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57ACF6B5" w:rsidR="007709EF" w:rsidRDefault="007E5C8E">
      <w:pPr>
        <w:widowControl/>
        <w:jc w:val="center"/>
        <w:rPr>
          <w:rFonts w:ascii="Calibri" w:eastAsia="Calibri" w:hAnsi="Calibri" w:cs="Calibri"/>
          <w:b/>
          <w:color w:val="000000"/>
          <w:sz w:val="22"/>
          <w:szCs w:val="22"/>
        </w:rPr>
      </w:pPr>
      <w:r>
        <w:rPr>
          <w:rFonts w:ascii="Calibri" w:eastAsia="Calibri" w:hAnsi="Calibri" w:cs="Calibri"/>
          <w:b/>
          <w:sz w:val="22"/>
          <w:szCs w:val="22"/>
        </w:rPr>
        <w:t xml:space="preserve">FIRST </w:t>
      </w:r>
      <w:r>
        <w:rPr>
          <w:rFonts w:ascii="Calibri" w:eastAsia="Calibri" w:hAnsi="Calibri" w:cs="Calibri"/>
          <w:b/>
          <w:color w:val="000000"/>
          <w:sz w:val="22"/>
          <w:szCs w:val="22"/>
        </w:rPr>
        <w:t xml:space="preserve">JOINT IATTC AND WCPFC-NC </w:t>
      </w:r>
      <w:r>
        <w:rPr>
          <w:rFonts w:ascii="Calibri" w:eastAsia="Calibri" w:hAnsi="Calibri" w:cs="Calibri"/>
          <w:b/>
          <w:sz w:val="22"/>
          <w:szCs w:val="22"/>
        </w:rPr>
        <w:t xml:space="preserve">INTERSESSIONAL WORKING GROUP MEETING </w:t>
      </w:r>
      <w:r>
        <w:rPr>
          <w:rFonts w:ascii="Calibri" w:eastAsia="Calibri" w:hAnsi="Calibri" w:cs="Calibri"/>
          <w:b/>
          <w:color w:val="000000"/>
          <w:sz w:val="22"/>
          <w:szCs w:val="22"/>
        </w:rPr>
        <w:t xml:space="preserve">ON THE </w:t>
      </w:r>
      <w:r>
        <w:rPr>
          <w:rFonts w:ascii="Calibri" w:eastAsia="Calibri" w:hAnsi="Calibri" w:cs="Calibri"/>
          <w:b/>
          <w:color w:val="000000"/>
          <w:sz w:val="22"/>
          <w:szCs w:val="22"/>
        </w:rPr>
        <w:br/>
        <w:t xml:space="preserve">PACIFIC BLUEFIN TUNA </w:t>
      </w:r>
      <w:r>
        <w:rPr>
          <w:rFonts w:ascii="Calibri" w:eastAsia="Calibri" w:hAnsi="Calibri" w:cs="Calibri"/>
          <w:b/>
          <w:sz w:val="22"/>
          <w:szCs w:val="22"/>
        </w:rPr>
        <w:t>MANAGEMENT (JWGI-01)</w:t>
      </w:r>
    </w:p>
    <w:p w14:paraId="00000002" w14:textId="77777777" w:rsidR="007709EF" w:rsidRDefault="007709EF">
      <w:pPr>
        <w:widowControl/>
        <w:jc w:val="center"/>
        <w:rPr>
          <w:rFonts w:ascii="Calibri" w:eastAsia="Calibri" w:hAnsi="Calibri" w:cs="Calibri"/>
          <w:color w:val="000000"/>
          <w:sz w:val="22"/>
          <w:szCs w:val="22"/>
          <w:highlight w:val="yellow"/>
        </w:rPr>
      </w:pPr>
    </w:p>
    <w:p w14:paraId="00000003" w14:textId="77777777" w:rsidR="007709EF" w:rsidRDefault="007E5C8E">
      <w:pPr>
        <w:widowControl/>
        <w:jc w:val="center"/>
        <w:rPr>
          <w:rFonts w:ascii="Calibri" w:eastAsia="Calibri" w:hAnsi="Calibri" w:cs="Calibri"/>
          <w:color w:val="000000"/>
          <w:sz w:val="22"/>
          <w:szCs w:val="22"/>
        </w:rPr>
      </w:pPr>
      <w:r>
        <w:rPr>
          <w:rFonts w:ascii="Calibri" w:eastAsia="Calibri" w:hAnsi="Calibri" w:cs="Calibri"/>
          <w:sz w:val="22"/>
          <w:szCs w:val="22"/>
        </w:rPr>
        <w:t xml:space="preserve">Monterey, California </w:t>
      </w:r>
      <w:r>
        <w:rPr>
          <w:rFonts w:ascii="Calibri" w:eastAsia="Calibri" w:hAnsi="Calibri" w:cs="Calibri"/>
          <w:color w:val="000000"/>
          <w:sz w:val="22"/>
          <w:szCs w:val="22"/>
        </w:rPr>
        <w:t>(Hybrid)</w:t>
      </w:r>
    </w:p>
    <w:p w14:paraId="00000004" w14:textId="77777777" w:rsidR="007709EF" w:rsidRDefault="007E5C8E">
      <w:pPr>
        <w:widowControl/>
        <w:jc w:val="center"/>
        <w:rPr>
          <w:rFonts w:ascii="Calibri" w:eastAsia="Calibri" w:hAnsi="Calibri" w:cs="Calibri"/>
          <w:sz w:val="22"/>
          <w:szCs w:val="22"/>
        </w:rPr>
      </w:pPr>
      <w:r>
        <w:rPr>
          <w:rFonts w:ascii="Calibri" w:eastAsia="Calibri" w:hAnsi="Calibri" w:cs="Calibri"/>
          <w:sz w:val="22"/>
          <w:szCs w:val="22"/>
        </w:rPr>
        <w:t>5-7 February, 2025</w:t>
      </w:r>
    </w:p>
    <w:p w14:paraId="00000005" w14:textId="77777777" w:rsidR="007709EF" w:rsidRDefault="007709EF">
      <w:pPr>
        <w:widowControl/>
        <w:jc w:val="center"/>
        <w:rPr>
          <w:rFonts w:ascii="Calibri" w:eastAsia="Calibri" w:hAnsi="Calibri" w:cs="Calibri"/>
          <w:sz w:val="22"/>
          <w:szCs w:val="22"/>
        </w:rPr>
      </w:pPr>
    </w:p>
    <w:p w14:paraId="00000006" w14:textId="77777777" w:rsidR="007709EF" w:rsidRDefault="007E5C8E">
      <w:pPr>
        <w:widowControl/>
        <w:pBdr>
          <w:top w:val="single" w:sz="18" w:space="1" w:color="000000"/>
          <w:bottom w:val="single" w:sz="18" w:space="0" w:color="000000"/>
        </w:pBdr>
        <w:jc w:val="center"/>
        <w:rPr>
          <w:rFonts w:ascii="Calibri" w:eastAsia="Calibri" w:hAnsi="Calibri" w:cs="Calibri"/>
          <w:b/>
          <w:sz w:val="22"/>
          <w:szCs w:val="22"/>
        </w:rPr>
      </w:pPr>
      <w:r>
        <w:rPr>
          <w:rFonts w:ascii="Calibri" w:eastAsia="Calibri" w:hAnsi="Calibri" w:cs="Calibri"/>
          <w:b/>
          <w:sz w:val="22"/>
          <w:szCs w:val="22"/>
        </w:rPr>
        <w:t xml:space="preserve">CHAIRS’ SUMMARY OF THE FIRST JOINT IATTC-NC INTERSESSIONAL WORKING GROUP MEETING ON PACIFIC BLUEFIN TUNA MANAGEMENT </w:t>
      </w:r>
    </w:p>
    <w:p w14:paraId="00000007" w14:textId="40720E3B" w:rsidR="007709EF" w:rsidRDefault="007E5C8E">
      <w:pPr>
        <w:widowControl/>
        <w:ind w:left="1440" w:hanging="1440"/>
        <w:jc w:val="right"/>
        <w:rPr>
          <w:rFonts w:ascii="Calibri" w:eastAsia="Calibri" w:hAnsi="Calibri" w:cs="Calibri"/>
          <w:b/>
          <w:sz w:val="22"/>
          <w:szCs w:val="22"/>
        </w:rPr>
      </w:pPr>
      <w:bookmarkStart w:id="0" w:name="_heading=h.gjdgxs" w:colFirst="0" w:colLast="0"/>
      <w:bookmarkEnd w:id="0"/>
      <w:r>
        <w:rPr>
          <w:rFonts w:ascii="Calibri" w:eastAsia="Calibri" w:hAnsi="Calibri" w:cs="Calibri"/>
          <w:sz w:val="22"/>
          <w:szCs w:val="22"/>
        </w:rPr>
        <w:t xml:space="preserve"> </w:t>
      </w:r>
      <w:r>
        <w:rPr>
          <w:rFonts w:ascii="Calibri" w:eastAsia="Calibri" w:hAnsi="Calibri" w:cs="Calibri"/>
          <w:b/>
          <w:color w:val="202020"/>
          <w:sz w:val="22"/>
          <w:szCs w:val="22"/>
        </w:rPr>
        <w:t>IATTC-NC-JWGI01-</w:t>
      </w:r>
      <w:r w:rsidRPr="00160D62">
        <w:rPr>
          <w:rFonts w:ascii="Calibri" w:eastAsia="Calibri" w:hAnsi="Calibri" w:cs="Calibri"/>
          <w:b/>
          <w:color w:val="202020"/>
          <w:sz w:val="22"/>
          <w:szCs w:val="22"/>
        </w:rPr>
        <w:t>2025</w:t>
      </w:r>
      <w:r w:rsidRPr="00160D62">
        <w:rPr>
          <w:rFonts w:ascii="Calibri" w:eastAsia="Calibri" w:hAnsi="Calibri" w:cs="Calibri"/>
          <w:b/>
          <w:sz w:val="22"/>
          <w:szCs w:val="22"/>
        </w:rPr>
        <w:t>/0</w:t>
      </w:r>
      <w:r w:rsidR="00A36535" w:rsidRPr="00160D62">
        <w:rPr>
          <w:rFonts w:ascii="Calibri" w:eastAsia="Calibri" w:hAnsi="Calibri" w:cs="Calibri"/>
          <w:b/>
          <w:sz w:val="22"/>
          <w:szCs w:val="22"/>
        </w:rPr>
        <w:t>0</w:t>
      </w:r>
    </w:p>
    <w:p w14:paraId="00000008" w14:textId="77777777" w:rsidR="007709EF" w:rsidRDefault="007709EF">
      <w:pPr>
        <w:jc w:val="center"/>
        <w:rPr>
          <w:rFonts w:ascii="Calibri" w:eastAsia="Calibri" w:hAnsi="Calibri" w:cs="Calibri"/>
          <w:b/>
          <w:sz w:val="22"/>
          <w:szCs w:val="22"/>
        </w:rPr>
      </w:pPr>
    </w:p>
    <w:p w14:paraId="00000009" w14:textId="77777777" w:rsidR="007709EF" w:rsidRDefault="007E5C8E">
      <w:pPr>
        <w:pStyle w:val="Heading1"/>
        <w:numPr>
          <w:ilvl w:val="0"/>
          <w:numId w:val="4"/>
        </w:numPr>
        <w:spacing w:before="0"/>
        <w:ind w:left="0" w:firstLine="90"/>
        <w:jc w:val="left"/>
        <w:rPr>
          <w:rFonts w:ascii="Calibri" w:eastAsia="Calibri" w:hAnsi="Calibri" w:cs="Calibri"/>
          <w:b/>
          <w:color w:val="000000"/>
          <w:sz w:val="22"/>
          <w:szCs w:val="22"/>
        </w:rPr>
      </w:pPr>
      <w:bookmarkStart w:id="1" w:name="_heading=h.30j0zll" w:colFirst="0" w:colLast="0"/>
      <w:bookmarkEnd w:id="1"/>
      <w:r>
        <w:rPr>
          <w:rFonts w:ascii="Calibri" w:eastAsia="Calibri" w:hAnsi="Calibri" w:cs="Calibri"/>
          <w:b/>
          <w:color w:val="000000"/>
          <w:sz w:val="22"/>
          <w:szCs w:val="22"/>
        </w:rPr>
        <w:t>OPENING OF THE MEETING</w:t>
      </w:r>
    </w:p>
    <w:p w14:paraId="0000000A" w14:textId="77777777" w:rsidR="007709EF" w:rsidRDefault="007709EF">
      <w:pPr>
        <w:jc w:val="left"/>
        <w:rPr>
          <w:rFonts w:ascii="Calibri" w:eastAsia="Calibri" w:hAnsi="Calibri" w:cs="Calibri"/>
        </w:rPr>
      </w:pPr>
    </w:p>
    <w:p w14:paraId="0000000B" w14:textId="7B52C1CE" w:rsidR="007709EF" w:rsidRDefault="007E5C8E">
      <w:pPr>
        <w:numPr>
          <w:ilvl w:val="0"/>
          <w:numId w:val="1"/>
        </w:numPr>
        <w:jc w:val="left"/>
        <w:rPr>
          <w:rFonts w:ascii="Calibri" w:eastAsia="Calibri" w:hAnsi="Calibri" w:cs="Calibri"/>
          <w:sz w:val="22"/>
          <w:szCs w:val="22"/>
        </w:rPr>
      </w:pPr>
      <w:r>
        <w:rPr>
          <w:rFonts w:ascii="Calibri" w:eastAsia="Calibri" w:hAnsi="Calibri" w:cs="Calibri"/>
          <w:sz w:val="22"/>
          <w:szCs w:val="22"/>
        </w:rPr>
        <w:t xml:space="preserve">The 1st intersessional meeting of the Joint IATTC and WCPFC-NC Working Group Meeting on the Management of Pacific Bluefin Tuna (JWGI01) was held on 5 – 7 February, 2025. The meeting was opened by co-chairs Mr. Masanori Miyahara (Japan, </w:t>
      </w:r>
      <w:r w:rsidR="003A1788">
        <w:rPr>
          <w:rFonts w:ascii="Calibri" w:eastAsia="Calibri" w:hAnsi="Calibri" w:cs="Calibri"/>
          <w:sz w:val="22"/>
          <w:szCs w:val="22"/>
        </w:rPr>
        <w:t xml:space="preserve">WCPFC </w:t>
      </w:r>
      <w:r>
        <w:rPr>
          <w:rFonts w:ascii="Calibri" w:eastAsia="Calibri" w:hAnsi="Calibri" w:cs="Calibri"/>
          <w:sz w:val="22"/>
          <w:szCs w:val="22"/>
        </w:rPr>
        <w:t>Northern Committee Chair) and Mr. Josh Madeira (USA, IATTC). The meeting was co-hosted by the United States and the Monterey Bay Aquarium. Mr. Madeira welcomed participants and acknowledged the efforts of the International Scientific Committee (ISC), the WCPFC and IATTC Secretariat staff, and meeting organizers. A moment of silence was observed in memory of Mr. Chuck Farwell, a long-time colleague and advocate for Pacific Bluefin Tuna (PBF) conservation.</w:t>
      </w:r>
      <w:r>
        <w:rPr>
          <w:rFonts w:ascii="Calibri" w:eastAsia="Calibri" w:hAnsi="Calibri" w:cs="Calibri"/>
          <w:sz w:val="22"/>
          <w:szCs w:val="22"/>
        </w:rPr>
        <w:br/>
      </w:r>
    </w:p>
    <w:p w14:paraId="0000000C" w14:textId="77777777" w:rsidR="007709EF" w:rsidRDefault="007E5C8E">
      <w:pPr>
        <w:numPr>
          <w:ilvl w:val="0"/>
          <w:numId w:val="1"/>
        </w:numPr>
        <w:jc w:val="left"/>
        <w:rPr>
          <w:rFonts w:ascii="Calibri" w:eastAsia="Calibri" w:hAnsi="Calibri" w:cs="Calibri"/>
          <w:sz w:val="22"/>
          <w:szCs w:val="22"/>
        </w:rPr>
      </w:pPr>
      <w:r>
        <w:rPr>
          <w:rFonts w:ascii="Calibri" w:eastAsia="Calibri" w:hAnsi="Calibri" w:cs="Calibri"/>
          <w:sz w:val="22"/>
          <w:szCs w:val="22"/>
        </w:rPr>
        <w:t xml:space="preserve">A list of participants to the JWGI01 is included in </w:t>
      </w:r>
      <w:r>
        <w:rPr>
          <w:rFonts w:ascii="Calibri" w:eastAsia="Calibri" w:hAnsi="Calibri" w:cs="Calibri"/>
          <w:b/>
          <w:sz w:val="22"/>
          <w:szCs w:val="22"/>
        </w:rPr>
        <w:t>Annex A.</w:t>
      </w:r>
    </w:p>
    <w:p w14:paraId="0000000D" w14:textId="77777777" w:rsidR="007709EF" w:rsidRDefault="007709EF">
      <w:pPr>
        <w:jc w:val="left"/>
        <w:rPr>
          <w:rFonts w:ascii="Calibri" w:eastAsia="Calibri" w:hAnsi="Calibri" w:cs="Calibri"/>
          <w:sz w:val="22"/>
          <w:szCs w:val="22"/>
        </w:rPr>
      </w:pPr>
    </w:p>
    <w:p w14:paraId="0000000E" w14:textId="77777777" w:rsidR="007709EF" w:rsidRDefault="007E5C8E">
      <w:pPr>
        <w:pStyle w:val="Heading1"/>
        <w:numPr>
          <w:ilvl w:val="0"/>
          <w:numId w:val="4"/>
        </w:numPr>
        <w:spacing w:before="0"/>
        <w:ind w:left="0" w:firstLine="90"/>
        <w:jc w:val="left"/>
        <w:rPr>
          <w:rFonts w:ascii="Calibri" w:eastAsia="Calibri" w:hAnsi="Calibri" w:cs="Calibri"/>
          <w:b/>
          <w:color w:val="000000"/>
          <w:sz w:val="22"/>
          <w:szCs w:val="22"/>
        </w:rPr>
      </w:pPr>
      <w:bookmarkStart w:id="2" w:name="_heading=h.1fob9te" w:colFirst="0" w:colLast="0"/>
      <w:bookmarkEnd w:id="2"/>
      <w:r>
        <w:rPr>
          <w:rFonts w:ascii="Calibri" w:eastAsia="Calibri" w:hAnsi="Calibri" w:cs="Calibri"/>
          <w:b/>
          <w:color w:val="000000"/>
          <w:sz w:val="22"/>
          <w:szCs w:val="22"/>
        </w:rPr>
        <w:t>ADOPTION OF AGENDA AND MEETING PROCEDURES</w:t>
      </w:r>
    </w:p>
    <w:p w14:paraId="0000000F" w14:textId="77777777" w:rsidR="007709EF" w:rsidRDefault="007709EF">
      <w:pPr>
        <w:jc w:val="left"/>
      </w:pPr>
    </w:p>
    <w:p w14:paraId="00000010" w14:textId="58A0C200" w:rsidR="007709EF" w:rsidRDefault="007E5C8E">
      <w:pPr>
        <w:numPr>
          <w:ilvl w:val="0"/>
          <w:numId w:val="3"/>
        </w:numPr>
        <w:jc w:val="left"/>
        <w:rPr>
          <w:rFonts w:ascii="Calibri" w:eastAsia="Calibri" w:hAnsi="Calibri" w:cs="Calibri"/>
          <w:sz w:val="22"/>
          <w:szCs w:val="22"/>
        </w:rPr>
      </w:pPr>
      <w:r>
        <w:rPr>
          <w:rFonts w:ascii="Calibri" w:eastAsia="Calibri" w:hAnsi="Calibri" w:cs="Calibri"/>
          <w:sz w:val="22"/>
          <w:szCs w:val="22"/>
        </w:rPr>
        <w:t xml:space="preserve">The agenda was adopted with modification and later revised (see </w:t>
      </w:r>
      <w:r>
        <w:rPr>
          <w:rFonts w:ascii="Calibri" w:eastAsia="Calibri" w:hAnsi="Calibri" w:cs="Calibri"/>
          <w:b/>
          <w:sz w:val="22"/>
          <w:szCs w:val="22"/>
        </w:rPr>
        <w:t>Annex B</w:t>
      </w:r>
      <w:r>
        <w:rPr>
          <w:rFonts w:ascii="Calibri" w:eastAsia="Calibri" w:hAnsi="Calibri" w:cs="Calibri"/>
          <w:sz w:val="22"/>
          <w:szCs w:val="22"/>
        </w:rPr>
        <w:t xml:space="preserve">), and Ms. Amanda Munro (USA) was confirmed as the rapporteur. Co-chair Madeira stipulated that the meeting would be conducted under standard protocols, with discussions limited to participants and no media coverage allowed. </w:t>
      </w:r>
      <w:r w:rsidR="003A1788">
        <w:rPr>
          <w:rFonts w:ascii="Calibri" w:eastAsia="Calibri" w:hAnsi="Calibri" w:cs="Calibri"/>
          <w:sz w:val="22"/>
          <w:szCs w:val="22"/>
        </w:rPr>
        <w:t xml:space="preserve">Co-Chair Madeira outlined objectives for the meeting, including providing guidance and recommendations to the ISC to advance the Management Strategy Evaluation (MSE). </w:t>
      </w:r>
      <w:r>
        <w:rPr>
          <w:rFonts w:ascii="Calibri" w:eastAsia="Calibri" w:hAnsi="Calibri" w:cs="Calibri"/>
          <w:sz w:val="22"/>
          <w:szCs w:val="22"/>
        </w:rPr>
        <w:t xml:space="preserve">WCPFC co-Chair Mr. Miyahara </w:t>
      </w:r>
      <w:r w:rsidR="003A1788">
        <w:rPr>
          <w:rFonts w:ascii="Calibri" w:eastAsia="Calibri" w:hAnsi="Calibri" w:cs="Calibri"/>
          <w:sz w:val="22"/>
          <w:szCs w:val="22"/>
        </w:rPr>
        <w:t xml:space="preserve">noted the need to </w:t>
      </w:r>
      <w:r>
        <w:rPr>
          <w:rFonts w:ascii="Calibri" w:eastAsia="Calibri" w:hAnsi="Calibri" w:cs="Calibri"/>
          <w:sz w:val="22"/>
          <w:szCs w:val="22"/>
        </w:rPr>
        <w:t xml:space="preserve">reduce the number of Harvest Control Rules (HCRs) run as </w:t>
      </w:r>
      <w:r w:rsidR="003A1788">
        <w:rPr>
          <w:rFonts w:ascii="Calibri" w:eastAsia="Calibri" w:hAnsi="Calibri" w:cs="Calibri"/>
          <w:sz w:val="22"/>
          <w:szCs w:val="22"/>
        </w:rPr>
        <w:t xml:space="preserve">a key discussion point for JWG participants. </w:t>
      </w:r>
    </w:p>
    <w:p w14:paraId="00000011" w14:textId="77777777" w:rsidR="007709EF" w:rsidRDefault="007709EF">
      <w:pPr>
        <w:jc w:val="left"/>
        <w:rPr>
          <w:rFonts w:ascii="Calibri" w:eastAsia="Calibri" w:hAnsi="Calibri" w:cs="Calibri"/>
          <w:sz w:val="22"/>
          <w:szCs w:val="22"/>
        </w:rPr>
      </w:pPr>
    </w:p>
    <w:p w14:paraId="00000012" w14:textId="77777777" w:rsidR="007709EF" w:rsidRDefault="007E5C8E">
      <w:pPr>
        <w:pStyle w:val="Heading1"/>
        <w:numPr>
          <w:ilvl w:val="0"/>
          <w:numId w:val="4"/>
        </w:numPr>
        <w:spacing w:before="0"/>
        <w:ind w:left="0" w:firstLine="90"/>
        <w:jc w:val="left"/>
        <w:rPr>
          <w:rFonts w:ascii="Calibri" w:eastAsia="Calibri" w:hAnsi="Calibri" w:cs="Calibri"/>
          <w:b/>
          <w:color w:val="000000"/>
          <w:sz w:val="22"/>
          <w:szCs w:val="22"/>
        </w:rPr>
      </w:pPr>
      <w:bookmarkStart w:id="3" w:name="_heading=h.2et92p0" w:colFirst="0" w:colLast="0"/>
      <w:bookmarkEnd w:id="3"/>
      <w:r>
        <w:rPr>
          <w:rFonts w:ascii="Calibri" w:eastAsia="Calibri" w:hAnsi="Calibri" w:cs="Calibri"/>
          <w:b/>
          <w:color w:val="000000"/>
          <w:sz w:val="22"/>
          <w:szCs w:val="22"/>
        </w:rPr>
        <w:t>MANAGEMENT STRATEGY EVALUATION</w:t>
      </w:r>
    </w:p>
    <w:p w14:paraId="00000013" w14:textId="77777777" w:rsidR="007709EF" w:rsidRDefault="007709EF">
      <w:pPr>
        <w:ind w:left="420"/>
        <w:jc w:val="left"/>
        <w:rPr>
          <w:rFonts w:ascii="Calibri" w:eastAsia="Calibri" w:hAnsi="Calibri" w:cs="Calibri"/>
          <w:sz w:val="22"/>
          <w:szCs w:val="22"/>
        </w:rPr>
      </w:pPr>
    </w:p>
    <w:p w14:paraId="00000014" w14:textId="77777777" w:rsidR="007709EF" w:rsidRDefault="007E5C8E">
      <w:pPr>
        <w:jc w:val="left"/>
        <w:rPr>
          <w:rFonts w:ascii="Calibri" w:eastAsia="Calibri" w:hAnsi="Calibri" w:cs="Calibri"/>
          <w:b/>
          <w:sz w:val="22"/>
          <w:szCs w:val="22"/>
        </w:rPr>
      </w:pPr>
      <w:r>
        <w:rPr>
          <w:rFonts w:ascii="Calibri" w:eastAsia="Calibri" w:hAnsi="Calibri" w:cs="Calibri"/>
          <w:b/>
          <w:sz w:val="22"/>
          <w:szCs w:val="22"/>
        </w:rPr>
        <w:t xml:space="preserve">3.1 </w:t>
      </w:r>
      <w:r>
        <w:rPr>
          <w:rFonts w:ascii="Calibri" w:eastAsia="Calibri" w:hAnsi="Calibri" w:cs="Calibri"/>
          <w:b/>
          <w:sz w:val="22"/>
          <w:szCs w:val="22"/>
        </w:rPr>
        <w:tab/>
        <w:t xml:space="preserve">Introduction to Management Strategy Evaluation </w:t>
      </w:r>
    </w:p>
    <w:p w14:paraId="00000015" w14:textId="77777777" w:rsidR="007709EF" w:rsidRDefault="007709EF">
      <w:pPr>
        <w:jc w:val="left"/>
        <w:rPr>
          <w:rFonts w:ascii="Calibri" w:eastAsia="Calibri" w:hAnsi="Calibri" w:cs="Calibri"/>
          <w:b/>
          <w:sz w:val="22"/>
          <w:szCs w:val="22"/>
        </w:rPr>
      </w:pPr>
    </w:p>
    <w:p w14:paraId="00000016" w14:textId="21815A71" w:rsidR="007709EF" w:rsidRDefault="007E5C8E">
      <w:pPr>
        <w:numPr>
          <w:ilvl w:val="0"/>
          <w:numId w:val="2"/>
        </w:numPr>
        <w:jc w:val="left"/>
        <w:rPr>
          <w:rFonts w:ascii="Calibri" w:eastAsia="Calibri" w:hAnsi="Calibri" w:cs="Calibri"/>
          <w:sz w:val="22"/>
          <w:szCs w:val="22"/>
        </w:rPr>
      </w:pPr>
      <w:r>
        <w:rPr>
          <w:rFonts w:ascii="Calibri" w:eastAsia="Calibri" w:hAnsi="Calibri" w:cs="Calibri"/>
          <w:color w:val="222222"/>
          <w:sz w:val="22"/>
          <w:szCs w:val="22"/>
          <w:highlight w:val="white"/>
        </w:rPr>
        <w:t>Dr. Juan Valero (IATTC) presented an in-depth overview of harvest strategies and MSE principles (</w:t>
      </w:r>
      <w:hyperlink r:id="rId9">
        <w:r>
          <w:rPr>
            <w:rFonts w:ascii="Calibri" w:eastAsia="Calibri" w:hAnsi="Calibri" w:cs="Calibri"/>
            <w:color w:val="1155CC"/>
            <w:sz w:val="22"/>
            <w:szCs w:val="22"/>
            <w:highlight w:val="white"/>
            <w:u w:val="single"/>
          </w:rPr>
          <w:t>A3.1.1</w:t>
        </w:r>
      </w:hyperlink>
      <w:r>
        <w:rPr>
          <w:rFonts w:ascii="Calibri" w:eastAsia="Calibri" w:hAnsi="Calibri" w:cs="Calibri"/>
          <w:color w:val="222222"/>
          <w:sz w:val="22"/>
          <w:szCs w:val="22"/>
          <w:highlight w:val="white"/>
        </w:rPr>
        <w:t>)</w:t>
      </w:r>
      <w:r>
        <w:rPr>
          <w:rFonts w:ascii="Calibri" w:eastAsia="Calibri" w:hAnsi="Calibri" w:cs="Calibri"/>
          <w:sz w:val="22"/>
          <w:szCs w:val="22"/>
        </w:rPr>
        <w:t>. Shana Miller (USA) followed with a presentation on how MSEs have been conducted in other Regional Fishery Management Organizations (RFMOs) (</w:t>
      </w:r>
      <w:hyperlink r:id="rId10">
        <w:r>
          <w:rPr>
            <w:rFonts w:ascii="Calibri" w:eastAsia="Calibri" w:hAnsi="Calibri" w:cs="Calibri"/>
            <w:color w:val="1155CC"/>
            <w:sz w:val="22"/>
            <w:szCs w:val="22"/>
            <w:u w:val="single"/>
          </w:rPr>
          <w:t>A3.1.2</w:t>
        </w:r>
      </w:hyperlink>
      <w:r>
        <w:rPr>
          <w:rFonts w:ascii="Calibri" w:eastAsia="Calibri" w:hAnsi="Calibri" w:cs="Calibri"/>
          <w:sz w:val="22"/>
          <w:szCs w:val="22"/>
        </w:rPr>
        <w:t xml:space="preserve">). </w:t>
      </w:r>
    </w:p>
    <w:p w14:paraId="00000017" w14:textId="77777777" w:rsidR="007709EF" w:rsidRDefault="007709EF">
      <w:pPr>
        <w:jc w:val="left"/>
        <w:rPr>
          <w:rFonts w:ascii="Calibri" w:eastAsia="Calibri" w:hAnsi="Calibri" w:cs="Calibri"/>
          <w:sz w:val="22"/>
          <w:szCs w:val="22"/>
        </w:rPr>
      </w:pPr>
    </w:p>
    <w:p w14:paraId="00000018" w14:textId="7A776EF9" w:rsidR="007709EF" w:rsidRDefault="003A1788">
      <w:pPr>
        <w:numPr>
          <w:ilvl w:val="0"/>
          <w:numId w:val="2"/>
        </w:numPr>
        <w:jc w:val="left"/>
        <w:rPr>
          <w:rFonts w:ascii="Calibri" w:eastAsia="Calibri" w:hAnsi="Calibri" w:cs="Calibri"/>
          <w:sz w:val="22"/>
          <w:szCs w:val="22"/>
        </w:rPr>
      </w:pPr>
      <w:r>
        <w:rPr>
          <w:rFonts w:ascii="Calibri" w:eastAsia="Calibri" w:hAnsi="Calibri" w:cs="Calibri"/>
          <w:sz w:val="22"/>
          <w:szCs w:val="22"/>
        </w:rPr>
        <w:t>Dr. Shuya Nakats</w:t>
      </w:r>
      <w:r w:rsidR="00B0706E">
        <w:rPr>
          <w:rFonts w:ascii="Calibri" w:eastAsia="Calibri" w:hAnsi="Calibri" w:cs="Calibri"/>
          <w:sz w:val="22"/>
          <w:szCs w:val="22"/>
        </w:rPr>
        <w:t>u</w:t>
      </w:r>
      <w:r>
        <w:rPr>
          <w:rFonts w:ascii="Calibri" w:eastAsia="Calibri" w:hAnsi="Calibri" w:cs="Calibri"/>
          <w:sz w:val="22"/>
          <w:szCs w:val="22"/>
        </w:rPr>
        <w:t xml:space="preserve">ka, </w:t>
      </w:r>
      <w:r w:rsidR="007E5C8E">
        <w:rPr>
          <w:rFonts w:ascii="Calibri" w:eastAsia="Calibri" w:hAnsi="Calibri" w:cs="Calibri"/>
          <w:sz w:val="22"/>
          <w:szCs w:val="22"/>
        </w:rPr>
        <w:t>Chair of ISC PBF Working Group (PBFWG)</w:t>
      </w:r>
      <w:r>
        <w:rPr>
          <w:rFonts w:ascii="Calibri" w:eastAsia="Calibri" w:hAnsi="Calibri" w:cs="Calibri"/>
          <w:sz w:val="22"/>
          <w:szCs w:val="22"/>
        </w:rPr>
        <w:t>,</w:t>
      </w:r>
      <w:r w:rsidR="007E5C8E">
        <w:rPr>
          <w:rFonts w:ascii="Calibri" w:eastAsia="Calibri" w:hAnsi="Calibri" w:cs="Calibri"/>
          <w:sz w:val="22"/>
          <w:szCs w:val="22"/>
        </w:rPr>
        <w:t xml:space="preserve"> and IATTC made comments on Miller’s presentation regarding the responsiveness of RFMOs to management procedures (MPs), and differences in terms used to describe the MSE process. For example, some utilize the term “harvest strategy” versus “management procedure.” IATTC cautioned against utilizing terms like “sustainable” and “unsustainable” when describing target reference points (TRPs). </w:t>
      </w:r>
    </w:p>
    <w:p w14:paraId="00000019" w14:textId="77777777" w:rsidR="007709EF" w:rsidRDefault="007709EF">
      <w:pPr>
        <w:jc w:val="left"/>
        <w:rPr>
          <w:rFonts w:ascii="Calibri" w:eastAsia="Calibri" w:hAnsi="Calibri" w:cs="Calibri"/>
          <w:sz w:val="22"/>
          <w:szCs w:val="22"/>
        </w:rPr>
      </w:pPr>
    </w:p>
    <w:p w14:paraId="0000001A" w14:textId="02C280A5"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lastRenderedPageBreak/>
        <w:t>Japan noted that maximum sustainable yield (MSY) is not defined for PBF yet,</w:t>
      </w:r>
      <w:r w:rsidR="00D37422">
        <w:rPr>
          <w:rFonts w:ascii="Calibri" w:eastAsia="Calibri" w:hAnsi="Calibri" w:cs="Calibri"/>
          <w:sz w:val="22"/>
          <w:szCs w:val="22"/>
        </w:rPr>
        <w:t xml:space="preserve"> but is likely to be around 20%SSBF=0,</w:t>
      </w:r>
      <w:r>
        <w:rPr>
          <w:rFonts w:ascii="Calibri" w:eastAsia="Calibri" w:hAnsi="Calibri" w:cs="Calibri"/>
          <w:sz w:val="22"/>
          <w:szCs w:val="22"/>
        </w:rPr>
        <w:t xml:space="preserve"> and that the group may be able to apply an MSY-based MP when stock is over 20% SSBF=0. </w:t>
      </w:r>
      <w:r>
        <w:rPr>
          <w:rFonts w:ascii="Calibri" w:eastAsia="Calibri" w:hAnsi="Calibri" w:cs="Calibri"/>
          <w:sz w:val="22"/>
          <w:szCs w:val="22"/>
        </w:rPr>
        <w:tab/>
      </w:r>
    </w:p>
    <w:p w14:paraId="0000001B" w14:textId="77777777" w:rsidR="007709EF" w:rsidRDefault="007709EF">
      <w:pPr>
        <w:jc w:val="left"/>
        <w:rPr>
          <w:rFonts w:ascii="Calibri" w:eastAsia="Calibri" w:hAnsi="Calibri" w:cs="Calibri"/>
          <w:b/>
          <w:sz w:val="22"/>
          <w:szCs w:val="22"/>
        </w:rPr>
      </w:pPr>
    </w:p>
    <w:p w14:paraId="0000001C" w14:textId="77777777" w:rsidR="007709EF" w:rsidRDefault="007E5C8E">
      <w:pPr>
        <w:jc w:val="left"/>
        <w:rPr>
          <w:rFonts w:ascii="Calibri" w:eastAsia="Calibri" w:hAnsi="Calibri" w:cs="Calibri"/>
          <w:b/>
          <w:sz w:val="22"/>
          <w:szCs w:val="22"/>
        </w:rPr>
      </w:pPr>
      <w:r>
        <w:rPr>
          <w:rFonts w:ascii="Calibri" w:eastAsia="Calibri" w:hAnsi="Calibri" w:cs="Calibri"/>
          <w:b/>
          <w:sz w:val="22"/>
          <w:szCs w:val="22"/>
        </w:rPr>
        <w:t>3.2</w:t>
      </w:r>
      <w:r>
        <w:rPr>
          <w:rFonts w:ascii="Calibri" w:eastAsia="Calibri" w:hAnsi="Calibri" w:cs="Calibri"/>
          <w:b/>
          <w:sz w:val="22"/>
          <w:szCs w:val="22"/>
        </w:rPr>
        <w:tab/>
        <w:t>History of Pacific bluefin tuna MSE</w:t>
      </w:r>
    </w:p>
    <w:p w14:paraId="0000001D" w14:textId="77777777" w:rsidR="007709EF" w:rsidRDefault="007709EF">
      <w:pPr>
        <w:jc w:val="left"/>
        <w:rPr>
          <w:rFonts w:ascii="Calibri" w:eastAsia="Calibri" w:hAnsi="Calibri" w:cs="Calibri"/>
          <w:b/>
          <w:sz w:val="22"/>
          <w:szCs w:val="22"/>
        </w:rPr>
      </w:pPr>
    </w:p>
    <w:p w14:paraId="0000001E" w14:textId="77777777"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The JWG co-chairs provided a presentation on the history of the PBF MSE (</w:t>
      </w:r>
      <w:hyperlink r:id="rId11">
        <w:r>
          <w:rPr>
            <w:rFonts w:ascii="Calibri" w:eastAsia="Calibri" w:hAnsi="Calibri" w:cs="Calibri"/>
            <w:color w:val="1155CC"/>
            <w:sz w:val="22"/>
            <w:szCs w:val="22"/>
            <w:u w:val="single"/>
          </w:rPr>
          <w:t>A3.2</w:t>
        </w:r>
      </w:hyperlink>
      <w:r>
        <w:rPr>
          <w:rFonts w:ascii="Calibri" w:eastAsia="Calibri" w:hAnsi="Calibri" w:cs="Calibri"/>
          <w:sz w:val="22"/>
          <w:szCs w:val="22"/>
        </w:rPr>
        <w:t xml:space="preserve">). There were no questions or comments. </w:t>
      </w:r>
    </w:p>
    <w:p w14:paraId="0000001F" w14:textId="77777777" w:rsidR="007709EF" w:rsidRDefault="007709EF">
      <w:pPr>
        <w:jc w:val="left"/>
        <w:rPr>
          <w:rFonts w:ascii="Calibri" w:eastAsia="Calibri" w:hAnsi="Calibri" w:cs="Calibri"/>
          <w:b/>
          <w:sz w:val="22"/>
          <w:szCs w:val="22"/>
        </w:rPr>
      </w:pPr>
    </w:p>
    <w:p w14:paraId="00000020" w14:textId="77777777" w:rsidR="007709EF" w:rsidRDefault="007E5C8E">
      <w:pPr>
        <w:jc w:val="left"/>
        <w:rPr>
          <w:rFonts w:ascii="Calibri" w:eastAsia="Calibri" w:hAnsi="Calibri" w:cs="Calibri"/>
          <w:b/>
          <w:sz w:val="22"/>
          <w:szCs w:val="22"/>
        </w:rPr>
      </w:pPr>
      <w:r>
        <w:rPr>
          <w:rFonts w:ascii="Calibri" w:eastAsia="Calibri" w:hAnsi="Calibri" w:cs="Calibri"/>
          <w:b/>
          <w:sz w:val="22"/>
          <w:szCs w:val="22"/>
        </w:rPr>
        <w:t>3.3</w:t>
      </w:r>
      <w:r>
        <w:rPr>
          <w:rFonts w:ascii="Calibri" w:eastAsia="Calibri" w:hAnsi="Calibri" w:cs="Calibri"/>
          <w:b/>
          <w:sz w:val="22"/>
          <w:szCs w:val="22"/>
        </w:rPr>
        <w:tab/>
        <w:t>Development of Pacific bluefin tuna MSE</w:t>
      </w:r>
    </w:p>
    <w:p w14:paraId="00000021" w14:textId="77777777" w:rsidR="007709EF" w:rsidRDefault="007709EF">
      <w:pPr>
        <w:jc w:val="left"/>
        <w:rPr>
          <w:rFonts w:ascii="Calibri" w:eastAsia="Calibri" w:hAnsi="Calibri" w:cs="Calibri"/>
          <w:b/>
          <w:sz w:val="22"/>
          <w:szCs w:val="22"/>
        </w:rPr>
      </w:pPr>
    </w:p>
    <w:p w14:paraId="00000022" w14:textId="77777777"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The ISC PBFWG Chair presented an update on the PBF stock assessment and MSE development (</w:t>
      </w:r>
      <w:hyperlink r:id="rId12">
        <w:r>
          <w:rPr>
            <w:rFonts w:ascii="Calibri" w:eastAsia="Calibri" w:hAnsi="Calibri" w:cs="Calibri"/>
            <w:color w:val="1155CC"/>
            <w:sz w:val="22"/>
            <w:szCs w:val="22"/>
            <w:u w:val="single"/>
          </w:rPr>
          <w:t>A3.3.1</w:t>
        </w:r>
      </w:hyperlink>
      <w:r>
        <w:rPr>
          <w:rFonts w:ascii="Calibri" w:eastAsia="Calibri" w:hAnsi="Calibri" w:cs="Calibri"/>
          <w:sz w:val="22"/>
          <w:szCs w:val="22"/>
        </w:rPr>
        <w:t xml:space="preserve">). </w:t>
      </w:r>
    </w:p>
    <w:p w14:paraId="00000023" w14:textId="77777777" w:rsidR="007709EF" w:rsidRDefault="007709EF">
      <w:pPr>
        <w:jc w:val="left"/>
        <w:rPr>
          <w:rFonts w:ascii="Calibri" w:eastAsia="Calibri" w:hAnsi="Calibri" w:cs="Calibri"/>
          <w:sz w:val="22"/>
          <w:szCs w:val="22"/>
        </w:rPr>
      </w:pPr>
    </w:p>
    <w:p w14:paraId="00000024" w14:textId="549A74E7"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Korea asked about </w:t>
      </w:r>
      <w:r w:rsidR="00B6653D">
        <w:rPr>
          <w:rFonts w:ascii="Calibri" w:eastAsia="Calibri" w:hAnsi="Calibri" w:cs="Calibri"/>
          <w:sz w:val="22"/>
          <w:szCs w:val="22"/>
        </w:rPr>
        <w:t xml:space="preserve">i) whether the current candidate </w:t>
      </w:r>
      <w:r>
        <w:rPr>
          <w:rFonts w:ascii="Calibri" w:eastAsia="Calibri" w:hAnsi="Calibri" w:cs="Calibri"/>
          <w:sz w:val="22"/>
          <w:szCs w:val="22"/>
        </w:rPr>
        <w:t>management objectives</w:t>
      </w:r>
      <w:r w:rsidR="00560751">
        <w:rPr>
          <w:rFonts w:ascii="Calibri" w:eastAsia="Calibri" w:hAnsi="Calibri" w:cs="Calibri"/>
          <w:sz w:val="22"/>
          <w:szCs w:val="22"/>
        </w:rPr>
        <w:t xml:space="preserve"> could be reviewed and changed if necessary in this meeting and ii) the relationship between the review timing of WCPFC CMM 2024-01 which is 2026</w:t>
      </w:r>
      <w:r>
        <w:rPr>
          <w:rFonts w:ascii="Calibri" w:eastAsia="Calibri" w:hAnsi="Calibri" w:cs="Calibri"/>
          <w:sz w:val="22"/>
          <w:szCs w:val="22"/>
        </w:rPr>
        <w:t xml:space="preserve"> and the</w:t>
      </w:r>
      <w:r w:rsidR="00560751">
        <w:rPr>
          <w:rFonts w:ascii="Calibri" w:eastAsia="Calibri" w:hAnsi="Calibri" w:cs="Calibri"/>
          <w:sz w:val="22"/>
          <w:szCs w:val="22"/>
        </w:rPr>
        <w:t xml:space="preserve"> suggested</w:t>
      </w:r>
      <w:r>
        <w:rPr>
          <w:rFonts w:ascii="Calibri" w:eastAsia="Calibri" w:hAnsi="Calibri" w:cs="Calibri"/>
          <w:sz w:val="22"/>
          <w:szCs w:val="22"/>
        </w:rPr>
        <w:t xml:space="preserve"> timeline</w:t>
      </w:r>
      <w:r w:rsidR="0089485A">
        <w:rPr>
          <w:rFonts w:ascii="Calibri" w:eastAsia="Calibri" w:hAnsi="Calibri" w:cs="Calibri"/>
          <w:sz w:val="22"/>
          <w:szCs w:val="22"/>
        </w:rPr>
        <w:t xml:space="preserve"> </w:t>
      </w:r>
      <w:r w:rsidR="00560751">
        <w:rPr>
          <w:rFonts w:ascii="Calibri" w:eastAsia="Calibri" w:hAnsi="Calibri" w:cs="Calibri"/>
          <w:sz w:val="22"/>
          <w:szCs w:val="22"/>
        </w:rPr>
        <w:t>for the</w:t>
      </w:r>
      <w:r w:rsidR="00304E42">
        <w:rPr>
          <w:rFonts w:ascii="Calibri" w:eastAsia="Calibri" w:hAnsi="Calibri" w:cs="Calibri"/>
          <w:sz w:val="22"/>
          <w:szCs w:val="22"/>
        </w:rPr>
        <w:t xml:space="preserve"> </w:t>
      </w:r>
      <w:r w:rsidR="00560751">
        <w:rPr>
          <w:rFonts w:ascii="Calibri" w:eastAsia="Calibri" w:hAnsi="Calibri" w:cs="Calibri"/>
          <w:sz w:val="22"/>
          <w:szCs w:val="22"/>
        </w:rPr>
        <w:t>development/application of the PBF MSE. In response to the first question, t</w:t>
      </w:r>
      <w:r>
        <w:rPr>
          <w:rFonts w:ascii="Calibri" w:eastAsia="Calibri" w:hAnsi="Calibri" w:cs="Calibri"/>
          <w:sz w:val="22"/>
          <w:szCs w:val="22"/>
        </w:rPr>
        <w:t xml:space="preserve">he ISC responded that these management options are candidates and </w:t>
      </w:r>
      <w:r w:rsidR="00560751">
        <w:rPr>
          <w:rFonts w:ascii="Calibri" w:eastAsia="Calibri" w:hAnsi="Calibri" w:cs="Calibri"/>
          <w:sz w:val="22"/>
          <w:szCs w:val="22"/>
        </w:rPr>
        <w:t xml:space="preserve">could be changed if agreed by Members but </w:t>
      </w:r>
      <w:r>
        <w:rPr>
          <w:rFonts w:ascii="Calibri" w:eastAsia="Calibri" w:hAnsi="Calibri" w:cs="Calibri"/>
          <w:sz w:val="22"/>
          <w:szCs w:val="22"/>
        </w:rPr>
        <w:t>if the JWG decided to change them, it may not be feasible to complete evaluation by the July meeting</w:t>
      </w:r>
      <w:r w:rsidR="00D37422">
        <w:rPr>
          <w:rFonts w:ascii="Calibri" w:eastAsia="Calibri" w:hAnsi="Calibri" w:cs="Calibri"/>
          <w:sz w:val="22"/>
          <w:szCs w:val="22"/>
        </w:rPr>
        <w:t>, depending on the possible impact</w:t>
      </w:r>
      <w:r>
        <w:rPr>
          <w:rFonts w:ascii="Calibri" w:eastAsia="Calibri" w:hAnsi="Calibri" w:cs="Calibri"/>
          <w:sz w:val="22"/>
          <w:szCs w:val="22"/>
        </w:rPr>
        <w:t xml:space="preserve">. Co-chair Miyahara emphasized that the ISC has a high workload. </w:t>
      </w:r>
      <w:r w:rsidR="00560751">
        <w:rPr>
          <w:rFonts w:ascii="Calibri" w:eastAsia="Calibri" w:hAnsi="Calibri" w:cs="Calibri"/>
          <w:sz w:val="22"/>
          <w:szCs w:val="22"/>
        </w:rPr>
        <w:t>As for the second question, Co-chair Miyahara explained that the timing of the application of the MSE would depend on completion of the development of the MSE and future discussions by JWG.</w:t>
      </w:r>
      <w:r>
        <w:rPr>
          <w:rFonts w:ascii="Calibri" w:eastAsia="Calibri" w:hAnsi="Calibri" w:cs="Calibri"/>
          <w:sz w:val="22"/>
          <w:szCs w:val="22"/>
        </w:rPr>
        <w:br/>
      </w:r>
    </w:p>
    <w:p w14:paraId="00000025" w14:textId="7ADE46CC"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Dr. Huihua Lee (ISC</w:t>
      </w:r>
      <w:r w:rsidR="003A1788">
        <w:rPr>
          <w:rFonts w:ascii="Calibri" w:eastAsia="Calibri" w:hAnsi="Calibri" w:cs="Calibri"/>
          <w:sz w:val="22"/>
          <w:szCs w:val="22"/>
        </w:rPr>
        <w:t xml:space="preserve"> PBFWG</w:t>
      </w:r>
      <w:r>
        <w:rPr>
          <w:rFonts w:ascii="Calibri" w:eastAsia="Calibri" w:hAnsi="Calibri" w:cs="Calibri"/>
          <w:sz w:val="22"/>
          <w:szCs w:val="22"/>
        </w:rPr>
        <w:t>) presented a detailed breakdown of different uncertainties affecting the MSE process, including observation errors, model parameter variability, and environmental factors (</w:t>
      </w:r>
      <w:hyperlink r:id="rId13">
        <w:r>
          <w:rPr>
            <w:rFonts w:ascii="Calibri" w:eastAsia="Calibri" w:hAnsi="Calibri" w:cs="Calibri"/>
            <w:color w:val="1155CC"/>
            <w:sz w:val="22"/>
            <w:szCs w:val="22"/>
            <w:u w:val="single"/>
          </w:rPr>
          <w:t>A3.3.2</w:t>
        </w:r>
      </w:hyperlink>
      <w:r>
        <w:rPr>
          <w:rFonts w:ascii="Calibri" w:eastAsia="Calibri" w:hAnsi="Calibri" w:cs="Calibri"/>
          <w:sz w:val="22"/>
          <w:szCs w:val="22"/>
        </w:rPr>
        <w:t xml:space="preserve">). Participants asked questions regarding the operating models (OMs) and the meaning of the “base case” scenario. The ISC emphasized that the OMs presented represent a range of possible scenarios, but all twenty OMs would be analyzed in the MSE and weighted equally. In this meeting, the ISC only presented the base case (OM1) scenario and least productive scenario (OM3). </w:t>
      </w:r>
      <w:r>
        <w:rPr>
          <w:rFonts w:ascii="Calibri" w:eastAsia="Calibri" w:hAnsi="Calibri" w:cs="Calibri"/>
          <w:sz w:val="22"/>
          <w:szCs w:val="22"/>
        </w:rPr>
        <w:br/>
      </w:r>
    </w:p>
    <w:p w14:paraId="00000026" w14:textId="77777777"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Japan asked if some of the OMs could be merged to reduce workload, which was discussed by the ISC PBFWG and IATTC. The ISC PBFWG offered to discuss the issue amongst themselves and report back. </w:t>
      </w:r>
    </w:p>
    <w:p w14:paraId="00000027" w14:textId="77777777" w:rsidR="007709EF" w:rsidRDefault="007709EF">
      <w:pPr>
        <w:ind w:left="720"/>
        <w:jc w:val="left"/>
        <w:rPr>
          <w:rFonts w:ascii="Calibri" w:eastAsia="Calibri" w:hAnsi="Calibri" w:cs="Calibri"/>
          <w:sz w:val="22"/>
          <w:szCs w:val="22"/>
        </w:rPr>
      </w:pPr>
    </w:p>
    <w:p w14:paraId="00000028" w14:textId="77777777"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Assumptions regarding the catchability of the Chinese Taipei longline fleet, the robustness of the underlying model, and natural mortality were also discussed. </w:t>
      </w:r>
      <w:r>
        <w:rPr>
          <w:rFonts w:ascii="Calibri" w:eastAsia="Calibri" w:hAnsi="Calibri" w:cs="Calibri"/>
          <w:sz w:val="22"/>
          <w:szCs w:val="22"/>
        </w:rPr>
        <w:br/>
      </w:r>
    </w:p>
    <w:p w14:paraId="00000029" w14:textId="77777777"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The ISC PBFWG convened to discuss the possibility of reducing the OM, and as they could not evaluate how the reduction of OMs would impact the results or their ability to complete the MSE, the ISC PBFWG preferred not to reduce the number of OMs. </w:t>
      </w:r>
    </w:p>
    <w:p w14:paraId="0000002E" w14:textId="77777777" w:rsidR="007709EF" w:rsidRDefault="007709EF">
      <w:pPr>
        <w:jc w:val="left"/>
        <w:rPr>
          <w:rFonts w:ascii="Calibri" w:eastAsia="Calibri" w:hAnsi="Calibri" w:cs="Calibri"/>
          <w:b/>
          <w:sz w:val="22"/>
          <w:szCs w:val="22"/>
        </w:rPr>
      </w:pPr>
    </w:p>
    <w:p w14:paraId="0000002F" w14:textId="6E447433"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Dr. Desiree Tommasi (ISC</w:t>
      </w:r>
      <w:r w:rsidR="003A1788">
        <w:rPr>
          <w:rFonts w:ascii="Calibri" w:eastAsia="Calibri" w:hAnsi="Calibri" w:cs="Calibri"/>
          <w:sz w:val="22"/>
          <w:szCs w:val="22"/>
        </w:rPr>
        <w:t xml:space="preserve"> PBFWG</w:t>
      </w:r>
      <w:r>
        <w:rPr>
          <w:rFonts w:ascii="Calibri" w:eastAsia="Calibri" w:hAnsi="Calibri" w:cs="Calibri"/>
          <w:sz w:val="22"/>
          <w:szCs w:val="22"/>
        </w:rPr>
        <w:t>) presented an overview of the PBF MSE (</w:t>
      </w:r>
      <w:hyperlink r:id="rId14">
        <w:r>
          <w:rPr>
            <w:rFonts w:ascii="Calibri" w:eastAsia="Calibri" w:hAnsi="Calibri" w:cs="Calibri"/>
            <w:color w:val="1155CC"/>
            <w:sz w:val="22"/>
            <w:szCs w:val="22"/>
            <w:u w:val="single"/>
          </w:rPr>
          <w:t>A3.3.3</w:t>
        </w:r>
      </w:hyperlink>
      <w:r>
        <w:rPr>
          <w:rFonts w:ascii="Calibri" w:eastAsia="Calibri" w:hAnsi="Calibri" w:cs="Calibri"/>
          <w:sz w:val="22"/>
          <w:szCs w:val="22"/>
        </w:rPr>
        <w:t>).</w:t>
      </w:r>
      <w:r>
        <w:rPr>
          <w:rFonts w:ascii="Calibri" w:eastAsia="Calibri" w:hAnsi="Calibri" w:cs="Calibri"/>
          <w:sz w:val="22"/>
          <w:szCs w:val="22"/>
        </w:rPr>
        <w:br/>
      </w:r>
    </w:p>
    <w:p w14:paraId="00000030" w14:textId="2AAD156D"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Substantial discussion took place regarding the estimation model (EM) and how it interfaces with the OMs and total allowable catch (TAC). The ISC clarified that actual TACs</w:t>
      </w:r>
      <w:r w:rsidR="00D37422">
        <w:rPr>
          <w:rFonts w:ascii="Calibri" w:eastAsia="Calibri" w:hAnsi="Calibri" w:cs="Calibri"/>
          <w:sz w:val="22"/>
          <w:szCs w:val="22"/>
        </w:rPr>
        <w:t xml:space="preserve"> that would be </w:t>
      </w:r>
      <w:r w:rsidR="00D37422">
        <w:rPr>
          <w:rFonts w:ascii="Calibri" w:eastAsia="Calibri" w:hAnsi="Calibri" w:cs="Calibri"/>
          <w:sz w:val="22"/>
          <w:szCs w:val="22"/>
        </w:rPr>
        <w:lastRenderedPageBreak/>
        <w:t>applied by each candidate HCR in 2026 if they were to be adopted</w:t>
      </w:r>
      <w:r>
        <w:rPr>
          <w:rFonts w:ascii="Calibri" w:eastAsia="Calibri" w:hAnsi="Calibri" w:cs="Calibri"/>
          <w:sz w:val="22"/>
          <w:szCs w:val="22"/>
        </w:rPr>
        <w:t xml:space="preserve"> are not available yet but will be available at the July meeting. </w:t>
      </w:r>
      <w:r>
        <w:rPr>
          <w:rFonts w:ascii="Calibri" w:eastAsia="Calibri" w:hAnsi="Calibri" w:cs="Calibri"/>
          <w:sz w:val="22"/>
          <w:szCs w:val="22"/>
        </w:rPr>
        <w:br/>
      </w:r>
    </w:p>
    <w:p w14:paraId="00000031" w14:textId="665EA2C7"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Korea </w:t>
      </w:r>
      <w:r w:rsidR="00560751">
        <w:rPr>
          <w:rFonts w:ascii="Calibri" w:eastAsiaTheme="minorEastAsia" w:hAnsi="Calibri" w:cs="Calibri"/>
          <w:sz w:val="22"/>
          <w:szCs w:val="22"/>
          <w:lang w:eastAsia="ko-KR"/>
        </w:rPr>
        <w:t xml:space="preserve">stated that the </w:t>
      </w:r>
      <w:proofErr w:type="gramStart"/>
      <w:r w:rsidR="00560751">
        <w:rPr>
          <w:rFonts w:ascii="Calibri" w:eastAsiaTheme="minorEastAsia" w:hAnsi="Calibri" w:cs="Calibri"/>
          <w:sz w:val="22"/>
          <w:szCs w:val="22"/>
          <w:lang w:eastAsia="ko-KR"/>
        </w:rPr>
        <w:t>EPO:WCPO</w:t>
      </w:r>
      <w:proofErr w:type="gramEnd"/>
      <w:r w:rsidR="00560751">
        <w:rPr>
          <w:rFonts w:ascii="Calibri" w:eastAsiaTheme="minorEastAsia" w:hAnsi="Calibri" w:cs="Calibri"/>
          <w:sz w:val="22"/>
          <w:szCs w:val="22"/>
          <w:lang w:eastAsia="ko-KR"/>
        </w:rPr>
        <w:t xml:space="preserve"> fishery impact ratio could be better addressed in the context of allocation discussion rather than in the framework of MSE and </w:t>
      </w:r>
      <w:r>
        <w:rPr>
          <w:rFonts w:ascii="Calibri" w:eastAsia="Calibri" w:hAnsi="Calibri" w:cs="Calibri"/>
          <w:sz w:val="22"/>
          <w:szCs w:val="22"/>
        </w:rPr>
        <w:t xml:space="preserve">emphasized that there should be consistency between the two RFMOs on how small </w:t>
      </w:r>
      <w:r w:rsidR="00560751">
        <w:rPr>
          <w:rFonts w:ascii="Calibri" w:eastAsia="Calibri" w:hAnsi="Calibri" w:cs="Calibri"/>
          <w:sz w:val="22"/>
          <w:szCs w:val="22"/>
        </w:rPr>
        <w:t xml:space="preserve">and </w:t>
      </w:r>
      <w:r>
        <w:rPr>
          <w:rFonts w:ascii="Calibri" w:eastAsia="Calibri" w:hAnsi="Calibri" w:cs="Calibri"/>
          <w:sz w:val="22"/>
          <w:szCs w:val="22"/>
        </w:rPr>
        <w:t>large fish are managed</w:t>
      </w:r>
      <w:r w:rsidR="00560751">
        <w:rPr>
          <w:rFonts w:ascii="Calibri" w:eastAsia="Calibri" w:hAnsi="Calibri" w:cs="Calibri"/>
          <w:sz w:val="22"/>
          <w:szCs w:val="22"/>
        </w:rPr>
        <w:t>, i.e. separately or collectively, if the element of fishery impact ratio is going to be included in the MSE.</w:t>
      </w:r>
    </w:p>
    <w:p w14:paraId="5E2234DF" w14:textId="77777777" w:rsidR="00E63927" w:rsidRDefault="00E63927" w:rsidP="00E63927">
      <w:pPr>
        <w:ind w:left="360"/>
        <w:rPr>
          <w:rFonts w:ascii="Calibri" w:eastAsia="Calibri" w:hAnsi="Calibri" w:cs="Calibri"/>
          <w:b/>
          <w:szCs w:val="22"/>
        </w:rPr>
      </w:pPr>
    </w:p>
    <w:p w14:paraId="66F9BBE4" w14:textId="05E55EFF" w:rsidR="00E63927" w:rsidRPr="00E63927" w:rsidRDefault="00E63927" w:rsidP="00E63927">
      <w:pPr>
        <w:rPr>
          <w:rFonts w:ascii="Calibri" w:eastAsia="Calibri" w:hAnsi="Calibri" w:cs="Calibri"/>
          <w:b/>
          <w:sz w:val="22"/>
          <w:szCs w:val="22"/>
        </w:rPr>
      </w:pPr>
      <w:r w:rsidRPr="00E63927">
        <w:rPr>
          <w:rFonts w:ascii="Calibri" w:eastAsia="Calibri" w:hAnsi="Calibri" w:cs="Calibri"/>
          <w:b/>
          <w:sz w:val="22"/>
          <w:szCs w:val="22"/>
        </w:rPr>
        <w:t>AGENDA ITEM 4</w:t>
      </w:r>
      <w:r w:rsidRPr="00E63927">
        <w:rPr>
          <w:rFonts w:ascii="Calibri" w:eastAsia="Calibri" w:hAnsi="Calibri" w:cs="Calibri"/>
          <w:b/>
          <w:sz w:val="22"/>
          <w:szCs w:val="22"/>
        </w:rPr>
        <w:tab/>
        <w:t>PRELIMINARY PBF MSE RESULTS</w:t>
      </w:r>
    </w:p>
    <w:p w14:paraId="2330CC93" w14:textId="77777777" w:rsidR="00E63927" w:rsidRPr="00E63927" w:rsidRDefault="00E63927" w:rsidP="00E63927">
      <w:pPr>
        <w:ind w:left="360"/>
        <w:rPr>
          <w:rFonts w:ascii="Calibri" w:eastAsia="Calibri" w:hAnsi="Calibri" w:cs="Calibri"/>
          <w:b/>
          <w:szCs w:val="22"/>
        </w:rPr>
      </w:pPr>
    </w:p>
    <w:p w14:paraId="15AA14F1" w14:textId="77777777" w:rsidR="00E63927" w:rsidRPr="00E63927" w:rsidRDefault="00E63927" w:rsidP="00E63927">
      <w:pPr>
        <w:rPr>
          <w:rFonts w:ascii="Calibri" w:eastAsia="Calibri" w:hAnsi="Calibri" w:cs="Calibri"/>
          <w:b/>
          <w:szCs w:val="22"/>
        </w:rPr>
      </w:pPr>
      <w:r w:rsidRPr="00E63927">
        <w:rPr>
          <w:rFonts w:ascii="Calibri" w:eastAsia="Calibri" w:hAnsi="Calibri" w:cs="Calibri"/>
          <w:b/>
          <w:szCs w:val="22"/>
        </w:rPr>
        <w:t>4.1</w:t>
      </w:r>
      <w:r w:rsidRPr="00E63927">
        <w:rPr>
          <w:rFonts w:ascii="Calibri" w:eastAsia="Calibri" w:hAnsi="Calibri" w:cs="Calibri"/>
          <w:b/>
          <w:szCs w:val="22"/>
        </w:rPr>
        <w:tab/>
        <w:t>Scope of preliminary MSE results</w:t>
      </w:r>
    </w:p>
    <w:p w14:paraId="00000034" w14:textId="77777777" w:rsidR="007709EF" w:rsidRDefault="007709EF">
      <w:pPr>
        <w:jc w:val="left"/>
        <w:rPr>
          <w:rFonts w:ascii="Calibri" w:eastAsia="Calibri" w:hAnsi="Calibri" w:cs="Calibri"/>
          <w:b/>
          <w:sz w:val="22"/>
          <w:szCs w:val="22"/>
        </w:rPr>
      </w:pPr>
    </w:p>
    <w:p w14:paraId="00000035" w14:textId="4B9F9042"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Dr. Tommasi (ISC</w:t>
      </w:r>
      <w:r w:rsidR="00E63927">
        <w:rPr>
          <w:rFonts w:ascii="Calibri" w:eastAsia="Calibri" w:hAnsi="Calibri" w:cs="Calibri"/>
          <w:sz w:val="22"/>
          <w:szCs w:val="22"/>
        </w:rPr>
        <w:t xml:space="preserve"> PBFWG</w:t>
      </w:r>
      <w:r>
        <w:rPr>
          <w:rFonts w:ascii="Calibri" w:eastAsia="Calibri" w:hAnsi="Calibri" w:cs="Calibri"/>
          <w:sz w:val="22"/>
          <w:szCs w:val="22"/>
        </w:rPr>
        <w:t>) gave a second presentation on the preliminary MSE results (</w:t>
      </w:r>
      <w:hyperlink r:id="rId15">
        <w:r>
          <w:rPr>
            <w:rFonts w:ascii="Calibri" w:eastAsia="Calibri" w:hAnsi="Calibri" w:cs="Calibri"/>
            <w:color w:val="1155CC"/>
            <w:sz w:val="22"/>
            <w:szCs w:val="22"/>
            <w:u w:val="single"/>
          </w:rPr>
          <w:t>A4.1</w:t>
        </w:r>
      </w:hyperlink>
      <w:r>
        <w:rPr>
          <w:rFonts w:ascii="Calibri" w:eastAsia="Calibri" w:hAnsi="Calibri" w:cs="Calibri"/>
          <w:sz w:val="22"/>
          <w:szCs w:val="22"/>
        </w:rPr>
        <w:t xml:space="preserve">), and the ISC PBFWG Chair provided additional context for some of the figures that were presented. </w:t>
      </w:r>
    </w:p>
    <w:p w14:paraId="00000036" w14:textId="77777777" w:rsidR="007709EF" w:rsidRDefault="007709EF">
      <w:pPr>
        <w:jc w:val="left"/>
        <w:rPr>
          <w:rFonts w:ascii="Calibri" w:eastAsia="Calibri" w:hAnsi="Calibri" w:cs="Calibri"/>
          <w:sz w:val="22"/>
          <w:szCs w:val="22"/>
        </w:rPr>
      </w:pPr>
    </w:p>
    <w:p w14:paraId="00000037" w14:textId="4B801F19"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Participants provided feedback on the figures - specifically requesting consistency on the color schemes in the performance summary table, the ability to visualize all HCRs with both impact ratios together in one figure, and whether the ISC could show figures with a line representing the current TAC as a reference to illustrate current catch limits in the CMM against the projected yields for the different HCRs. The ISC provided an example of a figure including a line representing the current TAC from the latest CMM, and </w:t>
      </w:r>
      <w:r w:rsidR="00E63927">
        <w:rPr>
          <w:rFonts w:ascii="Calibri" w:eastAsia="Calibri" w:hAnsi="Calibri" w:cs="Calibri"/>
          <w:sz w:val="22"/>
          <w:szCs w:val="22"/>
        </w:rPr>
        <w:t>Dr. Tommasi provided an updated presentation to include these figures (</w:t>
      </w:r>
      <w:hyperlink r:id="rId16" w:history="1">
        <w:r w:rsidR="00E63927" w:rsidRPr="00E63927">
          <w:rPr>
            <w:rStyle w:val="Hyperlink"/>
            <w:rFonts w:ascii="Calibri" w:eastAsia="Calibri" w:hAnsi="Calibri" w:cs="Calibri"/>
            <w:sz w:val="22"/>
            <w:szCs w:val="22"/>
          </w:rPr>
          <w:t>A4.1 rev1</w:t>
        </w:r>
      </w:hyperlink>
      <w:r w:rsidR="00E63927">
        <w:rPr>
          <w:rFonts w:ascii="Calibri" w:eastAsia="Calibri" w:hAnsi="Calibri" w:cs="Calibri"/>
          <w:sz w:val="22"/>
          <w:szCs w:val="22"/>
        </w:rPr>
        <w:t>)</w:t>
      </w:r>
      <w:r>
        <w:rPr>
          <w:rFonts w:ascii="Calibri" w:eastAsia="Calibri" w:hAnsi="Calibri" w:cs="Calibri"/>
          <w:sz w:val="22"/>
          <w:szCs w:val="22"/>
        </w:rPr>
        <w:t xml:space="preserve">. </w:t>
      </w:r>
    </w:p>
    <w:p w14:paraId="00000038" w14:textId="77777777" w:rsidR="007709EF" w:rsidRDefault="007709EF">
      <w:pPr>
        <w:jc w:val="left"/>
        <w:rPr>
          <w:rFonts w:ascii="Calibri" w:eastAsia="Calibri" w:hAnsi="Calibri" w:cs="Calibri"/>
          <w:sz w:val="22"/>
          <w:szCs w:val="22"/>
        </w:rPr>
      </w:pPr>
    </w:p>
    <w:p w14:paraId="00000039" w14:textId="77777777"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Discussion followed on how TAC would be calculated with the EM, and why in all HCRs the WCPO large fish TAC increases while WCPO small fish TAC decreases. </w:t>
      </w:r>
    </w:p>
    <w:p w14:paraId="50044CA7" w14:textId="77777777" w:rsidR="00E63927" w:rsidRDefault="00E63927" w:rsidP="00E63927">
      <w:pPr>
        <w:rPr>
          <w:rFonts w:ascii="Calibri" w:eastAsia="Calibri" w:hAnsi="Calibri" w:cs="Calibri"/>
          <w:b/>
          <w:szCs w:val="22"/>
        </w:rPr>
      </w:pPr>
    </w:p>
    <w:p w14:paraId="436E1083" w14:textId="08A57EF6" w:rsidR="00E63927" w:rsidRPr="00E63927" w:rsidRDefault="00E63927" w:rsidP="00E63927">
      <w:pPr>
        <w:rPr>
          <w:rFonts w:ascii="Calibri" w:eastAsia="Calibri" w:hAnsi="Calibri" w:cs="Calibri"/>
          <w:b/>
          <w:szCs w:val="22"/>
        </w:rPr>
      </w:pPr>
      <w:r w:rsidRPr="00E63927">
        <w:rPr>
          <w:rFonts w:ascii="Calibri" w:eastAsia="Calibri" w:hAnsi="Calibri" w:cs="Calibri"/>
          <w:b/>
          <w:szCs w:val="22"/>
        </w:rPr>
        <w:t>4.2</w:t>
      </w:r>
      <w:r w:rsidRPr="00E63927">
        <w:rPr>
          <w:rFonts w:ascii="Calibri" w:eastAsia="Calibri" w:hAnsi="Calibri" w:cs="Calibri"/>
          <w:b/>
          <w:szCs w:val="22"/>
        </w:rPr>
        <w:tab/>
        <w:t>Review results</w:t>
      </w:r>
    </w:p>
    <w:p w14:paraId="0000003A" w14:textId="77777777" w:rsidR="007709EF" w:rsidRDefault="007709EF">
      <w:pPr>
        <w:jc w:val="left"/>
        <w:rPr>
          <w:rFonts w:ascii="Calibri" w:eastAsia="Calibri" w:hAnsi="Calibri" w:cs="Calibri"/>
          <w:sz w:val="22"/>
          <w:szCs w:val="22"/>
        </w:rPr>
      </w:pPr>
    </w:p>
    <w:p w14:paraId="0000003B" w14:textId="57979C16"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ISC PBFWG Chair presented a summary of the MSE results (</w:t>
      </w:r>
      <w:hyperlink r:id="rId17">
        <w:r>
          <w:rPr>
            <w:rFonts w:ascii="Calibri" w:eastAsia="Calibri" w:hAnsi="Calibri" w:cs="Calibri"/>
            <w:color w:val="1155CC"/>
            <w:sz w:val="22"/>
            <w:szCs w:val="22"/>
            <w:u w:val="single"/>
          </w:rPr>
          <w:t>A4.2</w:t>
        </w:r>
      </w:hyperlink>
      <w:r>
        <w:rPr>
          <w:rFonts w:ascii="Calibri" w:eastAsia="Calibri" w:hAnsi="Calibri" w:cs="Calibri"/>
          <w:sz w:val="22"/>
          <w:szCs w:val="22"/>
        </w:rPr>
        <w:t xml:space="preserve">). The IATTC reminded the group that performance indicators have been adopted but target and limit reference points have not. Discussion followed on the definition of the </w:t>
      </w:r>
      <w:r w:rsidR="00D37422">
        <w:rPr>
          <w:rFonts w:ascii="Calibri" w:eastAsia="Calibri" w:hAnsi="Calibri" w:cs="Calibri"/>
          <w:sz w:val="22"/>
          <w:szCs w:val="22"/>
        </w:rPr>
        <w:t xml:space="preserve">reference points </w:t>
      </w:r>
      <w:r>
        <w:rPr>
          <w:rFonts w:ascii="Calibri" w:eastAsia="Calibri" w:hAnsi="Calibri" w:cs="Calibri"/>
          <w:sz w:val="22"/>
          <w:szCs w:val="22"/>
        </w:rPr>
        <w:t>prior to the evaluation of HCRs and how limit reference points (LRPs) are defined based on historical PBF data. Participants discussed the stability performance indicator and the 25% restriction on changes in TAC.</w:t>
      </w:r>
    </w:p>
    <w:p w14:paraId="0000003C" w14:textId="77777777" w:rsidR="007709EF" w:rsidRDefault="007709EF">
      <w:pPr>
        <w:jc w:val="left"/>
        <w:rPr>
          <w:rFonts w:ascii="Calibri" w:eastAsia="Calibri" w:hAnsi="Calibri" w:cs="Calibri"/>
          <w:b/>
          <w:sz w:val="22"/>
          <w:szCs w:val="22"/>
        </w:rPr>
      </w:pPr>
    </w:p>
    <w:p w14:paraId="0000003D" w14:textId="77777777" w:rsidR="007709EF" w:rsidRDefault="007E5C8E">
      <w:pPr>
        <w:jc w:val="left"/>
        <w:rPr>
          <w:rFonts w:ascii="Calibri" w:eastAsia="Calibri" w:hAnsi="Calibri" w:cs="Calibri"/>
          <w:b/>
          <w:sz w:val="22"/>
          <w:szCs w:val="22"/>
        </w:rPr>
      </w:pPr>
      <w:r>
        <w:rPr>
          <w:rFonts w:ascii="Calibri" w:eastAsia="Calibri" w:hAnsi="Calibri" w:cs="Calibri"/>
          <w:b/>
          <w:sz w:val="22"/>
          <w:szCs w:val="22"/>
        </w:rPr>
        <w:t xml:space="preserve">  AGENDA ITEM 5</w:t>
      </w:r>
      <w:r>
        <w:rPr>
          <w:rFonts w:ascii="Calibri" w:eastAsia="Calibri" w:hAnsi="Calibri" w:cs="Calibri"/>
          <w:b/>
          <w:sz w:val="22"/>
          <w:szCs w:val="22"/>
        </w:rPr>
        <w:tab/>
        <w:t>JWG GUIDANCE AND REQUESTS FOR ISC ON THE PBF MSE</w:t>
      </w:r>
    </w:p>
    <w:p w14:paraId="0000003E" w14:textId="77777777" w:rsidR="007709EF" w:rsidRDefault="007709EF">
      <w:pPr>
        <w:jc w:val="left"/>
        <w:rPr>
          <w:rFonts w:ascii="Calibri" w:eastAsia="Calibri" w:hAnsi="Calibri" w:cs="Calibri"/>
          <w:b/>
          <w:sz w:val="22"/>
          <w:szCs w:val="22"/>
        </w:rPr>
      </w:pPr>
    </w:p>
    <w:p w14:paraId="0000003F" w14:textId="0D35E9F0"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The Co-chairs reminded the JWG that the objective of the meeting was to provide guidance and recommendations to the ISC in order to advance the MSE in 2025. After some initial comments, the discussion focused on reducing the number of HCRs to address the ISC workload. The group discussed the possibility of removing some of the HCRs that performed similarly. Participants noted that some of the HCRs were clustered together on the figures showing tradeoffs between Yield and Safety, and indicated it may be possible to pick one or two HCR</w:t>
      </w:r>
      <w:r w:rsidR="00E63927">
        <w:rPr>
          <w:rFonts w:ascii="Calibri" w:eastAsia="Calibri" w:hAnsi="Calibri" w:cs="Calibri"/>
          <w:sz w:val="22"/>
          <w:szCs w:val="22"/>
        </w:rPr>
        <w:t>s</w:t>
      </w:r>
      <w:r>
        <w:rPr>
          <w:rFonts w:ascii="Calibri" w:eastAsia="Calibri" w:hAnsi="Calibri" w:cs="Calibri"/>
          <w:sz w:val="22"/>
          <w:szCs w:val="22"/>
        </w:rPr>
        <w:t xml:space="preserve"> from each cluster to retain. In this way, a full range of HCRs could be evaluated. </w:t>
      </w:r>
    </w:p>
    <w:p w14:paraId="00000040" w14:textId="77777777" w:rsidR="007709EF" w:rsidRDefault="007709EF">
      <w:pPr>
        <w:jc w:val="left"/>
        <w:rPr>
          <w:rFonts w:ascii="Calibri" w:eastAsia="Calibri" w:hAnsi="Calibri" w:cs="Calibri"/>
          <w:sz w:val="22"/>
          <w:szCs w:val="22"/>
        </w:rPr>
      </w:pPr>
    </w:p>
    <w:p w14:paraId="7A97659A" w14:textId="6E4BD221" w:rsidR="001D1F85"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Some parties expressed concern about HCRs with a Threshold Reference Point (</w:t>
      </w:r>
      <w:proofErr w:type="spellStart"/>
      <w:r>
        <w:rPr>
          <w:rFonts w:ascii="Calibri" w:eastAsia="Calibri" w:hAnsi="Calibri" w:cs="Calibri"/>
          <w:sz w:val="22"/>
          <w:szCs w:val="22"/>
        </w:rPr>
        <w:t>ThRP</w:t>
      </w:r>
      <w:proofErr w:type="spellEnd"/>
      <w:r>
        <w:rPr>
          <w:rFonts w:ascii="Calibri" w:eastAsia="Calibri" w:hAnsi="Calibri" w:cs="Calibri"/>
          <w:sz w:val="22"/>
          <w:szCs w:val="22"/>
        </w:rPr>
        <w:t xml:space="preserve">) of 25%SSB because stakeholders may not be willing to accept HCRs that would result in an immediate </w:t>
      </w:r>
      <w:r>
        <w:rPr>
          <w:rFonts w:ascii="Calibri" w:eastAsia="Calibri" w:hAnsi="Calibri" w:cs="Calibri"/>
          <w:sz w:val="22"/>
          <w:szCs w:val="22"/>
        </w:rPr>
        <w:lastRenderedPageBreak/>
        <w:t xml:space="preserve">short-term reduction in catch. </w:t>
      </w:r>
      <w:proofErr w:type="gramStart"/>
      <w:r>
        <w:rPr>
          <w:rFonts w:ascii="Calibri" w:eastAsia="Calibri" w:hAnsi="Calibri" w:cs="Calibri"/>
          <w:sz w:val="22"/>
          <w:szCs w:val="22"/>
        </w:rPr>
        <w:t>FFA</w:t>
      </w:r>
      <w:proofErr w:type="gramEnd"/>
      <w:r>
        <w:rPr>
          <w:rFonts w:ascii="Calibri" w:eastAsia="Calibri" w:hAnsi="Calibri" w:cs="Calibri"/>
          <w:sz w:val="22"/>
          <w:szCs w:val="22"/>
        </w:rPr>
        <w:t xml:space="preserve"> </w:t>
      </w:r>
      <w:r w:rsidR="001D1F85">
        <w:rPr>
          <w:rFonts w:ascii="Calibri" w:eastAsia="Calibri" w:hAnsi="Calibri" w:cs="Calibri"/>
          <w:sz w:val="22"/>
          <w:szCs w:val="22"/>
        </w:rPr>
        <w:t xml:space="preserve">Secretariat </w:t>
      </w:r>
      <w:r>
        <w:rPr>
          <w:rFonts w:ascii="Calibri" w:eastAsia="Calibri" w:hAnsi="Calibri" w:cs="Calibri"/>
          <w:sz w:val="22"/>
          <w:szCs w:val="22"/>
        </w:rPr>
        <w:t xml:space="preserve">expressed a preference to retain HCR 5 as it was the only HCR with a LRP of 20%SSB. </w:t>
      </w:r>
    </w:p>
    <w:p w14:paraId="1D21BE2F" w14:textId="77777777" w:rsidR="001D1F85" w:rsidRPr="0089485A" w:rsidRDefault="001D1F85" w:rsidP="00304E42">
      <w:pPr>
        <w:ind w:left="360"/>
        <w:rPr>
          <w:rFonts w:ascii="Calibri" w:hAnsi="Calibri" w:cs="Calibri"/>
          <w:color w:val="222222"/>
          <w:szCs w:val="22"/>
        </w:rPr>
      </w:pPr>
    </w:p>
    <w:p w14:paraId="00000041" w14:textId="36A91364" w:rsidR="007709EF" w:rsidRDefault="001D1F85">
      <w:pPr>
        <w:numPr>
          <w:ilvl w:val="0"/>
          <w:numId w:val="2"/>
        </w:numPr>
        <w:jc w:val="left"/>
        <w:rPr>
          <w:rFonts w:ascii="Calibri" w:eastAsia="Calibri" w:hAnsi="Calibri" w:cs="Calibri"/>
          <w:sz w:val="22"/>
          <w:szCs w:val="22"/>
        </w:rPr>
      </w:pPr>
      <w:r>
        <w:rPr>
          <w:rFonts w:ascii="Calibri" w:hAnsi="Calibri" w:cs="Calibri"/>
          <w:color w:val="222222"/>
          <w:sz w:val="22"/>
          <w:szCs w:val="22"/>
        </w:rPr>
        <w:t xml:space="preserve">Several observer organizations expressed concerns that the operating models do not consider a wide enough range of uncertainty and that the tested natural mortality, steepness, and longevity parameters may not be robust to future environmental conditions.  As a result of these concerns, the organizations recommended the JWG focus on adopting an HCR with more conservative control points. ISC responded that </w:t>
      </w:r>
      <w:proofErr w:type="gramStart"/>
      <w:r>
        <w:rPr>
          <w:rFonts w:ascii="Calibri" w:hAnsi="Calibri" w:cs="Calibri"/>
          <w:color w:val="222222"/>
          <w:sz w:val="22"/>
          <w:szCs w:val="22"/>
        </w:rPr>
        <w:t>current</w:t>
      </w:r>
      <w:proofErr w:type="gramEnd"/>
      <w:r>
        <w:rPr>
          <w:rFonts w:ascii="Calibri" w:hAnsi="Calibri" w:cs="Calibri"/>
          <w:color w:val="222222"/>
          <w:sz w:val="22"/>
          <w:szCs w:val="22"/>
        </w:rPr>
        <w:t xml:space="preserve"> OM reference set is constructed based on the 2024 stock assessment, </w:t>
      </w:r>
      <w:proofErr w:type="gramStart"/>
      <w:r>
        <w:rPr>
          <w:rFonts w:ascii="Calibri" w:hAnsi="Calibri" w:cs="Calibri"/>
          <w:color w:val="222222"/>
          <w:sz w:val="22"/>
          <w:szCs w:val="22"/>
        </w:rPr>
        <w:t>taking into account</w:t>
      </w:r>
      <w:proofErr w:type="gramEnd"/>
      <w:r>
        <w:rPr>
          <w:rFonts w:ascii="Calibri" w:hAnsi="Calibri" w:cs="Calibri"/>
          <w:color w:val="222222"/>
          <w:sz w:val="22"/>
          <w:szCs w:val="22"/>
        </w:rPr>
        <w:t xml:space="preserve"> the uncertainties based on PBF data and reviews of existing research. </w:t>
      </w:r>
    </w:p>
    <w:p w14:paraId="00000043" w14:textId="77777777" w:rsidR="007709EF" w:rsidRDefault="007709EF">
      <w:pPr>
        <w:jc w:val="left"/>
        <w:rPr>
          <w:rFonts w:ascii="Calibri" w:eastAsia="Calibri" w:hAnsi="Calibri" w:cs="Calibri"/>
          <w:sz w:val="22"/>
          <w:szCs w:val="22"/>
        </w:rPr>
      </w:pPr>
    </w:p>
    <w:p w14:paraId="22ED13C3" w14:textId="1E05041E" w:rsidR="00560751"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A small group of JWG members met to discuss narrowing the list of HCRs. The group reduced the list of HCRs from twelve to eight. An extensive discussion followed in which participants recommended removing, adding, and modifying those eight HCRs. CCMs expressed a variety of competing preferences for: a 20%SSB LRP, HCRs with high yields, and the importance of maintaining a variety of HCRs representative of each of the four clusters. Several delegations along with the ISC and IATTC provided a number of technical amendments to ensure the clarity of the HCRs. </w:t>
      </w:r>
    </w:p>
    <w:p w14:paraId="410C12A4" w14:textId="77777777" w:rsidR="00560751" w:rsidRPr="0089485A" w:rsidRDefault="00560751" w:rsidP="00304E42">
      <w:pPr>
        <w:ind w:left="360"/>
        <w:rPr>
          <w:rFonts w:ascii="Calibri" w:eastAsia="Calibri" w:hAnsi="Calibri" w:cs="Calibri"/>
          <w:szCs w:val="22"/>
        </w:rPr>
      </w:pPr>
    </w:p>
    <w:p w14:paraId="417BAF97" w14:textId="6DCF9BDA" w:rsidR="00560751" w:rsidRPr="00560751" w:rsidRDefault="00560751" w:rsidP="00560751">
      <w:pPr>
        <w:numPr>
          <w:ilvl w:val="0"/>
          <w:numId w:val="2"/>
        </w:numPr>
        <w:jc w:val="left"/>
        <w:rPr>
          <w:rFonts w:ascii="Calibri" w:eastAsia="Calibri" w:hAnsi="Calibri" w:cs="Calibri"/>
          <w:sz w:val="22"/>
          <w:szCs w:val="22"/>
        </w:rPr>
      </w:pPr>
      <w:r>
        <w:rPr>
          <w:rFonts w:ascii="Calibri" w:eastAsiaTheme="minorEastAsia" w:hAnsi="Calibri" w:cs="Calibri"/>
          <w:sz w:val="22"/>
          <w:szCs w:val="22"/>
          <w:lang w:eastAsia="ko-KR"/>
        </w:rPr>
        <w:t>In relation to one of the HCRs which has “CMM limits” as Fmin, Korea sought a clarification on what it exactly meant, stating that it would not be  able to support the inclusion of the particular HCR in the list if “CMM limits” was meant to set the TAC at a level same as the sum of the catch limits of the relevant Members by allocating the same amount of catch limit to each Member as set out in the CMM. Korea further mentioned that the figures and numbers in the HCR should be linked to the total, and not the allocations. Japan clarified that the “CMM limits</w:t>
      </w:r>
      <w:r w:rsidR="001D1F85">
        <w:rPr>
          <w:rFonts w:ascii="Calibri" w:eastAsiaTheme="minorEastAsia" w:hAnsi="Calibri" w:cs="Calibri"/>
          <w:sz w:val="22"/>
          <w:szCs w:val="22"/>
          <w:lang w:eastAsia="ko-KR"/>
        </w:rPr>
        <w:t>” in the table meant the total level of catch limits in CMM 2021-02 and Resolution C-21-05 for MSE analysis.</w:t>
      </w:r>
      <w:r>
        <w:rPr>
          <w:rFonts w:ascii="Calibri" w:eastAsiaTheme="minorEastAsia" w:hAnsi="Calibri" w:cs="Calibri"/>
          <w:sz w:val="22"/>
          <w:szCs w:val="22"/>
          <w:lang w:eastAsia="ko-KR"/>
        </w:rPr>
        <w:t xml:space="preserve">     </w:t>
      </w:r>
    </w:p>
    <w:p w14:paraId="7C1BD7A8" w14:textId="77777777" w:rsidR="00560751" w:rsidRPr="0089485A" w:rsidRDefault="00560751" w:rsidP="00304E42">
      <w:pPr>
        <w:ind w:left="360"/>
        <w:rPr>
          <w:rFonts w:ascii="Calibri" w:eastAsia="Calibri" w:hAnsi="Calibri" w:cs="Calibri"/>
          <w:szCs w:val="22"/>
        </w:rPr>
      </w:pPr>
    </w:p>
    <w:p w14:paraId="00000044" w14:textId="247E78CD"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The final modified list of HCRs was agreed </w:t>
      </w:r>
      <w:r w:rsidR="00E63927">
        <w:rPr>
          <w:rFonts w:ascii="Calibri" w:eastAsia="Calibri" w:hAnsi="Calibri" w:cs="Calibri"/>
          <w:sz w:val="22"/>
          <w:szCs w:val="22"/>
        </w:rPr>
        <w:t xml:space="preserve">- </w:t>
      </w:r>
      <w:r>
        <w:rPr>
          <w:rFonts w:ascii="Calibri" w:eastAsia="Calibri" w:hAnsi="Calibri" w:cs="Calibri"/>
          <w:sz w:val="22"/>
          <w:szCs w:val="22"/>
        </w:rPr>
        <w:t xml:space="preserve">see Annex C (track-changes from the 2023 candidate HCRs) and Annex D (clean). </w:t>
      </w:r>
    </w:p>
    <w:p w14:paraId="7C275992" w14:textId="77777777" w:rsidR="0050241B" w:rsidRPr="0050241B" w:rsidRDefault="0050241B" w:rsidP="0050241B">
      <w:pPr>
        <w:ind w:left="360"/>
        <w:rPr>
          <w:rFonts w:ascii="Calibri" w:eastAsia="Calibri" w:hAnsi="Calibri" w:cs="Calibri"/>
          <w:szCs w:val="22"/>
        </w:rPr>
      </w:pPr>
    </w:p>
    <w:p w14:paraId="329EFCAE" w14:textId="0FCA74DC" w:rsidR="00502201" w:rsidRPr="007E5C8E" w:rsidRDefault="007E5C8E" w:rsidP="0050241B">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The JWG </w:t>
      </w:r>
      <w:r w:rsidR="0050241B" w:rsidRPr="007E5C8E">
        <w:rPr>
          <w:rFonts w:ascii="Calibri" w:eastAsia="Calibri" w:hAnsi="Calibri" w:cs="Calibri"/>
          <w:sz w:val="22"/>
          <w:szCs w:val="22"/>
        </w:rPr>
        <w:t>Co-chairs asked if the JWG had any requests for modifications to the display of the results for the MSE. Reflecting on comments</w:t>
      </w:r>
      <w:r w:rsidR="00502201" w:rsidRPr="007E5C8E">
        <w:rPr>
          <w:rFonts w:ascii="Calibri" w:eastAsia="Calibri" w:hAnsi="Calibri" w:cs="Calibri"/>
          <w:sz w:val="22"/>
          <w:szCs w:val="22"/>
        </w:rPr>
        <w:t xml:space="preserve"> from members and observers</w:t>
      </w:r>
      <w:r w:rsidR="0050241B" w:rsidRPr="007E5C8E">
        <w:rPr>
          <w:rFonts w:ascii="Calibri" w:eastAsia="Calibri" w:hAnsi="Calibri" w:cs="Calibri"/>
          <w:sz w:val="22"/>
          <w:szCs w:val="22"/>
        </w:rPr>
        <w:t xml:space="preserve"> from presentations in Agenda 3, the </w:t>
      </w:r>
      <w:r w:rsidR="00502201" w:rsidRPr="007E5C8E">
        <w:rPr>
          <w:rFonts w:ascii="Calibri" w:eastAsia="Calibri" w:hAnsi="Calibri" w:cs="Calibri"/>
          <w:sz w:val="22"/>
          <w:szCs w:val="22"/>
        </w:rPr>
        <w:t>Co-chairs</w:t>
      </w:r>
      <w:r w:rsidR="0050241B" w:rsidRPr="007E5C8E">
        <w:rPr>
          <w:rFonts w:ascii="Calibri" w:eastAsia="Calibri" w:hAnsi="Calibri" w:cs="Calibri"/>
          <w:sz w:val="22"/>
          <w:szCs w:val="22"/>
        </w:rPr>
        <w:t xml:space="preserve"> noted the following requests</w:t>
      </w:r>
      <w:r w:rsidR="00502201" w:rsidRPr="007E5C8E">
        <w:rPr>
          <w:rFonts w:ascii="Calibri" w:eastAsia="Calibri" w:hAnsi="Calibri" w:cs="Calibri"/>
          <w:sz w:val="22"/>
          <w:szCs w:val="22"/>
        </w:rPr>
        <w:t xml:space="preserve"> to the ISC to be completed with the final MSE results:</w:t>
      </w:r>
    </w:p>
    <w:p w14:paraId="18507F59" w14:textId="77777777" w:rsidR="00502201" w:rsidRPr="007E5C8E" w:rsidRDefault="00502201" w:rsidP="00502201">
      <w:pPr>
        <w:rPr>
          <w:rFonts w:ascii="Calibri" w:eastAsia="Calibri" w:hAnsi="Calibri" w:cs="Calibri"/>
          <w:szCs w:val="22"/>
        </w:rPr>
      </w:pPr>
    </w:p>
    <w:p w14:paraId="538A3EBC" w14:textId="655AB12D" w:rsidR="00502201" w:rsidRPr="007E5C8E" w:rsidRDefault="00502201" w:rsidP="00502201">
      <w:pPr>
        <w:numPr>
          <w:ilvl w:val="1"/>
          <w:numId w:val="2"/>
        </w:numPr>
        <w:jc w:val="left"/>
        <w:rPr>
          <w:rFonts w:ascii="Calibri" w:eastAsia="Calibri" w:hAnsi="Calibri" w:cs="Calibri"/>
          <w:sz w:val="22"/>
          <w:szCs w:val="22"/>
        </w:rPr>
      </w:pPr>
      <w:r w:rsidRPr="007E5C8E">
        <w:rPr>
          <w:rFonts w:ascii="Calibri" w:eastAsia="Calibri" w:hAnsi="Calibri" w:cs="Calibri"/>
          <w:sz w:val="22"/>
          <w:szCs w:val="22"/>
        </w:rPr>
        <w:t xml:space="preserve">Please provide a written summary report of the MSE results, similar to the final report from the NP albacore MSE. </w:t>
      </w:r>
      <w:r w:rsidR="00BA4812">
        <w:rPr>
          <w:rFonts w:ascii="Calibri" w:eastAsia="Calibri" w:hAnsi="Calibri" w:cs="Calibri"/>
          <w:sz w:val="22"/>
          <w:szCs w:val="22"/>
        </w:rPr>
        <w:t xml:space="preserve">ISC reconfirmed that </w:t>
      </w:r>
      <w:proofErr w:type="gramStart"/>
      <w:r w:rsidR="00BA4812">
        <w:rPr>
          <w:rFonts w:ascii="Calibri" w:eastAsia="Calibri" w:hAnsi="Calibri" w:cs="Calibri"/>
          <w:sz w:val="22"/>
          <w:szCs w:val="22"/>
        </w:rPr>
        <w:t>a MSE</w:t>
      </w:r>
      <w:proofErr w:type="gramEnd"/>
      <w:r w:rsidR="00BA4812">
        <w:rPr>
          <w:rFonts w:ascii="Calibri" w:eastAsia="Calibri" w:hAnsi="Calibri" w:cs="Calibri"/>
          <w:sz w:val="22"/>
          <w:szCs w:val="22"/>
        </w:rPr>
        <w:t xml:space="preserve"> report will be provided.</w:t>
      </w:r>
    </w:p>
    <w:p w14:paraId="7C7B065D" w14:textId="668336CA" w:rsidR="00502201" w:rsidRPr="007E5C8E" w:rsidRDefault="00502201" w:rsidP="00502201">
      <w:pPr>
        <w:numPr>
          <w:ilvl w:val="1"/>
          <w:numId w:val="2"/>
        </w:numPr>
        <w:jc w:val="left"/>
        <w:rPr>
          <w:rFonts w:ascii="Calibri" w:eastAsia="Calibri" w:hAnsi="Calibri" w:cs="Calibri"/>
          <w:sz w:val="22"/>
          <w:szCs w:val="22"/>
        </w:rPr>
      </w:pPr>
      <w:r w:rsidRPr="007E5C8E">
        <w:rPr>
          <w:rFonts w:ascii="Calibri" w:eastAsia="Calibri" w:hAnsi="Calibri" w:cs="Calibri"/>
          <w:sz w:val="22"/>
          <w:szCs w:val="22"/>
        </w:rPr>
        <w:t xml:space="preserve">Noting that the preliminary results highlighted the tradeoffs between safety and yield, the JWG requests that the ISC provide information on other tradeoffs among other management objectives. </w:t>
      </w:r>
    </w:p>
    <w:p w14:paraId="7E4ED6FB" w14:textId="71E3B91E" w:rsidR="00502201" w:rsidRPr="007E5C8E" w:rsidRDefault="00502201" w:rsidP="00502201">
      <w:pPr>
        <w:numPr>
          <w:ilvl w:val="1"/>
          <w:numId w:val="2"/>
        </w:numPr>
        <w:jc w:val="left"/>
        <w:rPr>
          <w:rFonts w:ascii="Calibri" w:eastAsia="Calibri" w:hAnsi="Calibri" w:cs="Calibri"/>
          <w:sz w:val="22"/>
          <w:szCs w:val="22"/>
        </w:rPr>
      </w:pPr>
      <w:r w:rsidRPr="007E5C8E">
        <w:rPr>
          <w:rFonts w:ascii="Calibri" w:eastAsia="Calibri" w:hAnsi="Calibri" w:cs="Calibri"/>
          <w:sz w:val="22"/>
          <w:szCs w:val="22"/>
        </w:rPr>
        <w:t xml:space="preserve">Please display </w:t>
      </w:r>
      <w:r w:rsidR="003B4263">
        <w:rPr>
          <w:rFonts w:ascii="Calibri" w:eastAsia="Calibri" w:hAnsi="Calibri" w:cs="Calibri"/>
          <w:sz w:val="22"/>
          <w:szCs w:val="22"/>
        </w:rPr>
        <w:t>2024 and 2025</w:t>
      </w:r>
      <w:r w:rsidR="003B4263" w:rsidRPr="007E5C8E">
        <w:rPr>
          <w:rFonts w:ascii="Calibri" w:eastAsia="Calibri" w:hAnsi="Calibri" w:cs="Calibri"/>
          <w:sz w:val="22"/>
          <w:szCs w:val="22"/>
        </w:rPr>
        <w:t xml:space="preserve"> </w:t>
      </w:r>
      <w:r w:rsidRPr="007E5C8E">
        <w:rPr>
          <w:rFonts w:ascii="Calibri" w:eastAsia="Calibri" w:hAnsi="Calibri" w:cs="Calibri"/>
          <w:sz w:val="22"/>
          <w:szCs w:val="22"/>
        </w:rPr>
        <w:t>catch limits in the CMM</w:t>
      </w:r>
      <w:r w:rsidR="003B4263">
        <w:rPr>
          <w:rFonts w:ascii="Calibri" w:eastAsia="Calibri" w:hAnsi="Calibri" w:cs="Calibri"/>
          <w:sz w:val="22"/>
          <w:szCs w:val="22"/>
        </w:rPr>
        <w:t>s</w:t>
      </w:r>
      <w:r w:rsidRPr="007E5C8E">
        <w:rPr>
          <w:rFonts w:ascii="Calibri" w:eastAsia="Calibri" w:hAnsi="Calibri" w:cs="Calibri"/>
          <w:sz w:val="22"/>
          <w:szCs w:val="22"/>
        </w:rPr>
        <w:t xml:space="preserve"> against the projected yields for the different HCRs</w:t>
      </w:r>
    </w:p>
    <w:p w14:paraId="03F866BF" w14:textId="77777777" w:rsidR="0089485A" w:rsidRPr="0089485A" w:rsidRDefault="00502201" w:rsidP="00BA4812">
      <w:pPr>
        <w:numPr>
          <w:ilvl w:val="1"/>
          <w:numId w:val="2"/>
        </w:numPr>
        <w:jc w:val="left"/>
        <w:rPr>
          <w:rFonts w:ascii="Calibri" w:eastAsia="Calibri" w:hAnsi="Calibri" w:cs="Times New Roman"/>
          <w:sz w:val="22"/>
          <w:szCs w:val="22"/>
        </w:rPr>
      </w:pPr>
      <w:r w:rsidRPr="007E5C8E">
        <w:rPr>
          <w:rFonts w:ascii="Calibri" w:eastAsia="Calibri" w:hAnsi="Calibri" w:cs="Calibri"/>
          <w:sz w:val="22"/>
          <w:szCs w:val="22"/>
        </w:rPr>
        <w:t xml:space="preserve">It was noted that it would be helpful to see the results of both impact ratios </w:t>
      </w:r>
      <w:r w:rsidR="00E336EC" w:rsidRPr="007E5C8E">
        <w:rPr>
          <w:rFonts w:ascii="Calibri" w:eastAsia="Calibri" w:hAnsi="Calibri" w:cs="Calibri"/>
          <w:sz w:val="22"/>
          <w:szCs w:val="22"/>
        </w:rPr>
        <w:t xml:space="preserve">for each given HCR rather than all HCRs at 80:20 and one result with the adjusted (70:30) ratio. </w:t>
      </w:r>
    </w:p>
    <w:p w14:paraId="731CD86E" w14:textId="279564C9" w:rsidR="00E336EC" w:rsidRPr="00304E42" w:rsidRDefault="00BA4812" w:rsidP="00304E42">
      <w:pPr>
        <w:numPr>
          <w:ilvl w:val="1"/>
          <w:numId w:val="2"/>
        </w:numPr>
        <w:jc w:val="left"/>
        <w:rPr>
          <w:rFonts w:ascii="Calibri" w:eastAsia="Calibri" w:hAnsi="Calibri" w:cs="Times New Roman"/>
          <w:sz w:val="22"/>
          <w:szCs w:val="22"/>
        </w:rPr>
      </w:pPr>
      <w:r w:rsidRPr="00BA4812">
        <w:rPr>
          <w:rFonts w:ascii="Calibri" w:eastAsia="Calibri" w:hAnsi="Calibri" w:cs="Times New Roman"/>
          <w:sz w:val="22"/>
          <w:szCs w:val="22"/>
        </w:rPr>
        <w:t xml:space="preserve">In order to closely examine the robustness of the candidate HCRs to low recruitment scenarios without undue additional model runs and merging of results with other runs, request the low recruitment </w:t>
      </w:r>
      <w:r w:rsidRPr="00A4033D">
        <w:rPr>
          <w:rFonts w:ascii="Calibri" w:eastAsia="Calibri" w:hAnsi="Calibri" w:cs="Times New Roman"/>
          <w:sz w:val="22"/>
          <w:szCs w:val="22"/>
        </w:rPr>
        <w:t>scenario to be examined in detail as part of the robustness tests and presented in the evaluation.</w:t>
      </w:r>
    </w:p>
    <w:p w14:paraId="41D2B37D" w14:textId="77777777" w:rsidR="007E5C8E" w:rsidRPr="007E5C8E" w:rsidRDefault="007E5C8E" w:rsidP="007E5C8E">
      <w:pPr>
        <w:ind w:left="720"/>
        <w:jc w:val="left"/>
        <w:rPr>
          <w:rFonts w:ascii="Calibri" w:eastAsia="Calibri" w:hAnsi="Calibri" w:cs="Calibri"/>
          <w:sz w:val="22"/>
          <w:szCs w:val="22"/>
        </w:rPr>
      </w:pPr>
    </w:p>
    <w:p w14:paraId="63B399FD" w14:textId="1A1CEBC3" w:rsidR="0050241B" w:rsidRPr="007E5C8E" w:rsidRDefault="007E5C8E">
      <w:pPr>
        <w:numPr>
          <w:ilvl w:val="0"/>
          <w:numId w:val="2"/>
        </w:numPr>
        <w:jc w:val="left"/>
        <w:rPr>
          <w:rFonts w:ascii="Calibri" w:eastAsia="Calibri" w:hAnsi="Calibri" w:cs="Calibri"/>
          <w:sz w:val="22"/>
          <w:szCs w:val="22"/>
        </w:rPr>
      </w:pPr>
      <w:r>
        <w:rPr>
          <w:rFonts w:ascii="Calibri" w:hAnsi="Calibri" w:cs="Calibri"/>
          <w:sz w:val="22"/>
          <w:szCs w:val="22"/>
        </w:rPr>
        <w:t xml:space="preserve">The </w:t>
      </w:r>
      <w:r w:rsidR="00E336EC" w:rsidRPr="007E5C8E">
        <w:rPr>
          <w:rFonts w:ascii="Calibri" w:hAnsi="Calibri" w:cs="Calibri"/>
          <w:sz w:val="22"/>
          <w:szCs w:val="22"/>
        </w:rPr>
        <w:t xml:space="preserve">JWG Co-chairs noted a general consensus that the JWG approved of the development and progress of the PBF MSE thus far and support the ISC maintaining its progress so that the MSE can be completed in 2025, in accordance with the current </w:t>
      </w:r>
      <w:r>
        <w:rPr>
          <w:rFonts w:ascii="Calibri" w:hAnsi="Calibri" w:cs="Calibri"/>
          <w:sz w:val="22"/>
          <w:szCs w:val="22"/>
        </w:rPr>
        <w:t>schedule</w:t>
      </w:r>
      <w:r w:rsidR="00E336EC" w:rsidRPr="007E5C8E">
        <w:rPr>
          <w:rFonts w:ascii="Calibri" w:hAnsi="Calibri" w:cs="Calibri"/>
          <w:sz w:val="22"/>
          <w:szCs w:val="22"/>
        </w:rPr>
        <w:t xml:space="preserve">. </w:t>
      </w:r>
    </w:p>
    <w:p w14:paraId="00000045" w14:textId="77777777" w:rsidR="007709EF" w:rsidRPr="007E5C8E" w:rsidRDefault="007709EF">
      <w:pPr>
        <w:jc w:val="left"/>
        <w:rPr>
          <w:rFonts w:ascii="Calibri" w:eastAsia="Calibri" w:hAnsi="Calibri" w:cs="Calibri"/>
          <w:sz w:val="22"/>
          <w:szCs w:val="22"/>
        </w:rPr>
      </w:pPr>
    </w:p>
    <w:p w14:paraId="00000046" w14:textId="6154837E" w:rsidR="007709EF" w:rsidRPr="007E5C8E" w:rsidRDefault="0050241B">
      <w:pPr>
        <w:numPr>
          <w:ilvl w:val="0"/>
          <w:numId w:val="2"/>
        </w:numPr>
        <w:jc w:val="left"/>
        <w:rPr>
          <w:rFonts w:ascii="Calibri" w:eastAsia="Calibri" w:hAnsi="Calibri" w:cs="Calibri"/>
          <w:sz w:val="22"/>
          <w:szCs w:val="22"/>
        </w:rPr>
      </w:pPr>
      <w:r w:rsidRPr="007E5C8E">
        <w:rPr>
          <w:rFonts w:ascii="Calibri" w:eastAsia="Calibri" w:hAnsi="Calibri" w:cs="Calibri"/>
          <w:sz w:val="22"/>
          <w:szCs w:val="22"/>
        </w:rPr>
        <w:t xml:space="preserve">In conclusion, </w:t>
      </w:r>
      <w:r w:rsidR="007E5C8E">
        <w:rPr>
          <w:rFonts w:ascii="Calibri" w:eastAsia="Calibri" w:hAnsi="Calibri" w:cs="Calibri"/>
          <w:sz w:val="22"/>
          <w:szCs w:val="22"/>
        </w:rPr>
        <w:t xml:space="preserve">the </w:t>
      </w:r>
      <w:r w:rsidR="007E5C8E" w:rsidRPr="007E5C8E">
        <w:rPr>
          <w:rFonts w:ascii="Calibri" w:eastAsia="Calibri" w:hAnsi="Calibri" w:cs="Calibri"/>
          <w:sz w:val="22"/>
          <w:szCs w:val="22"/>
        </w:rPr>
        <w:t xml:space="preserve">JWG co-chairs emphasized that both the IATTC and WCPFC expect the JWG to finalize the MSE in 2025. Co-chair Miyahara stated that if the JWG fails to finalize the MSE this year, revision of the long-term harvest strategy will be delayed and the group will face strong criticism from both Commissions. However, if the JWG is successful we will be able to implement the harvest strategy in time for the next stock assessment. </w:t>
      </w:r>
      <w:r w:rsidR="007E5C8E" w:rsidRPr="007E5C8E">
        <w:rPr>
          <w:rFonts w:ascii="Calibri" w:eastAsia="Calibri" w:hAnsi="Calibri" w:cs="Calibri"/>
          <w:sz w:val="22"/>
          <w:szCs w:val="22"/>
        </w:rPr>
        <w:br/>
      </w:r>
    </w:p>
    <w:p w14:paraId="00000047" w14:textId="4F1C87F9"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IATTC clarified that the IATTC Resolution C-24-02 states, “The Commission shall review and consider revising the management measures established in this Resolution based on the best available information, including the harvest strategy based on the management strategy evaluation expected to be completed in 2025, the latest assessment, recruitment information, projections or other relevant information, as well as outcomes of the Joint IATTC-WCPFC NC Working Group on Pacific bluefin tuna.”</w:t>
      </w:r>
      <w:r w:rsidR="00560751">
        <w:rPr>
          <w:rFonts w:ascii="Calibri" w:eastAsia="Calibri" w:hAnsi="Calibri" w:cs="Calibri"/>
          <w:sz w:val="22"/>
          <w:szCs w:val="22"/>
        </w:rPr>
        <w:br/>
      </w:r>
    </w:p>
    <w:p w14:paraId="72FBB100" w14:textId="38708D51" w:rsidR="00560751" w:rsidRDefault="00560751">
      <w:pPr>
        <w:numPr>
          <w:ilvl w:val="0"/>
          <w:numId w:val="2"/>
        </w:numPr>
        <w:jc w:val="left"/>
        <w:rPr>
          <w:rFonts w:ascii="Calibri" w:eastAsia="Calibri" w:hAnsi="Calibri" w:cs="Calibri"/>
          <w:sz w:val="22"/>
          <w:szCs w:val="22"/>
        </w:rPr>
      </w:pPr>
      <w:r>
        <w:rPr>
          <w:rFonts w:ascii="Calibri" w:eastAsiaTheme="minorEastAsia" w:hAnsi="Calibri" w:cs="Calibri"/>
          <w:sz w:val="22"/>
          <w:szCs w:val="22"/>
          <w:lang w:eastAsia="ko-KR"/>
        </w:rPr>
        <w:t>It was noted, on the other hand, that paragraph 20 of the WCPFC CMM 2024-01 states, “…On the basis of a new stock assessment conducted by ISC, the harvest strategy based on the management strategy evaluation expected to be completed in 2025, fair and equitable balance of fishing opportunities between the WCPO and the EPO as well as among Members, and other pertinent information such as the impact of climate change, as appropriate, this CMM shall be reviewed and may be amended as appropriate in 2026.”</w:t>
      </w:r>
    </w:p>
    <w:p w14:paraId="00000048" w14:textId="77777777" w:rsidR="007709EF" w:rsidRDefault="007709EF">
      <w:pPr>
        <w:jc w:val="left"/>
        <w:rPr>
          <w:rFonts w:ascii="Calibri" w:eastAsia="Calibri" w:hAnsi="Calibri" w:cs="Calibri"/>
          <w:sz w:val="22"/>
          <w:szCs w:val="22"/>
        </w:rPr>
      </w:pPr>
    </w:p>
    <w:p w14:paraId="00000049" w14:textId="77777777" w:rsidR="007709EF" w:rsidRDefault="007E5C8E">
      <w:pPr>
        <w:jc w:val="left"/>
        <w:rPr>
          <w:rFonts w:ascii="Calibri" w:eastAsia="Calibri" w:hAnsi="Calibri" w:cs="Calibri"/>
          <w:b/>
          <w:sz w:val="22"/>
          <w:szCs w:val="22"/>
        </w:rPr>
      </w:pPr>
      <w:r>
        <w:rPr>
          <w:rFonts w:ascii="Calibri" w:eastAsia="Calibri" w:hAnsi="Calibri" w:cs="Calibri"/>
          <w:b/>
          <w:sz w:val="22"/>
          <w:szCs w:val="22"/>
        </w:rPr>
        <w:t xml:space="preserve">  AGENDA ITEM 6</w:t>
      </w:r>
      <w:r>
        <w:rPr>
          <w:rFonts w:ascii="Calibri" w:eastAsia="Calibri" w:hAnsi="Calibri" w:cs="Calibri"/>
          <w:b/>
          <w:sz w:val="22"/>
          <w:szCs w:val="22"/>
        </w:rPr>
        <w:tab/>
        <w:t>OTHER BUSINESS</w:t>
      </w:r>
    </w:p>
    <w:p w14:paraId="0000004A" w14:textId="77777777" w:rsidR="007709EF" w:rsidRDefault="007709EF">
      <w:pPr>
        <w:jc w:val="left"/>
        <w:rPr>
          <w:rFonts w:ascii="Calibri" w:eastAsia="Calibri" w:hAnsi="Calibri" w:cs="Calibri"/>
          <w:b/>
          <w:sz w:val="22"/>
          <w:szCs w:val="22"/>
        </w:rPr>
      </w:pPr>
    </w:p>
    <w:p w14:paraId="0000004B" w14:textId="77777777" w:rsidR="007709EF" w:rsidRDefault="007E5C8E">
      <w:pPr>
        <w:numPr>
          <w:ilvl w:val="0"/>
          <w:numId w:val="2"/>
        </w:numPr>
        <w:jc w:val="left"/>
        <w:rPr>
          <w:rFonts w:ascii="Calibri" w:eastAsia="Calibri" w:hAnsi="Calibri" w:cs="Calibri"/>
          <w:sz w:val="22"/>
          <w:szCs w:val="22"/>
        </w:rPr>
      </w:pPr>
      <w:r>
        <w:rPr>
          <w:rFonts w:ascii="Calibri" w:eastAsia="Calibri" w:hAnsi="Calibri" w:cs="Calibri"/>
          <w:sz w:val="22"/>
          <w:szCs w:val="22"/>
        </w:rPr>
        <w:t xml:space="preserve">The Co-chairs reviewed the current workplan for the ISC PBFWG and noted that further revisions to the workplan would be considered at the next JWG meeting in July. </w:t>
      </w:r>
    </w:p>
    <w:p w14:paraId="0000004C" w14:textId="77777777" w:rsidR="007709EF" w:rsidRDefault="007709EF">
      <w:pPr>
        <w:ind w:left="720"/>
        <w:jc w:val="left"/>
        <w:rPr>
          <w:rFonts w:ascii="Calibri" w:eastAsia="Calibri" w:hAnsi="Calibri" w:cs="Calibri"/>
          <w:sz w:val="22"/>
          <w:szCs w:val="22"/>
        </w:rPr>
      </w:pPr>
    </w:p>
    <w:p w14:paraId="0000004D" w14:textId="0192E3E4" w:rsidR="007709EF" w:rsidRDefault="00723C30">
      <w:pPr>
        <w:widowControl/>
        <w:numPr>
          <w:ilvl w:val="0"/>
          <w:numId w:val="2"/>
        </w:numPr>
        <w:jc w:val="left"/>
        <w:rPr>
          <w:rFonts w:ascii="Calibri" w:eastAsia="Calibri" w:hAnsi="Calibri" w:cs="Calibri"/>
          <w:sz w:val="22"/>
          <w:szCs w:val="22"/>
        </w:rPr>
      </w:pPr>
      <w:r w:rsidRPr="0089485A">
        <w:rPr>
          <w:rFonts w:ascii="Calibri" w:hAnsi="Calibri" w:cs="Calibri"/>
          <w:sz w:val="22"/>
          <w:szCs w:val="22"/>
        </w:rPr>
        <w:t>Considering the completion of the MSE is the priority, the JWG requests ISC to provide</w:t>
      </w:r>
      <w:r>
        <w:rPr>
          <w:rFonts w:ascii="Calibri" w:hAnsi="Calibri" w:cs="Calibri"/>
          <w:sz w:val="22"/>
          <w:szCs w:val="22"/>
        </w:rPr>
        <w:t xml:space="preserve"> </w:t>
      </w:r>
      <w:r w:rsidRPr="0089485A">
        <w:rPr>
          <w:rFonts w:ascii="Calibri" w:hAnsi="Calibri" w:cs="Calibri"/>
          <w:sz w:val="22"/>
          <w:szCs w:val="22"/>
        </w:rPr>
        <w:t>the JWG meeting in July with potential conversion factors for the</w:t>
      </w:r>
      <w:r>
        <w:t xml:space="preserve"> </w:t>
      </w:r>
      <w:bookmarkStart w:id="4" w:name="_Hlk189813375"/>
      <w:r w:rsidR="007E5C8E" w:rsidRPr="00087C06">
        <w:rPr>
          <w:rFonts w:ascii="Calibri" w:eastAsia="Calibri" w:hAnsi="Calibri" w:cs="Calibri"/>
          <w:sz w:val="22"/>
          <w:szCs w:val="22"/>
        </w:rPr>
        <w:t xml:space="preserve">  TAC (i) between WCPO </w:t>
      </w:r>
      <w:proofErr w:type="gramStart"/>
      <w:r w:rsidR="007E5C8E" w:rsidRPr="00087C06">
        <w:rPr>
          <w:rFonts w:ascii="Calibri" w:eastAsia="Calibri" w:hAnsi="Calibri" w:cs="Calibri"/>
          <w:sz w:val="22"/>
          <w:szCs w:val="22"/>
        </w:rPr>
        <w:t>small  and</w:t>
      </w:r>
      <w:proofErr w:type="gramEnd"/>
      <w:r w:rsidR="007E5C8E" w:rsidRPr="00087C06">
        <w:rPr>
          <w:rFonts w:ascii="Calibri" w:eastAsia="Calibri" w:hAnsi="Calibri" w:cs="Calibri"/>
          <w:sz w:val="22"/>
          <w:szCs w:val="22"/>
        </w:rPr>
        <w:t xml:space="preserve">  WCPO  large and (ii) between WCPO </w:t>
      </w:r>
      <w:r>
        <w:rPr>
          <w:rFonts w:ascii="Calibri" w:eastAsia="Calibri" w:hAnsi="Calibri" w:cs="Calibri"/>
          <w:sz w:val="22"/>
          <w:szCs w:val="22"/>
        </w:rPr>
        <w:t>small/</w:t>
      </w:r>
      <w:r w:rsidR="007E5C8E" w:rsidRPr="00087C06">
        <w:rPr>
          <w:rFonts w:ascii="Calibri" w:eastAsia="Calibri" w:hAnsi="Calibri" w:cs="Calibri"/>
          <w:sz w:val="22"/>
          <w:szCs w:val="22"/>
        </w:rPr>
        <w:t>large and EPO.</w:t>
      </w:r>
      <w:bookmarkEnd w:id="4"/>
      <w:r>
        <w:rPr>
          <w:rFonts w:ascii="Calibri" w:eastAsia="Calibri" w:hAnsi="Calibri" w:cs="Calibri"/>
          <w:sz w:val="22"/>
          <w:szCs w:val="22"/>
        </w:rPr>
        <w:t xml:space="preserve"> The conversion factor</w:t>
      </w:r>
      <w:r w:rsidR="00F57346">
        <w:rPr>
          <w:rFonts w:ascii="Calibri" w:eastAsia="Calibri" w:hAnsi="Calibri" w:cs="Calibri"/>
          <w:sz w:val="22"/>
          <w:szCs w:val="22"/>
        </w:rPr>
        <w:t>s</w:t>
      </w:r>
      <w:r>
        <w:rPr>
          <w:rFonts w:ascii="Calibri" w:eastAsia="Calibri" w:hAnsi="Calibri" w:cs="Calibri"/>
          <w:sz w:val="22"/>
          <w:szCs w:val="22"/>
        </w:rPr>
        <w:t xml:space="preserve"> should be calculated in a manner that maintains</w:t>
      </w:r>
      <w:r w:rsidR="00F57346">
        <w:rPr>
          <w:rFonts w:ascii="Calibri" w:eastAsia="Calibri" w:hAnsi="Calibri" w:cs="Calibri"/>
          <w:sz w:val="22"/>
          <w:szCs w:val="22"/>
        </w:rPr>
        <w:t xml:space="preserve"> overall</w:t>
      </w:r>
      <w:r>
        <w:rPr>
          <w:rFonts w:ascii="Calibri" w:eastAsia="Calibri" w:hAnsi="Calibri" w:cs="Calibri"/>
          <w:sz w:val="22"/>
          <w:szCs w:val="22"/>
        </w:rPr>
        <w:t xml:space="preserve"> fishing intensity unchanged. The estimation of these conversion factors does not prejudice future discussions.</w:t>
      </w:r>
    </w:p>
    <w:p w14:paraId="0000004E" w14:textId="77777777" w:rsidR="007709EF" w:rsidRDefault="007709EF">
      <w:pPr>
        <w:ind w:left="720"/>
        <w:jc w:val="left"/>
        <w:rPr>
          <w:rFonts w:ascii="Calibri" w:eastAsia="Calibri" w:hAnsi="Calibri" w:cs="Calibri"/>
          <w:sz w:val="22"/>
          <w:szCs w:val="22"/>
        </w:rPr>
      </w:pPr>
    </w:p>
    <w:p w14:paraId="7B08C6C0" w14:textId="77777777" w:rsidR="00304E42" w:rsidRDefault="007E5C8E" w:rsidP="00304E42">
      <w:pPr>
        <w:numPr>
          <w:ilvl w:val="0"/>
          <w:numId w:val="2"/>
        </w:numPr>
        <w:jc w:val="left"/>
        <w:rPr>
          <w:rFonts w:ascii="Calibri" w:eastAsia="Calibri" w:hAnsi="Calibri" w:cs="Calibri"/>
          <w:sz w:val="22"/>
          <w:szCs w:val="22"/>
        </w:rPr>
      </w:pPr>
      <w:r>
        <w:rPr>
          <w:rFonts w:ascii="Calibri" w:eastAsia="Calibri" w:hAnsi="Calibri" w:cs="Calibri"/>
          <w:sz w:val="22"/>
          <w:szCs w:val="22"/>
        </w:rPr>
        <w:t>Co-chair</w:t>
      </w:r>
      <w:r w:rsidR="00C60E93">
        <w:rPr>
          <w:rFonts w:ascii="Calibri" w:eastAsia="Calibri" w:hAnsi="Calibri" w:cs="Calibri"/>
          <w:sz w:val="22"/>
          <w:szCs w:val="22"/>
        </w:rPr>
        <w:t xml:space="preserve"> Miyahara proposed an online </w:t>
      </w:r>
      <w:r w:rsidR="00B21F91">
        <w:rPr>
          <w:rFonts w:ascii="Calibri" w:eastAsia="Calibri" w:hAnsi="Calibri" w:cs="Calibri"/>
          <w:sz w:val="22"/>
          <w:szCs w:val="22"/>
        </w:rPr>
        <w:t>intersessional meeting</w:t>
      </w:r>
      <w:r w:rsidR="00C60E93">
        <w:rPr>
          <w:rFonts w:ascii="Calibri" w:eastAsia="Calibri" w:hAnsi="Calibri" w:cs="Calibri"/>
          <w:sz w:val="22"/>
          <w:szCs w:val="22"/>
        </w:rPr>
        <w:t xml:space="preserve"> </w:t>
      </w:r>
      <w:r w:rsidR="00B21F91">
        <w:rPr>
          <w:rFonts w:ascii="Calibri" w:eastAsia="Calibri" w:hAnsi="Calibri" w:cs="Calibri"/>
          <w:sz w:val="22"/>
          <w:szCs w:val="22"/>
        </w:rPr>
        <w:t xml:space="preserve">of the JWG </w:t>
      </w:r>
      <w:r w:rsidR="00C60E93">
        <w:rPr>
          <w:rFonts w:ascii="Calibri" w:eastAsia="Calibri" w:hAnsi="Calibri" w:cs="Calibri"/>
          <w:sz w:val="22"/>
          <w:szCs w:val="22"/>
        </w:rPr>
        <w:t xml:space="preserve">to discuss final MSE results prior to the </w:t>
      </w:r>
      <w:r w:rsidR="00B21F91">
        <w:rPr>
          <w:rFonts w:ascii="Calibri" w:eastAsia="Calibri" w:hAnsi="Calibri" w:cs="Calibri"/>
          <w:sz w:val="22"/>
          <w:szCs w:val="22"/>
        </w:rPr>
        <w:t xml:space="preserve">next meeting </w:t>
      </w:r>
      <w:r w:rsidR="00C60E93">
        <w:rPr>
          <w:rFonts w:ascii="Calibri" w:eastAsia="Calibri" w:hAnsi="Calibri" w:cs="Calibri"/>
          <w:sz w:val="22"/>
          <w:szCs w:val="22"/>
        </w:rPr>
        <w:t>in July</w:t>
      </w:r>
      <w:r w:rsidR="00B21F91">
        <w:rPr>
          <w:rFonts w:ascii="Calibri" w:eastAsia="Calibri" w:hAnsi="Calibri" w:cs="Calibri"/>
          <w:sz w:val="22"/>
          <w:szCs w:val="22"/>
        </w:rPr>
        <w:t xml:space="preserve"> to facilitate the discussion and enhance understanding by stakeholders</w:t>
      </w:r>
      <w:r w:rsidR="00C60E93">
        <w:rPr>
          <w:rFonts w:ascii="Calibri" w:eastAsia="Calibri" w:hAnsi="Calibri" w:cs="Calibri"/>
          <w:sz w:val="22"/>
          <w:szCs w:val="22"/>
        </w:rPr>
        <w:t xml:space="preserve">. </w:t>
      </w:r>
      <w:r w:rsidR="00B21F91">
        <w:rPr>
          <w:rFonts w:ascii="Calibri" w:eastAsia="Calibri" w:hAnsi="Calibri" w:cs="Calibri"/>
          <w:sz w:val="22"/>
          <w:szCs w:val="22"/>
        </w:rPr>
        <w:t xml:space="preserve">JWG agreed to hold an online intersessional meeting for the ISC to present on the final MSE results on June 27 (Japan time) / June 26 (Pacific time). Further meeting details will be announced. </w:t>
      </w:r>
    </w:p>
    <w:p w14:paraId="1ABDADA9" w14:textId="77777777" w:rsidR="00304E42" w:rsidRDefault="00304E42" w:rsidP="00304E42">
      <w:pPr>
        <w:pStyle w:val="ListParagraph"/>
        <w:rPr>
          <w:rFonts w:ascii="Calibri" w:eastAsia="Calibri" w:hAnsi="Calibri" w:cs="Calibri"/>
          <w:szCs w:val="22"/>
        </w:rPr>
      </w:pPr>
    </w:p>
    <w:p w14:paraId="00000050" w14:textId="79BBF43F" w:rsidR="007709EF" w:rsidRDefault="00A4033D" w:rsidP="00304E42">
      <w:pPr>
        <w:numPr>
          <w:ilvl w:val="0"/>
          <w:numId w:val="2"/>
        </w:numPr>
        <w:jc w:val="left"/>
        <w:rPr>
          <w:rFonts w:ascii="Calibri" w:eastAsia="Calibri" w:hAnsi="Calibri" w:cs="Calibri"/>
          <w:sz w:val="22"/>
          <w:szCs w:val="22"/>
        </w:rPr>
      </w:pPr>
      <w:r w:rsidRPr="00304E42">
        <w:rPr>
          <w:rFonts w:ascii="Calibri" w:eastAsia="Calibri" w:hAnsi="Calibri" w:cs="Calibri"/>
          <w:sz w:val="22"/>
          <w:szCs w:val="22"/>
        </w:rPr>
        <w:t>Japan announced they will host the next JWG meeting in July at Toyama prefecture, Japan.  JWG will be held on 9-12 July to be followed by the WCPFC Northern Committee on 14-15 both at the conference center located in Toyama City.</w:t>
      </w:r>
    </w:p>
    <w:p w14:paraId="2BD07860" w14:textId="77777777" w:rsidR="00304E42" w:rsidRDefault="00304E42" w:rsidP="00304E42">
      <w:pPr>
        <w:pStyle w:val="ListParagraph"/>
        <w:rPr>
          <w:rFonts w:ascii="Calibri" w:eastAsia="Calibri" w:hAnsi="Calibri" w:cs="Calibri"/>
          <w:szCs w:val="22"/>
        </w:rPr>
      </w:pPr>
    </w:p>
    <w:p w14:paraId="3A961C82" w14:textId="77777777" w:rsidR="00304E42" w:rsidRPr="00304E42" w:rsidRDefault="00304E42" w:rsidP="00304E42">
      <w:pPr>
        <w:ind w:left="720"/>
        <w:jc w:val="left"/>
        <w:rPr>
          <w:rFonts w:ascii="Calibri" w:eastAsia="Calibri" w:hAnsi="Calibri" w:cs="Calibri"/>
          <w:sz w:val="22"/>
          <w:szCs w:val="22"/>
        </w:rPr>
      </w:pPr>
    </w:p>
    <w:p w14:paraId="00000051" w14:textId="77777777" w:rsidR="007709EF" w:rsidRDefault="007E5C8E">
      <w:pPr>
        <w:jc w:val="left"/>
        <w:rPr>
          <w:rFonts w:ascii="Calibri" w:eastAsia="Calibri" w:hAnsi="Calibri" w:cs="Calibri"/>
          <w:b/>
          <w:sz w:val="22"/>
          <w:szCs w:val="22"/>
        </w:rPr>
      </w:pPr>
      <w:r>
        <w:rPr>
          <w:rFonts w:ascii="Calibri" w:eastAsia="Calibri" w:hAnsi="Calibri" w:cs="Calibri"/>
          <w:b/>
          <w:sz w:val="22"/>
          <w:szCs w:val="22"/>
        </w:rPr>
        <w:t xml:space="preserve">  AGENDA ITEM 7 </w:t>
      </w:r>
      <w:r>
        <w:rPr>
          <w:rFonts w:ascii="Calibri" w:eastAsia="Calibri" w:hAnsi="Calibri" w:cs="Calibri"/>
          <w:b/>
          <w:sz w:val="22"/>
          <w:szCs w:val="22"/>
        </w:rPr>
        <w:tab/>
        <w:t>ADOPTION OF REPORT</w:t>
      </w:r>
    </w:p>
    <w:p w14:paraId="00000052" w14:textId="77777777" w:rsidR="007709EF" w:rsidRDefault="007709EF">
      <w:pPr>
        <w:jc w:val="left"/>
        <w:rPr>
          <w:rFonts w:ascii="Calibri" w:eastAsia="Calibri" w:hAnsi="Calibri" w:cs="Calibri"/>
          <w:b/>
          <w:color w:val="000000"/>
          <w:sz w:val="22"/>
          <w:szCs w:val="22"/>
        </w:rPr>
      </w:pPr>
    </w:p>
    <w:p w14:paraId="00000053" w14:textId="101E0A94" w:rsidR="007709EF" w:rsidRPr="00304E42" w:rsidRDefault="00B21F91" w:rsidP="00304E42">
      <w:pPr>
        <w:pStyle w:val="ListParagraph"/>
        <w:numPr>
          <w:ilvl w:val="0"/>
          <w:numId w:val="2"/>
        </w:numPr>
        <w:rPr>
          <w:rFonts w:ascii="Calibri" w:eastAsia="Calibri" w:hAnsi="Calibri" w:cs="Calibri"/>
          <w:szCs w:val="22"/>
        </w:rPr>
      </w:pPr>
      <w:bookmarkStart w:id="5" w:name="_heading=h.r7q9vjkvy7qt" w:colFirst="0" w:colLast="0"/>
      <w:bookmarkEnd w:id="5"/>
      <w:r>
        <w:rPr>
          <w:rFonts w:ascii="Calibri" w:eastAsia="Calibri" w:hAnsi="Calibri" w:cs="Calibri"/>
          <w:szCs w:val="22"/>
        </w:rPr>
        <w:t xml:space="preserve">The meeting report was adopted. </w:t>
      </w:r>
    </w:p>
    <w:p w14:paraId="00000054" w14:textId="77777777" w:rsidR="007709EF" w:rsidRDefault="007709EF">
      <w:pPr>
        <w:jc w:val="left"/>
        <w:rPr>
          <w:rFonts w:ascii="Calibri" w:eastAsia="Calibri" w:hAnsi="Calibri" w:cs="Calibri"/>
          <w:sz w:val="22"/>
          <w:szCs w:val="22"/>
        </w:rPr>
      </w:pPr>
      <w:bookmarkStart w:id="6" w:name="_heading=h.8n3jfsvsmdk2" w:colFirst="0" w:colLast="0"/>
      <w:bookmarkEnd w:id="6"/>
    </w:p>
    <w:p w14:paraId="00000055" w14:textId="77777777" w:rsidR="007709EF" w:rsidRDefault="007E5C8E">
      <w:pPr>
        <w:jc w:val="left"/>
        <w:rPr>
          <w:rFonts w:ascii="Calibri" w:eastAsia="Calibri" w:hAnsi="Calibri" w:cs="Calibri"/>
          <w:sz w:val="22"/>
          <w:szCs w:val="22"/>
        </w:rPr>
      </w:pPr>
      <w:r>
        <w:rPr>
          <w:rFonts w:ascii="Calibri" w:eastAsia="Calibri" w:hAnsi="Calibri" w:cs="Calibri"/>
          <w:b/>
          <w:sz w:val="22"/>
          <w:szCs w:val="22"/>
        </w:rPr>
        <w:t xml:space="preserve">  AGENDA ITEM 8 </w:t>
      </w:r>
      <w:r>
        <w:rPr>
          <w:rFonts w:ascii="Calibri" w:eastAsia="Calibri" w:hAnsi="Calibri" w:cs="Calibri"/>
          <w:b/>
          <w:sz w:val="22"/>
          <w:szCs w:val="22"/>
        </w:rPr>
        <w:tab/>
        <w:t>CLOSE OF MEETING</w:t>
      </w:r>
    </w:p>
    <w:p w14:paraId="00000056" w14:textId="77777777" w:rsidR="007709EF" w:rsidRDefault="007709EF">
      <w:pPr>
        <w:jc w:val="left"/>
        <w:rPr>
          <w:rFonts w:ascii="Calibri" w:eastAsia="Calibri" w:hAnsi="Calibri" w:cs="Calibri"/>
          <w:sz w:val="22"/>
          <w:szCs w:val="22"/>
        </w:rPr>
      </w:pPr>
    </w:p>
    <w:p w14:paraId="00000057" w14:textId="40DBE877" w:rsidR="007709EF" w:rsidRPr="00304E42" w:rsidRDefault="00B21F91" w:rsidP="00304E42">
      <w:pPr>
        <w:pStyle w:val="ListParagraph"/>
        <w:numPr>
          <w:ilvl w:val="0"/>
          <w:numId w:val="2"/>
        </w:numPr>
        <w:rPr>
          <w:rFonts w:ascii="Calibri" w:eastAsia="Calibri" w:hAnsi="Calibri" w:cs="Calibri"/>
          <w:szCs w:val="22"/>
        </w:rPr>
      </w:pPr>
      <w:r>
        <w:rPr>
          <w:rFonts w:ascii="Calibri" w:eastAsia="Calibri" w:hAnsi="Calibri" w:cs="Calibri"/>
          <w:szCs w:val="22"/>
        </w:rPr>
        <w:t xml:space="preserve">The meeting closed at </w:t>
      </w:r>
      <w:r w:rsidR="00A4033D">
        <w:rPr>
          <w:rFonts w:ascii="Calibri" w:eastAsia="Calibri" w:hAnsi="Calibri" w:cs="Calibri"/>
          <w:szCs w:val="22"/>
        </w:rPr>
        <w:t>11:25am on February 7, 2025</w:t>
      </w:r>
      <w:r>
        <w:rPr>
          <w:rFonts w:ascii="Calibri" w:eastAsia="Calibri" w:hAnsi="Calibri" w:cs="Calibri"/>
          <w:szCs w:val="22"/>
        </w:rPr>
        <w:t xml:space="preserve">. </w:t>
      </w:r>
    </w:p>
    <w:p w14:paraId="00000058" w14:textId="77777777" w:rsidR="007709EF" w:rsidRDefault="007E5C8E">
      <w:pPr>
        <w:widowControl/>
        <w:jc w:val="left"/>
        <w:rPr>
          <w:rFonts w:ascii="Calibri" w:eastAsia="Calibri" w:hAnsi="Calibri" w:cs="Calibri"/>
          <w:sz w:val="22"/>
          <w:szCs w:val="22"/>
        </w:rPr>
      </w:pPr>
      <w:r>
        <w:br w:type="page"/>
      </w:r>
    </w:p>
    <w:p w14:paraId="00000059" w14:textId="77777777" w:rsidR="007709EF" w:rsidRDefault="007E5C8E">
      <w:pPr>
        <w:widowControl/>
        <w:jc w:val="left"/>
        <w:rPr>
          <w:rFonts w:ascii="Calibri" w:eastAsia="Calibri" w:hAnsi="Calibri" w:cs="Calibri"/>
          <w:b/>
          <w:sz w:val="22"/>
          <w:szCs w:val="22"/>
        </w:rPr>
      </w:pPr>
      <w:bookmarkStart w:id="7" w:name="_heading=h.2s8eyo1" w:colFirst="0" w:colLast="0"/>
      <w:bookmarkEnd w:id="7"/>
      <w:r>
        <w:rPr>
          <w:rFonts w:ascii="Calibri" w:eastAsia="Calibri" w:hAnsi="Calibri" w:cs="Calibri"/>
          <w:b/>
          <w:sz w:val="22"/>
          <w:szCs w:val="22"/>
        </w:rPr>
        <w:lastRenderedPageBreak/>
        <w:t>ANNEXES</w:t>
      </w:r>
    </w:p>
    <w:p w14:paraId="0000005A" w14:textId="77777777" w:rsidR="007709EF" w:rsidRDefault="007709EF">
      <w:pPr>
        <w:widowControl/>
        <w:jc w:val="left"/>
        <w:rPr>
          <w:rFonts w:ascii="Calibri" w:eastAsia="Calibri" w:hAnsi="Calibri" w:cs="Calibri"/>
          <w:sz w:val="22"/>
          <w:szCs w:val="22"/>
        </w:rPr>
      </w:pPr>
    </w:p>
    <w:p w14:paraId="0000005B" w14:textId="77777777" w:rsidR="007709EF" w:rsidRDefault="007E5C8E">
      <w:pPr>
        <w:widowControl/>
        <w:jc w:val="left"/>
        <w:rPr>
          <w:rFonts w:ascii="Calibri" w:eastAsia="Calibri" w:hAnsi="Calibri" w:cs="Calibri"/>
          <w:sz w:val="22"/>
          <w:szCs w:val="22"/>
        </w:rPr>
      </w:pPr>
      <w:r>
        <w:rPr>
          <w:rFonts w:ascii="Calibri" w:eastAsia="Calibri" w:hAnsi="Calibri" w:cs="Calibri"/>
          <w:sz w:val="22"/>
          <w:szCs w:val="22"/>
        </w:rPr>
        <w:t>Annex A – List of participants</w:t>
      </w:r>
    </w:p>
    <w:p w14:paraId="0000005C" w14:textId="77777777" w:rsidR="007709EF" w:rsidRDefault="007709EF">
      <w:pPr>
        <w:widowControl/>
        <w:jc w:val="left"/>
        <w:rPr>
          <w:rFonts w:ascii="Calibri" w:eastAsia="Calibri" w:hAnsi="Calibri" w:cs="Calibri"/>
          <w:sz w:val="22"/>
          <w:szCs w:val="22"/>
        </w:rPr>
      </w:pPr>
    </w:p>
    <w:p w14:paraId="0000005D" w14:textId="77777777" w:rsidR="007709EF" w:rsidRDefault="007E5C8E">
      <w:pPr>
        <w:widowControl/>
        <w:jc w:val="left"/>
        <w:rPr>
          <w:rFonts w:ascii="Calibri" w:eastAsia="Calibri" w:hAnsi="Calibri" w:cs="Calibri"/>
          <w:sz w:val="22"/>
          <w:szCs w:val="22"/>
        </w:rPr>
      </w:pPr>
      <w:r>
        <w:rPr>
          <w:rFonts w:ascii="Calibri" w:eastAsia="Calibri" w:hAnsi="Calibri" w:cs="Calibri"/>
          <w:sz w:val="22"/>
          <w:szCs w:val="22"/>
        </w:rPr>
        <w:t>Annex B – Agenda</w:t>
      </w:r>
    </w:p>
    <w:p w14:paraId="0000005E" w14:textId="77777777" w:rsidR="007709EF" w:rsidRDefault="007709EF">
      <w:pPr>
        <w:widowControl/>
        <w:ind w:left="990" w:hanging="990"/>
        <w:jc w:val="left"/>
        <w:rPr>
          <w:rFonts w:ascii="Calibri" w:eastAsia="Calibri" w:hAnsi="Calibri" w:cs="Calibri"/>
          <w:sz w:val="22"/>
          <w:szCs w:val="22"/>
        </w:rPr>
      </w:pPr>
    </w:p>
    <w:p w14:paraId="0000005F" w14:textId="77777777" w:rsidR="007709EF" w:rsidRDefault="007E5C8E">
      <w:pPr>
        <w:widowControl/>
        <w:ind w:left="990" w:hanging="990"/>
        <w:jc w:val="left"/>
        <w:rPr>
          <w:rFonts w:ascii="Calibri" w:eastAsia="Calibri" w:hAnsi="Calibri" w:cs="Calibri"/>
          <w:sz w:val="22"/>
          <w:szCs w:val="22"/>
        </w:rPr>
      </w:pPr>
      <w:r>
        <w:rPr>
          <w:rFonts w:ascii="Calibri" w:eastAsia="Calibri" w:hAnsi="Calibri" w:cs="Calibri"/>
          <w:sz w:val="22"/>
          <w:szCs w:val="22"/>
        </w:rPr>
        <w:t>Annex C – JWGI01 guidance to the ISC (Track-Changes)</w:t>
      </w:r>
    </w:p>
    <w:p w14:paraId="00000060" w14:textId="77777777" w:rsidR="007709EF" w:rsidRDefault="007709EF">
      <w:pPr>
        <w:widowControl/>
        <w:jc w:val="left"/>
        <w:rPr>
          <w:rFonts w:ascii="Calibri" w:eastAsia="Calibri" w:hAnsi="Calibri" w:cs="Calibri"/>
          <w:sz w:val="22"/>
          <w:szCs w:val="22"/>
        </w:rPr>
      </w:pPr>
    </w:p>
    <w:p w14:paraId="00000061" w14:textId="77777777" w:rsidR="007709EF" w:rsidRDefault="007E5C8E">
      <w:pPr>
        <w:widowControl/>
        <w:ind w:left="990" w:hanging="990"/>
        <w:jc w:val="left"/>
        <w:rPr>
          <w:rFonts w:ascii="Calibri" w:eastAsia="Calibri" w:hAnsi="Calibri" w:cs="Calibri"/>
          <w:sz w:val="22"/>
          <w:szCs w:val="22"/>
        </w:rPr>
      </w:pPr>
      <w:r>
        <w:rPr>
          <w:rFonts w:ascii="Calibri" w:eastAsia="Calibri" w:hAnsi="Calibri" w:cs="Calibri"/>
          <w:sz w:val="22"/>
          <w:szCs w:val="22"/>
        </w:rPr>
        <w:t>Annex D – JWGI01 guidance to the ISC (Clean)</w:t>
      </w:r>
    </w:p>
    <w:p w14:paraId="00000062" w14:textId="77777777" w:rsidR="007709EF" w:rsidRDefault="007709EF">
      <w:pPr>
        <w:widowControl/>
        <w:ind w:left="990" w:hanging="990"/>
        <w:jc w:val="left"/>
        <w:rPr>
          <w:rFonts w:ascii="Calibri" w:eastAsia="Calibri" w:hAnsi="Calibri" w:cs="Calibri"/>
          <w:sz w:val="22"/>
          <w:szCs w:val="22"/>
        </w:rPr>
      </w:pPr>
    </w:p>
    <w:p w14:paraId="00000063" w14:textId="77777777" w:rsidR="007709EF" w:rsidRDefault="007709EF">
      <w:pPr>
        <w:widowControl/>
        <w:jc w:val="left"/>
        <w:rPr>
          <w:rFonts w:ascii="Calibri" w:eastAsia="Calibri" w:hAnsi="Calibri" w:cs="Calibri"/>
          <w:sz w:val="22"/>
          <w:szCs w:val="22"/>
        </w:rPr>
      </w:pPr>
    </w:p>
    <w:p w14:paraId="00000064" w14:textId="77777777" w:rsidR="007709EF" w:rsidRDefault="007709EF">
      <w:pPr>
        <w:widowControl/>
        <w:ind w:left="990" w:hanging="990"/>
        <w:jc w:val="left"/>
        <w:rPr>
          <w:rFonts w:ascii="Calibri" w:eastAsia="Calibri" w:hAnsi="Calibri" w:cs="Calibri"/>
          <w:sz w:val="22"/>
          <w:szCs w:val="22"/>
        </w:rPr>
      </w:pPr>
    </w:p>
    <w:p w14:paraId="00000065" w14:textId="77777777" w:rsidR="007709EF" w:rsidRDefault="007709EF">
      <w:pPr>
        <w:widowControl/>
        <w:ind w:left="990" w:hanging="990"/>
        <w:jc w:val="left"/>
        <w:rPr>
          <w:rFonts w:ascii="Calibri" w:eastAsia="Calibri" w:hAnsi="Calibri" w:cs="Calibri"/>
          <w:sz w:val="22"/>
          <w:szCs w:val="22"/>
        </w:rPr>
      </w:pPr>
    </w:p>
    <w:p w14:paraId="00000066" w14:textId="77777777" w:rsidR="007709EF" w:rsidRDefault="007709EF">
      <w:pPr>
        <w:widowControl/>
        <w:jc w:val="left"/>
        <w:rPr>
          <w:rFonts w:ascii="Calibri" w:eastAsia="Calibri" w:hAnsi="Calibri" w:cs="Calibri"/>
          <w:sz w:val="22"/>
          <w:szCs w:val="22"/>
        </w:rPr>
      </w:pPr>
    </w:p>
    <w:p w14:paraId="00000067" w14:textId="77777777" w:rsidR="007709EF" w:rsidRDefault="007709EF">
      <w:pPr>
        <w:widowControl/>
        <w:jc w:val="left"/>
        <w:rPr>
          <w:rFonts w:ascii="Calibri" w:eastAsia="Calibri" w:hAnsi="Calibri" w:cs="Calibri"/>
          <w:sz w:val="22"/>
          <w:szCs w:val="22"/>
        </w:rPr>
      </w:pPr>
    </w:p>
    <w:p w14:paraId="00000068" w14:textId="77777777" w:rsidR="007709EF" w:rsidRDefault="007709EF">
      <w:pPr>
        <w:widowControl/>
        <w:jc w:val="left"/>
        <w:rPr>
          <w:rFonts w:ascii="Calibri" w:eastAsia="Calibri" w:hAnsi="Calibri" w:cs="Calibri"/>
          <w:sz w:val="22"/>
          <w:szCs w:val="22"/>
        </w:rPr>
      </w:pPr>
    </w:p>
    <w:p w14:paraId="00000069" w14:textId="77777777" w:rsidR="007709EF" w:rsidRDefault="007709EF">
      <w:pPr>
        <w:widowControl/>
        <w:jc w:val="left"/>
        <w:rPr>
          <w:rFonts w:ascii="Calibri" w:eastAsia="Calibri" w:hAnsi="Calibri" w:cs="Calibri"/>
          <w:sz w:val="22"/>
          <w:szCs w:val="22"/>
        </w:rPr>
      </w:pPr>
    </w:p>
    <w:p w14:paraId="0000006A" w14:textId="77777777" w:rsidR="007709EF" w:rsidRDefault="007709EF">
      <w:pPr>
        <w:widowControl/>
        <w:jc w:val="left"/>
        <w:rPr>
          <w:rFonts w:ascii="Calibri" w:eastAsia="Calibri" w:hAnsi="Calibri" w:cs="Calibri"/>
          <w:sz w:val="22"/>
          <w:szCs w:val="22"/>
        </w:rPr>
      </w:pPr>
    </w:p>
    <w:p w14:paraId="0000006B" w14:textId="77777777" w:rsidR="007709EF" w:rsidRDefault="007709EF">
      <w:pPr>
        <w:widowControl/>
        <w:jc w:val="left"/>
        <w:rPr>
          <w:rFonts w:ascii="Calibri" w:eastAsia="Calibri" w:hAnsi="Calibri" w:cs="Calibri"/>
          <w:sz w:val="22"/>
          <w:szCs w:val="22"/>
        </w:rPr>
      </w:pPr>
    </w:p>
    <w:p w14:paraId="0000006C" w14:textId="77777777" w:rsidR="007709EF" w:rsidRDefault="007709EF">
      <w:pPr>
        <w:widowControl/>
        <w:jc w:val="left"/>
        <w:rPr>
          <w:rFonts w:ascii="Calibri" w:eastAsia="Calibri" w:hAnsi="Calibri" w:cs="Calibri"/>
          <w:sz w:val="22"/>
          <w:szCs w:val="22"/>
        </w:rPr>
      </w:pPr>
    </w:p>
    <w:p w14:paraId="0000006D" w14:textId="77777777" w:rsidR="007709EF" w:rsidRDefault="007709EF">
      <w:pPr>
        <w:widowControl/>
        <w:jc w:val="left"/>
        <w:rPr>
          <w:rFonts w:ascii="Calibri" w:eastAsia="Calibri" w:hAnsi="Calibri" w:cs="Calibri"/>
          <w:sz w:val="22"/>
          <w:szCs w:val="22"/>
        </w:rPr>
      </w:pPr>
    </w:p>
    <w:p w14:paraId="0000006E" w14:textId="77777777" w:rsidR="007709EF" w:rsidRDefault="007709EF">
      <w:pPr>
        <w:widowControl/>
        <w:jc w:val="left"/>
        <w:rPr>
          <w:rFonts w:ascii="Calibri" w:eastAsia="Calibri" w:hAnsi="Calibri" w:cs="Calibri"/>
          <w:sz w:val="22"/>
          <w:szCs w:val="22"/>
        </w:rPr>
      </w:pPr>
    </w:p>
    <w:p w14:paraId="0000006F" w14:textId="77777777" w:rsidR="007709EF" w:rsidRDefault="007709EF">
      <w:pPr>
        <w:widowControl/>
        <w:jc w:val="left"/>
        <w:rPr>
          <w:rFonts w:ascii="Calibri" w:eastAsia="Calibri" w:hAnsi="Calibri" w:cs="Calibri"/>
          <w:sz w:val="22"/>
          <w:szCs w:val="22"/>
        </w:rPr>
      </w:pPr>
    </w:p>
    <w:p w14:paraId="00000070" w14:textId="77777777" w:rsidR="007709EF" w:rsidRDefault="007709EF">
      <w:pPr>
        <w:widowControl/>
        <w:jc w:val="left"/>
        <w:rPr>
          <w:rFonts w:ascii="Calibri" w:eastAsia="Calibri" w:hAnsi="Calibri" w:cs="Calibri"/>
          <w:sz w:val="22"/>
          <w:szCs w:val="22"/>
        </w:rPr>
      </w:pPr>
    </w:p>
    <w:p w14:paraId="00000071" w14:textId="77777777" w:rsidR="007709EF" w:rsidRDefault="007709EF">
      <w:pPr>
        <w:widowControl/>
        <w:jc w:val="left"/>
        <w:rPr>
          <w:rFonts w:ascii="Calibri" w:eastAsia="Calibri" w:hAnsi="Calibri" w:cs="Calibri"/>
          <w:sz w:val="22"/>
          <w:szCs w:val="22"/>
        </w:rPr>
      </w:pPr>
    </w:p>
    <w:p w14:paraId="00000072" w14:textId="77777777" w:rsidR="007709EF" w:rsidRDefault="007709EF">
      <w:pPr>
        <w:widowControl/>
        <w:jc w:val="left"/>
        <w:rPr>
          <w:rFonts w:ascii="Calibri" w:eastAsia="Calibri" w:hAnsi="Calibri" w:cs="Calibri"/>
          <w:sz w:val="22"/>
          <w:szCs w:val="22"/>
        </w:rPr>
      </w:pPr>
    </w:p>
    <w:p w14:paraId="00000073" w14:textId="77777777" w:rsidR="007709EF" w:rsidRDefault="007709EF">
      <w:pPr>
        <w:widowControl/>
        <w:jc w:val="left"/>
        <w:rPr>
          <w:rFonts w:ascii="Calibri" w:eastAsia="Calibri" w:hAnsi="Calibri" w:cs="Calibri"/>
          <w:sz w:val="22"/>
          <w:szCs w:val="22"/>
        </w:rPr>
      </w:pPr>
    </w:p>
    <w:p w14:paraId="00000074" w14:textId="77777777" w:rsidR="007709EF" w:rsidRDefault="007709EF">
      <w:pPr>
        <w:widowControl/>
        <w:jc w:val="left"/>
        <w:rPr>
          <w:rFonts w:ascii="Calibri" w:eastAsia="Calibri" w:hAnsi="Calibri" w:cs="Calibri"/>
          <w:sz w:val="22"/>
          <w:szCs w:val="22"/>
        </w:rPr>
      </w:pPr>
    </w:p>
    <w:p w14:paraId="00000075" w14:textId="77777777" w:rsidR="007709EF" w:rsidRDefault="007709EF">
      <w:pPr>
        <w:widowControl/>
        <w:jc w:val="left"/>
        <w:rPr>
          <w:rFonts w:ascii="Calibri" w:eastAsia="Calibri" w:hAnsi="Calibri" w:cs="Calibri"/>
          <w:sz w:val="22"/>
          <w:szCs w:val="22"/>
        </w:rPr>
      </w:pPr>
    </w:p>
    <w:p w14:paraId="00000076" w14:textId="77777777" w:rsidR="007709EF" w:rsidRDefault="007709EF">
      <w:pPr>
        <w:widowControl/>
        <w:jc w:val="left"/>
        <w:rPr>
          <w:rFonts w:ascii="Calibri" w:eastAsia="Calibri" w:hAnsi="Calibri" w:cs="Calibri"/>
          <w:sz w:val="22"/>
          <w:szCs w:val="22"/>
        </w:rPr>
      </w:pPr>
    </w:p>
    <w:p w14:paraId="00000077" w14:textId="77777777" w:rsidR="007709EF" w:rsidRDefault="007709EF">
      <w:pPr>
        <w:widowControl/>
        <w:jc w:val="left"/>
        <w:rPr>
          <w:rFonts w:ascii="Calibri" w:eastAsia="Calibri" w:hAnsi="Calibri" w:cs="Calibri"/>
          <w:sz w:val="22"/>
          <w:szCs w:val="22"/>
        </w:rPr>
      </w:pPr>
    </w:p>
    <w:p w14:paraId="00000078" w14:textId="77777777" w:rsidR="007709EF" w:rsidRDefault="007709EF">
      <w:pPr>
        <w:widowControl/>
        <w:jc w:val="left"/>
        <w:rPr>
          <w:rFonts w:ascii="Calibri" w:eastAsia="Calibri" w:hAnsi="Calibri" w:cs="Calibri"/>
          <w:sz w:val="22"/>
          <w:szCs w:val="22"/>
        </w:rPr>
      </w:pPr>
    </w:p>
    <w:p w14:paraId="00000079" w14:textId="77777777" w:rsidR="007709EF" w:rsidRDefault="007709EF">
      <w:pPr>
        <w:widowControl/>
        <w:jc w:val="left"/>
        <w:rPr>
          <w:rFonts w:ascii="Calibri" w:eastAsia="Calibri" w:hAnsi="Calibri" w:cs="Calibri"/>
          <w:sz w:val="22"/>
          <w:szCs w:val="22"/>
        </w:rPr>
      </w:pPr>
    </w:p>
    <w:p w14:paraId="0000007A" w14:textId="77777777" w:rsidR="007709EF" w:rsidRDefault="007709EF">
      <w:pPr>
        <w:widowControl/>
        <w:jc w:val="left"/>
        <w:rPr>
          <w:rFonts w:ascii="Calibri" w:eastAsia="Calibri" w:hAnsi="Calibri" w:cs="Calibri"/>
          <w:sz w:val="22"/>
          <w:szCs w:val="22"/>
        </w:rPr>
      </w:pPr>
    </w:p>
    <w:p w14:paraId="0000007B" w14:textId="77777777" w:rsidR="007709EF" w:rsidRDefault="007709EF">
      <w:pPr>
        <w:widowControl/>
        <w:jc w:val="left"/>
        <w:rPr>
          <w:rFonts w:ascii="Calibri" w:eastAsia="Calibri" w:hAnsi="Calibri" w:cs="Calibri"/>
          <w:sz w:val="22"/>
          <w:szCs w:val="22"/>
        </w:rPr>
      </w:pPr>
    </w:p>
    <w:p w14:paraId="0000007C" w14:textId="77777777" w:rsidR="007709EF" w:rsidRDefault="007709EF">
      <w:pPr>
        <w:widowControl/>
        <w:jc w:val="left"/>
        <w:rPr>
          <w:rFonts w:ascii="Calibri" w:eastAsia="Calibri" w:hAnsi="Calibri" w:cs="Calibri"/>
          <w:sz w:val="22"/>
          <w:szCs w:val="22"/>
        </w:rPr>
      </w:pPr>
    </w:p>
    <w:p w14:paraId="0000007D" w14:textId="77777777" w:rsidR="007709EF" w:rsidRDefault="007709EF">
      <w:pPr>
        <w:widowControl/>
        <w:jc w:val="left"/>
        <w:rPr>
          <w:rFonts w:ascii="Calibri" w:eastAsia="Calibri" w:hAnsi="Calibri" w:cs="Calibri"/>
          <w:sz w:val="22"/>
          <w:szCs w:val="22"/>
        </w:rPr>
      </w:pPr>
    </w:p>
    <w:p w14:paraId="0000007E" w14:textId="77777777" w:rsidR="007709EF" w:rsidRDefault="007709EF">
      <w:pPr>
        <w:widowControl/>
        <w:jc w:val="left"/>
        <w:rPr>
          <w:rFonts w:ascii="Calibri" w:eastAsia="Calibri" w:hAnsi="Calibri" w:cs="Calibri"/>
          <w:sz w:val="22"/>
          <w:szCs w:val="22"/>
        </w:rPr>
      </w:pPr>
    </w:p>
    <w:p w14:paraId="0000007F" w14:textId="77777777" w:rsidR="007709EF" w:rsidRDefault="007709EF">
      <w:pPr>
        <w:widowControl/>
        <w:jc w:val="left"/>
        <w:rPr>
          <w:rFonts w:ascii="Calibri" w:eastAsia="Calibri" w:hAnsi="Calibri" w:cs="Calibri"/>
          <w:sz w:val="22"/>
          <w:szCs w:val="22"/>
        </w:rPr>
      </w:pPr>
    </w:p>
    <w:p w14:paraId="00000080" w14:textId="77777777" w:rsidR="007709EF" w:rsidRDefault="007709EF">
      <w:pPr>
        <w:widowControl/>
        <w:jc w:val="left"/>
        <w:rPr>
          <w:rFonts w:ascii="Calibri" w:eastAsia="Calibri" w:hAnsi="Calibri" w:cs="Calibri"/>
          <w:sz w:val="22"/>
          <w:szCs w:val="22"/>
        </w:rPr>
      </w:pPr>
    </w:p>
    <w:p w14:paraId="00000081" w14:textId="77777777" w:rsidR="007709EF" w:rsidRDefault="007709EF">
      <w:pPr>
        <w:widowControl/>
        <w:jc w:val="left"/>
        <w:rPr>
          <w:rFonts w:ascii="Calibri" w:eastAsia="Calibri" w:hAnsi="Calibri" w:cs="Calibri"/>
          <w:sz w:val="22"/>
          <w:szCs w:val="22"/>
        </w:rPr>
      </w:pPr>
    </w:p>
    <w:p w14:paraId="00000082" w14:textId="77777777" w:rsidR="007709EF" w:rsidRDefault="007709EF">
      <w:pPr>
        <w:widowControl/>
        <w:jc w:val="left"/>
        <w:rPr>
          <w:rFonts w:ascii="Calibri" w:eastAsia="Calibri" w:hAnsi="Calibri" w:cs="Calibri"/>
          <w:sz w:val="22"/>
          <w:szCs w:val="22"/>
        </w:rPr>
      </w:pPr>
    </w:p>
    <w:p w14:paraId="00000083" w14:textId="77777777" w:rsidR="007709EF" w:rsidRDefault="007709EF">
      <w:pPr>
        <w:widowControl/>
        <w:jc w:val="left"/>
        <w:rPr>
          <w:rFonts w:ascii="Calibri" w:eastAsia="Calibri" w:hAnsi="Calibri" w:cs="Calibri"/>
          <w:sz w:val="22"/>
          <w:szCs w:val="22"/>
        </w:rPr>
      </w:pPr>
    </w:p>
    <w:p w14:paraId="00000084" w14:textId="77777777" w:rsidR="007709EF" w:rsidRDefault="007709EF">
      <w:pPr>
        <w:widowControl/>
        <w:jc w:val="left"/>
        <w:rPr>
          <w:rFonts w:ascii="Calibri" w:eastAsia="Calibri" w:hAnsi="Calibri" w:cs="Calibri"/>
          <w:sz w:val="22"/>
          <w:szCs w:val="22"/>
        </w:rPr>
      </w:pPr>
    </w:p>
    <w:p w14:paraId="00000085" w14:textId="77777777" w:rsidR="007709EF" w:rsidRDefault="007709EF">
      <w:pPr>
        <w:widowControl/>
        <w:jc w:val="left"/>
        <w:rPr>
          <w:rFonts w:ascii="Calibri" w:eastAsia="Calibri" w:hAnsi="Calibri" w:cs="Calibri"/>
          <w:sz w:val="22"/>
          <w:szCs w:val="22"/>
        </w:rPr>
      </w:pPr>
    </w:p>
    <w:p w14:paraId="00000086" w14:textId="77777777" w:rsidR="007709EF" w:rsidRDefault="007709EF">
      <w:pPr>
        <w:widowControl/>
        <w:jc w:val="left"/>
        <w:rPr>
          <w:rFonts w:ascii="Calibri" w:eastAsia="Calibri" w:hAnsi="Calibri" w:cs="Calibri"/>
          <w:sz w:val="22"/>
          <w:szCs w:val="22"/>
        </w:rPr>
      </w:pPr>
    </w:p>
    <w:p w14:paraId="00000087" w14:textId="77777777" w:rsidR="007709EF" w:rsidRDefault="007709EF">
      <w:pPr>
        <w:ind w:right="10"/>
        <w:jc w:val="left"/>
        <w:rPr>
          <w:rFonts w:ascii="Calibri" w:eastAsia="Calibri" w:hAnsi="Calibri" w:cs="Calibri"/>
          <w:b/>
          <w:color w:val="202020"/>
          <w:sz w:val="22"/>
          <w:szCs w:val="22"/>
        </w:rPr>
        <w:sectPr w:rsidR="007709EF">
          <w:footerReference w:type="even" r:id="rId18"/>
          <w:footerReference w:type="default" r:id="rId19"/>
          <w:pgSz w:w="12240" w:h="15840"/>
          <w:pgMar w:top="1440" w:right="1440" w:bottom="1440" w:left="1440" w:header="720" w:footer="432" w:gutter="0"/>
          <w:pgNumType w:start="1"/>
          <w:cols w:space="720"/>
        </w:sectPr>
      </w:pPr>
    </w:p>
    <w:p w14:paraId="00000088" w14:textId="77777777" w:rsidR="007709EF" w:rsidRDefault="007E5C8E">
      <w:pPr>
        <w:ind w:left="7920" w:right="10"/>
        <w:jc w:val="left"/>
        <w:rPr>
          <w:rFonts w:ascii="Calibri" w:eastAsia="Calibri" w:hAnsi="Calibri" w:cs="Calibri"/>
          <w:b/>
          <w:color w:val="202020"/>
          <w:sz w:val="22"/>
          <w:szCs w:val="22"/>
        </w:rPr>
      </w:pPr>
      <w:r>
        <w:rPr>
          <w:rFonts w:ascii="Calibri" w:eastAsia="Calibri" w:hAnsi="Calibri" w:cs="Calibri"/>
          <w:b/>
          <w:color w:val="202020"/>
          <w:sz w:val="22"/>
          <w:szCs w:val="22"/>
        </w:rPr>
        <w:lastRenderedPageBreak/>
        <w:t>Annex A</w:t>
      </w:r>
    </w:p>
    <w:p w14:paraId="00000089" w14:textId="77777777" w:rsidR="007709EF" w:rsidRDefault="007709EF">
      <w:pPr>
        <w:ind w:right="10"/>
        <w:jc w:val="center"/>
        <w:rPr>
          <w:rFonts w:ascii="Calibri" w:eastAsia="Calibri" w:hAnsi="Calibri" w:cs="Calibri"/>
          <w:b/>
          <w:sz w:val="22"/>
          <w:szCs w:val="22"/>
        </w:rPr>
      </w:pPr>
    </w:p>
    <w:p w14:paraId="0000008A" w14:textId="77777777" w:rsidR="007709EF" w:rsidRDefault="007E5C8E">
      <w:pPr>
        <w:widowControl/>
        <w:jc w:val="center"/>
        <w:rPr>
          <w:rFonts w:ascii="Calibri" w:eastAsia="Calibri" w:hAnsi="Calibri" w:cs="Calibri"/>
          <w:b/>
          <w:sz w:val="22"/>
          <w:szCs w:val="22"/>
        </w:rPr>
      </w:pPr>
      <w:r>
        <w:rPr>
          <w:rFonts w:ascii="Calibri" w:eastAsia="Calibri" w:hAnsi="Calibri" w:cs="Calibri"/>
          <w:b/>
          <w:sz w:val="22"/>
          <w:szCs w:val="22"/>
        </w:rPr>
        <w:t xml:space="preserve">FIRST JOINT IATTC AND WCPFC-NC INTERSESSIONAL WORKING GROUP </w:t>
      </w:r>
      <w:proofErr w:type="gramStart"/>
      <w:r>
        <w:rPr>
          <w:rFonts w:ascii="Calibri" w:eastAsia="Calibri" w:hAnsi="Calibri" w:cs="Calibri"/>
          <w:b/>
          <w:sz w:val="22"/>
          <w:szCs w:val="22"/>
        </w:rPr>
        <w:t>MEETING  ON</w:t>
      </w:r>
      <w:proofErr w:type="gramEnd"/>
      <w:r>
        <w:rPr>
          <w:rFonts w:ascii="Calibri" w:eastAsia="Calibri" w:hAnsi="Calibri" w:cs="Calibri"/>
          <w:b/>
          <w:sz w:val="22"/>
          <w:szCs w:val="22"/>
        </w:rPr>
        <w:t xml:space="preserve"> THE </w:t>
      </w:r>
      <w:r>
        <w:rPr>
          <w:rFonts w:ascii="Calibri" w:eastAsia="Calibri" w:hAnsi="Calibri" w:cs="Calibri"/>
          <w:b/>
          <w:sz w:val="22"/>
          <w:szCs w:val="22"/>
        </w:rPr>
        <w:br/>
        <w:t>PACIFIC BLUEFIN TUNA MANAGEMENT (JWGI-01)</w:t>
      </w:r>
    </w:p>
    <w:p w14:paraId="0000008B" w14:textId="77777777" w:rsidR="007709EF" w:rsidRDefault="007709EF">
      <w:pPr>
        <w:widowControl/>
        <w:jc w:val="center"/>
        <w:rPr>
          <w:rFonts w:ascii="Calibri" w:eastAsia="Calibri" w:hAnsi="Calibri" w:cs="Calibri"/>
          <w:sz w:val="22"/>
          <w:szCs w:val="22"/>
          <w:highlight w:val="yellow"/>
        </w:rPr>
      </w:pPr>
    </w:p>
    <w:p w14:paraId="0000008C" w14:textId="77777777" w:rsidR="007709EF" w:rsidRDefault="007E5C8E">
      <w:pPr>
        <w:widowControl/>
        <w:jc w:val="center"/>
        <w:rPr>
          <w:rFonts w:ascii="Calibri" w:eastAsia="Calibri" w:hAnsi="Calibri" w:cs="Calibri"/>
          <w:sz w:val="22"/>
          <w:szCs w:val="22"/>
        </w:rPr>
      </w:pPr>
      <w:r>
        <w:rPr>
          <w:rFonts w:ascii="Calibri" w:eastAsia="Calibri" w:hAnsi="Calibri" w:cs="Calibri"/>
          <w:sz w:val="22"/>
          <w:szCs w:val="22"/>
        </w:rPr>
        <w:t>Monterey, California (Hybrid)</w:t>
      </w:r>
    </w:p>
    <w:p w14:paraId="0000008D" w14:textId="77777777" w:rsidR="007709EF" w:rsidRDefault="007E5C8E">
      <w:pPr>
        <w:widowControl/>
        <w:jc w:val="center"/>
        <w:rPr>
          <w:rFonts w:ascii="Calibri" w:eastAsia="Calibri" w:hAnsi="Calibri" w:cs="Calibri"/>
          <w:b/>
          <w:sz w:val="22"/>
          <w:szCs w:val="22"/>
          <w:highlight w:val="yellow"/>
        </w:rPr>
      </w:pPr>
      <w:r>
        <w:rPr>
          <w:rFonts w:ascii="Calibri" w:eastAsia="Calibri" w:hAnsi="Calibri" w:cs="Calibri"/>
          <w:sz w:val="22"/>
          <w:szCs w:val="22"/>
        </w:rPr>
        <w:t>5-7 February, 2025</w:t>
      </w:r>
    </w:p>
    <w:tbl>
      <w:tblPr>
        <w:tblStyle w:val="a"/>
        <w:tblW w:w="9360" w:type="dxa"/>
        <w:tblBorders>
          <w:top w:val="single" w:sz="12" w:space="0" w:color="000000"/>
          <w:left w:val="nil"/>
          <w:bottom w:val="single" w:sz="12" w:space="0" w:color="000000"/>
          <w:right w:val="nil"/>
          <w:insideH w:val="single" w:sz="4" w:space="0" w:color="000000"/>
          <w:insideV w:val="single" w:sz="4" w:space="0" w:color="000000"/>
        </w:tblBorders>
        <w:tblLayout w:type="fixed"/>
        <w:tblLook w:val="0400" w:firstRow="0" w:lastRow="0" w:firstColumn="0" w:lastColumn="0" w:noHBand="0" w:noVBand="1"/>
      </w:tblPr>
      <w:tblGrid>
        <w:gridCol w:w="9360"/>
      </w:tblGrid>
      <w:tr w:rsidR="007709EF" w14:paraId="1A2BA19F" w14:textId="77777777">
        <w:tc>
          <w:tcPr>
            <w:tcW w:w="9360" w:type="dxa"/>
          </w:tcPr>
          <w:p w14:paraId="0000008E" w14:textId="77777777" w:rsidR="007709EF" w:rsidRDefault="007E5C8E">
            <w:pPr>
              <w:ind w:right="10"/>
              <w:jc w:val="center"/>
              <w:rPr>
                <w:rFonts w:ascii="Calibri" w:eastAsia="Calibri" w:hAnsi="Calibri" w:cs="Calibri"/>
                <w:color w:val="1F1F1F"/>
                <w:sz w:val="22"/>
                <w:szCs w:val="22"/>
              </w:rPr>
            </w:pPr>
            <w:r>
              <w:rPr>
                <w:rFonts w:ascii="Calibri" w:eastAsia="Calibri" w:hAnsi="Calibri" w:cs="Calibri"/>
                <w:b/>
                <w:sz w:val="22"/>
                <w:szCs w:val="22"/>
              </w:rPr>
              <w:t>LIST OF PARTICIPANTS</w:t>
            </w:r>
          </w:p>
        </w:tc>
      </w:tr>
    </w:tbl>
    <w:p w14:paraId="0000008F" w14:textId="77777777" w:rsidR="007709EF" w:rsidRDefault="007709EF">
      <w:pPr>
        <w:widowControl/>
        <w:jc w:val="left"/>
        <w:rPr>
          <w:rFonts w:ascii="Calibri" w:eastAsia="Calibri" w:hAnsi="Calibri" w:cs="Calibri"/>
          <w:sz w:val="22"/>
          <w:szCs w:val="22"/>
        </w:rPr>
        <w:sectPr w:rsidR="007709EF">
          <w:pgSz w:w="12240" w:h="15840"/>
          <w:pgMar w:top="1440" w:right="1440" w:bottom="1440" w:left="1440" w:header="720" w:footer="432" w:gutter="0"/>
          <w:cols w:space="720"/>
        </w:sectPr>
      </w:pPr>
    </w:p>
    <w:p w14:paraId="00000090" w14:textId="77777777" w:rsidR="007709EF" w:rsidRDefault="007709EF">
      <w:pPr>
        <w:widowControl/>
        <w:jc w:val="left"/>
        <w:rPr>
          <w:rFonts w:ascii="Calibri" w:eastAsia="Calibri" w:hAnsi="Calibri" w:cs="Calibri"/>
          <w:sz w:val="22"/>
          <w:szCs w:val="22"/>
        </w:rPr>
        <w:sectPr w:rsidR="007709EF">
          <w:type w:val="continuous"/>
          <w:pgSz w:w="12240" w:h="15840"/>
          <w:pgMar w:top="1440" w:right="1440" w:bottom="1440" w:left="1440" w:header="720" w:footer="432" w:gutter="0"/>
          <w:cols w:num="2" w:space="720" w:equalWidth="0">
            <w:col w:w="4320" w:space="720"/>
            <w:col w:w="4320" w:space="0"/>
          </w:cols>
        </w:sectPr>
      </w:pPr>
    </w:p>
    <w:p w14:paraId="00000091" w14:textId="77777777" w:rsidR="007709EF" w:rsidRDefault="007709EF">
      <w:pPr>
        <w:rPr>
          <w:rFonts w:ascii="Calibri" w:eastAsia="Calibri" w:hAnsi="Calibri" w:cs="Calibri"/>
          <w:sz w:val="22"/>
          <w:szCs w:val="22"/>
        </w:rPr>
        <w:sectPr w:rsidR="007709EF">
          <w:type w:val="continuous"/>
          <w:pgSz w:w="12240" w:h="15840"/>
          <w:pgMar w:top="1440" w:right="1440" w:bottom="1440" w:left="1440" w:header="720" w:footer="432" w:gutter="0"/>
          <w:cols w:num="2" w:space="720" w:equalWidth="0">
            <w:col w:w="4320" w:space="720"/>
            <w:col w:w="4320" w:space="0"/>
          </w:cols>
        </w:sectPr>
      </w:pPr>
    </w:p>
    <w:p w14:paraId="0000009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CO-CHAIR</w:t>
      </w:r>
    </w:p>
    <w:p w14:paraId="00000093" w14:textId="77777777" w:rsidR="007709EF" w:rsidRDefault="007709EF">
      <w:pPr>
        <w:widowControl/>
        <w:jc w:val="left"/>
        <w:rPr>
          <w:rFonts w:ascii="Arial" w:eastAsia="Arial" w:hAnsi="Arial" w:cs="Arial"/>
          <w:sz w:val="20"/>
          <w:szCs w:val="20"/>
        </w:rPr>
      </w:pPr>
    </w:p>
    <w:p w14:paraId="0000009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Josh Madeira</w:t>
      </w:r>
    </w:p>
    <w:p w14:paraId="0000009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Monterey Bay Aquarium</w:t>
      </w:r>
    </w:p>
    <w:p w14:paraId="0000009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Director of Policy &amp; Stakeholder Engagement</w:t>
      </w:r>
    </w:p>
    <w:p w14:paraId="0000009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jmadeira@mbayaq.org</w:t>
      </w:r>
    </w:p>
    <w:p w14:paraId="00000098" w14:textId="77777777" w:rsidR="007709EF" w:rsidRDefault="007709EF">
      <w:pPr>
        <w:widowControl/>
        <w:jc w:val="left"/>
        <w:rPr>
          <w:rFonts w:ascii="Arial" w:eastAsia="Arial" w:hAnsi="Arial" w:cs="Arial"/>
          <w:sz w:val="20"/>
          <w:szCs w:val="20"/>
        </w:rPr>
      </w:pPr>
    </w:p>
    <w:p w14:paraId="0000009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CO-CHAIR</w:t>
      </w:r>
    </w:p>
    <w:p w14:paraId="0000009A" w14:textId="77777777" w:rsidR="007709EF" w:rsidRDefault="007709EF">
      <w:pPr>
        <w:widowControl/>
        <w:jc w:val="left"/>
        <w:rPr>
          <w:rFonts w:ascii="Arial" w:eastAsia="Arial" w:hAnsi="Arial" w:cs="Arial"/>
          <w:sz w:val="20"/>
          <w:szCs w:val="20"/>
        </w:rPr>
      </w:pPr>
    </w:p>
    <w:p w14:paraId="0000009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Masanori Miyahara</w:t>
      </w:r>
    </w:p>
    <w:p w14:paraId="0000009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Agency of Japan</w:t>
      </w:r>
    </w:p>
    <w:p w14:paraId="0000009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Advisor to the Minister of Agriculture, Forestry and Fisheries </w:t>
      </w:r>
    </w:p>
    <w:p w14:paraId="0000009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masamiyafaj1@gmail.com</w:t>
      </w:r>
    </w:p>
    <w:p w14:paraId="0000009F" w14:textId="77777777" w:rsidR="007709EF" w:rsidRDefault="007709EF">
      <w:pPr>
        <w:rPr>
          <w:rFonts w:ascii="Times New Roman" w:eastAsia="Times New Roman" w:hAnsi="Times New Roman" w:cs="Times New Roman"/>
          <w:sz w:val="22"/>
          <w:szCs w:val="22"/>
        </w:rPr>
      </w:pPr>
    </w:p>
    <w:p w14:paraId="000000A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CANADA</w:t>
      </w:r>
    </w:p>
    <w:p w14:paraId="000000A1" w14:textId="77777777" w:rsidR="007709EF" w:rsidRDefault="007709EF">
      <w:pPr>
        <w:widowControl/>
        <w:jc w:val="left"/>
        <w:rPr>
          <w:rFonts w:ascii="Arial" w:eastAsia="Arial" w:hAnsi="Arial" w:cs="Arial"/>
          <w:sz w:val="20"/>
          <w:szCs w:val="20"/>
        </w:rPr>
      </w:pPr>
    </w:p>
    <w:p w14:paraId="000000A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Kristen Cote</w:t>
      </w:r>
    </w:p>
    <w:p w14:paraId="000000A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and Oceans Canada</w:t>
      </w:r>
    </w:p>
    <w:p w14:paraId="000000A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Senior Policy Advisor</w:t>
      </w:r>
    </w:p>
    <w:p w14:paraId="000000A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kristen.cote@dfo-mpo.gc.ca</w:t>
      </w:r>
    </w:p>
    <w:p w14:paraId="000000A6" w14:textId="77777777" w:rsidR="007709EF" w:rsidRDefault="007709EF">
      <w:pPr>
        <w:widowControl/>
        <w:jc w:val="left"/>
        <w:rPr>
          <w:rFonts w:ascii="Arial" w:eastAsia="Arial" w:hAnsi="Arial" w:cs="Arial"/>
          <w:sz w:val="20"/>
          <w:szCs w:val="20"/>
        </w:rPr>
      </w:pPr>
    </w:p>
    <w:p w14:paraId="000000A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Sarah Hawkshaw</w:t>
      </w:r>
    </w:p>
    <w:p w14:paraId="000000A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and Oceans Canada</w:t>
      </w:r>
    </w:p>
    <w:p w14:paraId="000000A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Biologist</w:t>
      </w:r>
    </w:p>
    <w:p w14:paraId="000000AA" w14:textId="17919CC9" w:rsidR="007709EF" w:rsidRDefault="00B0706E">
      <w:pPr>
        <w:widowControl/>
        <w:jc w:val="left"/>
        <w:rPr>
          <w:rFonts w:ascii="Times New Roman" w:eastAsia="Times New Roman" w:hAnsi="Times New Roman" w:cs="Times New Roman"/>
          <w:color w:val="0563C1"/>
          <w:sz w:val="22"/>
          <w:szCs w:val="22"/>
          <w:u w:val="single"/>
        </w:rPr>
      </w:pPr>
      <w:hyperlink r:id="rId20" w:history="1">
        <w:r w:rsidRPr="00FF6F07">
          <w:rPr>
            <w:rStyle w:val="Hyperlink"/>
            <w:rFonts w:ascii="Times New Roman" w:eastAsia="Times New Roman" w:hAnsi="Times New Roman" w:cs="Times New Roman"/>
            <w:sz w:val="22"/>
            <w:szCs w:val="22"/>
          </w:rPr>
          <w:t>sarah.hawkshaw@dfo-mpo.gc.ca</w:t>
        </w:r>
      </w:hyperlink>
    </w:p>
    <w:p w14:paraId="0925ECEF" w14:textId="4838981F" w:rsidR="00B0706E" w:rsidRDefault="00B0706E">
      <w:pPr>
        <w:widowControl/>
        <w:jc w:val="left"/>
        <w:rPr>
          <w:rFonts w:ascii="Arial" w:eastAsia="Arial" w:hAnsi="Arial" w:cs="Arial"/>
          <w:sz w:val="20"/>
          <w:szCs w:val="20"/>
        </w:rPr>
      </w:pPr>
    </w:p>
    <w:p w14:paraId="6D661831"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b/>
          <w:sz w:val="22"/>
          <w:szCs w:val="22"/>
        </w:rPr>
        <w:t>ECUADOR</w:t>
      </w:r>
    </w:p>
    <w:p w14:paraId="00BB116E" w14:textId="77777777" w:rsidR="00B0706E" w:rsidRDefault="00B0706E" w:rsidP="00B0706E">
      <w:pPr>
        <w:widowControl/>
        <w:jc w:val="left"/>
        <w:rPr>
          <w:rFonts w:ascii="Arial" w:eastAsia="Arial" w:hAnsi="Arial" w:cs="Arial"/>
          <w:sz w:val="20"/>
          <w:szCs w:val="20"/>
        </w:rPr>
      </w:pPr>
    </w:p>
    <w:p w14:paraId="239865BB"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b/>
          <w:sz w:val="22"/>
          <w:szCs w:val="22"/>
        </w:rPr>
        <w:t xml:space="preserve">Henry Mauricio Mero </w:t>
      </w:r>
      <w:proofErr w:type="spellStart"/>
      <w:r>
        <w:rPr>
          <w:rFonts w:ascii="Times New Roman" w:eastAsia="Times New Roman" w:hAnsi="Times New Roman" w:cs="Times New Roman"/>
          <w:b/>
          <w:sz w:val="22"/>
          <w:szCs w:val="22"/>
        </w:rPr>
        <w:t>Mero</w:t>
      </w:r>
      <w:proofErr w:type="spellEnd"/>
    </w:p>
    <w:p w14:paraId="28837653"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sz w:val="22"/>
          <w:szCs w:val="22"/>
        </w:rPr>
        <w:t>VICEMINISTERIO DE ACUACULTURA Y PESCA</w:t>
      </w:r>
    </w:p>
    <w:p w14:paraId="565F26C1" w14:textId="77777777" w:rsidR="00B0706E" w:rsidRDefault="00B0706E" w:rsidP="00B0706E">
      <w:pPr>
        <w:widowControl/>
        <w:jc w:val="left"/>
        <w:rPr>
          <w:rFonts w:ascii="Times New Roman" w:eastAsia="Times New Roman" w:hAnsi="Times New Roman" w:cs="Times New Roman"/>
          <w:sz w:val="22"/>
          <w:szCs w:val="22"/>
        </w:rPr>
      </w:pPr>
      <w:r>
        <w:rPr>
          <w:rFonts w:ascii="Times New Roman" w:eastAsia="Times New Roman" w:hAnsi="Times New Roman" w:cs="Times New Roman"/>
          <w:sz w:val="22"/>
          <w:szCs w:val="22"/>
        </w:rPr>
        <w:t>ANALISTA DE POLÍTICA PESQUERA Y ACUÍCOLA</w:t>
      </w:r>
    </w:p>
    <w:p w14:paraId="1B5E9F15"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hmero@produccion.gob.ec</w:t>
      </w:r>
    </w:p>
    <w:p w14:paraId="1809A613" w14:textId="77777777" w:rsidR="00B0706E" w:rsidRDefault="00B0706E" w:rsidP="00B0706E">
      <w:pPr>
        <w:widowControl/>
        <w:jc w:val="left"/>
        <w:rPr>
          <w:rFonts w:ascii="Arial" w:eastAsia="Arial" w:hAnsi="Arial" w:cs="Arial"/>
          <w:sz w:val="20"/>
          <w:szCs w:val="20"/>
        </w:rPr>
      </w:pPr>
    </w:p>
    <w:p w14:paraId="4534D848"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b/>
          <w:sz w:val="22"/>
          <w:szCs w:val="22"/>
        </w:rPr>
        <w:t xml:space="preserve">Jostyn Santiago Sanchez Vinueza </w:t>
      </w:r>
    </w:p>
    <w:p w14:paraId="175A1089" w14:textId="77777777" w:rsidR="00B0706E" w:rsidRDefault="00B0706E" w:rsidP="00B0706E">
      <w:pPr>
        <w:widowControl/>
        <w:jc w:val="left"/>
        <w:rPr>
          <w:rFonts w:ascii="Arial" w:eastAsia="Arial" w:hAnsi="Arial" w:cs="Arial"/>
          <w:sz w:val="20"/>
          <w:szCs w:val="20"/>
        </w:rPr>
      </w:pPr>
      <w:proofErr w:type="spellStart"/>
      <w:r>
        <w:rPr>
          <w:rFonts w:ascii="Times New Roman" w:eastAsia="Times New Roman" w:hAnsi="Times New Roman" w:cs="Times New Roman"/>
          <w:sz w:val="22"/>
          <w:szCs w:val="22"/>
        </w:rPr>
        <w:t>Viceministerio</w:t>
      </w:r>
      <w:proofErr w:type="spellEnd"/>
      <w:r>
        <w:rPr>
          <w:rFonts w:ascii="Times New Roman" w:eastAsia="Times New Roman" w:hAnsi="Times New Roman" w:cs="Times New Roman"/>
          <w:sz w:val="22"/>
          <w:szCs w:val="22"/>
        </w:rPr>
        <w:t xml:space="preserve"> de </w:t>
      </w:r>
      <w:proofErr w:type="spellStart"/>
      <w:r>
        <w:rPr>
          <w:rFonts w:ascii="Times New Roman" w:eastAsia="Times New Roman" w:hAnsi="Times New Roman" w:cs="Times New Roman"/>
          <w:sz w:val="22"/>
          <w:szCs w:val="22"/>
        </w:rPr>
        <w:t>Acuacultura</w:t>
      </w:r>
      <w:proofErr w:type="spellEnd"/>
      <w:r>
        <w:rPr>
          <w:rFonts w:ascii="Times New Roman" w:eastAsia="Times New Roman" w:hAnsi="Times New Roman" w:cs="Times New Roman"/>
          <w:sz w:val="22"/>
          <w:szCs w:val="22"/>
        </w:rPr>
        <w:t xml:space="preserve"> y Pesca.</w:t>
      </w:r>
    </w:p>
    <w:p w14:paraId="75390B18" w14:textId="77777777" w:rsidR="00B0706E" w:rsidRDefault="00B0706E" w:rsidP="00B0706E">
      <w:pPr>
        <w:widowControl/>
        <w:jc w:val="left"/>
        <w:rPr>
          <w:rFonts w:ascii="Arial" w:eastAsia="Arial" w:hAnsi="Arial" w:cs="Arial"/>
          <w:sz w:val="20"/>
          <w:szCs w:val="20"/>
        </w:rPr>
      </w:pPr>
      <w:proofErr w:type="spellStart"/>
      <w:r>
        <w:rPr>
          <w:rFonts w:ascii="Times New Roman" w:eastAsia="Times New Roman" w:hAnsi="Times New Roman" w:cs="Times New Roman"/>
          <w:sz w:val="22"/>
          <w:szCs w:val="22"/>
        </w:rPr>
        <w:t>Analista</w:t>
      </w:r>
      <w:proofErr w:type="spellEnd"/>
      <w:r>
        <w:rPr>
          <w:rFonts w:ascii="Times New Roman" w:eastAsia="Times New Roman" w:hAnsi="Times New Roman" w:cs="Times New Roman"/>
          <w:sz w:val="22"/>
          <w:szCs w:val="22"/>
        </w:rPr>
        <w:t xml:space="preserve"> - </w:t>
      </w:r>
      <w:proofErr w:type="spellStart"/>
      <w:r>
        <w:rPr>
          <w:rFonts w:ascii="Times New Roman" w:eastAsia="Times New Roman" w:hAnsi="Times New Roman" w:cs="Times New Roman"/>
          <w:sz w:val="22"/>
          <w:szCs w:val="22"/>
        </w:rPr>
        <w:t>Direccion</w:t>
      </w:r>
      <w:proofErr w:type="spellEnd"/>
      <w:r>
        <w:rPr>
          <w:rFonts w:ascii="Times New Roman" w:eastAsia="Times New Roman" w:hAnsi="Times New Roman" w:cs="Times New Roman"/>
          <w:sz w:val="22"/>
          <w:szCs w:val="22"/>
        </w:rPr>
        <w:t xml:space="preserve"> de </w:t>
      </w:r>
      <w:proofErr w:type="spellStart"/>
      <w:r>
        <w:rPr>
          <w:rFonts w:ascii="Times New Roman" w:eastAsia="Times New Roman" w:hAnsi="Times New Roman" w:cs="Times New Roman"/>
          <w:sz w:val="22"/>
          <w:szCs w:val="22"/>
        </w:rPr>
        <w:t>Politicas</w:t>
      </w:r>
      <w:proofErr w:type="spellEnd"/>
      <w:r>
        <w:rPr>
          <w:rFonts w:ascii="Times New Roman" w:eastAsia="Times New Roman" w:hAnsi="Times New Roman" w:cs="Times New Roman"/>
          <w:sz w:val="22"/>
          <w:szCs w:val="22"/>
        </w:rPr>
        <w:t xml:space="preserve"> Pesquera y </w:t>
      </w:r>
      <w:proofErr w:type="spellStart"/>
      <w:r>
        <w:rPr>
          <w:rFonts w:ascii="Times New Roman" w:eastAsia="Times New Roman" w:hAnsi="Times New Roman" w:cs="Times New Roman"/>
          <w:sz w:val="22"/>
          <w:szCs w:val="22"/>
        </w:rPr>
        <w:t>Acuícola</w:t>
      </w:r>
      <w:proofErr w:type="spellEnd"/>
      <w:r>
        <w:rPr>
          <w:rFonts w:ascii="Times New Roman" w:eastAsia="Times New Roman" w:hAnsi="Times New Roman" w:cs="Times New Roman"/>
          <w:sz w:val="22"/>
          <w:szCs w:val="22"/>
        </w:rPr>
        <w:t>.</w:t>
      </w:r>
    </w:p>
    <w:p w14:paraId="286B81D2"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jsanchezv@produccion.gob.ec</w:t>
      </w:r>
    </w:p>
    <w:p w14:paraId="3F60108F" w14:textId="77777777" w:rsidR="00B0706E" w:rsidRDefault="00B0706E" w:rsidP="00B0706E">
      <w:pPr>
        <w:widowControl/>
        <w:jc w:val="left"/>
        <w:rPr>
          <w:rFonts w:ascii="Arial" w:eastAsia="Arial" w:hAnsi="Arial" w:cs="Arial"/>
          <w:sz w:val="20"/>
          <w:szCs w:val="20"/>
        </w:rPr>
      </w:pPr>
    </w:p>
    <w:p w14:paraId="63680B6C"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b/>
          <w:sz w:val="22"/>
          <w:szCs w:val="22"/>
        </w:rPr>
        <w:t>Luciano Delgado Sanz</w:t>
      </w:r>
    </w:p>
    <w:p w14:paraId="298B2765"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sz w:val="22"/>
          <w:szCs w:val="22"/>
        </w:rPr>
        <w:t>VICEMINISTERIO DE ACUACULTURA Y PESCA</w:t>
      </w:r>
    </w:p>
    <w:p w14:paraId="5A731C84"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sz w:val="22"/>
          <w:szCs w:val="22"/>
        </w:rPr>
        <w:t>ANALISTA DE LA DIRECCION DE POLITICA PESQUERA Y ACUICOLA</w:t>
      </w:r>
    </w:p>
    <w:p w14:paraId="3E30B394" w14:textId="0D19D118"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ldelgados@produccion.gob.ec</w:t>
      </w:r>
    </w:p>
    <w:p w14:paraId="000000AB" w14:textId="77777777" w:rsidR="007709EF" w:rsidRDefault="007709EF">
      <w:pPr>
        <w:widowControl/>
        <w:jc w:val="left"/>
        <w:rPr>
          <w:rFonts w:ascii="Arial" w:eastAsia="Arial" w:hAnsi="Arial" w:cs="Arial"/>
          <w:sz w:val="20"/>
          <w:szCs w:val="20"/>
        </w:rPr>
      </w:pPr>
    </w:p>
    <w:p w14:paraId="000000A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JAPAN</w:t>
      </w:r>
    </w:p>
    <w:p w14:paraId="000000AD" w14:textId="7A989F4A" w:rsidR="007709EF" w:rsidRDefault="007709EF">
      <w:pPr>
        <w:widowControl/>
        <w:jc w:val="left"/>
        <w:rPr>
          <w:rFonts w:ascii="Arial" w:eastAsia="Arial" w:hAnsi="Arial" w:cs="Arial"/>
          <w:sz w:val="20"/>
          <w:szCs w:val="20"/>
        </w:rPr>
      </w:pPr>
    </w:p>
    <w:p w14:paraId="132AF581" w14:textId="77777777" w:rsidR="00C452C2" w:rsidRDefault="00C452C2" w:rsidP="00C452C2">
      <w:pPr>
        <w:widowControl/>
        <w:jc w:val="left"/>
        <w:rPr>
          <w:rFonts w:ascii="Arial" w:eastAsia="Arial" w:hAnsi="Arial" w:cs="Arial"/>
          <w:sz w:val="20"/>
          <w:szCs w:val="20"/>
        </w:rPr>
      </w:pPr>
      <w:r>
        <w:rPr>
          <w:rFonts w:ascii="Times New Roman" w:eastAsia="Times New Roman" w:hAnsi="Times New Roman" w:cs="Times New Roman"/>
          <w:b/>
          <w:sz w:val="22"/>
          <w:szCs w:val="22"/>
        </w:rPr>
        <w:t>Takumi Fukuda</w:t>
      </w:r>
    </w:p>
    <w:p w14:paraId="72191DF1" w14:textId="5690A55B" w:rsidR="00C452C2" w:rsidRDefault="00723C30" w:rsidP="00C452C2">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Councilor, </w:t>
      </w:r>
      <w:r w:rsidR="00C452C2">
        <w:rPr>
          <w:rFonts w:ascii="Times New Roman" w:eastAsia="Times New Roman" w:hAnsi="Times New Roman" w:cs="Times New Roman"/>
          <w:sz w:val="22"/>
          <w:szCs w:val="22"/>
        </w:rPr>
        <w:t>Fisheries Agency of Japan</w:t>
      </w:r>
    </w:p>
    <w:p w14:paraId="489E9CB6" w14:textId="77777777" w:rsidR="00C452C2" w:rsidRDefault="00C452C2" w:rsidP="00C452C2">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Resource Management Department </w:t>
      </w:r>
    </w:p>
    <w:p w14:paraId="07EEDD32" w14:textId="77777777" w:rsidR="00C452C2" w:rsidRDefault="00C452C2" w:rsidP="00C452C2">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takumi_fukuda720@maff.go.jp</w:t>
      </w:r>
    </w:p>
    <w:p w14:paraId="4C23C435" w14:textId="77777777" w:rsidR="00C452C2" w:rsidRDefault="00C452C2">
      <w:pPr>
        <w:widowControl/>
        <w:jc w:val="left"/>
        <w:rPr>
          <w:rFonts w:ascii="Arial" w:eastAsia="Arial" w:hAnsi="Arial" w:cs="Arial"/>
          <w:sz w:val="20"/>
          <w:szCs w:val="20"/>
        </w:rPr>
      </w:pPr>
    </w:p>
    <w:p w14:paraId="000000B1" w14:textId="586A6EAA" w:rsidR="007709EF" w:rsidRDefault="007709EF" w:rsidP="00304E42">
      <w:pPr>
        <w:widowControl/>
        <w:jc w:val="left"/>
        <w:rPr>
          <w:rFonts w:ascii="Arial" w:eastAsia="Arial" w:hAnsi="Arial" w:cs="Arial"/>
          <w:sz w:val="20"/>
          <w:szCs w:val="20"/>
        </w:rPr>
      </w:pPr>
    </w:p>
    <w:p w14:paraId="000000B2" w14:textId="77777777" w:rsidR="007709EF" w:rsidRDefault="007709EF">
      <w:pPr>
        <w:widowControl/>
        <w:jc w:val="left"/>
        <w:rPr>
          <w:rFonts w:ascii="Arial" w:eastAsia="Arial" w:hAnsi="Arial" w:cs="Arial"/>
          <w:sz w:val="20"/>
          <w:szCs w:val="20"/>
        </w:rPr>
      </w:pPr>
    </w:p>
    <w:p w14:paraId="000000B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Akihito Fukuyama</w:t>
      </w:r>
    </w:p>
    <w:p w14:paraId="000000B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Japan Far Seas Purse Seine Fishing Association</w:t>
      </w:r>
    </w:p>
    <w:p w14:paraId="000000B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Managing Director</w:t>
      </w:r>
    </w:p>
    <w:p w14:paraId="000000B8" w14:textId="3B9AE810" w:rsidR="007709EF" w:rsidRDefault="007E5C8E">
      <w:pPr>
        <w:widowControl/>
        <w:jc w:val="left"/>
        <w:rPr>
          <w:rFonts w:ascii="Times New Roman" w:eastAsia="Times New Roman" w:hAnsi="Times New Roman" w:cs="Times New Roman"/>
          <w:b/>
          <w:sz w:val="22"/>
          <w:szCs w:val="22"/>
        </w:rPr>
      </w:pPr>
      <w:r>
        <w:rPr>
          <w:rFonts w:ascii="Times New Roman" w:eastAsia="Times New Roman" w:hAnsi="Times New Roman" w:cs="Times New Roman"/>
          <w:color w:val="0563C1"/>
          <w:sz w:val="22"/>
          <w:szCs w:val="22"/>
          <w:u w:val="single"/>
        </w:rPr>
        <w:t>fukuyama@kaimaki.or.jp</w:t>
      </w:r>
    </w:p>
    <w:p w14:paraId="000000B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Haruo Tominaga</w:t>
      </w:r>
    </w:p>
    <w:p w14:paraId="000000B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Agency of Japan</w:t>
      </w:r>
    </w:p>
    <w:p w14:paraId="000000B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Director for International Fisheries Coordination</w:t>
      </w:r>
    </w:p>
    <w:p w14:paraId="000000B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haruo_tominaga170@maff.go.jp</w:t>
      </w:r>
    </w:p>
    <w:p w14:paraId="000000BD" w14:textId="77777777" w:rsidR="007709EF" w:rsidRDefault="007709EF">
      <w:pPr>
        <w:widowControl/>
        <w:jc w:val="left"/>
        <w:rPr>
          <w:rFonts w:ascii="Arial" w:eastAsia="Arial" w:hAnsi="Arial" w:cs="Arial"/>
          <w:sz w:val="20"/>
          <w:szCs w:val="20"/>
        </w:rPr>
      </w:pPr>
    </w:p>
    <w:p w14:paraId="000000B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Hiroki Ihara</w:t>
      </w:r>
    </w:p>
    <w:p w14:paraId="000000B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Federation Of North Pacific District Purse Seine Fisheries Cooperative associations of Japan</w:t>
      </w:r>
    </w:p>
    <w:p w14:paraId="000000C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Assistant Manager</w:t>
      </w:r>
    </w:p>
    <w:p w14:paraId="000000C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hiroki_ihara540@kitamaki.jp</w:t>
      </w:r>
    </w:p>
    <w:p w14:paraId="000000C2" w14:textId="77777777" w:rsidR="007709EF" w:rsidRDefault="007709EF">
      <w:pPr>
        <w:widowControl/>
        <w:jc w:val="left"/>
        <w:rPr>
          <w:rFonts w:ascii="Arial" w:eastAsia="Arial" w:hAnsi="Arial" w:cs="Arial"/>
          <w:sz w:val="20"/>
          <w:szCs w:val="20"/>
        </w:rPr>
      </w:pPr>
    </w:p>
    <w:p w14:paraId="000000C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Hiromu Fukuda</w:t>
      </w:r>
    </w:p>
    <w:p w14:paraId="000000C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Research and Education Agency of Japan, Fisheries Resources Institute</w:t>
      </w:r>
    </w:p>
    <w:p w14:paraId="000000C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Head, Bluefin Tunas </w:t>
      </w:r>
      <w:proofErr w:type="gramStart"/>
      <w:r>
        <w:rPr>
          <w:rFonts w:ascii="Times New Roman" w:eastAsia="Times New Roman" w:hAnsi="Times New Roman" w:cs="Times New Roman"/>
          <w:sz w:val="22"/>
          <w:szCs w:val="22"/>
        </w:rPr>
        <w:t>Group,  Highly</w:t>
      </w:r>
      <w:proofErr w:type="gram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Migrately</w:t>
      </w:r>
      <w:proofErr w:type="spellEnd"/>
      <w:r>
        <w:rPr>
          <w:rFonts w:ascii="Times New Roman" w:eastAsia="Times New Roman" w:hAnsi="Times New Roman" w:cs="Times New Roman"/>
          <w:sz w:val="22"/>
          <w:szCs w:val="22"/>
        </w:rPr>
        <w:t xml:space="preserve"> Resources Division</w:t>
      </w:r>
    </w:p>
    <w:p w14:paraId="000000C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fukuda_hiromu57@fra.go.jp</w:t>
      </w:r>
    </w:p>
    <w:p w14:paraId="000000C7" w14:textId="77777777" w:rsidR="007709EF" w:rsidRDefault="007709EF">
      <w:pPr>
        <w:widowControl/>
        <w:jc w:val="left"/>
        <w:rPr>
          <w:rFonts w:ascii="Arial" w:eastAsia="Arial" w:hAnsi="Arial" w:cs="Arial"/>
          <w:sz w:val="20"/>
          <w:szCs w:val="20"/>
        </w:rPr>
      </w:pPr>
    </w:p>
    <w:p w14:paraId="000000C8" w14:textId="77777777" w:rsidR="007709EF" w:rsidRDefault="007E5C8E">
      <w:pPr>
        <w:widowControl/>
        <w:jc w:val="left"/>
        <w:rPr>
          <w:rFonts w:ascii="Arial" w:eastAsia="Arial" w:hAnsi="Arial" w:cs="Arial"/>
          <w:sz w:val="20"/>
          <w:szCs w:val="20"/>
        </w:rPr>
      </w:pPr>
      <w:proofErr w:type="spellStart"/>
      <w:r>
        <w:rPr>
          <w:rFonts w:ascii="Times New Roman" w:eastAsia="Times New Roman" w:hAnsi="Times New Roman" w:cs="Times New Roman"/>
          <w:b/>
          <w:sz w:val="22"/>
          <w:szCs w:val="22"/>
        </w:rPr>
        <w:lastRenderedPageBreak/>
        <w:t>Ifue</w:t>
      </w:r>
      <w:proofErr w:type="spellEnd"/>
      <w:r>
        <w:rPr>
          <w:rFonts w:ascii="Times New Roman" w:eastAsia="Times New Roman" w:hAnsi="Times New Roman" w:cs="Times New Roman"/>
          <w:b/>
          <w:sz w:val="22"/>
          <w:szCs w:val="22"/>
        </w:rPr>
        <w:t xml:space="preserve"> Fukuchi</w:t>
      </w:r>
    </w:p>
    <w:p w14:paraId="000000C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Resources Institute, FRA</w:t>
      </w:r>
    </w:p>
    <w:p w14:paraId="000000C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Scientist, Bluefin Tunas Group, Highly Migratory Resource Division</w:t>
      </w:r>
    </w:p>
    <w:p w14:paraId="000000C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fukuchi_ifue78@fra.go.jp</w:t>
      </w:r>
    </w:p>
    <w:p w14:paraId="000000CC" w14:textId="77777777" w:rsidR="007709EF" w:rsidRDefault="007709EF">
      <w:pPr>
        <w:widowControl/>
        <w:jc w:val="left"/>
        <w:rPr>
          <w:rFonts w:ascii="Arial" w:eastAsia="Arial" w:hAnsi="Arial" w:cs="Arial"/>
          <w:sz w:val="20"/>
          <w:szCs w:val="20"/>
        </w:rPr>
      </w:pPr>
    </w:p>
    <w:p w14:paraId="000000C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Kazushige Hazama</w:t>
      </w:r>
    </w:p>
    <w:p w14:paraId="000000C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National Offshore Tuna Fisheries Association of Japan</w:t>
      </w:r>
    </w:p>
    <w:p w14:paraId="000000C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Manager</w:t>
      </w:r>
    </w:p>
    <w:p w14:paraId="000000D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hazama@kinkatsukyo.or.jp</w:t>
      </w:r>
    </w:p>
    <w:p w14:paraId="000000D1" w14:textId="77777777" w:rsidR="007709EF" w:rsidRDefault="007709EF">
      <w:pPr>
        <w:widowControl/>
        <w:jc w:val="left"/>
        <w:rPr>
          <w:rFonts w:ascii="Arial" w:eastAsia="Arial" w:hAnsi="Arial" w:cs="Arial"/>
          <w:sz w:val="20"/>
          <w:szCs w:val="20"/>
        </w:rPr>
      </w:pPr>
    </w:p>
    <w:p w14:paraId="000000D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Kenji Aoki</w:t>
      </w:r>
    </w:p>
    <w:p w14:paraId="000000D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Nitto Suisan</w:t>
      </w:r>
    </w:p>
    <w:p w14:paraId="000000D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Managing Director</w:t>
      </w:r>
    </w:p>
    <w:p w14:paraId="000000D5" w14:textId="77777777" w:rsidR="007709EF" w:rsidRDefault="007E5C8E">
      <w:pPr>
        <w:widowControl/>
        <w:jc w:val="left"/>
        <w:rPr>
          <w:rFonts w:ascii="Times New Roman" w:eastAsia="Times New Roman" w:hAnsi="Times New Roman" w:cs="Times New Roman"/>
          <w:color w:val="0563C1"/>
          <w:sz w:val="22"/>
          <w:szCs w:val="22"/>
          <w:u w:val="single"/>
        </w:rPr>
      </w:pPr>
      <w:hyperlink r:id="rId21">
        <w:r>
          <w:rPr>
            <w:rFonts w:ascii="Times New Roman" w:eastAsia="Times New Roman" w:hAnsi="Times New Roman" w:cs="Times New Roman"/>
            <w:color w:val="1155CC"/>
            <w:sz w:val="22"/>
            <w:szCs w:val="22"/>
            <w:u w:val="single"/>
          </w:rPr>
          <w:t>kenji.aoki@nittosuisan.com</w:t>
        </w:r>
      </w:hyperlink>
    </w:p>
    <w:p w14:paraId="000000D6" w14:textId="77777777" w:rsidR="007709EF" w:rsidRDefault="007709EF">
      <w:pPr>
        <w:widowControl/>
        <w:jc w:val="left"/>
        <w:rPr>
          <w:rFonts w:ascii="Times New Roman" w:eastAsia="Times New Roman" w:hAnsi="Times New Roman" w:cs="Times New Roman"/>
          <w:color w:val="0563C1"/>
          <w:sz w:val="22"/>
          <w:szCs w:val="22"/>
          <w:u w:val="single"/>
        </w:rPr>
      </w:pPr>
    </w:p>
    <w:p w14:paraId="000000D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Kirara Nishikawa</w:t>
      </w:r>
    </w:p>
    <w:p w14:paraId="000000D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Resources Institute, FRA</w:t>
      </w:r>
    </w:p>
    <w:p w14:paraId="000000D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Scientist, Bluefin Tunas Group, Highly Migratory Resource Division</w:t>
      </w:r>
    </w:p>
    <w:p w14:paraId="000000DA" w14:textId="60737575" w:rsidR="007709EF" w:rsidRDefault="00723C30">
      <w:pPr>
        <w:widowControl/>
        <w:jc w:val="left"/>
        <w:rPr>
          <w:rFonts w:ascii="Times New Roman" w:eastAsia="Times New Roman" w:hAnsi="Times New Roman" w:cs="Times New Roman"/>
          <w:color w:val="0563C1"/>
          <w:sz w:val="22"/>
          <w:szCs w:val="22"/>
          <w:u w:val="single"/>
        </w:rPr>
      </w:pPr>
      <w:hyperlink r:id="rId22" w:history="1">
        <w:r w:rsidRPr="00FF6F07">
          <w:rPr>
            <w:rStyle w:val="Hyperlink"/>
            <w:rFonts w:ascii="Times New Roman" w:eastAsia="Times New Roman" w:hAnsi="Times New Roman" w:cs="Times New Roman"/>
            <w:sz w:val="22"/>
            <w:szCs w:val="22"/>
          </w:rPr>
          <w:t>nishikawa_kirara68@fra.go.jp</w:t>
        </w:r>
      </w:hyperlink>
    </w:p>
    <w:p w14:paraId="6300B2C0" w14:textId="486DEECF" w:rsidR="00723C30" w:rsidRDefault="00723C30">
      <w:pPr>
        <w:widowControl/>
        <w:jc w:val="left"/>
        <w:rPr>
          <w:rFonts w:ascii="Arial" w:eastAsia="Arial" w:hAnsi="Arial" w:cs="Arial"/>
          <w:sz w:val="20"/>
          <w:szCs w:val="20"/>
        </w:rPr>
      </w:pPr>
    </w:p>
    <w:p w14:paraId="13B14E3E" w14:textId="77777777" w:rsidR="00723C30" w:rsidRDefault="00723C30" w:rsidP="00723C30">
      <w:pPr>
        <w:widowControl/>
        <w:jc w:val="left"/>
        <w:rPr>
          <w:rFonts w:ascii="Arial" w:eastAsia="Arial" w:hAnsi="Arial" w:cs="Arial"/>
          <w:sz w:val="20"/>
          <w:szCs w:val="20"/>
        </w:rPr>
      </w:pPr>
      <w:r>
        <w:rPr>
          <w:rFonts w:ascii="Times New Roman" w:eastAsia="Times New Roman" w:hAnsi="Times New Roman" w:cs="Times New Roman"/>
          <w:b/>
          <w:sz w:val="22"/>
          <w:szCs w:val="22"/>
        </w:rPr>
        <w:t>Masahide Kanno</w:t>
      </w:r>
    </w:p>
    <w:p w14:paraId="14135B58" w14:textId="77777777" w:rsidR="00723C30" w:rsidRDefault="00723C30" w:rsidP="00723C30">
      <w:pPr>
        <w:widowControl/>
        <w:jc w:val="left"/>
        <w:rPr>
          <w:rFonts w:ascii="Arial" w:eastAsia="Arial" w:hAnsi="Arial" w:cs="Arial"/>
          <w:sz w:val="20"/>
          <w:szCs w:val="20"/>
        </w:rPr>
      </w:pPr>
      <w:r>
        <w:rPr>
          <w:rFonts w:ascii="Times New Roman" w:eastAsia="Times New Roman" w:hAnsi="Times New Roman" w:cs="Times New Roman"/>
          <w:sz w:val="22"/>
          <w:szCs w:val="22"/>
        </w:rPr>
        <w:t>Fisheries Agency of Japan</w:t>
      </w:r>
    </w:p>
    <w:p w14:paraId="45A408FF" w14:textId="77777777" w:rsidR="00723C30" w:rsidRDefault="00723C30" w:rsidP="00723C30">
      <w:pPr>
        <w:widowControl/>
        <w:jc w:val="left"/>
        <w:rPr>
          <w:rFonts w:ascii="Arial" w:eastAsia="Arial" w:hAnsi="Arial" w:cs="Arial"/>
          <w:sz w:val="20"/>
          <w:szCs w:val="20"/>
        </w:rPr>
      </w:pPr>
      <w:r>
        <w:rPr>
          <w:rFonts w:ascii="Times New Roman" w:eastAsia="Times New Roman" w:hAnsi="Times New Roman" w:cs="Times New Roman"/>
          <w:sz w:val="22"/>
          <w:szCs w:val="22"/>
        </w:rPr>
        <w:t>Staff, International Affairs Division</w:t>
      </w:r>
    </w:p>
    <w:p w14:paraId="3C6F44DB" w14:textId="53649378" w:rsidR="00723C30" w:rsidRDefault="00723C30">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masahide_kanno210@maff.go.jp</w:t>
      </w:r>
    </w:p>
    <w:p w14:paraId="000000DB" w14:textId="77777777" w:rsidR="007709EF" w:rsidRDefault="007709EF">
      <w:pPr>
        <w:widowControl/>
        <w:jc w:val="left"/>
        <w:rPr>
          <w:rFonts w:ascii="Arial" w:eastAsia="Arial" w:hAnsi="Arial" w:cs="Arial"/>
          <w:sz w:val="20"/>
          <w:szCs w:val="20"/>
        </w:rPr>
      </w:pPr>
    </w:p>
    <w:p w14:paraId="000000D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Meiko Kawahara</w:t>
      </w:r>
    </w:p>
    <w:p w14:paraId="000000D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Taiyo A &amp; F Co., Ltd.</w:t>
      </w:r>
    </w:p>
    <w:p w14:paraId="000000D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Deputy General Manager</w:t>
      </w:r>
    </w:p>
    <w:p w14:paraId="000000D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m-kawahara@maruha-nichiro.co.jp</w:t>
      </w:r>
    </w:p>
    <w:p w14:paraId="000000E0" w14:textId="77777777" w:rsidR="007709EF" w:rsidRDefault="007709EF">
      <w:pPr>
        <w:widowControl/>
        <w:jc w:val="left"/>
        <w:rPr>
          <w:rFonts w:ascii="Arial" w:eastAsia="Arial" w:hAnsi="Arial" w:cs="Arial"/>
          <w:sz w:val="20"/>
          <w:szCs w:val="20"/>
        </w:rPr>
      </w:pPr>
    </w:p>
    <w:p w14:paraId="000000E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Shinji Hiruma</w:t>
      </w:r>
    </w:p>
    <w:p w14:paraId="000000E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Agency of Japan</w:t>
      </w:r>
    </w:p>
    <w:p w14:paraId="000000E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International Affairs Division </w:t>
      </w:r>
    </w:p>
    <w:p w14:paraId="000000E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shinji_hiruma150@maff.go.jp</w:t>
      </w:r>
    </w:p>
    <w:p w14:paraId="000000E5" w14:textId="77777777" w:rsidR="007709EF" w:rsidRDefault="007709EF">
      <w:pPr>
        <w:widowControl/>
        <w:jc w:val="left"/>
        <w:rPr>
          <w:rFonts w:ascii="Arial" w:eastAsia="Arial" w:hAnsi="Arial" w:cs="Arial"/>
          <w:sz w:val="20"/>
          <w:szCs w:val="20"/>
        </w:rPr>
      </w:pPr>
    </w:p>
    <w:p w14:paraId="000000E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Shuya Nakatsuka</w:t>
      </w:r>
    </w:p>
    <w:p w14:paraId="000000E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Resources Institute</w:t>
      </w:r>
    </w:p>
    <w:p w14:paraId="000000E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Deputy Director, Highly Migratory Resources Division</w:t>
      </w:r>
    </w:p>
    <w:p w14:paraId="000000E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nakatsuka_shuya49@fra.go.jp</w:t>
      </w:r>
    </w:p>
    <w:p w14:paraId="000000EA" w14:textId="77777777" w:rsidR="007709EF" w:rsidRDefault="007709EF">
      <w:pPr>
        <w:widowControl/>
        <w:jc w:val="left"/>
        <w:rPr>
          <w:rFonts w:ascii="Arial" w:eastAsia="Arial" w:hAnsi="Arial" w:cs="Arial"/>
          <w:sz w:val="20"/>
          <w:szCs w:val="20"/>
        </w:rPr>
      </w:pPr>
    </w:p>
    <w:p w14:paraId="000000E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Susumu Oikawa</w:t>
      </w:r>
    </w:p>
    <w:p w14:paraId="000000E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Taiyo A &amp; F Co., Ltd.</w:t>
      </w:r>
    </w:p>
    <w:p w14:paraId="000000E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Managing Director </w:t>
      </w:r>
    </w:p>
    <w:p w14:paraId="000000E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s-oikawa@maruha-nichiro.co.jp</w:t>
      </w:r>
    </w:p>
    <w:p w14:paraId="000000EF" w14:textId="77777777" w:rsidR="007709EF" w:rsidRDefault="007709EF">
      <w:pPr>
        <w:widowControl/>
        <w:jc w:val="left"/>
        <w:rPr>
          <w:rFonts w:ascii="Arial" w:eastAsia="Arial" w:hAnsi="Arial" w:cs="Arial"/>
          <w:sz w:val="20"/>
          <w:szCs w:val="20"/>
        </w:rPr>
      </w:pPr>
    </w:p>
    <w:p w14:paraId="000000F4" w14:textId="77777777" w:rsidR="007709EF" w:rsidRDefault="007709EF">
      <w:pPr>
        <w:widowControl/>
        <w:jc w:val="left"/>
        <w:rPr>
          <w:rFonts w:ascii="Arial" w:eastAsia="Arial" w:hAnsi="Arial" w:cs="Arial"/>
          <w:sz w:val="20"/>
          <w:szCs w:val="20"/>
        </w:rPr>
      </w:pPr>
    </w:p>
    <w:p w14:paraId="000000F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Tomohiro Kondo</w:t>
      </w:r>
    </w:p>
    <w:p w14:paraId="000000F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Ministry of Foreign Affairs</w:t>
      </w:r>
    </w:p>
    <w:p w14:paraId="000000F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Assistant Director, Fishery Division</w:t>
      </w:r>
    </w:p>
    <w:p w14:paraId="000000F8" w14:textId="77777777" w:rsidR="007709EF" w:rsidRDefault="007E5C8E">
      <w:pPr>
        <w:widowControl/>
        <w:jc w:val="left"/>
        <w:rPr>
          <w:rFonts w:ascii="Times New Roman" w:eastAsia="Times New Roman" w:hAnsi="Times New Roman" w:cs="Times New Roman"/>
          <w:color w:val="0563C1"/>
          <w:sz w:val="22"/>
          <w:szCs w:val="22"/>
          <w:u w:val="single"/>
        </w:rPr>
      </w:pPr>
      <w:hyperlink r:id="rId23">
        <w:r>
          <w:rPr>
            <w:rFonts w:ascii="Times New Roman" w:eastAsia="Times New Roman" w:hAnsi="Times New Roman" w:cs="Times New Roman"/>
            <w:color w:val="1155CC"/>
            <w:sz w:val="22"/>
            <w:szCs w:val="22"/>
            <w:u w:val="single"/>
          </w:rPr>
          <w:t>tomohiro.kondo-2@mofa.go.jp</w:t>
        </w:r>
      </w:hyperlink>
    </w:p>
    <w:p w14:paraId="000000F9" w14:textId="77777777" w:rsidR="007709EF" w:rsidRDefault="007709EF">
      <w:pPr>
        <w:widowControl/>
        <w:jc w:val="left"/>
        <w:rPr>
          <w:rFonts w:ascii="Times New Roman" w:eastAsia="Times New Roman" w:hAnsi="Times New Roman" w:cs="Times New Roman"/>
          <w:color w:val="0563C1"/>
          <w:sz w:val="22"/>
          <w:szCs w:val="22"/>
          <w:u w:val="single"/>
        </w:rPr>
      </w:pPr>
    </w:p>
    <w:p w14:paraId="000000F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 xml:space="preserve">Yuji </w:t>
      </w:r>
      <w:proofErr w:type="spellStart"/>
      <w:r>
        <w:rPr>
          <w:rFonts w:ascii="Times New Roman" w:eastAsia="Times New Roman" w:hAnsi="Times New Roman" w:cs="Times New Roman"/>
          <w:b/>
          <w:sz w:val="22"/>
          <w:szCs w:val="22"/>
        </w:rPr>
        <w:t>Uozumi</w:t>
      </w:r>
      <w:proofErr w:type="spellEnd"/>
    </w:p>
    <w:p w14:paraId="000000F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Japan Tuna Fisheries Co-operative Association</w:t>
      </w:r>
    </w:p>
    <w:p w14:paraId="000000FC" w14:textId="28818F6F" w:rsidR="007709EF" w:rsidRDefault="007E5C8E">
      <w:pPr>
        <w:widowControl/>
        <w:jc w:val="left"/>
        <w:rPr>
          <w:rFonts w:ascii="Times New Roman" w:eastAsia="Times New Roman" w:hAnsi="Times New Roman" w:cs="Times New Roman"/>
          <w:sz w:val="22"/>
          <w:szCs w:val="22"/>
        </w:rPr>
      </w:pPr>
      <w:r>
        <w:rPr>
          <w:rFonts w:ascii="Times New Roman" w:eastAsia="Times New Roman" w:hAnsi="Times New Roman" w:cs="Times New Roman"/>
          <w:sz w:val="22"/>
          <w:szCs w:val="22"/>
        </w:rPr>
        <w:t>Adviser</w:t>
      </w:r>
    </w:p>
    <w:p w14:paraId="0D68607B" w14:textId="784A0946" w:rsidR="00B0706E" w:rsidRDefault="00B0706E">
      <w:pPr>
        <w:widowControl/>
        <w:jc w:val="left"/>
        <w:rPr>
          <w:rFonts w:ascii="Arial" w:eastAsia="Arial" w:hAnsi="Arial" w:cs="Arial"/>
          <w:sz w:val="20"/>
          <w:szCs w:val="20"/>
        </w:rPr>
      </w:pPr>
    </w:p>
    <w:p w14:paraId="4140CFC1"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b/>
          <w:sz w:val="22"/>
          <w:szCs w:val="22"/>
        </w:rPr>
        <w:t>MEXICO</w:t>
      </w:r>
    </w:p>
    <w:p w14:paraId="6E6EF188" w14:textId="77777777" w:rsidR="00B0706E" w:rsidRDefault="00B0706E" w:rsidP="00B0706E">
      <w:pPr>
        <w:widowControl/>
        <w:jc w:val="left"/>
        <w:rPr>
          <w:rFonts w:ascii="Arial" w:eastAsia="Arial" w:hAnsi="Arial" w:cs="Arial"/>
          <w:sz w:val="20"/>
          <w:szCs w:val="20"/>
        </w:rPr>
      </w:pPr>
    </w:p>
    <w:p w14:paraId="3134E71E"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b/>
          <w:sz w:val="22"/>
          <w:szCs w:val="22"/>
        </w:rPr>
        <w:t>Martha Elena Betancourt</w:t>
      </w:r>
    </w:p>
    <w:p w14:paraId="5593355A"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FIDEMAR </w:t>
      </w:r>
    </w:p>
    <w:p w14:paraId="0B72942B"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sz w:val="22"/>
          <w:szCs w:val="22"/>
        </w:rPr>
        <w:t>Member of delegation</w:t>
      </w:r>
    </w:p>
    <w:p w14:paraId="45AADA43" w14:textId="77777777" w:rsidR="00B0706E" w:rsidRDefault="00B0706E" w:rsidP="00B0706E">
      <w:pPr>
        <w:widowControl/>
        <w:jc w:val="left"/>
        <w:rPr>
          <w:rFonts w:ascii="Arial" w:eastAsia="Arial" w:hAnsi="Arial" w:cs="Arial"/>
          <w:sz w:val="20"/>
          <w:szCs w:val="20"/>
        </w:rPr>
      </w:pPr>
    </w:p>
    <w:p w14:paraId="46840F5C"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b/>
          <w:sz w:val="22"/>
          <w:szCs w:val="22"/>
        </w:rPr>
        <w:t>Michel Dreyfus Leon</w:t>
      </w:r>
    </w:p>
    <w:p w14:paraId="534E2027"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sz w:val="22"/>
          <w:szCs w:val="22"/>
        </w:rPr>
        <w:t>FIDEMAR</w:t>
      </w:r>
    </w:p>
    <w:p w14:paraId="773448F0" w14:textId="77777777" w:rsidR="00B0706E" w:rsidRDefault="00B0706E" w:rsidP="00B0706E">
      <w:pPr>
        <w:widowControl/>
        <w:jc w:val="left"/>
        <w:rPr>
          <w:rFonts w:ascii="Arial" w:eastAsia="Arial" w:hAnsi="Arial" w:cs="Arial"/>
          <w:sz w:val="20"/>
          <w:szCs w:val="20"/>
        </w:rPr>
      </w:pPr>
      <w:r>
        <w:rPr>
          <w:rFonts w:ascii="Times New Roman" w:eastAsia="Times New Roman" w:hAnsi="Times New Roman" w:cs="Times New Roman"/>
          <w:sz w:val="22"/>
          <w:szCs w:val="22"/>
        </w:rPr>
        <w:t>In charge of research</w:t>
      </w:r>
    </w:p>
    <w:p w14:paraId="4B52C448" w14:textId="28AA5DC0" w:rsidR="00B0706E" w:rsidRDefault="00B0706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mchldryfs@gmail.com</w:t>
      </w:r>
    </w:p>
    <w:p w14:paraId="000000FD" w14:textId="77777777" w:rsidR="007709EF" w:rsidRDefault="007709EF">
      <w:pPr>
        <w:widowControl/>
        <w:jc w:val="left"/>
        <w:rPr>
          <w:rFonts w:ascii="Arial" w:eastAsia="Arial" w:hAnsi="Arial" w:cs="Arial"/>
          <w:sz w:val="20"/>
          <w:szCs w:val="20"/>
        </w:rPr>
      </w:pPr>
    </w:p>
    <w:p w14:paraId="000000F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REPUBLIC OF KOREA</w:t>
      </w:r>
    </w:p>
    <w:p w14:paraId="000000FF" w14:textId="77777777" w:rsidR="007709EF" w:rsidRDefault="007709EF">
      <w:pPr>
        <w:widowControl/>
        <w:jc w:val="left"/>
        <w:rPr>
          <w:rFonts w:ascii="Arial" w:eastAsia="Arial" w:hAnsi="Arial" w:cs="Arial"/>
          <w:sz w:val="20"/>
          <w:szCs w:val="20"/>
        </w:rPr>
      </w:pPr>
    </w:p>
    <w:p w14:paraId="0000010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Ilkang Na</w:t>
      </w:r>
    </w:p>
    <w:p w14:paraId="0000010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Ministry of Oceans and Fisheries</w:t>
      </w:r>
    </w:p>
    <w:p w14:paraId="0000010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Policy Officer / Multilateral Fisheries Negotiator</w:t>
      </w:r>
    </w:p>
    <w:p w14:paraId="0000010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ikna@korea.kr</w:t>
      </w:r>
    </w:p>
    <w:p w14:paraId="00000104" w14:textId="77777777" w:rsidR="007709EF" w:rsidRDefault="007709EF">
      <w:pPr>
        <w:widowControl/>
        <w:jc w:val="left"/>
        <w:rPr>
          <w:rFonts w:ascii="Arial" w:eastAsia="Arial" w:hAnsi="Arial" w:cs="Arial"/>
          <w:sz w:val="20"/>
          <w:szCs w:val="20"/>
        </w:rPr>
      </w:pPr>
    </w:p>
    <w:p w14:paraId="0000010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Jae-</w:t>
      </w:r>
      <w:proofErr w:type="spellStart"/>
      <w:r>
        <w:rPr>
          <w:rFonts w:ascii="Times New Roman" w:eastAsia="Times New Roman" w:hAnsi="Times New Roman" w:cs="Times New Roman"/>
          <w:b/>
          <w:sz w:val="22"/>
          <w:szCs w:val="22"/>
        </w:rPr>
        <w:t>geol</w:t>
      </w:r>
      <w:proofErr w:type="spellEnd"/>
      <w:r>
        <w:rPr>
          <w:rFonts w:ascii="Times New Roman" w:eastAsia="Times New Roman" w:hAnsi="Times New Roman" w:cs="Times New Roman"/>
          <w:b/>
          <w:sz w:val="22"/>
          <w:szCs w:val="22"/>
        </w:rPr>
        <w:t xml:space="preserve"> Yang</w:t>
      </w:r>
    </w:p>
    <w:p w14:paraId="0000010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Korea Overseas Fisheries Cooperation Center</w:t>
      </w:r>
    </w:p>
    <w:p w14:paraId="0000010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Policy Analyst</w:t>
      </w:r>
    </w:p>
    <w:p w14:paraId="0000010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jg718@kofci.org</w:t>
      </w:r>
    </w:p>
    <w:p w14:paraId="00000109" w14:textId="77777777" w:rsidR="007709EF" w:rsidRDefault="007709EF">
      <w:pPr>
        <w:widowControl/>
        <w:jc w:val="left"/>
        <w:rPr>
          <w:rFonts w:ascii="Arial" w:eastAsia="Arial" w:hAnsi="Arial" w:cs="Arial"/>
          <w:sz w:val="20"/>
          <w:szCs w:val="20"/>
        </w:rPr>
      </w:pPr>
    </w:p>
    <w:p w14:paraId="0000010A" w14:textId="77777777" w:rsidR="007709EF" w:rsidRDefault="007E5C8E">
      <w:pPr>
        <w:widowControl/>
        <w:jc w:val="left"/>
        <w:rPr>
          <w:rFonts w:ascii="Arial" w:eastAsia="Arial" w:hAnsi="Arial" w:cs="Arial"/>
          <w:sz w:val="20"/>
          <w:szCs w:val="20"/>
        </w:rPr>
      </w:pPr>
      <w:proofErr w:type="spellStart"/>
      <w:r>
        <w:rPr>
          <w:rFonts w:ascii="Times New Roman" w:eastAsia="Times New Roman" w:hAnsi="Times New Roman" w:cs="Times New Roman"/>
          <w:b/>
          <w:sz w:val="22"/>
          <w:szCs w:val="22"/>
        </w:rPr>
        <w:t>Youjung</w:t>
      </w:r>
      <w:proofErr w:type="spellEnd"/>
      <w:r>
        <w:rPr>
          <w:rFonts w:ascii="Times New Roman" w:eastAsia="Times New Roman" w:hAnsi="Times New Roman" w:cs="Times New Roman"/>
          <w:b/>
          <w:sz w:val="22"/>
          <w:szCs w:val="22"/>
        </w:rPr>
        <w:t xml:space="preserve"> Kwon</w:t>
      </w:r>
    </w:p>
    <w:p w14:paraId="0000010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National Institute of Fisheries Science</w:t>
      </w:r>
    </w:p>
    <w:p w14:paraId="0000010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Scientist</w:t>
      </w:r>
    </w:p>
    <w:p w14:paraId="0000010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kwonuj@korea.kr</w:t>
      </w:r>
    </w:p>
    <w:p w14:paraId="0000010E" w14:textId="77777777" w:rsidR="007709EF" w:rsidRDefault="007709EF">
      <w:pPr>
        <w:widowControl/>
        <w:jc w:val="left"/>
        <w:rPr>
          <w:rFonts w:ascii="Arial" w:eastAsia="Arial" w:hAnsi="Arial" w:cs="Arial"/>
          <w:sz w:val="20"/>
          <w:szCs w:val="20"/>
        </w:rPr>
      </w:pPr>
    </w:p>
    <w:p w14:paraId="0000010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CHINESE TAIPEI</w:t>
      </w:r>
    </w:p>
    <w:p w14:paraId="00000110" w14:textId="77777777" w:rsidR="007709EF" w:rsidRDefault="007709EF">
      <w:pPr>
        <w:widowControl/>
        <w:jc w:val="left"/>
        <w:rPr>
          <w:rFonts w:ascii="Arial" w:eastAsia="Arial" w:hAnsi="Arial" w:cs="Arial"/>
          <w:sz w:val="20"/>
          <w:szCs w:val="20"/>
        </w:rPr>
      </w:pPr>
    </w:p>
    <w:p w14:paraId="0000011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Shao-Wei Lu</w:t>
      </w:r>
    </w:p>
    <w:p w14:paraId="0000011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Agency, Ministry of Agriculture</w:t>
      </w:r>
    </w:p>
    <w:p w14:paraId="0000011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Associate Technical Specialist, Pacific Ocean Fisheries Management Section, Distant Water Fisheries Division</w:t>
      </w:r>
    </w:p>
    <w:p w14:paraId="0000011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shaowei0220@ms1.fa.gov.tw</w:t>
      </w:r>
    </w:p>
    <w:p w14:paraId="00000115" w14:textId="77777777" w:rsidR="007709EF" w:rsidRDefault="007709EF">
      <w:pPr>
        <w:widowControl/>
        <w:jc w:val="left"/>
        <w:rPr>
          <w:rFonts w:ascii="Arial" w:eastAsia="Arial" w:hAnsi="Arial" w:cs="Arial"/>
          <w:sz w:val="20"/>
          <w:szCs w:val="20"/>
        </w:rPr>
      </w:pPr>
    </w:p>
    <w:p w14:paraId="0000011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Joseph Chia-Chi Fu</w:t>
      </w:r>
    </w:p>
    <w:p w14:paraId="0000011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Overseas Fisheries Development Council</w:t>
      </w:r>
    </w:p>
    <w:p w14:paraId="0000011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Director</w:t>
      </w:r>
    </w:p>
    <w:p w14:paraId="0000011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joseph@ofdc.org.tw</w:t>
      </w:r>
    </w:p>
    <w:p w14:paraId="0000011A" w14:textId="77777777" w:rsidR="007709EF" w:rsidRDefault="007709EF">
      <w:pPr>
        <w:widowControl/>
        <w:jc w:val="left"/>
        <w:rPr>
          <w:rFonts w:ascii="Arial" w:eastAsia="Arial" w:hAnsi="Arial" w:cs="Arial"/>
          <w:sz w:val="20"/>
          <w:szCs w:val="20"/>
        </w:rPr>
      </w:pPr>
    </w:p>
    <w:p w14:paraId="0000011B" w14:textId="77777777" w:rsidR="007709EF" w:rsidRDefault="007E5C8E">
      <w:pPr>
        <w:widowControl/>
        <w:jc w:val="left"/>
        <w:rPr>
          <w:rFonts w:ascii="Times New Roman" w:eastAsia="Times New Roman" w:hAnsi="Times New Roman" w:cs="Times New Roman"/>
          <w:b/>
          <w:sz w:val="22"/>
          <w:szCs w:val="22"/>
        </w:rPr>
      </w:pPr>
      <w:r>
        <w:rPr>
          <w:rFonts w:ascii="Times New Roman" w:eastAsia="Times New Roman" w:hAnsi="Times New Roman" w:cs="Times New Roman"/>
          <w:b/>
          <w:sz w:val="22"/>
          <w:szCs w:val="22"/>
        </w:rPr>
        <w:t>Shui-Kai Chang</w:t>
      </w:r>
    </w:p>
    <w:p w14:paraId="0000011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National Sun Yat-sen University</w:t>
      </w:r>
    </w:p>
    <w:p w14:paraId="0000011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lastRenderedPageBreak/>
        <w:t>Professor</w:t>
      </w:r>
    </w:p>
    <w:p w14:paraId="0000011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skchang@faculty.nsysu.edu.tw</w:t>
      </w:r>
    </w:p>
    <w:p w14:paraId="0000011F" w14:textId="77777777" w:rsidR="007709EF" w:rsidRDefault="007709EF">
      <w:pPr>
        <w:widowControl/>
        <w:jc w:val="left"/>
        <w:rPr>
          <w:rFonts w:ascii="Arial" w:eastAsia="Arial" w:hAnsi="Arial" w:cs="Arial"/>
          <w:sz w:val="20"/>
          <w:szCs w:val="20"/>
        </w:rPr>
      </w:pPr>
    </w:p>
    <w:p w14:paraId="0000012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UNITED STATES OF AMERICA</w:t>
      </w:r>
    </w:p>
    <w:p w14:paraId="00000121" w14:textId="77777777" w:rsidR="007709EF" w:rsidRDefault="007709EF">
      <w:pPr>
        <w:widowControl/>
        <w:jc w:val="left"/>
        <w:rPr>
          <w:rFonts w:ascii="Arial" w:eastAsia="Arial" w:hAnsi="Arial" w:cs="Arial"/>
          <w:sz w:val="20"/>
          <w:szCs w:val="20"/>
        </w:rPr>
      </w:pPr>
    </w:p>
    <w:p w14:paraId="0000012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Ryan Wulff</w:t>
      </w:r>
    </w:p>
    <w:p w14:paraId="0000012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NOAA</w:t>
      </w:r>
    </w:p>
    <w:p w14:paraId="0000012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ARA for Sustainable Fisheries</w:t>
      </w:r>
    </w:p>
    <w:p w14:paraId="0000012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ryan.wulff@noaa.gov</w:t>
      </w:r>
    </w:p>
    <w:p w14:paraId="00000126" w14:textId="77777777" w:rsidR="007709EF" w:rsidRDefault="007709EF">
      <w:pPr>
        <w:widowControl/>
        <w:jc w:val="left"/>
        <w:rPr>
          <w:rFonts w:ascii="Arial" w:eastAsia="Arial" w:hAnsi="Arial" w:cs="Arial"/>
          <w:sz w:val="20"/>
          <w:szCs w:val="20"/>
        </w:rPr>
      </w:pPr>
    </w:p>
    <w:p w14:paraId="0000012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Alan Sarich</w:t>
      </w:r>
    </w:p>
    <w:p w14:paraId="0000012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Pacific Fishery Management Council</w:t>
      </w:r>
    </w:p>
    <w:p w14:paraId="0000012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HMSMT</w:t>
      </w:r>
    </w:p>
    <w:p w14:paraId="0000012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asarich@quinault.org</w:t>
      </w:r>
    </w:p>
    <w:p w14:paraId="0000012B" w14:textId="77777777" w:rsidR="007709EF" w:rsidRDefault="007709EF">
      <w:pPr>
        <w:widowControl/>
        <w:jc w:val="left"/>
        <w:rPr>
          <w:rFonts w:ascii="Arial" w:eastAsia="Arial" w:hAnsi="Arial" w:cs="Arial"/>
          <w:sz w:val="20"/>
          <w:szCs w:val="20"/>
        </w:rPr>
      </w:pPr>
    </w:p>
    <w:p w14:paraId="0000012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Amanda Munro</w:t>
      </w:r>
    </w:p>
    <w:p w14:paraId="0000012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NOAA Fisheries</w:t>
      </w:r>
    </w:p>
    <w:p w14:paraId="0000012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West Coast Regional Office</w:t>
      </w:r>
    </w:p>
    <w:p w14:paraId="0000012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amanda.munro@noaa.gov</w:t>
      </w:r>
    </w:p>
    <w:p w14:paraId="00000130" w14:textId="77777777" w:rsidR="007709EF" w:rsidRDefault="007709EF">
      <w:pPr>
        <w:widowControl/>
        <w:jc w:val="left"/>
        <w:rPr>
          <w:rFonts w:ascii="Arial" w:eastAsia="Arial" w:hAnsi="Arial" w:cs="Arial"/>
          <w:sz w:val="20"/>
          <w:szCs w:val="20"/>
        </w:rPr>
      </w:pPr>
    </w:p>
    <w:p w14:paraId="0000013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Anthony Vuoso</w:t>
      </w:r>
    </w:p>
    <w:p w14:paraId="0000013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Cal Marine Fish Company, LLC</w:t>
      </w:r>
    </w:p>
    <w:p w14:paraId="0000013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President </w:t>
      </w:r>
    </w:p>
    <w:p w14:paraId="0000013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avuoso@calmarinefishco.com</w:t>
      </w:r>
    </w:p>
    <w:p w14:paraId="00000135" w14:textId="77777777" w:rsidR="007709EF" w:rsidRDefault="007709EF">
      <w:pPr>
        <w:widowControl/>
        <w:jc w:val="left"/>
        <w:rPr>
          <w:rFonts w:ascii="Arial" w:eastAsia="Arial" w:hAnsi="Arial" w:cs="Arial"/>
          <w:sz w:val="20"/>
          <w:szCs w:val="20"/>
        </w:rPr>
      </w:pPr>
    </w:p>
    <w:p w14:paraId="0000013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 xml:space="preserve">Clayton Wraith </w:t>
      </w:r>
    </w:p>
    <w:p w14:paraId="0000013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Western Fishboat Owners Association (WFOA)</w:t>
      </w:r>
    </w:p>
    <w:p w14:paraId="0000013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Executive Director </w:t>
      </w:r>
    </w:p>
    <w:p w14:paraId="0000013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clayton.wraith@wfoa-tuna.org</w:t>
      </w:r>
    </w:p>
    <w:p w14:paraId="0000013A" w14:textId="77777777" w:rsidR="007709EF" w:rsidRDefault="007709EF">
      <w:pPr>
        <w:widowControl/>
        <w:jc w:val="left"/>
        <w:rPr>
          <w:rFonts w:ascii="Arial" w:eastAsia="Arial" w:hAnsi="Arial" w:cs="Arial"/>
          <w:sz w:val="20"/>
          <w:szCs w:val="20"/>
        </w:rPr>
      </w:pPr>
    </w:p>
    <w:p w14:paraId="0000013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Corbin Hanson</w:t>
      </w:r>
    </w:p>
    <w:p w14:paraId="0000013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F/V Eileen </w:t>
      </w:r>
    </w:p>
    <w:p w14:paraId="0000013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Owner/Operator </w:t>
      </w:r>
    </w:p>
    <w:p w14:paraId="0000013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hansonfisheriescorp@gmail.com</w:t>
      </w:r>
    </w:p>
    <w:p w14:paraId="0000013F" w14:textId="77777777" w:rsidR="007709EF" w:rsidRDefault="007709EF">
      <w:pPr>
        <w:widowControl/>
        <w:jc w:val="left"/>
        <w:rPr>
          <w:rFonts w:ascii="Arial" w:eastAsia="Arial" w:hAnsi="Arial" w:cs="Arial"/>
          <w:sz w:val="20"/>
          <w:szCs w:val="20"/>
        </w:rPr>
      </w:pPr>
    </w:p>
    <w:p w14:paraId="0000014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David Rudie</w:t>
      </w:r>
    </w:p>
    <w:p w14:paraId="0000014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California Pelagic </w:t>
      </w:r>
      <w:proofErr w:type="spellStart"/>
      <w:r>
        <w:rPr>
          <w:rFonts w:ascii="Times New Roman" w:eastAsia="Times New Roman" w:hAnsi="Times New Roman" w:cs="Times New Roman"/>
          <w:sz w:val="22"/>
          <w:szCs w:val="22"/>
        </w:rPr>
        <w:t>FIsheries</w:t>
      </w:r>
      <w:proofErr w:type="spellEnd"/>
      <w:r>
        <w:rPr>
          <w:rFonts w:ascii="Times New Roman" w:eastAsia="Times New Roman" w:hAnsi="Times New Roman" w:cs="Times New Roman"/>
          <w:sz w:val="22"/>
          <w:szCs w:val="22"/>
        </w:rPr>
        <w:t xml:space="preserve"> Association</w:t>
      </w:r>
    </w:p>
    <w:p w14:paraId="0000014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President</w:t>
      </w:r>
    </w:p>
    <w:p w14:paraId="0000014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dave@catalinaop.com</w:t>
      </w:r>
    </w:p>
    <w:p w14:paraId="00000144" w14:textId="77777777" w:rsidR="007709EF" w:rsidRDefault="007709EF">
      <w:pPr>
        <w:widowControl/>
        <w:jc w:val="left"/>
        <w:rPr>
          <w:rFonts w:ascii="Arial" w:eastAsia="Arial" w:hAnsi="Arial" w:cs="Arial"/>
          <w:sz w:val="20"/>
          <w:szCs w:val="20"/>
        </w:rPr>
      </w:pPr>
    </w:p>
    <w:p w14:paraId="0000014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Desiree Tommasi</w:t>
      </w:r>
    </w:p>
    <w:p w14:paraId="00000146" w14:textId="718B55E0"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NOAA Southwest Fisheries Science Center</w:t>
      </w:r>
      <w:r w:rsidR="00B21F91">
        <w:rPr>
          <w:rFonts w:ascii="Times New Roman" w:eastAsia="Times New Roman" w:hAnsi="Times New Roman" w:cs="Times New Roman"/>
          <w:sz w:val="22"/>
          <w:szCs w:val="22"/>
        </w:rPr>
        <w:t xml:space="preserve"> </w:t>
      </w:r>
      <w:r w:rsidR="00B21F91" w:rsidRPr="00304E42">
        <w:rPr>
          <w:rFonts w:ascii="Times New Roman" w:hAnsi="Times New Roman" w:cs="Times New Roman"/>
          <w:color w:val="222222"/>
          <w:shd w:val="clear" w:color="auto" w:fill="FFFFFF"/>
        </w:rPr>
        <w:t>and Fisheries Collaborative Program, University of California Santa Cruz</w:t>
      </w:r>
    </w:p>
    <w:p w14:paraId="00000147" w14:textId="395609BB"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Project </w:t>
      </w:r>
      <w:r w:rsidR="00B21F91">
        <w:rPr>
          <w:rFonts w:ascii="Times New Roman" w:eastAsia="Times New Roman" w:hAnsi="Times New Roman" w:cs="Times New Roman"/>
          <w:sz w:val="22"/>
          <w:szCs w:val="22"/>
        </w:rPr>
        <w:t>S</w:t>
      </w:r>
      <w:r>
        <w:rPr>
          <w:rFonts w:ascii="Times New Roman" w:eastAsia="Times New Roman" w:hAnsi="Times New Roman" w:cs="Times New Roman"/>
          <w:sz w:val="22"/>
          <w:szCs w:val="22"/>
        </w:rPr>
        <w:t>cientist</w:t>
      </w:r>
    </w:p>
    <w:p w14:paraId="00000148" w14:textId="77777777" w:rsidR="007709EF" w:rsidRDefault="007709EF">
      <w:pPr>
        <w:widowControl/>
        <w:jc w:val="left"/>
        <w:rPr>
          <w:rFonts w:ascii="Arial" w:eastAsia="Arial" w:hAnsi="Arial" w:cs="Arial"/>
          <w:sz w:val="20"/>
          <w:szCs w:val="20"/>
        </w:rPr>
      </w:pPr>
    </w:p>
    <w:p w14:paraId="0000014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Dorothy Lowman</w:t>
      </w:r>
    </w:p>
    <w:p w14:paraId="0000014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Lowman and Associates </w:t>
      </w:r>
    </w:p>
    <w:p w14:paraId="0000014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Owner/ Consultant </w:t>
      </w:r>
    </w:p>
    <w:p w14:paraId="0000014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dmlowman01@comcast.net</w:t>
      </w:r>
    </w:p>
    <w:p w14:paraId="0000014D" w14:textId="77777777" w:rsidR="007709EF" w:rsidRDefault="007709EF">
      <w:pPr>
        <w:widowControl/>
        <w:jc w:val="left"/>
        <w:rPr>
          <w:rFonts w:ascii="Arial" w:eastAsia="Arial" w:hAnsi="Arial" w:cs="Arial"/>
          <w:sz w:val="20"/>
          <w:szCs w:val="20"/>
        </w:rPr>
      </w:pPr>
    </w:p>
    <w:p w14:paraId="0000014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Elizabeth Hellmers</w:t>
      </w:r>
    </w:p>
    <w:p w14:paraId="0000014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Pacific Fishery Management Council/California Dept Fish &amp; Wildlife</w:t>
      </w:r>
    </w:p>
    <w:p w14:paraId="0000015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HMSMT Co-chair/Environmental Scientist</w:t>
      </w:r>
    </w:p>
    <w:p w14:paraId="0000015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elizabeth.hellmers@wildlife.ca.gov</w:t>
      </w:r>
    </w:p>
    <w:p w14:paraId="00000152" w14:textId="77777777" w:rsidR="007709EF" w:rsidRDefault="007709EF">
      <w:pPr>
        <w:widowControl/>
        <w:jc w:val="left"/>
        <w:rPr>
          <w:rFonts w:ascii="Arial" w:eastAsia="Arial" w:hAnsi="Arial" w:cs="Arial"/>
          <w:sz w:val="20"/>
          <w:szCs w:val="20"/>
        </w:rPr>
      </w:pPr>
    </w:p>
    <w:p w14:paraId="0000015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Emily Reynolds</w:t>
      </w:r>
    </w:p>
    <w:p w14:paraId="0000015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NOAA Fisheries</w:t>
      </w:r>
    </w:p>
    <w:p w14:paraId="0000015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Fishery Policy Analyst</w:t>
      </w:r>
    </w:p>
    <w:p w14:paraId="0000015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emily.reynolds@noaa.gov</w:t>
      </w:r>
    </w:p>
    <w:p w14:paraId="00000157" w14:textId="77777777" w:rsidR="007709EF" w:rsidRDefault="007709EF">
      <w:pPr>
        <w:widowControl/>
        <w:jc w:val="left"/>
        <w:rPr>
          <w:rFonts w:ascii="Arial" w:eastAsia="Arial" w:hAnsi="Arial" w:cs="Arial"/>
          <w:sz w:val="20"/>
          <w:szCs w:val="20"/>
        </w:rPr>
      </w:pPr>
    </w:p>
    <w:p w14:paraId="0000015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Huihua Lee</w:t>
      </w:r>
    </w:p>
    <w:p w14:paraId="0000015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Southwest Fisheries Science Center, NMFS</w:t>
      </w:r>
    </w:p>
    <w:p w14:paraId="0000015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Research Mathematical Statistician</w:t>
      </w:r>
    </w:p>
    <w:p w14:paraId="0000015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huihua.lee@noaa.gov</w:t>
      </w:r>
    </w:p>
    <w:p w14:paraId="0000015C" w14:textId="77777777" w:rsidR="007709EF" w:rsidRDefault="007709EF">
      <w:pPr>
        <w:widowControl/>
        <w:jc w:val="left"/>
        <w:rPr>
          <w:rFonts w:ascii="Arial" w:eastAsia="Arial" w:hAnsi="Arial" w:cs="Arial"/>
          <w:sz w:val="20"/>
          <w:szCs w:val="20"/>
        </w:rPr>
      </w:pPr>
    </w:p>
    <w:p w14:paraId="0000015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Jason Philibotte</w:t>
      </w:r>
    </w:p>
    <w:p w14:paraId="0000015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NOAA Fisheries </w:t>
      </w:r>
    </w:p>
    <w:p w14:paraId="0000015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International Fisheries, Division Chief</w:t>
      </w:r>
    </w:p>
    <w:p w14:paraId="0000016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jason.philibotte@noaa.gov</w:t>
      </w:r>
    </w:p>
    <w:p w14:paraId="00000161" w14:textId="77777777" w:rsidR="007709EF" w:rsidRDefault="007709EF">
      <w:pPr>
        <w:widowControl/>
        <w:jc w:val="left"/>
        <w:rPr>
          <w:rFonts w:ascii="Arial" w:eastAsia="Arial" w:hAnsi="Arial" w:cs="Arial"/>
          <w:sz w:val="20"/>
          <w:szCs w:val="20"/>
        </w:rPr>
      </w:pPr>
    </w:p>
    <w:p w14:paraId="0000016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 xml:space="preserve">John </w:t>
      </w:r>
      <w:proofErr w:type="spellStart"/>
      <w:r>
        <w:rPr>
          <w:rFonts w:ascii="Times New Roman" w:eastAsia="Times New Roman" w:hAnsi="Times New Roman" w:cs="Times New Roman"/>
          <w:b/>
          <w:sz w:val="22"/>
          <w:szCs w:val="22"/>
        </w:rPr>
        <w:t>Ugoretz</w:t>
      </w:r>
      <w:proofErr w:type="spellEnd"/>
    </w:p>
    <w:p w14:paraId="00000163" w14:textId="0D04FFED"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California Department of Fish and Wildlife</w:t>
      </w:r>
      <w:r w:rsidR="00E73102">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Pelagic Fisheries Program Manager</w:t>
      </w:r>
    </w:p>
    <w:p w14:paraId="0000016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john.ugoretz@wildlife.ca.gov</w:t>
      </w:r>
    </w:p>
    <w:p w14:paraId="00000165" w14:textId="77777777" w:rsidR="007709EF" w:rsidRDefault="007709EF">
      <w:pPr>
        <w:widowControl/>
        <w:jc w:val="left"/>
        <w:rPr>
          <w:rFonts w:ascii="Arial" w:eastAsia="Arial" w:hAnsi="Arial" w:cs="Arial"/>
          <w:sz w:val="20"/>
          <w:szCs w:val="20"/>
        </w:rPr>
      </w:pPr>
    </w:p>
    <w:p w14:paraId="0000016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Karter Harmon</w:t>
      </w:r>
    </w:p>
    <w:p w14:paraId="0000016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U.S. National Marine Fisheries Service</w:t>
      </w:r>
    </w:p>
    <w:p w14:paraId="0000016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 Biologist</w:t>
      </w:r>
    </w:p>
    <w:p w14:paraId="0000016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karter.harmon@noaa.gov</w:t>
      </w:r>
    </w:p>
    <w:p w14:paraId="0000016A" w14:textId="77777777" w:rsidR="007709EF" w:rsidRDefault="007709EF">
      <w:pPr>
        <w:widowControl/>
        <w:jc w:val="left"/>
        <w:rPr>
          <w:rFonts w:ascii="Times New Roman" w:eastAsia="Times New Roman" w:hAnsi="Times New Roman" w:cs="Times New Roman"/>
          <w:b/>
          <w:sz w:val="22"/>
          <w:szCs w:val="22"/>
        </w:rPr>
      </w:pPr>
    </w:p>
    <w:p w14:paraId="0000016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Ken Franke</w:t>
      </w:r>
    </w:p>
    <w:p w14:paraId="0000016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Sportfishing Association of California</w:t>
      </w:r>
    </w:p>
    <w:p w14:paraId="0000016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President</w:t>
      </w:r>
    </w:p>
    <w:p w14:paraId="0000016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KennethFrankeSAC@gmail.com</w:t>
      </w:r>
    </w:p>
    <w:p w14:paraId="0000016F" w14:textId="77777777" w:rsidR="007709EF" w:rsidRDefault="007709EF">
      <w:pPr>
        <w:widowControl/>
        <w:jc w:val="left"/>
        <w:rPr>
          <w:rFonts w:ascii="Arial" w:eastAsia="Arial" w:hAnsi="Arial" w:cs="Arial"/>
          <w:sz w:val="20"/>
          <w:szCs w:val="20"/>
        </w:rPr>
      </w:pPr>
    </w:p>
    <w:p w14:paraId="0000017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Kerry Griffin</w:t>
      </w:r>
    </w:p>
    <w:p w14:paraId="0000017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Pacific Fishery Management Council</w:t>
      </w:r>
    </w:p>
    <w:p w14:paraId="0000017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Staff Officer</w:t>
      </w:r>
    </w:p>
    <w:p w14:paraId="0000017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kerry.griffin@noaa.gov</w:t>
      </w:r>
    </w:p>
    <w:p w14:paraId="00000174" w14:textId="77777777" w:rsidR="007709EF" w:rsidRDefault="007709EF">
      <w:pPr>
        <w:widowControl/>
        <w:jc w:val="left"/>
        <w:rPr>
          <w:rFonts w:ascii="Arial" w:eastAsia="Arial" w:hAnsi="Arial" w:cs="Arial"/>
          <w:sz w:val="20"/>
          <w:szCs w:val="20"/>
        </w:rPr>
      </w:pPr>
    </w:p>
    <w:p w14:paraId="0000017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Larry Phillips</w:t>
      </w:r>
    </w:p>
    <w:p w14:paraId="0000017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American Sportfishing Association</w:t>
      </w:r>
    </w:p>
    <w:p w14:paraId="0000017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Pacific Fisheries Policy Director</w:t>
      </w:r>
    </w:p>
    <w:p w14:paraId="0000017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lphillips@asafishing.org</w:t>
      </w:r>
    </w:p>
    <w:p w14:paraId="00000179" w14:textId="77777777" w:rsidR="007709EF" w:rsidRDefault="007709EF">
      <w:pPr>
        <w:widowControl/>
        <w:jc w:val="left"/>
        <w:rPr>
          <w:rFonts w:ascii="Arial" w:eastAsia="Arial" w:hAnsi="Arial" w:cs="Arial"/>
          <w:sz w:val="20"/>
          <w:szCs w:val="20"/>
        </w:rPr>
      </w:pPr>
    </w:p>
    <w:p w14:paraId="0000017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Lucille Bulkeley</w:t>
      </w:r>
    </w:p>
    <w:p w14:paraId="0000017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NOAA WCR HMS</w:t>
      </w:r>
    </w:p>
    <w:p w14:paraId="0000017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IATTC Policy Support</w:t>
      </w:r>
    </w:p>
    <w:p w14:paraId="0000017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lucille.bulkeley@noaa.gov</w:t>
      </w:r>
    </w:p>
    <w:p w14:paraId="0000017E" w14:textId="77777777" w:rsidR="007709EF" w:rsidRDefault="007709EF">
      <w:pPr>
        <w:widowControl/>
        <w:jc w:val="left"/>
        <w:rPr>
          <w:rFonts w:ascii="Arial" w:eastAsia="Arial" w:hAnsi="Arial" w:cs="Arial"/>
          <w:sz w:val="20"/>
          <w:szCs w:val="20"/>
        </w:rPr>
      </w:pPr>
    </w:p>
    <w:p w14:paraId="0000017F" w14:textId="77777777" w:rsidR="007709EF" w:rsidRDefault="007E5C8E">
      <w:pPr>
        <w:widowControl/>
        <w:jc w:val="left"/>
        <w:rPr>
          <w:rFonts w:ascii="Arial" w:eastAsia="Arial" w:hAnsi="Arial" w:cs="Arial"/>
          <w:sz w:val="20"/>
          <w:szCs w:val="20"/>
        </w:rPr>
      </w:pPr>
      <w:proofErr w:type="spellStart"/>
      <w:r>
        <w:rPr>
          <w:rFonts w:ascii="Times New Roman" w:eastAsia="Times New Roman" w:hAnsi="Times New Roman" w:cs="Times New Roman"/>
          <w:b/>
          <w:sz w:val="22"/>
          <w:szCs w:val="22"/>
        </w:rPr>
        <w:t>Lyf</w:t>
      </w:r>
      <w:proofErr w:type="spellEnd"/>
      <w:r>
        <w:rPr>
          <w:rFonts w:ascii="Times New Roman" w:eastAsia="Times New Roman" w:hAnsi="Times New Roman" w:cs="Times New Roman"/>
          <w:b/>
          <w:sz w:val="22"/>
          <w:szCs w:val="22"/>
        </w:rPr>
        <w:t xml:space="preserve"> Gildersleeve</w:t>
      </w:r>
    </w:p>
    <w:p w14:paraId="0000018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lastRenderedPageBreak/>
        <w:t>Flying Fish Company</w:t>
      </w:r>
    </w:p>
    <w:p w14:paraId="0000018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owner</w:t>
      </w:r>
    </w:p>
    <w:p w14:paraId="0000018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oregonfreshfish@gmail.com</w:t>
      </w:r>
    </w:p>
    <w:p w14:paraId="00000183" w14:textId="77777777" w:rsidR="007709EF" w:rsidRDefault="007709EF">
      <w:pPr>
        <w:widowControl/>
        <w:jc w:val="left"/>
        <w:rPr>
          <w:rFonts w:ascii="Arial" w:eastAsia="Arial" w:hAnsi="Arial" w:cs="Arial"/>
          <w:sz w:val="20"/>
          <w:szCs w:val="20"/>
        </w:rPr>
      </w:pPr>
    </w:p>
    <w:p w14:paraId="0000018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Mark Alan Lovewell</w:t>
      </w:r>
    </w:p>
    <w:p w14:paraId="0000018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Real Good Fish</w:t>
      </w:r>
    </w:p>
    <w:p w14:paraId="0000018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CEO</w:t>
      </w:r>
    </w:p>
    <w:p w14:paraId="0000018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alovewell@gmail.com</w:t>
      </w:r>
    </w:p>
    <w:p w14:paraId="00000188" w14:textId="77777777" w:rsidR="007709EF" w:rsidRDefault="007709EF">
      <w:pPr>
        <w:widowControl/>
        <w:jc w:val="left"/>
        <w:rPr>
          <w:rFonts w:ascii="Times New Roman" w:eastAsia="Times New Roman" w:hAnsi="Times New Roman" w:cs="Times New Roman"/>
          <w:sz w:val="22"/>
          <w:szCs w:val="22"/>
        </w:rPr>
      </w:pPr>
    </w:p>
    <w:p w14:paraId="0000018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Merna Saad</w:t>
      </w:r>
    </w:p>
    <w:p w14:paraId="0000018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Department of State</w:t>
      </w:r>
    </w:p>
    <w:p w14:paraId="0000018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Foreign Affairs Advisor</w:t>
      </w:r>
    </w:p>
    <w:p w14:paraId="0000018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saadmn@state.gov</w:t>
      </w:r>
    </w:p>
    <w:p w14:paraId="0000018D" w14:textId="77777777" w:rsidR="007709EF" w:rsidRDefault="007709EF">
      <w:pPr>
        <w:widowControl/>
        <w:jc w:val="left"/>
        <w:rPr>
          <w:rFonts w:ascii="Arial" w:eastAsia="Arial" w:hAnsi="Arial" w:cs="Arial"/>
          <w:sz w:val="20"/>
          <w:szCs w:val="20"/>
        </w:rPr>
      </w:pPr>
    </w:p>
    <w:p w14:paraId="0000018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Mike Conroy</w:t>
      </w:r>
    </w:p>
    <w:p w14:paraId="0000018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West Coast Fisheries Consultants</w:t>
      </w:r>
    </w:p>
    <w:p w14:paraId="0000019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President</w:t>
      </w:r>
    </w:p>
    <w:p w14:paraId="0000019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Mike@wecofm.com</w:t>
      </w:r>
    </w:p>
    <w:p w14:paraId="00000192" w14:textId="77777777" w:rsidR="007709EF" w:rsidRDefault="007709EF">
      <w:pPr>
        <w:widowControl/>
        <w:jc w:val="left"/>
        <w:rPr>
          <w:rFonts w:ascii="Arial" w:eastAsia="Arial" w:hAnsi="Arial" w:cs="Arial"/>
          <w:sz w:val="20"/>
          <w:szCs w:val="20"/>
        </w:rPr>
      </w:pPr>
    </w:p>
    <w:p w14:paraId="0000019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Mike Thompson</w:t>
      </w:r>
    </w:p>
    <w:p w14:paraId="0000019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US COMMISSIONER / IATTC</w:t>
      </w:r>
    </w:p>
    <w:p w14:paraId="0000019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REC fisheries rep</w:t>
      </w:r>
    </w:p>
    <w:p w14:paraId="0000019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thompsonmike148@gmail.com</w:t>
      </w:r>
    </w:p>
    <w:p w14:paraId="00000197" w14:textId="77777777" w:rsidR="007709EF" w:rsidRDefault="007709EF">
      <w:pPr>
        <w:widowControl/>
        <w:jc w:val="left"/>
        <w:rPr>
          <w:rFonts w:ascii="Arial" w:eastAsia="Arial" w:hAnsi="Arial" w:cs="Arial"/>
          <w:sz w:val="20"/>
          <w:szCs w:val="20"/>
        </w:rPr>
      </w:pPr>
    </w:p>
    <w:p w14:paraId="0000019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 xml:space="preserve">Pete Ciaramitaro </w:t>
      </w:r>
    </w:p>
    <w:p w14:paraId="0000019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Fishermen </w:t>
      </w:r>
    </w:p>
    <w:p w14:paraId="0000019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Captain/ owner </w:t>
      </w:r>
    </w:p>
    <w:p w14:paraId="0000019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tritonfishing@ymail.com</w:t>
      </w:r>
    </w:p>
    <w:p w14:paraId="0000019C" w14:textId="77777777" w:rsidR="007709EF" w:rsidRDefault="007709EF">
      <w:pPr>
        <w:widowControl/>
        <w:jc w:val="left"/>
        <w:rPr>
          <w:rFonts w:ascii="Arial" w:eastAsia="Arial" w:hAnsi="Arial" w:cs="Arial"/>
          <w:sz w:val="20"/>
          <w:szCs w:val="20"/>
        </w:rPr>
      </w:pPr>
    </w:p>
    <w:p w14:paraId="0000019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Rachael Wadsworth</w:t>
      </w:r>
    </w:p>
    <w:p w14:paraId="0000019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NOAA Fisheries</w:t>
      </w:r>
    </w:p>
    <w:p w14:paraId="0000019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Fishery Policy Analyst</w:t>
      </w:r>
    </w:p>
    <w:p w14:paraId="000001A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rachael.wadsworth@noaa.gov</w:t>
      </w:r>
    </w:p>
    <w:p w14:paraId="000001A1" w14:textId="77777777" w:rsidR="007709EF" w:rsidRDefault="007709EF">
      <w:pPr>
        <w:widowControl/>
        <w:jc w:val="left"/>
        <w:rPr>
          <w:rFonts w:ascii="Arial" w:eastAsia="Arial" w:hAnsi="Arial" w:cs="Arial"/>
          <w:sz w:val="20"/>
          <w:szCs w:val="20"/>
        </w:rPr>
      </w:pPr>
    </w:p>
    <w:p w14:paraId="000001A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Rachel Ryan</w:t>
      </w:r>
    </w:p>
    <w:p w14:paraId="000001A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U.S. Department of State</w:t>
      </w:r>
    </w:p>
    <w:p w14:paraId="000001A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Foreign Affairs Officer</w:t>
      </w:r>
    </w:p>
    <w:p w14:paraId="000001A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RyanRL@state.gov</w:t>
      </w:r>
    </w:p>
    <w:p w14:paraId="000001A6" w14:textId="77777777" w:rsidR="007709EF" w:rsidRDefault="007709EF">
      <w:pPr>
        <w:widowControl/>
        <w:jc w:val="left"/>
        <w:rPr>
          <w:rFonts w:ascii="Arial" w:eastAsia="Arial" w:hAnsi="Arial" w:cs="Arial"/>
          <w:sz w:val="20"/>
          <w:szCs w:val="20"/>
        </w:rPr>
      </w:pPr>
    </w:p>
    <w:p w14:paraId="000001A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Shana Miller</w:t>
      </w:r>
    </w:p>
    <w:p w14:paraId="000001A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The Ocean Foundation</w:t>
      </w:r>
    </w:p>
    <w:p w14:paraId="000001A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International Fisheries Conservation</w:t>
      </w:r>
    </w:p>
    <w:p w14:paraId="000001A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smiller@oceanfdn.org</w:t>
      </w:r>
    </w:p>
    <w:p w14:paraId="000001AB" w14:textId="77777777" w:rsidR="007709EF" w:rsidRDefault="007709EF">
      <w:pPr>
        <w:widowControl/>
        <w:jc w:val="left"/>
        <w:rPr>
          <w:rFonts w:ascii="Arial" w:eastAsia="Arial" w:hAnsi="Arial" w:cs="Arial"/>
          <w:sz w:val="20"/>
          <w:szCs w:val="20"/>
        </w:rPr>
      </w:pPr>
    </w:p>
    <w:p w14:paraId="000001A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Steve Crooke</w:t>
      </w:r>
    </w:p>
    <w:p w14:paraId="000001A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Sportfishing Association of California</w:t>
      </w:r>
    </w:p>
    <w:p w14:paraId="000001A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Science Advisor</w:t>
      </w:r>
    </w:p>
    <w:p w14:paraId="000001A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SJCrooke97@aol.com</w:t>
      </w:r>
    </w:p>
    <w:p w14:paraId="000001B0" w14:textId="77777777" w:rsidR="007709EF" w:rsidRDefault="007709EF">
      <w:pPr>
        <w:widowControl/>
        <w:jc w:val="left"/>
        <w:rPr>
          <w:rFonts w:ascii="Arial" w:eastAsia="Arial" w:hAnsi="Arial" w:cs="Arial"/>
          <w:sz w:val="20"/>
          <w:szCs w:val="20"/>
        </w:rPr>
      </w:pPr>
    </w:p>
    <w:p w14:paraId="000001B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Steven Teo</w:t>
      </w:r>
    </w:p>
    <w:p w14:paraId="000001B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NOAA Fisheries </w:t>
      </w:r>
    </w:p>
    <w:p w14:paraId="000001B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Research Fisheries Biologist</w:t>
      </w:r>
    </w:p>
    <w:p w14:paraId="000001B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steve.teo@noaa.gov</w:t>
      </w:r>
    </w:p>
    <w:p w14:paraId="000001B5" w14:textId="77777777" w:rsidR="007709EF" w:rsidRDefault="007709EF">
      <w:pPr>
        <w:widowControl/>
        <w:jc w:val="left"/>
        <w:rPr>
          <w:rFonts w:ascii="Arial" w:eastAsia="Arial" w:hAnsi="Arial" w:cs="Arial"/>
          <w:sz w:val="20"/>
          <w:szCs w:val="20"/>
        </w:rPr>
      </w:pPr>
    </w:p>
    <w:p w14:paraId="000001B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Theresa Labriola</w:t>
      </w:r>
    </w:p>
    <w:p w14:paraId="000001B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Wild Oceans</w:t>
      </w:r>
    </w:p>
    <w:p w14:paraId="000001B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Pacific Program Director</w:t>
      </w:r>
    </w:p>
    <w:p w14:paraId="000001B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tlabriola@wildoceans.org</w:t>
      </w:r>
    </w:p>
    <w:p w14:paraId="000001BA" w14:textId="77777777" w:rsidR="007709EF" w:rsidRDefault="007709EF">
      <w:pPr>
        <w:widowControl/>
        <w:jc w:val="left"/>
        <w:rPr>
          <w:rFonts w:ascii="Arial" w:eastAsia="Arial" w:hAnsi="Arial" w:cs="Arial"/>
          <w:sz w:val="20"/>
          <w:szCs w:val="20"/>
        </w:rPr>
      </w:pPr>
    </w:p>
    <w:p w14:paraId="000001BB" w14:textId="327730BB"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 xml:space="preserve">Tom </w:t>
      </w:r>
      <w:proofErr w:type="spellStart"/>
      <w:r>
        <w:rPr>
          <w:rFonts w:ascii="Times New Roman" w:eastAsia="Times New Roman" w:hAnsi="Times New Roman" w:cs="Times New Roman"/>
          <w:b/>
          <w:sz w:val="22"/>
          <w:szCs w:val="22"/>
        </w:rPr>
        <w:t>Mattusch</w:t>
      </w:r>
      <w:proofErr w:type="spellEnd"/>
    </w:p>
    <w:p w14:paraId="000001B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HMSAS</w:t>
      </w:r>
    </w:p>
    <w:p w14:paraId="000001B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Recreational Advisory Subpanel Member Point conception to Canada</w:t>
      </w:r>
    </w:p>
    <w:p w14:paraId="000001B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tommattusch@comcast.net</w:t>
      </w:r>
    </w:p>
    <w:p w14:paraId="000001BF" w14:textId="77777777" w:rsidR="007709EF" w:rsidRDefault="007709EF">
      <w:pPr>
        <w:widowControl/>
        <w:jc w:val="left"/>
        <w:rPr>
          <w:rFonts w:ascii="Arial" w:eastAsia="Arial" w:hAnsi="Arial" w:cs="Arial"/>
          <w:sz w:val="20"/>
          <w:szCs w:val="20"/>
        </w:rPr>
      </w:pPr>
    </w:p>
    <w:p w14:paraId="000001C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Tyler Lawson</w:t>
      </w:r>
    </w:p>
    <w:p w14:paraId="000001C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NOAA Fisheries</w:t>
      </w:r>
    </w:p>
    <w:p w14:paraId="000001C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 Biologist</w:t>
      </w:r>
    </w:p>
    <w:p w14:paraId="000001C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tyler.lawson@noaa.gov</w:t>
      </w:r>
    </w:p>
    <w:p w14:paraId="000001C4" w14:textId="77777777" w:rsidR="007709EF" w:rsidRDefault="007709EF">
      <w:pPr>
        <w:widowControl/>
        <w:jc w:val="left"/>
        <w:rPr>
          <w:rFonts w:ascii="Arial" w:eastAsia="Arial" w:hAnsi="Arial" w:cs="Arial"/>
          <w:sz w:val="20"/>
          <w:szCs w:val="20"/>
        </w:rPr>
      </w:pPr>
    </w:p>
    <w:p w14:paraId="000001C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Valerie Post</w:t>
      </w:r>
    </w:p>
    <w:p w14:paraId="000001C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NOAA Fisheries </w:t>
      </w:r>
    </w:p>
    <w:p w14:paraId="000001C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Fishery Policy Analyst</w:t>
      </w:r>
    </w:p>
    <w:p w14:paraId="000001D9" w14:textId="488F25C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valerie.post@noaa.gov</w:t>
      </w:r>
    </w:p>
    <w:p w14:paraId="000001DA" w14:textId="77777777" w:rsidR="007709EF" w:rsidRDefault="007709EF">
      <w:pPr>
        <w:widowControl/>
        <w:jc w:val="left"/>
        <w:rPr>
          <w:rFonts w:ascii="Arial" w:eastAsia="Arial" w:hAnsi="Arial" w:cs="Arial"/>
          <w:sz w:val="20"/>
          <w:szCs w:val="20"/>
        </w:rPr>
      </w:pPr>
    </w:p>
    <w:p w14:paraId="000001D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INTER-AMERICAN TROPICAL TUNA COMMISSION (IATTC)</w:t>
      </w:r>
    </w:p>
    <w:p w14:paraId="000001DC" w14:textId="77777777" w:rsidR="007709EF" w:rsidRDefault="007709EF">
      <w:pPr>
        <w:widowControl/>
        <w:jc w:val="left"/>
        <w:rPr>
          <w:rFonts w:ascii="Arial" w:eastAsia="Arial" w:hAnsi="Arial" w:cs="Arial"/>
          <w:sz w:val="20"/>
          <w:szCs w:val="20"/>
        </w:rPr>
      </w:pPr>
    </w:p>
    <w:p w14:paraId="000001DD" w14:textId="77777777" w:rsidR="007709EF" w:rsidRDefault="007E5C8E">
      <w:pPr>
        <w:widowControl/>
        <w:jc w:val="left"/>
        <w:rPr>
          <w:rFonts w:ascii="Arial" w:eastAsia="Arial" w:hAnsi="Arial" w:cs="Arial"/>
          <w:sz w:val="20"/>
          <w:szCs w:val="20"/>
        </w:rPr>
      </w:pPr>
      <w:proofErr w:type="spellStart"/>
      <w:r>
        <w:rPr>
          <w:rFonts w:ascii="Times New Roman" w:eastAsia="Times New Roman" w:hAnsi="Times New Roman" w:cs="Times New Roman"/>
          <w:b/>
          <w:sz w:val="22"/>
          <w:szCs w:val="22"/>
        </w:rPr>
        <w:t>Rujia</w:t>
      </w:r>
      <w:proofErr w:type="spellEnd"/>
      <w:r>
        <w:rPr>
          <w:rFonts w:ascii="Times New Roman" w:eastAsia="Times New Roman" w:hAnsi="Times New Roman" w:cs="Times New Roman"/>
          <w:b/>
          <w:sz w:val="22"/>
          <w:szCs w:val="22"/>
        </w:rPr>
        <w:t xml:space="preserve"> Bi</w:t>
      </w:r>
    </w:p>
    <w:p w14:paraId="000001D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IATTC</w:t>
      </w:r>
    </w:p>
    <w:p w14:paraId="000001D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Senior Scientist</w:t>
      </w:r>
    </w:p>
    <w:p w14:paraId="000001E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rbi@iattc.org</w:t>
      </w:r>
    </w:p>
    <w:p w14:paraId="000001E1" w14:textId="77777777" w:rsidR="007709EF" w:rsidRDefault="007709EF">
      <w:pPr>
        <w:widowControl/>
        <w:jc w:val="left"/>
        <w:rPr>
          <w:rFonts w:ascii="Arial" w:eastAsia="Arial" w:hAnsi="Arial" w:cs="Arial"/>
          <w:sz w:val="20"/>
          <w:szCs w:val="20"/>
        </w:rPr>
      </w:pPr>
    </w:p>
    <w:p w14:paraId="000001E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Brad Wiley</w:t>
      </w:r>
    </w:p>
    <w:p w14:paraId="000001E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IATTC</w:t>
      </w:r>
    </w:p>
    <w:p w14:paraId="000001E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Policy Officer</w:t>
      </w:r>
    </w:p>
    <w:p w14:paraId="000001E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bwiley@iattc.org</w:t>
      </w:r>
    </w:p>
    <w:p w14:paraId="000001E6" w14:textId="77777777" w:rsidR="007709EF" w:rsidRDefault="007709EF">
      <w:pPr>
        <w:widowControl/>
        <w:jc w:val="left"/>
        <w:rPr>
          <w:rFonts w:ascii="Arial" w:eastAsia="Arial" w:hAnsi="Arial" w:cs="Arial"/>
          <w:sz w:val="20"/>
          <w:szCs w:val="20"/>
        </w:rPr>
      </w:pPr>
    </w:p>
    <w:p w14:paraId="000001E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Juan Luis Valero</w:t>
      </w:r>
    </w:p>
    <w:p w14:paraId="000001E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IATTC</w:t>
      </w:r>
    </w:p>
    <w:p w14:paraId="000001E9" w14:textId="5A7D76A5" w:rsidR="007709EF" w:rsidRDefault="005503BF">
      <w:pPr>
        <w:widowControl/>
        <w:jc w:val="left"/>
        <w:rPr>
          <w:rFonts w:ascii="Arial" w:eastAsia="Arial" w:hAnsi="Arial" w:cs="Arial"/>
          <w:sz w:val="20"/>
          <w:szCs w:val="20"/>
        </w:rPr>
      </w:pPr>
      <w:r>
        <w:rPr>
          <w:rFonts w:ascii="Times New Roman" w:eastAsia="Times New Roman" w:hAnsi="Times New Roman" w:cs="Times New Roman"/>
          <w:sz w:val="22"/>
          <w:szCs w:val="22"/>
        </w:rPr>
        <w:t>Senior Scientist</w:t>
      </w:r>
    </w:p>
    <w:p w14:paraId="000001E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jvalero@iattc.org</w:t>
      </w:r>
    </w:p>
    <w:p w14:paraId="000001EB" w14:textId="77777777" w:rsidR="007709EF" w:rsidRDefault="007709EF">
      <w:pPr>
        <w:widowControl/>
        <w:jc w:val="left"/>
        <w:rPr>
          <w:rFonts w:ascii="Arial" w:eastAsia="Arial" w:hAnsi="Arial" w:cs="Arial"/>
          <w:sz w:val="20"/>
          <w:szCs w:val="20"/>
        </w:rPr>
      </w:pPr>
    </w:p>
    <w:p w14:paraId="000001E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Mark Maunder</w:t>
      </w:r>
    </w:p>
    <w:p w14:paraId="000001E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IATTC</w:t>
      </w:r>
    </w:p>
    <w:p w14:paraId="000001E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Head of stock assessment program</w:t>
      </w:r>
    </w:p>
    <w:p w14:paraId="000001E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Mmaunder@iattc.org</w:t>
      </w:r>
    </w:p>
    <w:p w14:paraId="000001F0" w14:textId="77777777" w:rsidR="007709EF" w:rsidRDefault="007709EF">
      <w:pPr>
        <w:widowControl/>
        <w:jc w:val="left"/>
        <w:rPr>
          <w:rFonts w:ascii="Times New Roman" w:eastAsia="Times New Roman" w:hAnsi="Times New Roman" w:cs="Times New Roman"/>
          <w:sz w:val="22"/>
          <w:szCs w:val="22"/>
        </w:rPr>
      </w:pPr>
    </w:p>
    <w:p w14:paraId="000001F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INTERNATIONAL GAME FISH ASSOCIATION (IGFA)</w:t>
      </w:r>
    </w:p>
    <w:p w14:paraId="000001F2" w14:textId="77777777" w:rsidR="007709EF" w:rsidRDefault="007709EF">
      <w:pPr>
        <w:widowControl/>
        <w:jc w:val="left"/>
        <w:rPr>
          <w:rFonts w:ascii="Arial" w:eastAsia="Arial" w:hAnsi="Arial" w:cs="Arial"/>
          <w:sz w:val="20"/>
          <w:szCs w:val="20"/>
        </w:rPr>
      </w:pPr>
    </w:p>
    <w:p w14:paraId="000001F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 xml:space="preserve">Jackson Martinez </w:t>
      </w:r>
    </w:p>
    <w:p w14:paraId="000001F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International Game Fish Association</w:t>
      </w:r>
    </w:p>
    <w:p w14:paraId="000001F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lastRenderedPageBreak/>
        <w:t>Conservation Programs Manager</w:t>
      </w:r>
    </w:p>
    <w:p w14:paraId="000001F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jmartinez@igfa.org</w:t>
      </w:r>
    </w:p>
    <w:p w14:paraId="000001F7" w14:textId="77777777" w:rsidR="007709EF" w:rsidRDefault="007709EF">
      <w:pPr>
        <w:widowControl/>
        <w:jc w:val="left"/>
        <w:rPr>
          <w:rFonts w:ascii="Arial" w:eastAsia="Arial" w:hAnsi="Arial" w:cs="Arial"/>
          <w:sz w:val="20"/>
          <w:szCs w:val="20"/>
        </w:rPr>
      </w:pPr>
    </w:p>
    <w:p w14:paraId="000001F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INTERNATIONAL SEAFOOD SUSTAINABILITY FOUNDATION (ISSF)</w:t>
      </w:r>
    </w:p>
    <w:p w14:paraId="000001F9" w14:textId="77777777" w:rsidR="007709EF" w:rsidRDefault="007709EF">
      <w:pPr>
        <w:widowControl/>
        <w:jc w:val="left"/>
        <w:rPr>
          <w:rFonts w:ascii="Arial" w:eastAsia="Arial" w:hAnsi="Arial" w:cs="Arial"/>
          <w:sz w:val="20"/>
          <w:szCs w:val="20"/>
        </w:rPr>
      </w:pPr>
    </w:p>
    <w:p w14:paraId="000001F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Gerald Scott</w:t>
      </w:r>
    </w:p>
    <w:p w14:paraId="000001F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ISSF</w:t>
      </w:r>
    </w:p>
    <w:p w14:paraId="000001F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Advisor</w:t>
      </w:r>
    </w:p>
    <w:p w14:paraId="000001F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gpscott_fish@hotmail.com</w:t>
      </w:r>
    </w:p>
    <w:p w14:paraId="000001FE" w14:textId="77777777" w:rsidR="007709EF" w:rsidRDefault="007709EF">
      <w:pPr>
        <w:widowControl/>
        <w:jc w:val="left"/>
        <w:rPr>
          <w:rFonts w:ascii="Arial" w:eastAsia="Arial" w:hAnsi="Arial" w:cs="Arial"/>
          <w:sz w:val="20"/>
          <w:szCs w:val="20"/>
        </w:rPr>
      </w:pPr>
    </w:p>
    <w:p w14:paraId="000001F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MARINE STEWARDSHIP COUNCIL</w:t>
      </w:r>
    </w:p>
    <w:p w14:paraId="00000200" w14:textId="77777777" w:rsidR="007709EF" w:rsidRDefault="007709EF">
      <w:pPr>
        <w:widowControl/>
        <w:jc w:val="left"/>
        <w:rPr>
          <w:rFonts w:ascii="Arial" w:eastAsia="Arial" w:hAnsi="Arial" w:cs="Arial"/>
          <w:sz w:val="20"/>
          <w:szCs w:val="20"/>
        </w:rPr>
      </w:pPr>
    </w:p>
    <w:p w14:paraId="0000020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Marin Hawk</w:t>
      </w:r>
    </w:p>
    <w:p w14:paraId="0000020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Marine Stewardship Council</w:t>
      </w:r>
    </w:p>
    <w:p w14:paraId="0000020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Senior Fisheries Program Manager, Americas</w:t>
      </w:r>
    </w:p>
    <w:p w14:paraId="0000020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marin.hawk@msc.org</w:t>
      </w:r>
    </w:p>
    <w:p w14:paraId="00000205" w14:textId="77777777" w:rsidR="007709EF" w:rsidRDefault="007709EF">
      <w:pPr>
        <w:widowControl/>
        <w:jc w:val="left"/>
        <w:rPr>
          <w:rFonts w:ascii="Arial" w:eastAsia="Arial" w:hAnsi="Arial" w:cs="Arial"/>
          <w:sz w:val="20"/>
          <w:szCs w:val="20"/>
        </w:rPr>
      </w:pPr>
    </w:p>
    <w:p w14:paraId="00000210" w14:textId="77777777" w:rsidR="007709EF" w:rsidRDefault="007709EF">
      <w:pPr>
        <w:widowControl/>
        <w:jc w:val="left"/>
        <w:rPr>
          <w:rFonts w:ascii="Arial" w:eastAsia="Arial" w:hAnsi="Arial" w:cs="Arial"/>
          <w:sz w:val="20"/>
          <w:szCs w:val="20"/>
        </w:rPr>
      </w:pPr>
    </w:p>
    <w:p w14:paraId="00000211" w14:textId="77777777" w:rsidR="007709EF" w:rsidRDefault="007E5C8E">
      <w:pPr>
        <w:widowControl/>
        <w:jc w:val="left"/>
        <w:rPr>
          <w:rFonts w:ascii="Times New Roman" w:eastAsia="Times New Roman" w:hAnsi="Times New Roman" w:cs="Times New Roman"/>
          <w:b/>
          <w:sz w:val="22"/>
          <w:szCs w:val="22"/>
        </w:rPr>
      </w:pPr>
      <w:r>
        <w:rPr>
          <w:rFonts w:ascii="Times New Roman" w:eastAsia="Times New Roman" w:hAnsi="Times New Roman" w:cs="Times New Roman"/>
          <w:b/>
          <w:sz w:val="22"/>
          <w:szCs w:val="22"/>
        </w:rPr>
        <w:t>MONTEREY BAY AQUARIUM</w:t>
      </w:r>
    </w:p>
    <w:p w14:paraId="00000212" w14:textId="77777777" w:rsidR="007709EF" w:rsidRDefault="007709EF">
      <w:pPr>
        <w:widowControl/>
        <w:jc w:val="left"/>
        <w:rPr>
          <w:rFonts w:ascii="Times New Roman" w:eastAsia="Times New Roman" w:hAnsi="Times New Roman" w:cs="Times New Roman"/>
          <w:b/>
          <w:sz w:val="22"/>
          <w:szCs w:val="22"/>
        </w:rPr>
      </w:pPr>
    </w:p>
    <w:p w14:paraId="0000021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Andre Boustany</w:t>
      </w:r>
    </w:p>
    <w:p w14:paraId="0000021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Monterey Bay Aquarium</w:t>
      </w:r>
    </w:p>
    <w:p w14:paraId="0000021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Director of Science</w:t>
      </w:r>
    </w:p>
    <w:p w14:paraId="0000021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aboustany@mbayaq.org</w:t>
      </w:r>
    </w:p>
    <w:p w14:paraId="00000217" w14:textId="77777777" w:rsidR="007709EF" w:rsidRDefault="007709EF">
      <w:pPr>
        <w:widowControl/>
        <w:jc w:val="left"/>
        <w:rPr>
          <w:rFonts w:ascii="Arial" w:eastAsia="Arial" w:hAnsi="Arial" w:cs="Arial"/>
          <w:sz w:val="20"/>
          <w:szCs w:val="20"/>
        </w:rPr>
      </w:pPr>
    </w:p>
    <w:p w14:paraId="0000021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Drew Deckman</w:t>
      </w:r>
    </w:p>
    <w:p w14:paraId="0000021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Monterey Bay Aquarium</w:t>
      </w:r>
    </w:p>
    <w:p w14:paraId="0000021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consultant</w:t>
      </w:r>
    </w:p>
    <w:p w14:paraId="0000021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DrewDeckman@gmail.com</w:t>
      </w:r>
    </w:p>
    <w:p w14:paraId="0000021C" w14:textId="77777777" w:rsidR="007709EF" w:rsidRDefault="007709EF">
      <w:pPr>
        <w:widowControl/>
        <w:jc w:val="left"/>
        <w:rPr>
          <w:rFonts w:ascii="Arial" w:eastAsia="Arial" w:hAnsi="Arial" w:cs="Arial"/>
          <w:sz w:val="20"/>
          <w:szCs w:val="20"/>
        </w:rPr>
      </w:pPr>
    </w:p>
    <w:p w14:paraId="0000021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Eva May</w:t>
      </w:r>
    </w:p>
    <w:p w14:paraId="0000021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Seafood Watch</w:t>
      </w:r>
    </w:p>
    <w:p w14:paraId="0000021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Senior Scientist</w:t>
      </w:r>
    </w:p>
    <w:p w14:paraId="0000022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emay@mbayaq.org</w:t>
      </w:r>
    </w:p>
    <w:p w14:paraId="00000221" w14:textId="77777777" w:rsidR="007709EF" w:rsidRDefault="007709EF">
      <w:pPr>
        <w:widowControl/>
        <w:jc w:val="left"/>
        <w:rPr>
          <w:rFonts w:ascii="Arial" w:eastAsia="Arial" w:hAnsi="Arial" w:cs="Arial"/>
          <w:sz w:val="20"/>
          <w:szCs w:val="20"/>
        </w:rPr>
      </w:pPr>
    </w:p>
    <w:p w14:paraId="0000022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Gwyn Hicks</w:t>
      </w:r>
    </w:p>
    <w:p w14:paraId="0000022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Monterey Bay Aquarium</w:t>
      </w:r>
    </w:p>
    <w:p w14:paraId="0000022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consultant</w:t>
      </w:r>
    </w:p>
    <w:p w14:paraId="0000022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gwyn@gwynhicks.com</w:t>
      </w:r>
    </w:p>
    <w:p w14:paraId="00000226" w14:textId="77777777" w:rsidR="007709EF" w:rsidRDefault="007709EF">
      <w:pPr>
        <w:widowControl/>
        <w:jc w:val="left"/>
        <w:rPr>
          <w:rFonts w:ascii="Arial" w:eastAsia="Arial" w:hAnsi="Arial" w:cs="Arial"/>
          <w:sz w:val="20"/>
          <w:szCs w:val="20"/>
        </w:rPr>
      </w:pPr>
    </w:p>
    <w:p w14:paraId="0000022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 xml:space="preserve">Matthew Beaudin </w:t>
      </w:r>
    </w:p>
    <w:p w14:paraId="0000022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MBA</w:t>
      </w:r>
    </w:p>
    <w:p w14:paraId="0000022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Culinary Director </w:t>
      </w:r>
    </w:p>
    <w:p w14:paraId="0000022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matthewbeaudin@thessagroup.com</w:t>
      </w:r>
    </w:p>
    <w:p w14:paraId="0000022B" w14:textId="77777777" w:rsidR="007709EF" w:rsidRDefault="007709EF">
      <w:pPr>
        <w:widowControl/>
        <w:jc w:val="left"/>
        <w:rPr>
          <w:rFonts w:ascii="Arial" w:eastAsia="Arial" w:hAnsi="Arial" w:cs="Arial"/>
          <w:sz w:val="20"/>
          <w:szCs w:val="20"/>
        </w:rPr>
      </w:pPr>
    </w:p>
    <w:p w14:paraId="0000022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Nicole Alcantar Colin</w:t>
      </w:r>
    </w:p>
    <w:p w14:paraId="0000022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Monterey Bay Aquarium</w:t>
      </w:r>
    </w:p>
    <w:p w14:paraId="0000022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Program Coordinator </w:t>
      </w:r>
    </w:p>
    <w:p w14:paraId="0000022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nalcantar@mbayaq.org</w:t>
      </w:r>
    </w:p>
    <w:p w14:paraId="00000230" w14:textId="77777777" w:rsidR="007709EF" w:rsidRDefault="007709EF">
      <w:pPr>
        <w:widowControl/>
        <w:jc w:val="left"/>
        <w:rPr>
          <w:rFonts w:ascii="Arial" w:eastAsia="Arial" w:hAnsi="Arial" w:cs="Arial"/>
          <w:sz w:val="20"/>
          <w:szCs w:val="20"/>
        </w:rPr>
      </w:pPr>
    </w:p>
    <w:p w14:paraId="0000023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Tuk Su Yi</w:t>
      </w:r>
    </w:p>
    <w:p w14:paraId="00000232" w14:textId="77777777" w:rsidR="007709EF" w:rsidRDefault="007E5C8E">
      <w:pPr>
        <w:widowControl/>
        <w:jc w:val="left"/>
        <w:rPr>
          <w:rFonts w:ascii="Arial" w:eastAsia="Arial" w:hAnsi="Arial" w:cs="Arial"/>
          <w:sz w:val="20"/>
          <w:szCs w:val="20"/>
        </w:rPr>
      </w:pPr>
      <w:proofErr w:type="spellStart"/>
      <w:r>
        <w:rPr>
          <w:rFonts w:ascii="Times New Roman" w:eastAsia="Times New Roman" w:hAnsi="Times New Roman" w:cs="Times New Roman"/>
          <w:sz w:val="22"/>
          <w:szCs w:val="22"/>
        </w:rPr>
        <w:t>Papasonfishing</w:t>
      </w:r>
      <w:proofErr w:type="spellEnd"/>
    </w:p>
    <w:p w14:paraId="0000023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Owner</w:t>
      </w:r>
    </w:p>
    <w:p w14:paraId="0000023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tukflow@yahoo.com</w:t>
      </w:r>
    </w:p>
    <w:p w14:paraId="00000235" w14:textId="77777777" w:rsidR="007709EF" w:rsidRDefault="007709EF">
      <w:pPr>
        <w:widowControl/>
        <w:jc w:val="left"/>
        <w:rPr>
          <w:rFonts w:ascii="Times New Roman" w:eastAsia="Times New Roman" w:hAnsi="Times New Roman" w:cs="Times New Roman"/>
          <w:b/>
          <w:sz w:val="22"/>
          <w:szCs w:val="22"/>
        </w:rPr>
      </w:pPr>
    </w:p>
    <w:p w14:paraId="0000023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PACIFIC ISLANDS FORUM FISHERIES AGENCY (FFA)</w:t>
      </w:r>
    </w:p>
    <w:p w14:paraId="00000237" w14:textId="77777777" w:rsidR="007709EF" w:rsidRDefault="007709EF">
      <w:pPr>
        <w:widowControl/>
        <w:jc w:val="left"/>
        <w:rPr>
          <w:rFonts w:ascii="Arial" w:eastAsia="Arial" w:hAnsi="Arial" w:cs="Arial"/>
          <w:sz w:val="20"/>
          <w:szCs w:val="20"/>
        </w:rPr>
      </w:pPr>
    </w:p>
    <w:p w14:paraId="0000023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Marina Abas</w:t>
      </w:r>
    </w:p>
    <w:p w14:paraId="0000023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Pacific Islands Forum Fisheries Agency (FFA)</w:t>
      </w:r>
    </w:p>
    <w:p w14:paraId="0000023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Management Advisor</w:t>
      </w:r>
    </w:p>
    <w:p w14:paraId="0000023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marina.abas@ffa.int</w:t>
      </w:r>
    </w:p>
    <w:p w14:paraId="0000023C" w14:textId="77777777" w:rsidR="007709EF" w:rsidRDefault="007709EF">
      <w:pPr>
        <w:widowControl/>
        <w:jc w:val="left"/>
        <w:rPr>
          <w:rFonts w:ascii="Arial" w:eastAsia="Arial" w:hAnsi="Arial" w:cs="Arial"/>
          <w:sz w:val="20"/>
          <w:szCs w:val="20"/>
        </w:rPr>
      </w:pPr>
    </w:p>
    <w:p w14:paraId="0000023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PEW CHARITABLE TRUSTS</w:t>
      </w:r>
    </w:p>
    <w:p w14:paraId="0000023E" w14:textId="77777777" w:rsidR="007709EF" w:rsidRDefault="007709EF">
      <w:pPr>
        <w:widowControl/>
        <w:jc w:val="left"/>
        <w:rPr>
          <w:rFonts w:ascii="Arial" w:eastAsia="Arial" w:hAnsi="Arial" w:cs="Arial"/>
          <w:sz w:val="20"/>
          <w:szCs w:val="20"/>
        </w:rPr>
      </w:pPr>
    </w:p>
    <w:p w14:paraId="0000023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Grantly Galland</w:t>
      </w:r>
    </w:p>
    <w:p w14:paraId="0000024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The Pew Charitable Trusts</w:t>
      </w:r>
    </w:p>
    <w:p w14:paraId="00000241" w14:textId="06EA5887" w:rsidR="007709EF" w:rsidRDefault="00087C06">
      <w:pPr>
        <w:widowControl/>
        <w:jc w:val="left"/>
        <w:rPr>
          <w:rFonts w:ascii="Arial" w:eastAsia="Arial" w:hAnsi="Arial" w:cs="Arial"/>
          <w:sz w:val="20"/>
          <w:szCs w:val="20"/>
        </w:rPr>
      </w:pPr>
      <w:r>
        <w:rPr>
          <w:rFonts w:ascii="Times New Roman" w:eastAsia="Times New Roman" w:hAnsi="Times New Roman" w:cs="Times New Roman"/>
          <w:sz w:val="22"/>
          <w:szCs w:val="22"/>
        </w:rPr>
        <w:t>Project Director</w:t>
      </w:r>
      <w:r w:rsidR="007E5C8E">
        <w:rPr>
          <w:rFonts w:ascii="Times New Roman" w:eastAsia="Times New Roman" w:hAnsi="Times New Roman" w:cs="Times New Roman"/>
          <w:sz w:val="22"/>
          <w:szCs w:val="22"/>
        </w:rPr>
        <w:t>, RFMO Policy, International Fisheries</w:t>
      </w:r>
    </w:p>
    <w:p w14:paraId="0000024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ggalland@pewtrusts.org</w:t>
      </w:r>
    </w:p>
    <w:p w14:paraId="00000243" w14:textId="77777777" w:rsidR="007709EF" w:rsidRDefault="007709EF">
      <w:pPr>
        <w:widowControl/>
        <w:jc w:val="left"/>
        <w:rPr>
          <w:rFonts w:ascii="Arial" w:eastAsia="Arial" w:hAnsi="Arial" w:cs="Arial"/>
          <w:sz w:val="20"/>
          <w:szCs w:val="20"/>
        </w:rPr>
      </w:pPr>
    </w:p>
    <w:p w14:paraId="0000024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WESTERN FISHBOAT OWNERS’ ASSOCIATION (WFOA)</w:t>
      </w:r>
    </w:p>
    <w:p w14:paraId="00000245" w14:textId="77777777" w:rsidR="007709EF" w:rsidRDefault="007709EF">
      <w:pPr>
        <w:widowControl/>
        <w:jc w:val="left"/>
        <w:rPr>
          <w:rFonts w:ascii="Arial" w:eastAsia="Arial" w:hAnsi="Arial" w:cs="Arial"/>
          <w:sz w:val="20"/>
          <w:szCs w:val="20"/>
        </w:rPr>
      </w:pPr>
    </w:p>
    <w:p w14:paraId="0000024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Gary Burke</w:t>
      </w:r>
    </w:p>
    <w:p w14:paraId="0000024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CFSB</w:t>
      </w:r>
    </w:p>
    <w:p w14:paraId="00000248"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Director</w:t>
      </w:r>
    </w:p>
    <w:p w14:paraId="0000024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gburke9934@aol.com</w:t>
      </w:r>
    </w:p>
    <w:p w14:paraId="0000024A" w14:textId="77777777" w:rsidR="007709EF" w:rsidRDefault="007709EF">
      <w:pPr>
        <w:widowControl/>
        <w:jc w:val="left"/>
        <w:rPr>
          <w:rFonts w:ascii="Arial" w:eastAsia="Arial" w:hAnsi="Arial" w:cs="Arial"/>
          <w:sz w:val="20"/>
          <w:szCs w:val="20"/>
        </w:rPr>
      </w:pPr>
    </w:p>
    <w:p w14:paraId="0000024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WORLD WIDE FUND FOR NATURE (WWF)</w:t>
      </w:r>
    </w:p>
    <w:p w14:paraId="0000024C" w14:textId="77777777" w:rsidR="007709EF" w:rsidRDefault="007709EF">
      <w:pPr>
        <w:widowControl/>
        <w:jc w:val="left"/>
        <w:rPr>
          <w:rFonts w:ascii="Arial" w:eastAsia="Arial" w:hAnsi="Arial" w:cs="Arial"/>
          <w:sz w:val="20"/>
          <w:szCs w:val="20"/>
        </w:rPr>
      </w:pPr>
    </w:p>
    <w:p w14:paraId="0000024D"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Shuhei Uematsu</w:t>
      </w:r>
    </w:p>
    <w:p w14:paraId="0000024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WWF Japan</w:t>
      </w:r>
    </w:p>
    <w:p w14:paraId="0000024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Manager of Anti-IUU Fishery </w:t>
      </w:r>
      <w:proofErr w:type="gramStart"/>
      <w:r>
        <w:rPr>
          <w:rFonts w:ascii="Times New Roman" w:eastAsia="Times New Roman" w:hAnsi="Times New Roman" w:cs="Times New Roman"/>
          <w:sz w:val="22"/>
          <w:szCs w:val="22"/>
        </w:rPr>
        <w:t>Project  &amp;</w:t>
      </w:r>
      <w:proofErr w:type="gramEnd"/>
      <w:r>
        <w:rPr>
          <w:rFonts w:ascii="Times New Roman" w:eastAsia="Times New Roman" w:hAnsi="Times New Roman" w:cs="Times New Roman"/>
          <w:sz w:val="22"/>
          <w:szCs w:val="22"/>
        </w:rPr>
        <w:t xml:space="preserve"> Manager of Fisheries Resources Management, Oceans and Seafood Group</w:t>
      </w:r>
    </w:p>
    <w:p w14:paraId="0000025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uematsu@wwf.or.jp</w:t>
      </w:r>
    </w:p>
    <w:p w14:paraId="00000251" w14:textId="77777777" w:rsidR="007709EF" w:rsidRDefault="007709EF">
      <w:pPr>
        <w:widowControl/>
        <w:jc w:val="left"/>
        <w:rPr>
          <w:rFonts w:ascii="Arial" w:eastAsia="Arial" w:hAnsi="Arial" w:cs="Arial"/>
          <w:sz w:val="20"/>
          <w:szCs w:val="20"/>
        </w:rPr>
      </w:pPr>
    </w:p>
    <w:p w14:paraId="00000252"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WCPFC SECRETARIAT</w:t>
      </w:r>
    </w:p>
    <w:p w14:paraId="00000253" w14:textId="77777777" w:rsidR="007709EF" w:rsidRDefault="007709EF">
      <w:pPr>
        <w:widowControl/>
        <w:jc w:val="left"/>
        <w:rPr>
          <w:rFonts w:ascii="Arial" w:eastAsia="Arial" w:hAnsi="Arial" w:cs="Arial"/>
          <w:sz w:val="20"/>
          <w:szCs w:val="20"/>
        </w:rPr>
      </w:pPr>
    </w:p>
    <w:p w14:paraId="02E3DAE9" w14:textId="77777777" w:rsidR="00896C7C" w:rsidRDefault="00896C7C">
      <w:pPr>
        <w:widowControl/>
        <w:jc w:val="left"/>
        <w:rPr>
          <w:rFonts w:ascii="Times New Roman" w:eastAsia="Times New Roman" w:hAnsi="Times New Roman" w:cs="Times New Roman"/>
          <w:b/>
          <w:sz w:val="22"/>
          <w:szCs w:val="22"/>
        </w:rPr>
      </w:pPr>
      <w:r>
        <w:rPr>
          <w:rFonts w:ascii="Times New Roman" w:eastAsia="Times New Roman" w:hAnsi="Times New Roman" w:cs="Times New Roman"/>
          <w:b/>
          <w:sz w:val="22"/>
          <w:szCs w:val="22"/>
        </w:rPr>
        <w:t>Eidre Sharp</w:t>
      </w:r>
    </w:p>
    <w:p w14:paraId="43FC4652" w14:textId="77777777" w:rsidR="00896C7C" w:rsidRDefault="00896C7C" w:rsidP="00896C7C">
      <w:pPr>
        <w:widowControl/>
        <w:jc w:val="left"/>
        <w:rPr>
          <w:rFonts w:ascii="Arial" w:eastAsia="Arial" w:hAnsi="Arial" w:cs="Arial"/>
          <w:sz w:val="20"/>
          <w:szCs w:val="20"/>
        </w:rPr>
      </w:pPr>
      <w:r>
        <w:rPr>
          <w:rFonts w:ascii="Times New Roman" w:eastAsia="Times New Roman" w:hAnsi="Times New Roman" w:cs="Times New Roman"/>
          <w:sz w:val="22"/>
          <w:szCs w:val="22"/>
        </w:rPr>
        <w:t>Western and Central Pacific Fisheries Commission (WCPFC)</w:t>
      </w:r>
    </w:p>
    <w:p w14:paraId="1A441174" w14:textId="716C6B38" w:rsidR="00896C7C" w:rsidRPr="00896C7C" w:rsidRDefault="00896C7C">
      <w:pPr>
        <w:widowControl/>
        <w:jc w:val="left"/>
        <w:rPr>
          <w:rFonts w:ascii="Times New Roman" w:eastAsia="Times New Roman" w:hAnsi="Times New Roman" w:cs="Times New Roman"/>
          <w:sz w:val="22"/>
          <w:szCs w:val="22"/>
        </w:rPr>
      </w:pPr>
      <w:r w:rsidRPr="00896C7C">
        <w:rPr>
          <w:rFonts w:ascii="Times New Roman" w:eastAsia="Times New Roman" w:hAnsi="Times New Roman" w:cs="Times New Roman"/>
          <w:sz w:val="22"/>
          <w:szCs w:val="22"/>
        </w:rPr>
        <w:t>Deputy Compliance Manager</w:t>
      </w:r>
      <w:r w:rsidRPr="00896C7C">
        <w:rPr>
          <w:rFonts w:ascii="Times New Roman" w:eastAsia="Times New Roman" w:hAnsi="Times New Roman" w:cs="Times New Roman"/>
          <w:sz w:val="22"/>
          <w:szCs w:val="22"/>
        </w:rPr>
        <w:br/>
      </w:r>
      <w:hyperlink r:id="rId24" w:history="1">
        <w:r w:rsidRPr="00896C7C">
          <w:rPr>
            <w:rStyle w:val="Hyperlink"/>
            <w:rFonts w:ascii="Times New Roman" w:eastAsia="Times New Roman" w:hAnsi="Times New Roman" w:cs="Times New Roman"/>
            <w:sz w:val="22"/>
            <w:szCs w:val="22"/>
          </w:rPr>
          <w:t>eidre.sharp@wcpfc.int</w:t>
        </w:r>
      </w:hyperlink>
      <w:r w:rsidRPr="00896C7C">
        <w:rPr>
          <w:rFonts w:ascii="Times New Roman" w:eastAsia="Times New Roman" w:hAnsi="Times New Roman" w:cs="Times New Roman"/>
          <w:sz w:val="22"/>
          <w:szCs w:val="22"/>
        </w:rPr>
        <w:br/>
      </w:r>
    </w:p>
    <w:p w14:paraId="00000254" w14:textId="1F805B8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Elaine G. Garvilles</w:t>
      </w:r>
    </w:p>
    <w:p w14:paraId="0000025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Western and Central Pacific Fisheries Commission (WCPFC)</w:t>
      </w:r>
    </w:p>
    <w:p w14:paraId="0000025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 xml:space="preserve">Assistant Science Manager </w:t>
      </w:r>
    </w:p>
    <w:p w14:paraId="00000257"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Elaine.Garvilles@wcpfc.int</w:t>
      </w:r>
    </w:p>
    <w:p w14:paraId="00000258" w14:textId="77777777" w:rsidR="007709EF" w:rsidRDefault="007709EF">
      <w:pPr>
        <w:widowControl/>
        <w:jc w:val="left"/>
        <w:rPr>
          <w:rFonts w:ascii="Arial" w:eastAsia="Arial" w:hAnsi="Arial" w:cs="Arial"/>
          <w:sz w:val="20"/>
          <w:szCs w:val="20"/>
        </w:rPr>
      </w:pPr>
    </w:p>
    <w:p w14:paraId="00000259"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lastRenderedPageBreak/>
        <w:t>Hilary Ayrton</w:t>
      </w:r>
    </w:p>
    <w:p w14:paraId="0000025A"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Western and Central Pacific Fisheries Commission (WCPFC)</w:t>
      </w:r>
    </w:p>
    <w:p w14:paraId="0000025B"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Fisheries Management and Compliance Adviser</w:t>
      </w:r>
    </w:p>
    <w:p w14:paraId="0000025C"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hilary.ayrton@wcpfc.int</w:t>
      </w:r>
    </w:p>
    <w:p w14:paraId="0000025D" w14:textId="77777777" w:rsidR="007709EF" w:rsidRDefault="007709EF">
      <w:pPr>
        <w:widowControl/>
        <w:jc w:val="left"/>
        <w:rPr>
          <w:rFonts w:ascii="Arial" w:eastAsia="Arial" w:hAnsi="Arial" w:cs="Arial"/>
          <w:sz w:val="20"/>
          <w:szCs w:val="20"/>
        </w:rPr>
      </w:pPr>
    </w:p>
    <w:p w14:paraId="0000025E"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SungKwon Soh</w:t>
      </w:r>
    </w:p>
    <w:p w14:paraId="0000025F"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Western and Central Pacific Fisheries Commission (WCPFC)</w:t>
      </w:r>
    </w:p>
    <w:p w14:paraId="00000260"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Science Manager</w:t>
      </w:r>
    </w:p>
    <w:p w14:paraId="00000261"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sungkwon.soh@wcpfc.int</w:t>
      </w:r>
    </w:p>
    <w:p w14:paraId="00000262" w14:textId="77777777" w:rsidR="007709EF" w:rsidRDefault="007709EF">
      <w:pPr>
        <w:widowControl/>
        <w:jc w:val="left"/>
        <w:rPr>
          <w:rFonts w:ascii="Arial" w:eastAsia="Arial" w:hAnsi="Arial" w:cs="Arial"/>
          <w:sz w:val="20"/>
          <w:szCs w:val="20"/>
        </w:rPr>
      </w:pPr>
    </w:p>
    <w:p w14:paraId="00000263"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b/>
          <w:sz w:val="22"/>
          <w:szCs w:val="22"/>
        </w:rPr>
        <w:t>Tim Jones</w:t>
      </w:r>
    </w:p>
    <w:p w14:paraId="00000264"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Western and Central Pacific Fisheries Commission (WCPFC)</w:t>
      </w:r>
    </w:p>
    <w:p w14:paraId="00000265"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sz w:val="22"/>
          <w:szCs w:val="22"/>
        </w:rPr>
        <w:t>IT Manager</w:t>
      </w:r>
    </w:p>
    <w:p w14:paraId="00000266" w14:textId="77777777" w:rsidR="007709EF" w:rsidRDefault="007E5C8E">
      <w:pPr>
        <w:widowControl/>
        <w:jc w:val="left"/>
        <w:rPr>
          <w:rFonts w:ascii="Arial" w:eastAsia="Arial" w:hAnsi="Arial" w:cs="Arial"/>
          <w:sz w:val="20"/>
          <w:szCs w:val="20"/>
        </w:rPr>
      </w:pPr>
      <w:r>
        <w:rPr>
          <w:rFonts w:ascii="Times New Roman" w:eastAsia="Times New Roman" w:hAnsi="Times New Roman" w:cs="Times New Roman"/>
          <w:color w:val="0563C1"/>
          <w:sz w:val="22"/>
          <w:szCs w:val="22"/>
          <w:u w:val="single"/>
        </w:rPr>
        <w:t>tim.jones@wcpfc.int</w:t>
      </w:r>
    </w:p>
    <w:p w14:paraId="00000267" w14:textId="77777777" w:rsidR="007709EF" w:rsidRDefault="007709EF">
      <w:pPr>
        <w:widowControl/>
        <w:jc w:val="left"/>
        <w:rPr>
          <w:rFonts w:ascii="Arial" w:eastAsia="Arial" w:hAnsi="Arial" w:cs="Arial"/>
          <w:sz w:val="20"/>
          <w:szCs w:val="20"/>
        </w:rPr>
      </w:pPr>
    </w:p>
    <w:p w14:paraId="00000268" w14:textId="77777777" w:rsidR="007709EF" w:rsidRDefault="007709EF">
      <w:pPr>
        <w:widowControl/>
        <w:jc w:val="left"/>
        <w:rPr>
          <w:rFonts w:ascii="Times New Roman" w:eastAsia="Times New Roman" w:hAnsi="Times New Roman" w:cs="Times New Roman"/>
          <w:b/>
          <w:sz w:val="22"/>
          <w:szCs w:val="22"/>
        </w:rPr>
      </w:pPr>
    </w:p>
    <w:p w14:paraId="00000269" w14:textId="77777777" w:rsidR="007709EF" w:rsidRDefault="007709EF">
      <w:pPr>
        <w:widowControl/>
        <w:jc w:val="left"/>
        <w:rPr>
          <w:rFonts w:ascii="Times New Roman" w:eastAsia="Times New Roman" w:hAnsi="Times New Roman" w:cs="Times New Roman"/>
          <w:sz w:val="22"/>
          <w:szCs w:val="22"/>
        </w:rPr>
      </w:pPr>
    </w:p>
    <w:p w14:paraId="0000026A" w14:textId="77777777" w:rsidR="007709EF" w:rsidRDefault="007709EF">
      <w:pPr>
        <w:widowControl/>
        <w:jc w:val="left"/>
        <w:rPr>
          <w:rFonts w:ascii="Times New Roman" w:eastAsia="Times New Roman" w:hAnsi="Times New Roman" w:cs="Times New Roman"/>
          <w:sz w:val="22"/>
          <w:szCs w:val="22"/>
        </w:rPr>
      </w:pPr>
    </w:p>
    <w:p w14:paraId="0000026B" w14:textId="77777777" w:rsidR="007709EF" w:rsidRDefault="007709EF">
      <w:pPr>
        <w:widowControl/>
        <w:jc w:val="left"/>
        <w:rPr>
          <w:rFonts w:ascii="Times New Roman" w:eastAsia="Times New Roman" w:hAnsi="Times New Roman" w:cs="Times New Roman"/>
          <w:color w:val="0563C1"/>
          <w:sz w:val="22"/>
          <w:szCs w:val="22"/>
          <w:u w:val="single"/>
        </w:rPr>
      </w:pPr>
    </w:p>
    <w:p w14:paraId="0000026C" w14:textId="77777777" w:rsidR="007709EF" w:rsidRDefault="007709EF">
      <w:pPr>
        <w:widowControl/>
        <w:jc w:val="left"/>
        <w:rPr>
          <w:rFonts w:ascii="Times New Roman" w:eastAsia="Times New Roman" w:hAnsi="Times New Roman" w:cs="Times New Roman"/>
          <w:color w:val="0563C1"/>
          <w:sz w:val="22"/>
          <w:szCs w:val="22"/>
          <w:u w:val="single"/>
        </w:rPr>
      </w:pPr>
    </w:p>
    <w:p w14:paraId="0000026D" w14:textId="77777777" w:rsidR="007709EF" w:rsidRDefault="007709EF">
      <w:pPr>
        <w:rPr>
          <w:rFonts w:ascii="Calibri" w:eastAsia="Calibri" w:hAnsi="Calibri" w:cs="Calibri"/>
          <w:sz w:val="22"/>
          <w:szCs w:val="22"/>
        </w:rPr>
      </w:pPr>
    </w:p>
    <w:p w14:paraId="0000026E" w14:textId="77777777" w:rsidR="007709EF" w:rsidRDefault="007709EF">
      <w:pPr>
        <w:widowControl/>
        <w:jc w:val="left"/>
        <w:rPr>
          <w:rFonts w:ascii="Calibri" w:eastAsia="Calibri" w:hAnsi="Calibri" w:cs="Calibri"/>
          <w:sz w:val="22"/>
          <w:szCs w:val="22"/>
        </w:rPr>
      </w:pPr>
    </w:p>
    <w:p w14:paraId="0000026F" w14:textId="77777777" w:rsidR="007709EF" w:rsidRDefault="007E5C8E">
      <w:pPr>
        <w:widowControl/>
        <w:jc w:val="left"/>
        <w:rPr>
          <w:rFonts w:ascii="Calibri" w:eastAsia="Calibri" w:hAnsi="Calibri" w:cs="Calibri"/>
          <w:sz w:val="22"/>
          <w:szCs w:val="22"/>
        </w:rPr>
        <w:sectPr w:rsidR="007709EF">
          <w:headerReference w:type="default" r:id="rId25"/>
          <w:footerReference w:type="default" r:id="rId26"/>
          <w:headerReference w:type="first" r:id="rId27"/>
          <w:footerReference w:type="first" r:id="rId28"/>
          <w:type w:val="continuous"/>
          <w:pgSz w:w="12240" w:h="15840"/>
          <w:pgMar w:top="1440" w:right="1440" w:bottom="1440" w:left="1440" w:header="720" w:footer="720" w:gutter="0"/>
          <w:cols w:num="2" w:space="720" w:equalWidth="0">
            <w:col w:w="4320" w:space="720"/>
            <w:col w:w="4320" w:space="0"/>
          </w:cols>
          <w:titlePg/>
        </w:sectPr>
      </w:pPr>
      <w:r>
        <w:br w:type="page"/>
      </w:r>
    </w:p>
    <w:p w14:paraId="00000270" w14:textId="77777777" w:rsidR="007709EF" w:rsidRDefault="007709EF">
      <w:pPr>
        <w:widowControl/>
        <w:jc w:val="left"/>
        <w:rPr>
          <w:rFonts w:ascii="Calibri" w:eastAsia="Calibri" w:hAnsi="Calibri" w:cs="Calibri"/>
          <w:sz w:val="22"/>
          <w:szCs w:val="22"/>
        </w:rPr>
      </w:pPr>
    </w:p>
    <w:p w14:paraId="00000271" w14:textId="77777777" w:rsidR="007709EF" w:rsidRDefault="007709EF">
      <w:pPr>
        <w:widowControl/>
        <w:jc w:val="left"/>
        <w:rPr>
          <w:rFonts w:ascii="Calibri" w:eastAsia="Calibri" w:hAnsi="Calibri" w:cs="Calibri"/>
          <w:sz w:val="22"/>
          <w:szCs w:val="22"/>
        </w:rPr>
      </w:pPr>
    </w:p>
    <w:p w14:paraId="00000272" w14:textId="77777777" w:rsidR="007709EF" w:rsidRDefault="007E5C8E">
      <w:pPr>
        <w:ind w:right="10"/>
        <w:jc w:val="right"/>
        <w:rPr>
          <w:rFonts w:ascii="Calibri" w:eastAsia="Calibri" w:hAnsi="Calibri" w:cs="Calibri"/>
          <w:b/>
          <w:color w:val="202020"/>
          <w:sz w:val="22"/>
          <w:szCs w:val="22"/>
        </w:rPr>
      </w:pPr>
      <w:r>
        <w:rPr>
          <w:rFonts w:ascii="Calibri" w:eastAsia="Calibri" w:hAnsi="Calibri" w:cs="Calibri"/>
          <w:b/>
          <w:color w:val="202020"/>
          <w:sz w:val="22"/>
          <w:szCs w:val="22"/>
        </w:rPr>
        <w:t>Annex B</w:t>
      </w:r>
    </w:p>
    <w:p w14:paraId="00000273" w14:textId="77777777" w:rsidR="007709EF" w:rsidRDefault="007709EF">
      <w:pPr>
        <w:widowControl/>
        <w:jc w:val="center"/>
        <w:rPr>
          <w:rFonts w:ascii="Calibri" w:eastAsia="Calibri" w:hAnsi="Calibri" w:cs="Calibri"/>
          <w:b/>
          <w:sz w:val="22"/>
          <w:szCs w:val="22"/>
        </w:rPr>
      </w:pPr>
    </w:p>
    <w:p w14:paraId="00000274" w14:textId="77777777" w:rsidR="007709EF" w:rsidRDefault="007E5C8E">
      <w:pPr>
        <w:widowControl/>
        <w:jc w:val="center"/>
        <w:rPr>
          <w:rFonts w:ascii="Calibri" w:eastAsia="Calibri" w:hAnsi="Calibri" w:cs="Calibri"/>
          <w:b/>
          <w:sz w:val="22"/>
          <w:szCs w:val="22"/>
        </w:rPr>
      </w:pPr>
      <w:r>
        <w:rPr>
          <w:rFonts w:ascii="Calibri" w:eastAsia="Calibri" w:hAnsi="Calibri" w:cs="Calibri"/>
          <w:b/>
          <w:sz w:val="22"/>
          <w:szCs w:val="22"/>
        </w:rPr>
        <w:t xml:space="preserve">FIRST JOINT IATTC AND WCPFC-NC INTERSESSIONAL WORKING GROUP </w:t>
      </w:r>
      <w:proofErr w:type="gramStart"/>
      <w:r>
        <w:rPr>
          <w:rFonts w:ascii="Calibri" w:eastAsia="Calibri" w:hAnsi="Calibri" w:cs="Calibri"/>
          <w:b/>
          <w:sz w:val="22"/>
          <w:szCs w:val="22"/>
        </w:rPr>
        <w:t>MEETING  ON</w:t>
      </w:r>
      <w:proofErr w:type="gramEnd"/>
      <w:r>
        <w:rPr>
          <w:rFonts w:ascii="Calibri" w:eastAsia="Calibri" w:hAnsi="Calibri" w:cs="Calibri"/>
          <w:b/>
          <w:sz w:val="22"/>
          <w:szCs w:val="22"/>
        </w:rPr>
        <w:t xml:space="preserve"> THE </w:t>
      </w:r>
      <w:r>
        <w:rPr>
          <w:rFonts w:ascii="Calibri" w:eastAsia="Calibri" w:hAnsi="Calibri" w:cs="Calibri"/>
          <w:b/>
          <w:sz w:val="22"/>
          <w:szCs w:val="22"/>
        </w:rPr>
        <w:br/>
        <w:t>PACIFIC BLUEFIN TUNA MANAGEMENT (JWGI-01)</w:t>
      </w:r>
    </w:p>
    <w:p w14:paraId="00000275" w14:textId="77777777" w:rsidR="007709EF" w:rsidRDefault="007709EF">
      <w:pPr>
        <w:widowControl/>
        <w:jc w:val="center"/>
        <w:rPr>
          <w:rFonts w:ascii="Calibri" w:eastAsia="Calibri" w:hAnsi="Calibri" w:cs="Calibri"/>
          <w:sz w:val="22"/>
          <w:szCs w:val="22"/>
          <w:highlight w:val="yellow"/>
        </w:rPr>
      </w:pPr>
    </w:p>
    <w:p w14:paraId="00000276" w14:textId="77777777" w:rsidR="007709EF" w:rsidRDefault="007E5C8E">
      <w:pPr>
        <w:widowControl/>
        <w:jc w:val="center"/>
        <w:rPr>
          <w:rFonts w:ascii="Calibri" w:eastAsia="Calibri" w:hAnsi="Calibri" w:cs="Calibri"/>
          <w:sz w:val="22"/>
          <w:szCs w:val="22"/>
        </w:rPr>
      </w:pPr>
      <w:r>
        <w:rPr>
          <w:rFonts w:ascii="Calibri" w:eastAsia="Calibri" w:hAnsi="Calibri" w:cs="Calibri"/>
          <w:sz w:val="22"/>
          <w:szCs w:val="22"/>
        </w:rPr>
        <w:t>Monterey, California (Hybrid)</w:t>
      </w:r>
    </w:p>
    <w:p w14:paraId="00000277" w14:textId="77777777" w:rsidR="007709EF" w:rsidRDefault="007E5C8E">
      <w:pPr>
        <w:widowControl/>
        <w:jc w:val="center"/>
        <w:rPr>
          <w:rFonts w:ascii="Calibri" w:eastAsia="Calibri" w:hAnsi="Calibri" w:cs="Calibri"/>
          <w:sz w:val="22"/>
          <w:szCs w:val="22"/>
        </w:rPr>
      </w:pPr>
      <w:r>
        <w:rPr>
          <w:rFonts w:ascii="Calibri" w:eastAsia="Calibri" w:hAnsi="Calibri" w:cs="Calibri"/>
          <w:sz w:val="22"/>
          <w:szCs w:val="22"/>
        </w:rPr>
        <w:t>5-7 February, 2025</w:t>
      </w:r>
    </w:p>
    <w:p w14:paraId="2C56F8A8" w14:textId="77777777" w:rsidR="007E5C8E" w:rsidRDefault="007E5C8E">
      <w:pPr>
        <w:widowControl/>
        <w:jc w:val="center"/>
        <w:rPr>
          <w:rFonts w:ascii="Calibri" w:eastAsia="Calibri" w:hAnsi="Calibri" w:cs="Calibri"/>
          <w:b/>
          <w:color w:val="202020"/>
          <w:sz w:val="22"/>
          <w:szCs w:val="22"/>
          <w:highlight w:val="yellow"/>
        </w:rPr>
      </w:pPr>
    </w:p>
    <w:tbl>
      <w:tblPr>
        <w:tblStyle w:val="a0"/>
        <w:tblW w:w="9360" w:type="dxa"/>
        <w:tblBorders>
          <w:top w:val="single" w:sz="12" w:space="0" w:color="000000"/>
          <w:left w:val="nil"/>
          <w:bottom w:val="single" w:sz="12" w:space="0" w:color="000000"/>
          <w:right w:val="nil"/>
          <w:insideH w:val="single" w:sz="4" w:space="0" w:color="000000"/>
          <w:insideV w:val="single" w:sz="4" w:space="0" w:color="000000"/>
        </w:tblBorders>
        <w:tblLayout w:type="fixed"/>
        <w:tblLook w:val="0400" w:firstRow="0" w:lastRow="0" w:firstColumn="0" w:lastColumn="0" w:noHBand="0" w:noVBand="1"/>
      </w:tblPr>
      <w:tblGrid>
        <w:gridCol w:w="9360"/>
      </w:tblGrid>
      <w:tr w:rsidR="007709EF" w14:paraId="70E122E0" w14:textId="77777777">
        <w:tc>
          <w:tcPr>
            <w:tcW w:w="9360" w:type="dxa"/>
          </w:tcPr>
          <w:p w14:paraId="00000278" w14:textId="77777777" w:rsidR="007709EF" w:rsidRDefault="007E5C8E">
            <w:pPr>
              <w:ind w:right="10"/>
              <w:jc w:val="center"/>
              <w:rPr>
                <w:rFonts w:ascii="Calibri" w:eastAsia="Calibri" w:hAnsi="Calibri" w:cs="Calibri"/>
                <w:color w:val="1F1F1F"/>
                <w:sz w:val="22"/>
                <w:szCs w:val="22"/>
              </w:rPr>
            </w:pPr>
            <w:r>
              <w:rPr>
                <w:rFonts w:ascii="Calibri" w:eastAsia="Calibri" w:hAnsi="Calibri" w:cs="Calibri"/>
                <w:b/>
                <w:sz w:val="22"/>
                <w:szCs w:val="22"/>
              </w:rPr>
              <w:t>AGENDA</w:t>
            </w:r>
          </w:p>
        </w:tc>
      </w:tr>
    </w:tbl>
    <w:p w14:paraId="00000279" w14:textId="77777777" w:rsidR="007709EF" w:rsidRDefault="007E5C8E">
      <w:pPr>
        <w:rPr>
          <w:rFonts w:ascii="Calibri" w:eastAsia="Calibri" w:hAnsi="Calibri" w:cs="Calibri"/>
          <w:sz w:val="22"/>
          <w:szCs w:val="22"/>
        </w:rPr>
      </w:pPr>
      <w:r>
        <w:rPr>
          <w:rFonts w:ascii="Calibri" w:eastAsia="Calibri" w:hAnsi="Calibri" w:cs="Calibri"/>
          <w:sz w:val="22"/>
          <w:szCs w:val="22"/>
        </w:rPr>
        <w:t xml:space="preserve">     </w:t>
      </w:r>
    </w:p>
    <w:p w14:paraId="0000027A" w14:textId="77777777" w:rsidR="007709EF" w:rsidRDefault="007709EF">
      <w:pPr>
        <w:rPr>
          <w:rFonts w:ascii="Calibri" w:eastAsia="Calibri" w:hAnsi="Calibri" w:cs="Calibri"/>
          <w:sz w:val="22"/>
          <w:szCs w:val="22"/>
        </w:rPr>
      </w:pPr>
    </w:p>
    <w:p w14:paraId="0000027B" w14:textId="77777777" w:rsidR="007709EF" w:rsidRDefault="007E5C8E">
      <w:pPr>
        <w:widowControl/>
        <w:numPr>
          <w:ilvl w:val="0"/>
          <w:numId w:val="5"/>
        </w:numPr>
        <w:tabs>
          <w:tab w:val="left" w:pos="640"/>
        </w:tabs>
        <w:ind w:right="291"/>
        <w:rPr>
          <w:rFonts w:ascii="Calibri" w:eastAsia="Calibri" w:hAnsi="Calibri" w:cs="Calibri"/>
          <w:sz w:val="22"/>
          <w:szCs w:val="22"/>
        </w:rPr>
      </w:pPr>
      <w:r>
        <w:rPr>
          <w:rFonts w:ascii="Calibri" w:eastAsia="Calibri" w:hAnsi="Calibri" w:cs="Calibri"/>
          <w:b/>
          <w:color w:val="0E0E0E"/>
          <w:sz w:val="22"/>
          <w:szCs w:val="22"/>
        </w:rPr>
        <w:t>Opening</w:t>
      </w:r>
      <w:r>
        <w:rPr>
          <w:rFonts w:ascii="Calibri" w:eastAsia="Calibri" w:hAnsi="Calibri" w:cs="Calibri"/>
          <w:b/>
          <w:color w:val="202020"/>
          <w:sz w:val="22"/>
          <w:szCs w:val="22"/>
        </w:rPr>
        <w:t xml:space="preserve"> of the meeting</w:t>
      </w:r>
    </w:p>
    <w:p w14:paraId="0000027C" w14:textId="77777777" w:rsidR="007709EF" w:rsidRDefault="007709EF">
      <w:pPr>
        <w:widowControl/>
        <w:tabs>
          <w:tab w:val="left" w:pos="640"/>
        </w:tabs>
        <w:ind w:left="640" w:right="291"/>
        <w:rPr>
          <w:rFonts w:ascii="Calibri" w:eastAsia="Calibri" w:hAnsi="Calibri" w:cs="Calibri"/>
          <w:sz w:val="22"/>
          <w:szCs w:val="22"/>
        </w:rPr>
      </w:pPr>
    </w:p>
    <w:p w14:paraId="0000027D" w14:textId="77777777" w:rsidR="007709EF" w:rsidRDefault="007E5C8E">
      <w:pPr>
        <w:widowControl/>
        <w:numPr>
          <w:ilvl w:val="0"/>
          <w:numId w:val="5"/>
        </w:numPr>
        <w:tabs>
          <w:tab w:val="left" w:pos="640"/>
        </w:tabs>
        <w:ind w:right="291"/>
        <w:rPr>
          <w:rFonts w:ascii="Calibri" w:eastAsia="Calibri" w:hAnsi="Calibri" w:cs="Calibri"/>
          <w:sz w:val="22"/>
          <w:szCs w:val="22"/>
        </w:rPr>
      </w:pPr>
      <w:r>
        <w:rPr>
          <w:rFonts w:ascii="Calibri" w:eastAsia="Calibri" w:hAnsi="Calibri" w:cs="Calibri"/>
          <w:b/>
          <w:color w:val="0E0E0E"/>
          <w:sz w:val="22"/>
          <w:szCs w:val="22"/>
        </w:rPr>
        <w:t>Adoption</w:t>
      </w:r>
      <w:r>
        <w:rPr>
          <w:rFonts w:ascii="Calibri" w:eastAsia="Calibri" w:hAnsi="Calibri" w:cs="Calibri"/>
          <w:b/>
          <w:color w:val="202020"/>
          <w:sz w:val="22"/>
          <w:szCs w:val="22"/>
        </w:rPr>
        <w:t xml:space="preserve"> of Agenda and Meeting Procedures</w:t>
      </w:r>
    </w:p>
    <w:p w14:paraId="0000027E" w14:textId="77777777" w:rsidR="007709EF" w:rsidRDefault="007709EF">
      <w:pPr>
        <w:widowControl/>
        <w:tabs>
          <w:tab w:val="left" w:pos="640"/>
        </w:tabs>
        <w:ind w:left="640" w:right="291"/>
        <w:rPr>
          <w:rFonts w:ascii="Calibri" w:eastAsia="Calibri" w:hAnsi="Calibri" w:cs="Calibri"/>
          <w:sz w:val="22"/>
          <w:szCs w:val="22"/>
        </w:rPr>
      </w:pPr>
    </w:p>
    <w:p w14:paraId="0000027F" w14:textId="77777777" w:rsidR="007709EF" w:rsidRDefault="007E5C8E">
      <w:pPr>
        <w:widowControl/>
        <w:numPr>
          <w:ilvl w:val="0"/>
          <w:numId w:val="5"/>
        </w:numPr>
        <w:tabs>
          <w:tab w:val="left" w:pos="640"/>
        </w:tabs>
        <w:ind w:right="291"/>
        <w:rPr>
          <w:rFonts w:ascii="Calibri" w:eastAsia="Calibri" w:hAnsi="Calibri" w:cs="Calibri"/>
          <w:sz w:val="22"/>
          <w:szCs w:val="22"/>
        </w:rPr>
      </w:pPr>
      <w:r>
        <w:rPr>
          <w:rFonts w:ascii="Calibri" w:eastAsia="Calibri" w:hAnsi="Calibri" w:cs="Calibri"/>
          <w:b/>
          <w:color w:val="0E0E0E"/>
          <w:sz w:val="22"/>
          <w:szCs w:val="22"/>
        </w:rPr>
        <w:t>Management Strategy Evaluation (MSE)</w:t>
      </w:r>
    </w:p>
    <w:p w14:paraId="00000280" w14:textId="77777777" w:rsidR="007709EF" w:rsidRDefault="007E5C8E">
      <w:pPr>
        <w:widowControl/>
        <w:numPr>
          <w:ilvl w:val="1"/>
          <w:numId w:val="5"/>
        </w:numPr>
        <w:rPr>
          <w:rFonts w:ascii="Calibri" w:eastAsia="Calibri" w:hAnsi="Calibri" w:cs="Calibri"/>
          <w:color w:val="202020"/>
          <w:sz w:val="22"/>
          <w:szCs w:val="22"/>
        </w:rPr>
      </w:pPr>
      <w:r>
        <w:rPr>
          <w:rFonts w:ascii="Calibri" w:eastAsia="Calibri" w:hAnsi="Calibri" w:cs="Calibri"/>
          <w:color w:val="202020"/>
          <w:sz w:val="22"/>
          <w:szCs w:val="22"/>
        </w:rPr>
        <w:t>Introduction to Management Strategy Evaluation</w:t>
      </w:r>
    </w:p>
    <w:p w14:paraId="00000281" w14:textId="77777777" w:rsidR="007709EF" w:rsidRDefault="007E5C8E">
      <w:pPr>
        <w:widowControl/>
        <w:numPr>
          <w:ilvl w:val="1"/>
          <w:numId w:val="5"/>
        </w:numPr>
        <w:rPr>
          <w:rFonts w:ascii="Calibri" w:eastAsia="Calibri" w:hAnsi="Calibri" w:cs="Calibri"/>
          <w:sz w:val="22"/>
          <w:szCs w:val="22"/>
        </w:rPr>
      </w:pPr>
      <w:r>
        <w:rPr>
          <w:rFonts w:ascii="Calibri" w:eastAsia="Calibri" w:hAnsi="Calibri" w:cs="Calibri"/>
          <w:color w:val="202020"/>
          <w:sz w:val="22"/>
          <w:szCs w:val="22"/>
        </w:rPr>
        <w:t>History of Pacific bluefin tuna MSE</w:t>
      </w:r>
    </w:p>
    <w:p w14:paraId="00000282" w14:textId="77777777" w:rsidR="007709EF" w:rsidRDefault="007E5C8E">
      <w:pPr>
        <w:widowControl/>
        <w:numPr>
          <w:ilvl w:val="1"/>
          <w:numId w:val="5"/>
        </w:numPr>
        <w:rPr>
          <w:rFonts w:ascii="Calibri" w:eastAsia="Calibri" w:hAnsi="Calibri" w:cs="Calibri"/>
          <w:color w:val="202020"/>
          <w:sz w:val="22"/>
          <w:szCs w:val="22"/>
        </w:rPr>
      </w:pPr>
      <w:r>
        <w:rPr>
          <w:rFonts w:ascii="Calibri" w:eastAsia="Calibri" w:hAnsi="Calibri" w:cs="Calibri"/>
          <w:color w:val="202020"/>
          <w:sz w:val="22"/>
          <w:szCs w:val="22"/>
        </w:rPr>
        <w:t>Development of Pacific bluefin MSE</w:t>
      </w:r>
    </w:p>
    <w:p w14:paraId="00000283" w14:textId="77777777" w:rsidR="007709EF" w:rsidRDefault="007709EF">
      <w:pPr>
        <w:widowControl/>
        <w:tabs>
          <w:tab w:val="left" w:pos="640"/>
        </w:tabs>
        <w:ind w:left="640" w:right="291"/>
        <w:rPr>
          <w:rFonts w:ascii="Calibri" w:eastAsia="Calibri" w:hAnsi="Calibri" w:cs="Calibri"/>
          <w:sz w:val="22"/>
          <w:szCs w:val="22"/>
        </w:rPr>
      </w:pPr>
    </w:p>
    <w:p w14:paraId="00000284" w14:textId="77777777" w:rsidR="007709EF" w:rsidRDefault="007E5C8E">
      <w:pPr>
        <w:widowControl/>
        <w:numPr>
          <w:ilvl w:val="0"/>
          <w:numId w:val="5"/>
        </w:numPr>
        <w:tabs>
          <w:tab w:val="left" w:pos="640"/>
        </w:tabs>
        <w:ind w:right="291"/>
        <w:rPr>
          <w:rFonts w:ascii="Calibri" w:eastAsia="Calibri" w:hAnsi="Calibri" w:cs="Calibri"/>
          <w:sz w:val="22"/>
          <w:szCs w:val="22"/>
        </w:rPr>
      </w:pPr>
      <w:r>
        <w:rPr>
          <w:rFonts w:ascii="Calibri" w:eastAsia="Calibri" w:hAnsi="Calibri" w:cs="Calibri"/>
          <w:b/>
          <w:color w:val="202020"/>
          <w:sz w:val="22"/>
          <w:szCs w:val="22"/>
        </w:rPr>
        <w:t>Preliminary PBF MSE results</w:t>
      </w:r>
    </w:p>
    <w:p w14:paraId="00000285" w14:textId="77777777" w:rsidR="007709EF" w:rsidRDefault="007E5C8E">
      <w:pPr>
        <w:widowControl/>
        <w:numPr>
          <w:ilvl w:val="1"/>
          <w:numId w:val="5"/>
        </w:numPr>
        <w:tabs>
          <w:tab w:val="left" w:pos="640"/>
        </w:tabs>
        <w:ind w:right="291"/>
        <w:rPr>
          <w:rFonts w:ascii="Calibri" w:eastAsia="Calibri" w:hAnsi="Calibri" w:cs="Calibri"/>
          <w:color w:val="202020"/>
          <w:sz w:val="22"/>
          <w:szCs w:val="22"/>
        </w:rPr>
      </w:pPr>
      <w:r>
        <w:rPr>
          <w:rFonts w:ascii="Calibri" w:eastAsia="Calibri" w:hAnsi="Calibri" w:cs="Calibri"/>
          <w:color w:val="202020"/>
          <w:sz w:val="22"/>
          <w:szCs w:val="22"/>
        </w:rPr>
        <w:t>Scope of preliminary MSE results</w:t>
      </w:r>
    </w:p>
    <w:p w14:paraId="00000286" w14:textId="77777777" w:rsidR="007709EF" w:rsidRDefault="007E5C8E">
      <w:pPr>
        <w:widowControl/>
        <w:numPr>
          <w:ilvl w:val="1"/>
          <w:numId w:val="5"/>
        </w:numPr>
        <w:tabs>
          <w:tab w:val="left" w:pos="640"/>
        </w:tabs>
        <w:ind w:right="291"/>
        <w:rPr>
          <w:rFonts w:ascii="Calibri" w:eastAsia="Calibri" w:hAnsi="Calibri" w:cs="Calibri"/>
          <w:color w:val="202020"/>
          <w:sz w:val="22"/>
          <w:szCs w:val="22"/>
        </w:rPr>
      </w:pPr>
      <w:r>
        <w:rPr>
          <w:rFonts w:ascii="Calibri" w:eastAsia="Calibri" w:hAnsi="Calibri" w:cs="Calibri"/>
          <w:color w:val="202020"/>
          <w:sz w:val="22"/>
          <w:szCs w:val="22"/>
        </w:rPr>
        <w:t xml:space="preserve">Review results </w:t>
      </w:r>
    </w:p>
    <w:p w14:paraId="00000287" w14:textId="77777777" w:rsidR="007709EF" w:rsidRDefault="007709EF">
      <w:pPr>
        <w:widowControl/>
        <w:tabs>
          <w:tab w:val="left" w:pos="640"/>
        </w:tabs>
        <w:ind w:left="640" w:right="291"/>
        <w:rPr>
          <w:rFonts w:ascii="Calibri" w:eastAsia="Calibri" w:hAnsi="Calibri" w:cs="Calibri"/>
          <w:sz w:val="22"/>
          <w:szCs w:val="22"/>
        </w:rPr>
      </w:pPr>
    </w:p>
    <w:p w14:paraId="00000288" w14:textId="77777777" w:rsidR="007709EF" w:rsidRDefault="007E5C8E">
      <w:pPr>
        <w:widowControl/>
        <w:numPr>
          <w:ilvl w:val="0"/>
          <w:numId w:val="5"/>
        </w:numPr>
        <w:tabs>
          <w:tab w:val="left" w:pos="640"/>
        </w:tabs>
        <w:ind w:right="291"/>
        <w:rPr>
          <w:rFonts w:ascii="Calibri" w:eastAsia="Calibri" w:hAnsi="Calibri" w:cs="Calibri"/>
          <w:sz w:val="22"/>
          <w:szCs w:val="22"/>
        </w:rPr>
      </w:pPr>
      <w:r>
        <w:rPr>
          <w:rFonts w:ascii="Calibri" w:eastAsia="Calibri" w:hAnsi="Calibri" w:cs="Calibri"/>
          <w:b/>
          <w:color w:val="0E0E0E"/>
          <w:sz w:val="22"/>
          <w:szCs w:val="22"/>
        </w:rPr>
        <w:t>JWG Guidance and requests for ISC on the PBF MSE</w:t>
      </w:r>
    </w:p>
    <w:p w14:paraId="00000289" w14:textId="77777777" w:rsidR="007709EF" w:rsidRDefault="007709EF">
      <w:pPr>
        <w:widowControl/>
        <w:tabs>
          <w:tab w:val="left" w:pos="640"/>
        </w:tabs>
        <w:ind w:left="640" w:right="291"/>
        <w:rPr>
          <w:rFonts w:ascii="Calibri" w:eastAsia="Calibri" w:hAnsi="Calibri" w:cs="Calibri"/>
          <w:sz w:val="22"/>
          <w:szCs w:val="22"/>
        </w:rPr>
      </w:pPr>
    </w:p>
    <w:p w14:paraId="0000028A" w14:textId="77777777" w:rsidR="007709EF" w:rsidRDefault="007E5C8E">
      <w:pPr>
        <w:widowControl/>
        <w:numPr>
          <w:ilvl w:val="0"/>
          <w:numId w:val="5"/>
        </w:numPr>
        <w:tabs>
          <w:tab w:val="left" w:pos="640"/>
        </w:tabs>
        <w:ind w:right="291"/>
        <w:rPr>
          <w:rFonts w:ascii="Calibri" w:eastAsia="Calibri" w:hAnsi="Calibri" w:cs="Calibri"/>
          <w:sz w:val="22"/>
          <w:szCs w:val="22"/>
        </w:rPr>
      </w:pPr>
      <w:r>
        <w:rPr>
          <w:rFonts w:ascii="Calibri" w:eastAsia="Calibri" w:hAnsi="Calibri" w:cs="Calibri"/>
          <w:b/>
          <w:color w:val="0E0E0E"/>
          <w:sz w:val="22"/>
          <w:szCs w:val="22"/>
        </w:rPr>
        <w:t>Other business</w:t>
      </w:r>
    </w:p>
    <w:p w14:paraId="0000028B" w14:textId="77777777" w:rsidR="007709EF" w:rsidRDefault="007709EF">
      <w:pPr>
        <w:widowControl/>
        <w:tabs>
          <w:tab w:val="left" w:pos="640"/>
        </w:tabs>
        <w:ind w:left="100" w:right="291"/>
        <w:rPr>
          <w:rFonts w:ascii="Calibri" w:eastAsia="Calibri" w:hAnsi="Calibri" w:cs="Calibri"/>
          <w:sz w:val="22"/>
          <w:szCs w:val="22"/>
        </w:rPr>
      </w:pPr>
    </w:p>
    <w:p w14:paraId="0000028C" w14:textId="77777777" w:rsidR="007709EF" w:rsidRDefault="007E5C8E">
      <w:pPr>
        <w:widowControl/>
        <w:numPr>
          <w:ilvl w:val="0"/>
          <w:numId w:val="5"/>
        </w:numPr>
        <w:tabs>
          <w:tab w:val="left" w:pos="640"/>
        </w:tabs>
        <w:ind w:right="291"/>
        <w:rPr>
          <w:rFonts w:ascii="Calibri" w:eastAsia="Calibri" w:hAnsi="Calibri" w:cs="Calibri"/>
          <w:sz w:val="22"/>
          <w:szCs w:val="22"/>
        </w:rPr>
      </w:pPr>
      <w:r>
        <w:rPr>
          <w:rFonts w:ascii="Calibri" w:eastAsia="Calibri" w:hAnsi="Calibri" w:cs="Calibri"/>
          <w:b/>
          <w:color w:val="0E0E0E"/>
          <w:sz w:val="22"/>
          <w:szCs w:val="22"/>
        </w:rPr>
        <w:t>Adoption</w:t>
      </w:r>
      <w:r>
        <w:rPr>
          <w:rFonts w:ascii="Calibri" w:eastAsia="Calibri" w:hAnsi="Calibri" w:cs="Calibri"/>
          <w:b/>
          <w:color w:val="202020"/>
          <w:sz w:val="22"/>
          <w:szCs w:val="22"/>
        </w:rPr>
        <w:t xml:space="preserve"> of Report</w:t>
      </w:r>
    </w:p>
    <w:p w14:paraId="0000028D" w14:textId="77777777" w:rsidR="007709EF" w:rsidRDefault="007709EF">
      <w:pPr>
        <w:widowControl/>
        <w:tabs>
          <w:tab w:val="left" w:pos="640"/>
        </w:tabs>
        <w:ind w:left="640" w:right="291"/>
        <w:rPr>
          <w:rFonts w:ascii="Calibri" w:eastAsia="Calibri" w:hAnsi="Calibri" w:cs="Calibri"/>
          <w:sz w:val="22"/>
          <w:szCs w:val="22"/>
        </w:rPr>
      </w:pPr>
    </w:p>
    <w:p w14:paraId="0000028E" w14:textId="77777777" w:rsidR="007709EF" w:rsidRDefault="007E5C8E">
      <w:pPr>
        <w:widowControl/>
        <w:numPr>
          <w:ilvl w:val="0"/>
          <w:numId w:val="5"/>
        </w:numPr>
        <w:tabs>
          <w:tab w:val="left" w:pos="640"/>
        </w:tabs>
        <w:ind w:right="291"/>
        <w:rPr>
          <w:rFonts w:ascii="Calibri" w:eastAsia="Calibri" w:hAnsi="Calibri" w:cs="Calibri"/>
          <w:sz w:val="22"/>
          <w:szCs w:val="22"/>
        </w:rPr>
      </w:pPr>
      <w:r>
        <w:rPr>
          <w:rFonts w:ascii="Calibri" w:eastAsia="Calibri" w:hAnsi="Calibri" w:cs="Calibri"/>
          <w:b/>
          <w:color w:val="0E0E0E"/>
          <w:sz w:val="22"/>
          <w:szCs w:val="22"/>
        </w:rPr>
        <w:t>Close</w:t>
      </w:r>
      <w:r>
        <w:rPr>
          <w:rFonts w:ascii="Calibri" w:eastAsia="Calibri" w:hAnsi="Calibri" w:cs="Calibri"/>
          <w:b/>
          <w:color w:val="202020"/>
          <w:sz w:val="22"/>
          <w:szCs w:val="22"/>
        </w:rPr>
        <w:t xml:space="preserve"> of meeting</w:t>
      </w:r>
    </w:p>
    <w:p w14:paraId="0000028F" w14:textId="77777777" w:rsidR="007709EF" w:rsidRDefault="007709EF">
      <w:pPr>
        <w:widowControl/>
        <w:tabs>
          <w:tab w:val="left" w:pos="640"/>
        </w:tabs>
        <w:ind w:right="291"/>
        <w:rPr>
          <w:rFonts w:ascii="Calibri" w:eastAsia="Calibri" w:hAnsi="Calibri" w:cs="Calibri"/>
          <w:b/>
          <w:color w:val="202020"/>
          <w:sz w:val="22"/>
          <w:szCs w:val="22"/>
        </w:rPr>
      </w:pPr>
    </w:p>
    <w:p w14:paraId="00000290" w14:textId="77777777" w:rsidR="007709EF" w:rsidRDefault="007E5C8E">
      <w:pPr>
        <w:widowControl/>
        <w:jc w:val="left"/>
        <w:rPr>
          <w:rFonts w:ascii="Calibri" w:eastAsia="Calibri" w:hAnsi="Calibri" w:cs="Calibri"/>
          <w:color w:val="1F1F1F"/>
          <w:sz w:val="22"/>
          <w:szCs w:val="22"/>
        </w:rPr>
      </w:pPr>
      <w:r>
        <w:br w:type="page"/>
      </w:r>
    </w:p>
    <w:p w14:paraId="00000291" w14:textId="77777777" w:rsidR="007709EF" w:rsidRDefault="007E5C8E">
      <w:pPr>
        <w:ind w:right="10"/>
        <w:jc w:val="right"/>
        <w:rPr>
          <w:rFonts w:ascii="Calibri" w:eastAsia="Calibri" w:hAnsi="Calibri" w:cs="Calibri"/>
          <w:b/>
          <w:color w:val="202020"/>
          <w:sz w:val="22"/>
          <w:szCs w:val="22"/>
        </w:rPr>
      </w:pPr>
      <w:r>
        <w:rPr>
          <w:rFonts w:ascii="Calibri" w:eastAsia="Calibri" w:hAnsi="Calibri" w:cs="Calibri"/>
          <w:b/>
          <w:color w:val="202020"/>
          <w:sz w:val="22"/>
          <w:szCs w:val="22"/>
        </w:rPr>
        <w:lastRenderedPageBreak/>
        <w:t>Annex C</w:t>
      </w:r>
    </w:p>
    <w:p w14:paraId="00000292" w14:textId="77777777" w:rsidR="007709EF" w:rsidRDefault="007709EF">
      <w:pPr>
        <w:widowControl/>
        <w:jc w:val="center"/>
        <w:rPr>
          <w:rFonts w:ascii="Calibri" w:eastAsia="Calibri" w:hAnsi="Calibri" w:cs="Calibri"/>
          <w:b/>
          <w:sz w:val="22"/>
          <w:szCs w:val="22"/>
        </w:rPr>
      </w:pPr>
    </w:p>
    <w:p w14:paraId="00000293" w14:textId="77777777" w:rsidR="007709EF" w:rsidRDefault="007E5C8E">
      <w:pPr>
        <w:widowControl/>
        <w:jc w:val="center"/>
        <w:rPr>
          <w:rFonts w:ascii="Calibri" w:eastAsia="Calibri" w:hAnsi="Calibri" w:cs="Calibri"/>
          <w:b/>
          <w:sz w:val="22"/>
          <w:szCs w:val="22"/>
        </w:rPr>
      </w:pPr>
      <w:r>
        <w:rPr>
          <w:rFonts w:ascii="Calibri" w:eastAsia="Calibri" w:hAnsi="Calibri" w:cs="Calibri"/>
          <w:b/>
          <w:sz w:val="22"/>
          <w:szCs w:val="22"/>
        </w:rPr>
        <w:t xml:space="preserve">FIRST JOINT IATTC AND WCPFC-NC INTERSESSIONAL WORKING GROUP </w:t>
      </w:r>
      <w:proofErr w:type="gramStart"/>
      <w:r>
        <w:rPr>
          <w:rFonts w:ascii="Calibri" w:eastAsia="Calibri" w:hAnsi="Calibri" w:cs="Calibri"/>
          <w:b/>
          <w:sz w:val="22"/>
          <w:szCs w:val="22"/>
        </w:rPr>
        <w:t>MEETING  ON</w:t>
      </w:r>
      <w:proofErr w:type="gramEnd"/>
      <w:r>
        <w:rPr>
          <w:rFonts w:ascii="Calibri" w:eastAsia="Calibri" w:hAnsi="Calibri" w:cs="Calibri"/>
          <w:b/>
          <w:sz w:val="22"/>
          <w:szCs w:val="22"/>
        </w:rPr>
        <w:t xml:space="preserve"> THE </w:t>
      </w:r>
      <w:r>
        <w:rPr>
          <w:rFonts w:ascii="Calibri" w:eastAsia="Calibri" w:hAnsi="Calibri" w:cs="Calibri"/>
          <w:b/>
          <w:sz w:val="22"/>
          <w:szCs w:val="22"/>
        </w:rPr>
        <w:br/>
        <w:t>PACIFIC BLUEFIN TUNA MANAGEMENT (JWGI-01)</w:t>
      </w:r>
    </w:p>
    <w:p w14:paraId="00000294" w14:textId="77777777" w:rsidR="007709EF" w:rsidRDefault="007709EF">
      <w:pPr>
        <w:widowControl/>
        <w:jc w:val="center"/>
        <w:rPr>
          <w:rFonts w:ascii="Calibri" w:eastAsia="Calibri" w:hAnsi="Calibri" w:cs="Calibri"/>
          <w:sz w:val="22"/>
          <w:szCs w:val="22"/>
          <w:highlight w:val="yellow"/>
        </w:rPr>
      </w:pPr>
    </w:p>
    <w:p w14:paraId="00000295" w14:textId="77777777" w:rsidR="007709EF" w:rsidRDefault="007E5C8E">
      <w:pPr>
        <w:widowControl/>
        <w:jc w:val="center"/>
        <w:rPr>
          <w:rFonts w:ascii="Calibri" w:eastAsia="Calibri" w:hAnsi="Calibri" w:cs="Calibri"/>
          <w:sz w:val="22"/>
          <w:szCs w:val="22"/>
        </w:rPr>
      </w:pPr>
      <w:r>
        <w:rPr>
          <w:rFonts w:ascii="Calibri" w:eastAsia="Calibri" w:hAnsi="Calibri" w:cs="Calibri"/>
          <w:sz w:val="22"/>
          <w:szCs w:val="22"/>
        </w:rPr>
        <w:t>Monterey, California (Hybrid)</w:t>
      </w:r>
    </w:p>
    <w:p w14:paraId="00000296" w14:textId="77777777" w:rsidR="007709EF" w:rsidRDefault="007E5C8E">
      <w:pPr>
        <w:widowControl/>
        <w:jc w:val="center"/>
        <w:rPr>
          <w:rFonts w:ascii="Calibri" w:eastAsia="Calibri" w:hAnsi="Calibri" w:cs="Calibri"/>
          <w:sz w:val="22"/>
          <w:szCs w:val="22"/>
        </w:rPr>
      </w:pPr>
      <w:r>
        <w:rPr>
          <w:rFonts w:ascii="Calibri" w:eastAsia="Calibri" w:hAnsi="Calibri" w:cs="Calibri"/>
          <w:sz w:val="22"/>
          <w:szCs w:val="22"/>
        </w:rPr>
        <w:t>5-7 February, 2025</w:t>
      </w:r>
    </w:p>
    <w:tbl>
      <w:tblPr>
        <w:tblStyle w:val="a1"/>
        <w:tblW w:w="9360" w:type="dxa"/>
        <w:tblBorders>
          <w:top w:val="single" w:sz="12" w:space="0" w:color="000000"/>
          <w:left w:val="nil"/>
          <w:bottom w:val="single" w:sz="12" w:space="0" w:color="000000"/>
          <w:right w:val="nil"/>
          <w:insideH w:val="single" w:sz="4" w:space="0" w:color="000000"/>
          <w:insideV w:val="single" w:sz="4" w:space="0" w:color="000000"/>
        </w:tblBorders>
        <w:tblLayout w:type="fixed"/>
        <w:tblLook w:val="0400" w:firstRow="0" w:lastRow="0" w:firstColumn="0" w:lastColumn="0" w:noHBand="0" w:noVBand="1"/>
      </w:tblPr>
      <w:tblGrid>
        <w:gridCol w:w="9360"/>
      </w:tblGrid>
      <w:tr w:rsidR="007709EF" w14:paraId="0803E79C" w14:textId="77777777">
        <w:tc>
          <w:tcPr>
            <w:tcW w:w="9360" w:type="dxa"/>
          </w:tcPr>
          <w:p w14:paraId="00000297" w14:textId="5E18A333" w:rsidR="007709EF" w:rsidRDefault="007E5C8E">
            <w:pPr>
              <w:ind w:right="10"/>
              <w:jc w:val="center"/>
              <w:rPr>
                <w:rFonts w:ascii="Calibri" w:eastAsia="Calibri" w:hAnsi="Calibri" w:cs="Calibri"/>
                <w:b/>
                <w:color w:val="1F1F1F"/>
                <w:sz w:val="22"/>
                <w:szCs w:val="22"/>
              </w:rPr>
            </w:pPr>
            <w:r>
              <w:rPr>
                <w:rFonts w:ascii="Calibri" w:eastAsia="Calibri" w:hAnsi="Calibri" w:cs="Calibri"/>
                <w:b/>
                <w:sz w:val="22"/>
                <w:szCs w:val="22"/>
              </w:rPr>
              <w:t>JWGI01 guidance to the ISC (Track-Changes)</w:t>
            </w:r>
          </w:p>
        </w:tc>
      </w:tr>
    </w:tbl>
    <w:p w14:paraId="00000298" w14:textId="77777777" w:rsidR="007709EF" w:rsidRDefault="007E5C8E">
      <w:pPr>
        <w:spacing w:before="60"/>
        <w:ind w:left="11" w:right="51" w:hanging="11"/>
        <w:rPr>
          <w:rFonts w:ascii="Quattrocento Sans" w:eastAsia="Quattrocento Sans" w:hAnsi="Quattrocento Sans" w:cs="Quattrocento Sans"/>
          <w:sz w:val="18"/>
          <w:szCs w:val="18"/>
        </w:rPr>
      </w:pPr>
      <w:r>
        <w:rPr>
          <w:rFonts w:ascii="Calibri" w:eastAsia="Calibri" w:hAnsi="Calibri" w:cs="Calibri"/>
        </w:rPr>
        <w:t> </w:t>
      </w:r>
    </w:p>
    <w:p w14:paraId="00000299" w14:textId="77777777" w:rsidR="007709EF" w:rsidRDefault="007E5C8E">
      <w:pPr>
        <w:ind w:left="11" w:right="51" w:hanging="11"/>
        <w:rPr>
          <w:rFonts w:ascii="Calibri" w:eastAsia="Calibri" w:hAnsi="Calibri" w:cs="Calibri"/>
          <w:b/>
        </w:rPr>
      </w:pPr>
      <w:r>
        <w:rPr>
          <w:rFonts w:ascii="Calibri" w:eastAsia="Calibri" w:hAnsi="Calibri" w:cs="Calibri"/>
          <w:b/>
          <w:noProof/>
        </w:rPr>
        <w:drawing>
          <wp:inline distT="114300" distB="114300" distL="114300" distR="114300" wp14:anchorId="2E7FFB2D" wp14:editId="7ED3B354">
            <wp:extent cx="5943600" cy="316230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9"/>
                    <a:srcRect/>
                    <a:stretch>
                      <a:fillRect/>
                    </a:stretch>
                  </pic:blipFill>
                  <pic:spPr>
                    <a:xfrm>
                      <a:off x="0" y="0"/>
                      <a:ext cx="5943600" cy="3162300"/>
                    </a:xfrm>
                    <a:prstGeom prst="rect">
                      <a:avLst/>
                    </a:prstGeom>
                    <a:ln/>
                  </pic:spPr>
                </pic:pic>
              </a:graphicData>
            </a:graphic>
          </wp:inline>
        </w:drawing>
      </w:r>
    </w:p>
    <w:p w14:paraId="0000029A" w14:textId="77777777" w:rsidR="007709EF" w:rsidRDefault="007E5C8E">
      <w:pPr>
        <w:rPr>
          <w:rFonts w:ascii="Calibri" w:eastAsia="Calibri" w:hAnsi="Calibri" w:cs="Calibri"/>
          <w:sz w:val="22"/>
          <w:szCs w:val="22"/>
        </w:rPr>
      </w:pPr>
      <w:r>
        <w:rPr>
          <w:rFonts w:ascii="Calibri" w:eastAsia="Calibri" w:hAnsi="Calibri" w:cs="Calibri"/>
          <w:color w:val="FF0000"/>
          <w:sz w:val="22"/>
          <w:szCs w:val="22"/>
        </w:rPr>
        <w:t xml:space="preserve">* </w:t>
      </w:r>
      <w:r>
        <w:rPr>
          <w:rFonts w:ascii="Calibri" w:eastAsia="Calibri" w:hAnsi="Calibri" w:cs="Calibri"/>
          <w:sz w:val="22"/>
          <w:szCs w:val="22"/>
        </w:rPr>
        <w:t xml:space="preserve">When SSB falls below </w:t>
      </w:r>
      <w:proofErr w:type="spellStart"/>
      <w:r>
        <w:rPr>
          <w:rFonts w:ascii="Calibri" w:eastAsia="Calibri" w:hAnsi="Calibri" w:cs="Calibri"/>
          <w:sz w:val="22"/>
          <w:szCs w:val="22"/>
        </w:rPr>
        <w:t>ThRP</w:t>
      </w:r>
      <w:proofErr w:type="spellEnd"/>
      <w:r>
        <w:rPr>
          <w:rFonts w:ascii="Calibri" w:eastAsia="Calibri" w:hAnsi="Calibri" w:cs="Calibri"/>
          <w:sz w:val="22"/>
          <w:szCs w:val="22"/>
        </w:rPr>
        <w:t xml:space="preserve">, </w:t>
      </w:r>
      <w:r>
        <w:rPr>
          <w:rFonts w:ascii="Calibri" w:eastAsia="Calibri" w:hAnsi="Calibri" w:cs="Calibri"/>
          <w:color w:val="FF0000"/>
          <w:sz w:val="22"/>
          <w:szCs w:val="22"/>
        </w:rPr>
        <w:t>CMM2021-02 and C-21-05</w:t>
      </w:r>
      <w:r>
        <w:rPr>
          <w:rFonts w:ascii="Calibri" w:eastAsia="Calibri" w:hAnsi="Calibri" w:cs="Calibri"/>
          <w:sz w:val="22"/>
          <w:szCs w:val="22"/>
        </w:rPr>
        <w:t xml:space="preserve"> limits should be applied.</w:t>
      </w:r>
    </w:p>
    <w:p w14:paraId="0000029B" w14:textId="77777777" w:rsidR="007709EF" w:rsidRDefault="007E5C8E">
      <w:pPr>
        <w:rPr>
          <w:sz w:val="19"/>
          <w:szCs w:val="19"/>
        </w:rPr>
      </w:pPr>
      <w:r>
        <w:rPr>
          <w:rFonts w:ascii="Calibri" w:eastAsia="Calibri" w:hAnsi="Calibri" w:cs="Calibri"/>
          <w:color w:val="FF0000"/>
          <w:sz w:val="22"/>
          <w:szCs w:val="22"/>
        </w:rPr>
        <w:t>#</w:t>
      </w:r>
      <w:r>
        <w:rPr>
          <w:rFonts w:ascii="Calibri" w:eastAsia="Calibri" w:hAnsi="Calibri" w:cs="Calibri"/>
          <w:sz w:val="22"/>
          <w:szCs w:val="22"/>
        </w:rPr>
        <w:t xml:space="preserve"> Note that while HCRs </w:t>
      </w:r>
      <w:r>
        <w:rPr>
          <w:rFonts w:ascii="Calibri" w:eastAsia="Calibri" w:hAnsi="Calibri" w:cs="Calibri"/>
          <w:color w:val="FF0000"/>
          <w:sz w:val="22"/>
          <w:szCs w:val="22"/>
        </w:rPr>
        <w:t>8,</w:t>
      </w:r>
      <w:r>
        <w:rPr>
          <w:rFonts w:ascii="Calibri" w:eastAsia="Calibri" w:hAnsi="Calibri" w:cs="Calibri"/>
          <w:sz w:val="22"/>
          <w:szCs w:val="22"/>
        </w:rPr>
        <w:t xml:space="preserve"> 9, and 10 do not use LRPs as control points, an LRP of median SSB 1952-2014 (~6</w:t>
      </w:r>
      <w:r>
        <w:rPr>
          <w:rFonts w:ascii="Calibri" w:eastAsia="Calibri" w:hAnsi="Calibri" w:cs="Calibri"/>
          <w:color w:val="FF0000"/>
          <w:sz w:val="22"/>
          <w:szCs w:val="22"/>
        </w:rPr>
        <w:t>.3</w:t>
      </w:r>
      <w:r>
        <w:rPr>
          <w:rFonts w:ascii="Calibri" w:eastAsia="Calibri" w:hAnsi="Calibri" w:cs="Calibri"/>
          <w:sz w:val="22"/>
          <w:szCs w:val="22"/>
        </w:rPr>
        <w:t xml:space="preserve">%SSB0) has been specified by the JWG to compute performance metrics. </w:t>
      </w:r>
    </w:p>
    <w:p w14:paraId="0000029C" w14:textId="77777777" w:rsidR="007709EF" w:rsidRDefault="007709EF">
      <w:pPr>
        <w:rPr>
          <w:rFonts w:ascii="Calibri" w:eastAsia="Calibri" w:hAnsi="Calibri" w:cs="Calibri"/>
          <w:sz w:val="22"/>
          <w:szCs w:val="22"/>
        </w:rPr>
      </w:pPr>
    </w:p>
    <w:p w14:paraId="0000029D" w14:textId="77777777" w:rsidR="007709EF" w:rsidRDefault="007E5C8E">
      <w:pPr>
        <w:widowControl/>
        <w:jc w:val="left"/>
        <w:rPr>
          <w:rFonts w:ascii="Calibri" w:eastAsia="Calibri" w:hAnsi="Calibri" w:cs="Calibri"/>
          <w:sz w:val="22"/>
          <w:szCs w:val="22"/>
        </w:rPr>
      </w:pPr>
      <w:r>
        <w:br w:type="page"/>
      </w:r>
    </w:p>
    <w:p w14:paraId="0000029E" w14:textId="77777777" w:rsidR="007709EF" w:rsidRDefault="007E5C8E">
      <w:pPr>
        <w:ind w:right="10"/>
        <w:jc w:val="right"/>
        <w:rPr>
          <w:rFonts w:ascii="Calibri" w:eastAsia="Calibri" w:hAnsi="Calibri" w:cs="Calibri"/>
          <w:b/>
          <w:color w:val="202020"/>
          <w:sz w:val="22"/>
          <w:szCs w:val="22"/>
        </w:rPr>
      </w:pPr>
      <w:r>
        <w:rPr>
          <w:rFonts w:ascii="Calibri" w:eastAsia="Calibri" w:hAnsi="Calibri" w:cs="Calibri"/>
          <w:b/>
          <w:color w:val="202020"/>
          <w:sz w:val="22"/>
          <w:szCs w:val="22"/>
        </w:rPr>
        <w:lastRenderedPageBreak/>
        <w:t>Annex D</w:t>
      </w:r>
    </w:p>
    <w:p w14:paraId="0000029F" w14:textId="77777777" w:rsidR="007709EF" w:rsidRDefault="007709EF">
      <w:pPr>
        <w:widowControl/>
        <w:jc w:val="center"/>
        <w:rPr>
          <w:rFonts w:ascii="Calibri" w:eastAsia="Calibri" w:hAnsi="Calibri" w:cs="Calibri"/>
          <w:b/>
          <w:sz w:val="22"/>
          <w:szCs w:val="22"/>
        </w:rPr>
      </w:pPr>
    </w:p>
    <w:p w14:paraId="000002A0" w14:textId="77777777" w:rsidR="007709EF" w:rsidRDefault="007E5C8E">
      <w:pPr>
        <w:widowControl/>
        <w:jc w:val="center"/>
        <w:rPr>
          <w:rFonts w:ascii="Calibri" w:eastAsia="Calibri" w:hAnsi="Calibri" w:cs="Calibri"/>
          <w:b/>
          <w:sz w:val="22"/>
          <w:szCs w:val="22"/>
        </w:rPr>
      </w:pPr>
      <w:r>
        <w:rPr>
          <w:rFonts w:ascii="Calibri" w:eastAsia="Calibri" w:hAnsi="Calibri" w:cs="Calibri"/>
          <w:b/>
          <w:sz w:val="22"/>
          <w:szCs w:val="22"/>
        </w:rPr>
        <w:t xml:space="preserve">FIRST JOINT IATTC AND WCPFC-NC INTERSESSIONAL WORKING GROUP </w:t>
      </w:r>
      <w:proofErr w:type="gramStart"/>
      <w:r>
        <w:rPr>
          <w:rFonts w:ascii="Calibri" w:eastAsia="Calibri" w:hAnsi="Calibri" w:cs="Calibri"/>
          <w:b/>
          <w:sz w:val="22"/>
          <w:szCs w:val="22"/>
        </w:rPr>
        <w:t>MEETING  ON</w:t>
      </w:r>
      <w:proofErr w:type="gramEnd"/>
      <w:r>
        <w:rPr>
          <w:rFonts w:ascii="Calibri" w:eastAsia="Calibri" w:hAnsi="Calibri" w:cs="Calibri"/>
          <w:b/>
          <w:sz w:val="22"/>
          <w:szCs w:val="22"/>
        </w:rPr>
        <w:t xml:space="preserve"> THE </w:t>
      </w:r>
      <w:r>
        <w:rPr>
          <w:rFonts w:ascii="Calibri" w:eastAsia="Calibri" w:hAnsi="Calibri" w:cs="Calibri"/>
          <w:b/>
          <w:sz w:val="22"/>
          <w:szCs w:val="22"/>
        </w:rPr>
        <w:br/>
        <w:t>PACIFIC BLUEFIN TUNA MANAGEMENT (JWGI-01)</w:t>
      </w:r>
    </w:p>
    <w:p w14:paraId="000002A1" w14:textId="77777777" w:rsidR="007709EF" w:rsidRDefault="007709EF">
      <w:pPr>
        <w:widowControl/>
        <w:jc w:val="center"/>
        <w:rPr>
          <w:rFonts w:ascii="Calibri" w:eastAsia="Calibri" w:hAnsi="Calibri" w:cs="Calibri"/>
          <w:sz w:val="22"/>
          <w:szCs w:val="22"/>
          <w:highlight w:val="yellow"/>
        </w:rPr>
      </w:pPr>
    </w:p>
    <w:p w14:paraId="000002A2" w14:textId="77777777" w:rsidR="007709EF" w:rsidRDefault="007E5C8E">
      <w:pPr>
        <w:widowControl/>
        <w:jc w:val="center"/>
        <w:rPr>
          <w:rFonts w:ascii="Calibri" w:eastAsia="Calibri" w:hAnsi="Calibri" w:cs="Calibri"/>
          <w:sz w:val="22"/>
          <w:szCs w:val="22"/>
        </w:rPr>
      </w:pPr>
      <w:r>
        <w:rPr>
          <w:rFonts w:ascii="Calibri" w:eastAsia="Calibri" w:hAnsi="Calibri" w:cs="Calibri"/>
          <w:sz w:val="22"/>
          <w:szCs w:val="22"/>
        </w:rPr>
        <w:t>Monterey, California (Hybrid)</w:t>
      </w:r>
    </w:p>
    <w:p w14:paraId="000002A3" w14:textId="77777777" w:rsidR="007709EF" w:rsidRDefault="007E5C8E">
      <w:pPr>
        <w:widowControl/>
        <w:jc w:val="center"/>
        <w:rPr>
          <w:rFonts w:ascii="Calibri" w:eastAsia="Calibri" w:hAnsi="Calibri" w:cs="Calibri"/>
          <w:sz w:val="22"/>
          <w:szCs w:val="22"/>
        </w:rPr>
      </w:pPr>
      <w:r>
        <w:rPr>
          <w:rFonts w:ascii="Calibri" w:eastAsia="Calibri" w:hAnsi="Calibri" w:cs="Calibri"/>
          <w:sz w:val="22"/>
          <w:szCs w:val="22"/>
        </w:rPr>
        <w:t>5-7 February, 2025</w:t>
      </w:r>
    </w:p>
    <w:tbl>
      <w:tblPr>
        <w:tblStyle w:val="a2"/>
        <w:tblW w:w="9360" w:type="dxa"/>
        <w:tblBorders>
          <w:top w:val="single" w:sz="12" w:space="0" w:color="000000"/>
          <w:left w:val="nil"/>
          <w:bottom w:val="single" w:sz="12" w:space="0" w:color="000000"/>
          <w:right w:val="nil"/>
          <w:insideH w:val="single" w:sz="4" w:space="0" w:color="000000"/>
          <w:insideV w:val="single" w:sz="4" w:space="0" w:color="000000"/>
        </w:tblBorders>
        <w:tblLayout w:type="fixed"/>
        <w:tblLook w:val="0400" w:firstRow="0" w:lastRow="0" w:firstColumn="0" w:lastColumn="0" w:noHBand="0" w:noVBand="1"/>
      </w:tblPr>
      <w:tblGrid>
        <w:gridCol w:w="9360"/>
      </w:tblGrid>
      <w:tr w:rsidR="007709EF" w14:paraId="18D90572" w14:textId="77777777">
        <w:tc>
          <w:tcPr>
            <w:tcW w:w="9360" w:type="dxa"/>
          </w:tcPr>
          <w:sdt>
            <w:sdtPr>
              <w:tag w:val="goog_rdk_2"/>
              <w:id w:val="-1318801904"/>
              <w:lock w:val="contentLocked"/>
            </w:sdtPr>
            <w:sdtContent>
              <w:p w14:paraId="000002A4" w14:textId="77777777" w:rsidR="007709EF" w:rsidRDefault="007E5C8E">
                <w:pPr>
                  <w:ind w:right="10"/>
                  <w:jc w:val="center"/>
                  <w:rPr>
                    <w:rFonts w:ascii="Calibri" w:eastAsia="Calibri" w:hAnsi="Calibri" w:cs="Calibri"/>
                    <w:b/>
                    <w:color w:val="1F1F1F"/>
                    <w:sz w:val="22"/>
                    <w:szCs w:val="22"/>
                  </w:rPr>
                </w:pPr>
                <w:r>
                  <w:rPr>
                    <w:rFonts w:ascii="Calibri" w:eastAsia="Calibri" w:hAnsi="Calibri" w:cs="Calibri"/>
                    <w:b/>
                    <w:sz w:val="22"/>
                    <w:szCs w:val="22"/>
                  </w:rPr>
                  <w:t>JWGI01 guidance to the ISC</w:t>
                </w:r>
                <w:r>
                  <w:rPr>
                    <w:rFonts w:ascii="Calibri" w:eastAsia="Calibri" w:hAnsi="Calibri" w:cs="Calibri"/>
                    <w:b/>
                    <w:color w:val="1F1F1F"/>
                    <w:sz w:val="22"/>
                    <w:szCs w:val="22"/>
                  </w:rPr>
                  <w:t xml:space="preserve"> (Clean)</w:t>
                </w:r>
              </w:p>
            </w:sdtContent>
          </w:sdt>
        </w:tc>
      </w:tr>
    </w:tbl>
    <w:p w14:paraId="000002A5" w14:textId="77777777" w:rsidR="007709EF" w:rsidRDefault="007709EF">
      <w:pPr>
        <w:rPr>
          <w:rFonts w:ascii="Calibri" w:eastAsia="Calibri" w:hAnsi="Calibri" w:cs="Calibri"/>
          <w:b/>
          <w:color w:val="000000"/>
          <w:sz w:val="22"/>
          <w:szCs w:val="22"/>
        </w:rPr>
      </w:pPr>
    </w:p>
    <w:p w14:paraId="000002A6" w14:textId="77777777" w:rsidR="007709EF" w:rsidRDefault="007709EF">
      <w:pPr>
        <w:rPr>
          <w:rFonts w:ascii="Calibri" w:eastAsia="Calibri" w:hAnsi="Calibri" w:cs="Calibri"/>
          <w:sz w:val="22"/>
          <w:szCs w:val="22"/>
        </w:rPr>
      </w:pPr>
    </w:p>
    <w:p w14:paraId="000002A7" w14:textId="77777777" w:rsidR="007709EF" w:rsidRDefault="007E5C8E">
      <w:pPr>
        <w:widowControl/>
        <w:jc w:val="left"/>
        <w:rPr>
          <w:rFonts w:ascii="Calibri" w:eastAsia="Calibri" w:hAnsi="Calibri" w:cs="Calibri"/>
          <w:sz w:val="22"/>
          <w:szCs w:val="22"/>
        </w:rPr>
      </w:pPr>
      <w:r>
        <w:rPr>
          <w:rFonts w:ascii="Calibri" w:eastAsia="Calibri" w:hAnsi="Calibri" w:cs="Calibri"/>
          <w:noProof/>
          <w:sz w:val="22"/>
          <w:szCs w:val="22"/>
        </w:rPr>
        <w:drawing>
          <wp:inline distT="114300" distB="114300" distL="114300" distR="114300" wp14:anchorId="1A939062" wp14:editId="2A16C49D">
            <wp:extent cx="5943600" cy="243840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5943600" cy="2438400"/>
                    </a:xfrm>
                    <a:prstGeom prst="rect">
                      <a:avLst/>
                    </a:prstGeom>
                    <a:ln/>
                  </pic:spPr>
                </pic:pic>
              </a:graphicData>
            </a:graphic>
          </wp:inline>
        </w:drawing>
      </w:r>
    </w:p>
    <w:p w14:paraId="000002A8" w14:textId="77777777" w:rsidR="007709EF" w:rsidRDefault="007E5C8E">
      <w:pPr>
        <w:widowControl/>
        <w:jc w:val="left"/>
        <w:rPr>
          <w:rFonts w:ascii="Calibri" w:eastAsia="Calibri" w:hAnsi="Calibri" w:cs="Calibri"/>
          <w:sz w:val="24"/>
          <w:szCs w:val="24"/>
        </w:rPr>
      </w:pPr>
      <w:r>
        <w:rPr>
          <w:rFonts w:ascii="Calibri" w:eastAsia="Calibri" w:hAnsi="Calibri" w:cs="Calibri"/>
          <w:sz w:val="24"/>
          <w:szCs w:val="24"/>
        </w:rPr>
        <w:t xml:space="preserve">* When SSB falls below </w:t>
      </w:r>
      <w:proofErr w:type="spellStart"/>
      <w:r>
        <w:rPr>
          <w:rFonts w:ascii="Calibri" w:eastAsia="Calibri" w:hAnsi="Calibri" w:cs="Calibri"/>
          <w:sz w:val="24"/>
          <w:szCs w:val="24"/>
        </w:rPr>
        <w:t>ThRP</w:t>
      </w:r>
      <w:proofErr w:type="spellEnd"/>
      <w:r>
        <w:rPr>
          <w:rFonts w:ascii="Calibri" w:eastAsia="Calibri" w:hAnsi="Calibri" w:cs="Calibri"/>
          <w:sz w:val="24"/>
          <w:szCs w:val="24"/>
        </w:rPr>
        <w:t>, CMM2021-02 and C-21-05 limits should be applied.</w:t>
      </w:r>
    </w:p>
    <w:p w14:paraId="000002A9" w14:textId="77777777" w:rsidR="007709EF" w:rsidRDefault="007E5C8E">
      <w:pPr>
        <w:widowControl/>
        <w:jc w:val="left"/>
        <w:rPr>
          <w:rFonts w:ascii="Calibri" w:eastAsia="Calibri" w:hAnsi="Calibri" w:cs="Calibri"/>
          <w:sz w:val="24"/>
          <w:szCs w:val="24"/>
        </w:rPr>
      </w:pPr>
      <w:r>
        <w:rPr>
          <w:rFonts w:ascii="Calibri" w:eastAsia="Calibri" w:hAnsi="Calibri" w:cs="Calibri"/>
          <w:sz w:val="24"/>
          <w:szCs w:val="24"/>
        </w:rPr>
        <w:t xml:space="preserve"># Note that while HCRs 5, 6, and 7 do not use LRPs as control points, an LRP of median SSB 1952-2014 (~6.3%SSB0) has been specified by the JWG to compute performance metrics. </w:t>
      </w:r>
    </w:p>
    <w:p w14:paraId="000002AA" w14:textId="77777777" w:rsidR="007709EF" w:rsidRDefault="007709EF">
      <w:pPr>
        <w:widowControl/>
        <w:jc w:val="left"/>
        <w:rPr>
          <w:rFonts w:ascii="Calibri" w:eastAsia="Calibri" w:hAnsi="Calibri" w:cs="Calibri"/>
          <w:sz w:val="22"/>
          <w:szCs w:val="22"/>
        </w:rPr>
      </w:pPr>
    </w:p>
    <w:p w14:paraId="000002AB" w14:textId="77777777" w:rsidR="007709EF" w:rsidRDefault="007709EF">
      <w:pPr>
        <w:widowControl/>
        <w:jc w:val="left"/>
        <w:rPr>
          <w:rFonts w:ascii="Calibri" w:eastAsia="Calibri" w:hAnsi="Calibri" w:cs="Calibri"/>
          <w:sz w:val="22"/>
          <w:szCs w:val="22"/>
        </w:rPr>
      </w:pPr>
    </w:p>
    <w:p w14:paraId="000002AC" w14:textId="77777777" w:rsidR="007709EF" w:rsidRDefault="007709EF">
      <w:pPr>
        <w:widowControl/>
        <w:jc w:val="left"/>
        <w:rPr>
          <w:rFonts w:ascii="Calibri" w:eastAsia="Calibri" w:hAnsi="Calibri" w:cs="Calibri"/>
          <w:sz w:val="22"/>
          <w:szCs w:val="22"/>
        </w:rPr>
      </w:pPr>
    </w:p>
    <w:p w14:paraId="000002AD" w14:textId="77777777" w:rsidR="007709EF" w:rsidRDefault="007709EF">
      <w:pPr>
        <w:widowControl/>
        <w:jc w:val="left"/>
        <w:rPr>
          <w:rFonts w:ascii="Calibri" w:eastAsia="Calibri" w:hAnsi="Calibri" w:cs="Calibri"/>
          <w:sz w:val="22"/>
          <w:szCs w:val="22"/>
        </w:rPr>
      </w:pPr>
    </w:p>
    <w:p w14:paraId="000002AE" w14:textId="77777777" w:rsidR="007709EF" w:rsidRDefault="007709EF">
      <w:pPr>
        <w:widowControl/>
        <w:jc w:val="left"/>
        <w:rPr>
          <w:rFonts w:ascii="Calibri" w:eastAsia="Calibri" w:hAnsi="Calibri" w:cs="Calibri"/>
          <w:sz w:val="22"/>
          <w:szCs w:val="22"/>
        </w:rPr>
      </w:pPr>
    </w:p>
    <w:p w14:paraId="000002AF" w14:textId="77777777" w:rsidR="007709EF" w:rsidRDefault="007709EF">
      <w:pPr>
        <w:widowControl/>
        <w:jc w:val="left"/>
        <w:rPr>
          <w:rFonts w:ascii="Calibri" w:eastAsia="Calibri" w:hAnsi="Calibri" w:cs="Calibri"/>
          <w:sz w:val="22"/>
          <w:szCs w:val="22"/>
        </w:rPr>
      </w:pPr>
    </w:p>
    <w:p w14:paraId="000002B0" w14:textId="77777777" w:rsidR="007709EF" w:rsidRDefault="007709EF">
      <w:pPr>
        <w:widowControl/>
        <w:jc w:val="left"/>
        <w:rPr>
          <w:rFonts w:ascii="Calibri" w:eastAsia="Calibri" w:hAnsi="Calibri" w:cs="Calibri"/>
          <w:sz w:val="22"/>
          <w:szCs w:val="22"/>
        </w:rPr>
      </w:pPr>
    </w:p>
    <w:p w14:paraId="000002B1" w14:textId="77777777" w:rsidR="007709EF" w:rsidRDefault="007709EF">
      <w:pPr>
        <w:widowControl/>
        <w:jc w:val="left"/>
        <w:rPr>
          <w:rFonts w:ascii="Calibri" w:eastAsia="Calibri" w:hAnsi="Calibri" w:cs="Calibri"/>
          <w:sz w:val="22"/>
          <w:szCs w:val="22"/>
        </w:rPr>
      </w:pPr>
    </w:p>
    <w:p w14:paraId="000002B2" w14:textId="77777777" w:rsidR="007709EF" w:rsidRDefault="007709EF">
      <w:pPr>
        <w:widowControl/>
        <w:jc w:val="left"/>
        <w:rPr>
          <w:rFonts w:ascii="Calibri" w:eastAsia="Calibri" w:hAnsi="Calibri" w:cs="Calibri"/>
          <w:sz w:val="22"/>
          <w:szCs w:val="22"/>
        </w:rPr>
      </w:pPr>
    </w:p>
    <w:p w14:paraId="000002B3" w14:textId="77777777" w:rsidR="007709EF" w:rsidRDefault="007709EF">
      <w:pPr>
        <w:widowControl/>
        <w:jc w:val="left"/>
        <w:rPr>
          <w:rFonts w:ascii="Calibri" w:eastAsia="Calibri" w:hAnsi="Calibri" w:cs="Calibri"/>
          <w:sz w:val="22"/>
          <w:szCs w:val="22"/>
        </w:rPr>
      </w:pPr>
    </w:p>
    <w:p w14:paraId="000002B4" w14:textId="77777777" w:rsidR="007709EF" w:rsidRDefault="007709EF">
      <w:pPr>
        <w:widowControl/>
        <w:jc w:val="left"/>
        <w:rPr>
          <w:rFonts w:ascii="Calibri" w:eastAsia="Calibri" w:hAnsi="Calibri" w:cs="Calibri"/>
          <w:sz w:val="22"/>
          <w:szCs w:val="22"/>
        </w:rPr>
      </w:pPr>
    </w:p>
    <w:p w14:paraId="000002B5" w14:textId="77777777" w:rsidR="007709EF" w:rsidRDefault="007709EF">
      <w:pPr>
        <w:widowControl/>
        <w:jc w:val="left"/>
        <w:rPr>
          <w:rFonts w:ascii="Calibri" w:eastAsia="Calibri" w:hAnsi="Calibri" w:cs="Calibri"/>
          <w:sz w:val="22"/>
          <w:szCs w:val="22"/>
        </w:rPr>
      </w:pPr>
    </w:p>
    <w:p w14:paraId="000002B6" w14:textId="77777777" w:rsidR="007709EF" w:rsidRDefault="007709EF">
      <w:pPr>
        <w:widowControl/>
        <w:jc w:val="left"/>
        <w:rPr>
          <w:rFonts w:ascii="Calibri" w:eastAsia="Calibri" w:hAnsi="Calibri" w:cs="Calibri"/>
          <w:sz w:val="22"/>
          <w:szCs w:val="22"/>
        </w:rPr>
      </w:pPr>
    </w:p>
    <w:p w14:paraId="000002B7" w14:textId="77777777" w:rsidR="007709EF" w:rsidRDefault="007709EF">
      <w:pPr>
        <w:widowControl/>
        <w:jc w:val="left"/>
        <w:rPr>
          <w:rFonts w:ascii="Calibri" w:eastAsia="Calibri" w:hAnsi="Calibri" w:cs="Calibri"/>
          <w:sz w:val="22"/>
          <w:szCs w:val="22"/>
        </w:rPr>
      </w:pPr>
    </w:p>
    <w:p w14:paraId="000002B8" w14:textId="77777777" w:rsidR="007709EF" w:rsidRDefault="007709EF">
      <w:pPr>
        <w:widowControl/>
        <w:jc w:val="left"/>
        <w:rPr>
          <w:rFonts w:ascii="Calibri" w:eastAsia="Calibri" w:hAnsi="Calibri" w:cs="Calibri"/>
          <w:sz w:val="22"/>
          <w:szCs w:val="22"/>
        </w:rPr>
      </w:pPr>
    </w:p>
    <w:p w14:paraId="000002B9" w14:textId="77777777" w:rsidR="007709EF" w:rsidRDefault="007709EF">
      <w:pPr>
        <w:widowControl/>
        <w:jc w:val="left"/>
        <w:rPr>
          <w:rFonts w:ascii="Calibri" w:eastAsia="Calibri" w:hAnsi="Calibri" w:cs="Calibri"/>
          <w:sz w:val="22"/>
          <w:szCs w:val="22"/>
        </w:rPr>
      </w:pPr>
    </w:p>
    <w:p w14:paraId="000002BA" w14:textId="77777777" w:rsidR="007709EF" w:rsidRDefault="007709EF">
      <w:pPr>
        <w:widowControl/>
        <w:jc w:val="left"/>
        <w:rPr>
          <w:rFonts w:ascii="Calibri" w:eastAsia="Calibri" w:hAnsi="Calibri" w:cs="Calibri"/>
          <w:sz w:val="22"/>
          <w:szCs w:val="22"/>
        </w:rPr>
      </w:pPr>
    </w:p>
    <w:p w14:paraId="000002BB" w14:textId="77777777" w:rsidR="007709EF" w:rsidRDefault="007709EF">
      <w:pPr>
        <w:widowControl/>
        <w:jc w:val="left"/>
        <w:rPr>
          <w:rFonts w:ascii="Calibri" w:eastAsia="Calibri" w:hAnsi="Calibri" w:cs="Calibri"/>
          <w:sz w:val="22"/>
          <w:szCs w:val="22"/>
        </w:rPr>
      </w:pPr>
    </w:p>
    <w:p w14:paraId="000002BC" w14:textId="77777777" w:rsidR="007709EF" w:rsidRDefault="007709EF">
      <w:pPr>
        <w:widowControl/>
        <w:jc w:val="left"/>
        <w:rPr>
          <w:rFonts w:ascii="Calibri" w:eastAsia="Calibri" w:hAnsi="Calibri" w:cs="Calibri"/>
          <w:sz w:val="22"/>
          <w:szCs w:val="22"/>
        </w:rPr>
      </w:pPr>
    </w:p>
    <w:p w14:paraId="000002BE" w14:textId="77777777" w:rsidR="007709EF" w:rsidRDefault="007709EF">
      <w:pPr>
        <w:widowControl/>
        <w:jc w:val="left"/>
        <w:rPr>
          <w:rFonts w:ascii="Calibri" w:eastAsia="Calibri" w:hAnsi="Calibri" w:cs="Calibri"/>
          <w:sz w:val="22"/>
          <w:szCs w:val="22"/>
        </w:rPr>
      </w:pPr>
    </w:p>
    <w:sectPr w:rsidR="007709EF">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5BB158" w14:textId="77777777" w:rsidR="003F73D8" w:rsidRDefault="003F73D8">
      <w:r>
        <w:separator/>
      </w:r>
    </w:p>
  </w:endnote>
  <w:endnote w:type="continuationSeparator" w:id="0">
    <w:p w14:paraId="06824ACA" w14:textId="77777777" w:rsidR="003F73D8" w:rsidRDefault="003F73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charset w:val="80"/>
    <w:family w:val="roman"/>
    <w:pitch w:val="variable"/>
    <w:sig w:usb0="800002E7" w:usb1="2AC7FCFF" w:usb2="00000012" w:usb3="00000000" w:csb0="0002009F" w:csb1="00000000"/>
    <w:embedRegular r:id="rId1" w:subsetted="1" w:fontKey="{8977BAEE-D624-4BD4-86BF-C0C3A83065B7}"/>
  </w:font>
  <w:font w:name="Yu Gothic Light">
    <w:altName w:val="游ゴシック Light"/>
    <w:panose1 w:val="020B0300000000000000"/>
    <w:charset w:val="80"/>
    <w:family w:val="swiss"/>
    <w:pitch w:val="variable"/>
    <w:sig w:usb0="E00002FF" w:usb1="2AC7FDFF" w:usb2="00000016"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embedRegular r:id="rId2" w:fontKey="{590F4460-C24B-4286-8A71-90AF50CCFAE5}"/>
    <w:embedBold r:id="rId3" w:fontKey="{3A45EA66-7CC0-4395-8471-8E3F3D260121}"/>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ongolian Baiti">
    <w:panose1 w:val="03000500000000000000"/>
    <w:charset w:val="00"/>
    <w:family w:val="script"/>
    <w:pitch w:val="variable"/>
    <w:sig w:usb0="80000023" w:usb1="00000000" w:usb2="00020000" w:usb3="00000000" w:csb0="00000001" w:csb1="00000000"/>
    <w:embedRegular r:id="rId4" w:fontKey="{F9E58125-8000-4125-9D8E-52B34ABEAC6F}"/>
  </w:font>
  <w:font w:name="Georgia">
    <w:panose1 w:val="02040502050405020303"/>
    <w:charset w:val="00"/>
    <w:family w:val="roman"/>
    <w:pitch w:val="variable"/>
    <w:sig w:usb0="00000287" w:usb1="00000000" w:usb2="00000000" w:usb3="00000000" w:csb0="0000009F" w:csb1="00000000"/>
    <w:embedRegular r:id="rId5" w:fontKey="{F7A85041-D2CC-4E83-AAA5-FE64EF9DAC92}"/>
    <w:embedItalic r:id="rId6" w:fontKey="{A2FE6FD8-B038-4A90-90F8-6281A3E2639A}"/>
  </w:font>
  <w:font w:name="Arial">
    <w:panose1 w:val="020B0604020202020204"/>
    <w:charset w:val="00"/>
    <w:family w:val="swiss"/>
    <w:pitch w:val="variable"/>
    <w:sig w:usb0="E0002EFF" w:usb1="C000785B" w:usb2="00000009" w:usb3="00000000" w:csb0="000001FF" w:csb1="00000000"/>
  </w:font>
  <w:font w:name="Quattrocento Sans">
    <w:charset w:val="00"/>
    <w:family w:val="swiss"/>
    <w:pitch w:val="variable"/>
    <w:sig w:usb0="800000BF" w:usb1="4000005B" w:usb2="00000000" w:usb3="00000000" w:csb0="00000001" w:csb1="00000000"/>
    <w:embedRegular r:id="rId7" w:fontKey="{8184499E-AD3E-468A-A661-E24EAAA9E05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C2" w14:textId="77777777" w:rsidR="003B4263" w:rsidRDefault="003B4263">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end"/>
    </w:r>
  </w:p>
  <w:p w14:paraId="000002C3" w14:textId="77777777" w:rsidR="003B4263" w:rsidRDefault="003B4263">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C4" w14:textId="0D020755" w:rsidR="003B4263" w:rsidRDefault="003B4263">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14:paraId="000002C5" w14:textId="77777777" w:rsidR="003B4263" w:rsidRDefault="003B4263">
    <w:pPr>
      <w:pBdr>
        <w:top w:val="nil"/>
        <w:left w:val="nil"/>
        <w:bottom w:val="nil"/>
        <w:right w:val="nil"/>
        <w:between w:val="nil"/>
      </w:pBdr>
      <w:tabs>
        <w:tab w:val="center" w:pos="4680"/>
        <w:tab w:val="right" w:pos="936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C6" w14:textId="10761D12" w:rsidR="003B4263" w:rsidRDefault="003B4263">
    <w:pPr>
      <w:pBdr>
        <w:top w:val="single" w:sz="4" w:space="1" w:color="000000"/>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Pr>
        <w:noProof/>
        <w:color w:val="000000"/>
      </w:rPr>
      <w:t>7</w:t>
    </w:r>
    <w:r>
      <w:rPr>
        <w:color w:val="000000"/>
      </w:rPr>
      <w:fldChar w:fldCharType="end"/>
    </w:r>
  </w:p>
  <w:p w14:paraId="000002C7" w14:textId="77777777" w:rsidR="003B4263" w:rsidRDefault="003B4263">
    <w:pPr>
      <w:pBdr>
        <w:top w:val="nil"/>
        <w:left w:val="nil"/>
        <w:bottom w:val="nil"/>
        <w:right w:val="nil"/>
        <w:between w:val="nil"/>
      </w:pBdr>
      <w:tabs>
        <w:tab w:val="center" w:pos="4680"/>
        <w:tab w:val="right" w:pos="9360"/>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C8" w14:textId="77777777" w:rsidR="003B4263" w:rsidRDefault="003B4263">
    <w:pPr>
      <w:pBdr>
        <w:top w:val="single" w:sz="4" w:space="1" w:color="000000"/>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end"/>
    </w:r>
  </w:p>
  <w:p w14:paraId="000002C9" w14:textId="77777777" w:rsidR="003B4263" w:rsidRDefault="003B4263">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944ACA" w14:textId="77777777" w:rsidR="003F73D8" w:rsidRDefault="003F73D8">
      <w:r>
        <w:separator/>
      </w:r>
    </w:p>
  </w:footnote>
  <w:footnote w:type="continuationSeparator" w:id="0">
    <w:p w14:paraId="4A4A9D55" w14:textId="77777777" w:rsidR="003F73D8" w:rsidRDefault="003F73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BF" w14:textId="77777777" w:rsidR="003B4263" w:rsidRDefault="003B4263">
    <w:pPr>
      <w:pBdr>
        <w:top w:val="nil"/>
        <w:left w:val="nil"/>
        <w:bottom w:val="nil"/>
        <w:right w:val="nil"/>
        <w:between w:val="nil"/>
      </w:pBdr>
      <w:tabs>
        <w:tab w:val="center" w:pos="4680"/>
        <w:tab w:val="right" w:pos="9360"/>
      </w:tabs>
      <w:jc w:val="right"/>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C0" w14:textId="77777777" w:rsidR="003B4263" w:rsidRDefault="003B4263">
    <w:pPr>
      <w:pBdr>
        <w:top w:val="nil"/>
        <w:left w:val="nil"/>
        <w:bottom w:val="nil"/>
        <w:right w:val="nil"/>
        <w:between w:val="nil"/>
      </w:pBdr>
      <w:tabs>
        <w:tab w:val="center" w:pos="4680"/>
        <w:tab w:val="right" w:pos="9360"/>
      </w:tabs>
      <w:rPr>
        <w:color w:val="000000"/>
      </w:rPr>
    </w:pPr>
  </w:p>
  <w:p w14:paraId="000002C1" w14:textId="77777777" w:rsidR="003B4263" w:rsidRDefault="003B4263">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895B06"/>
    <w:multiLevelType w:val="multilevel"/>
    <w:tmpl w:val="88F23448"/>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C061EB2"/>
    <w:multiLevelType w:val="multilevel"/>
    <w:tmpl w:val="A65A36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3E92FF1"/>
    <w:multiLevelType w:val="multilevel"/>
    <w:tmpl w:val="E174AE5E"/>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3BE91324"/>
    <w:multiLevelType w:val="multilevel"/>
    <w:tmpl w:val="021EAB80"/>
    <w:lvl w:ilvl="0">
      <w:start w:val="1"/>
      <w:numFmt w:val="decimal"/>
      <w:lvlText w:val="AGENDA ITEM %1"/>
      <w:lvlJc w:val="left"/>
      <w:pPr>
        <w:ind w:left="360" w:hanging="270"/>
      </w:pPr>
    </w:lvl>
    <w:lvl w:ilvl="1">
      <w:start w:val="1"/>
      <w:numFmt w:val="decimal"/>
      <w:lvlText w:val="%2."/>
      <w:lvlJc w:val="left"/>
      <w:pPr>
        <w:ind w:left="2880" w:hanging="360"/>
      </w:pPr>
    </w:lvl>
    <w:lvl w:ilvl="2">
      <w:start w:val="1"/>
      <w:numFmt w:val="lowerLetter"/>
      <w:lvlText w:val="%3."/>
      <w:lvlJc w:val="left"/>
      <w:pPr>
        <w:ind w:left="3780" w:hanging="36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4" w15:restartNumberingAfterBreak="0">
    <w:nsid w:val="51D80B8B"/>
    <w:multiLevelType w:val="multilevel"/>
    <w:tmpl w:val="F1E45A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54260025"/>
    <w:multiLevelType w:val="multilevel"/>
    <w:tmpl w:val="884E9B76"/>
    <w:lvl w:ilvl="0">
      <w:start w:val="1"/>
      <w:numFmt w:val="decimal"/>
      <w:lvlText w:val="%1."/>
      <w:lvlJc w:val="left"/>
      <w:pPr>
        <w:ind w:left="640" w:hanging="540"/>
      </w:pPr>
      <w:rPr>
        <w:b/>
        <w:color w:val="0E0E0E"/>
      </w:rPr>
    </w:lvl>
    <w:lvl w:ilvl="1">
      <w:start w:val="1"/>
      <w:numFmt w:val="decimal"/>
      <w:lvlText w:val="%1.%2"/>
      <w:lvlJc w:val="left"/>
      <w:pPr>
        <w:ind w:left="1425" w:hanging="765"/>
      </w:pPr>
    </w:lvl>
    <w:lvl w:ilvl="2">
      <w:start w:val="1"/>
      <w:numFmt w:val="decimal"/>
      <w:lvlText w:val="%1.%2.%3"/>
      <w:lvlJc w:val="left"/>
      <w:pPr>
        <w:ind w:left="1985" w:hanging="765"/>
      </w:pPr>
    </w:lvl>
    <w:lvl w:ilvl="3">
      <w:start w:val="1"/>
      <w:numFmt w:val="decimal"/>
      <w:lvlText w:val="%1.%2.%3.%4"/>
      <w:lvlJc w:val="left"/>
      <w:pPr>
        <w:ind w:left="2545" w:hanging="765"/>
      </w:pPr>
    </w:lvl>
    <w:lvl w:ilvl="4">
      <w:start w:val="1"/>
      <w:numFmt w:val="decimal"/>
      <w:lvlText w:val="%1.%2.%3.%4.%5"/>
      <w:lvlJc w:val="left"/>
      <w:pPr>
        <w:ind w:left="3420" w:hanging="1080"/>
      </w:pPr>
    </w:lvl>
    <w:lvl w:ilvl="5">
      <w:start w:val="1"/>
      <w:numFmt w:val="decimal"/>
      <w:lvlText w:val="%1.%2.%3.%4.%5.%6"/>
      <w:lvlJc w:val="left"/>
      <w:pPr>
        <w:ind w:left="3980" w:hanging="1080"/>
      </w:pPr>
    </w:lvl>
    <w:lvl w:ilvl="6">
      <w:start w:val="1"/>
      <w:numFmt w:val="decimal"/>
      <w:lvlText w:val="%1.%2.%3.%4.%5.%6.%7"/>
      <w:lvlJc w:val="left"/>
      <w:pPr>
        <w:ind w:left="4900" w:hanging="1440"/>
      </w:pPr>
    </w:lvl>
    <w:lvl w:ilvl="7">
      <w:start w:val="1"/>
      <w:numFmt w:val="decimal"/>
      <w:lvlText w:val="%1.%2.%3.%4.%5.%6.%7.%8"/>
      <w:lvlJc w:val="left"/>
      <w:pPr>
        <w:ind w:left="5460" w:hanging="1440"/>
      </w:pPr>
    </w:lvl>
    <w:lvl w:ilvl="8">
      <w:start w:val="1"/>
      <w:numFmt w:val="decimal"/>
      <w:lvlText w:val="%1.%2.%3.%4.%5.%6.%7.%8.%9"/>
      <w:lvlJc w:val="left"/>
      <w:pPr>
        <w:ind w:left="6020" w:hanging="1440"/>
      </w:pPr>
    </w:lvl>
  </w:abstractNum>
  <w:abstractNum w:abstractNumId="6" w15:restartNumberingAfterBreak="0">
    <w:nsid w:val="5BBA30C3"/>
    <w:multiLevelType w:val="multilevel"/>
    <w:tmpl w:val="C40CB5B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2133133627">
    <w:abstractNumId w:val="4"/>
  </w:num>
  <w:num w:numId="2" w16cid:durableId="1402092682">
    <w:abstractNumId w:val="0"/>
  </w:num>
  <w:num w:numId="3" w16cid:durableId="199559393">
    <w:abstractNumId w:val="2"/>
  </w:num>
  <w:num w:numId="4" w16cid:durableId="640959995">
    <w:abstractNumId w:val="3"/>
  </w:num>
  <w:num w:numId="5" w16cid:durableId="265233763">
    <w:abstractNumId w:val="5"/>
  </w:num>
  <w:num w:numId="6" w16cid:durableId="1151143216">
    <w:abstractNumId w:val="6"/>
  </w:num>
  <w:num w:numId="7" w16cid:durableId="1328821002">
    <w:abstractNumId w:val="1"/>
  </w:num>
  <w:num w:numId="8" w16cid:durableId="1200782427">
    <w:abstractNumId w:val="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09EF"/>
    <w:rsid w:val="00087C06"/>
    <w:rsid w:val="000B4C4A"/>
    <w:rsid w:val="00160D62"/>
    <w:rsid w:val="001C6CAA"/>
    <w:rsid w:val="001D1F85"/>
    <w:rsid w:val="00304E42"/>
    <w:rsid w:val="003A1788"/>
    <w:rsid w:val="003B4263"/>
    <w:rsid w:val="003F73D8"/>
    <w:rsid w:val="00502201"/>
    <w:rsid w:val="0050241B"/>
    <w:rsid w:val="005503BF"/>
    <w:rsid w:val="00560751"/>
    <w:rsid w:val="006D78F8"/>
    <w:rsid w:val="00706160"/>
    <w:rsid w:val="00723C30"/>
    <w:rsid w:val="007709EF"/>
    <w:rsid w:val="007E5C8E"/>
    <w:rsid w:val="0089485A"/>
    <w:rsid w:val="00896C7C"/>
    <w:rsid w:val="00974882"/>
    <w:rsid w:val="009A25ED"/>
    <w:rsid w:val="00A36535"/>
    <w:rsid w:val="00A4033D"/>
    <w:rsid w:val="00B0706E"/>
    <w:rsid w:val="00B21F91"/>
    <w:rsid w:val="00B6653D"/>
    <w:rsid w:val="00BA4812"/>
    <w:rsid w:val="00C452C2"/>
    <w:rsid w:val="00C60E93"/>
    <w:rsid w:val="00D074D6"/>
    <w:rsid w:val="00D1354A"/>
    <w:rsid w:val="00D37422"/>
    <w:rsid w:val="00E336EC"/>
    <w:rsid w:val="00E4743A"/>
    <w:rsid w:val="00E51549"/>
    <w:rsid w:val="00E63927"/>
    <w:rsid w:val="00E73102"/>
    <w:rsid w:val="00F57346"/>
    <w:rsid w:val="00FA7FA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814AEE5"/>
  <w15:docId w15:val="{9E1F92FD-B861-42DC-ACDE-C6BBFA0E5B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Yu Mincho" w:eastAsia="Yu Mincho" w:hAnsi="Yu Mincho" w:cs="Yu Mincho"/>
        <w:sz w:val="21"/>
        <w:szCs w:val="21"/>
        <w:lang w:val="en-US" w:eastAsia="en-US"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73A0"/>
  </w:style>
  <w:style w:type="paragraph" w:styleId="Heading1">
    <w:name w:val="heading 1"/>
    <w:basedOn w:val="Normal"/>
    <w:next w:val="Normal"/>
    <w:link w:val="Heading1Char"/>
    <w:uiPriority w:val="9"/>
    <w:qFormat/>
    <w:rsid w:val="00D6086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8C0A31"/>
    <w:pPr>
      <w:keepNext/>
      <w:widowControl/>
      <w:tabs>
        <w:tab w:val="num" w:pos="1440"/>
      </w:tabs>
      <w:spacing w:before="240" w:after="60"/>
      <w:ind w:left="1440" w:hanging="720"/>
      <w:jc w:val="left"/>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8C0A31"/>
    <w:pPr>
      <w:keepNext/>
      <w:widowControl/>
      <w:tabs>
        <w:tab w:val="num" w:pos="2160"/>
      </w:tabs>
      <w:spacing w:before="240" w:after="60"/>
      <w:ind w:left="2160" w:hanging="720"/>
      <w:jc w:val="left"/>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8C0A31"/>
    <w:pPr>
      <w:keepNext/>
      <w:widowControl/>
      <w:tabs>
        <w:tab w:val="num" w:pos="2880"/>
      </w:tabs>
      <w:spacing w:before="240" w:after="60"/>
      <w:ind w:left="2880" w:hanging="720"/>
      <w:jc w:val="left"/>
      <w:outlineLvl w:val="3"/>
    </w:pPr>
    <w:rPr>
      <w:b/>
      <w:bCs/>
      <w:sz w:val="28"/>
      <w:szCs w:val="28"/>
    </w:rPr>
  </w:style>
  <w:style w:type="paragraph" w:styleId="Heading5">
    <w:name w:val="heading 5"/>
    <w:basedOn w:val="Normal"/>
    <w:next w:val="Normal"/>
    <w:link w:val="Heading5Char"/>
    <w:uiPriority w:val="9"/>
    <w:semiHidden/>
    <w:unhideWhenUsed/>
    <w:qFormat/>
    <w:rsid w:val="008C0A31"/>
    <w:pPr>
      <w:widowControl/>
      <w:tabs>
        <w:tab w:val="num" w:pos="3600"/>
      </w:tabs>
      <w:spacing w:before="240" w:after="60"/>
      <w:ind w:left="3600" w:hanging="720"/>
      <w:jc w:val="left"/>
      <w:outlineLvl w:val="4"/>
    </w:pPr>
    <w:rPr>
      <w:b/>
      <w:bCs/>
      <w:i/>
      <w:iCs/>
      <w:sz w:val="26"/>
      <w:szCs w:val="26"/>
    </w:rPr>
  </w:style>
  <w:style w:type="paragraph" w:styleId="Heading6">
    <w:name w:val="heading 6"/>
    <w:basedOn w:val="Normal"/>
    <w:next w:val="Normal"/>
    <w:link w:val="Heading6Char"/>
    <w:uiPriority w:val="9"/>
    <w:semiHidden/>
    <w:unhideWhenUsed/>
    <w:qFormat/>
    <w:rsid w:val="008C0A31"/>
    <w:pPr>
      <w:widowControl/>
      <w:tabs>
        <w:tab w:val="num" w:pos="4320"/>
      </w:tabs>
      <w:spacing w:before="240" w:after="60"/>
      <w:ind w:left="4320" w:hanging="720"/>
      <w:jc w:val="left"/>
      <w:outlineLvl w:val="5"/>
    </w:pPr>
    <w:rPr>
      <w:rFonts w:ascii="Times New Roman" w:eastAsia="Batang" w:hAnsi="Times New Roman" w:cs="Times New Roman"/>
      <w:b/>
      <w:bCs/>
      <w:sz w:val="22"/>
    </w:rPr>
  </w:style>
  <w:style w:type="paragraph" w:styleId="Heading7">
    <w:name w:val="heading 7"/>
    <w:basedOn w:val="Normal"/>
    <w:next w:val="Normal"/>
    <w:link w:val="Heading7Char"/>
    <w:uiPriority w:val="9"/>
    <w:semiHidden/>
    <w:unhideWhenUsed/>
    <w:qFormat/>
    <w:rsid w:val="008C0A31"/>
    <w:pPr>
      <w:widowControl/>
      <w:tabs>
        <w:tab w:val="num" w:pos="5040"/>
      </w:tabs>
      <w:spacing w:before="240" w:after="60"/>
      <w:ind w:left="5040" w:hanging="720"/>
      <w:jc w:val="left"/>
      <w:outlineLvl w:val="6"/>
    </w:pPr>
    <w:rPr>
      <w:sz w:val="24"/>
      <w:szCs w:val="24"/>
    </w:rPr>
  </w:style>
  <w:style w:type="paragraph" w:styleId="Heading8">
    <w:name w:val="heading 8"/>
    <w:basedOn w:val="Normal"/>
    <w:next w:val="Normal"/>
    <w:link w:val="Heading8Char"/>
    <w:uiPriority w:val="9"/>
    <w:semiHidden/>
    <w:unhideWhenUsed/>
    <w:qFormat/>
    <w:rsid w:val="008C0A31"/>
    <w:pPr>
      <w:widowControl/>
      <w:tabs>
        <w:tab w:val="num" w:pos="5760"/>
      </w:tabs>
      <w:spacing w:before="240" w:after="60"/>
      <w:ind w:left="5760" w:hanging="720"/>
      <w:jc w:val="left"/>
      <w:outlineLvl w:val="7"/>
    </w:pPr>
    <w:rPr>
      <w:i/>
      <w:iCs/>
      <w:sz w:val="24"/>
      <w:szCs w:val="24"/>
    </w:rPr>
  </w:style>
  <w:style w:type="paragraph" w:styleId="Heading9">
    <w:name w:val="heading 9"/>
    <w:basedOn w:val="Normal"/>
    <w:next w:val="Normal"/>
    <w:link w:val="Heading9Char"/>
    <w:uiPriority w:val="9"/>
    <w:semiHidden/>
    <w:unhideWhenUsed/>
    <w:qFormat/>
    <w:rsid w:val="008C0A31"/>
    <w:pPr>
      <w:widowControl/>
      <w:tabs>
        <w:tab w:val="num" w:pos="6480"/>
      </w:tabs>
      <w:spacing w:before="240" w:after="60"/>
      <w:ind w:left="6480" w:hanging="720"/>
      <w:jc w:val="left"/>
      <w:outlineLvl w:val="8"/>
    </w:pPr>
    <w:rPr>
      <w:rFonts w:asciiTheme="majorHAnsi" w:eastAsiaTheme="majorEastAsia" w:hAnsiTheme="majorHAnsi" w:cstheme="majorBid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aliases w:val="123 List Paragraph,Recommendation,List Paragraph11,List Paragraph2,Colorful List - Accent 11,Colorful List - Accent 12,NAFO PR List Paragraph,ADB paragraph numbering,Liste 1,Bullets,List Paragraph nowy,References,ANNEX"/>
    <w:basedOn w:val="Normal"/>
    <w:link w:val="ListParagraphChar"/>
    <w:uiPriority w:val="1"/>
    <w:qFormat/>
    <w:rsid w:val="00A30A19"/>
    <w:pPr>
      <w:widowControl/>
      <w:spacing w:after="200" w:line="276" w:lineRule="auto"/>
      <w:ind w:left="720"/>
      <w:contextualSpacing/>
      <w:jc w:val="left"/>
    </w:pPr>
    <w:rPr>
      <w:sz w:val="22"/>
      <w:lang w:eastAsia="ko-KR"/>
    </w:rPr>
  </w:style>
  <w:style w:type="paragraph" w:customStyle="1" w:styleId="Default">
    <w:name w:val="Default"/>
    <w:link w:val="DefaultChar"/>
    <w:rsid w:val="00A30A19"/>
    <w:pPr>
      <w:autoSpaceDE w:val="0"/>
      <w:autoSpaceDN w:val="0"/>
      <w:adjustRightInd w:val="0"/>
    </w:pPr>
    <w:rPr>
      <w:rFonts w:ascii="Times New Roman" w:eastAsia="Batang" w:hAnsi="Times New Roman" w:cs="Times New Roman"/>
      <w:color w:val="000000"/>
      <w:sz w:val="24"/>
      <w:szCs w:val="24"/>
      <w:lang w:eastAsia="ko-KR"/>
    </w:rPr>
  </w:style>
  <w:style w:type="character" w:customStyle="1" w:styleId="DefaultChar">
    <w:name w:val="Default Char"/>
    <w:basedOn w:val="DefaultParagraphFont"/>
    <w:link w:val="Default"/>
    <w:locked/>
    <w:rsid w:val="00A30A19"/>
    <w:rPr>
      <w:rFonts w:ascii="Times New Roman" w:eastAsia="Batang" w:hAnsi="Times New Roman" w:cs="Times New Roman"/>
      <w:color w:val="000000"/>
      <w:kern w:val="0"/>
      <w:sz w:val="24"/>
      <w:szCs w:val="24"/>
      <w:lang w:eastAsia="ko-KR"/>
    </w:rPr>
  </w:style>
  <w:style w:type="paragraph" w:styleId="BalloonText">
    <w:name w:val="Balloon Text"/>
    <w:basedOn w:val="Normal"/>
    <w:link w:val="BalloonTextChar"/>
    <w:uiPriority w:val="99"/>
    <w:semiHidden/>
    <w:unhideWhenUsed/>
    <w:rsid w:val="00957CCF"/>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957CCF"/>
    <w:rPr>
      <w:rFonts w:asciiTheme="majorHAnsi" w:eastAsiaTheme="majorEastAsia" w:hAnsiTheme="majorHAnsi" w:cstheme="majorBidi"/>
      <w:sz w:val="18"/>
      <w:szCs w:val="18"/>
    </w:rPr>
  </w:style>
  <w:style w:type="paragraph" w:styleId="Header">
    <w:name w:val="header"/>
    <w:basedOn w:val="Normal"/>
    <w:link w:val="HeaderChar"/>
    <w:uiPriority w:val="99"/>
    <w:unhideWhenUsed/>
    <w:rsid w:val="00DE0E81"/>
    <w:pPr>
      <w:tabs>
        <w:tab w:val="center" w:pos="4680"/>
        <w:tab w:val="right" w:pos="9360"/>
      </w:tabs>
    </w:pPr>
  </w:style>
  <w:style w:type="character" w:customStyle="1" w:styleId="HeaderChar">
    <w:name w:val="Header Char"/>
    <w:basedOn w:val="DefaultParagraphFont"/>
    <w:link w:val="Header"/>
    <w:uiPriority w:val="99"/>
    <w:rsid w:val="00DE0E81"/>
  </w:style>
  <w:style w:type="paragraph" w:styleId="Footer">
    <w:name w:val="footer"/>
    <w:basedOn w:val="Normal"/>
    <w:link w:val="FooterChar"/>
    <w:uiPriority w:val="99"/>
    <w:unhideWhenUsed/>
    <w:rsid w:val="00DE0E81"/>
    <w:pPr>
      <w:tabs>
        <w:tab w:val="center" w:pos="4680"/>
        <w:tab w:val="right" w:pos="9360"/>
      </w:tabs>
    </w:pPr>
  </w:style>
  <w:style w:type="character" w:customStyle="1" w:styleId="FooterChar">
    <w:name w:val="Footer Char"/>
    <w:basedOn w:val="DefaultParagraphFont"/>
    <w:link w:val="Footer"/>
    <w:uiPriority w:val="99"/>
    <w:rsid w:val="00DE0E81"/>
  </w:style>
  <w:style w:type="paragraph" w:styleId="FootnoteText">
    <w:name w:val="footnote text"/>
    <w:basedOn w:val="Normal"/>
    <w:link w:val="FootnoteTextChar"/>
    <w:uiPriority w:val="99"/>
    <w:unhideWhenUsed/>
    <w:rsid w:val="00BB53C5"/>
    <w:pPr>
      <w:widowControl/>
    </w:pPr>
    <w:rPr>
      <w:rFonts w:ascii="Times New Roman" w:eastAsia="Batang" w:hAnsi="Times New Roman" w:cs="Times New Roman"/>
      <w:sz w:val="20"/>
      <w:szCs w:val="20"/>
    </w:rPr>
  </w:style>
  <w:style w:type="character" w:customStyle="1" w:styleId="FootnoteTextChar">
    <w:name w:val="Footnote Text Char"/>
    <w:basedOn w:val="DefaultParagraphFont"/>
    <w:link w:val="FootnoteText"/>
    <w:uiPriority w:val="99"/>
    <w:qFormat/>
    <w:rsid w:val="00BB53C5"/>
    <w:rPr>
      <w:rFonts w:ascii="Times New Roman" w:eastAsia="Batang" w:hAnsi="Times New Roman" w:cs="Times New Roman"/>
      <w:kern w:val="0"/>
      <w:sz w:val="20"/>
      <w:szCs w:val="20"/>
      <w:lang w:eastAsia="en-US"/>
    </w:rPr>
  </w:style>
  <w:style w:type="character" w:styleId="FootnoteReference">
    <w:name w:val="footnote reference"/>
    <w:basedOn w:val="DefaultParagraphFont"/>
    <w:uiPriority w:val="99"/>
    <w:unhideWhenUsed/>
    <w:rsid w:val="00BB53C5"/>
    <w:rPr>
      <w:vertAlign w:val="superscript"/>
    </w:rPr>
  </w:style>
  <w:style w:type="table" w:styleId="TableGrid">
    <w:name w:val="Table Grid"/>
    <w:basedOn w:val="TableNormal"/>
    <w:uiPriority w:val="39"/>
    <w:rsid w:val="00BB53C5"/>
    <w:pPr>
      <w:autoSpaceDE w:val="0"/>
      <w:autoSpaceDN w:val="0"/>
    </w:pPr>
    <w:rPr>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unhideWhenUsed/>
    <w:qFormat/>
    <w:rsid w:val="00BB53C5"/>
    <w:pPr>
      <w:autoSpaceDE w:val="0"/>
      <w:autoSpaceDN w:val="0"/>
    </w:pPr>
    <w:rPr>
      <w:rFonts w:ascii="Calibri" w:eastAsia="MS Mincho" w:hAnsi="Calibri" w:cs="Times New Roman"/>
      <w:sz w:val="22"/>
    </w:rPr>
    <w:tblPr>
      <w:tblInd w:w="0" w:type="dxa"/>
      <w:tblCellMar>
        <w:top w:w="0" w:type="dxa"/>
        <w:left w:w="0" w:type="dxa"/>
        <w:bottom w:w="0" w:type="dxa"/>
        <w:right w:w="0" w:type="dxa"/>
      </w:tblCellMar>
    </w:tblPr>
  </w:style>
  <w:style w:type="character" w:styleId="Hyperlink">
    <w:name w:val="Hyperlink"/>
    <w:basedOn w:val="DefaultParagraphFont"/>
    <w:uiPriority w:val="99"/>
    <w:unhideWhenUsed/>
    <w:rsid w:val="009044E3"/>
    <w:rPr>
      <w:color w:val="0563C1" w:themeColor="hyperlink"/>
      <w:u w:val="single"/>
    </w:rPr>
  </w:style>
  <w:style w:type="character" w:customStyle="1" w:styleId="1">
    <w:name w:val="未解決のメンション1"/>
    <w:basedOn w:val="DefaultParagraphFont"/>
    <w:uiPriority w:val="99"/>
    <w:semiHidden/>
    <w:unhideWhenUsed/>
    <w:rsid w:val="009044E3"/>
    <w:rPr>
      <w:color w:val="605E5C"/>
      <w:shd w:val="clear" w:color="auto" w:fill="E1DFDD"/>
    </w:rPr>
  </w:style>
  <w:style w:type="paragraph" w:styleId="BodyText">
    <w:name w:val="Body Text"/>
    <w:basedOn w:val="Normal"/>
    <w:link w:val="BodyTextChar"/>
    <w:qFormat/>
    <w:rsid w:val="001D3036"/>
    <w:pPr>
      <w:autoSpaceDE w:val="0"/>
      <w:autoSpaceDN w:val="0"/>
      <w:jc w:val="left"/>
    </w:pPr>
    <w:rPr>
      <w:rFonts w:ascii="Times New Roman" w:eastAsia="Times New Roman" w:hAnsi="Times New Roman" w:cs="Times New Roman"/>
      <w:sz w:val="24"/>
      <w:szCs w:val="24"/>
      <w:lang w:bidi="en-US"/>
    </w:rPr>
  </w:style>
  <w:style w:type="character" w:customStyle="1" w:styleId="BodyTextChar">
    <w:name w:val="Body Text Char"/>
    <w:basedOn w:val="DefaultParagraphFont"/>
    <w:link w:val="BodyText"/>
    <w:rsid w:val="001D3036"/>
    <w:rPr>
      <w:rFonts w:ascii="Times New Roman" w:eastAsia="Times New Roman" w:hAnsi="Times New Roman" w:cs="Times New Roman"/>
      <w:kern w:val="0"/>
      <w:sz w:val="24"/>
      <w:szCs w:val="24"/>
      <w:lang w:eastAsia="en-US" w:bidi="en-US"/>
    </w:rPr>
  </w:style>
  <w:style w:type="character" w:customStyle="1" w:styleId="ListParagraphChar">
    <w:name w:val="List Paragraph Char"/>
    <w:aliases w:val="123 List Paragraph Char,Recommendation Char,List Paragraph11 Char,List Paragraph2 Char,Colorful List - Accent 11 Char,Colorful List - Accent 12 Char,NAFO PR List Paragraph Char,ADB paragraph numbering Char,Liste 1 Char,Bullets Char"/>
    <w:link w:val="ListParagraph"/>
    <w:uiPriority w:val="34"/>
    <w:qFormat/>
    <w:rsid w:val="001D3036"/>
    <w:rPr>
      <w:kern w:val="0"/>
      <w:sz w:val="22"/>
      <w:lang w:eastAsia="ko-KR"/>
    </w:rPr>
  </w:style>
  <w:style w:type="paragraph" w:styleId="PlainText">
    <w:name w:val="Plain Text"/>
    <w:basedOn w:val="Normal"/>
    <w:link w:val="PlainTextChar"/>
    <w:uiPriority w:val="99"/>
    <w:semiHidden/>
    <w:unhideWhenUsed/>
    <w:rsid w:val="00E8103F"/>
    <w:pPr>
      <w:widowControl/>
      <w:jc w:val="left"/>
    </w:pPr>
    <w:rPr>
      <w:rFonts w:ascii="Calibri" w:hAnsi="Calibri" w:cs="Calibri"/>
      <w:sz w:val="28"/>
      <w:szCs w:val="28"/>
      <w:lang w:eastAsia="zh-CN"/>
    </w:rPr>
  </w:style>
  <w:style w:type="character" w:customStyle="1" w:styleId="PlainTextChar">
    <w:name w:val="Plain Text Char"/>
    <w:basedOn w:val="DefaultParagraphFont"/>
    <w:link w:val="PlainText"/>
    <w:uiPriority w:val="99"/>
    <w:semiHidden/>
    <w:rsid w:val="00E8103F"/>
    <w:rPr>
      <w:rFonts w:ascii="Calibri" w:hAnsi="Calibri" w:cs="Calibri"/>
      <w:kern w:val="0"/>
      <w:sz w:val="28"/>
      <w:szCs w:val="28"/>
      <w:lang w:eastAsia="zh-CN"/>
    </w:rPr>
  </w:style>
  <w:style w:type="paragraph" w:styleId="NormalWeb">
    <w:name w:val="Normal (Web)"/>
    <w:basedOn w:val="Normal"/>
    <w:uiPriority w:val="99"/>
    <w:semiHidden/>
    <w:unhideWhenUsed/>
    <w:rsid w:val="005B0DA9"/>
    <w:pPr>
      <w:widowControl/>
      <w:jc w:val="left"/>
    </w:pPr>
    <w:rPr>
      <w:rFonts w:ascii="Calibri" w:hAnsi="Calibri" w:cs="Calibri"/>
      <w:sz w:val="22"/>
      <w:lang w:eastAsia="zh-CN" w:bidi="mn-Mong-CN"/>
    </w:rPr>
  </w:style>
  <w:style w:type="paragraph" w:styleId="TOC1">
    <w:name w:val="toc 1"/>
    <w:basedOn w:val="Normal"/>
    <w:next w:val="Normal"/>
    <w:autoRedefine/>
    <w:uiPriority w:val="39"/>
    <w:unhideWhenUsed/>
    <w:rsid w:val="00743404"/>
    <w:pPr>
      <w:pBdr>
        <w:between w:val="double" w:sz="6" w:space="0" w:color="auto"/>
      </w:pBdr>
      <w:spacing w:before="120" w:after="120"/>
      <w:jc w:val="center"/>
    </w:pPr>
    <w:rPr>
      <w:rFonts w:eastAsiaTheme="minorHAnsi"/>
      <w:b/>
      <w:bCs/>
      <w:i/>
      <w:iCs/>
      <w:sz w:val="24"/>
      <w:szCs w:val="24"/>
    </w:rPr>
  </w:style>
  <w:style w:type="paragraph" w:customStyle="1" w:styleId="TTitle">
    <w:name w:val="TTitle"/>
    <w:uiPriority w:val="99"/>
    <w:rsid w:val="00743404"/>
    <w:pPr>
      <w:jc w:val="center"/>
    </w:pPr>
    <w:rPr>
      <w:rFonts w:ascii="Times New Roman" w:eastAsia="Batang" w:hAnsi="Times New Roman" w:cs="Times New Roman"/>
      <w:sz w:val="28"/>
      <w:szCs w:val="28"/>
      <w:lang w:eastAsia="ar-SA"/>
    </w:rPr>
  </w:style>
  <w:style w:type="character" w:customStyle="1" w:styleId="Heading1Char">
    <w:name w:val="Heading 1 Char"/>
    <w:basedOn w:val="DefaultParagraphFont"/>
    <w:link w:val="Heading1"/>
    <w:uiPriority w:val="9"/>
    <w:rsid w:val="00D60868"/>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D60868"/>
    <w:pPr>
      <w:widowControl/>
      <w:spacing w:line="259" w:lineRule="auto"/>
      <w:jc w:val="left"/>
      <w:outlineLvl w:val="9"/>
    </w:pPr>
  </w:style>
  <w:style w:type="paragraph" w:styleId="Revision">
    <w:name w:val="Revision"/>
    <w:hidden/>
    <w:uiPriority w:val="99"/>
    <w:semiHidden/>
    <w:rsid w:val="00D30720"/>
  </w:style>
  <w:style w:type="character" w:styleId="CommentReference">
    <w:name w:val="annotation reference"/>
    <w:basedOn w:val="DefaultParagraphFont"/>
    <w:uiPriority w:val="99"/>
    <w:semiHidden/>
    <w:unhideWhenUsed/>
    <w:rsid w:val="00B54610"/>
    <w:rPr>
      <w:sz w:val="16"/>
      <w:szCs w:val="16"/>
    </w:rPr>
  </w:style>
  <w:style w:type="paragraph" w:styleId="CommentText">
    <w:name w:val="annotation text"/>
    <w:basedOn w:val="Normal"/>
    <w:link w:val="CommentTextChar"/>
    <w:uiPriority w:val="99"/>
    <w:unhideWhenUsed/>
    <w:rsid w:val="00B54610"/>
    <w:rPr>
      <w:sz w:val="20"/>
      <w:szCs w:val="20"/>
    </w:rPr>
  </w:style>
  <w:style w:type="character" w:customStyle="1" w:styleId="CommentTextChar">
    <w:name w:val="Comment Text Char"/>
    <w:basedOn w:val="DefaultParagraphFont"/>
    <w:link w:val="CommentText"/>
    <w:uiPriority w:val="99"/>
    <w:rsid w:val="00B54610"/>
    <w:rPr>
      <w:sz w:val="20"/>
      <w:szCs w:val="20"/>
    </w:rPr>
  </w:style>
  <w:style w:type="paragraph" w:styleId="CommentSubject">
    <w:name w:val="annotation subject"/>
    <w:basedOn w:val="CommentText"/>
    <w:next w:val="CommentText"/>
    <w:link w:val="CommentSubjectChar"/>
    <w:uiPriority w:val="99"/>
    <w:semiHidden/>
    <w:unhideWhenUsed/>
    <w:rsid w:val="00B54610"/>
    <w:rPr>
      <w:b/>
      <w:bCs/>
    </w:rPr>
  </w:style>
  <w:style w:type="character" w:customStyle="1" w:styleId="CommentSubjectChar">
    <w:name w:val="Comment Subject Char"/>
    <w:basedOn w:val="CommentTextChar"/>
    <w:link w:val="CommentSubject"/>
    <w:uiPriority w:val="99"/>
    <w:semiHidden/>
    <w:rsid w:val="00B54610"/>
    <w:rPr>
      <w:b/>
      <w:bCs/>
      <w:sz w:val="20"/>
      <w:szCs w:val="20"/>
    </w:rPr>
  </w:style>
  <w:style w:type="character" w:customStyle="1" w:styleId="Heading2Char">
    <w:name w:val="Heading 2 Char"/>
    <w:basedOn w:val="DefaultParagraphFont"/>
    <w:link w:val="Heading2"/>
    <w:uiPriority w:val="9"/>
    <w:semiHidden/>
    <w:rsid w:val="008C0A31"/>
    <w:rPr>
      <w:rFonts w:asciiTheme="majorHAnsi" w:eastAsiaTheme="majorEastAsia" w:hAnsiTheme="majorHAnsi" w:cstheme="majorBidi"/>
      <w:b/>
      <w:bCs/>
      <w:i/>
      <w:iCs/>
      <w:kern w:val="0"/>
      <w:sz w:val="28"/>
      <w:szCs w:val="28"/>
      <w:lang w:eastAsia="en-US"/>
    </w:rPr>
  </w:style>
  <w:style w:type="character" w:customStyle="1" w:styleId="Heading3Char">
    <w:name w:val="Heading 3 Char"/>
    <w:basedOn w:val="DefaultParagraphFont"/>
    <w:link w:val="Heading3"/>
    <w:uiPriority w:val="9"/>
    <w:semiHidden/>
    <w:rsid w:val="008C0A31"/>
    <w:rPr>
      <w:rFonts w:asciiTheme="majorHAnsi" w:eastAsiaTheme="majorEastAsia" w:hAnsiTheme="majorHAnsi" w:cstheme="majorBidi"/>
      <w:b/>
      <w:bCs/>
      <w:kern w:val="0"/>
      <w:sz w:val="26"/>
      <w:szCs w:val="26"/>
      <w:lang w:eastAsia="en-US"/>
    </w:rPr>
  </w:style>
  <w:style w:type="character" w:customStyle="1" w:styleId="Heading4Char">
    <w:name w:val="Heading 4 Char"/>
    <w:basedOn w:val="DefaultParagraphFont"/>
    <w:link w:val="Heading4"/>
    <w:uiPriority w:val="9"/>
    <w:semiHidden/>
    <w:rsid w:val="008C0A31"/>
    <w:rPr>
      <w:b/>
      <w:bCs/>
      <w:kern w:val="0"/>
      <w:sz w:val="28"/>
      <w:szCs w:val="28"/>
      <w:lang w:eastAsia="en-US"/>
    </w:rPr>
  </w:style>
  <w:style w:type="character" w:customStyle="1" w:styleId="Heading5Char">
    <w:name w:val="Heading 5 Char"/>
    <w:basedOn w:val="DefaultParagraphFont"/>
    <w:link w:val="Heading5"/>
    <w:uiPriority w:val="9"/>
    <w:semiHidden/>
    <w:rsid w:val="008C0A31"/>
    <w:rPr>
      <w:b/>
      <w:bCs/>
      <w:i/>
      <w:iCs/>
      <w:kern w:val="0"/>
      <w:sz w:val="26"/>
      <w:szCs w:val="26"/>
      <w:lang w:eastAsia="en-US"/>
    </w:rPr>
  </w:style>
  <w:style w:type="character" w:customStyle="1" w:styleId="Heading6Char">
    <w:name w:val="Heading 6 Char"/>
    <w:basedOn w:val="DefaultParagraphFont"/>
    <w:link w:val="Heading6"/>
    <w:rsid w:val="008C0A31"/>
    <w:rPr>
      <w:rFonts w:ascii="Times New Roman" w:eastAsia="Batang" w:hAnsi="Times New Roman" w:cs="Times New Roman"/>
      <w:b/>
      <w:bCs/>
      <w:kern w:val="0"/>
      <w:sz w:val="22"/>
      <w:lang w:eastAsia="en-US"/>
    </w:rPr>
  </w:style>
  <w:style w:type="character" w:customStyle="1" w:styleId="Heading7Char">
    <w:name w:val="Heading 7 Char"/>
    <w:basedOn w:val="DefaultParagraphFont"/>
    <w:link w:val="Heading7"/>
    <w:uiPriority w:val="9"/>
    <w:semiHidden/>
    <w:rsid w:val="008C0A31"/>
    <w:rPr>
      <w:kern w:val="0"/>
      <w:sz w:val="24"/>
      <w:szCs w:val="24"/>
      <w:lang w:eastAsia="en-US"/>
    </w:rPr>
  </w:style>
  <w:style w:type="character" w:customStyle="1" w:styleId="Heading8Char">
    <w:name w:val="Heading 8 Char"/>
    <w:basedOn w:val="DefaultParagraphFont"/>
    <w:link w:val="Heading8"/>
    <w:uiPriority w:val="9"/>
    <w:semiHidden/>
    <w:rsid w:val="008C0A31"/>
    <w:rPr>
      <w:i/>
      <w:iCs/>
      <w:kern w:val="0"/>
      <w:sz w:val="24"/>
      <w:szCs w:val="24"/>
      <w:lang w:eastAsia="en-US"/>
    </w:rPr>
  </w:style>
  <w:style w:type="character" w:customStyle="1" w:styleId="Heading9Char">
    <w:name w:val="Heading 9 Char"/>
    <w:basedOn w:val="DefaultParagraphFont"/>
    <w:link w:val="Heading9"/>
    <w:uiPriority w:val="9"/>
    <w:semiHidden/>
    <w:rsid w:val="008C0A31"/>
    <w:rPr>
      <w:rFonts w:asciiTheme="majorHAnsi" w:eastAsiaTheme="majorEastAsia" w:hAnsiTheme="majorHAnsi" w:cstheme="majorBidi"/>
      <w:kern w:val="0"/>
      <w:sz w:val="22"/>
      <w:lang w:eastAsia="en-US"/>
    </w:rPr>
  </w:style>
  <w:style w:type="table" w:customStyle="1" w:styleId="10">
    <w:name w:val="表 (格子)1"/>
    <w:basedOn w:val="TableNormal"/>
    <w:next w:val="TableGrid"/>
    <w:uiPriority w:val="39"/>
    <w:rsid w:val="008C0A31"/>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表 (格子)111"/>
    <w:basedOn w:val="TableNormal"/>
    <w:next w:val="TableGrid"/>
    <w:uiPriority w:val="39"/>
    <w:rsid w:val="00BE324B"/>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3746F9"/>
  </w:style>
  <w:style w:type="paragraph" w:styleId="TOC2">
    <w:name w:val="toc 2"/>
    <w:basedOn w:val="Normal"/>
    <w:next w:val="Normal"/>
    <w:autoRedefine/>
    <w:uiPriority w:val="39"/>
    <w:semiHidden/>
    <w:unhideWhenUsed/>
    <w:rsid w:val="003856F1"/>
    <w:pPr>
      <w:pBdr>
        <w:between w:val="double" w:sz="6" w:space="0" w:color="auto"/>
      </w:pBdr>
      <w:spacing w:before="120" w:after="120"/>
      <w:jc w:val="center"/>
    </w:pPr>
    <w:rPr>
      <w:rFonts w:eastAsiaTheme="minorHAnsi"/>
      <w:i/>
      <w:iCs/>
      <w:sz w:val="20"/>
      <w:szCs w:val="20"/>
    </w:rPr>
  </w:style>
  <w:style w:type="paragraph" w:styleId="TOC3">
    <w:name w:val="toc 3"/>
    <w:basedOn w:val="Normal"/>
    <w:next w:val="Normal"/>
    <w:autoRedefine/>
    <w:uiPriority w:val="39"/>
    <w:semiHidden/>
    <w:unhideWhenUsed/>
    <w:rsid w:val="003856F1"/>
    <w:pPr>
      <w:pBdr>
        <w:between w:val="double" w:sz="6" w:space="0" w:color="auto"/>
      </w:pBdr>
      <w:spacing w:before="120" w:after="120"/>
      <w:ind w:left="210"/>
      <w:jc w:val="center"/>
    </w:pPr>
    <w:rPr>
      <w:rFonts w:eastAsiaTheme="minorHAnsi"/>
      <w:sz w:val="20"/>
      <w:szCs w:val="20"/>
    </w:rPr>
  </w:style>
  <w:style w:type="paragraph" w:styleId="TOC4">
    <w:name w:val="toc 4"/>
    <w:basedOn w:val="Normal"/>
    <w:next w:val="Normal"/>
    <w:autoRedefine/>
    <w:uiPriority w:val="39"/>
    <w:semiHidden/>
    <w:unhideWhenUsed/>
    <w:rsid w:val="003856F1"/>
    <w:pPr>
      <w:pBdr>
        <w:between w:val="double" w:sz="6" w:space="0" w:color="auto"/>
      </w:pBdr>
      <w:spacing w:before="120" w:after="120"/>
      <w:ind w:left="420"/>
      <w:jc w:val="center"/>
    </w:pPr>
    <w:rPr>
      <w:rFonts w:eastAsiaTheme="minorHAnsi"/>
      <w:sz w:val="20"/>
      <w:szCs w:val="20"/>
    </w:rPr>
  </w:style>
  <w:style w:type="paragraph" w:styleId="TOC5">
    <w:name w:val="toc 5"/>
    <w:basedOn w:val="Normal"/>
    <w:next w:val="Normal"/>
    <w:autoRedefine/>
    <w:uiPriority w:val="39"/>
    <w:semiHidden/>
    <w:unhideWhenUsed/>
    <w:rsid w:val="003856F1"/>
    <w:pPr>
      <w:pBdr>
        <w:between w:val="double" w:sz="6" w:space="0" w:color="auto"/>
      </w:pBdr>
      <w:spacing w:before="120" w:after="120"/>
      <w:ind w:left="630"/>
      <w:jc w:val="center"/>
    </w:pPr>
    <w:rPr>
      <w:rFonts w:eastAsiaTheme="minorHAnsi"/>
      <w:sz w:val="20"/>
      <w:szCs w:val="20"/>
    </w:rPr>
  </w:style>
  <w:style w:type="paragraph" w:styleId="TOC6">
    <w:name w:val="toc 6"/>
    <w:basedOn w:val="Normal"/>
    <w:next w:val="Normal"/>
    <w:autoRedefine/>
    <w:uiPriority w:val="39"/>
    <w:semiHidden/>
    <w:unhideWhenUsed/>
    <w:rsid w:val="003856F1"/>
    <w:pPr>
      <w:pBdr>
        <w:between w:val="double" w:sz="6" w:space="0" w:color="auto"/>
      </w:pBdr>
      <w:spacing w:before="120" w:after="120"/>
      <w:ind w:left="840"/>
      <w:jc w:val="center"/>
    </w:pPr>
    <w:rPr>
      <w:rFonts w:eastAsiaTheme="minorHAnsi"/>
      <w:sz w:val="20"/>
      <w:szCs w:val="20"/>
    </w:rPr>
  </w:style>
  <w:style w:type="paragraph" w:styleId="TOC7">
    <w:name w:val="toc 7"/>
    <w:basedOn w:val="Normal"/>
    <w:next w:val="Normal"/>
    <w:autoRedefine/>
    <w:uiPriority w:val="39"/>
    <w:semiHidden/>
    <w:unhideWhenUsed/>
    <w:rsid w:val="003856F1"/>
    <w:pPr>
      <w:pBdr>
        <w:between w:val="double" w:sz="6" w:space="0" w:color="auto"/>
      </w:pBdr>
      <w:spacing w:before="120" w:after="120"/>
      <w:ind w:left="1050"/>
      <w:jc w:val="center"/>
    </w:pPr>
    <w:rPr>
      <w:rFonts w:eastAsiaTheme="minorHAnsi"/>
      <w:sz w:val="20"/>
      <w:szCs w:val="20"/>
    </w:rPr>
  </w:style>
  <w:style w:type="paragraph" w:styleId="TOC8">
    <w:name w:val="toc 8"/>
    <w:basedOn w:val="Normal"/>
    <w:next w:val="Normal"/>
    <w:autoRedefine/>
    <w:uiPriority w:val="39"/>
    <w:semiHidden/>
    <w:unhideWhenUsed/>
    <w:rsid w:val="003856F1"/>
    <w:pPr>
      <w:pBdr>
        <w:between w:val="double" w:sz="6" w:space="0" w:color="auto"/>
      </w:pBdr>
      <w:spacing w:before="120" w:after="120"/>
      <w:ind w:left="1260"/>
      <w:jc w:val="center"/>
    </w:pPr>
    <w:rPr>
      <w:rFonts w:eastAsiaTheme="minorHAnsi"/>
      <w:sz w:val="20"/>
      <w:szCs w:val="20"/>
    </w:rPr>
  </w:style>
  <w:style w:type="paragraph" w:styleId="TOC9">
    <w:name w:val="toc 9"/>
    <w:basedOn w:val="Normal"/>
    <w:next w:val="Normal"/>
    <w:autoRedefine/>
    <w:uiPriority w:val="39"/>
    <w:semiHidden/>
    <w:unhideWhenUsed/>
    <w:rsid w:val="003856F1"/>
    <w:pPr>
      <w:pBdr>
        <w:between w:val="double" w:sz="6" w:space="0" w:color="auto"/>
      </w:pBdr>
      <w:spacing w:before="120" w:after="120"/>
      <w:ind w:left="1470"/>
      <w:jc w:val="center"/>
    </w:pPr>
    <w:rPr>
      <w:rFonts w:eastAsiaTheme="minorHAnsi"/>
      <w:sz w:val="20"/>
      <w:szCs w:val="20"/>
    </w:rPr>
  </w:style>
  <w:style w:type="numbering" w:customStyle="1" w:styleId="CurrentList1">
    <w:name w:val="Current List1"/>
    <w:uiPriority w:val="99"/>
    <w:rsid w:val="00F65FA5"/>
  </w:style>
  <w:style w:type="table" w:customStyle="1" w:styleId="TableGrid1">
    <w:name w:val="Table Grid1"/>
    <w:basedOn w:val="TableNormal"/>
    <w:next w:val="TableGrid"/>
    <w:uiPriority w:val="39"/>
    <w:rsid w:val="00D87F53"/>
    <w:rPr>
      <w:rFonts w:eastAsia="SimSun"/>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DefaultParagraphFont"/>
    <w:rsid w:val="00F046A0"/>
  </w:style>
  <w:style w:type="table" w:customStyle="1" w:styleId="2">
    <w:name w:val="表 (格子)2"/>
    <w:basedOn w:val="TableNormal"/>
    <w:next w:val="TableGrid"/>
    <w:uiPriority w:val="59"/>
    <w:rsid w:val="00E344D9"/>
    <w:pPr>
      <w:autoSpaceDE w:val="0"/>
      <w:autoSpaceDN w:val="0"/>
    </w:pPr>
    <w:rPr>
      <w:rFonts w:cs="Mongolian Baiti"/>
      <w:sz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TableNormal"/>
    <w:next w:val="TableGrid"/>
    <w:uiPriority w:val="39"/>
    <w:rsid w:val="00E344D9"/>
    <w:rPr>
      <w:rFonts w:ascii="Times New Roman" w:hAnsi="Times New Roman"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Times New Roman" w:eastAsia="Times New Roman" w:hAnsi="Times New Roman" w:cs="Times New Roman"/>
      <w:sz w:val="20"/>
      <w:szCs w:val="20"/>
    </w:rPr>
    <w:tblPr>
      <w:tblStyleRowBandSize w:val="1"/>
      <w:tblStyleColBandSize w:val="1"/>
    </w:tblPr>
  </w:style>
  <w:style w:type="table" w:customStyle="1" w:styleId="a0">
    <w:basedOn w:val="TableNormal"/>
    <w:rPr>
      <w:rFonts w:ascii="Times New Roman" w:eastAsia="Times New Roman" w:hAnsi="Times New Roman" w:cs="Times New Roman"/>
      <w:sz w:val="20"/>
      <w:szCs w:val="20"/>
    </w:rPr>
    <w:tblPr>
      <w:tblStyleRowBandSize w:val="1"/>
      <w:tblStyleColBandSize w:val="1"/>
    </w:tblPr>
  </w:style>
  <w:style w:type="table" w:customStyle="1" w:styleId="a1">
    <w:basedOn w:val="TableNormal"/>
    <w:rPr>
      <w:rFonts w:ascii="Times New Roman" w:eastAsia="Times New Roman" w:hAnsi="Times New Roman" w:cs="Times New Roman"/>
      <w:sz w:val="20"/>
      <w:szCs w:val="20"/>
    </w:rPr>
    <w:tblPr>
      <w:tblStyleRowBandSize w:val="1"/>
      <w:tblStyleColBandSize w:val="1"/>
    </w:tblPr>
  </w:style>
  <w:style w:type="table" w:customStyle="1" w:styleId="a2">
    <w:basedOn w:val="TableNormal"/>
    <w:rPr>
      <w:rFonts w:ascii="Times New Roman" w:eastAsia="Times New Roman" w:hAnsi="Times New Roman" w:cs="Times New Roman"/>
      <w:sz w:val="20"/>
      <w:szCs w:val="20"/>
    </w:rPr>
    <w:tblPr>
      <w:tblStyleRowBandSize w:val="1"/>
      <w:tblStyleColBandSize w:val="1"/>
    </w:tblPr>
  </w:style>
  <w:style w:type="character" w:styleId="UnresolvedMention">
    <w:name w:val="Unresolved Mention"/>
    <w:basedOn w:val="DefaultParagraphFont"/>
    <w:uiPriority w:val="99"/>
    <w:semiHidden/>
    <w:unhideWhenUsed/>
    <w:rsid w:val="00E639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4197892">
      <w:bodyDiv w:val="1"/>
      <w:marLeft w:val="0"/>
      <w:marRight w:val="0"/>
      <w:marTop w:val="0"/>
      <w:marBottom w:val="0"/>
      <w:divBdr>
        <w:top w:val="none" w:sz="0" w:space="0" w:color="auto"/>
        <w:left w:val="none" w:sz="0" w:space="0" w:color="auto"/>
        <w:bottom w:val="none" w:sz="0" w:space="0" w:color="auto"/>
        <w:right w:val="none" w:sz="0" w:space="0" w:color="auto"/>
      </w:divBdr>
    </w:div>
    <w:div w:id="588781110">
      <w:bodyDiv w:val="1"/>
      <w:marLeft w:val="0"/>
      <w:marRight w:val="0"/>
      <w:marTop w:val="0"/>
      <w:marBottom w:val="0"/>
      <w:divBdr>
        <w:top w:val="none" w:sz="0" w:space="0" w:color="auto"/>
        <w:left w:val="none" w:sz="0" w:space="0" w:color="auto"/>
        <w:bottom w:val="none" w:sz="0" w:space="0" w:color="auto"/>
        <w:right w:val="none" w:sz="0" w:space="0" w:color="auto"/>
      </w:divBdr>
    </w:div>
    <w:div w:id="606082197">
      <w:bodyDiv w:val="1"/>
      <w:marLeft w:val="0"/>
      <w:marRight w:val="0"/>
      <w:marTop w:val="0"/>
      <w:marBottom w:val="0"/>
      <w:divBdr>
        <w:top w:val="none" w:sz="0" w:space="0" w:color="auto"/>
        <w:left w:val="none" w:sz="0" w:space="0" w:color="auto"/>
        <w:bottom w:val="none" w:sz="0" w:space="0" w:color="auto"/>
        <w:right w:val="none" w:sz="0" w:space="0" w:color="auto"/>
      </w:divBdr>
    </w:div>
    <w:div w:id="18846335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meetings.wcpfc.int/node/25146" TargetMode="External"/><Relationship Id="rId18" Type="http://schemas.openxmlformats.org/officeDocument/2006/relationships/footer" Target="footer1.xml"/><Relationship Id="rId26"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hyperlink" Target="mailto:kenji.aoki@nittosuisan.com" TargetMode="External"/><Relationship Id="rId7" Type="http://schemas.openxmlformats.org/officeDocument/2006/relationships/footnotes" Target="footnotes.xml"/><Relationship Id="rId12" Type="http://schemas.openxmlformats.org/officeDocument/2006/relationships/hyperlink" Target="https://meetings.wcpfc.int/node/25146" TargetMode="External"/><Relationship Id="rId17" Type="http://schemas.openxmlformats.org/officeDocument/2006/relationships/hyperlink" Target="https://meetings.wcpfc.int/node/25147"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meetings.wcpfc.int/node/25151" TargetMode="External"/><Relationship Id="rId20" Type="http://schemas.openxmlformats.org/officeDocument/2006/relationships/hyperlink" Target="mailto:sarah.hawkshaw@dfo-mpo.gc.ca" TargetMode="External"/><Relationship Id="rId29"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meetings.wcpfc.int/node/25185" TargetMode="External"/><Relationship Id="rId24" Type="http://schemas.openxmlformats.org/officeDocument/2006/relationships/hyperlink" Target="mailto:eidre.sharp@wcpfc.int"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meetings.wcpfc.int/node/25151" TargetMode="External"/><Relationship Id="rId23" Type="http://schemas.openxmlformats.org/officeDocument/2006/relationships/hyperlink" Target="mailto:tomohiro.kondo-2@mofa.go.jp" TargetMode="External"/><Relationship Id="rId28" Type="http://schemas.openxmlformats.org/officeDocument/2006/relationships/footer" Target="footer4.xml"/><Relationship Id="rId10" Type="http://schemas.openxmlformats.org/officeDocument/2006/relationships/hyperlink" Target="https://meetings.wcpfc.int/node/25184" TargetMode="External"/><Relationship Id="rId19" Type="http://schemas.openxmlformats.org/officeDocument/2006/relationships/footer" Target="footer2.xml"/><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s://meetings.wcpfc.int/node/25203" TargetMode="External"/><Relationship Id="rId14" Type="http://schemas.openxmlformats.org/officeDocument/2006/relationships/hyperlink" Target="https://meetings.wcpfc.int/node/25150" TargetMode="External"/><Relationship Id="rId22" Type="http://schemas.openxmlformats.org/officeDocument/2006/relationships/hyperlink" Target="mailto:nishikawa_kirara68@fra.go.jp" TargetMode="External"/><Relationship Id="rId27" Type="http://schemas.openxmlformats.org/officeDocument/2006/relationships/header" Target="header2.xml"/><Relationship Id="rId30"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y1CqvnkNatjj6KjnHa8bsNh2vg==">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</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EF7FE05-308F-4A01-9245-7B00DF7679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16</Pages>
  <Words>3819</Words>
  <Characters>22498</Characters>
  <Application>Microsoft Office Word</Application>
  <DocSecurity>0</DocSecurity>
  <Lines>978</Lines>
  <Paragraphs>559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宮原 正典</dc:creator>
  <cp:lastModifiedBy>SungKwon Soh</cp:lastModifiedBy>
  <cp:revision>6</cp:revision>
  <cp:lastPrinted>2025-02-19T00:37:00Z</cp:lastPrinted>
  <dcterms:created xsi:type="dcterms:W3CDTF">2025-02-07T19:31:00Z</dcterms:created>
  <dcterms:modified xsi:type="dcterms:W3CDTF">2025-02-19T00:40:00Z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0x010100AADA29852DDD214ABDF5312C00ABE923</vt:lpwstr>
  </property>
  <property fmtid="{D5CDD505-2E9C-101B-9397-08002B2CF9AE}" pid="3" name="GrammarlyDocumentId">
    <vt:lpwstr>4585e72ff42bb6021a871879ac215b1b121b27ba071e1399da94372b55e8b03b</vt:lpwstr>
  </property>
</Properties>
</file>