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6759F" w14:textId="77777777" w:rsidR="005E2CBE" w:rsidRPr="00D12E60" w:rsidRDefault="005E2CBE" w:rsidP="006428FC">
      <w:pPr>
        <w:adjustRightInd w:val="0"/>
        <w:snapToGrid w:val="0"/>
        <w:jc w:val="center"/>
        <w:rPr>
          <w:sz w:val="22"/>
          <w:szCs w:val="22"/>
          <w:lang w:val="en-NZ"/>
        </w:rPr>
      </w:pPr>
      <w:r w:rsidRPr="00D12E60">
        <w:rPr>
          <w:noProof/>
          <w:sz w:val="22"/>
          <w:szCs w:val="22"/>
        </w:rPr>
        <w:drawing>
          <wp:inline distT="0" distB="0" distL="0" distR="0" wp14:anchorId="2E867BFC" wp14:editId="784F3A1A">
            <wp:extent cx="2112010" cy="111061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2010" cy="1110615"/>
                    </a:xfrm>
                    <a:prstGeom prst="rect">
                      <a:avLst/>
                    </a:prstGeom>
                    <a:noFill/>
                    <a:ln>
                      <a:noFill/>
                    </a:ln>
                  </pic:spPr>
                </pic:pic>
              </a:graphicData>
            </a:graphic>
          </wp:inline>
        </w:drawing>
      </w:r>
    </w:p>
    <w:p w14:paraId="12EB3A25" w14:textId="77777777" w:rsidR="005E2CBE" w:rsidRPr="00D12E60" w:rsidRDefault="005E2CBE" w:rsidP="006428FC">
      <w:pPr>
        <w:adjustRightInd w:val="0"/>
        <w:snapToGrid w:val="0"/>
        <w:jc w:val="center"/>
        <w:rPr>
          <w:sz w:val="22"/>
          <w:szCs w:val="22"/>
          <w:lang w:val="en-NZ"/>
        </w:rPr>
      </w:pPr>
    </w:p>
    <w:p w14:paraId="652247B3" w14:textId="77777777" w:rsidR="005E2CBE" w:rsidRPr="00D12E60" w:rsidRDefault="005E2CBE" w:rsidP="006428FC">
      <w:pPr>
        <w:adjustRightInd w:val="0"/>
        <w:snapToGrid w:val="0"/>
        <w:jc w:val="center"/>
        <w:rPr>
          <w:b/>
          <w:sz w:val="22"/>
          <w:szCs w:val="22"/>
          <w:lang w:val="en-NZ"/>
        </w:rPr>
      </w:pPr>
      <w:r w:rsidRPr="00D12E60">
        <w:rPr>
          <w:b/>
          <w:sz w:val="22"/>
          <w:szCs w:val="22"/>
          <w:lang w:val="en-NZ"/>
        </w:rPr>
        <w:t>SCIENTIFIC COMMITTEE</w:t>
      </w:r>
    </w:p>
    <w:p w14:paraId="6F2588F3" w14:textId="209D72E0" w:rsidR="005E2CBE" w:rsidRPr="00D12E60" w:rsidRDefault="00A4327D" w:rsidP="006428FC">
      <w:pPr>
        <w:adjustRightInd w:val="0"/>
        <w:snapToGrid w:val="0"/>
        <w:jc w:val="center"/>
        <w:rPr>
          <w:b/>
          <w:sz w:val="22"/>
          <w:szCs w:val="22"/>
          <w:lang w:val="en-NZ"/>
        </w:rPr>
      </w:pPr>
      <w:r w:rsidRPr="00D12E60">
        <w:rPr>
          <w:b/>
          <w:sz w:val="22"/>
          <w:szCs w:val="22"/>
          <w:lang w:val="en-NZ"/>
        </w:rPr>
        <w:t>FIFTEENTH</w:t>
      </w:r>
      <w:r w:rsidR="005E2CBE" w:rsidRPr="00D12E60">
        <w:rPr>
          <w:b/>
          <w:sz w:val="22"/>
          <w:szCs w:val="22"/>
          <w:lang w:val="en-NZ"/>
        </w:rPr>
        <w:t xml:space="preserve"> REGULAR SESSION</w:t>
      </w:r>
    </w:p>
    <w:p w14:paraId="0E03B3D6" w14:textId="77777777" w:rsidR="005E2CBE" w:rsidRPr="00D12E60" w:rsidRDefault="005E2CBE" w:rsidP="006428FC">
      <w:pPr>
        <w:adjustRightInd w:val="0"/>
        <w:snapToGrid w:val="0"/>
        <w:jc w:val="center"/>
        <w:rPr>
          <w:b/>
          <w:sz w:val="22"/>
          <w:szCs w:val="22"/>
          <w:lang w:val="en-NZ"/>
        </w:rPr>
      </w:pPr>
    </w:p>
    <w:p w14:paraId="018AC533" w14:textId="77777777" w:rsidR="005412FA" w:rsidRPr="00D12E60" w:rsidRDefault="005412FA" w:rsidP="006428FC">
      <w:pPr>
        <w:adjustRightInd w:val="0"/>
        <w:snapToGrid w:val="0"/>
        <w:jc w:val="center"/>
        <w:rPr>
          <w:rFonts w:eastAsia="Malgun Gothic"/>
          <w:bCs/>
          <w:sz w:val="22"/>
          <w:szCs w:val="22"/>
          <w:lang w:val="en-NZ"/>
        </w:rPr>
      </w:pPr>
      <w:r w:rsidRPr="00D12E60">
        <w:rPr>
          <w:rFonts w:eastAsia="Malgun Gothic"/>
          <w:bCs/>
          <w:sz w:val="22"/>
          <w:szCs w:val="22"/>
          <w:lang w:val="en-NZ"/>
        </w:rPr>
        <w:t>Pohnpei, Federated States of Micronesia</w:t>
      </w:r>
    </w:p>
    <w:p w14:paraId="43BBF6CA" w14:textId="77777777" w:rsidR="005412FA" w:rsidRPr="00D12E60" w:rsidRDefault="005412FA" w:rsidP="006428FC">
      <w:pPr>
        <w:adjustRightInd w:val="0"/>
        <w:snapToGrid w:val="0"/>
        <w:jc w:val="center"/>
        <w:rPr>
          <w:rFonts w:eastAsiaTheme="minorEastAsia"/>
          <w:bCs/>
          <w:sz w:val="22"/>
          <w:szCs w:val="22"/>
        </w:rPr>
      </w:pPr>
      <w:r w:rsidRPr="00D12E60">
        <w:rPr>
          <w:rFonts w:eastAsia="Malgun Gothic"/>
          <w:bCs/>
          <w:sz w:val="22"/>
          <w:szCs w:val="22"/>
          <w:lang w:val="en-NZ"/>
        </w:rPr>
        <w:t>12-20 August 2019</w:t>
      </w:r>
    </w:p>
    <w:p w14:paraId="6FB220DA" w14:textId="77777777" w:rsidR="005E2CBE" w:rsidRPr="00D12E60" w:rsidRDefault="005E2CBE" w:rsidP="006428FC">
      <w:pPr>
        <w:adjustRightInd w:val="0"/>
        <w:snapToGrid w:val="0"/>
        <w:jc w:val="center"/>
        <w:rPr>
          <w:sz w:val="22"/>
          <w:szCs w:val="22"/>
          <w:lang w:val="en-NZ"/>
        </w:rPr>
      </w:pPr>
    </w:p>
    <w:p w14:paraId="1FA32CAE" w14:textId="77777777" w:rsidR="005E2CBE" w:rsidRPr="00D12E60" w:rsidRDefault="005E2CBE" w:rsidP="006428FC">
      <w:pPr>
        <w:pBdr>
          <w:top w:val="single" w:sz="12" w:space="1" w:color="auto"/>
          <w:bottom w:val="single" w:sz="12" w:space="1" w:color="auto"/>
        </w:pBdr>
        <w:adjustRightInd w:val="0"/>
        <w:snapToGrid w:val="0"/>
        <w:jc w:val="center"/>
        <w:rPr>
          <w:rFonts w:eastAsia="Batang"/>
          <w:b/>
          <w:sz w:val="22"/>
          <w:szCs w:val="22"/>
          <w:lang w:val="en-AU"/>
        </w:rPr>
      </w:pPr>
      <w:r w:rsidRPr="00D12E60">
        <w:rPr>
          <w:rFonts w:eastAsia="Batang"/>
          <w:b/>
          <w:sz w:val="22"/>
          <w:szCs w:val="22"/>
          <w:lang w:val="en-AU"/>
        </w:rPr>
        <w:t xml:space="preserve">REPORT OF </w:t>
      </w:r>
      <w:r w:rsidR="00DA0FF2" w:rsidRPr="00D12E60">
        <w:rPr>
          <w:rFonts w:eastAsia="Batang"/>
          <w:b/>
          <w:sz w:val="22"/>
          <w:szCs w:val="22"/>
          <w:lang w:val="en-AU"/>
        </w:rPr>
        <w:t xml:space="preserve">THE </w:t>
      </w:r>
      <w:r w:rsidRPr="00D12E60">
        <w:rPr>
          <w:rFonts w:eastAsia="Batang"/>
          <w:b/>
          <w:sz w:val="22"/>
          <w:szCs w:val="22"/>
          <w:lang w:val="en-AU"/>
        </w:rPr>
        <w:t>JAPAN TRUST FUND STEERING COMMITTEE MEETING</w:t>
      </w:r>
    </w:p>
    <w:p w14:paraId="5E0C56A8" w14:textId="0DDDE185" w:rsidR="005E2CBE" w:rsidRPr="00D12E60" w:rsidRDefault="005E2CBE" w:rsidP="006428FC">
      <w:pPr>
        <w:adjustRightInd w:val="0"/>
        <w:snapToGrid w:val="0"/>
        <w:jc w:val="right"/>
        <w:rPr>
          <w:b/>
          <w:sz w:val="22"/>
          <w:szCs w:val="22"/>
        </w:rPr>
      </w:pPr>
      <w:r w:rsidRPr="00D12E60">
        <w:rPr>
          <w:b/>
          <w:bCs/>
          <w:sz w:val="22"/>
          <w:szCs w:val="22"/>
          <w:lang w:val="es-ES"/>
        </w:rPr>
        <w:t>WCPFC-SC1</w:t>
      </w:r>
      <w:r w:rsidR="00E548F2" w:rsidRPr="00D12E60">
        <w:rPr>
          <w:b/>
          <w:bCs/>
          <w:sz w:val="22"/>
          <w:szCs w:val="22"/>
          <w:lang w:val="es-ES"/>
        </w:rPr>
        <w:t>5</w:t>
      </w:r>
      <w:r w:rsidRPr="00D12E60">
        <w:rPr>
          <w:b/>
          <w:bCs/>
          <w:sz w:val="22"/>
          <w:szCs w:val="22"/>
          <w:lang w:val="es-ES"/>
        </w:rPr>
        <w:t>-201</w:t>
      </w:r>
      <w:r w:rsidR="00E548F2" w:rsidRPr="00D12E60">
        <w:rPr>
          <w:b/>
          <w:bCs/>
          <w:sz w:val="22"/>
          <w:szCs w:val="22"/>
          <w:lang w:val="es-ES"/>
        </w:rPr>
        <w:t>9</w:t>
      </w:r>
      <w:r w:rsidRPr="00D12E60">
        <w:rPr>
          <w:b/>
          <w:bCs/>
          <w:sz w:val="22"/>
          <w:szCs w:val="22"/>
          <w:lang w:val="es-ES"/>
        </w:rPr>
        <w:t xml:space="preserve">/ </w:t>
      </w:r>
      <w:r w:rsidRPr="00D12E60">
        <w:rPr>
          <w:b/>
          <w:sz w:val="22"/>
          <w:szCs w:val="22"/>
        </w:rPr>
        <w:t>RP-JTF-02</w:t>
      </w:r>
    </w:p>
    <w:p w14:paraId="66C1D9DA" w14:textId="404F2B3B" w:rsidR="00A4327D" w:rsidRPr="00D12E60" w:rsidRDefault="00A4327D" w:rsidP="006428FC">
      <w:pPr>
        <w:adjustRightInd w:val="0"/>
        <w:snapToGrid w:val="0"/>
        <w:jc w:val="right"/>
        <w:rPr>
          <w:rFonts w:eastAsia="Batang"/>
          <w:b/>
          <w:bCs/>
          <w:sz w:val="22"/>
          <w:szCs w:val="22"/>
          <w:lang w:eastAsia="ko-KR"/>
        </w:rPr>
      </w:pPr>
      <w:r w:rsidRPr="00D12E60">
        <w:rPr>
          <w:rFonts w:eastAsia="Batang"/>
          <w:b/>
          <w:bCs/>
          <w:sz w:val="22"/>
          <w:szCs w:val="22"/>
          <w:lang w:eastAsia="ko-KR"/>
        </w:rPr>
        <w:t>1</w:t>
      </w:r>
      <w:r w:rsidR="004239C9">
        <w:rPr>
          <w:rFonts w:eastAsia="Batang"/>
          <w:b/>
          <w:bCs/>
          <w:sz w:val="22"/>
          <w:szCs w:val="22"/>
          <w:lang w:eastAsia="ko-KR"/>
        </w:rPr>
        <w:t>8</w:t>
      </w:r>
      <w:bookmarkStart w:id="0" w:name="_GoBack"/>
      <w:bookmarkEnd w:id="0"/>
      <w:r w:rsidRPr="00D12E60">
        <w:rPr>
          <w:rFonts w:eastAsia="Batang"/>
          <w:b/>
          <w:bCs/>
          <w:sz w:val="22"/>
          <w:szCs w:val="22"/>
          <w:lang w:eastAsia="ko-KR"/>
        </w:rPr>
        <w:t xml:space="preserve"> August 2019</w:t>
      </w:r>
    </w:p>
    <w:p w14:paraId="1A655B5A" w14:textId="77777777" w:rsidR="005E2CBE" w:rsidRPr="00D12E60" w:rsidRDefault="005E2CBE" w:rsidP="006428FC">
      <w:pPr>
        <w:adjustRightInd w:val="0"/>
        <w:snapToGrid w:val="0"/>
        <w:jc w:val="center"/>
        <w:rPr>
          <w:bCs/>
          <w:sz w:val="22"/>
          <w:szCs w:val="22"/>
          <w:lang w:val="es-ES" w:eastAsia="ko-KR"/>
        </w:rPr>
      </w:pPr>
    </w:p>
    <w:p w14:paraId="3D6E49E3" w14:textId="77777777" w:rsidR="005E2CBE" w:rsidRPr="00D12E60" w:rsidRDefault="005E2CBE" w:rsidP="006428FC">
      <w:pPr>
        <w:adjustRightInd w:val="0"/>
        <w:snapToGrid w:val="0"/>
        <w:jc w:val="center"/>
        <w:rPr>
          <w:bCs/>
          <w:sz w:val="22"/>
          <w:szCs w:val="22"/>
          <w:lang w:val="es-ES" w:eastAsia="ko-KR"/>
        </w:rPr>
      </w:pPr>
    </w:p>
    <w:p w14:paraId="4B155A2A" w14:textId="77777777" w:rsidR="005E2CBE" w:rsidRPr="00D12E60" w:rsidRDefault="005E2CBE" w:rsidP="006428FC">
      <w:pPr>
        <w:adjustRightInd w:val="0"/>
        <w:snapToGrid w:val="0"/>
        <w:jc w:val="center"/>
        <w:rPr>
          <w:bCs/>
          <w:sz w:val="22"/>
          <w:szCs w:val="22"/>
          <w:lang w:val="es-ES" w:eastAsia="ko-KR"/>
        </w:rPr>
      </w:pPr>
    </w:p>
    <w:p w14:paraId="0D30C8CA" w14:textId="77777777" w:rsidR="005E2CBE" w:rsidRPr="00D12E60" w:rsidRDefault="005E2CBE" w:rsidP="006428FC">
      <w:pPr>
        <w:adjustRightInd w:val="0"/>
        <w:snapToGrid w:val="0"/>
        <w:jc w:val="center"/>
        <w:rPr>
          <w:bCs/>
          <w:sz w:val="22"/>
          <w:szCs w:val="22"/>
          <w:lang w:val="es-ES" w:eastAsia="ko-KR"/>
        </w:rPr>
      </w:pPr>
    </w:p>
    <w:p w14:paraId="2393A475" w14:textId="77777777" w:rsidR="005E2CBE" w:rsidRPr="00D12E60" w:rsidRDefault="005E2CBE" w:rsidP="006428FC">
      <w:pPr>
        <w:adjustRightInd w:val="0"/>
        <w:snapToGrid w:val="0"/>
        <w:jc w:val="center"/>
        <w:rPr>
          <w:bCs/>
          <w:sz w:val="22"/>
          <w:szCs w:val="22"/>
          <w:lang w:val="es-ES" w:eastAsia="ko-KR"/>
        </w:rPr>
      </w:pPr>
    </w:p>
    <w:p w14:paraId="7218E362" w14:textId="77777777" w:rsidR="005E2CBE" w:rsidRPr="00D12E60" w:rsidRDefault="005E2CBE" w:rsidP="006428FC">
      <w:pPr>
        <w:adjustRightInd w:val="0"/>
        <w:snapToGrid w:val="0"/>
        <w:jc w:val="center"/>
        <w:rPr>
          <w:bCs/>
          <w:sz w:val="22"/>
          <w:szCs w:val="22"/>
          <w:lang w:val="es-ES" w:eastAsia="ko-KR"/>
        </w:rPr>
      </w:pPr>
    </w:p>
    <w:p w14:paraId="3FD8205C" w14:textId="77777777" w:rsidR="005E2CBE" w:rsidRPr="00D12E60" w:rsidRDefault="005E2CBE" w:rsidP="006428FC">
      <w:pPr>
        <w:adjustRightInd w:val="0"/>
        <w:snapToGrid w:val="0"/>
        <w:jc w:val="center"/>
        <w:rPr>
          <w:bCs/>
          <w:sz w:val="22"/>
          <w:szCs w:val="22"/>
          <w:lang w:val="es-ES" w:eastAsia="ko-KR"/>
        </w:rPr>
      </w:pPr>
    </w:p>
    <w:p w14:paraId="615E49B4" w14:textId="7C4E3010" w:rsidR="005E2CBE" w:rsidRPr="00B65D63" w:rsidRDefault="005E2CBE" w:rsidP="006428FC">
      <w:pPr>
        <w:adjustRightInd w:val="0"/>
        <w:snapToGrid w:val="0"/>
        <w:jc w:val="center"/>
        <w:rPr>
          <w:bCs/>
          <w:sz w:val="22"/>
          <w:szCs w:val="22"/>
          <w:lang w:eastAsia="ko-KR"/>
        </w:rPr>
      </w:pPr>
    </w:p>
    <w:p w14:paraId="793E67E3" w14:textId="77777777" w:rsidR="005E2CBE" w:rsidRPr="00D12E60" w:rsidRDefault="005E2CBE" w:rsidP="006428FC">
      <w:pPr>
        <w:adjustRightInd w:val="0"/>
        <w:snapToGrid w:val="0"/>
        <w:jc w:val="center"/>
        <w:rPr>
          <w:bCs/>
          <w:sz w:val="22"/>
          <w:szCs w:val="22"/>
          <w:lang w:val="es-ES" w:eastAsia="ko-KR"/>
        </w:rPr>
      </w:pPr>
    </w:p>
    <w:p w14:paraId="6A246613" w14:textId="77777777" w:rsidR="005E2CBE" w:rsidRPr="00D12E60" w:rsidRDefault="005E2CBE" w:rsidP="006428FC">
      <w:pPr>
        <w:adjustRightInd w:val="0"/>
        <w:snapToGrid w:val="0"/>
        <w:jc w:val="center"/>
        <w:rPr>
          <w:bCs/>
          <w:sz w:val="22"/>
          <w:szCs w:val="22"/>
          <w:lang w:val="es-ES" w:eastAsia="ko-KR"/>
        </w:rPr>
      </w:pPr>
    </w:p>
    <w:p w14:paraId="116CD56D" w14:textId="77777777" w:rsidR="005E2CBE" w:rsidRPr="00D12E60" w:rsidRDefault="005E2CBE" w:rsidP="006428FC">
      <w:pPr>
        <w:adjustRightInd w:val="0"/>
        <w:snapToGrid w:val="0"/>
        <w:jc w:val="center"/>
        <w:rPr>
          <w:bCs/>
          <w:sz w:val="22"/>
          <w:szCs w:val="22"/>
          <w:lang w:val="es-ES" w:eastAsia="ko-KR"/>
        </w:rPr>
      </w:pPr>
    </w:p>
    <w:p w14:paraId="17446701" w14:textId="77777777" w:rsidR="005E2CBE" w:rsidRPr="00D12E60" w:rsidRDefault="005E2CBE" w:rsidP="006428FC">
      <w:pPr>
        <w:adjustRightInd w:val="0"/>
        <w:snapToGrid w:val="0"/>
        <w:jc w:val="center"/>
        <w:rPr>
          <w:bCs/>
          <w:sz w:val="22"/>
          <w:szCs w:val="22"/>
          <w:lang w:val="es-ES" w:eastAsia="ko-KR"/>
        </w:rPr>
      </w:pPr>
    </w:p>
    <w:p w14:paraId="363051E1" w14:textId="77777777" w:rsidR="005E2CBE" w:rsidRPr="00D12E60" w:rsidRDefault="005E2CBE" w:rsidP="006428FC">
      <w:pPr>
        <w:adjustRightInd w:val="0"/>
        <w:snapToGrid w:val="0"/>
        <w:jc w:val="center"/>
        <w:rPr>
          <w:bCs/>
          <w:sz w:val="22"/>
          <w:szCs w:val="22"/>
          <w:lang w:val="es-ES" w:eastAsia="ko-KR"/>
        </w:rPr>
      </w:pPr>
    </w:p>
    <w:p w14:paraId="76C1E746" w14:textId="77777777" w:rsidR="005E2CBE" w:rsidRPr="00D12E60" w:rsidRDefault="005E2CBE" w:rsidP="006428FC">
      <w:pPr>
        <w:adjustRightInd w:val="0"/>
        <w:snapToGrid w:val="0"/>
        <w:jc w:val="center"/>
        <w:rPr>
          <w:b/>
          <w:bCs/>
          <w:sz w:val="22"/>
          <w:szCs w:val="22"/>
          <w:lang w:val="es-ES"/>
        </w:rPr>
      </w:pPr>
      <w:r w:rsidRPr="00D12E60">
        <w:rPr>
          <w:b/>
          <w:bCs/>
          <w:sz w:val="22"/>
          <w:szCs w:val="22"/>
        </w:rPr>
        <w:t>SECRETARIAT</w:t>
      </w:r>
    </w:p>
    <w:p w14:paraId="07D24DA9" w14:textId="77777777" w:rsidR="005E2CBE" w:rsidRPr="00D12E60" w:rsidRDefault="005E2CBE" w:rsidP="006428FC">
      <w:pPr>
        <w:adjustRightInd w:val="0"/>
        <w:snapToGrid w:val="0"/>
        <w:jc w:val="center"/>
        <w:rPr>
          <w:b/>
          <w:sz w:val="22"/>
          <w:szCs w:val="22"/>
          <w:lang w:val="es-ES"/>
        </w:rPr>
      </w:pPr>
    </w:p>
    <w:p w14:paraId="29FA0F28" w14:textId="77777777" w:rsidR="005E2CBE" w:rsidRPr="00D12E60" w:rsidRDefault="005E2CBE" w:rsidP="006428FC">
      <w:pPr>
        <w:adjustRightInd w:val="0"/>
        <w:snapToGrid w:val="0"/>
        <w:rPr>
          <w:b/>
          <w:sz w:val="22"/>
          <w:szCs w:val="22"/>
        </w:rPr>
      </w:pPr>
    </w:p>
    <w:p w14:paraId="7924454C" w14:textId="77777777" w:rsidR="005E2CBE" w:rsidRPr="00D12E60" w:rsidRDefault="005E2CBE" w:rsidP="006428FC">
      <w:pPr>
        <w:adjustRightInd w:val="0"/>
        <w:snapToGrid w:val="0"/>
        <w:rPr>
          <w:b/>
          <w:sz w:val="22"/>
          <w:szCs w:val="22"/>
        </w:rPr>
      </w:pPr>
      <w:r w:rsidRPr="00D12E60">
        <w:rPr>
          <w:b/>
          <w:sz w:val="22"/>
          <w:szCs w:val="22"/>
        </w:rPr>
        <w:br w:type="page"/>
      </w:r>
    </w:p>
    <w:p w14:paraId="41BCB8FF" w14:textId="77777777" w:rsidR="00E548F2" w:rsidRPr="00D12E60" w:rsidRDefault="00E548F2" w:rsidP="00E548F2">
      <w:pPr>
        <w:adjustRightInd w:val="0"/>
        <w:snapToGrid w:val="0"/>
        <w:jc w:val="center"/>
        <w:rPr>
          <w:sz w:val="22"/>
          <w:szCs w:val="22"/>
          <w:lang w:val="en-NZ"/>
        </w:rPr>
      </w:pPr>
    </w:p>
    <w:p w14:paraId="2CA83275" w14:textId="5815FCB7" w:rsidR="00E548F2" w:rsidRPr="00D12E60" w:rsidRDefault="00E548F2" w:rsidP="00E548F2">
      <w:pPr>
        <w:pBdr>
          <w:top w:val="single" w:sz="12" w:space="1" w:color="auto"/>
          <w:bottom w:val="single" w:sz="12" w:space="1" w:color="auto"/>
        </w:pBdr>
        <w:adjustRightInd w:val="0"/>
        <w:snapToGrid w:val="0"/>
        <w:jc w:val="center"/>
        <w:rPr>
          <w:rFonts w:eastAsia="Batang"/>
          <w:b/>
          <w:sz w:val="22"/>
          <w:szCs w:val="22"/>
          <w:lang w:val="en-AU"/>
        </w:rPr>
      </w:pPr>
      <w:r w:rsidRPr="00D12E60">
        <w:rPr>
          <w:rFonts w:eastAsia="Batang"/>
          <w:b/>
          <w:sz w:val="22"/>
          <w:szCs w:val="22"/>
          <w:lang w:val="en-AU"/>
        </w:rPr>
        <w:t>JAPAN TRUST FUND</w:t>
      </w:r>
    </w:p>
    <w:p w14:paraId="4C742BFC" w14:textId="217F5337" w:rsidR="00E548F2" w:rsidRPr="00D12E60" w:rsidRDefault="00E548F2" w:rsidP="00E548F2">
      <w:pPr>
        <w:pBdr>
          <w:top w:val="single" w:sz="12" w:space="1" w:color="auto"/>
          <w:bottom w:val="single" w:sz="12" w:space="1" w:color="auto"/>
        </w:pBdr>
        <w:adjustRightInd w:val="0"/>
        <w:snapToGrid w:val="0"/>
        <w:jc w:val="center"/>
        <w:rPr>
          <w:rFonts w:eastAsia="Batang"/>
          <w:b/>
          <w:sz w:val="22"/>
          <w:szCs w:val="22"/>
          <w:lang w:val="en-AU"/>
        </w:rPr>
      </w:pPr>
      <w:r w:rsidRPr="00D12E60">
        <w:rPr>
          <w:rFonts w:eastAsia="Batang"/>
          <w:b/>
          <w:sz w:val="22"/>
          <w:szCs w:val="22"/>
          <w:lang w:val="en-AU"/>
        </w:rPr>
        <w:t>2019</w:t>
      </w:r>
    </w:p>
    <w:p w14:paraId="0011E3AF" w14:textId="5F04CBCC" w:rsidR="00E548F2" w:rsidRPr="00D12E60" w:rsidRDefault="00E548F2" w:rsidP="00E548F2">
      <w:pPr>
        <w:pBdr>
          <w:top w:val="single" w:sz="12" w:space="1" w:color="auto"/>
          <w:bottom w:val="single" w:sz="12" w:space="1" w:color="auto"/>
        </w:pBdr>
        <w:adjustRightInd w:val="0"/>
        <w:snapToGrid w:val="0"/>
        <w:jc w:val="center"/>
        <w:rPr>
          <w:rFonts w:eastAsia="Batang"/>
          <w:b/>
          <w:sz w:val="22"/>
          <w:szCs w:val="22"/>
          <w:lang w:val="en-AU"/>
        </w:rPr>
      </w:pPr>
      <w:r w:rsidRPr="00D12E60">
        <w:rPr>
          <w:rFonts w:eastAsia="Batang"/>
          <w:b/>
          <w:sz w:val="22"/>
          <w:szCs w:val="22"/>
          <w:lang w:val="en-AU"/>
        </w:rPr>
        <w:t>REPORT OF THE STEERING COMMITTEE MEETING</w:t>
      </w:r>
    </w:p>
    <w:p w14:paraId="49586A45" w14:textId="5FF1ADA9" w:rsidR="00E548F2" w:rsidRPr="00D12E60" w:rsidRDefault="00E548F2" w:rsidP="00E548F2">
      <w:pPr>
        <w:adjustRightInd w:val="0"/>
        <w:snapToGrid w:val="0"/>
        <w:jc w:val="right"/>
        <w:rPr>
          <w:b/>
          <w:sz w:val="22"/>
          <w:szCs w:val="22"/>
          <w:lang w:val="en-AU"/>
        </w:rPr>
      </w:pPr>
    </w:p>
    <w:p w14:paraId="4F6944E2" w14:textId="77777777" w:rsidR="006428FC" w:rsidRPr="00D12E60" w:rsidRDefault="006428FC" w:rsidP="006428FC">
      <w:pPr>
        <w:pStyle w:val="ListParagraph"/>
        <w:adjustRightInd w:val="0"/>
        <w:snapToGrid w:val="0"/>
        <w:ind w:left="0" w:right="71"/>
        <w:contextualSpacing w:val="0"/>
        <w:jc w:val="both"/>
        <w:rPr>
          <w:b/>
          <w:sz w:val="22"/>
          <w:szCs w:val="22"/>
        </w:rPr>
      </w:pPr>
    </w:p>
    <w:p w14:paraId="36E8D154" w14:textId="77777777" w:rsidR="006428FC" w:rsidRPr="00D12E60" w:rsidRDefault="006428FC" w:rsidP="006428FC">
      <w:pPr>
        <w:pStyle w:val="ListParagraph"/>
        <w:adjustRightInd w:val="0"/>
        <w:snapToGrid w:val="0"/>
        <w:ind w:left="0" w:right="71"/>
        <w:contextualSpacing w:val="0"/>
        <w:jc w:val="both"/>
        <w:rPr>
          <w:b/>
          <w:sz w:val="22"/>
          <w:szCs w:val="22"/>
        </w:rPr>
      </w:pPr>
    </w:p>
    <w:p w14:paraId="7F8377A8" w14:textId="0B79EAF3" w:rsidR="00B174F2" w:rsidRPr="00D12E60" w:rsidRDefault="002B5690" w:rsidP="002B5690">
      <w:pPr>
        <w:pStyle w:val="ListParagraph"/>
        <w:numPr>
          <w:ilvl w:val="0"/>
          <w:numId w:val="21"/>
        </w:numPr>
        <w:adjustRightInd w:val="0"/>
        <w:snapToGrid w:val="0"/>
        <w:ind w:left="0" w:right="71" w:firstLine="0"/>
        <w:contextualSpacing w:val="0"/>
        <w:jc w:val="both"/>
        <w:rPr>
          <w:b/>
          <w:sz w:val="22"/>
          <w:szCs w:val="22"/>
        </w:rPr>
      </w:pPr>
      <w:r w:rsidRPr="00D12E60">
        <w:rPr>
          <w:b/>
          <w:sz w:val="22"/>
          <w:szCs w:val="22"/>
        </w:rPr>
        <w:t>INTRODUCTION</w:t>
      </w:r>
    </w:p>
    <w:p w14:paraId="71925C64" w14:textId="77777777" w:rsidR="00B174F2" w:rsidRPr="00D12E60" w:rsidRDefault="00B174F2" w:rsidP="002B5690">
      <w:pPr>
        <w:adjustRightInd w:val="0"/>
        <w:snapToGrid w:val="0"/>
        <w:jc w:val="both"/>
        <w:rPr>
          <w:sz w:val="22"/>
          <w:szCs w:val="22"/>
        </w:rPr>
      </w:pPr>
    </w:p>
    <w:p w14:paraId="16EF6BFB" w14:textId="69987BD9" w:rsidR="00B174F2" w:rsidRPr="00D12E60" w:rsidRDefault="00CA2315" w:rsidP="002B5690">
      <w:pPr>
        <w:pStyle w:val="ListParagraph"/>
        <w:numPr>
          <w:ilvl w:val="0"/>
          <w:numId w:val="22"/>
        </w:numPr>
        <w:adjustRightInd w:val="0"/>
        <w:snapToGrid w:val="0"/>
        <w:ind w:left="0" w:right="79" w:firstLine="0"/>
        <w:jc w:val="both"/>
        <w:rPr>
          <w:sz w:val="22"/>
          <w:szCs w:val="22"/>
        </w:rPr>
      </w:pPr>
      <w:r w:rsidRPr="00D12E60">
        <w:rPr>
          <w:sz w:val="22"/>
          <w:szCs w:val="22"/>
        </w:rPr>
        <w:t xml:space="preserve">The Steering Committee (SC) meeting of the Japan Trust Fund (JTF) was held on </w:t>
      </w:r>
      <w:r w:rsidR="000A1094" w:rsidRPr="00D12E60">
        <w:rPr>
          <w:sz w:val="22"/>
          <w:szCs w:val="22"/>
        </w:rPr>
        <w:t>Wednesday</w:t>
      </w:r>
      <w:r w:rsidR="008648CB" w:rsidRPr="00D12E60">
        <w:rPr>
          <w:sz w:val="22"/>
          <w:szCs w:val="22"/>
        </w:rPr>
        <w:t xml:space="preserve"> 14 </w:t>
      </w:r>
      <w:r w:rsidRPr="00D12E60">
        <w:rPr>
          <w:sz w:val="22"/>
          <w:szCs w:val="22"/>
        </w:rPr>
        <w:t xml:space="preserve">August </w:t>
      </w:r>
      <w:r w:rsidR="008648CB" w:rsidRPr="00D12E60">
        <w:rPr>
          <w:sz w:val="22"/>
          <w:szCs w:val="22"/>
        </w:rPr>
        <w:t>2019</w:t>
      </w:r>
      <w:r w:rsidRPr="00D12E60">
        <w:rPr>
          <w:sz w:val="22"/>
          <w:szCs w:val="22"/>
        </w:rPr>
        <w:t xml:space="preserve">, in the margins of the </w:t>
      </w:r>
      <w:r w:rsidR="008648CB" w:rsidRPr="00D12E60">
        <w:rPr>
          <w:sz w:val="22"/>
          <w:szCs w:val="22"/>
        </w:rPr>
        <w:t xml:space="preserve">Fifteenth </w:t>
      </w:r>
      <w:r w:rsidR="00D12E60" w:rsidRPr="00D12E60">
        <w:rPr>
          <w:sz w:val="22"/>
          <w:szCs w:val="22"/>
        </w:rPr>
        <w:t xml:space="preserve">Session </w:t>
      </w:r>
      <w:r w:rsidR="00D12E60">
        <w:rPr>
          <w:sz w:val="22"/>
          <w:szCs w:val="22"/>
        </w:rPr>
        <w:t xml:space="preserve">of the </w:t>
      </w:r>
      <w:r w:rsidRPr="00D12E60">
        <w:rPr>
          <w:sz w:val="22"/>
          <w:szCs w:val="22"/>
        </w:rPr>
        <w:t xml:space="preserve">Scientific Committee </w:t>
      </w:r>
      <w:r w:rsidR="005E2CBE" w:rsidRPr="00D12E60">
        <w:rPr>
          <w:sz w:val="22"/>
          <w:szCs w:val="22"/>
        </w:rPr>
        <w:t>(</w:t>
      </w:r>
      <w:r w:rsidR="008648CB" w:rsidRPr="00D12E60">
        <w:rPr>
          <w:sz w:val="22"/>
          <w:szCs w:val="22"/>
        </w:rPr>
        <w:t>SC15</w:t>
      </w:r>
      <w:r w:rsidRPr="00D12E60">
        <w:rPr>
          <w:sz w:val="22"/>
          <w:szCs w:val="22"/>
        </w:rPr>
        <w:t xml:space="preserve">). The meeting was chaired and convened by the </w:t>
      </w:r>
      <w:r w:rsidR="008648CB" w:rsidRPr="00D12E60">
        <w:rPr>
          <w:sz w:val="22"/>
          <w:szCs w:val="22"/>
        </w:rPr>
        <w:t>Science Manager</w:t>
      </w:r>
      <w:r w:rsidRPr="00D12E60">
        <w:rPr>
          <w:sz w:val="22"/>
          <w:szCs w:val="22"/>
        </w:rPr>
        <w:t xml:space="preserve">, </w:t>
      </w:r>
      <w:r w:rsidR="008648CB" w:rsidRPr="00D12E60">
        <w:rPr>
          <w:sz w:val="22"/>
          <w:szCs w:val="22"/>
        </w:rPr>
        <w:t>SungKwon Soh</w:t>
      </w:r>
      <w:r w:rsidRPr="00D12E60">
        <w:rPr>
          <w:sz w:val="22"/>
          <w:szCs w:val="22"/>
        </w:rPr>
        <w:t>, with support from J</w:t>
      </w:r>
      <w:r w:rsidR="003711F8" w:rsidRPr="00D12E60">
        <w:rPr>
          <w:sz w:val="22"/>
          <w:szCs w:val="22"/>
        </w:rPr>
        <w:t>apan,</w:t>
      </w:r>
      <w:r w:rsidR="00536727" w:rsidRPr="00D12E60">
        <w:rPr>
          <w:sz w:val="22"/>
          <w:szCs w:val="22"/>
        </w:rPr>
        <w:t xml:space="preserve"> Hirohide Matsushima</w:t>
      </w:r>
      <w:r w:rsidR="008648CB" w:rsidRPr="00D12E60">
        <w:rPr>
          <w:sz w:val="22"/>
          <w:szCs w:val="22"/>
        </w:rPr>
        <w:t>.</w:t>
      </w:r>
      <w:r w:rsidR="00E548F2" w:rsidRPr="00D12E60">
        <w:rPr>
          <w:sz w:val="22"/>
          <w:szCs w:val="22"/>
        </w:rPr>
        <w:t xml:space="preserve"> Aaron Nighswander served as a rapporteur.</w:t>
      </w:r>
      <w:r w:rsidR="00D12E60">
        <w:rPr>
          <w:sz w:val="22"/>
          <w:szCs w:val="22"/>
        </w:rPr>
        <w:t xml:space="preserve"> The list of participants is in </w:t>
      </w:r>
      <w:r w:rsidR="00D12E60" w:rsidRPr="00D12E60">
        <w:rPr>
          <w:b/>
          <w:bCs/>
          <w:sz w:val="22"/>
          <w:szCs w:val="22"/>
        </w:rPr>
        <w:t>Attachment A</w:t>
      </w:r>
      <w:r w:rsidR="00D12E60">
        <w:rPr>
          <w:sz w:val="22"/>
          <w:szCs w:val="22"/>
        </w:rPr>
        <w:t>.</w:t>
      </w:r>
    </w:p>
    <w:p w14:paraId="60995979" w14:textId="77777777" w:rsidR="00453CF9" w:rsidRPr="00D12E60" w:rsidRDefault="00453CF9" w:rsidP="002B5690">
      <w:pPr>
        <w:adjustRightInd w:val="0"/>
        <w:snapToGrid w:val="0"/>
        <w:ind w:right="80"/>
        <w:jc w:val="both"/>
        <w:rPr>
          <w:sz w:val="22"/>
          <w:szCs w:val="22"/>
          <w:highlight w:val="yellow"/>
        </w:rPr>
      </w:pPr>
    </w:p>
    <w:p w14:paraId="760A60E7" w14:textId="03343385" w:rsidR="00453CF9" w:rsidRPr="00D12E60" w:rsidRDefault="00453CF9" w:rsidP="002B5690">
      <w:pPr>
        <w:pStyle w:val="ListParagraph"/>
        <w:numPr>
          <w:ilvl w:val="0"/>
          <w:numId w:val="22"/>
        </w:numPr>
        <w:adjustRightInd w:val="0"/>
        <w:snapToGrid w:val="0"/>
        <w:ind w:left="0" w:right="80" w:firstLine="0"/>
        <w:jc w:val="both"/>
        <w:rPr>
          <w:sz w:val="22"/>
          <w:szCs w:val="22"/>
        </w:rPr>
      </w:pPr>
      <w:r w:rsidRPr="00D12E60">
        <w:rPr>
          <w:sz w:val="22"/>
          <w:szCs w:val="22"/>
        </w:rPr>
        <w:t>The Steering Committee’s role is to review the performance of projects and discuss with the view to resolve any project implementation issues and to share experiences in the implementation of projects and learn from those experiences.</w:t>
      </w:r>
    </w:p>
    <w:p w14:paraId="21C533CF" w14:textId="230EDBEC" w:rsidR="00536727" w:rsidRPr="00D12E60" w:rsidRDefault="00536727" w:rsidP="002B5690">
      <w:pPr>
        <w:adjustRightInd w:val="0"/>
        <w:snapToGrid w:val="0"/>
        <w:ind w:left="100" w:right="80"/>
        <w:jc w:val="both"/>
        <w:rPr>
          <w:sz w:val="22"/>
          <w:szCs w:val="22"/>
        </w:rPr>
      </w:pPr>
    </w:p>
    <w:p w14:paraId="0C179F17" w14:textId="77777777" w:rsidR="002B5690" w:rsidRPr="00D12E60" w:rsidRDefault="002B5690" w:rsidP="002B5690">
      <w:pPr>
        <w:adjustRightInd w:val="0"/>
        <w:snapToGrid w:val="0"/>
        <w:ind w:left="100" w:right="80"/>
        <w:jc w:val="both"/>
        <w:rPr>
          <w:sz w:val="22"/>
          <w:szCs w:val="22"/>
        </w:rPr>
      </w:pPr>
    </w:p>
    <w:p w14:paraId="2561510F" w14:textId="629BABD5" w:rsidR="00536727" w:rsidRPr="00D12E60" w:rsidRDefault="002B5690" w:rsidP="002B5690">
      <w:pPr>
        <w:pStyle w:val="ListParagraph"/>
        <w:numPr>
          <w:ilvl w:val="0"/>
          <w:numId w:val="21"/>
        </w:numPr>
        <w:adjustRightInd w:val="0"/>
        <w:snapToGrid w:val="0"/>
        <w:ind w:left="0" w:right="71" w:firstLine="0"/>
        <w:contextualSpacing w:val="0"/>
        <w:jc w:val="both"/>
        <w:rPr>
          <w:b/>
          <w:sz w:val="22"/>
          <w:szCs w:val="22"/>
        </w:rPr>
      </w:pPr>
      <w:r w:rsidRPr="00D12E60">
        <w:rPr>
          <w:b/>
          <w:sz w:val="22"/>
          <w:szCs w:val="22"/>
        </w:rPr>
        <w:t>OPENING OF MEETING</w:t>
      </w:r>
    </w:p>
    <w:p w14:paraId="4E153B57" w14:textId="77777777" w:rsidR="00536727" w:rsidRPr="00D12E60" w:rsidRDefault="00536727" w:rsidP="002B5690">
      <w:pPr>
        <w:adjustRightInd w:val="0"/>
        <w:snapToGrid w:val="0"/>
        <w:ind w:left="100" w:right="80"/>
        <w:jc w:val="both"/>
        <w:rPr>
          <w:sz w:val="22"/>
          <w:szCs w:val="22"/>
        </w:rPr>
      </w:pPr>
    </w:p>
    <w:p w14:paraId="2EC97285" w14:textId="462E4605" w:rsidR="00536727" w:rsidRPr="00D12E60" w:rsidRDefault="00536727" w:rsidP="002B5690">
      <w:pPr>
        <w:pStyle w:val="ListParagraph"/>
        <w:numPr>
          <w:ilvl w:val="0"/>
          <w:numId w:val="22"/>
        </w:numPr>
        <w:adjustRightInd w:val="0"/>
        <w:snapToGrid w:val="0"/>
        <w:ind w:left="0" w:firstLine="0"/>
        <w:jc w:val="both"/>
        <w:rPr>
          <w:sz w:val="22"/>
          <w:szCs w:val="22"/>
        </w:rPr>
      </w:pPr>
      <w:r w:rsidRPr="00D12E60">
        <w:rPr>
          <w:sz w:val="22"/>
          <w:szCs w:val="22"/>
        </w:rPr>
        <w:t>The meeting was opened at 5:40 by the Chai</w:t>
      </w:r>
      <w:r w:rsidR="0000184D" w:rsidRPr="00D12E60">
        <w:rPr>
          <w:sz w:val="22"/>
          <w:szCs w:val="22"/>
        </w:rPr>
        <w:t>r</w:t>
      </w:r>
      <w:r w:rsidR="00D12E60">
        <w:rPr>
          <w:sz w:val="22"/>
          <w:szCs w:val="22"/>
        </w:rPr>
        <w:t>,</w:t>
      </w:r>
      <w:r w:rsidR="0000184D" w:rsidRPr="00D12E60">
        <w:rPr>
          <w:sz w:val="22"/>
          <w:szCs w:val="22"/>
        </w:rPr>
        <w:t xml:space="preserve"> and the </w:t>
      </w:r>
      <w:r w:rsidR="00D12E60">
        <w:rPr>
          <w:sz w:val="22"/>
          <w:szCs w:val="22"/>
        </w:rPr>
        <w:t xml:space="preserve">adopted </w:t>
      </w:r>
      <w:r w:rsidRPr="00D12E60">
        <w:rPr>
          <w:sz w:val="22"/>
          <w:szCs w:val="22"/>
        </w:rPr>
        <w:t xml:space="preserve">agenda </w:t>
      </w:r>
      <w:r w:rsidR="00D12E60">
        <w:rPr>
          <w:sz w:val="22"/>
          <w:szCs w:val="22"/>
        </w:rPr>
        <w:t>is in</w:t>
      </w:r>
      <w:r w:rsidR="00D12E60" w:rsidRPr="00D12E60">
        <w:rPr>
          <w:b/>
          <w:bCs/>
          <w:sz w:val="22"/>
          <w:szCs w:val="22"/>
        </w:rPr>
        <w:t xml:space="preserve"> Attachment B</w:t>
      </w:r>
      <w:r w:rsidR="003711F8" w:rsidRPr="00D12E60">
        <w:rPr>
          <w:sz w:val="22"/>
          <w:szCs w:val="22"/>
        </w:rPr>
        <w:t>.</w:t>
      </w:r>
    </w:p>
    <w:p w14:paraId="02EB879E" w14:textId="013EEB3C" w:rsidR="003F2F08" w:rsidRPr="00D12E60" w:rsidRDefault="003F2F08" w:rsidP="002B5690">
      <w:pPr>
        <w:adjustRightInd w:val="0"/>
        <w:snapToGrid w:val="0"/>
        <w:ind w:right="79"/>
        <w:jc w:val="both"/>
        <w:rPr>
          <w:sz w:val="22"/>
          <w:szCs w:val="22"/>
        </w:rPr>
      </w:pPr>
    </w:p>
    <w:p w14:paraId="65D300E9" w14:textId="77777777" w:rsidR="002B5690" w:rsidRPr="00D12E60" w:rsidRDefault="002B5690" w:rsidP="002B5690">
      <w:pPr>
        <w:adjustRightInd w:val="0"/>
        <w:snapToGrid w:val="0"/>
        <w:ind w:right="79"/>
        <w:jc w:val="both"/>
        <w:rPr>
          <w:sz w:val="22"/>
          <w:szCs w:val="22"/>
        </w:rPr>
      </w:pPr>
    </w:p>
    <w:p w14:paraId="20BE6B0D" w14:textId="729F4E44" w:rsidR="00B174F2" w:rsidRPr="00D12E60" w:rsidRDefault="002B5690" w:rsidP="002B5690">
      <w:pPr>
        <w:pStyle w:val="ListParagraph"/>
        <w:numPr>
          <w:ilvl w:val="0"/>
          <w:numId w:val="21"/>
        </w:numPr>
        <w:adjustRightInd w:val="0"/>
        <w:snapToGrid w:val="0"/>
        <w:ind w:left="0" w:right="71" w:firstLine="0"/>
        <w:contextualSpacing w:val="0"/>
        <w:jc w:val="both"/>
        <w:rPr>
          <w:sz w:val="22"/>
          <w:szCs w:val="22"/>
        </w:rPr>
      </w:pPr>
      <w:r w:rsidRPr="00D12E60">
        <w:rPr>
          <w:b/>
          <w:sz w:val="22"/>
          <w:szCs w:val="22"/>
        </w:rPr>
        <w:t>REVIEW OF PROJECT PERFORMANCE</w:t>
      </w:r>
    </w:p>
    <w:p w14:paraId="441DA379" w14:textId="77777777" w:rsidR="00B174F2" w:rsidRPr="00D12E60" w:rsidRDefault="00B174F2" w:rsidP="002B5690">
      <w:pPr>
        <w:adjustRightInd w:val="0"/>
        <w:snapToGrid w:val="0"/>
        <w:jc w:val="both"/>
        <w:rPr>
          <w:sz w:val="22"/>
          <w:szCs w:val="22"/>
        </w:rPr>
      </w:pPr>
    </w:p>
    <w:p w14:paraId="06F75D0C" w14:textId="73FD309C" w:rsidR="00B174F2" w:rsidRPr="00D12E60" w:rsidRDefault="00453CF9" w:rsidP="002B5690">
      <w:pPr>
        <w:pStyle w:val="ListParagraph"/>
        <w:numPr>
          <w:ilvl w:val="0"/>
          <w:numId w:val="22"/>
        </w:numPr>
        <w:adjustRightInd w:val="0"/>
        <w:snapToGrid w:val="0"/>
        <w:ind w:left="0" w:right="81" w:firstLine="0"/>
        <w:jc w:val="both"/>
        <w:rPr>
          <w:sz w:val="22"/>
          <w:szCs w:val="22"/>
        </w:rPr>
      </w:pPr>
      <w:r w:rsidRPr="00D12E60">
        <w:rPr>
          <w:sz w:val="22"/>
          <w:szCs w:val="22"/>
        </w:rPr>
        <w:t>The Steering Committee received update</w:t>
      </w:r>
      <w:r w:rsidR="00E548F2" w:rsidRPr="00D12E60">
        <w:rPr>
          <w:sz w:val="22"/>
          <w:szCs w:val="22"/>
        </w:rPr>
        <w:t>s on</w:t>
      </w:r>
      <w:r w:rsidRPr="00D12E60">
        <w:rPr>
          <w:sz w:val="22"/>
          <w:szCs w:val="22"/>
        </w:rPr>
        <w:t xml:space="preserve"> the status of implementation of each of the </w:t>
      </w:r>
      <w:r w:rsidR="007F6D90" w:rsidRPr="00D12E60">
        <w:rPr>
          <w:sz w:val="22"/>
          <w:szCs w:val="22"/>
        </w:rPr>
        <w:t xml:space="preserve">ongoing </w:t>
      </w:r>
      <w:r w:rsidRPr="00D12E60">
        <w:rPr>
          <w:sz w:val="22"/>
          <w:szCs w:val="22"/>
        </w:rPr>
        <w:t>project</w:t>
      </w:r>
      <w:r w:rsidR="007F6D90" w:rsidRPr="00D12E60">
        <w:rPr>
          <w:sz w:val="22"/>
          <w:szCs w:val="22"/>
        </w:rPr>
        <w:t>s</w:t>
      </w:r>
      <w:r w:rsidRPr="00D12E60">
        <w:rPr>
          <w:sz w:val="22"/>
          <w:szCs w:val="22"/>
        </w:rPr>
        <w:t xml:space="preserve"> supported by the JTF.</w:t>
      </w:r>
      <w:r w:rsidR="003711F8" w:rsidRPr="00D12E60">
        <w:rPr>
          <w:sz w:val="22"/>
          <w:szCs w:val="22"/>
        </w:rPr>
        <w:t xml:space="preserve">  </w:t>
      </w:r>
      <w:r w:rsidR="00E548F2" w:rsidRPr="00D12E60">
        <w:rPr>
          <w:sz w:val="22"/>
          <w:szCs w:val="22"/>
        </w:rPr>
        <w:t>The</w:t>
      </w:r>
      <w:r w:rsidR="003711F8" w:rsidRPr="00D12E60">
        <w:rPr>
          <w:sz w:val="22"/>
          <w:szCs w:val="22"/>
        </w:rPr>
        <w:t xml:space="preserve"> </w:t>
      </w:r>
      <w:r w:rsidR="00E548F2" w:rsidRPr="00D12E60">
        <w:rPr>
          <w:sz w:val="22"/>
          <w:szCs w:val="22"/>
        </w:rPr>
        <w:t xml:space="preserve">brief report is in </w:t>
      </w:r>
      <w:r w:rsidR="00E548F2" w:rsidRPr="00D12E60">
        <w:rPr>
          <w:b/>
          <w:bCs/>
          <w:sz w:val="22"/>
          <w:szCs w:val="22"/>
        </w:rPr>
        <w:t xml:space="preserve">Attachment </w:t>
      </w:r>
      <w:r w:rsidR="00D12E60">
        <w:rPr>
          <w:b/>
          <w:bCs/>
          <w:sz w:val="22"/>
          <w:szCs w:val="22"/>
        </w:rPr>
        <w:t>C</w:t>
      </w:r>
      <w:r w:rsidR="00E548F2" w:rsidRPr="00D12E60">
        <w:rPr>
          <w:b/>
          <w:bCs/>
          <w:sz w:val="22"/>
          <w:szCs w:val="22"/>
        </w:rPr>
        <w:t>,</w:t>
      </w:r>
      <w:r w:rsidR="00E548F2" w:rsidRPr="00D12E60">
        <w:rPr>
          <w:sz w:val="22"/>
          <w:szCs w:val="22"/>
        </w:rPr>
        <w:t xml:space="preserve"> and highlights are described below. </w:t>
      </w:r>
    </w:p>
    <w:p w14:paraId="7B74BDDA" w14:textId="77777777" w:rsidR="00E548F2" w:rsidRPr="00D12E60" w:rsidRDefault="00E548F2" w:rsidP="002B5690">
      <w:pPr>
        <w:pStyle w:val="ListParagraph"/>
        <w:adjustRightInd w:val="0"/>
        <w:snapToGrid w:val="0"/>
        <w:ind w:right="81"/>
        <w:jc w:val="both"/>
        <w:rPr>
          <w:sz w:val="22"/>
          <w:szCs w:val="22"/>
        </w:rPr>
      </w:pPr>
    </w:p>
    <w:p w14:paraId="5AB93BF2" w14:textId="1F61FDFB" w:rsidR="00453CF9" w:rsidRPr="00D12E60" w:rsidRDefault="002B5690" w:rsidP="002B5690">
      <w:pPr>
        <w:adjustRightInd w:val="0"/>
        <w:snapToGrid w:val="0"/>
        <w:ind w:right="81"/>
        <w:jc w:val="both"/>
        <w:rPr>
          <w:b/>
          <w:i/>
          <w:iCs/>
          <w:sz w:val="22"/>
          <w:szCs w:val="22"/>
          <w:u w:val="single"/>
        </w:rPr>
      </w:pPr>
      <w:r w:rsidRPr="00D12E60">
        <w:rPr>
          <w:b/>
          <w:i/>
          <w:iCs/>
          <w:sz w:val="22"/>
          <w:szCs w:val="22"/>
          <w:u w:val="single"/>
        </w:rPr>
        <w:t>2019 PROJECTS</w:t>
      </w:r>
    </w:p>
    <w:p w14:paraId="0F3DA1A9" w14:textId="77777777" w:rsidR="00453CF9" w:rsidRPr="00D12E60" w:rsidRDefault="00453CF9" w:rsidP="002B5690">
      <w:pPr>
        <w:adjustRightInd w:val="0"/>
        <w:snapToGrid w:val="0"/>
        <w:ind w:right="81"/>
        <w:jc w:val="both"/>
        <w:rPr>
          <w:sz w:val="22"/>
          <w:szCs w:val="22"/>
        </w:rPr>
      </w:pPr>
    </w:p>
    <w:p w14:paraId="4A6F95B4" w14:textId="54863DA7" w:rsidR="00453CF9" w:rsidRPr="00D12E60" w:rsidRDefault="00453CF9" w:rsidP="002B5690">
      <w:pPr>
        <w:adjustRightInd w:val="0"/>
        <w:snapToGrid w:val="0"/>
        <w:ind w:right="81"/>
        <w:jc w:val="both"/>
        <w:rPr>
          <w:sz w:val="22"/>
          <w:szCs w:val="22"/>
        </w:rPr>
      </w:pPr>
      <w:r w:rsidRPr="00D12E60">
        <w:rPr>
          <w:b/>
          <w:sz w:val="22"/>
          <w:szCs w:val="22"/>
        </w:rPr>
        <w:t>Cook Islands</w:t>
      </w:r>
      <w:r w:rsidR="00596229" w:rsidRPr="00D12E60">
        <w:rPr>
          <w:b/>
          <w:sz w:val="22"/>
          <w:szCs w:val="22"/>
        </w:rPr>
        <w:t>:</w:t>
      </w:r>
      <w:r w:rsidR="00F72CE3" w:rsidRPr="00D12E60">
        <w:rPr>
          <w:sz w:val="22"/>
          <w:szCs w:val="22"/>
        </w:rPr>
        <w:t xml:space="preserve"> </w:t>
      </w:r>
      <w:r w:rsidR="005412FA" w:rsidRPr="00D12E60">
        <w:rPr>
          <w:rFonts w:eastAsia="MS Mincho"/>
          <w:i/>
          <w:color w:val="000000"/>
          <w:sz w:val="22"/>
          <w:szCs w:val="22"/>
        </w:rPr>
        <w:t>Development of National Competent Authority [HACCP strategy] for Cook Islands Offshore Fisheries</w:t>
      </w:r>
    </w:p>
    <w:p w14:paraId="35CEF4E8" w14:textId="77777777" w:rsidR="00596229" w:rsidRPr="00D12E60" w:rsidRDefault="00596229" w:rsidP="002B5690">
      <w:pPr>
        <w:adjustRightInd w:val="0"/>
        <w:snapToGrid w:val="0"/>
        <w:ind w:right="81"/>
        <w:jc w:val="both"/>
        <w:rPr>
          <w:sz w:val="22"/>
          <w:szCs w:val="22"/>
        </w:rPr>
      </w:pPr>
    </w:p>
    <w:p w14:paraId="6E925FC4" w14:textId="119DC4B8" w:rsidR="007F6D90" w:rsidRPr="00D12E60" w:rsidRDefault="002B35BC" w:rsidP="002B5690">
      <w:pPr>
        <w:pStyle w:val="ListParagraph"/>
        <w:numPr>
          <w:ilvl w:val="0"/>
          <w:numId w:val="22"/>
        </w:numPr>
        <w:adjustRightInd w:val="0"/>
        <w:snapToGrid w:val="0"/>
        <w:ind w:left="0" w:firstLine="0"/>
        <w:jc w:val="both"/>
        <w:rPr>
          <w:sz w:val="22"/>
          <w:szCs w:val="22"/>
        </w:rPr>
      </w:pPr>
      <w:r w:rsidRPr="00D12E60">
        <w:rPr>
          <w:sz w:val="22"/>
          <w:szCs w:val="22"/>
        </w:rPr>
        <w:t xml:space="preserve">This project was to support a comprehensive review of MMR’s Competent Authority programmes to ensure that current systems respond to the needs of MMR’s fisheries management.  </w:t>
      </w:r>
      <w:r>
        <w:rPr>
          <w:sz w:val="22"/>
          <w:szCs w:val="22"/>
        </w:rPr>
        <w:t xml:space="preserve">Cook Islands noted that the MMR Bill is currently undergoing stakeholder consultations which has delayed the development of the HACCP regulations. </w:t>
      </w:r>
      <w:r w:rsidRPr="00D12E60">
        <w:rPr>
          <w:sz w:val="22"/>
          <w:szCs w:val="22"/>
        </w:rPr>
        <w:t xml:space="preserve">The work of this project is ongoing. </w:t>
      </w:r>
      <w:r w:rsidRPr="00D12E60">
        <w:rPr>
          <w:b/>
          <w:bCs/>
          <w:sz w:val="22"/>
          <w:szCs w:val="22"/>
        </w:rPr>
        <w:t>Cook Islands requested approval to carry over the funds for an additional year.  Japan agreed to the extension</w:t>
      </w:r>
      <w:r w:rsidR="00E548F2" w:rsidRPr="00D12E60">
        <w:rPr>
          <w:b/>
          <w:bCs/>
          <w:sz w:val="22"/>
          <w:szCs w:val="22"/>
        </w:rPr>
        <w:t>.</w:t>
      </w:r>
    </w:p>
    <w:p w14:paraId="75DC330F" w14:textId="572A64F0" w:rsidR="002457A5" w:rsidRPr="00D12E60" w:rsidRDefault="002457A5" w:rsidP="002B5690">
      <w:pPr>
        <w:adjustRightInd w:val="0"/>
        <w:snapToGrid w:val="0"/>
        <w:jc w:val="both"/>
        <w:rPr>
          <w:sz w:val="22"/>
          <w:szCs w:val="22"/>
        </w:rPr>
      </w:pPr>
    </w:p>
    <w:p w14:paraId="4EAF03C6" w14:textId="3CF822AF" w:rsidR="005412FA" w:rsidRPr="00D12E60" w:rsidRDefault="002457A5" w:rsidP="002B5690">
      <w:pPr>
        <w:adjustRightInd w:val="0"/>
        <w:snapToGrid w:val="0"/>
        <w:jc w:val="both"/>
        <w:rPr>
          <w:rFonts w:eastAsia="MS Mincho"/>
          <w:color w:val="000000"/>
          <w:sz w:val="22"/>
          <w:szCs w:val="22"/>
        </w:rPr>
      </w:pPr>
      <w:r w:rsidRPr="00D12E60">
        <w:rPr>
          <w:b/>
          <w:sz w:val="22"/>
          <w:szCs w:val="22"/>
        </w:rPr>
        <w:t xml:space="preserve">Cook Islands: </w:t>
      </w:r>
      <w:r w:rsidRPr="00D12E60">
        <w:rPr>
          <w:rFonts w:eastAsia="MS Mincho"/>
          <w:i/>
          <w:color w:val="000000"/>
          <w:sz w:val="22"/>
          <w:szCs w:val="22"/>
        </w:rPr>
        <w:t>Improving the participation and engagement in international fisheries forums</w:t>
      </w:r>
    </w:p>
    <w:p w14:paraId="097B546F" w14:textId="77777777" w:rsidR="007F6D90" w:rsidRPr="00D12E60" w:rsidRDefault="007F6D90" w:rsidP="002B5690">
      <w:pPr>
        <w:adjustRightInd w:val="0"/>
        <w:snapToGrid w:val="0"/>
        <w:jc w:val="both"/>
        <w:rPr>
          <w:sz w:val="22"/>
          <w:szCs w:val="22"/>
          <w:lang w:val="en-NZ"/>
        </w:rPr>
      </w:pPr>
    </w:p>
    <w:p w14:paraId="681C44FB" w14:textId="5AE15570" w:rsidR="007F6D90" w:rsidRPr="00D12E60" w:rsidRDefault="002B35BC" w:rsidP="002B5690">
      <w:pPr>
        <w:pStyle w:val="ListParagraph"/>
        <w:numPr>
          <w:ilvl w:val="0"/>
          <w:numId w:val="22"/>
        </w:numPr>
        <w:adjustRightInd w:val="0"/>
        <w:snapToGrid w:val="0"/>
        <w:ind w:left="0" w:firstLine="0"/>
        <w:jc w:val="both"/>
        <w:rPr>
          <w:sz w:val="22"/>
          <w:szCs w:val="22"/>
          <w:lang w:val="en-NZ"/>
        </w:rPr>
      </w:pPr>
      <w:r w:rsidRPr="00D12E60">
        <w:rPr>
          <w:sz w:val="22"/>
          <w:szCs w:val="22"/>
          <w:lang w:val="en-NZ"/>
        </w:rPr>
        <w:t xml:space="preserve">Currently a request for a tender process exemption from the Government </w:t>
      </w:r>
      <w:r>
        <w:rPr>
          <w:sz w:val="22"/>
          <w:szCs w:val="22"/>
          <w:lang w:val="en-NZ"/>
        </w:rPr>
        <w:t>T</w:t>
      </w:r>
      <w:r w:rsidRPr="00D12E60">
        <w:rPr>
          <w:sz w:val="22"/>
          <w:szCs w:val="22"/>
          <w:lang w:val="en-NZ"/>
        </w:rPr>
        <w:t xml:space="preserve">ender </w:t>
      </w:r>
      <w:r>
        <w:rPr>
          <w:sz w:val="22"/>
          <w:szCs w:val="22"/>
          <w:lang w:val="en-NZ"/>
        </w:rPr>
        <w:t>C</w:t>
      </w:r>
      <w:r w:rsidRPr="00D12E60">
        <w:rPr>
          <w:sz w:val="22"/>
          <w:szCs w:val="22"/>
          <w:lang w:val="en-NZ"/>
        </w:rPr>
        <w:t xml:space="preserve">ommittee to enable the use of funds for consultancy (over HoM discretionary level). </w:t>
      </w:r>
      <w:r>
        <w:rPr>
          <w:sz w:val="22"/>
          <w:szCs w:val="22"/>
          <w:lang w:val="en-NZ"/>
        </w:rPr>
        <w:t>W</w:t>
      </w:r>
      <w:r w:rsidRPr="00D12E60">
        <w:rPr>
          <w:sz w:val="22"/>
          <w:szCs w:val="22"/>
          <w:lang w:val="en-NZ"/>
        </w:rPr>
        <w:t>ith assistance from FFA</w:t>
      </w:r>
      <w:r>
        <w:rPr>
          <w:sz w:val="22"/>
          <w:szCs w:val="22"/>
          <w:lang w:val="en-NZ"/>
        </w:rPr>
        <w:t>, a c</w:t>
      </w:r>
      <w:r w:rsidRPr="00D12E60">
        <w:rPr>
          <w:sz w:val="22"/>
          <w:szCs w:val="22"/>
          <w:lang w:val="en-NZ"/>
        </w:rPr>
        <w:t xml:space="preserve">onsultant from International Environmental Law Project </w:t>
      </w:r>
      <w:r>
        <w:rPr>
          <w:sz w:val="22"/>
          <w:szCs w:val="22"/>
          <w:lang w:val="en-NZ"/>
        </w:rPr>
        <w:t xml:space="preserve">was </w:t>
      </w:r>
      <w:r w:rsidRPr="00D12E60">
        <w:rPr>
          <w:sz w:val="22"/>
          <w:szCs w:val="22"/>
          <w:lang w:val="en-NZ"/>
        </w:rPr>
        <w:t xml:space="preserve">identified to deliver courses. The planning on materials and course content </w:t>
      </w:r>
      <w:r>
        <w:rPr>
          <w:sz w:val="22"/>
          <w:szCs w:val="22"/>
          <w:lang w:val="en-NZ"/>
        </w:rPr>
        <w:t xml:space="preserve">is </w:t>
      </w:r>
      <w:r w:rsidRPr="00D12E60">
        <w:rPr>
          <w:sz w:val="22"/>
          <w:szCs w:val="22"/>
          <w:lang w:val="en-NZ"/>
        </w:rPr>
        <w:t xml:space="preserve">ongoing.  </w:t>
      </w:r>
      <w:r w:rsidRPr="00D12E60">
        <w:rPr>
          <w:sz w:val="22"/>
          <w:szCs w:val="22"/>
        </w:rPr>
        <w:t xml:space="preserve"> </w:t>
      </w:r>
      <w:r w:rsidRPr="00D12E60">
        <w:rPr>
          <w:b/>
          <w:bCs/>
          <w:sz w:val="22"/>
          <w:szCs w:val="22"/>
        </w:rPr>
        <w:t>Cook Islands requested approval to carry over the funds for an additional year.  Japan agreed to the extension</w:t>
      </w:r>
      <w:r w:rsidR="00E548F2" w:rsidRPr="00D12E60">
        <w:rPr>
          <w:b/>
          <w:bCs/>
          <w:sz w:val="22"/>
          <w:szCs w:val="22"/>
        </w:rPr>
        <w:t>.</w:t>
      </w:r>
    </w:p>
    <w:p w14:paraId="5862F270" w14:textId="77777777" w:rsidR="007F6D90" w:rsidRPr="00D12E60" w:rsidRDefault="007F6D90" w:rsidP="002B5690">
      <w:pPr>
        <w:adjustRightInd w:val="0"/>
        <w:snapToGrid w:val="0"/>
        <w:jc w:val="both"/>
        <w:rPr>
          <w:sz w:val="22"/>
          <w:szCs w:val="22"/>
          <w:lang w:val="en-NZ"/>
        </w:rPr>
      </w:pPr>
    </w:p>
    <w:p w14:paraId="3B150230" w14:textId="3201F935" w:rsidR="00F72CE3" w:rsidRPr="00D12E60" w:rsidRDefault="005412FA" w:rsidP="002B5690">
      <w:pPr>
        <w:adjustRightInd w:val="0"/>
        <w:snapToGrid w:val="0"/>
        <w:ind w:right="81"/>
        <w:jc w:val="both"/>
        <w:rPr>
          <w:rFonts w:eastAsia="MS Mincho"/>
          <w:color w:val="000000"/>
          <w:sz w:val="22"/>
          <w:szCs w:val="22"/>
        </w:rPr>
      </w:pPr>
      <w:r w:rsidRPr="00D12E60">
        <w:rPr>
          <w:b/>
          <w:sz w:val="22"/>
          <w:szCs w:val="22"/>
        </w:rPr>
        <w:t>Tonga</w:t>
      </w:r>
      <w:r w:rsidR="00F72CE3" w:rsidRPr="00D12E60">
        <w:rPr>
          <w:b/>
          <w:sz w:val="22"/>
          <w:szCs w:val="22"/>
        </w:rPr>
        <w:t>:</w:t>
      </w:r>
      <w:r w:rsidR="00C669C1" w:rsidRPr="00D12E60">
        <w:rPr>
          <w:sz w:val="22"/>
          <w:szCs w:val="22"/>
        </w:rPr>
        <w:t xml:space="preserve"> </w:t>
      </w:r>
      <w:r w:rsidR="00076F3F" w:rsidRPr="00D12E60">
        <w:rPr>
          <w:rFonts w:eastAsia="MS Mincho"/>
          <w:i/>
          <w:color w:val="000000"/>
          <w:sz w:val="22"/>
          <w:szCs w:val="22"/>
        </w:rPr>
        <w:t>LL Observer training</w:t>
      </w:r>
    </w:p>
    <w:p w14:paraId="66FB92BE" w14:textId="77777777" w:rsidR="007F6D90" w:rsidRPr="00D12E60" w:rsidRDefault="007F6D90" w:rsidP="002B5690">
      <w:pPr>
        <w:adjustRightInd w:val="0"/>
        <w:snapToGrid w:val="0"/>
        <w:ind w:right="81"/>
        <w:jc w:val="both"/>
        <w:rPr>
          <w:rFonts w:eastAsia="MS Mincho"/>
          <w:color w:val="000000"/>
          <w:sz w:val="22"/>
          <w:szCs w:val="22"/>
        </w:rPr>
      </w:pPr>
    </w:p>
    <w:p w14:paraId="3637851A" w14:textId="098C830D" w:rsidR="00C40567" w:rsidRPr="00D12E60" w:rsidRDefault="00E548F2" w:rsidP="002B5690">
      <w:pPr>
        <w:pStyle w:val="ListParagraph"/>
        <w:numPr>
          <w:ilvl w:val="0"/>
          <w:numId w:val="22"/>
        </w:numPr>
        <w:adjustRightInd w:val="0"/>
        <w:snapToGrid w:val="0"/>
        <w:ind w:left="0" w:right="81" w:firstLine="0"/>
        <w:jc w:val="both"/>
        <w:rPr>
          <w:sz w:val="22"/>
          <w:szCs w:val="22"/>
        </w:rPr>
      </w:pPr>
      <w:r w:rsidRPr="00D12E60">
        <w:rPr>
          <w:sz w:val="22"/>
          <w:szCs w:val="22"/>
        </w:rPr>
        <w:lastRenderedPageBreak/>
        <w:t>Tonga c</w:t>
      </w:r>
      <w:r w:rsidR="00C40567" w:rsidRPr="00D12E60">
        <w:rPr>
          <w:sz w:val="22"/>
          <w:szCs w:val="22"/>
        </w:rPr>
        <w:t xml:space="preserve">ompleted </w:t>
      </w:r>
      <w:r w:rsidR="00C40567" w:rsidRPr="00D12E60">
        <w:rPr>
          <w:color w:val="222222"/>
          <w:sz w:val="22"/>
          <w:szCs w:val="22"/>
          <w:shd w:val="clear" w:color="auto" w:fill="FFFFFF"/>
        </w:rPr>
        <w:t>the</w:t>
      </w:r>
      <w:r w:rsidR="00C40567" w:rsidRPr="00D12E60">
        <w:rPr>
          <w:sz w:val="22"/>
          <w:szCs w:val="22"/>
        </w:rPr>
        <w:t xml:space="preserve"> trainings for seven observers.  </w:t>
      </w:r>
      <w:r w:rsidRPr="00D12E60">
        <w:rPr>
          <w:sz w:val="22"/>
          <w:szCs w:val="22"/>
        </w:rPr>
        <w:t>Out of</w:t>
      </w:r>
      <w:r w:rsidR="00C40567" w:rsidRPr="00D12E60">
        <w:rPr>
          <w:sz w:val="22"/>
          <w:szCs w:val="22"/>
        </w:rPr>
        <w:t xml:space="preserve"> the se</w:t>
      </w:r>
      <w:r w:rsidR="00CC458D" w:rsidRPr="00D12E60">
        <w:rPr>
          <w:sz w:val="22"/>
          <w:szCs w:val="22"/>
        </w:rPr>
        <w:t>ven, three were selected for</w:t>
      </w:r>
      <w:r w:rsidR="00C40567" w:rsidRPr="00D12E60">
        <w:rPr>
          <w:sz w:val="22"/>
          <w:szCs w:val="22"/>
        </w:rPr>
        <w:t xml:space="preserve"> full PIRFO training.</w:t>
      </w:r>
    </w:p>
    <w:p w14:paraId="55557F8D" w14:textId="77777777" w:rsidR="00453CF9" w:rsidRPr="00D12E60" w:rsidRDefault="00453CF9" w:rsidP="002B5690">
      <w:pPr>
        <w:adjustRightInd w:val="0"/>
        <w:snapToGrid w:val="0"/>
        <w:ind w:right="81"/>
        <w:jc w:val="both"/>
        <w:rPr>
          <w:sz w:val="22"/>
          <w:szCs w:val="22"/>
        </w:rPr>
      </w:pPr>
    </w:p>
    <w:p w14:paraId="4C0B39B6" w14:textId="748C0AEB" w:rsidR="00C669C1" w:rsidRPr="00D12E60" w:rsidRDefault="00453CF9" w:rsidP="002B5690">
      <w:pPr>
        <w:adjustRightInd w:val="0"/>
        <w:snapToGrid w:val="0"/>
        <w:ind w:right="81"/>
        <w:jc w:val="both"/>
        <w:rPr>
          <w:sz w:val="22"/>
          <w:szCs w:val="22"/>
        </w:rPr>
      </w:pPr>
      <w:r w:rsidRPr="00D12E60">
        <w:rPr>
          <w:b/>
          <w:sz w:val="22"/>
          <w:szCs w:val="22"/>
        </w:rPr>
        <w:t>Tonga</w:t>
      </w:r>
      <w:r w:rsidR="00076F3F" w:rsidRPr="00D12E60">
        <w:rPr>
          <w:b/>
          <w:sz w:val="22"/>
          <w:szCs w:val="22"/>
        </w:rPr>
        <w:t>:</w:t>
      </w:r>
      <w:r w:rsidR="007F6D90" w:rsidRPr="00D12E60">
        <w:rPr>
          <w:sz w:val="22"/>
          <w:szCs w:val="22"/>
        </w:rPr>
        <w:t xml:space="preserve"> </w:t>
      </w:r>
      <w:r w:rsidR="000A1094" w:rsidRPr="00D12E60">
        <w:rPr>
          <w:rFonts w:eastAsia="MS Mincho"/>
          <w:i/>
          <w:color w:val="000000"/>
          <w:sz w:val="22"/>
          <w:szCs w:val="22"/>
        </w:rPr>
        <w:t>Port sampling and data entry</w:t>
      </w:r>
    </w:p>
    <w:p w14:paraId="25856E19" w14:textId="77777777" w:rsidR="007F6D90" w:rsidRPr="00D12E60" w:rsidRDefault="007F6D90" w:rsidP="002B5690">
      <w:pPr>
        <w:adjustRightInd w:val="0"/>
        <w:snapToGrid w:val="0"/>
        <w:ind w:right="81"/>
        <w:jc w:val="both"/>
        <w:rPr>
          <w:sz w:val="22"/>
          <w:szCs w:val="22"/>
        </w:rPr>
      </w:pPr>
    </w:p>
    <w:p w14:paraId="1F93F637" w14:textId="618C82B0" w:rsidR="00C40567" w:rsidRPr="00D12E60" w:rsidRDefault="00C40567" w:rsidP="002B5690">
      <w:pPr>
        <w:pStyle w:val="ListParagraph"/>
        <w:numPr>
          <w:ilvl w:val="0"/>
          <w:numId w:val="22"/>
        </w:numPr>
        <w:adjustRightInd w:val="0"/>
        <w:snapToGrid w:val="0"/>
        <w:ind w:left="0" w:right="81" w:firstLine="0"/>
        <w:jc w:val="both"/>
        <w:rPr>
          <w:sz w:val="22"/>
          <w:szCs w:val="22"/>
        </w:rPr>
      </w:pPr>
      <w:r w:rsidRPr="00D12E60">
        <w:rPr>
          <w:color w:val="222222"/>
          <w:sz w:val="22"/>
          <w:szCs w:val="22"/>
          <w:shd w:val="clear" w:color="auto" w:fill="FFFFFF"/>
        </w:rPr>
        <w:t xml:space="preserve">This project </w:t>
      </w:r>
      <w:r w:rsidR="00CC458D" w:rsidRPr="00D12E60">
        <w:rPr>
          <w:color w:val="222222"/>
          <w:sz w:val="22"/>
          <w:szCs w:val="22"/>
          <w:shd w:val="clear" w:color="auto" w:fill="FFFFFF"/>
        </w:rPr>
        <w:t>will continue until the</w:t>
      </w:r>
      <w:r w:rsidRPr="00D12E60">
        <w:rPr>
          <w:color w:val="222222"/>
          <w:sz w:val="22"/>
          <w:szCs w:val="22"/>
          <w:shd w:val="clear" w:color="auto" w:fill="FFFFFF"/>
        </w:rPr>
        <w:t xml:space="preserve"> end of 2019. Data collection is currently implemented with port sampling</w:t>
      </w:r>
      <w:r w:rsidR="00A40C18">
        <w:rPr>
          <w:color w:val="222222"/>
          <w:sz w:val="22"/>
          <w:szCs w:val="22"/>
          <w:shd w:val="clear" w:color="auto" w:fill="FFFFFF"/>
        </w:rPr>
        <w:t>,</w:t>
      </w:r>
      <w:r w:rsidRPr="00D12E60">
        <w:rPr>
          <w:color w:val="222222"/>
          <w:sz w:val="22"/>
          <w:szCs w:val="22"/>
          <w:shd w:val="clear" w:color="auto" w:fill="FFFFFF"/>
        </w:rPr>
        <w:t xml:space="preserve"> data entry and report</w:t>
      </w:r>
      <w:r w:rsidR="00A40C18">
        <w:rPr>
          <w:color w:val="222222"/>
          <w:sz w:val="22"/>
          <w:szCs w:val="22"/>
          <w:shd w:val="clear" w:color="auto" w:fill="FFFFFF"/>
        </w:rPr>
        <w:t>ing</w:t>
      </w:r>
      <w:r w:rsidRPr="00D12E60">
        <w:rPr>
          <w:color w:val="222222"/>
          <w:sz w:val="22"/>
          <w:szCs w:val="22"/>
          <w:shd w:val="clear" w:color="auto" w:fill="FFFFFF"/>
        </w:rPr>
        <w:t>.</w:t>
      </w:r>
    </w:p>
    <w:p w14:paraId="4B0D541C" w14:textId="583FE95D" w:rsidR="00076F3F" w:rsidRPr="00D12E60" w:rsidRDefault="00076F3F" w:rsidP="002B5690">
      <w:pPr>
        <w:adjustRightInd w:val="0"/>
        <w:snapToGrid w:val="0"/>
        <w:ind w:right="81"/>
        <w:jc w:val="both"/>
        <w:rPr>
          <w:sz w:val="22"/>
          <w:szCs w:val="22"/>
        </w:rPr>
      </w:pPr>
    </w:p>
    <w:p w14:paraId="596085AB" w14:textId="3B8BC9D7" w:rsidR="00076F3F" w:rsidRPr="00D12E60" w:rsidRDefault="00076F3F" w:rsidP="002B5690">
      <w:pPr>
        <w:adjustRightInd w:val="0"/>
        <w:snapToGrid w:val="0"/>
        <w:ind w:right="81"/>
        <w:jc w:val="both"/>
        <w:rPr>
          <w:sz w:val="22"/>
          <w:szCs w:val="22"/>
        </w:rPr>
      </w:pPr>
      <w:r w:rsidRPr="00D12E60">
        <w:rPr>
          <w:b/>
          <w:sz w:val="22"/>
          <w:szCs w:val="22"/>
        </w:rPr>
        <w:t>Tonga:</w:t>
      </w:r>
      <w:r w:rsidRPr="00D12E60">
        <w:rPr>
          <w:sz w:val="22"/>
          <w:szCs w:val="22"/>
        </w:rPr>
        <w:t xml:space="preserve"> </w:t>
      </w:r>
      <w:r w:rsidRPr="00D12E60">
        <w:rPr>
          <w:rFonts w:eastAsia="MS Mincho"/>
          <w:i/>
          <w:color w:val="000000"/>
          <w:sz w:val="22"/>
          <w:szCs w:val="22"/>
        </w:rPr>
        <w:t>Capacity building and strengthening of Tonga’s Fisheries Legal Section</w:t>
      </w:r>
    </w:p>
    <w:p w14:paraId="5205258C" w14:textId="77777777" w:rsidR="00C669C1" w:rsidRPr="00D12E60" w:rsidRDefault="00C669C1" w:rsidP="002B5690">
      <w:pPr>
        <w:adjustRightInd w:val="0"/>
        <w:snapToGrid w:val="0"/>
        <w:ind w:right="81"/>
        <w:jc w:val="both"/>
        <w:rPr>
          <w:sz w:val="22"/>
          <w:szCs w:val="22"/>
        </w:rPr>
      </w:pPr>
    </w:p>
    <w:p w14:paraId="0BA76BB6" w14:textId="3735B6D0" w:rsidR="00F64C28" w:rsidRPr="00D12E60" w:rsidRDefault="00F64C28" w:rsidP="002B5690">
      <w:pPr>
        <w:pStyle w:val="ListParagraph"/>
        <w:numPr>
          <w:ilvl w:val="0"/>
          <w:numId w:val="22"/>
        </w:numPr>
        <w:adjustRightInd w:val="0"/>
        <w:snapToGrid w:val="0"/>
        <w:ind w:left="0" w:firstLine="0"/>
        <w:jc w:val="both"/>
        <w:rPr>
          <w:bCs/>
          <w:color w:val="000000"/>
          <w:sz w:val="22"/>
          <w:szCs w:val="22"/>
        </w:rPr>
      </w:pPr>
      <w:r w:rsidRPr="00D12E60">
        <w:rPr>
          <w:bCs/>
          <w:color w:val="000000"/>
          <w:sz w:val="22"/>
          <w:szCs w:val="22"/>
        </w:rPr>
        <w:t xml:space="preserve">The recruitment of </w:t>
      </w:r>
      <w:r w:rsidR="00A40C18">
        <w:rPr>
          <w:bCs/>
          <w:color w:val="000000"/>
          <w:sz w:val="22"/>
          <w:szCs w:val="22"/>
        </w:rPr>
        <w:t>a</w:t>
      </w:r>
      <w:r w:rsidRPr="00D12E60">
        <w:rPr>
          <w:bCs/>
          <w:color w:val="000000"/>
          <w:sz w:val="22"/>
          <w:szCs w:val="22"/>
        </w:rPr>
        <w:t xml:space="preserve"> new legal assistant has been completed last month </w:t>
      </w:r>
      <w:r w:rsidR="00CC458D" w:rsidRPr="00D12E60">
        <w:rPr>
          <w:bCs/>
          <w:color w:val="000000"/>
          <w:sz w:val="22"/>
          <w:szCs w:val="22"/>
        </w:rPr>
        <w:t>and</w:t>
      </w:r>
      <w:r w:rsidRPr="00D12E60">
        <w:rPr>
          <w:bCs/>
          <w:color w:val="000000"/>
          <w:sz w:val="22"/>
          <w:szCs w:val="22"/>
        </w:rPr>
        <w:t xml:space="preserve"> the rest of the proposed items will be implemented later this year. Sufficient fund</w:t>
      </w:r>
      <w:r w:rsidR="00A40C18">
        <w:rPr>
          <w:bCs/>
          <w:color w:val="000000"/>
          <w:sz w:val="22"/>
          <w:szCs w:val="22"/>
        </w:rPr>
        <w:t>s</w:t>
      </w:r>
      <w:r w:rsidRPr="00D12E60">
        <w:rPr>
          <w:bCs/>
          <w:color w:val="000000"/>
          <w:sz w:val="22"/>
          <w:szCs w:val="22"/>
        </w:rPr>
        <w:t xml:space="preserve"> are available for these activities to complete before the end of the project.</w:t>
      </w:r>
    </w:p>
    <w:p w14:paraId="2E4AE008" w14:textId="77777777" w:rsidR="007F6D90" w:rsidRPr="00D12E60" w:rsidRDefault="007F6D90" w:rsidP="002B5690">
      <w:pPr>
        <w:adjustRightInd w:val="0"/>
        <w:snapToGrid w:val="0"/>
        <w:jc w:val="both"/>
        <w:rPr>
          <w:bCs/>
          <w:color w:val="000000"/>
          <w:sz w:val="22"/>
          <w:szCs w:val="22"/>
        </w:rPr>
      </w:pPr>
    </w:p>
    <w:p w14:paraId="7119A37C" w14:textId="6FDB7F79" w:rsidR="00F64C28" w:rsidRPr="00D12E60" w:rsidRDefault="00F64C28" w:rsidP="002B5690">
      <w:pPr>
        <w:pStyle w:val="ListParagraph"/>
        <w:numPr>
          <w:ilvl w:val="0"/>
          <w:numId w:val="22"/>
        </w:numPr>
        <w:adjustRightInd w:val="0"/>
        <w:snapToGrid w:val="0"/>
        <w:ind w:left="0" w:firstLine="0"/>
        <w:jc w:val="both"/>
        <w:rPr>
          <w:bCs/>
          <w:color w:val="000000"/>
          <w:sz w:val="22"/>
          <w:szCs w:val="22"/>
        </w:rPr>
      </w:pPr>
      <w:r w:rsidRPr="00D12E60">
        <w:rPr>
          <w:bCs/>
          <w:color w:val="000000"/>
          <w:sz w:val="22"/>
          <w:szCs w:val="22"/>
        </w:rPr>
        <w:t xml:space="preserve">Due to the differences in money exchanges from </w:t>
      </w:r>
      <w:r w:rsidR="00CC458D" w:rsidRPr="00D12E60">
        <w:rPr>
          <w:bCs/>
          <w:color w:val="000000"/>
          <w:sz w:val="22"/>
          <w:szCs w:val="22"/>
        </w:rPr>
        <w:t xml:space="preserve">USD to Tongan Pa’anga (TOP), </w:t>
      </w:r>
      <w:r w:rsidRPr="00D12E60">
        <w:rPr>
          <w:bCs/>
          <w:color w:val="000000"/>
          <w:sz w:val="22"/>
          <w:szCs w:val="22"/>
        </w:rPr>
        <w:t>there will be an unspent fund from the projects by the end of the year. Tonga is seeking approval to:</w:t>
      </w:r>
    </w:p>
    <w:p w14:paraId="7AFABDE1" w14:textId="77777777" w:rsidR="00F64C28" w:rsidRPr="00D12E60" w:rsidRDefault="00F64C28" w:rsidP="00A40C18">
      <w:pPr>
        <w:pStyle w:val="ListParagraph"/>
        <w:numPr>
          <w:ilvl w:val="0"/>
          <w:numId w:val="23"/>
        </w:numPr>
        <w:adjustRightInd w:val="0"/>
        <w:snapToGrid w:val="0"/>
        <w:ind w:left="851" w:hanging="284"/>
        <w:contextualSpacing w:val="0"/>
        <w:jc w:val="both"/>
        <w:rPr>
          <w:bCs/>
          <w:color w:val="000000"/>
          <w:sz w:val="22"/>
          <w:szCs w:val="22"/>
        </w:rPr>
      </w:pPr>
      <w:r w:rsidRPr="00D12E60">
        <w:rPr>
          <w:bCs/>
          <w:color w:val="000000"/>
          <w:sz w:val="22"/>
          <w:szCs w:val="22"/>
        </w:rPr>
        <w:t>To utilized remaining fund in related activities from the current proposal; and</w:t>
      </w:r>
    </w:p>
    <w:p w14:paraId="12079612" w14:textId="6BF51AD4" w:rsidR="00F64C28" w:rsidRPr="00D12E60" w:rsidRDefault="00F64C28" w:rsidP="00A40C18">
      <w:pPr>
        <w:pStyle w:val="ListParagraph"/>
        <w:numPr>
          <w:ilvl w:val="0"/>
          <w:numId w:val="23"/>
        </w:numPr>
        <w:adjustRightInd w:val="0"/>
        <w:snapToGrid w:val="0"/>
        <w:ind w:left="851" w:hanging="284"/>
        <w:contextualSpacing w:val="0"/>
        <w:jc w:val="both"/>
        <w:rPr>
          <w:bCs/>
          <w:color w:val="000000"/>
          <w:sz w:val="22"/>
          <w:szCs w:val="22"/>
        </w:rPr>
      </w:pPr>
      <w:r w:rsidRPr="00D12E60">
        <w:rPr>
          <w:bCs/>
          <w:color w:val="000000"/>
          <w:sz w:val="22"/>
          <w:szCs w:val="22"/>
        </w:rPr>
        <w:t>To help with the data collection equipment and related materials for port sampling and observer program.</w:t>
      </w:r>
    </w:p>
    <w:p w14:paraId="28BC6F5F" w14:textId="0F8AD67B" w:rsidR="00F64C28" w:rsidRPr="00D12E60" w:rsidRDefault="002B35BC" w:rsidP="002B5690">
      <w:pPr>
        <w:adjustRightInd w:val="0"/>
        <w:snapToGrid w:val="0"/>
        <w:jc w:val="both"/>
        <w:rPr>
          <w:b/>
          <w:color w:val="000000"/>
          <w:sz w:val="22"/>
          <w:szCs w:val="22"/>
        </w:rPr>
      </w:pPr>
      <w:r>
        <w:rPr>
          <w:b/>
          <w:color w:val="000000"/>
          <w:sz w:val="22"/>
          <w:szCs w:val="22"/>
          <w:lang w:eastAsia="ja-JP"/>
        </w:rPr>
        <w:t xml:space="preserve">With regards to a), Japan agreed to the proposal, in the understanding that the activities would be conducted under the current projects, which were approved to be extended until next year. Japan also agreed to the proposal b), on the conditions that the purchases were limited to </w:t>
      </w:r>
      <w:r w:rsidRPr="00657CB5">
        <w:rPr>
          <w:b/>
          <w:color w:val="000000"/>
          <w:sz w:val="22"/>
          <w:szCs w:val="22"/>
        </w:rPr>
        <w:t>goods or supplies which are ne</w:t>
      </w:r>
      <w:r>
        <w:rPr>
          <w:b/>
          <w:color w:val="000000"/>
          <w:sz w:val="22"/>
          <w:szCs w:val="22"/>
        </w:rPr>
        <w:t>cessary to implement the port sampling and observer program under the current projects.</w:t>
      </w:r>
    </w:p>
    <w:p w14:paraId="0BFE7EA9" w14:textId="77777777" w:rsidR="00C669C1" w:rsidRPr="00D12E60" w:rsidRDefault="00C669C1" w:rsidP="002B5690">
      <w:pPr>
        <w:adjustRightInd w:val="0"/>
        <w:snapToGrid w:val="0"/>
        <w:ind w:right="81"/>
        <w:jc w:val="both"/>
        <w:rPr>
          <w:sz w:val="22"/>
          <w:szCs w:val="22"/>
        </w:rPr>
      </w:pPr>
    </w:p>
    <w:p w14:paraId="68F1DBEA" w14:textId="325F3B2F" w:rsidR="00076F3F" w:rsidRPr="00D12E60" w:rsidRDefault="002B5690" w:rsidP="002B5690">
      <w:pPr>
        <w:adjustRightInd w:val="0"/>
        <w:snapToGrid w:val="0"/>
        <w:jc w:val="both"/>
        <w:rPr>
          <w:rFonts w:eastAsiaTheme="minorEastAsia"/>
          <w:b/>
          <w:i/>
          <w:iCs/>
          <w:snapToGrid w:val="0"/>
          <w:sz w:val="22"/>
          <w:szCs w:val="22"/>
          <w:u w:val="single"/>
        </w:rPr>
      </w:pPr>
      <w:r w:rsidRPr="00D12E60">
        <w:rPr>
          <w:rFonts w:eastAsiaTheme="minorEastAsia"/>
          <w:b/>
          <w:i/>
          <w:iCs/>
          <w:snapToGrid w:val="0"/>
          <w:sz w:val="22"/>
          <w:szCs w:val="22"/>
          <w:u w:val="single"/>
        </w:rPr>
        <w:t>CARRIED-OVER PROJECTS FROM PREVIOUS YEARS</w:t>
      </w:r>
    </w:p>
    <w:p w14:paraId="6BCFB971" w14:textId="77777777" w:rsidR="001F0C0E" w:rsidRPr="00D12E60" w:rsidRDefault="001F0C0E" w:rsidP="002B5690">
      <w:pPr>
        <w:adjustRightInd w:val="0"/>
        <w:snapToGrid w:val="0"/>
        <w:jc w:val="both"/>
        <w:rPr>
          <w:sz w:val="22"/>
          <w:szCs w:val="22"/>
        </w:rPr>
      </w:pPr>
    </w:p>
    <w:p w14:paraId="38EA1024" w14:textId="5946B96C" w:rsidR="00453CF9" w:rsidRPr="00D12E60" w:rsidRDefault="00076F3F" w:rsidP="002B5690">
      <w:pPr>
        <w:adjustRightInd w:val="0"/>
        <w:snapToGrid w:val="0"/>
        <w:jc w:val="both"/>
        <w:rPr>
          <w:sz w:val="22"/>
          <w:szCs w:val="22"/>
        </w:rPr>
      </w:pPr>
      <w:r w:rsidRPr="00D12E60">
        <w:rPr>
          <w:b/>
          <w:sz w:val="22"/>
          <w:szCs w:val="22"/>
        </w:rPr>
        <w:t>Fiji</w:t>
      </w:r>
      <w:r w:rsidR="00F72CE3" w:rsidRPr="00D12E60">
        <w:rPr>
          <w:b/>
          <w:sz w:val="22"/>
          <w:szCs w:val="22"/>
        </w:rPr>
        <w:t>:</w:t>
      </w:r>
      <w:r w:rsidR="004B6519" w:rsidRPr="00D12E60">
        <w:rPr>
          <w:sz w:val="22"/>
          <w:szCs w:val="22"/>
        </w:rPr>
        <w:t xml:space="preserve"> </w:t>
      </w:r>
      <w:r w:rsidR="00F64C28" w:rsidRPr="00D12E60">
        <w:rPr>
          <w:rFonts w:eastAsia="MS Mincho"/>
          <w:i/>
          <w:color w:val="000000"/>
          <w:sz w:val="22"/>
          <w:szCs w:val="22"/>
        </w:rPr>
        <w:t>The Fiji Port Monitoring Exercise</w:t>
      </w:r>
    </w:p>
    <w:p w14:paraId="067A1165" w14:textId="77777777" w:rsidR="004B6519" w:rsidRPr="00D12E60" w:rsidRDefault="004B6519" w:rsidP="002B5690">
      <w:pPr>
        <w:adjustRightInd w:val="0"/>
        <w:snapToGrid w:val="0"/>
        <w:jc w:val="both"/>
        <w:rPr>
          <w:sz w:val="22"/>
          <w:szCs w:val="22"/>
        </w:rPr>
      </w:pPr>
    </w:p>
    <w:p w14:paraId="0924E8A3" w14:textId="685E1C63" w:rsidR="00F64C28" w:rsidRPr="00D12E60" w:rsidRDefault="00BA3BB1" w:rsidP="002B5690">
      <w:pPr>
        <w:pStyle w:val="ListParagraph"/>
        <w:numPr>
          <w:ilvl w:val="0"/>
          <w:numId w:val="22"/>
        </w:numPr>
        <w:adjustRightInd w:val="0"/>
        <w:snapToGrid w:val="0"/>
        <w:ind w:left="0" w:firstLine="0"/>
        <w:jc w:val="both"/>
        <w:rPr>
          <w:sz w:val="22"/>
          <w:szCs w:val="22"/>
        </w:rPr>
      </w:pPr>
      <w:r w:rsidRPr="00D12E60">
        <w:rPr>
          <w:sz w:val="22"/>
          <w:szCs w:val="22"/>
        </w:rPr>
        <w:t>There have been delays in r</w:t>
      </w:r>
      <w:r w:rsidR="00F64C28" w:rsidRPr="00D12E60">
        <w:rPr>
          <w:sz w:val="22"/>
          <w:szCs w:val="22"/>
        </w:rPr>
        <w:t>eceiving the funding from the Ministry of Economy [MoE] after request for roll over from 2018 - 2019 financial year.</w:t>
      </w:r>
      <w:r w:rsidRPr="00D12E60">
        <w:rPr>
          <w:sz w:val="22"/>
          <w:szCs w:val="22"/>
        </w:rPr>
        <w:t xml:space="preserve">  In addition, Fiji</w:t>
      </w:r>
      <w:r w:rsidR="00F64C28" w:rsidRPr="00D12E60">
        <w:rPr>
          <w:sz w:val="22"/>
          <w:szCs w:val="22"/>
        </w:rPr>
        <w:t xml:space="preserve"> could not recruit ROP </w:t>
      </w:r>
      <w:r w:rsidRPr="00D12E60">
        <w:rPr>
          <w:sz w:val="22"/>
          <w:szCs w:val="22"/>
        </w:rPr>
        <w:t>Observers</w:t>
      </w:r>
      <w:r w:rsidR="00F64C28" w:rsidRPr="00D12E60">
        <w:rPr>
          <w:sz w:val="22"/>
          <w:szCs w:val="22"/>
        </w:rPr>
        <w:t xml:space="preserve"> </w:t>
      </w:r>
      <w:r w:rsidRPr="00D12E60">
        <w:rPr>
          <w:sz w:val="22"/>
          <w:szCs w:val="22"/>
        </w:rPr>
        <w:t>and</w:t>
      </w:r>
      <w:r w:rsidR="00F64C28" w:rsidRPr="00D12E60">
        <w:rPr>
          <w:sz w:val="22"/>
          <w:szCs w:val="22"/>
        </w:rPr>
        <w:t xml:space="preserve"> the use of boarding and enforcement officers to carry out port monitoring. </w:t>
      </w:r>
      <w:r w:rsidR="002B5690" w:rsidRPr="00D12E60">
        <w:rPr>
          <w:b/>
          <w:bCs/>
          <w:sz w:val="22"/>
          <w:szCs w:val="22"/>
        </w:rPr>
        <w:t>Fiji requested approval to carry over the funds for an additional year.  Japan agreed to the extension.</w:t>
      </w:r>
    </w:p>
    <w:p w14:paraId="781668C6" w14:textId="77777777" w:rsidR="004B6519" w:rsidRPr="00D12E60" w:rsidRDefault="004B6519" w:rsidP="002B5690">
      <w:pPr>
        <w:adjustRightInd w:val="0"/>
        <w:snapToGrid w:val="0"/>
        <w:jc w:val="both"/>
        <w:rPr>
          <w:sz w:val="22"/>
          <w:szCs w:val="22"/>
        </w:rPr>
      </w:pPr>
    </w:p>
    <w:p w14:paraId="0EBE74E2" w14:textId="7CE0CA4C" w:rsidR="00453CF9" w:rsidRPr="00D12E60" w:rsidRDefault="00076F3F" w:rsidP="002B5690">
      <w:pPr>
        <w:adjustRightInd w:val="0"/>
        <w:snapToGrid w:val="0"/>
        <w:jc w:val="both"/>
        <w:rPr>
          <w:sz w:val="22"/>
          <w:szCs w:val="22"/>
        </w:rPr>
      </w:pPr>
      <w:r w:rsidRPr="00D12E60">
        <w:rPr>
          <w:b/>
          <w:sz w:val="22"/>
          <w:szCs w:val="22"/>
        </w:rPr>
        <w:t>Nauru:</w:t>
      </w:r>
      <w:r w:rsidR="003637CD" w:rsidRPr="00D12E60">
        <w:rPr>
          <w:sz w:val="22"/>
          <w:szCs w:val="22"/>
        </w:rPr>
        <w:t xml:space="preserve"> </w:t>
      </w:r>
      <w:r w:rsidR="003637CD" w:rsidRPr="00D12E60">
        <w:rPr>
          <w:rFonts w:eastAsia="MS Mincho"/>
          <w:i/>
          <w:color w:val="000000"/>
          <w:sz w:val="22"/>
          <w:szCs w:val="22"/>
        </w:rPr>
        <w:t>Capacity  building  and  transfer  of  technology  on  at  sea  boarding  and  inspection procedures for Nauru Fisheries and Marine Resources Authority (NFMRA) vessel operators in Nauru’s Exclusive Economic Zone (EEZ)</w:t>
      </w:r>
    </w:p>
    <w:p w14:paraId="70B1EA23" w14:textId="77777777" w:rsidR="003F2F08" w:rsidRPr="00D12E60" w:rsidRDefault="003F2F08" w:rsidP="002B5690">
      <w:pPr>
        <w:adjustRightInd w:val="0"/>
        <w:snapToGrid w:val="0"/>
        <w:ind w:right="80"/>
        <w:jc w:val="both"/>
        <w:rPr>
          <w:sz w:val="22"/>
          <w:szCs w:val="22"/>
        </w:rPr>
      </w:pPr>
    </w:p>
    <w:p w14:paraId="1E5FF890" w14:textId="5C52EE8B" w:rsidR="001F0C0E" w:rsidRPr="00D12E60" w:rsidRDefault="002B35BC" w:rsidP="002B5690">
      <w:pPr>
        <w:pStyle w:val="ListParagraph"/>
        <w:numPr>
          <w:ilvl w:val="0"/>
          <w:numId w:val="22"/>
        </w:numPr>
        <w:adjustRightInd w:val="0"/>
        <w:snapToGrid w:val="0"/>
        <w:ind w:left="0" w:firstLine="0"/>
        <w:jc w:val="both"/>
        <w:rPr>
          <w:sz w:val="22"/>
          <w:szCs w:val="22"/>
        </w:rPr>
      </w:pPr>
      <w:r w:rsidRPr="00D12E60">
        <w:rPr>
          <w:sz w:val="22"/>
          <w:szCs w:val="22"/>
        </w:rPr>
        <w:t>The project has not been implemented yet</w:t>
      </w:r>
      <w:r>
        <w:rPr>
          <w:sz w:val="22"/>
          <w:szCs w:val="22"/>
          <w:lang w:eastAsia="ja-JP"/>
        </w:rPr>
        <w:t>, but conformed that a boat necessary for the project were already secured</w:t>
      </w:r>
      <w:r w:rsidRPr="00D12E60">
        <w:rPr>
          <w:sz w:val="22"/>
          <w:szCs w:val="22"/>
        </w:rPr>
        <w:t xml:space="preserve">.  </w:t>
      </w:r>
      <w:r w:rsidR="00BA3BB1" w:rsidRPr="00D12E60">
        <w:rPr>
          <w:sz w:val="22"/>
          <w:szCs w:val="22"/>
        </w:rPr>
        <w:t xml:space="preserve">  Nauru is to provide additional information on the project as the key staff are not present at the meeting.  </w:t>
      </w:r>
      <w:r w:rsidR="007F6D90" w:rsidRPr="00D12E60">
        <w:rPr>
          <w:b/>
          <w:bCs/>
          <w:sz w:val="22"/>
          <w:szCs w:val="22"/>
        </w:rPr>
        <w:t>Nauru requested for</w:t>
      </w:r>
      <w:r w:rsidR="00BA3BB1" w:rsidRPr="00D12E60">
        <w:rPr>
          <w:b/>
          <w:bCs/>
          <w:sz w:val="22"/>
          <w:szCs w:val="22"/>
        </w:rPr>
        <w:t xml:space="preserve"> approval to carry over the funds for an additional year. </w:t>
      </w:r>
      <w:r w:rsidR="007F6D90" w:rsidRPr="00D12E60">
        <w:rPr>
          <w:b/>
          <w:bCs/>
          <w:sz w:val="22"/>
          <w:szCs w:val="22"/>
        </w:rPr>
        <w:t xml:space="preserve"> </w:t>
      </w:r>
      <w:r w:rsidR="00BA3BB1" w:rsidRPr="00D12E60">
        <w:rPr>
          <w:b/>
          <w:bCs/>
          <w:sz w:val="22"/>
          <w:szCs w:val="22"/>
        </w:rPr>
        <w:t>Japan agreed to the extension.</w:t>
      </w:r>
    </w:p>
    <w:p w14:paraId="62CF7EE2" w14:textId="0A6E3A37" w:rsidR="001F0C0E" w:rsidRPr="00D12E60" w:rsidRDefault="001F0C0E" w:rsidP="002B5690">
      <w:pPr>
        <w:adjustRightInd w:val="0"/>
        <w:snapToGrid w:val="0"/>
        <w:ind w:right="80"/>
        <w:jc w:val="both"/>
        <w:rPr>
          <w:sz w:val="22"/>
          <w:szCs w:val="22"/>
        </w:rPr>
      </w:pPr>
    </w:p>
    <w:p w14:paraId="02BCE3C4" w14:textId="77777777" w:rsidR="00D60AB6" w:rsidRPr="00D12E60" w:rsidRDefault="00D60AB6" w:rsidP="00D60AB6">
      <w:pPr>
        <w:adjustRightInd w:val="0"/>
        <w:snapToGrid w:val="0"/>
        <w:ind w:right="81"/>
        <w:jc w:val="both"/>
        <w:rPr>
          <w:kern w:val="2"/>
          <w:sz w:val="22"/>
          <w:szCs w:val="22"/>
          <w:lang w:eastAsia="ja-JP"/>
        </w:rPr>
      </w:pPr>
      <w:r w:rsidRPr="00D12E60">
        <w:rPr>
          <w:b/>
          <w:sz w:val="22"/>
          <w:szCs w:val="22"/>
        </w:rPr>
        <w:t>Tuvalu:</w:t>
      </w:r>
      <w:r w:rsidRPr="00D12E60">
        <w:rPr>
          <w:sz w:val="22"/>
          <w:szCs w:val="22"/>
        </w:rPr>
        <w:t xml:space="preserve"> </w:t>
      </w:r>
      <w:r w:rsidRPr="00D12E60">
        <w:rPr>
          <w:kern w:val="2"/>
          <w:sz w:val="22"/>
          <w:szCs w:val="22"/>
          <w:lang w:eastAsia="ja-JP"/>
        </w:rPr>
        <w:t xml:space="preserve"> </w:t>
      </w:r>
      <w:r w:rsidRPr="00D12E60">
        <w:rPr>
          <w:rFonts w:eastAsia="MS Mincho"/>
          <w:i/>
          <w:color w:val="000000"/>
          <w:sz w:val="22"/>
          <w:szCs w:val="22"/>
        </w:rPr>
        <w:t>Capacity Building training for Tuvalu Fisheries and Maritime Police officers to conduct High Seas Boarding Inspections (HSBI)</w:t>
      </w:r>
    </w:p>
    <w:p w14:paraId="237A86C2" w14:textId="77777777" w:rsidR="00D60AB6" w:rsidRPr="00D12E60" w:rsidRDefault="00D60AB6" w:rsidP="00D60AB6">
      <w:pPr>
        <w:pStyle w:val="Default"/>
        <w:snapToGrid w:val="0"/>
        <w:jc w:val="both"/>
        <w:rPr>
          <w:rFonts w:ascii="Times New Roman" w:hAnsi="Times New Roman" w:cs="Times New Roman"/>
          <w:color w:val="auto"/>
          <w:kern w:val="2"/>
          <w:sz w:val="22"/>
          <w:szCs w:val="22"/>
          <w:lang w:eastAsia="ja-JP"/>
        </w:rPr>
      </w:pPr>
    </w:p>
    <w:p w14:paraId="2E908EEE" w14:textId="77777777" w:rsidR="00D60AB6" w:rsidRPr="00D12E60" w:rsidRDefault="00D60AB6" w:rsidP="00D60AB6">
      <w:pPr>
        <w:pStyle w:val="ListParagraph"/>
        <w:numPr>
          <w:ilvl w:val="0"/>
          <w:numId w:val="22"/>
        </w:numPr>
        <w:adjustRightInd w:val="0"/>
        <w:snapToGrid w:val="0"/>
        <w:ind w:left="0" w:firstLine="0"/>
        <w:jc w:val="both"/>
        <w:rPr>
          <w:sz w:val="22"/>
          <w:szCs w:val="22"/>
        </w:rPr>
      </w:pPr>
      <w:r w:rsidRPr="00D12E60">
        <w:rPr>
          <w:kern w:val="2"/>
          <w:sz w:val="22"/>
          <w:szCs w:val="22"/>
          <w:lang w:eastAsia="ja-JP"/>
        </w:rPr>
        <w:t xml:space="preserve">The initial request for funding was covered by outside sources and the funds received from Japan were not required.  </w:t>
      </w:r>
      <w:r w:rsidRPr="00D12E60">
        <w:rPr>
          <w:sz w:val="22"/>
          <w:szCs w:val="22"/>
        </w:rPr>
        <w:t xml:space="preserve">Tuvalu is proposing to run similar training/workshop to make use of this funding, and to extend the capacity within the Tuvalu Fisheries Department, Maritime Police officers and other relevant stakeholders on HSBI. </w:t>
      </w:r>
      <w:r w:rsidRPr="00D12E60">
        <w:rPr>
          <w:b/>
          <w:bCs/>
          <w:sz w:val="22"/>
          <w:szCs w:val="22"/>
        </w:rPr>
        <w:t>Tuvalu requested approval to carry over the funds for an additional year. Japan agreed to the extension.</w:t>
      </w:r>
    </w:p>
    <w:p w14:paraId="7AC811C1" w14:textId="77777777" w:rsidR="00D60AB6" w:rsidRPr="00D12E60" w:rsidRDefault="00D60AB6" w:rsidP="00D60AB6">
      <w:pPr>
        <w:adjustRightInd w:val="0"/>
        <w:snapToGrid w:val="0"/>
        <w:jc w:val="both"/>
        <w:rPr>
          <w:sz w:val="22"/>
          <w:szCs w:val="22"/>
        </w:rPr>
      </w:pPr>
    </w:p>
    <w:p w14:paraId="41BC160A" w14:textId="77777777" w:rsidR="002B5690" w:rsidRPr="00D12E60" w:rsidRDefault="002B5690" w:rsidP="002B5690">
      <w:pPr>
        <w:adjustRightInd w:val="0"/>
        <w:snapToGrid w:val="0"/>
        <w:ind w:right="80"/>
        <w:jc w:val="both"/>
        <w:rPr>
          <w:sz w:val="22"/>
          <w:szCs w:val="22"/>
        </w:rPr>
      </w:pPr>
    </w:p>
    <w:p w14:paraId="4D438462" w14:textId="419AD292" w:rsidR="00B174F2" w:rsidRPr="00D12E60" w:rsidRDefault="002B5690" w:rsidP="002B5690">
      <w:pPr>
        <w:pStyle w:val="ListParagraph"/>
        <w:numPr>
          <w:ilvl w:val="0"/>
          <w:numId w:val="21"/>
        </w:numPr>
        <w:adjustRightInd w:val="0"/>
        <w:snapToGrid w:val="0"/>
        <w:ind w:left="0" w:right="71" w:firstLine="0"/>
        <w:contextualSpacing w:val="0"/>
        <w:jc w:val="both"/>
        <w:rPr>
          <w:sz w:val="22"/>
          <w:szCs w:val="22"/>
        </w:rPr>
      </w:pPr>
      <w:r w:rsidRPr="00D12E60">
        <w:rPr>
          <w:b/>
          <w:sz w:val="22"/>
          <w:szCs w:val="22"/>
        </w:rPr>
        <w:t>OTHER ISSUES</w:t>
      </w:r>
    </w:p>
    <w:p w14:paraId="26B8938F" w14:textId="77777777" w:rsidR="00536727" w:rsidRPr="00D12E60" w:rsidRDefault="00536727" w:rsidP="002B5690">
      <w:pPr>
        <w:adjustRightInd w:val="0"/>
        <w:snapToGrid w:val="0"/>
        <w:jc w:val="both"/>
        <w:rPr>
          <w:sz w:val="22"/>
          <w:szCs w:val="22"/>
        </w:rPr>
      </w:pPr>
    </w:p>
    <w:p w14:paraId="4E5BA1A3" w14:textId="24F9C4F4" w:rsidR="00536727" w:rsidRPr="00D12E60" w:rsidRDefault="00536727" w:rsidP="002B5690">
      <w:pPr>
        <w:pStyle w:val="ListParagraph"/>
        <w:numPr>
          <w:ilvl w:val="0"/>
          <w:numId w:val="22"/>
        </w:numPr>
        <w:adjustRightInd w:val="0"/>
        <w:snapToGrid w:val="0"/>
        <w:ind w:left="0" w:firstLine="0"/>
        <w:jc w:val="both"/>
        <w:rPr>
          <w:sz w:val="22"/>
          <w:szCs w:val="22"/>
        </w:rPr>
      </w:pPr>
      <w:r w:rsidRPr="00D12E60">
        <w:rPr>
          <w:sz w:val="22"/>
          <w:szCs w:val="22"/>
        </w:rPr>
        <w:t>Cook Islands asked if extra funds</w:t>
      </w:r>
      <w:r w:rsidR="007F6D90" w:rsidRPr="00D12E60">
        <w:rPr>
          <w:sz w:val="22"/>
          <w:szCs w:val="22"/>
        </w:rPr>
        <w:t xml:space="preserve"> are available from underspends on</w:t>
      </w:r>
      <w:r w:rsidRPr="00D12E60">
        <w:rPr>
          <w:sz w:val="22"/>
          <w:szCs w:val="22"/>
        </w:rPr>
        <w:t xml:space="preserve"> some projects</w:t>
      </w:r>
      <w:r w:rsidR="007F6D90" w:rsidRPr="00D12E60">
        <w:rPr>
          <w:sz w:val="22"/>
          <w:szCs w:val="22"/>
        </w:rPr>
        <w:t xml:space="preserve">, </w:t>
      </w:r>
      <w:r w:rsidRPr="00D12E60">
        <w:rPr>
          <w:sz w:val="22"/>
          <w:szCs w:val="22"/>
        </w:rPr>
        <w:t xml:space="preserve">could </w:t>
      </w:r>
      <w:r w:rsidR="007F6D90" w:rsidRPr="00D12E60">
        <w:rPr>
          <w:sz w:val="22"/>
          <w:szCs w:val="22"/>
        </w:rPr>
        <w:t>those underspends be</w:t>
      </w:r>
      <w:r w:rsidRPr="00D12E60">
        <w:rPr>
          <w:sz w:val="22"/>
          <w:szCs w:val="22"/>
        </w:rPr>
        <w:t xml:space="preserve"> </w:t>
      </w:r>
      <w:r w:rsidR="007F6D90" w:rsidRPr="00D12E60">
        <w:rPr>
          <w:sz w:val="22"/>
          <w:szCs w:val="22"/>
        </w:rPr>
        <w:t>realloca</w:t>
      </w:r>
      <w:r w:rsidRPr="00D12E60">
        <w:rPr>
          <w:sz w:val="22"/>
          <w:szCs w:val="22"/>
        </w:rPr>
        <w:t xml:space="preserve">ted to other projects.  The </w:t>
      </w:r>
      <w:r w:rsidR="002B5690" w:rsidRPr="00D12E60">
        <w:rPr>
          <w:sz w:val="22"/>
          <w:szCs w:val="22"/>
        </w:rPr>
        <w:t>S</w:t>
      </w:r>
      <w:r w:rsidR="007F6D90" w:rsidRPr="00D12E60">
        <w:rPr>
          <w:sz w:val="22"/>
          <w:szCs w:val="22"/>
        </w:rPr>
        <w:t>ecretariat</w:t>
      </w:r>
      <w:r w:rsidRPr="00D12E60">
        <w:rPr>
          <w:sz w:val="22"/>
          <w:szCs w:val="22"/>
        </w:rPr>
        <w:t xml:space="preserve"> explained the difficulty in having countries return relatively small amounts of unused funds from the national accounts.</w:t>
      </w:r>
    </w:p>
    <w:p w14:paraId="1201AD71" w14:textId="77777777" w:rsidR="00536727" w:rsidRPr="00D12E60" w:rsidRDefault="00536727" w:rsidP="002B5690">
      <w:pPr>
        <w:adjustRightInd w:val="0"/>
        <w:snapToGrid w:val="0"/>
        <w:jc w:val="both"/>
        <w:rPr>
          <w:sz w:val="22"/>
          <w:szCs w:val="22"/>
        </w:rPr>
      </w:pPr>
    </w:p>
    <w:p w14:paraId="614F031E" w14:textId="74963DBC" w:rsidR="00536727" w:rsidRPr="00D12E60" w:rsidRDefault="00536727" w:rsidP="002B5690">
      <w:pPr>
        <w:pStyle w:val="ListParagraph"/>
        <w:numPr>
          <w:ilvl w:val="0"/>
          <w:numId w:val="22"/>
        </w:numPr>
        <w:adjustRightInd w:val="0"/>
        <w:snapToGrid w:val="0"/>
        <w:ind w:left="0" w:firstLine="0"/>
        <w:jc w:val="both"/>
        <w:rPr>
          <w:sz w:val="22"/>
          <w:szCs w:val="22"/>
        </w:rPr>
      </w:pPr>
      <w:r w:rsidRPr="00D12E60">
        <w:rPr>
          <w:sz w:val="22"/>
          <w:szCs w:val="22"/>
        </w:rPr>
        <w:t>FFA asked if there were any remaining funds from this 2019.  The Chair explained that the full b</w:t>
      </w:r>
      <w:r w:rsidR="00CC458D" w:rsidRPr="00D12E60">
        <w:rPr>
          <w:sz w:val="22"/>
          <w:szCs w:val="22"/>
        </w:rPr>
        <w:t xml:space="preserve">udget was allocated to projects.  </w:t>
      </w:r>
      <w:r w:rsidRPr="00D12E60">
        <w:rPr>
          <w:sz w:val="22"/>
          <w:szCs w:val="22"/>
        </w:rPr>
        <w:t xml:space="preserve">FFA asked if </w:t>
      </w:r>
      <w:r w:rsidR="00B61E88" w:rsidRPr="00D12E60">
        <w:rPr>
          <w:sz w:val="22"/>
          <w:szCs w:val="22"/>
        </w:rPr>
        <w:t>p</w:t>
      </w:r>
      <w:r w:rsidRPr="00D12E60">
        <w:rPr>
          <w:sz w:val="22"/>
          <w:szCs w:val="22"/>
        </w:rPr>
        <w:t xml:space="preserve">roject variation </w:t>
      </w:r>
      <w:r w:rsidR="00D60AB6">
        <w:rPr>
          <w:sz w:val="22"/>
          <w:szCs w:val="22"/>
        </w:rPr>
        <w:t xml:space="preserve">is </w:t>
      </w:r>
      <w:r w:rsidRPr="00D12E60">
        <w:rPr>
          <w:sz w:val="22"/>
          <w:szCs w:val="22"/>
        </w:rPr>
        <w:t xml:space="preserve">allowed.  Japan explained that they </w:t>
      </w:r>
      <w:r w:rsidR="002B35BC">
        <w:rPr>
          <w:sz w:val="22"/>
          <w:szCs w:val="22"/>
        </w:rPr>
        <w:t xml:space="preserve">would probably be </w:t>
      </w:r>
      <w:r w:rsidR="002B35BC" w:rsidRPr="00D12E60">
        <w:rPr>
          <w:sz w:val="22"/>
          <w:szCs w:val="22"/>
        </w:rPr>
        <w:t xml:space="preserve"> </w:t>
      </w:r>
      <w:r w:rsidRPr="00D12E60">
        <w:rPr>
          <w:sz w:val="22"/>
          <w:szCs w:val="22"/>
        </w:rPr>
        <w:t>allowed but it would need to be handled on a case by case basis.</w:t>
      </w:r>
    </w:p>
    <w:p w14:paraId="10BAFB8C" w14:textId="77777777" w:rsidR="006F5465" w:rsidRPr="00D12E60" w:rsidRDefault="006F5465" w:rsidP="002B5690">
      <w:pPr>
        <w:adjustRightInd w:val="0"/>
        <w:snapToGrid w:val="0"/>
        <w:jc w:val="both"/>
        <w:rPr>
          <w:sz w:val="22"/>
          <w:szCs w:val="22"/>
        </w:rPr>
      </w:pPr>
    </w:p>
    <w:p w14:paraId="6B39478A" w14:textId="7462B891" w:rsidR="006F5465" w:rsidRPr="00D12E60" w:rsidRDefault="006F5465" w:rsidP="002B5690">
      <w:pPr>
        <w:pStyle w:val="ListParagraph"/>
        <w:numPr>
          <w:ilvl w:val="0"/>
          <w:numId w:val="22"/>
        </w:numPr>
        <w:adjustRightInd w:val="0"/>
        <w:snapToGrid w:val="0"/>
        <w:ind w:left="0" w:right="80" w:firstLine="0"/>
        <w:jc w:val="both"/>
        <w:rPr>
          <w:sz w:val="22"/>
          <w:szCs w:val="22"/>
        </w:rPr>
      </w:pPr>
      <w:r w:rsidRPr="00D12E60">
        <w:rPr>
          <w:sz w:val="22"/>
          <w:szCs w:val="22"/>
        </w:rPr>
        <w:t xml:space="preserve">The </w:t>
      </w:r>
      <w:r w:rsidR="00B61E88" w:rsidRPr="00D12E60">
        <w:rPr>
          <w:sz w:val="22"/>
          <w:szCs w:val="22"/>
        </w:rPr>
        <w:t>g</w:t>
      </w:r>
      <w:r w:rsidRPr="00D12E60">
        <w:rPr>
          <w:sz w:val="22"/>
          <w:szCs w:val="22"/>
        </w:rPr>
        <w:t xml:space="preserve">rant recipients, the Steering Committee and the WCPFC Secretariat expressed appreciation to Japan and the Japan Trust Fund for their generous support and assistance in strengthening the capacity of developing states. </w:t>
      </w:r>
    </w:p>
    <w:p w14:paraId="7050EA4C" w14:textId="77777777" w:rsidR="006F5465" w:rsidRPr="00D12E60" w:rsidRDefault="006F5465" w:rsidP="002B5690">
      <w:pPr>
        <w:adjustRightInd w:val="0"/>
        <w:snapToGrid w:val="0"/>
        <w:jc w:val="both"/>
        <w:rPr>
          <w:sz w:val="22"/>
          <w:szCs w:val="22"/>
        </w:rPr>
      </w:pPr>
    </w:p>
    <w:p w14:paraId="127D0313" w14:textId="77777777" w:rsidR="00453CF9" w:rsidRPr="00D12E60" w:rsidRDefault="00453CF9" w:rsidP="002B5690">
      <w:pPr>
        <w:adjustRightInd w:val="0"/>
        <w:snapToGrid w:val="0"/>
        <w:ind w:right="76"/>
        <w:jc w:val="both"/>
        <w:rPr>
          <w:sz w:val="22"/>
          <w:szCs w:val="22"/>
        </w:rPr>
      </w:pPr>
    </w:p>
    <w:p w14:paraId="60EBB210" w14:textId="7EF7ECD4" w:rsidR="00453CF9" w:rsidRPr="00D12E60" w:rsidRDefault="002B5690" w:rsidP="002B5690">
      <w:pPr>
        <w:pStyle w:val="ListParagraph"/>
        <w:numPr>
          <w:ilvl w:val="0"/>
          <w:numId w:val="21"/>
        </w:numPr>
        <w:adjustRightInd w:val="0"/>
        <w:snapToGrid w:val="0"/>
        <w:ind w:left="0" w:right="71" w:firstLine="0"/>
        <w:contextualSpacing w:val="0"/>
        <w:jc w:val="both"/>
        <w:rPr>
          <w:sz w:val="22"/>
          <w:szCs w:val="22"/>
        </w:rPr>
      </w:pPr>
      <w:r w:rsidRPr="00D12E60">
        <w:rPr>
          <w:b/>
          <w:sz w:val="22"/>
          <w:szCs w:val="22"/>
        </w:rPr>
        <w:t>CLOSE OF MEETING</w:t>
      </w:r>
    </w:p>
    <w:p w14:paraId="4D1AF890" w14:textId="77777777" w:rsidR="00453CF9" w:rsidRPr="00D12E60" w:rsidRDefault="00453CF9" w:rsidP="002B5690">
      <w:pPr>
        <w:adjustRightInd w:val="0"/>
        <w:snapToGrid w:val="0"/>
        <w:ind w:right="76"/>
        <w:jc w:val="both"/>
        <w:rPr>
          <w:sz w:val="22"/>
          <w:szCs w:val="22"/>
        </w:rPr>
      </w:pPr>
    </w:p>
    <w:p w14:paraId="1EBE839B" w14:textId="3DE6FE5F" w:rsidR="00453CF9" w:rsidRPr="00D12E60" w:rsidRDefault="00453CF9" w:rsidP="002B5690">
      <w:pPr>
        <w:pStyle w:val="ListParagraph"/>
        <w:numPr>
          <w:ilvl w:val="0"/>
          <w:numId w:val="22"/>
        </w:numPr>
        <w:adjustRightInd w:val="0"/>
        <w:snapToGrid w:val="0"/>
        <w:ind w:left="0" w:right="76" w:firstLine="0"/>
        <w:jc w:val="both"/>
        <w:rPr>
          <w:sz w:val="22"/>
          <w:szCs w:val="22"/>
        </w:rPr>
      </w:pPr>
      <w:r w:rsidRPr="00D12E60">
        <w:rPr>
          <w:sz w:val="22"/>
          <w:szCs w:val="22"/>
        </w:rPr>
        <w:t xml:space="preserve">There being no other matters, the Chair closed the meeting. </w:t>
      </w:r>
    </w:p>
    <w:p w14:paraId="00DCEAFF" w14:textId="77777777" w:rsidR="00333B11" w:rsidRPr="00D12E60" w:rsidRDefault="00333B11" w:rsidP="006428FC">
      <w:pPr>
        <w:adjustRightInd w:val="0"/>
        <w:snapToGrid w:val="0"/>
        <w:ind w:right="76"/>
        <w:jc w:val="both"/>
        <w:rPr>
          <w:sz w:val="22"/>
          <w:szCs w:val="22"/>
        </w:rPr>
      </w:pPr>
    </w:p>
    <w:p w14:paraId="362FE84B" w14:textId="77777777" w:rsidR="00333B11" w:rsidRPr="00D12E60" w:rsidRDefault="00333B11" w:rsidP="006428FC">
      <w:pPr>
        <w:adjustRightInd w:val="0"/>
        <w:snapToGrid w:val="0"/>
        <w:ind w:right="76"/>
        <w:jc w:val="both"/>
        <w:rPr>
          <w:sz w:val="22"/>
          <w:szCs w:val="22"/>
        </w:rPr>
      </w:pPr>
    </w:p>
    <w:p w14:paraId="4E844DE8" w14:textId="77777777" w:rsidR="003711F8" w:rsidRPr="00D12E60" w:rsidRDefault="003711F8" w:rsidP="006428FC">
      <w:pPr>
        <w:adjustRightInd w:val="0"/>
        <w:snapToGrid w:val="0"/>
        <w:ind w:right="76"/>
        <w:jc w:val="both"/>
        <w:rPr>
          <w:sz w:val="22"/>
          <w:szCs w:val="22"/>
        </w:rPr>
      </w:pPr>
    </w:p>
    <w:p w14:paraId="44ADA37C" w14:textId="77777777" w:rsidR="003711F8" w:rsidRPr="00D12E60" w:rsidRDefault="003711F8" w:rsidP="006428FC">
      <w:pPr>
        <w:adjustRightInd w:val="0"/>
        <w:snapToGrid w:val="0"/>
        <w:ind w:right="76"/>
        <w:jc w:val="both"/>
        <w:rPr>
          <w:sz w:val="22"/>
          <w:szCs w:val="22"/>
        </w:rPr>
      </w:pPr>
    </w:p>
    <w:p w14:paraId="54659C98" w14:textId="77777777" w:rsidR="003711F8" w:rsidRPr="00D12E60" w:rsidRDefault="003711F8" w:rsidP="006428FC">
      <w:pPr>
        <w:adjustRightInd w:val="0"/>
        <w:snapToGrid w:val="0"/>
        <w:ind w:right="76"/>
        <w:jc w:val="both"/>
        <w:rPr>
          <w:sz w:val="22"/>
          <w:szCs w:val="22"/>
        </w:rPr>
      </w:pPr>
    </w:p>
    <w:p w14:paraId="5935572C" w14:textId="77777777" w:rsidR="003711F8" w:rsidRPr="00D12E60" w:rsidRDefault="003711F8" w:rsidP="006428FC">
      <w:pPr>
        <w:adjustRightInd w:val="0"/>
        <w:snapToGrid w:val="0"/>
        <w:ind w:right="76"/>
        <w:jc w:val="both"/>
        <w:rPr>
          <w:sz w:val="22"/>
          <w:szCs w:val="22"/>
        </w:rPr>
      </w:pPr>
    </w:p>
    <w:p w14:paraId="6E5E18A9" w14:textId="77777777" w:rsidR="003711F8" w:rsidRPr="00D12E60" w:rsidRDefault="003711F8" w:rsidP="006428FC">
      <w:pPr>
        <w:adjustRightInd w:val="0"/>
        <w:snapToGrid w:val="0"/>
        <w:ind w:right="76"/>
        <w:jc w:val="both"/>
        <w:rPr>
          <w:sz w:val="22"/>
          <w:szCs w:val="22"/>
        </w:rPr>
      </w:pPr>
    </w:p>
    <w:p w14:paraId="2AE4F7E4" w14:textId="77777777" w:rsidR="003711F8" w:rsidRPr="00D12E60" w:rsidRDefault="003711F8" w:rsidP="006428FC">
      <w:pPr>
        <w:adjustRightInd w:val="0"/>
        <w:snapToGrid w:val="0"/>
        <w:ind w:right="76"/>
        <w:jc w:val="both"/>
        <w:rPr>
          <w:sz w:val="22"/>
          <w:szCs w:val="22"/>
        </w:rPr>
      </w:pPr>
    </w:p>
    <w:p w14:paraId="2D06C045" w14:textId="77777777" w:rsidR="003711F8" w:rsidRPr="00D12E60" w:rsidRDefault="003711F8" w:rsidP="006428FC">
      <w:pPr>
        <w:adjustRightInd w:val="0"/>
        <w:snapToGrid w:val="0"/>
        <w:ind w:right="76"/>
        <w:jc w:val="both"/>
        <w:rPr>
          <w:sz w:val="22"/>
          <w:szCs w:val="22"/>
        </w:rPr>
      </w:pPr>
    </w:p>
    <w:p w14:paraId="770AD3C1" w14:textId="77777777" w:rsidR="003711F8" w:rsidRPr="00D12E60" w:rsidRDefault="003711F8" w:rsidP="006428FC">
      <w:pPr>
        <w:adjustRightInd w:val="0"/>
        <w:snapToGrid w:val="0"/>
        <w:ind w:right="76"/>
        <w:jc w:val="both"/>
        <w:rPr>
          <w:sz w:val="22"/>
          <w:szCs w:val="22"/>
        </w:rPr>
      </w:pPr>
    </w:p>
    <w:p w14:paraId="756A9842" w14:textId="77777777" w:rsidR="003711F8" w:rsidRPr="00D12E60" w:rsidRDefault="003711F8" w:rsidP="006428FC">
      <w:pPr>
        <w:adjustRightInd w:val="0"/>
        <w:snapToGrid w:val="0"/>
        <w:ind w:right="76"/>
        <w:jc w:val="both"/>
        <w:rPr>
          <w:sz w:val="22"/>
          <w:szCs w:val="22"/>
        </w:rPr>
      </w:pPr>
    </w:p>
    <w:p w14:paraId="156013A4" w14:textId="77777777" w:rsidR="003711F8" w:rsidRPr="00D12E60" w:rsidRDefault="003711F8" w:rsidP="006428FC">
      <w:pPr>
        <w:adjustRightInd w:val="0"/>
        <w:snapToGrid w:val="0"/>
        <w:ind w:right="76"/>
        <w:jc w:val="both"/>
        <w:rPr>
          <w:sz w:val="22"/>
          <w:szCs w:val="22"/>
        </w:rPr>
      </w:pPr>
    </w:p>
    <w:p w14:paraId="21DE3134" w14:textId="77777777" w:rsidR="003711F8" w:rsidRPr="00D12E60" w:rsidRDefault="003711F8" w:rsidP="006428FC">
      <w:pPr>
        <w:adjustRightInd w:val="0"/>
        <w:snapToGrid w:val="0"/>
        <w:ind w:right="76"/>
        <w:jc w:val="both"/>
        <w:rPr>
          <w:sz w:val="22"/>
          <w:szCs w:val="22"/>
        </w:rPr>
      </w:pPr>
    </w:p>
    <w:p w14:paraId="64125B53" w14:textId="77777777" w:rsidR="003711F8" w:rsidRPr="00D12E60" w:rsidRDefault="003711F8" w:rsidP="006428FC">
      <w:pPr>
        <w:adjustRightInd w:val="0"/>
        <w:snapToGrid w:val="0"/>
        <w:ind w:right="76"/>
        <w:jc w:val="both"/>
        <w:rPr>
          <w:sz w:val="22"/>
          <w:szCs w:val="22"/>
        </w:rPr>
      </w:pPr>
    </w:p>
    <w:p w14:paraId="2F466B46" w14:textId="77777777" w:rsidR="003711F8" w:rsidRPr="00D12E60" w:rsidRDefault="003711F8" w:rsidP="006428FC">
      <w:pPr>
        <w:adjustRightInd w:val="0"/>
        <w:snapToGrid w:val="0"/>
        <w:ind w:right="76"/>
        <w:jc w:val="both"/>
        <w:rPr>
          <w:sz w:val="22"/>
          <w:szCs w:val="22"/>
        </w:rPr>
      </w:pPr>
    </w:p>
    <w:p w14:paraId="3B8E3A64" w14:textId="77777777" w:rsidR="003711F8" w:rsidRPr="00D12E60" w:rsidRDefault="003711F8" w:rsidP="006428FC">
      <w:pPr>
        <w:adjustRightInd w:val="0"/>
        <w:snapToGrid w:val="0"/>
        <w:ind w:right="76"/>
        <w:jc w:val="both"/>
        <w:rPr>
          <w:sz w:val="22"/>
          <w:szCs w:val="22"/>
        </w:rPr>
      </w:pPr>
    </w:p>
    <w:p w14:paraId="520C6BF0" w14:textId="77777777" w:rsidR="00D60AB6" w:rsidRDefault="00D60AB6">
      <w:pPr>
        <w:rPr>
          <w:b/>
          <w:bCs/>
          <w:sz w:val="22"/>
          <w:szCs w:val="22"/>
        </w:rPr>
      </w:pPr>
      <w:r>
        <w:rPr>
          <w:b/>
          <w:bCs/>
          <w:sz w:val="22"/>
          <w:szCs w:val="22"/>
        </w:rPr>
        <w:br w:type="page"/>
      </w:r>
    </w:p>
    <w:p w14:paraId="6DBA2C65" w14:textId="2BBECEB3" w:rsidR="003711F8" w:rsidRPr="00D12E60" w:rsidRDefault="00A4327D" w:rsidP="006428FC">
      <w:pPr>
        <w:adjustRightInd w:val="0"/>
        <w:snapToGrid w:val="0"/>
        <w:ind w:right="76"/>
        <w:jc w:val="right"/>
        <w:rPr>
          <w:b/>
          <w:bCs/>
          <w:sz w:val="22"/>
          <w:szCs w:val="22"/>
        </w:rPr>
      </w:pPr>
      <w:r w:rsidRPr="00D12E60">
        <w:rPr>
          <w:b/>
          <w:bCs/>
          <w:sz w:val="22"/>
          <w:szCs w:val="22"/>
        </w:rPr>
        <w:lastRenderedPageBreak/>
        <w:t>Attachment A</w:t>
      </w:r>
    </w:p>
    <w:p w14:paraId="1A46100F" w14:textId="77777777" w:rsidR="003711F8" w:rsidRPr="00D12E60" w:rsidRDefault="003711F8" w:rsidP="006428FC">
      <w:pPr>
        <w:adjustRightInd w:val="0"/>
        <w:snapToGrid w:val="0"/>
        <w:ind w:right="76"/>
        <w:jc w:val="both"/>
        <w:rPr>
          <w:sz w:val="22"/>
          <w:szCs w:val="22"/>
        </w:rPr>
      </w:pPr>
    </w:p>
    <w:p w14:paraId="0CE2E28C" w14:textId="77777777" w:rsidR="003711F8" w:rsidRPr="00D12E60" w:rsidRDefault="003711F8" w:rsidP="006428FC">
      <w:pPr>
        <w:adjustRightInd w:val="0"/>
        <w:snapToGrid w:val="0"/>
        <w:ind w:right="76"/>
        <w:jc w:val="both"/>
        <w:rPr>
          <w:sz w:val="22"/>
          <w:szCs w:val="22"/>
        </w:rPr>
      </w:pPr>
    </w:p>
    <w:p w14:paraId="371C2587" w14:textId="77777777" w:rsidR="00DB3FD0" w:rsidRPr="00D12E60" w:rsidRDefault="00DB3FD0" w:rsidP="006428FC">
      <w:pPr>
        <w:adjustRightInd w:val="0"/>
        <w:snapToGrid w:val="0"/>
        <w:jc w:val="center"/>
        <w:rPr>
          <w:b/>
          <w:sz w:val="22"/>
          <w:szCs w:val="22"/>
          <w:lang w:val="en-NZ"/>
        </w:rPr>
      </w:pPr>
      <w:r w:rsidRPr="00D12E60">
        <w:rPr>
          <w:b/>
          <w:sz w:val="22"/>
          <w:szCs w:val="22"/>
          <w:lang w:val="en-NZ"/>
        </w:rPr>
        <w:t>SCIENTIFIC COMMITTEE</w:t>
      </w:r>
    </w:p>
    <w:p w14:paraId="4DD879BE" w14:textId="0CAF46F5" w:rsidR="00DB3FD0" w:rsidRPr="00D12E60" w:rsidRDefault="00DB3FD0" w:rsidP="006428FC">
      <w:pPr>
        <w:adjustRightInd w:val="0"/>
        <w:snapToGrid w:val="0"/>
        <w:jc w:val="center"/>
        <w:rPr>
          <w:b/>
          <w:sz w:val="22"/>
          <w:szCs w:val="22"/>
          <w:lang w:val="en-NZ"/>
        </w:rPr>
      </w:pPr>
      <w:r w:rsidRPr="00D12E60">
        <w:rPr>
          <w:b/>
          <w:sz w:val="22"/>
          <w:szCs w:val="22"/>
          <w:lang w:val="en-NZ"/>
        </w:rPr>
        <w:t>FIFTEENTH REGULAR SESSION</w:t>
      </w:r>
    </w:p>
    <w:p w14:paraId="3B41EAEA" w14:textId="4C3A7CE6" w:rsidR="00DB3FD0" w:rsidRPr="00D12E60" w:rsidRDefault="00DB3FD0" w:rsidP="006428FC">
      <w:pPr>
        <w:adjustRightInd w:val="0"/>
        <w:snapToGrid w:val="0"/>
        <w:jc w:val="center"/>
        <w:rPr>
          <w:b/>
          <w:sz w:val="22"/>
          <w:szCs w:val="22"/>
          <w:lang w:val="en-NZ"/>
        </w:rPr>
      </w:pPr>
      <w:r w:rsidRPr="00D12E60">
        <w:rPr>
          <w:b/>
          <w:sz w:val="22"/>
          <w:szCs w:val="22"/>
          <w:lang w:val="en-NZ"/>
        </w:rPr>
        <w:t>JAPAN TRUST FUND STEERING COMMITTEE MEETING</w:t>
      </w:r>
    </w:p>
    <w:p w14:paraId="04C355BA" w14:textId="77777777" w:rsidR="00DB3FD0" w:rsidRPr="00D12E60" w:rsidRDefault="00DB3FD0" w:rsidP="006428FC">
      <w:pPr>
        <w:adjustRightInd w:val="0"/>
        <w:snapToGrid w:val="0"/>
        <w:jc w:val="center"/>
        <w:rPr>
          <w:bCs/>
          <w:sz w:val="22"/>
          <w:szCs w:val="22"/>
        </w:rPr>
      </w:pPr>
    </w:p>
    <w:p w14:paraId="54BC8308" w14:textId="77777777" w:rsidR="00DB3FD0" w:rsidRPr="00D12E60" w:rsidRDefault="00DB3FD0" w:rsidP="006428FC">
      <w:pPr>
        <w:adjustRightInd w:val="0"/>
        <w:snapToGrid w:val="0"/>
        <w:jc w:val="center"/>
        <w:rPr>
          <w:rFonts w:eastAsia="Malgun Gothic"/>
          <w:bCs/>
          <w:sz w:val="22"/>
          <w:szCs w:val="22"/>
          <w:lang w:val="en-NZ"/>
        </w:rPr>
      </w:pPr>
      <w:r w:rsidRPr="00D12E60">
        <w:rPr>
          <w:rFonts w:eastAsia="Malgun Gothic"/>
          <w:bCs/>
          <w:sz w:val="22"/>
          <w:szCs w:val="22"/>
          <w:lang w:val="en-NZ"/>
        </w:rPr>
        <w:t>Pohnpei, Federated States of Micronesia</w:t>
      </w:r>
    </w:p>
    <w:p w14:paraId="5EFBA82A" w14:textId="25730F14" w:rsidR="00DB3FD0" w:rsidRPr="00D12E60" w:rsidRDefault="00DB3FD0" w:rsidP="006428FC">
      <w:pPr>
        <w:adjustRightInd w:val="0"/>
        <w:snapToGrid w:val="0"/>
        <w:jc w:val="center"/>
        <w:rPr>
          <w:rFonts w:eastAsia="Malgun Gothic"/>
          <w:bCs/>
          <w:sz w:val="22"/>
          <w:szCs w:val="22"/>
          <w:lang w:val="en-NZ"/>
        </w:rPr>
      </w:pPr>
      <w:r w:rsidRPr="00D12E60">
        <w:rPr>
          <w:rFonts w:eastAsia="Malgun Gothic"/>
          <w:bCs/>
          <w:sz w:val="22"/>
          <w:szCs w:val="22"/>
          <w:lang w:val="en-NZ"/>
        </w:rPr>
        <w:t>14 August 2019</w:t>
      </w:r>
    </w:p>
    <w:p w14:paraId="4A162FB5" w14:textId="77777777" w:rsidR="00D12E60" w:rsidRPr="00D12E60" w:rsidRDefault="00D12E60" w:rsidP="006428FC">
      <w:pPr>
        <w:adjustRightInd w:val="0"/>
        <w:snapToGrid w:val="0"/>
        <w:jc w:val="center"/>
        <w:rPr>
          <w:bCs/>
          <w:sz w:val="22"/>
          <w:szCs w:val="22"/>
        </w:rPr>
      </w:pPr>
    </w:p>
    <w:p w14:paraId="7608224A" w14:textId="36E4F9A9" w:rsidR="00DB3FD0" w:rsidRPr="00D12E60" w:rsidRDefault="00DB3FD0" w:rsidP="006428FC">
      <w:pPr>
        <w:pStyle w:val="BodyText3"/>
        <w:pBdr>
          <w:top w:val="single" w:sz="12" w:space="1" w:color="auto"/>
          <w:bottom w:val="single" w:sz="12" w:space="1" w:color="auto"/>
        </w:pBdr>
        <w:adjustRightInd w:val="0"/>
        <w:snapToGrid w:val="0"/>
        <w:spacing w:after="0"/>
        <w:jc w:val="center"/>
        <w:rPr>
          <w:b/>
          <w:caps/>
          <w:snapToGrid w:val="0"/>
          <w:sz w:val="22"/>
          <w:szCs w:val="22"/>
          <w:lang w:eastAsia="ko-KR"/>
        </w:rPr>
      </w:pPr>
      <w:r w:rsidRPr="00D12E60">
        <w:rPr>
          <w:rFonts w:eastAsia="Times New Roman"/>
          <w:b/>
          <w:caps/>
          <w:sz w:val="22"/>
          <w:szCs w:val="22"/>
        </w:rPr>
        <w:t>List of Participants</w:t>
      </w:r>
    </w:p>
    <w:p w14:paraId="2EE930BE" w14:textId="77777777" w:rsidR="00DB3FD0" w:rsidRPr="00D12E60" w:rsidRDefault="00DB3FD0" w:rsidP="006428FC">
      <w:pPr>
        <w:adjustRightInd w:val="0"/>
        <w:snapToGrid w:val="0"/>
        <w:ind w:right="76"/>
        <w:jc w:val="center"/>
        <w:rPr>
          <w:b/>
          <w:sz w:val="22"/>
          <w:szCs w:val="22"/>
        </w:rPr>
      </w:pPr>
    </w:p>
    <w:p w14:paraId="05624BB0" w14:textId="77777777" w:rsidR="00596229" w:rsidRPr="00D12E60" w:rsidRDefault="00596229" w:rsidP="006428FC">
      <w:pPr>
        <w:adjustRightInd w:val="0"/>
        <w:snapToGrid w:val="0"/>
        <w:ind w:right="76"/>
        <w:jc w:val="both"/>
        <w:rPr>
          <w:sz w:val="22"/>
          <w:szCs w:val="22"/>
        </w:rPr>
      </w:pPr>
    </w:p>
    <w:tbl>
      <w:tblPr>
        <w:tblW w:w="8752" w:type="dxa"/>
        <w:tblLook w:val="04A0" w:firstRow="1" w:lastRow="0" w:firstColumn="1" w:lastColumn="0" w:noHBand="0" w:noVBand="1"/>
      </w:tblPr>
      <w:tblGrid>
        <w:gridCol w:w="2520"/>
        <w:gridCol w:w="2975"/>
        <w:gridCol w:w="3257"/>
      </w:tblGrid>
      <w:tr w:rsidR="00DB3FD0" w:rsidRPr="00D12E60" w14:paraId="6F083065" w14:textId="7D0D966D" w:rsidTr="00DB3FD0">
        <w:trPr>
          <w:trHeight w:val="292"/>
        </w:trPr>
        <w:tc>
          <w:tcPr>
            <w:tcW w:w="2520" w:type="dxa"/>
            <w:tcBorders>
              <w:top w:val="nil"/>
              <w:left w:val="nil"/>
              <w:bottom w:val="nil"/>
              <w:right w:val="nil"/>
            </w:tcBorders>
            <w:shd w:val="clear" w:color="auto" w:fill="BFBFBF" w:themeFill="background1" w:themeFillShade="BF"/>
            <w:noWrap/>
            <w:vAlign w:val="bottom"/>
          </w:tcPr>
          <w:p w14:paraId="695FD761" w14:textId="28D466EC" w:rsidR="00A4327D" w:rsidRPr="00D12E60" w:rsidRDefault="00DB3FD0" w:rsidP="006428FC">
            <w:pPr>
              <w:adjustRightInd w:val="0"/>
              <w:snapToGrid w:val="0"/>
              <w:jc w:val="center"/>
              <w:rPr>
                <w:b/>
                <w:bCs/>
                <w:sz w:val="22"/>
                <w:szCs w:val="22"/>
              </w:rPr>
            </w:pPr>
            <w:r w:rsidRPr="00D12E60">
              <w:rPr>
                <w:b/>
                <w:bCs/>
                <w:sz w:val="22"/>
                <w:szCs w:val="22"/>
              </w:rPr>
              <w:t>Country/Agency</w:t>
            </w:r>
          </w:p>
        </w:tc>
        <w:tc>
          <w:tcPr>
            <w:tcW w:w="2975" w:type="dxa"/>
            <w:tcBorders>
              <w:top w:val="nil"/>
              <w:left w:val="nil"/>
              <w:bottom w:val="nil"/>
              <w:right w:val="nil"/>
            </w:tcBorders>
            <w:shd w:val="clear" w:color="auto" w:fill="BFBFBF" w:themeFill="background1" w:themeFillShade="BF"/>
            <w:noWrap/>
            <w:vAlign w:val="bottom"/>
          </w:tcPr>
          <w:p w14:paraId="1CD69469" w14:textId="7B13AB60" w:rsidR="00A4327D" w:rsidRPr="00D12E60" w:rsidRDefault="00DB3FD0" w:rsidP="006428FC">
            <w:pPr>
              <w:adjustRightInd w:val="0"/>
              <w:snapToGrid w:val="0"/>
              <w:jc w:val="center"/>
              <w:rPr>
                <w:b/>
                <w:bCs/>
                <w:sz w:val="22"/>
                <w:szCs w:val="22"/>
              </w:rPr>
            </w:pPr>
            <w:r w:rsidRPr="00D12E60">
              <w:rPr>
                <w:b/>
                <w:bCs/>
                <w:sz w:val="22"/>
                <w:szCs w:val="22"/>
              </w:rPr>
              <w:t>Name</w:t>
            </w:r>
          </w:p>
        </w:tc>
        <w:tc>
          <w:tcPr>
            <w:tcW w:w="3257" w:type="dxa"/>
            <w:tcBorders>
              <w:top w:val="nil"/>
              <w:left w:val="nil"/>
              <w:bottom w:val="nil"/>
              <w:right w:val="nil"/>
            </w:tcBorders>
            <w:shd w:val="clear" w:color="auto" w:fill="BFBFBF" w:themeFill="background1" w:themeFillShade="BF"/>
          </w:tcPr>
          <w:p w14:paraId="0D50D381" w14:textId="768FF9E7" w:rsidR="00A4327D" w:rsidRPr="00D12E60" w:rsidRDefault="00A4327D" w:rsidP="006428FC">
            <w:pPr>
              <w:adjustRightInd w:val="0"/>
              <w:snapToGrid w:val="0"/>
              <w:jc w:val="center"/>
              <w:rPr>
                <w:b/>
                <w:bCs/>
                <w:sz w:val="22"/>
                <w:szCs w:val="22"/>
              </w:rPr>
            </w:pPr>
            <w:r w:rsidRPr="00D12E60">
              <w:rPr>
                <w:b/>
                <w:bCs/>
                <w:sz w:val="22"/>
                <w:szCs w:val="22"/>
              </w:rPr>
              <w:t>Emaill</w:t>
            </w:r>
          </w:p>
        </w:tc>
      </w:tr>
      <w:tr w:rsidR="00DB3FD0" w:rsidRPr="00D12E60" w14:paraId="2519E005" w14:textId="77777777" w:rsidTr="00DB3FD0">
        <w:trPr>
          <w:trHeight w:val="292"/>
        </w:trPr>
        <w:tc>
          <w:tcPr>
            <w:tcW w:w="2520" w:type="dxa"/>
            <w:tcBorders>
              <w:top w:val="nil"/>
              <w:left w:val="nil"/>
              <w:bottom w:val="nil"/>
              <w:right w:val="nil"/>
            </w:tcBorders>
            <w:shd w:val="clear" w:color="auto" w:fill="auto"/>
            <w:noWrap/>
            <w:vAlign w:val="bottom"/>
          </w:tcPr>
          <w:p w14:paraId="0010090B" w14:textId="11249A9B" w:rsidR="00A4327D" w:rsidRPr="00D12E60" w:rsidRDefault="00A4327D" w:rsidP="006428FC">
            <w:pPr>
              <w:adjustRightInd w:val="0"/>
              <w:snapToGrid w:val="0"/>
              <w:rPr>
                <w:sz w:val="22"/>
                <w:szCs w:val="22"/>
              </w:rPr>
            </w:pPr>
            <w:r w:rsidRPr="00D12E60">
              <w:rPr>
                <w:sz w:val="22"/>
                <w:szCs w:val="22"/>
              </w:rPr>
              <w:t>Cook Islands</w:t>
            </w:r>
          </w:p>
        </w:tc>
        <w:tc>
          <w:tcPr>
            <w:tcW w:w="2975" w:type="dxa"/>
            <w:tcBorders>
              <w:top w:val="nil"/>
              <w:left w:val="nil"/>
              <w:bottom w:val="nil"/>
              <w:right w:val="nil"/>
            </w:tcBorders>
            <w:shd w:val="clear" w:color="auto" w:fill="auto"/>
            <w:noWrap/>
            <w:vAlign w:val="bottom"/>
          </w:tcPr>
          <w:p w14:paraId="0237A033" w14:textId="444BE481" w:rsidR="00A4327D" w:rsidRPr="00D12E60" w:rsidRDefault="00A4327D" w:rsidP="006428FC">
            <w:pPr>
              <w:adjustRightInd w:val="0"/>
              <w:snapToGrid w:val="0"/>
              <w:rPr>
                <w:sz w:val="22"/>
                <w:szCs w:val="22"/>
              </w:rPr>
            </w:pPr>
            <w:r w:rsidRPr="00D12E60">
              <w:rPr>
                <w:sz w:val="22"/>
                <w:szCs w:val="22"/>
              </w:rPr>
              <w:t>Marino Wichman</w:t>
            </w:r>
          </w:p>
        </w:tc>
        <w:tc>
          <w:tcPr>
            <w:tcW w:w="3257" w:type="dxa"/>
            <w:tcBorders>
              <w:top w:val="nil"/>
              <w:left w:val="nil"/>
              <w:bottom w:val="nil"/>
              <w:right w:val="nil"/>
            </w:tcBorders>
            <w:vAlign w:val="bottom"/>
          </w:tcPr>
          <w:p w14:paraId="2B0976A8" w14:textId="0CF86989" w:rsidR="00A4327D" w:rsidRPr="00D12E60" w:rsidRDefault="00DB3FD0" w:rsidP="006428FC">
            <w:pPr>
              <w:adjustRightInd w:val="0"/>
              <w:snapToGrid w:val="0"/>
              <w:rPr>
                <w:sz w:val="22"/>
                <w:szCs w:val="22"/>
              </w:rPr>
            </w:pPr>
            <w:r w:rsidRPr="00D12E60">
              <w:rPr>
                <w:sz w:val="22"/>
                <w:szCs w:val="22"/>
              </w:rPr>
              <w:t>m.wichman@mmr.gov.ck</w:t>
            </w:r>
          </w:p>
        </w:tc>
      </w:tr>
      <w:tr w:rsidR="00DB3FD0" w:rsidRPr="00D12E60" w14:paraId="3AEF346F" w14:textId="77777777" w:rsidTr="00DB3FD0">
        <w:trPr>
          <w:trHeight w:val="292"/>
        </w:trPr>
        <w:tc>
          <w:tcPr>
            <w:tcW w:w="2520" w:type="dxa"/>
            <w:tcBorders>
              <w:top w:val="nil"/>
              <w:left w:val="nil"/>
              <w:bottom w:val="nil"/>
              <w:right w:val="nil"/>
            </w:tcBorders>
            <w:shd w:val="clear" w:color="auto" w:fill="auto"/>
            <w:noWrap/>
            <w:vAlign w:val="bottom"/>
          </w:tcPr>
          <w:p w14:paraId="6CB3F109" w14:textId="00E9B5CE" w:rsidR="00A4327D" w:rsidRPr="00D12E60" w:rsidRDefault="00A4327D" w:rsidP="006428FC">
            <w:pPr>
              <w:adjustRightInd w:val="0"/>
              <w:snapToGrid w:val="0"/>
              <w:rPr>
                <w:sz w:val="22"/>
                <w:szCs w:val="22"/>
              </w:rPr>
            </w:pPr>
            <w:r w:rsidRPr="00D12E60">
              <w:rPr>
                <w:sz w:val="22"/>
                <w:szCs w:val="22"/>
              </w:rPr>
              <w:t>Cook Islands</w:t>
            </w:r>
          </w:p>
        </w:tc>
        <w:tc>
          <w:tcPr>
            <w:tcW w:w="2975" w:type="dxa"/>
            <w:tcBorders>
              <w:top w:val="nil"/>
              <w:left w:val="nil"/>
              <w:bottom w:val="nil"/>
              <w:right w:val="nil"/>
            </w:tcBorders>
            <w:shd w:val="clear" w:color="auto" w:fill="auto"/>
            <w:noWrap/>
            <w:vAlign w:val="bottom"/>
          </w:tcPr>
          <w:p w14:paraId="4E32E293" w14:textId="20F05F4D" w:rsidR="00A4327D" w:rsidRPr="00D12E60" w:rsidRDefault="00A4327D" w:rsidP="006428FC">
            <w:pPr>
              <w:adjustRightInd w:val="0"/>
              <w:snapToGrid w:val="0"/>
              <w:rPr>
                <w:sz w:val="22"/>
                <w:szCs w:val="22"/>
              </w:rPr>
            </w:pPr>
            <w:r w:rsidRPr="00D12E60">
              <w:rPr>
                <w:sz w:val="22"/>
                <w:szCs w:val="22"/>
              </w:rPr>
              <w:t>Chloe-Ane Wragg</w:t>
            </w:r>
          </w:p>
        </w:tc>
        <w:tc>
          <w:tcPr>
            <w:tcW w:w="3257" w:type="dxa"/>
            <w:tcBorders>
              <w:top w:val="nil"/>
              <w:left w:val="nil"/>
              <w:bottom w:val="nil"/>
              <w:right w:val="nil"/>
            </w:tcBorders>
            <w:vAlign w:val="bottom"/>
          </w:tcPr>
          <w:p w14:paraId="112B086F" w14:textId="3DF5DFB6" w:rsidR="00A4327D" w:rsidRPr="00D12E60" w:rsidRDefault="00DB3FD0" w:rsidP="006428FC">
            <w:pPr>
              <w:adjustRightInd w:val="0"/>
              <w:snapToGrid w:val="0"/>
              <w:rPr>
                <w:sz w:val="22"/>
                <w:szCs w:val="22"/>
              </w:rPr>
            </w:pPr>
            <w:r w:rsidRPr="00D12E60">
              <w:rPr>
                <w:sz w:val="22"/>
                <w:szCs w:val="22"/>
              </w:rPr>
              <w:t>c.wragg@mmr.gov.ck</w:t>
            </w:r>
          </w:p>
        </w:tc>
      </w:tr>
      <w:tr w:rsidR="00DB3FD0" w:rsidRPr="00D12E60" w14:paraId="1E6816A9" w14:textId="70CEB1BC" w:rsidTr="00DB3FD0">
        <w:trPr>
          <w:trHeight w:val="292"/>
        </w:trPr>
        <w:tc>
          <w:tcPr>
            <w:tcW w:w="2520" w:type="dxa"/>
            <w:tcBorders>
              <w:top w:val="nil"/>
              <w:left w:val="nil"/>
              <w:bottom w:val="nil"/>
              <w:right w:val="nil"/>
            </w:tcBorders>
            <w:shd w:val="clear" w:color="auto" w:fill="auto"/>
            <w:noWrap/>
            <w:vAlign w:val="bottom"/>
          </w:tcPr>
          <w:p w14:paraId="26FE520A" w14:textId="51A3B759" w:rsidR="00A4327D" w:rsidRPr="00D12E60" w:rsidRDefault="00A4327D" w:rsidP="006428FC">
            <w:pPr>
              <w:adjustRightInd w:val="0"/>
              <w:snapToGrid w:val="0"/>
              <w:rPr>
                <w:sz w:val="22"/>
                <w:szCs w:val="22"/>
              </w:rPr>
            </w:pPr>
            <w:r w:rsidRPr="00D12E60">
              <w:rPr>
                <w:sz w:val="22"/>
                <w:szCs w:val="22"/>
              </w:rPr>
              <w:t>Fiji</w:t>
            </w:r>
          </w:p>
        </w:tc>
        <w:tc>
          <w:tcPr>
            <w:tcW w:w="2975" w:type="dxa"/>
            <w:tcBorders>
              <w:top w:val="nil"/>
              <w:left w:val="nil"/>
              <w:bottom w:val="nil"/>
              <w:right w:val="nil"/>
            </w:tcBorders>
            <w:shd w:val="clear" w:color="auto" w:fill="auto"/>
            <w:noWrap/>
            <w:vAlign w:val="bottom"/>
          </w:tcPr>
          <w:p w14:paraId="059E1ED5" w14:textId="10BDAE9F" w:rsidR="00A4327D" w:rsidRPr="00D12E60" w:rsidRDefault="00A4327D" w:rsidP="006428FC">
            <w:pPr>
              <w:adjustRightInd w:val="0"/>
              <w:snapToGrid w:val="0"/>
              <w:rPr>
                <w:sz w:val="22"/>
                <w:szCs w:val="22"/>
              </w:rPr>
            </w:pPr>
            <w:r w:rsidRPr="00D12E60">
              <w:rPr>
                <w:sz w:val="22"/>
                <w:szCs w:val="22"/>
              </w:rPr>
              <w:t>Shelvin Sudesh Chand</w:t>
            </w:r>
          </w:p>
        </w:tc>
        <w:tc>
          <w:tcPr>
            <w:tcW w:w="3257" w:type="dxa"/>
            <w:tcBorders>
              <w:top w:val="nil"/>
              <w:left w:val="nil"/>
              <w:bottom w:val="nil"/>
              <w:right w:val="nil"/>
            </w:tcBorders>
            <w:vAlign w:val="bottom"/>
          </w:tcPr>
          <w:p w14:paraId="44856A24" w14:textId="2BB6C33A" w:rsidR="00A4327D" w:rsidRPr="00D12E60" w:rsidRDefault="00DB3FD0" w:rsidP="006428FC">
            <w:pPr>
              <w:adjustRightInd w:val="0"/>
              <w:snapToGrid w:val="0"/>
              <w:rPr>
                <w:sz w:val="22"/>
                <w:szCs w:val="22"/>
              </w:rPr>
            </w:pPr>
            <w:r w:rsidRPr="00D12E60">
              <w:rPr>
                <w:sz w:val="22"/>
                <w:szCs w:val="22"/>
              </w:rPr>
              <w:t>chand13.shelvin@gmail.com</w:t>
            </w:r>
          </w:p>
        </w:tc>
      </w:tr>
      <w:tr w:rsidR="00DB3FD0" w:rsidRPr="00D12E60" w14:paraId="1AD25D19" w14:textId="77777777" w:rsidTr="00DB3FD0">
        <w:trPr>
          <w:trHeight w:val="292"/>
        </w:trPr>
        <w:tc>
          <w:tcPr>
            <w:tcW w:w="2520" w:type="dxa"/>
            <w:tcBorders>
              <w:top w:val="nil"/>
              <w:left w:val="nil"/>
              <w:bottom w:val="nil"/>
              <w:right w:val="nil"/>
            </w:tcBorders>
            <w:shd w:val="clear" w:color="auto" w:fill="auto"/>
            <w:noWrap/>
            <w:vAlign w:val="bottom"/>
          </w:tcPr>
          <w:p w14:paraId="5069ED05" w14:textId="7BCD2953" w:rsidR="00A4327D" w:rsidRPr="00D12E60" w:rsidRDefault="00A4327D" w:rsidP="006428FC">
            <w:pPr>
              <w:adjustRightInd w:val="0"/>
              <w:snapToGrid w:val="0"/>
              <w:rPr>
                <w:sz w:val="22"/>
                <w:szCs w:val="22"/>
              </w:rPr>
            </w:pPr>
            <w:r w:rsidRPr="00D12E60">
              <w:rPr>
                <w:sz w:val="22"/>
                <w:szCs w:val="22"/>
              </w:rPr>
              <w:t>JTF Representative</w:t>
            </w:r>
          </w:p>
        </w:tc>
        <w:tc>
          <w:tcPr>
            <w:tcW w:w="2975" w:type="dxa"/>
            <w:tcBorders>
              <w:top w:val="nil"/>
              <w:left w:val="nil"/>
              <w:bottom w:val="nil"/>
              <w:right w:val="nil"/>
            </w:tcBorders>
            <w:shd w:val="clear" w:color="auto" w:fill="auto"/>
            <w:noWrap/>
            <w:vAlign w:val="bottom"/>
          </w:tcPr>
          <w:p w14:paraId="0AB6B68E" w14:textId="08B74784" w:rsidR="00A4327D" w:rsidRPr="00D12E60" w:rsidRDefault="00A4327D" w:rsidP="006428FC">
            <w:pPr>
              <w:adjustRightInd w:val="0"/>
              <w:snapToGrid w:val="0"/>
              <w:rPr>
                <w:sz w:val="22"/>
                <w:szCs w:val="22"/>
              </w:rPr>
            </w:pPr>
            <w:r w:rsidRPr="00D12E60">
              <w:rPr>
                <w:sz w:val="22"/>
                <w:szCs w:val="22"/>
              </w:rPr>
              <w:t>Hirohide Matsushima</w:t>
            </w:r>
          </w:p>
        </w:tc>
        <w:tc>
          <w:tcPr>
            <w:tcW w:w="3257" w:type="dxa"/>
            <w:tcBorders>
              <w:top w:val="nil"/>
              <w:left w:val="nil"/>
              <w:bottom w:val="nil"/>
              <w:right w:val="nil"/>
            </w:tcBorders>
            <w:vAlign w:val="bottom"/>
          </w:tcPr>
          <w:p w14:paraId="1E8621FB" w14:textId="7B00BBEA" w:rsidR="00A4327D" w:rsidRPr="00D12E60" w:rsidRDefault="00DB3FD0" w:rsidP="006428FC">
            <w:pPr>
              <w:adjustRightInd w:val="0"/>
              <w:snapToGrid w:val="0"/>
              <w:rPr>
                <w:sz w:val="22"/>
                <w:szCs w:val="22"/>
              </w:rPr>
            </w:pPr>
            <w:r w:rsidRPr="00D12E60">
              <w:rPr>
                <w:sz w:val="22"/>
                <w:szCs w:val="22"/>
              </w:rPr>
              <w:t>hiro_matsushima500@maff.go.jp</w:t>
            </w:r>
          </w:p>
        </w:tc>
      </w:tr>
      <w:tr w:rsidR="00DB3FD0" w:rsidRPr="00D12E60" w14:paraId="5A5202AF" w14:textId="77777777" w:rsidTr="00DB3FD0">
        <w:trPr>
          <w:trHeight w:val="292"/>
        </w:trPr>
        <w:tc>
          <w:tcPr>
            <w:tcW w:w="2520" w:type="dxa"/>
            <w:tcBorders>
              <w:top w:val="nil"/>
              <w:left w:val="nil"/>
              <w:bottom w:val="nil"/>
              <w:right w:val="nil"/>
            </w:tcBorders>
            <w:shd w:val="clear" w:color="auto" w:fill="auto"/>
            <w:noWrap/>
            <w:vAlign w:val="bottom"/>
          </w:tcPr>
          <w:p w14:paraId="134A436E" w14:textId="5D564DE3" w:rsidR="00A4327D" w:rsidRPr="00D12E60" w:rsidRDefault="00A4327D" w:rsidP="006428FC">
            <w:pPr>
              <w:adjustRightInd w:val="0"/>
              <w:snapToGrid w:val="0"/>
              <w:rPr>
                <w:sz w:val="22"/>
                <w:szCs w:val="22"/>
              </w:rPr>
            </w:pPr>
            <w:r w:rsidRPr="00D12E60">
              <w:rPr>
                <w:sz w:val="22"/>
                <w:szCs w:val="22"/>
              </w:rPr>
              <w:t>Nauru</w:t>
            </w:r>
          </w:p>
        </w:tc>
        <w:tc>
          <w:tcPr>
            <w:tcW w:w="2975" w:type="dxa"/>
            <w:tcBorders>
              <w:top w:val="nil"/>
              <w:left w:val="nil"/>
              <w:bottom w:val="nil"/>
              <w:right w:val="nil"/>
            </w:tcBorders>
            <w:shd w:val="clear" w:color="auto" w:fill="auto"/>
            <w:noWrap/>
            <w:vAlign w:val="bottom"/>
          </w:tcPr>
          <w:p w14:paraId="2309810B" w14:textId="52F6D415" w:rsidR="00A4327D" w:rsidRPr="00D12E60" w:rsidRDefault="00A4327D" w:rsidP="006428FC">
            <w:pPr>
              <w:adjustRightInd w:val="0"/>
              <w:snapToGrid w:val="0"/>
              <w:rPr>
                <w:sz w:val="22"/>
                <w:szCs w:val="22"/>
              </w:rPr>
            </w:pPr>
            <w:r w:rsidRPr="00D12E60">
              <w:rPr>
                <w:sz w:val="22"/>
                <w:szCs w:val="22"/>
              </w:rPr>
              <w:t>Ace Capelle</w:t>
            </w:r>
          </w:p>
        </w:tc>
        <w:tc>
          <w:tcPr>
            <w:tcW w:w="3257" w:type="dxa"/>
            <w:tcBorders>
              <w:top w:val="nil"/>
              <w:left w:val="nil"/>
              <w:bottom w:val="nil"/>
              <w:right w:val="nil"/>
            </w:tcBorders>
            <w:vAlign w:val="bottom"/>
          </w:tcPr>
          <w:p w14:paraId="3EA851AC" w14:textId="6684B154" w:rsidR="00A4327D" w:rsidRPr="00D12E60" w:rsidRDefault="00DB3FD0" w:rsidP="006428FC">
            <w:pPr>
              <w:adjustRightInd w:val="0"/>
              <w:snapToGrid w:val="0"/>
              <w:rPr>
                <w:sz w:val="22"/>
                <w:szCs w:val="22"/>
              </w:rPr>
            </w:pPr>
            <w:r w:rsidRPr="00D12E60">
              <w:rPr>
                <w:sz w:val="22"/>
                <w:szCs w:val="22"/>
              </w:rPr>
              <w:t>acecapelle@gmail.com</w:t>
            </w:r>
          </w:p>
        </w:tc>
      </w:tr>
      <w:tr w:rsidR="00DB3FD0" w:rsidRPr="00D12E60" w14:paraId="4F561E10" w14:textId="77777777" w:rsidTr="00DB3FD0">
        <w:trPr>
          <w:trHeight w:val="292"/>
        </w:trPr>
        <w:tc>
          <w:tcPr>
            <w:tcW w:w="2520" w:type="dxa"/>
            <w:tcBorders>
              <w:top w:val="nil"/>
              <w:left w:val="nil"/>
              <w:bottom w:val="nil"/>
              <w:right w:val="nil"/>
            </w:tcBorders>
            <w:shd w:val="clear" w:color="auto" w:fill="auto"/>
            <w:noWrap/>
            <w:vAlign w:val="bottom"/>
          </w:tcPr>
          <w:p w14:paraId="173DCD31" w14:textId="59F665D1" w:rsidR="00A4327D" w:rsidRPr="00D12E60" w:rsidRDefault="00A4327D" w:rsidP="006428FC">
            <w:pPr>
              <w:adjustRightInd w:val="0"/>
              <w:snapToGrid w:val="0"/>
              <w:rPr>
                <w:sz w:val="22"/>
                <w:szCs w:val="22"/>
              </w:rPr>
            </w:pPr>
            <w:r w:rsidRPr="00D12E60">
              <w:rPr>
                <w:sz w:val="22"/>
                <w:szCs w:val="22"/>
              </w:rPr>
              <w:t>Nauru</w:t>
            </w:r>
          </w:p>
        </w:tc>
        <w:tc>
          <w:tcPr>
            <w:tcW w:w="2975" w:type="dxa"/>
            <w:tcBorders>
              <w:top w:val="nil"/>
              <w:left w:val="nil"/>
              <w:bottom w:val="nil"/>
              <w:right w:val="nil"/>
            </w:tcBorders>
            <w:shd w:val="clear" w:color="auto" w:fill="auto"/>
            <w:noWrap/>
            <w:vAlign w:val="bottom"/>
          </w:tcPr>
          <w:p w14:paraId="38F58D92" w14:textId="5CACE767" w:rsidR="00A4327D" w:rsidRPr="00D12E60" w:rsidRDefault="00A4327D" w:rsidP="006428FC">
            <w:pPr>
              <w:adjustRightInd w:val="0"/>
              <w:snapToGrid w:val="0"/>
              <w:rPr>
                <w:sz w:val="22"/>
                <w:szCs w:val="22"/>
              </w:rPr>
            </w:pPr>
            <w:r w:rsidRPr="00D12E60">
              <w:rPr>
                <w:sz w:val="22"/>
                <w:szCs w:val="22"/>
              </w:rPr>
              <w:t>Julian Itsimaera</w:t>
            </w:r>
          </w:p>
        </w:tc>
        <w:tc>
          <w:tcPr>
            <w:tcW w:w="3257" w:type="dxa"/>
            <w:tcBorders>
              <w:top w:val="nil"/>
              <w:left w:val="nil"/>
              <w:bottom w:val="nil"/>
              <w:right w:val="nil"/>
            </w:tcBorders>
            <w:vAlign w:val="bottom"/>
          </w:tcPr>
          <w:p w14:paraId="3F44D96E" w14:textId="656E6287" w:rsidR="00A4327D" w:rsidRPr="00D12E60" w:rsidRDefault="00DB3FD0" w:rsidP="006428FC">
            <w:pPr>
              <w:adjustRightInd w:val="0"/>
              <w:snapToGrid w:val="0"/>
              <w:rPr>
                <w:sz w:val="22"/>
                <w:szCs w:val="22"/>
              </w:rPr>
            </w:pPr>
            <w:r w:rsidRPr="00D12E60">
              <w:rPr>
                <w:sz w:val="22"/>
                <w:szCs w:val="22"/>
                <w:shd w:val="clear" w:color="auto" w:fill="FFFFFF"/>
              </w:rPr>
              <w:t>julian.itsimaera2016@gmail.com</w:t>
            </w:r>
          </w:p>
        </w:tc>
      </w:tr>
      <w:tr w:rsidR="00DB3FD0" w:rsidRPr="00D12E60" w14:paraId="2236B67C" w14:textId="77777777" w:rsidTr="00DB3FD0">
        <w:trPr>
          <w:trHeight w:val="292"/>
        </w:trPr>
        <w:tc>
          <w:tcPr>
            <w:tcW w:w="2520" w:type="dxa"/>
            <w:tcBorders>
              <w:top w:val="nil"/>
              <w:left w:val="nil"/>
              <w:bottom w:val="nil"/>
              <w:right w:val="nil"/>
            </w:tcBorders>
            <w:shd w:val="clear" w:color="auto" w:fill="auto"/>
            <w:noWrap/>
            <w:vAlign w:val="bottom"/>
          </w:tcPr>
          <w:p w14:paraId="35CC2221" w14:textId="6DD5533C" w:rsidR="00A4327D" w:rsidRPr="00D12E60" w:rsidRDefault="00A4327D" w:rsidP="006428FC">
            <w:pPr>
              <w:adjustRightInd w:val="0"/>
              <w:snapToGrid w:val="0"/>
              <w:rPr>
                <w:sz w:val="22"/>
                <w:szCs w:val="22"/>
              </w:rPr>
            </w:pPr>
            <w:r w:rsidRPr="00D12E60">
              <w:rPr>
                <w:sz w:val="22"/>
                <w:szCs w:val="22"/>
              </w:rPr>
              <w:t>Philippines</w:t>
            </w:r>
          </w:p>
        </w:tc>
        <w:tc>
          <w:tcPr>
            <w:tcW w:w="2975" w:type="dxa"/>
            <w:tcBorders>
              <w:top w:val="nil"/>
              <w:left w:val="nil"/>
              <w:bottom w:val="nil"/>
              <w:right w:val="nil"/>
            </w:tcBorders>
            <w:shd w:val="clear" w:color="auto" w:fill="auto"/>
            <w:noWrap/>
            <w:vAlign w:val="bottom"/>
          </w:tcPr>
          <w:p w14:paraId="73462F6A" w14:textId="2BE7284C" w:rsidR="00A4327D" w:rsidRPr="00D12E60" w:rsidRDefault="00A4327D" w:rsidP="006428FC">
            <w:pPr>
              <w:adjustRightInd w:val="0"/>
              <w:snapToGrid w:val="0"/>
              <w:rPr>
                <w:sz w:val="22"/>
                <w:szCs w:val="22"/>
              </w:rPr>
            </w:pPr>
            <w:r w:rsidRPr="00D12E60">
              <w:rPr>
                <w:sz w:val="22"/>
                <w:szCs w:val="22"/>
              </w:rPr>
              <w:t>Elaine Garvilles</w:t>
            </w:r>
          </w:p>
        </w:tc>
        <w:tc>
          <w:tcPr>
            <w:tcW w:w="3257" w:type="dxa"/>
            <w:tcBorders>
              <w:top w:val="nil"/>
              <w:left w:val="nil"/>
              <w:bottom w:val="nil"/>
              <w:right w:val="nil"/>
            </w:tcBorders>
            <w:vAlign w:val="bottom"/>
          </w:tcPr>
          <w:p w14:paraId="6695F722" w14:textId="277771DB" w:rsidR="00A4327D" w:rsidRPr="00D12E60" w:rsidRDefault="00DB3FD0" w:rsidP="006428FC">
            <w:pPr>
              <w:adjustRightInd w:val="0"/>
              <w:snapToGrid w:val="0"/>
              <w:rPr>
                <w:sz w:val="22"/>
                <w:szCs w:val="22"/>
              </w:rPr>
            </w:pPr>
            <w:r w:rsidRPr="00D12E60">
              <w:rPr>
                <w:sz w:val="22"/>
                <w:szCs w:val="22"/>
              </w:rPr>
              <w:t>egarvilles@yahoo.com</w:t>
            </w:r>
          </w:p>
        </w:tc>
      </w:tr>
      <w:tr w:rsidR="00DB3FD0" w:rsidRPr="00D12E60" w14:paraId="1B2EBC76" w14:textId="77777777" w:rsidTr="00DB3FD0">
        <w:trPr>
          <w:trHeight w:val="292"/>
        </w:trPr>
        <w:tc>
          <w:tcPr>
            <w:tcW w:w="2520" w:type="dxa"/>
            <w:tcBorders>
              <w:top w:val="nil"/>
              <w:left w:val="nil"/>
              <w:bottom w:val="nil"/>
              <w:right w:val="nil"/>
            </w:tcBorders>
            <w:shd w:val="clear" w:color="auto" w:fill="auto"/>
            <w:noWrap/>
            <w:vAlign w:val="bottom"/>
          </w:tcPr>
          <w:p w14:paraId="28037270" w14:textId="03BEACF0" w:rsidR="00A4327D" w:rsidRPr="00D12E60" w:rsidRDefault="00A4327D" w:rsidP="006428FC">
            <w:pPr>
              <w:adjustRightInd w:val="0"/>
              <w:snapToGrid w:val="0"/>
              <w:rPr>
                <w:sz w:val="22"/>
                <w:szCs w:val="22"/>
              </w:rPr>
            </w:pPr>
            <w:r w:rsidRPr="00D12E60">
              <w:rPr>
                <w:sz w:val="22"/>
                <w:szCs w:val="22"/>
              </w:rPr>
              <w:t>Tonga</w:t>
            </w:r>
          </w:p>
        </w:tc>
        <w:tc>
          <w:tcPr>
            <w:tcW w:w="2975" w:type="dxa"/>
            <w:tcBorders>
              <w:top w:val="nil"/>
              <w:left w:val="nil"/>
              <w:bottom w:val="nil"/>
              <w:right w:val="nil"/>
            </w:tcBorders>
            <w:shd w:val="clear" w:color="auto" w:fill="auto"/>
            <w:noWrap/>
            <w:vAlign w:val="bottom"/>
          </w:tcPr>
          <w:p w14:paraId="2749FFCA" w14:textId="44FD276A" w:rsidR="00A4327D" w:rsidRPr="00D12E60" w:rsidRDefault="00A4327D" w:rsidP="006428FC">
            <w:pPr>
              <w:adjustRightInd w:val="0"/>
              <w:snapToGrid w:val="0"/>
              <w:rPr>
                <w:sz w:val="22"/>
                <w:szCs w:val="22"/>
              </w:rPr>
            </w:pPr>
            <w:r w:rsidRPr="00D12E60">
              <w:rPr>
                <w:sz w:val="22"/>
                <w:szCs w:val="22"/>
              </w:rPr>
              <w:t>Tuikolongahau Halafihi</w:t>
            </w:r>
          </w:p>
        </w:tc>
        <w:tc>
          <w:tcPr>
            <w:tcW w:w="3257" w:type="dxa"/>
            <w:tcBorders>
              <w:top w:val="nil"/>
              <w:left w:val="nil"/>
              <w:bottom w:val="nil"/>
              <w:right w:val="nil"/>
            </w:tcBorders>
            <w:vAlign w:val="bottom"/>
          </w:tcPr>
          <w:p w14:paraId="5CE6BEB3" w14:textId="47A66540" w:rsidR="00A4327D" w:rsidRPr="00D12E60" w:rsidRDefault="00DB3FD0" w:rsidP="006428FC">
            <w:pPr>
              <w:adjustRightInd w:val="0"/>
              <w:snapToGrid w:val="0"/>
              <w:rPr>
                <w:sz w:val="22"/>
                <w:szCs w:val="22"/>
              </w:rPr>
            </w:pPr>
            <w:r w:rsidRPr="00D12E60">
              <w:rPr>
                <w:sz w:val="22"/>
                <w:szCs w:val="22"/>
              </w:rPr>
              <w:t>supi64t@gmail.com</w:t>
            </w:r>
          </w:p>
        </w:tc>
      </w:tr>
      <w:tr w:rsidR="00DB3FD0" w:rsidRPr="00D12E60" w14:paraId="069A370C" w14:textId="77777777" w:rsidTr="00DB3FD0">
        <w:trPr>
          <w:trHeight w:val="292"/>
        </w:trPr>
        <w:tc>
          <w:tcPr>
            <w:tcW w:w="2520" w:type="dxa"/>
            <w:tcBorders>
              <w:top w:val="nil"/>
              <w:left w:val="nil"/>
              <w:bottom w:val="nil"/>
              <w:right w:val="nil"/>
            </w:tcBorders>
            <w:shd w:val="clear" w:color="auto" w:fill="auto"/>
            <w:noWrap/>
            <w:vAlign w:val="bottom"/>
          </w:tcPr>
          <w:p w14:paraId="6B00AFC4" w14:textId="5FB98D41" w:rsidR="00A4327D" w:rsidRPr="00D12E60" w:rsidRDefault="00A4327D" w:rsidP="006428FC">
            <w:pPr>
              <w:adjustRightInd w:val="0"/>
              <w:snapToGrid w:val="0"/>
              <w:rPr>
                <w:sz w:val="22"/>
                <w:szCs w:val="22"/>
              </w:rPr>
            </w:pPr>
            <w:r w:rsidRPr="00D12E60">
              <w:rPr>
                <w:sz w:val="22"/>
                <w:szCs w:val="22"/>
              </w:rPr>
              <w:t>Tonga</w:t>
            </w:r>
          </w:p>
        </w:tc>
        <w:tc>
          <w:tcPr>
            <w:tcW w:w="2975" w:type="dxa"/>
            <w:tcBorders>
              <w:top w:val="nil"/>
              <w:left w:val="nil"/>
              <w:bottom w:val="nil"/>
              <w:right w:val="nil"/>
            </w:tcBorders>
            <w:shd w:val="clear" w:color="auto" w:fill="auto"/>
            <w:noWrap/>
            <w:vAlign w:val="bottom"/>
          </w:tcPr>
          <w:p w14:paraId="1463D530" w14:textId="6C6CEEF2" w:rsidR="00A4327D" w:rsidRPr="00D12E60" w:rsidRDefault="00A4327D" w:rsidP="006428FC">
            <w:pPr>
              <w:adjustRightInd w:val="0"/>
              <w:snapToGrid w:val="0"/>
              <w:rPr>
                <w:sz w:val="22"/>
                <w:szCs w:val="22"/>
              </w:rPr>
            </w:pPr>
            <w:r w:rsidRPr="00D12E60">
              <w:rPr>
                <w:sz w:val="22"/>
                <w:szCs w:val="22"/>
              </w:rPr>
              <w:t>Matini Finau</w:t>
            </w:r>
          </w:p>
        </w:tc>
        <w:tc>
          <w:tcPr>
            <w:tcW w:w="3257" w:type="dxa"/>
            <w:tcBorders>
              <w:top w:val="nil"/>
              <w:left w:val="nil"/>
              <w:bottom w:val="nil"/>
              <w:right w:val="nil"/>
            </w:tcBorders>
            <w:vAlign w:val="bottom"/>
          </w:tcPr>
          <w:p w14:paraId="54F643F7" w14:textId="55E1A968" w:rsidR="00A4327D" w:rsidRPr="00D12E60" w:rsidRDefault="00DB3FD0" w:rsidP="006428FC">
            <w:pPr>
              <w:adjustRightInd w:val="0"/>
              <w:snapToGrid w:val="0"/>
              <w:rPr>
                <w:sz w:val="22"/>
                <w:szCs w:val="22"/>
              </w:rPr>
            </w:pPr>
            <w:r w:rsidRPr="00D12E60">
              <w:rPr>
                <w:sz w:val="22"/>
                <w:szCs w:val="22"/>
              </w:rPr>
              <w:t>finau.martin@gmail.com</w:t>
            </w:r>
          </w:p>
        </w:tc>
      </w:tr>
      <w:tr w:rsidR="00DB3FD0" w:rsidRPr="00D12E60" w14:paraId="755BBB11" w14:textId="77777777" w:rsidTr="00DB3FD0">
        <w:trPr>
          <w:trHeight w:val="64"/>
        </w:trPr>
        <w:tc>
          <w:tcPr>
            <w:tcW w:w="2520" w:type="dxa"/>
            <w:tcBorders>
              <w:top w:val="nil"/>
              <w:left w:val="nil"/>
              <w:bottom w:val="nil"/>
              <w:right w:val="nil"/>
            </w:tcBorders>
            <w:shd w:val="clear" w:color="auto" w:fill="auto"/>
            <w:noWrap/>
            <w:vAlign w:val="bottom"/>
          </w:tcPr>
          <w:p w14:paraId="653E7271" w14:textId="69A83586" w:rsidR="00A4327D" w:rsidRPr="00D12E60" w:rsidRDefault="00A4327D" w:rsidP="006428FC">
            <w:pPr>
              <w:adjustRightInd w:val="0"/>
              <w:snapToGrid w:val="0"/>
              <w:rPr>
                <w:sz w:val="22"/>
                <w:szCs w:val="22"/>
              </w:rPr>
            </w:pPr>
            <w:r w:rsidRPr="00D12E60">
              <w:rPr>
                <w:sz w:val="22"/>
                <w:szCs w:val="22"/>
              </w:rPr>
              <w:t>Tuvalu</w:t>
            </w:r>
          </w:p>
        </w:tc>
        <w:tc>
          <w:tcPr>
            <w:tcW w:w="2975" w:type="dxa"/>
            <w:tcBorders>
              <w:top w:val="nil"/>
              <w:left w:val="nil"/>
              <w:bottom w:val="nil"/>
              <w:right w:val="nil"/>
            </w:tcBorders>
            <w:shd w:val="clear" w:color="auto" w:fill="auto"/>
            <w:noWrap/>
            <w:vAlign w:val="bottom"/>
          </w:tcPr>
          <w:p w14:paraId="27B943E6" w14:textId="751A5042" w:rsidR="00A4327D" w:rsidRPr="00D12E60" w:rsidRDefault="00A4327D" w:rsidP="006428FC">
            <w:pPr>
              <w:adjustRightInd w:val="0"/>
              <w:snapToGrid w:val="0"/>
              <w:rPr>
                <w:sz w:val="22"/>
                <w:szCs w:val="22"/>
              </w:rPr>
            </w:pPr>
            <w:r w:rsidRPr="00D12E60">
              <w:rPr>
                <w:sz w:val="22"/>
                <w:szCs w:val="22"/>
              </w:rPr>
              <w:t>Siouala Malua</w:t>
            </w:r>
          </w:p>
        </w:tc>
        <w:tc>
          <w:tcPr>
            <w:tcW w:w="3257" w:type="dxa"/>
            <w:tcBorders>
              <w:top w:val="nil"/>
              <w:left w:val="nil"/>
              <w:bottom w:val="nil"/>
              <w:right w:val="nil"/>
            </w:tcBorders>
            <w:vAlign w:val="bottom"/>
          </w:tcPr>
          <w:p w14:paraId="096EA926" w14:textId="369AD539" w:rsidR="00A4327D" w:rsidRPr="00D12E60" w:rsidRDefault="00DB3FD0" w:rsidP="006428FC">
            <w:pPr>
              <w:adjustRightInd w:val="0"/>
              <w:snapToGrid w:val="0"/>
              <w:rPr>
                <w:sz w:val="22"/>
                <w:szCs w:val="22"/>
              </w:rPr>
            </w:pPr>
            <w:r w:rsidRPr="00D12E60">
              <w:rPr>
                <w:sz w:val="22"/>
                <w:szCs w:val="22"/>
              </w:rPr>
              <w:t>sioualam@tuvalufisheries.tv</w:t>
            </w:r>
          </w:p>
        </w:tc>
      </w:tr>
      <w:tr w:rsidR="002A60F7" w:rsidRPr="00D12E60" w14:paraId="5CE6AC96" w14:textId="77777777" w:rsidTr="00DB3FD0">
        <w:trPr>
          <w:trHeight w:val="64"/>
        </w:trPr>
        <w:tc>
          <w:tcPr>
            <w:tcW w:w="2520" w:type="dxa"/>
            <w:tcBorders>
              <w:top w:val="nil"/>
              <w:left w:val="nil"/>
              <w:bottom w:val="nil"/>
              <w:right w:val="nil"/>
            </w:tcBorders>
            <w:shd w:val="clear" w:color="auto" w:fill="auto"/>
            <w:noWrap/>
            <w:vAlign w:val="bottom"/>
          </w:tcPr>
          <w:p w14:paraId="37AA5D3C" w14:textId="4CB8E1FD" w:rsidR="002A60F7" w:rsidRPr="00D12E60" w:rsidRDefault="002A60F7" w:rsidP="006428FC">
            <w:pPr>
              <w:adjustRightInd w:val="0"/>
              <w:snapToGrid w:val="0"/>
              <w:rPr>
                <w:sz w:val="22"/>
                <w:szCs w:val="22"/>
              </w:rPr>
            </w:pPr>
            <w:r>
              <w:rPr>
                <w:sz w:val="22"/>
                <w:szCs w:val="22"/>
              </w:rPr>
              <w:t>Tuvalu</w:t>
            </w:r>
          </w:p>
        </w:tc>
        <w:tc>
          <w:tcPr>
            <w:tcW w:w="2975" w:type="dxa"/>
            <w:tcBorders>
              <w:top w:val="nil"/>
              <w:left w:val="nil"/>
              <w:bottom w:val="nil"/>
              <w:right w:val="nil"/>
            </w:tcBorders>
            <w:shd w:val="clear" w:color="auto" w:fill="auto"/>
            <w:noWrap/>
            <w:vAlign w:val="bottom"/>
          </w:tcPr>
          <w:p w14:paraId="1DC79EC4" w14:textId="07A950AD" w:rsidR="002A60F7" w:rsidRPr="00D12E60" w:rsidRDefault="002A60F7" w:rsidP="006428FC">
            <w:pPr>
              <w:adjustRightInd w:val="0"/>
              <w:snapToGrid w:val="0"/>
              <w:rPr>
                <w:sz w:val="22"/>
                <w:szCs w:val="22"/>
              </w:rPr>
            </w:pPr>
            <w:r>
              <w:rPr>
                <w:sz w:val="22"/>
                <w:szCs w:val="22"/>
              </w:rPr>
              <w:t>Laitailiu Seono</w:t>
            </w:r>
          </w:p>
        </w:tc>
        <w:tc>
          <w:tcPr>
            <w:tcW w:w="3257" w:type="dxa"/>
            <w:tcBorders>
              <w:top w:val="nil"/>
              <w:left w:val="nil"/>
              <w:bottom w:val="nil"/>
              <w:right w:val="nil"/>
            </w:tcBorders>
            <w:vAlign w:val="bottom"/>
          </w:tcPr>
          <w:p w14:paraId="0E228220" w14:textId="0D47A42E" w:rsidR="002A60F7" w:rsidRPr="00D12E60" w:rsidRDefault="002A60F7" w:rsidP="006428FC">
            <w:pPr>
              <w:adjustRightInd w:val="0"/>
              <w:snapToGrid w:val="0"/>
              <w:rPr>
                <w:sz w:val="22"/>
                <w:szCs w:val="22"/>
              </w:rPr>
            </w:pPr>
            <w:r>
              <w:rPr>
                <w:sz w:val="22"/>
                <w:szCs w:val="22"/>
              </w:rPr>
              <w:t>slaitailiu@gmail.com</w:t>
            </w:r>
          </w:p>
        </w:tc>
      </w:tr>
      <w:tr w:rsidR="00DB3FD0" w:rsidRPr="00D12E60" w14:paraId="38630D77" w14:textId="77777777" w:rsidTr="00DB3FD0">
        <w:trPr>
          <w:trHeight w:val="292"/>
        </w:trPr>
        <w:tc>
          <w:tcPr>
            <w:tcW w:w="2520" w:type="dxa"/>
            <w:tcBorders>
              <w:top w:val="nil"/>
              <w:left w:val="nil"/>
              <w:bottom w:val="nil"/>
              <w:right w:val="nil"/>
            </w:tcBorders>
            <w:shd w:val="clear" w:color="auto" w:fill="auto"/>
            <w:noWrap/>
            <w:vAlign w:val="bottom"/>
          </w:tcPr>
          <w:p w14:paraId="5B247814" w14:textId="52C589EA" w:rsidR="00A4327D" w:rsidRPr="00D12E60" w:rsidRDefault="00A4327D" w:rsidP="006428FC">
            <w:pPr>
              <w:adjustRightInd w:val="0"/>
              <w:snapToGrid w:val="0"/>
              <w:rPr>
                <w:sz w:val="22"/>
                <w:szCs w:val="22"/>
              </w:rPr>
            </w:pPr>
            <w:r w:rsidRPr="00D12E60">
              <w:rPr>
                <w:sz w:val="22"/>
                <w:szCs w:val="22"/>
              </w:rPr>
              <w:t>FFA</w:t>
            </w:r>
          </w:p>
        </w:tc>
        <w:tc>
          <w:tcPr>
            <w:tcW w:w="2975" w:type="dxa"/>
            <w:tcBorders>
              <w:top w:val="nil"/>
              <w:left w:val="nil"/>
              <w:bottom w:val="nil"/>
              <w:right w:val="nil"/>
            </w:tcBorders>
            <w:shd w:val="clear" w:color="auto" w:fill="auto"/>
            <w:noWrap/>
            <w:vAlign w:val="bottom"/>
          </w:tcPr>
          <w:p w14:paraId="211F8FAD" w14:textId="7F48B47D" w:rsidR="00A4327D" w:rsidRPr="00D12E60" w:rsidRDefault="00A4327D" w:rsidP="006428FC">
            <w:pPr>
              <w:adjustRightInd w:val="0"/>
              <w:snapToGrid w:val="0"/>
              <w:rPr>
                <w:sz w:val="22"/>
                <w:szCs w:val="22"/>
              </w:rPr>
            </w:pPr>
            <w:r w:rsidRPr="00D12E60">
              <w:rPr>
                <w:sz w:val="22"/>
                <w:szCs w:val="22"/>
              </w:rPr>
              <w:t>Joyce Samuelu-Ah Leong</w:t>
            </w:r>
          </w:p>
        </w:tc>
        <w:tc>
          <w:tcPr>
            <w:tcW w:w="3257" w:type="dxa"/>
            <w:tcBorders>
              <w:top w:val="nil"/>
              <w:left w:val="nil"/>
              <w:bottom w:val="nil"/>
              <w:right w:val="nil"/>
            </w:tcBorders>
            <w:vAlign w:val="bottom"/>
          </w:tcPr>
          <w:p w14:paraId="52D7B5B7" w14:textId="50C65A54" w:rsidR="00A4327D" w:rsidRPr="00D12E60" w:rsidRDefault="00DB3FD0" w:rsidP="006428FC">
            <w:pPr>
              <w:adjustRightInd w:val="0"/>
              <w:snapToGrid w:val="0"/>
              <w:rPr>
                <w:sz w:val="22"/>
                <w:szCs w:val="22"/>
              </w:rPr>
            </w:pPr>
            <w:r w:rsidRPr="00D12E60">
              <w:rPr>
                <w:sz w:val="22"/>
                <w:szCs w:val="22"/>
              </w:rPr>
              <w:t>joyce.samuelu-ahleong@ffa.int</w:t>
            </w:r>
          </w:p>
        </w:tc>
      </w:tr>
      <w:tr w:rsidR="00DB3FD0" w:rsidRPr="00D12E60" w14:paraId="63E442E6" w14:textId="77777777" w:rsidTr="00DB3FD0">
        <w:trPr>
          <w:trHeight w:val="292"/>
        </w:trPr>
        <w:tc>
          <w:tcPr>
            <w:tcW w:w="2520" w:type="dxa"/>
            <w:tcBorders>
              <w:top w:val="nil"/>
              <w:left w:val="nil"/>
              <w:bottom w:val="nil"/>
              <w:right w:val="nil"/>
            </w:tcBorders>
            <w:shd w:val="clear" w:color="auto" w:fill="auto"/>
            <w:noWrap/>
            <w:vAlign w:val="bottom"/>
          </w:tcPr>
          <w:p w14:paraId="4B085BDB" w14:textId="14AE787A" w:rsidR="00A4327D" w:rsidRPr="00D12E60" w:rsidRDefault="00A4327D" w:rsidP="006428FC">
            <w:pPr>
              <w:adjustRightInd w:val="0"/>
              <w:snapToGrid w:val="0"/>
              <w:rPr>
                <w:sz w:val="22"/>
                <w:szCs w:val="22"/>
              </w:rPr>
            </w:pPr>
            <w:r w:rsidRPr="00D12E60">
              <w:rPr>
                <w:sz w:val="22"/>
                <w:szCs w:val="22"/>
              </w:rPr>
              <w:t>FFA</w:t>
            </w:r>
          </w:p>
        </w:tc>
        <w:tc>
          <w:tcPr>
            <w:tcW w:w="2975" w:type="dxa"/>
            <w:tcBorders>
              <w:top w:val="nil"/>
              <w:left w:val="nil"/>
              <w:bottom w:val="nil"/>
              <w:right w:val="nil"/>
            </w:tcBorders>
            <w:shd w:val="clear" w:color="auto" w:fill="auto"/>
            <w:noWrap/>
            <w:vAlign w:val="bottom"/>
          </w:tcPr>
          <w:p w14:paraId="1AB8C14B" w14:textId="04509F6A" w:rsidR="00A4327D" w:rsidRPr="00D12E60" w:rsidRDefault="00A4327D" w:rsidP="006428FC">
            <w:pPr>
              <w:adjustRightInd w:val="0"/>
              <w:snapToGrid w:val="0"/>
              <w:rPr>
                <w:sz w:val="22"/>
                <w:szCs w:val="22"/>
              </w:rPr>
            </w:pPr>
            <w:r w:rsidRPr="00D12E60">
              <w:rPr>
                <w:sz w:val="22"/>
                <w:szCs w:val="22"/>
              </w:rPr>
              <w:t>Julie Lloyd</w:t>
            </w:r>
          </w:p>
        </w:tc>
        <w:tc>
          <w:tcPr>
            <w:tcW w:w="3257" w:type="dxa"/>
            <w:tcBorders>
              <w:top w:val="nil"/>
              <w:left w:val="nil"/>
              <w:bottom w:val="nil"/>
              <w:right w:val="nil"/>
            </w:tcBorders>
            <w:vAlign w:val="bottom"/>
          </w:tcPr>
          <w:p w14:paraId="3CDC20D4" w14:textId="542F6E51" w:rsidR="00A4327D" w:rsidRPr="00D12E60" w:rsidRDefault="00DB3FD0" w:rsidP="006428FC">
            <w:pPr>
              <w:adjustRightInd w:val="0"/>
              <w:snapToGrid w:val="0"/>
              <w:rPr>
                <w:sz w:val="22"/>
                <w:szCs w:val="22"/>
              </w:rPr>
            </w:pPr>
            <w:r w:rsidRPr="00D12E60">
              <w:rPr>
                <w:sz w:val="22"/>
                <w:szCs w:val="22"/>
              </w:rPr>
              <w:t>julie.lloyd@ffa.int</w:t>
            </w:r>
          </w:p>
        </w:tc>
      </w:tr>
      <w:tr w:rsidR="00DB3FD0" w:rsidRPr="00D12E60" w14:paraId="3E917FE5" w14:textId="77777777" w:rsidTr="00DB3FD0">
        <w:trPr>
          <w:trHeight w:val="292"/>
        </w:trPr>
        <w:tc>
          <w:tcPr>
            <w:tcW w:w="2520" w:type="dxa"/>
            <w:tcBorders>
              <w:top w:val="nil"/>
              <w:left w:val="nil"/>
              <w:bottom w:val="nil"/>
              <w:right w:val="nil"/>
            </w:tcBorders>
            <w:shd w:val="clear" w:color="auto" w:fill="auto"/>
            <w:noWrap/>
            <w:vAlign w:val="bottom"/>
          </w:tcPr>
          <w:p w14:paraId="5A2CA008" w14:textId="47BEEF0E" w:rsidR="00A4327D" w:rsidRPr="00D12E60" w:rsidRDefault="00A4327D" w:rsidP="006428FC">
            <w:pPr>
              <w:adjustRightInd w:val="0"/>
              <w:snapToGrid w:val="0"/>
              <w:rPr>
                <w:sz w:val="22"/>
                <w:szCs w:val="22"/>
              </w:rPr>
            </w:pPr>
            <w:r w:rsidRPr="00D12E60">
              <w:rPr>
                <w:sz w:val="22"/>
                <w:szCs w:val="22"/>
              </w:rPr>
              <w:t>WCPFC (Chair)</w:t>
            </w:r>
          </w:p>
        </w:tc>
        <w:tc>
          <w:tcPr>
            <w:tcW w:w="2975" w:type="dxa"/>
            <w:tcBorders>
              <w:top w:val="nil"/>
              <w:left w:val="nil"/>
              <w:bottom w:val="nil"/>
              <w:right w:val="nil"/>
            </w:tcBorders>
            <w:shd w:val="clear" w:color="auto" w:fill="auto"/>
            <w:noWrap/>
            <w:vAlign w:val="bottom"/>
          </w:tcPr>
          <w:p w14:paraId="7D042746" w14:textId="53AA940F" w:rsidR="00A4327D" w:rsidRPr="00D12E60" w:rsidRDefault="00A4327D" w:rsidP="006428FC">
            <w:pPr>
              <w:adjustRightInd w:val="0"/>
              <w:snapToGrid w:val="0"/>
              <w:rPr>
                <w:sz w:val="22"/>
                <w:szCs w:val="22"/>
              </w:rPr>
            </w:pPr>
            <w:r w:rsidRPr="00D12E60">
              <w:rPr>
                <w:sz w:val="22"/>
                <w:szCs w:val="22"/>
              </w:rPr>
              <w:t>SungKwon Soh</w:t>
            </w:r>
          </w:p>
        </w:tc>
        <w:tc>
          <w:tcPr>
            <w:tcW w:w="3257" w:type="dxa"/>
            <w:tcBorders>
              <w:top w:val="nil"/>
              <w:left w:val="nil"/>
              <w:bottom w:val="nil"/>
              <w:right w:val="nil"/>
            </w:tcBorders>
            <w:vAlign w:val="bottom"/>
          </w:tcPr>
          <w:p w14:paraId="23639680" w14:textId="091BBA15" w:rsidR="00A4327D" w:rsidRPr="00D12E60" w:rsidRDefault="00DB3FD0" w:rsidP="006428FC">
            <w:pPr>
              <w:adjustRightInd w:val="0"/>
              <w:snapToGrid w:val="0"/>
              <w:rPr>
                <w:sz w:val="22"/>
                <w:szCs w:val="22"/>
              </w:rPr>
            </w:pPr>
            <w:r w:rsidRPr="00D12E60">
              <w:rPr>
                <w:sz w:val="22"/>
                <w:szCs w:val="22"/>
              </w:rPr>
              <w:t>s</w:t>
            </w:r>
            <w:r w:rsidR="00A4327D" w:rsidRPr="00D12E60">
              <w:rPr>
                <w:sz w:val="22"/>
                <w:szCs w:val="22"/>
              </w:rPr>
              <w:t>ungkwon.soh@wcpfc.int</w:t>
            </w:r>
          </w:p>
        </w:tc>
      </w:tr>
      <w:tr w:rsidR="00DB3FD0" w:rsidRPr="00D12E60" w14:paraId="39C32A6B" w14:textId="77777777" w:rsidTr="00DB3FD0">
        <w:trPr>
          <w:trHeight w:val="292"/>
        </w:trPr>
        <w:tc>
          <w:tcPr>
            <w:tcW w:w="2520" w:type="dxa"/>
            <w:tcBorders>
              <w:top w:val="nil"/>
              <w:left w:val="nil"/>
              <w:bottom w:val="nil"/>
              <w:right w:val="nil"/>
            </w:tcBorders>
            <w:shd w:val="clear" w:color="auto" w:fill="auto"/>
            <w:noWrap/>
            <w:vAlign w:val="bottom"/>
          </w:tcPr>
          <w:p w14:paraId="46E7623F" w14:textId="65F64032" w:rsidR="00A4327D" w:rsidRPr="00D12E60" w:rsidRDefault="00DB3FD0" w:rsidP="006428FC">
            <w:pPr>
              <w:adjustRightInd w:val="0"/>
              <w:snapToGrid w:val="0"/>
              <w:rPr>
                <w:sz w:val="22"/>
                <w:szCs w:val="22"/>
              </w:rPr>
            </w:pPr>
            <w:r w:rsidRPr="00D12E60">
              <w:rPr>
                <w:sz w:val="22"/>
                <w:szCs w:val="22"/>
              </w:rPr>
              <w:t>WCPFC</w:t>
            </w:r>
          </w:p>
        </w:tc>
        <w:tc>
          <w:tcPr>
            <w:tcW w:w="2975" w:type="dxa"/>
            <w:tcBorders>
              <w:top w:val="nil"/>
              <w:left w:val="nil"/>
              <w:bottom w:val="nil"/>
              <w:right w:val="nil"/>
            </w:tcBorders>
            <w:shd w:val="clear" w:color="auto" w:fill="auto"/>
            <w:noWrap/>
            <w:vAlign w:val="bottom"/>
          </w:tcPr>
          <w:p w14:paraId="35B0EBEB" w14:textId="3F900E03" w:rsidR="00A4327D" w:rsidRPr="00D12E60" w:rsidRDefault="00A4327D" w:rsidP="006428FC">
            <w:pPr>
              <w:adjustRightInd w:val="0"/>
              <w:snapToGrid w:val="0"/>
              <w:rPr>
                <w:sz w:val="22"/>
                <w:szCs w:val="22"/>
              </w:rPr>
            </w:pPr>
            <w:r w:rsidRPr="00D12E60">
              <w:rPr>
                <w:sz w:val="22"/>
                <w:szCs w:val="22"/>
              </w:rPr>
              <w:t>Aaron Nighswander</w:t>
            </w:r>
          </w:p>
        </w:tc>
        <w:tc>
          <w:tcPr>
            <w:tcW w:w="3257" w:type="dxa"/>
            <w:tcBorders>
              <w:top w:val="nil"/>
              <w:left w:val="nil"/>
              <w:bottom w:val="nil"/>
              <w:right w:val="nil"/>
            </w:tcBorders>
            <w:vAlign w:val="bottom"/>
          </w:tcPr>
          <w:p w14:paraId="5F5778D3" w14:textId="3111061C" w:rsidR="00A4327D" w:rsidRPr="00D12E60" w:rsidRDefault="00DB3FD0" w:rsidP="006428FC">
            <w:pPr>
              <w:adjustRightInd w:val="0"/>
              <w:snapToGrid w:val="0"/>
              <w:rPr>
                <w:sz w:val="22"/>
                <w:szCs w:val="22"/>
              </w:rPr>
            </w:pPr>
            <w:r w:rsidRPr="00D12E60">
              <w:rPr>
                <w:sz w:val="22"/>
                <w:szCs w:val="22"/>
                <w:shd w:val="clear" w:color="auto" w:fill="FFFFFF"/>
              </w:rPr>
              <w:t>aaron.Nighswander@wcpfc.int</w:t>
            </w:r>
          </w:p>
        </w:tc>
      </w:tr>
      <w:tr w:rsidR="00DB3FD0" w:rsidRPr="00D12E60" w14:paraId="585A8D3D" w14:textId="77777777" w:rsidTr="00DB3FD0">
        <w:trPr>
          <w:trHeight w:val="292"/>
        </w:trPr>
        <w:tc>
          <w:tcPr>
            <w:tcW w:w="2520" w:type="dxa"/>
            <w:tcBorders>
              <w:top w:val="nil"/>
              <w:left w:val="nil"/>
              <w:bottom w:val="nil"/>
              <w:right w:val="nil"/>
            </w:tcBorders>
            <w:shd w:val="clear" w:color="auto" w:fill="auto"/>
            <w:noWrap/>
            <w:vAlign w:val="bottom"/>
          </w:tcPr>
          <w:p w14:paraId="0F3F16B4" w14:textId="323C4A9A" w:rsidR="00DB3FD0" w:rsidRPr="00D12E60" w:rsidRDefault="00DB3FD0" w:rsidP="006428FC">
            <w:pPr>
              <w:adjustRightInd w:val="0"/>
              <w:snapToGrid w:val="0"/>
              <w:rPr>
                <w:sz w:val="22"/>
                <w:szCs w:val="22"/>
              </w:rPr>
            </w:pPr>
            <w:r w:rsidRPr="00D12E60">
              <w:rPr>
                <w:sz w:val="22"/>
                <w:szCs w:val="22"/>
              </w:rPr>
              <w:t>WCPFC</w:t>
            </w:r>
          </w:p>
        </w:tc>
        <w:tc>
          <w:tcPr>
            <w:tcW w:w="2975" w:type="dxa"/>
            <w:tcBorders>
              <w:top w:val="nil"/>
              <w:left w:val="nil"/>
              <w:bottom w:val="nil"/>
              <w:right w:val="nil"/>
            </w:tcBorders>
            <w:shd w:val="clear" w:color="auto" w:fill="auto"/>
            <w:noWrap/>
            <w:vAlign w:val="bottom"/>
          </w:tcPr>
          <w:p w14:paraId="0256A3FA" w14:textId="6E538F1B" w:rsidR="00DB3FD0" w:rsidRPr="00D12E60" w:rsidRDefault="00DB3FD0" w:rsidP="006428FC">
            <w:pPr>
              <w:adjustRightInd w:val="0"/>
              <w:snapToGrid w:val="0"/>
              <w:rPr>
                <w:sz w:val="22"/>
                <w:szCs w:val="22"/>
              </w:rPr>
            </w:pPr>
            <w:r w:rsidRPr="00D12E60">
              <w:rPr>
                <w:sz w:val="22"/>
                <w:szCs w:val="22"/>
              </w:rPr>
              <w:t xml:space="preserve">Lara Manarangi-Trott </w:t>
            </w:r>
          </w:p>
        </w:tc>
        <w:tc>
          <w:tcPr>
            <w:tcW w:w="3257" w:type="dxa"/>
            <w:tcBorders>
              <w:top w:val="nil"/>
              <w:left w:val="nil"/>
              <w:bottom w:val="nil"/>
              <w:right w:val="nil"/>
            </w:tcBorders>
            <w:vAlign w:val="bottom"/>
          </w:tcPr>
          <w:p w14:paraId="50DD6438" w14:textId="06659E36" w:rsidR="00DB3FD0" w:rsidRPr="00D12E60" w:rsidRDefault="00DB3FD0" w:rsidP="006428FC">
            <w:pPr>
              <w:adjustRightInd w:val="0"/>
              <w:snapToGrid w:val="0"/>
              <w:rPr>
                <w:sz w:val="22"/>
                <w:szCs w:val="22"/>
              </w:rPr>
            </w:pPr>
            <w:r w:rsidRPr="00D12E60">
              <w:rPr>
                <w:sz w:val="22"/>
                <w:szCs w:val="22"/>
              </w:rPr>
              <w:t>lara.Manarangi-Trott@wcpfc.int</w:t>
            </w:r>
          </w:p>
        </w:tc>
      </w:tr>
    </w:tbl>
    <w:p w14:paraId="1AC91064" w14:textId="4B7CCEAE" w:rsidR="00A722A6" w:rsidRPr="00D12E60" w:rsidRDefault="00A722A6" w:rsidP="006428FC">
      <w:pPr>
        <w:adjustRightInd w:val="0"/>
        <w:snapToGrid w:val="0"/>
        <w:ind w:right="76"/>
        <w:jc w:val="both"/>
        <w:rPr>
          <w:sz w:val="22"/>
          <w:szCs w:val="22"/>
        </w:rPr>
      </w:pPr>
    </w:p>
    <w:p w14:paraId="0E11C41A" w14:textId="77777777" w:rsidR="00A722A6" w:rsidRPr="00D12E60" w:rsidRDefault="00A722A6" w:rsidP="006428FC">
      <w:pPr>
        <w:adjustRightInd w:val="0"/>
        <w:snapToGrid w:val="0"/>
        <w:rPr>
          <w:sz w:val="22"/>
          <w:szCs w:val="22"/>
        </w:rPr>
      </w:pPr>
      <w:r w:rsidRPr="00D12E60">
        <w:rPr>
          <w:sz w:val="22"/>
          <w:szCs w:val="22"/>
        </w:rPr>
        <w:br w:type="page"/>
      </w:r>
    </w:p>
    <w:p w14:paraId="64138FAF" w14:textId="6F7B97A4" w:rsidR="00D12E60" w:rsidRPr="00D12E60" w:rsidRDefault="00D12E60" w:rsidP="00D12E60">
      <w:pPr>
        <w:adjustRightInd w:val="0"/>
        <w:snapToGrid w:val="0"/>
        <w:ind w:right="76"/>
        <w:jc w:val="right"/>
        <w:rPr>
          <w:b/>
          <w:bCs/>
          <w:sz w:val="22"/>
          <w:szCs w:val="22"/>
        </w:rPr>
      </w:pPr>
      <w:r w:rsidRPr="00D12E60">
        <w:rPr>
          <w:b/>
          <w:bCs/>
          <w:sz w:val="22"/>
          <w:szCs w:val="22"/>
        </w:rPr>
        <w:lastRenderedPageBreak/>
        <w:t>Attachment B</w:t>
      </w:r>
    </w:p>
    <w:p w14:paraId="5D7C158C" w14:textId="77777777" w:rsidR="00D12E60" w:rsidRPr="00D12E60" w:rsidRDefault="00D12E60" w:rsidP="00D12E60">
      <w:pPr>
        <w:adjustRightInd w:val="0"/>
        <w:snapToGrid w:val="0"/>
        <w:ind w:right="76"/>
        <w:jc w:val="both"/>
        <w:rPr>
          <w:sz w:val="22"/>
          <w:szCs w:val="22"/>
        </w:rPr>
      </w:pPr>
    </w:p>
    <w:p w14:paraId="7C53880D" w14:textId="77777777" w:rsidR="00D12E60" w:rsidRPr="00D12E60" w:rsidRDefault="00D12E60" w:rsidP="00D12E60">
      <w:pPr>
        <w:adjustRightInd w:val="0"/>
        <w:snapToGrid w:val="0"/>
        <w:ind w:right="76"/>
        <w:jc w:val="both"/>
        <w:rPr>
          <w:sz w:val="22"/>
          <w:szCs w:val="22"/>
        </w:rPr>
      </w:pPr>
    </w:p>
    <w:p w14:paraId="2B976604" w14:textId="77777777" w:rsidR="00D12E60" w:rsidRPr="00D12E60" w:rsidRDefault="00D12E60" w:rsidP="00D12E60">
      <w:pPr>
        <w:adjustRightInd w:val="0"/>
        <w:snapToGrid w:val="0"/>
        <w:jc w:val="center"/>
        <w:rPr>
          <w:b/>
          <w:sz w:val="22"/>
          <w:szCs w:val="22"/>
          <w:lang w:val="en-NZ"/>
        </w:rPr>
      </w:pPr>
      <w:r w:rsidRPr="00D12E60">
        <w:rPr>
          <w:b/>
          <w:sz w:val="22"/>
          <w:szCs w:val="22"/>
          <w:lang w:val="en-NZ"/>
        </w:rPr>
        <w:t>SCIENTIFIC COMMITTEE</w:t>
      </w:r>
    </w:p>
    <w:p w14:paraId="6A3174B4" w14:textId="77777777" w:rsidR="00D12E60" w:rsidRPr="00D12E60" w:rsidRDefault="00D12E60" w:rsidP="00D12E60">
      <w:pPr>
        <w:adjustRightInd w:val="0"/>
        <w:snapToGrid w:val="0"/>
        <w:jc w:val="center"/>
        <w:rPr>
          <w:b/>
          <w:sz w:val="22"/>
          <w:szCs w:val="22"/>
          <w:lang w:val="en-NZ"/>
        </w:rPr>
      </w:pPr>
      <w:r w:rsidRPr="00D12E60">
        <w:rPr>
          <w:b/>
          <w:sz w:val="22"/>
          <w:szCs w:val="22"/>
          <w:lang w:val="en-NZ"/>
        </w:rPr>
        <w:t>FIFTEENTH REGULAR SESSION</w:t>
      </w:r>
    </w:p>
    <w:p w14:paraId="065701A6" w14:textId="77777777" w:rsidR="00D12E60" w:rsidRPr="00D12E60" w:rsidRDefault="00D12E60" w:rsidP="00D12E60">
      <w:pPr>
        <w:adjustRightInd w:val="0"/>
        <w:snapToGrid w:val="0"/>
        <w:jc w:val="center"/>
        <w:rPr>
          <w:b/>
          <w:sz w:val="22"/>
          <w:szCs w:val="22"/>
          <w:lang w:val="en-NZ"/>
        </w:rPr>
      </w:pPr>
      <w:r w:rsidRPr="00D12E60">
        <w:rPr>
          <w:b/>
          <w:sz w:val="22"/>
          <w:szCs w:val="22"/>
          <w:lang w:val="en-NZ"/>
        </w:rPr>
        <w:t>JAPAN TRUST FUND STEERING COMMITTEE MEETING</w:t>
      </w:r>
    </w:p>
    <w:p w14:paraId="52E6F221" w14:textId="77777777" w:rsidR="00D12E60" w:rsidRPr="00D12E60" w:rsidRDefault="00D12E60" w:rsidP="00D12E60">
      <w:pPr>
        <w:adjustRightInd w:val="0"/>
        <w:snapToGrid w:val="0"/>
        <w:jc w:val="center"/>
        <w:rPr>
          <w:bCs/>
          <w:sz w:val="22"/>
          <w:szCs w:val="22"/>
        </w:rPr>
      </w:pPr>
    </w:p>
    <w:p w14:paraId="00E3B801" w14:textId="77777777" w:rsidR="00D12E60" w:rsidRPr="00D12E60" w:rsidRDefault="00D12E60" w:rsidP="00D12E60">
      <w:pPr>
        <w:adjustRightInd w:val="0"/>
        <w:snapToGrid w:val="0"/>
        <w:jc w:val="center"/>
        <w:rPr>
          <w:rFonts w:eastAsia="Malgun Gothic"/>
          <w:bCs/>
          <w:sz w:val="22"/>
          <w:szCs w:val="22"/>
          <w:lang w:val="en-NZ"/>
        </w:rPr>
      </w:pPr>
      <w:r w:rsidRPr="00D12E60">
        <w:rPr>
          <w:rFonts w:eastAsia="Malgun Gothic"/>
          <w:bCs/>
          <w:sz w:val="22"/>
          <w:szCs w:val="22"/>
          <w:lang w:val="en-NZ"/>
        </w:rPr>
        <w:t>Pohnpei, Federated States of Micronesia</w:t>
      </w:r>
    </w:p>
    <w:p w14:paraId="3B16B3F0" w14:textId="101FB320" w:rsidR="00D12E60" w:rsidRPr="00D12E60" w:rsidRDefault="00D12E60" w:rsidP="00D12E60">
      <w:pPr>
        <w:adjustRightInd w:val="0"/>
        <w:snapToGrid w:val="0"/>
        <w:jc w:val="center"/>
        <w:rPr>
          <w:rFonts w:eastAsia="Malgun Gothic"/>
          <w:bCs/>
          <w:sz w:val="22"/>
          <w:szCs w:val="22"/>
          <w:lang w:val="en-NZ"/>
        </w:rPr>
      </w:pPr>
      <w:r w:rsidRPr="00D12E60">
        <w:rPr>
          <w:rFonts w:eastAsia="Malgun Gothic"/>
          <w:bCs/>
          <w:sz w:val="22"/>
          <w:szCs w:val="22"/>
          <w:lang w:val="en-NZ"/>
        </w:rPr>
        <w:t>14 August 2019</w:t>
      </w:r>
    </w:p>
    <w:p w14:paraId="2B278055" w14:textId="77777777" w:rsidR="00D12E60" w:rsidRPr="00D12E60" w:rsidRDefault="00D12E60" w:rsidP="00D12E60">
      <w:pPr>
        <w:adjustRightInd w:val="0"/>
        <w:snapToGrid w:val="0"/>
        <w:jc w:val="center"/>
        <w:rPr>
          <w:bCs/>
          <w:sz w:val="22"/>
          <w:szCs w:val="22"/>
        </w:rPr>
      </w:pPr>
    </w:p>
    <w:p w14:paraId="7101D328" w14:textId="062337C8" w:rsidR="00D12E60" w:rsidRPr="00D12E60" w:rsidRDefault="00D12E60" w:rsidP="00D12E60">
      <w:pPr>
        <w:pStyle w:val="BodyText3"/>
        <w:pBdr>
          <w:top w:val="single" w:sz="12" w:space="1" w:color="auto"/>
          <w:bottom w:val="single" w:sz="12" w:space="1" w:color="auto"/>
        </w:pBdr>
        <w:adjustRightInd w:val="0"/>
        <w:snapToGrid w:val="0"/>
        <w:spacing w:after="0"/>
        <w:jc w:val="center"/>
        <w:rPr>
          <w:b/>
          <w:caps/>
          <w:snapToGrid w:val="0"/>
          <w:sz w:val="22"/>
          <w:szCs w:val="22"/>
          <w:lang w:eastAsia="ko-KR"/>
        </w:rPr>
      </w:pPr>
      <w:r w:rsidRPr="00D12E60">
        <w:rPr>
          <w:rFonts w:eastAsia="Times New Roman"/>
          <w:b/>
          <w:caps/>
          <w:sz w:val="22"/>
          <w:szCs w:val="22"/>
        </w:rPr>
        <w:t>AGENDA</w:t>
      </w:r>
    </w:p>
    <w:p w14:paraId="6E0E8A15" w14:textId="77777777" w:rsidR="00D12E60" w:rsidRPr="00D12E60" w:rsidRDefault="00D12E60" w:rsidP="00D12E60">
      <w:pPr>
        <w:adjustRightInd w:val="0"/>
        <w:snapToGrid w:val="0"/>
        <w:ind w:right="76"/>
        <w:jc w:val="center"/>
        <w:rPr>
          <w:b/>
          <w:sz w:val="22"/>
          <w:szCs w:val="22"/>
        </w:rPr>
      </w:pPr>
    </w:p>
    <w:p w14:paraId="061E53AC" w14:textId="77777777" w:rsidR="00D12E60" w:rsidRPr="00D12E60" w:rsidRDefault="00D12E60" w:rsidP="00D12E60">
      <w:pPr>
        <w:adjustRightInd w:val="0"/>
        <w:snapToGrid w:val="0"/>
        <w:rPr>
          <w:rFonts w:eastAsia="Malgun Gothic"/>
          <w:sz w:val="22"/>
          <w:szCs w:val="22"/>
          <w:lang w:eastAsia="ko-KR"/>
        </w:rPr>
      </w:pPr>
    </w:p>
    <w:p w14:paraId="547C9173" w14:textId="77777777" w:rsidR="00D12E60" w:rsidRPr="00D12E60" w:rsidRDefault="00D12E60" w:rsidP="00D12E60">
      <w:pPr>
        <w:adjustRightInd w:val="0"/>
        <w:snapToGrid w:val="0"/>
        <w:rPr>
          <w:rFonts w:eastAsia="Malgun Gothic"/>
          <w:sz w:val="22"/>
          <w:szCs w:val="22"/>
          <w:lang w:eastAsia="ko-KR"/>
        </w:rPr>
      </w:pPr>
    </w:p>
    <w:p w14:paraId="49E4C9CF" w14:textId="77777777" w:rsidR="00D12E60" w:rsidRPr="00D12E60" w:rsidRDefault="00D12E60" w:rsidP="00D12E60">
      <w:pPr>
        <w:adjustRightInd w:val="0"/>
        <w:snapToGrid w:val="0"/>
        <w:ind w:left="720"/>
        <w:rPr>
          <w:rFonts w:eastAsia="Malgun Gothic"/>
          <w:sz w:val="22"/>
          <w:szCs w:val="22"/>
          <w:lang w:eastAsia="ko-KR"/>
        </w:rPr>
      </w:pPr>
    </w:p>
    <w:p w14:paraId="691EECA7" w14:textId="77777777" w:rsidR="00D12E60" w:rsidRPr="00D12E60" w:rsidRDefault="00D12E60" w:rsidP="00D12E60">
      <w:pPr>
        <w:pStyle w:val="ListParagraph"/>
        <w:numPr>
          <w:ilvl w:val="0"/>
          <w:numId w:val="25"/>
        </w:numPr>
        <w:adjustRightInd w:val="0"/>
        <w:snapToGrid w:val="0"/>
        <w:rPr>
          <w:b/>
          <w:bCs/>
          <w:caps/>
          <w:sz w:val="22"/>
          <w:szCs w:val="22"/>
        </w:rPr>
      </w:pPr>
      <w:r w:rsidRPr="00D12E60">
        <w:rPr>
          <w:b/>
          <w:bCs/>
          <w:caps/>
          <w:sz w:val="22"/>
          <w:szCs w:val="22"/>
        </w:rPr>
        <w:t>Opening of meeting</w:t>
      </w:r>
    </w:p>
    <w:p w14:paraId="6269B66E" w14:textId="77777777" w:rsidR="00D12E60" w:rsidRPr="00D12E60" w:rsidRDefault="00D12E60" w:rsidP="00D12E60">
      <w:pPr>
        <w:adjustRightInd w:val="0"/>
        <w:snapToGrid w:val="0"/>
        <w:ind w:left="1080"/>
        <w:rPr>
          <w:rFonts w:eastAsia="Malgun Gothic"/>
          <w:b/>
          <w:bCs/>
          <w:sz w:val="22"/>
          <w:szCs w:val="22"/>
          <w:lang w:eastAsia="ko-KR"/>
        </w:rPr>
      </w:pPr>
      <w:r w:rsidRPr="00D12E60">
        <w:rPr>
          <w:rFonts w:eastAsia="Malgun Gothic"/>
          <w:b/>
          <w:bCs/>
          <w:sz w:val="22"/>
          <w:szCs w:val="22"/>
          <w:lang w:eastAsia="ko-KR"/>
        </w:rPr>
        <w:t>`</w:t>
      </w:r>
    </w:p>
    <w:p w14:paraId="0C888C28" w14:textId="77777777" w:rsidR="00D12E60" w:rsidRPr="00D12E60" w:rsidRDefault="00D12E60" w:rsidP="00D12E60">
      <w:pPr>
        <w:pStyle w:val="ListParagraph"/>
        <w:numPr>
          <w:ilvl w:val="0"/>
          <w:numId w:val="26"/>
        </w:numPr>
        <w:adjustRightInd w:val="0"/>
        <w:snapToGrid w:val="0"/>
        <w:rPr>
          <w:rFonts w:eastAsia="Malgun Gothic"/>
          <w:sz w:val="22"/>
          <w:szCs w:val="22"/>
          <w:lang w:eastAsia="ko-KR"/>
        </w:rPr>
      </w:pPr>
      <w:r w:rsidRPr="00D12E60">
        <w:rPr>
          <w:rFonts w:eastAsia="Malgun Gothic"/>
          <w:sz w:val="22"/>
          <w:szCs w:val="22"/>
          <w:lang w:eastAsia="ko-KR"/>
        </w:rPr>
        <w:t>Chair and Rapporteur</w:t>
      </w:r>
    </w:p>
    <w:p w14:paraId="6D75871C" w14:textId="77777777" w:rsidR="00D12E60" w:rsidRPr="00D12E60" w:rsidRDefault="00D12E60" w:rsidP="00D12E60">
      <w:pPr>
        <w:pStyle w:val="ListParagraph"/>
        <w:numPr>
          <w:ilvl w:val="0"/>
          <w:numId w:val="26"/>
        </w:numPr>
        <w:adjustRightInd w:val="0"/>
        <w:snapToGrid w:val="0"/>
        <w:rPr>
          <w:rFonts w:eastAsia="Malgun Gothic"/>
          <w:sz w:val="22"/>
          <w:szCs w:val="22"/>
          <w:lang w:eastAsia="ko-KR"/>
        </w:rPr>
      </w:pPr>
      <w:r w:rsidRPr="00D12E60">
        <w:rPr>
          <w:rFonts w:eastAsia="Malgun Gothic"/>
          <w:sz w:val="22"/>
          <w:szCs w:val="22"/>
          <w:lang w:eastAsia="ko-KR"/>
        </w:rPr>
        <w:t>Adoption of agenda</w:t>
      </w:r>
    </w:p>
    <w:p w14:paraId="50CD404C" w14:textId="77777777" w:rsidR="00D12E60" w:rsidRPr="00D12E60" w:rsidRDefault="00D12E60" w:rsidP="00D12E60">
      <w:pPr>
        <w:pStyle w:val="ListParagraph"/>
        <w:numPr>
          <w:ilvl w:val="0"/>
          <w:numId w:val="26"/>
        </w:numPr>
        <w:adjustRightInd w:val="0"/>
        <w:snapToGrid w:val="0"/>
        <w:rPr>
          <w:rFonts w:eastAsia="Malgun Gothic"/>
          <w:sz w:val="22"/>
          <w:szCs w:val="22"/>
          <w:lang w:eastAsia="ko-KR"/>
        </w:rPr>
      </w:pPr>
      <w:r w:rsidRPr="00D12E60">
        <w:rPr>
          <w:rFonts w:eastAsia="Malgun Gothic"/>
          <w:sz w:val="22"/>
          <w:szCs w:val="22"/>
          <w:lang w:eastAsia="ko-KR"/>
        </w:rPr>
        <w:t>Introduction of participants</w:t>
      </w:r>
    </w:p>
    <w:p w14:paraId="6D2878A7" w14:textId="77777777" w:rsidR="00D12E60" w:rsidRPr="00D12E60" w:rsidRDefault="00D12E60" w:rsidP="00D12E60">
      <w:pPr>
        <w:pStyle w:val="ListParagraph"/>
        <w:adjustRightInd w:val="0"/>
        <w:snapToGrid w:val="0"/>
        <w:ind w:left="1440"/>
        <w:rPr>
          <w:rFonts w:eastAsia="Malgun Gothic"/>
          <w:b/>
          <w:bCs/>
          <w:sz w:val="22"/>
          <w:szCs w:val="22"/>
          <w:lang w:eastAsia="ko-KR"/>
        </w:rPr>
      </w:pPr>
    </w:p>
    <w:p w14:paraId="44A97EBA" w14:textId="77777777" w:rsidR="00D12E60" w:rsidRPr="00D12E60" w:rsidRDefault="00D12E60" w:rsidP="00D12E60">
      <w:pPr>
        <w:pStyle w:val="ListParagraph"/>
        <w:numPr>
          <w:ilvl w:val="0"/>
          <w:numId w:val="25"/>
        </w:numPr>
        <w:adjustRightInd w:val="0"/>
        <w:snapToGrid w:val="0"/>
        <w:rPr>
          <w:b/>
          <w:bCs/>
          <w:caps/>
          <w:sz w:val="22"/>
          <w:szCs w:val="22"/>
        </w:rPr>
      </w:pPr>
      <w:r w:rsidRPr="00D12E60">
        <w:rPr>
          <w:b/>
          <w:bCs/>
          <w:caps/>
          <w:sz w:val="22"/>
          <w:szCs w:val="22"/>
        </w:rPr>
        <w:t>Review of projects performance</w:t>
      </w:r>
    </w:p>
    <w:p w14:paraId="356F7A51" w14:textId="77777777" w:rsidR="00D12E60" w:rsidRPr="00D12E60" w:rsidRDefault="00D12E60" w:rsidP="00D12E60">
      <w:pPr>
        <w:pStyle w:val="ListParagraph"/>
        <w:adjustRightInd w:val="0"/>
        <w:snapToGrid w:val="0"/>
        <w:ind w:left="1080"/>
        <w:rPr>
          <w:rFonts w:eastAsia="Malgun Gothic"/>
          <w:sz w:val="22"/>
          <w:szCs w:val="22"/>
          <w:lang w:eastAsia="ko-KR"/>
        </w:rPr>
      </w:pPr>
    </w:p>
    <w:p w14:paraId="10B4399D" w14:textId="77777777" w:rsidR="00D12E60" w:rsidRPr="00D12E60" w:rsidRDefault="00D12E60" w:rsidP="00D12E60">
      <w:pPr>
        <w:pStyle w:val="ListParagraph"/>
        <w:adjustRightInd w:val="0"/>
        <w:snapToGrid w:val="0"/>
        <w:ind w:left="1080"/>
        <w:rPr>
          <w:rFonts w:eastAsia="Malgun Gothic"/>
          <w:sz w:val="22"/>
          <w:szCs w:val="22"/>
          <w:lang w:eastAsia="ko-KR"/>
        </w:rPr>
      </w:pPr>
      <w:r w:rsidRPr="00D12E60">
        <w:rPr>
          <w:sz w:val="22"/>
          <w:szCs w:val="22"/>
        </w:rPr>
        <w:t>The Steering Committee (SC) will review the performance of year 2018 projects, and those projects carried over from previous years. All countries and agencies that received JTF support for their projects should participate in the SC Meeting and provide brief status report on the implementation of their projects, including their outcomes and effectiveness</w:t>
      </w:r>
      <w:r w:rsidRPr="00D12E60">
        <w:rPr>
          <w:rFonts w:eastAsia="Malgun Gothic"/>
          <w:sz w:val="22"/>
          <w:szCs w:val="22"/>
          <w:lang w:eastAsia="ko-KR"/>
        </w:rPr>
        <w:t>. F</w:t>
      </w:r>
      <w:r w:rsidRPr="00D12E60">
        <w:rPr>
          <w:sz w:val="22"/>
          <w:szCs w:val="22"/>
        </w:rPr>
        <w:t xml:space="preserve">inal reports should include a financial statement of how the funds have been spent. </w:t>
      </w:r>
    </w:p>
    <w:p w14:paraId="6D12FABF" w14:textId="77777777" w:rsidR="00D12E60" w:rsidRPr="00D12E60" w:rsidRDefault="00D12E60" w:rsidP="00D12E60">
      <w:pPr>
        <w:pStyle w:val="ListParagraph"/>
        <w:adjustRightInd w:val="0"/>
        <w:snapToGrid w:val="0"/>
        <w:ind w:left="1080"/>
        <w:rPr>
          <w:rFonts w:eastAsia="Malgun Gothic"/>
          <w:sz w:val="22"/>
          <w:szCs w:val="22"/>
          <w:lang w:eastAsia="ko-KR"/>
        </w:rPr>
      </w:pPr>
    </w:p>
    <w:p w14:paraId="0C2A72DE" w14:textId="77777777" w:rsidR="00D12E60" w:rsidRPr="00D12E60" w:rsidRDefault="00D12E60" w:rsidP="00D12E60">
      <w:pPr>
        <w:pStyle w:val="ListParagraph"/>
        <w:adjustRightInd w:val="0"/>
        <w:snapToGrid w:val="0"/>
        <w:ind w:left="1080"/>
        <w:rPr>
          <w:rFonts w:eastAsia="Malgun Gothic"/>
          <w:sz w:val="22"/>
          <w:szCs w:val="22"/>
          <w:lang w:eastAsia="ko-KR"/>
        </w:rPr>
      </w:pPr>
      <w:r w:rsidRPr="00D12E60">
        <w:rPr>
          <w:sz w:val="22"/>
          <w:szCs w:val="22"/>
        </w:rPr>
        <w:t>JTF 201</w:t>
      </w:r>
      <w:r w:rsidRPr="00D12E60">
        <w:rPr>
          <w:rFonts w:eastAsia="Malgun Gothic"/>
          <w:sz w:val="22"/>
          <w:szCs w:val="22"/>
          <w:lang w:eastAsia="ko-KR"/>
        </w:rPr>
        <w:t>9</w:t>
      </w:r>
      <w:r w:rsidRPr="00D12E60">
        <w:rPr>
          <w:sz w:val="22"/>
          <w:szCs w:val="22"/>
        </w:rPr>
        <w:t xml:space="preserve"> funded projects and those from previous years are detailed in </w:t>
      </w:r>
      <w:r w:rsidRPr="00D12E60">
        <w:rPr>
          <w:position w:val="-1"/>
          <w:sz w:val="22"/>
          <w:szCs w:val="22"/>
        </w:rPr>
        <w:t>WCPFC-SC15-2019/ RP-JTF-01 (</w:t>
      </w:r>
      <w:r w:rsidRPr="00D12E60">
        <w:rPr>
          <w:sz w:val="22"/>
          <w:szCs w:val="22"/>
        </w:rPr>
        <w:t>Japan Trust Fund Status Report).</w:t>
      </w:r>
    </w:p>
    <w:p w14:paraId="53855D54" w14:textId="77777777" w:rsidR="00D12E60" w:rsidRPr="00D12E60" w:rsidRDefault="00D12E60" w:rsidP="00D12E60">
      <w:pPr>
        <w:pStyle w:val="ListParagraph"/>
        <w:adjustRightInd w:val="0"/>
        <w:snapToGrid w:val="0"/>
        <w:ind w:left="1080"/>
        <w:rPr>
          <w:rFonts w:eastAsia="Malgun Gothic"/>
          <w:b/>
          <w:bCs/>
          <w:sz w:val="22"/>
          <w:szCs w:val="22"/>
          <w:lang w:eastAsia="ko-KR"/>
        </w:rPr>
      </w:pPr>
    </w:p>
    <w:p w14:paraId="3E5A3F93" w14:textId="77777777" w:rsidR="00D12E60" w:rsidRPr="00D12E60" w:rsidRDefault="00D12E60" w:rsidP="00D12E60">
      <w:pPr>
        <w:pStyle w:val="ListParagraph"/>
        <w:numPr>
          <w:ilvl w:val="0"/>
          <w:numId w:val="25"/>
        </w:numPr>
        <w:adjustRightInd w:val="0"/>
        <w:snapToGrid w:val="0"/>
        <w:rPr>
          <w:b/>
          <w:bCs/>
          <w:caps/>
          <w:sz w:val="22"/>
          <w:szCs w:val="22"/>
        </w:rPr>
      </w:pPr>
      <w:r w:rsidRPr="00D12E60">
        <w:rPr>
          <w:rFonts w:eastAsia="Malgun Gothic"/>
          <w:b/>
          <w:bCs/>
          <w:caps/>
          <w:sz w:val="22"/>
          <w:szCs w:val="22"/>
          <w:lang w:eastAsia="ko-KR"/>
        </w:rPr>
        <w:t>Other matters</w:t>
      </w:r>
    </w:p>
    <w:p w14:paraId="2745BF00" w14:textId="77777777" w:rsidR="00D12E60" w:rsidRPr="00D12E60" w:rsidRDefault="00D12E60" w:rsidP="00D12E60">
      <w:pPr>
        <w:pStyle w:val="ListParagraph"/>
        <w:adjustRightInd w:val="0"/>
        <w:snapToGrid w:val="0"/>
        <w:ind w:left="1080"/>
        <w:rPr>
          <w:b/>
          <w:bCs/>
          <w:sz w:val="22"/>
          <w:szCs w:val="22"/>
        </w:rPr>
      </w:pPr>
    </w:p>
    <w:p w14:paraId="39BD1940" w14:textId="77777777" w:rsidR="00D12E60" w:rsidRPr="00D12E60" w:rsidRDefault="00D12E60" w:rsidP="00D12E60">
      <w:pPr>
        <w:pStyle w:val="ListParagraph"/>
        <w:numPr>
          <w:ilvl w:val="0"/>
          <w:numId w:val="25"/>
        </w:numPr>
        <w:adjustRightInd w:val="0"/>
        <w:snapToGrid w:val="0"/>
        <w:rPr>
          <w:b/>
          <w:bCs/>
          <w:caps/>
          <w:sz w:val="22"/>
          <w:szCs w:val="22"/>
        </w:rPr>
      </w:pPr>
      <w:r w:rsidRPr="00D12E60">
        <w:rPr>
          <w:rFonts w:eastAsia="Malgun Gothic"/>
          <w:b/>
          <w:bCs/>
          <w:caps/>
          <w:sz w:val="22"/>
          <w:szCs w:val="22"/>
          <w:lang w:eastAsia="ko-KR"/>
        </w:rPr>
        <w:t>Close of meeting</w:t>
      </w:r>
    </w:p>
    <w:p w14:paraId="1C03CAED" w14:textId="77777777" w:rsidR="00D12E60" w:rsidRPr="00D12E60" w:rsidRDefault="00D12E60">
      <w:pPr>
        <w:rPr>
          <w:b/>
          <w:bCs/>
          <w:snapToGrid w:val="0"/>
          <w:sz w:val="22"/>
          <w:szCs w:val="22"/>
          <w:lang w:val="en-NZ"/>
        </w:rPr>
      </w:pPr>
    </w:p>
    <w:p w14:paraId="046C7884" w14:textId="77777777" w:rsidR="00D12E60" w:rsidRPr="00D12E60" w:rsidRDefault="00D12E60">
      <w:pPr>
        <w:rPr>
          <w:b/>
          <w:bCs/>
          <w:snapToGrid w:val="0"/>
          <w:sz w:val="22"/>
          <w:szCs w:val="22"/>
          <w:lang w:val="en-NZ"/>
        </w:rPr>
      </w:pPr>
      <w:r w:rsidRPr="00D12E60">
        <w:rPr>
          <w:b/>
          <w:bCs/>
          <w:snapToGrid w:val="0"/>
          <w:sz w:val="22"/>
          <w:szCs w:val="22"/>
          <w:lang w:val="en-NZ"/>
        </w:rPr>
        <w:br w:type="page"/>
      </w:r>
    </w:p>
    <w:p w14:paraId="3ABF26FB" w14:textId="5C24EC57" w:rsidR="00DB3FD0" w:rsidRPr="00D12E60" w:rsidRDefault="00DB3FD0" w:rsidP="006428FC">
      <w:pPr>
        <w:adjustRightInd w:val="0"/>
        <w:snapToGrid w:val="0"/>
        <w:jc w:val="right"/>
        <w:rPr>
          <w:b/>
          <w:bCs/>
          <w:snapToGrid w:val="0"/>
          <w:sz w:val="22"/>
          <w:szCs w:val="22"/>
          <w:lang w:val="en-NZ"/>
        </w:rPr>
      </w:pPr>
      <w:r w:rsidRPr="00D12E60">
        <w:rPr>
          <w:b/>
          <w:bCs/>
          <w:snapToGrid w:val="0"/>
          <w:sz w:val="22"/>
          <w:szCs w:val="22"/>
          <w:lang w:val="en-NZ"/>
        </w:rPr>
        <w:lastRenderedPageBreak/>
        <w:t xml:space="preserve">Attachment </w:t>
      </w:r>
      <w:r w:rsidR="00D12E60" w:rsidRPr="00D12E60">
        <w:rPr>
          <w:b/>
          <w:bCs/>
          <w:snapToGrid w:val="0"/>
          <w:sz w:val="22"/>
          <w:szCs w:val="22"/>
          <w:lang w:val="en-NZ"/>
        </w:rPr>
        <w:t>C</w:t>
      </w:r>
    </w:p>
    <w:p w14:paraId="11EAF778" w14:textId="77777777" w:rsidR="00DB3FD0" w:rsidRPr="00D12E60" w:rsidRDefault="00DB3FD0" w:rsidP="006428FC">
      <w:pPr>
        <w:adjustRightInd w:val="0"/>
        <w:snapToGrid w:val="0"/>
        <w:jc w:val="center"/>
        <w:rPr>
          <w:snapToGrid w:val="0"/>
          <w:sz w:val="22"/>
          <w:szCs w:val="22"/>
          <w:lang w:val="en-NZ"/>
        </w:rPr>
      </w:pPr>
    </w:p>
    <w:p w14:paraId="776016B7" w14:textId="7E246EF0" w:rsidR="00A722A6" w:rsidRPr="00D12E60" w:rsidRDefault="00A722A6" w:rsidP="006428FC">
      <w:pPr>
        <w:adjustRightInd w:val="0"/>
        <w:snapToGrid w:val="0"/>
        <w:jc w:val="center"/>
        <w:rPr>
          <w:snapToGrid w:val="0"/>
          <w:sz w:val="22"/>
          <w:szCs w:val="22"/>
          <w:lang w:val="en-NZ"/>
        </w:rPr>
      </w:pPr>
    </w:p>
    <w:p w14:paraId="72D68DF7" w14:textId="77777777" w:rsidR="00DB3FD0" w:rsidRPr="00D12E60" w:rsidRDefault="00DB3FD0" w:rsidP="006428FC">
      <w:pPr>
        <w:adjustRightInd w:val="0"/>
        <w:snapToGrid w:val="0"/>
        <w:jc w:val="center"/>
        <w:rPr>
          <w:b/>
          <w:sz w:val="22"/>
          <w:szCs w:val="22"/>
          <w:lang w:val="en-NZ"/>
        </w:rPr>
      </w:pPr>
      <w:r w:rsidRPr="00D12E60">
        <w:rPr>
          <w:b/>
          <w:sz w:val="22"/>
          <w:szCs w:val="22"/>
          <w:lang w:val="en-NZ"/>
        </w:rPr>
        <w:t>SCIENTIFIC COMMITTEE</w:t>
      </w:r>
    </w:p>
    <w:p w14:paraId="2C113332" w14:textId="77777777" w:rsidR="00DB3FD0" w:rsidRPr="00D12E60" w:rsidRDefault="00DB3FD0" w:rsidP="006428FC">
      <w:pPr>
        <w:adjustRightInd w:val="0"/>
        <w:snapToGrid w:val="0"/>
        <w:jc w:val="center"/>
        <w:rPr>
          <w:b/>
          <w:sz w:val="22"/>
          <w:szCs w:val="22"/>
          <w:lang w:val="en-NZ"/>
        </w:rPr>
      </w:pPr>
      <w:r w:rsidRPr="00D12E60">
        <w:rPr>
          <w:b/>
          <w:sz w:val="22"/>
          <w:szCs w:val="22"/>
          <w:lang w:val="en-NZ"/>
        </w:rPr>
        <w:t>FIFTEENTH REGULAR SESSION</w:t>
      </w:r>
    </w:p>
    <w:p w14:paraId="2AE5BF63" w14:textId="77777777" w:rsidR="00DB3FD0" w:rsidRPr="00D12E60" w:rsidRDefault="00DB3FD0" w:rsidP="006428FC">
      <w:pPr>
        <w:adjustRightInd w:val="0"/>
        <w:snapToGrid w:val="0"/>
        <w:jc w:val="center"/>
        <w:rPr>
          <w:b/>
          <w:sz w:val="22"/>
          <w:szCs w:val="22"/>
          <w:lang w:val="en-NZ"/>
        </w:rPr>
      </w:pPr>
      <w:r w:rsidRPr="00D12E60">
        <w:rPr>
          <w:b/>
          <w:sz w:val="22"/>
          <w:szCs w:val="22"/>
          <w:lang w:val="en-NZ"/>
        </w:rPr>
        <w:t>JAPAN TRUST FUND STEERING COMMITTEE MEETING</w:t>
      </w:r>
    </w:p>
    <w:p w14:paraId="4AEBF19C" w14:textId="77777777" w:rsidR="00DB3FD0" w:rsidRPr="00D12E60" w:rsidRDefault="00DB3FD0" w:rsidP="006428FC">
      <w:pPr>
        <w:adjustRightInd w:val="0"/>
        <w:snapToGrid w:val="0"/>
        <w:jc w:val="center"/>
        <w:rPr>
          <w:bCs/>
          <w:sz w:val="22"/>
          <w:szCs w:val="22"/>
        </w:rPr>
      </w:pPr>
    </w:p>
    <w:p w14:paraId="58A0D3CC" w14:textId="77777777" w:rsidR="00DB3FD0" w:rsidRPr="00D12E60" w:rsidRDefault="00DB3FD0" w:rsidP="006428FC">
      <w:pPr>
        <w:adjustRightInd w:val="0"/>
        <w:snapToGrid w:val="0"/>
        <w:jc w:val="center"/>
        <w:rPr>
          <w:rFonts w:eastAsia="Malgun Gothic"/>
          <w:bCs/>
          <w:sz w:val="22"/>
          <w:szCs w:val="22"/>
          <w:lang w:val="en-NZ"/>
        </w:rPr>
      </w:pPr>
      <w:r w:rsidRPr="00D12E60">
        <w:rPr>
          <w:rFonts w:eastAsia="Malgun Gothic"/>
          <w:bCs/>
          <w:sz w:val="22"/>
          <w:szCs w:val="22"/>
          <w:lang w:val="en-NZ"/>
        </w:rPr>
        <w:t>Pohnpei, Federated States of Micronesia</w:t>
      </w:r>
    </w:p>
    <w:p w14:paraId="0239D77E" w14:textId="0F8BBEC5" w:rsidR="00A722A6" w:rsidRPr="00D12E60" w:rsidRDefault="00DB3FD0" w:rsidP="006428FC">
      <w:pPr>
        <w:adjustRightInd w:val="0"/>
        <w:snapToGrid w:val="0"/>
        <w:jc w:val="center"/>
        <w:rPr>
          <w:rFonts w:eastAsia="Malgun Gothic"/>
          <w:bCs/>
          <w:sz w:val="22"/>
          <w:szCs w:val="22"/>
          <w:lang w:val="en-NZ"/>
        </w:rPr>
      </w:pPr>
      <w:r w:rsidRPr="00D12E60">
        <w:rPr>
          <w:rFonts w:eastAsia="Malgun Gothic"/>
          <w:bCs/>
          <w:sz w:val="22"/>
          <w:szCs w:val="22"/>
          <w:lang w:val="en-NZ"/>
        </w:rPr>
        <w:t>14 August 2019</w:t>
      </w:r>
    </w:p>
    <w:p w14:paraId="7F223406" w14:textId="77777777" w:rsidR="00D12E60" w:rsidRPr="00D12E60" w:rsidRDefault="00D12E60" w:rsidP="006428FC">
      <w:pPr>
        <w:adjustRightInd w:val="0"/>
        <w:snapToGrid w:val="0"/>
        <w:jc w:val="center"/>
        <w:rPr>
          <w:bCs/>
          <w:sz w:val="22"/>
          <w:szCs w:val="22"/>
        </w:rPr>
      </w:pPr>
    </w:p>
    <w:p w14:paraId="252974AF" w14:textId="77777777" w:rsidR="00A722A6" w:rsidRPr="00D12E60" w:rsidRDefault="00A722A6" w:rsidP="006428FC">
      <w:pPr>
        <w:pStyle w:val="BodyText3"/>
        <w:pBdr>
          <w:top w:val="single" w:sz="12" w:space="1" w:color="auto"/>
          <w:bottom w:val="single" w:sz="12" w:space="1" w:color="auto"/>
        </w:pBdr>
        <w:adjustRightInd w:val="0"/>
        <w:snapToGrid w:val="0"/>
        <w:spacing w:after="0"/>
        <w:jc w:val="center"/>
        <w:rPr>
          <w:b/>
          <w:caps/>
          <w:snapToGrid w:val="0"/>
          <w:sz w:val="22"/>
          <w:szCs w:val="22"/>
          <w:lang w:eastAsia="ko-KR"/>
        </w:rPr>
      </w:pPr>
      <w:r w:rsidRPr="00D12E60">
        <w:rPr>
          <w:rFonts w:eastAsia="Times New Roman"/>
          <w:b/>
          <w:caps/>
          <w:sz w:val="22"/>
          <w:szCs w:val="22"/>
        </w:rPr>
        <w:t>Country Reports</w:t>
      </w:r>
    </w:p>
    <w:p w14:paraId="262F6403" w14:textId="77777777" w:rsidR="00A722A6" w:rsidRPr="00D12E60" w:rsidRDefault="00A722A6" w:rsidP="006428FC">
      <w:pPr>
        <w:adjustRightInd w:val="0"/>
        <w:snapToGrid w:val="0"/>
        <w:jc w:val="center"/>
        <w:rPr>
          <w:b/>
          <w:bCs/>
          <w:sz w:val="22"/>
          <w:szCs w:val="22"/>
        </w:rPr>
      </w:pPr>
    </w:p>
    <w:p w14:paraId="031C9BFD" w14:textId="77777777" w:rsidR="00A722A6" w:rsidRPr="00D12E60" w:rsidRDefault="00A722A6" w:rsidP="006428FC">
      <w:pPr>
        <w:adjustRightInd w:val="0"/>
        <w:snapToGrid w:val="0"/>
        <w:jc w:val="center"/>
        <w:rPr>
          <w:b/>
          <w:bCs/>
          <w:sz w:val="22"/>
          <w:szCs w:val="22"/>
        </w:rPr>
      </w:pPr>
    </w:p>
    <w:p w14:paraId="7B98E4AA" w14:textId="1DE19521" w:rsidR="00A722A6" w:rsidRPr="00D12E60" w:rsidRDefault="002B5690" w:rsidP="006428FC">
      <w:pPr>
        <w:pStyle w:val="ListParagraph"/>
        <w:numPr>
          <w:ilvl w:val="0"/>
          <w:numId w:val="14"/>
        </w:numPr>
        <w:adjustRightInd w:val="0"/>
        <w:snapToGrid w:val="0"/>
        <w:ind w:left="0" w:firstLine="0"/>
        <w:contextualSpacing w:val="0"/>
        <w:rPr>
          <w:b/>
          <w:bCs/>
          <w:caps/>
          <w:sz w:val="22"/>
          <w:szCs w:val="22"/>
        </w:rPr>
      </w:pPr>
      <w:r w:rsidRPr="00D12E60">
        <w:rPr>
          <w:b/>
          <w:bCs/>
          <w:caps/>
          <w:sz w:val="22"/>
          <w:szCs w:val="22"/>
        </w:rPr>
        <w:t>JTF Progress Report from Cook Islands</w:t>
      </w:r>
    </w:p>
    <w:p w14:paraId="338950F6" w14:textId="77777777" w:rsidR="00A722A6" w:rsidRPr="00D12E60" w:rsidRDefault="00A722A6" w:rsidP="006428FC">
      <w:pPr>
        <w:adjustRightInd w:val="0"/>
        <w:snapToGrid w:val="0"/>
        <w:rPr>
          <w:caps/>
          <w:sz w:val="22"/>
          <w:szCs w:val="22"/>
        </w:rPr>
      </w:pPr>
    </w:p>
    <w:p w14:paraId="28E375F3" w14:textId="77777777" w:rsidR="00A722A6" w:rsidRPr="00D12E60" w:rsidRDefault="00A722A6" w:rsidP="006428FC">
      <w:pPr>
        <w:pStyle w:val="ListParagraph"/>
        <w:numPr>
          <w:ilvl w:val="0"/>
          <w:numId w:val="7"/>
        </w:numPr>
        <w:adjustRightInd w:val="0"/>
        <w:snapToGrid w:val="0"/>
        <w:contextualSpacing w:val="0"/>
        <w:rPr>
          <w:sz w:val="22"/>
          <w:szCs w:val="22"/>
          <w:lang w:val="en-NZ"/>
        </w:rPr>
      </w:pPr>
      <w:r w:rsidRPr="00D12E60">
        <w:rPr>
          <w:sz w:val="22"/>
          <w:szCs w:val="22"/>
          <w:lang w:val="en-NZ"/>
        </w:rPr>
        <w:t>The JTF steering committee approved two projects for the Cook Islands in late March, with funds transmitted in April 2019. These are:</w:t>
      </w:r>
    </w:p>
    <w:p w14:paraId="3930C38B" w14:textId="77777777" w:rsidR="00A722A6" w:rsidRPr="00D12E60" w:rsidRDefault="00A722A6" w:rsidP="006428FC">
      <w:pPr>
        <w:pStyle w:val="ListParagraph"/>
        <w:numPr>
          <w:ilvl w:val="1"/>
          <w:numId w:val="7"/>
        </w:numPr>
        <w:adjustRightInd w:val="0"/>
        <w:snapToGrid w:val="0"/>
        <w:contextualSpacing w:val="0"/>
        <w:rPr>
          <w:sz w:val="22"/>
          <w:szCs w:val="22"/>
          <w:lang w:val="en-NZ"/>
        </w:rPr>
      </w:pPr>
      <w:r w:rsidRPr="00D12E60">
        <w:rPr>
          <w:sz w:val="22"/>
          <w:szCs w:val="22"/>
          <w:lang w:val="en-NZ"/>
        </w:rPr>
        <w:t>Development of National Competent Authority (HACCP Strategy) for Cook Islands Offshore Fisheries</w:t>
      </w:r>
    </w:p>
    <w:p w14:paraId="1ECA844A" w14:textId="77777777" w:rsidR="00A722A6" w:rsidRPr="00D12E60" w:rsidRDefault="00A722A6" w:rsidP="006428FC">
      <w:pPr>
        <w:pStyle w:val="ListParagraph"/>
        <w:numPr>
          <w:ilvl w:val="1"/>
          <w:numId w:val="7"/>
        </w:numPr>
        <w:adjustRightInd w:val="0"/>
        <w:snapToGrid w:val="0"/>
        <w:contextualSpacing w:val="0"/>
        <w:rPr>
          <w:sz w:val="22"/>
          <w:szCs w:val="22"/>
          <w:lang w:val="en-NZ"/>
        </w:rPr>
      </w:pPr>
      <w:r w:rsidRPr="00D12E60">
        <w:rPr>
          <w:sz w:val="22"/>
          <w:szCs w:val="22"/>
          <w:lang w:val="en-NZ"/>
        </w:rPr>
        <w:t>Improving the participation and engagement in international fisheries forums</w:t>
      </w:r>
    </w:p>
    <w:p w14:paraId="5A41C7B9" w14:textId="77777777" w:rsidR="00A722A6" w:rsidRPr="00D12E60" w:rsidRDefault="00A722A6" w:rsidP="006428FC">
      <w:pPr>
        <w:adjustRightInd w:val="0"/>
        <w:snapToGrid w:val="0"/>
        <w:rPr>
          <w:sz w:val="22"/>
          <w:szCs w:val="22"/>
          <w:lang w:val="en-NZ"/>
        </w:rPr>
      </w:pPr>
    </w:p>
    <w:p w14:paraId="2897F0EE" w14:textId="77777777" w:rsidR="00A722A6" w:rsidRPr="00D12E60" w:rsidRDefault="00A722A6" w:rsidP="006428FC">
      <w:pPr>
        <w:pStyle w:val="ListParagraph"/>
        <w:numPr>
          <w:ilvl w:val="0"/>
          <w:numId w:val="7"/>
        </w:numPr>
        <w:adjustRightInd w:val="0"/>
        <w:snapToGrid w:val="0"/>
        <w:contextualSpacing w:val="0"/>
        <w:rPr>
          <w:b/>
          <w:bCs/>
          <w:sz w:val="22"/>
          <w:szCs w:val="22"/>
          <w:lang w:val="en-NZ"/>
        </w:rPr>
      </w:pPr>
      <w:r w:rsidRPr="00D12E60">
        <w:rPr>
          <w:b/>
          <w:bCs/>
          <w:sz w:val="22"/>
          <w:szCs w:val="22"/>
          <w:lang w:val="en-NZ"/>
        </w:rPr>
        <w:t>Development of National Competent Authority (HACCP Strategy) for Cook Islands Offshore Fisheries</w:t>
      </w:r>
    </w:p>
    <w:p w14:paraId="6802A370" w14:textId="77777777" w:rsidR="00A722A6" w:rsidRPr="00D12E60" w:rsidRDefault="00A722A6" w:rsidP="006428FC">
      <w:pPr>
        <w:adjustRightInd w:val="0"/>
        <w:snapToGrid w:val="0"/>
        <w:ind w:left="360"/>
        <w:rPr>
          <w:b/>
          <w:bCs/>
          <w:sz w:val="22"/>
          <w:szCs w:val="22"/>
          <w:lang w:val="en-NZ"/>
        </w:rPr>
      </w:pPr>
    </w:p>
    <w:tbl>
      <w:tblPr>
        <w:tblW w:w="5000" w:type="pct"/>
        <w:tblCellMar>
          <w:left w:w="0" w:type="dxa"/>
          <w:right w:w="0" w:type="dxa"/>
        </w:tblCellMar>
        <w:tblLook w:val="04A0" w:firstRow="1" w:lastRow="0" w:firstColumn="1" w:lastColumn="0" w:noHBand="0" w:noVBand="1"/>
      </w:tblPr>
      <w:tblGrid>
        <w:gridCol w:w="4205"/>
        <w:gridCol w:w="5135"/>
      </w:tblGrid>
      <w:tr w:rsidR="00A722A6" w:rsidRPr="00D12E60" w14:paraId="4C7B6B7B" w14:textId="77777777" w:rsidTr="00E548F2">
        <w:tc>
          <w:tcPr>
            <w:tcW w:w="2251" w:type="pct"/>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hideMark/>
          </w:tcPr>
          <w:p w14:paraId="4844FCBE" w14:textId="77777777" w:rsidR="00A722A6" w:rsidRPr="00D12E60" w:rsidRDefault="00A722A6" w:rsidP="006428FC">
            <w:pPr>
              <w:adjustRightInd w:val="0"/>
              <w:snapToGrid w:val="0"/>
              <w:rPr>
                <w:b/>
                <w:bCs/>
                <w:sz w:val="22"/>
                <w:szCs w:val="22"/>
              </w:rPr>
            </w:pPr>
            <w:r w:rsidRPr="00D12E60">
              <w:rPr>
                <w:b/>
                <w:bCs/>
                <w:sz w:val="22"/>
                <w:szCs w:val="22"/>
              </w:rPr>
              <w:t>Proposed work</w:t>
            </w:r>
          </w:p>
        </w:tc>
        <w:tc>
          <w:tcPr>
            <w:tcW w:w="2749" w:type="pct"/>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19A0E4EF" w14:textId="77777777" w:rsidR="00A722A6" w:rsidRPr="00D12E60" w:rsidRDefault="00A722A6" w:rsidP="006428FC">
            <w:pPr>
              <w:adjustRightInd w:val="0"/>
              <w:snapToGrid w:val="0"/>
              <w:rPr>
                <w:b/>
                <w:bCs/>
                <w:sz w:val="22"/>
                <w:szCs w:val="22"/>
              </w:rPr>
            </w:pPr>
            <w:r w:rsidRPr="00D12E60">
              <w:rPr>
                <w:b/>
                <w:bCs/>
                <w:sz w:val="22"/>
                <w:szCs w:val="22"/>
              </w:rPr>
              <w:t>Progress report</w:t>
            </w:r>
          </w:p>
        </w:tc>
      </w:tr>
      <w:tr w:rsidR="00A722A6" w:rsidRPr="00D12E60" w14:paraId="61595103" w14:textId="77777777" w:rsidTr="00E548F2">
        <w:tc>
          <w:tcPr>
            <w:tcW w:w="2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7328A" w14:textId="77777777" w:rsidR="00A722A6" w:rsidRPr="00D12E60" w:rsidRDefault="00A722A6" w:rsidP="006428FC">
            <w:pPr>
              <w:autoSpaceDE w:val="0"/>
              <w:autoSpaceDN w:val="0"/>
              <w:adjustRightInd w:val="0"/>
              <w:snapToGrid w:val="0"/>
              <w:rPr>
                <w:sz w:val="22"/>
                <w:szCs w:val="22"/>
              </w:rPr>
            </w:pPr>
            <w:r w:rsidRPr="00D12E60">
              <w:rPr>
                <w:b/>
                <w:bCs/>
                <w:color w:val="000000"/>
                <w:sz w:val="22"/>
                <w:szCs w:val="22"/>
              </w:rPr>
              <w:t xml:space="preserve">MoU </w:t>
            </w:r>
            <w:r w:rsidRPr="00D12E60">
              <w:rPr>
                <w:color w:val="000000"/>
                <w:sz w:val="22"/>
                <w:szCs w:val="22"/>
              </w:rPr>
              <w:t>– Develop and finalise a memorandum of understanding between the Ministry of Health and MMR to provide legal powers to MMR as a CA</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1BBA9E58" w14:textId="77777777" w:rsidR="00A722A6" w:rsidRPr="00D12E60" w:rsidRDefault="00A722A6" w:rsidP="006428FC">
            <w:pPr>
              <w:adjustRightInd w:val="0"/>
              <w:snapToGrid w:val="0"/>
              <w:rPr>
                <w:sz w:val="22"/>
                <w:szCs w:val="22"/>
              </w:rPr>
            </w:pPr>
            <w:r w:rsidRPr="00D12E60">
              <w:rPr>
                <w:sz w:val="22"/>
                <w:szCs w:val="22"/>
              </w:rPr>
              <w:t xml:space="preserve">Work on going, progress has been slow, but hope to have this completed by years end. </w:t>
            </w:r>
          </w:p>
        </w:tc>
      </w:tr>
      <w:tr w:rsidR="00A722A6" w:rsidRPr="00D12E60" w14:paraId="2C5E5F4F" w14:textId="77777777" w:rsidTr="00E548F2">
        <w:tc>
          <w:tcPr>
            <w:tcW w:w="2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85BF06" w14:textId="77777777" w:rsidR="00A722A6" w:rsidRPr="00D12E60" w:rsidRDefault="00A722A6" w:rsidP="006428FC">
            <w:pPr>
              <w:pStyle w:val="Default"/>
              <w:snapToGrid w:val="0"/>
              <w:rPr>
                <w:rFonts w:ascii="Times New Roman" w:hAnsi="Times New Roman" w:cs="Times New Roman"/>
                <w:sz w:val="22"/>
                <w:szCs w:val="22"/>
              </w:rPr>
            </w:pPr>
            <w:r w:rsidRPr="00D12E60">
              <w:rPr>
                <w:rFonts w:ascii="Times New Roman" w:hAnsi="Times New Roman" w:cs="Times New Roman"/>
                <w:b/>
                <w:bCs/>
                <w:sz w:val="22"/>
                <w:szCs w:val="22"/>
              </w:rPr>
              <w:t xml:space="preserve">HACCP Strategy </w:t>
            </w:r>
            <w:r w:rsidRPr="00D12E60">
              <w:rPr>
                <w:rFonts w:ascii="Times New Roman" w:hAnsi="Times New Roman" w:cs="Times New Roman"/>
                <w:sz w:val="22"/>
                <w:szCs w:val="22"/>
              </w:rPr>
              <w:t>– Development of a national HACCP strategy</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37FE2857" w14:textId="77777777" w:rsidR="00A722A6" w:rsidRPr="00D12E60" w:rsidRDefault="00A722A6" w:rsidP="006428FC">
            <w:pPr>
              <w:adjustRightInd w:val="0"/>
              <w:snapToGrid w:val="0"/>
              <w:rPr>
                <w:sz w:val="22"/>
                <w:szCs w:val="22"/>
              </w:rPr>
            </w:pPr>
            <w:r w:rsidRPr="00D12E60">
              <w:rPr>
                <w:sz w:val="22"/>
                <w:szCs w:val="22"/>
              </w:rPr>
              <w:t>Identifying suitably qualified consultants being undertaken. This will include the need for consultation and review by FFA</w:t>
            </w:r>
          </w:p>
        </w:tc>
      </w:tr>
      <w:tr w:rsidR="00A722A6" w:rsidRPr="00D12E60" w14:paraId="70788E70" w14:textId="77777777" w:rsidTr="00E548F2">
        <w:tc>
          <w:tcPr>
            <w:tcW w:w="2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7B1B0A" w14:textId="77777777" w:rsidR="00A722A6" w:rsidRPr="00D12E60" w:rsidRDefault="00A722A6" w:rsidP="006428FC">
            <w:pPr>
              <w:pStyle w:val="Default"/>
              <w:snapToGrid w:val="0"/>
              <w:rPr>
                <w:rFonts w:ascii="Times New Roman" w:hAnsi="Times New Roman" w:cs="Times New Roman"/>
                <w:sz w:val="22"/>
                <w:szCs w:val="22"/>
              </w:rPr>
            </w:pPr>
            <w:r w:rsidRPr="00D12E60">
              <w:rPr>
                <w:rFonts w:ascii="Times New Roman" w:hAnsi="Times New Roman" w:cs="Times New Roman"/>
                <w:b/>
                <w:bCs/>
                <w:sz w:val="22"/>
                <w:szCs w:val="22"/>
              </w:rPr>
              <w:t xml:space="preserve">Implementation plan </w:t>
            </w:r>
            <w:r w:rsidRPr="00D12E60">
              <w:rPr>
                <w:rFonts w:ascii="Times New Roman" w:hAnsi="Times New Roman" w:cs="Times New Roman"/>
                <w:sz w:val="22"/>
                <w:szCs w:val="22"/>
              </w:rPr>
              <w:t>– Development of an implementation plan for the HACCP strategy, including completion of Part 2 training</w:t>
            </w:r>
          </w:p>
        </w:tc>
        <w:tc>
          <w:tcPr>
            <w:tcW w:w="2749" w:type="pct"/>
            <w:tcBorders>
              <w:top w:val="nil"/>
              <w:left w:val="nil"/>
              <w:bottom w:val="single" w:sz="8" w:space="0" w:color="auto"/>
              <w:right w:val="single" w:sz="8" w:space="0" w:color="auto"/>
            </w:tcBorders>
            <w:tcMar>
              <w:top w:w="0" w:type="dxa"/>
              <w:left w:w="108" w:type="dxa"/>
              <w:bottom w:w="0" w:type="dxa"/>
              <w:right w:w="108" w:type="dxa"/>
            </w:tcMar>
          </w:tcPr>
          <w:p w14:paraId="7CC91117" w14:textId="77777777" w:rsidR="00A722A6" w:rsidRPr="00D12E60" w:rsidRDefault="00A722A6" w:rsidP="006428FC">
            <w:pPr>
              <w:adjustRightInd w:val="0"/>
              <w:snapToGrid w:val="0"/>
              <w:rPr>
                <w:sz w:val="22"/>
                <w:szCs w:val="22"/>
              </w:rPr>
            </w:pPr>
            <w:r w:rsidRPr="00D12E60">
              <w:rPr>
                <w:sz w:val="22"/>
                <w:szCs w:val="22"/>
              </w:rPr>
              <w:t xml:space="preserve">As above, this work will be done as part of the HACCP Strategy. </w:t>
            </w:r>
          </w:p>
          <w:p w14:paraId="48A1A3FA" w14:textId="77777777" w:rsidR="00A722A6" w:rsidRPr="00D12E60" w:rsidRDefault="00A722A6" w:rsidP="006428FC">
            <w:pPr>
              <w:adjustRightInd w:val="0"/>
              <w:snapToGrid w:val="0"/>
              <w:rPr>
                <w:sz w:val="22"/>
                <w:szCs w:val="22"/>
              </w:rPr>
            </w:pPr>
          </w:p>
          <w:p w14:paraId="7C1C9B23" w14:textId="77777777" w:rsidR="00A722A6" w:rsidRPr="00D12E60" w:rsidRDefault="00A722A6" w:rsidP="006428FC">
            <w:pPr>
              <w:adjustRightInd w:val="0"/>
              <w:snapToGrid w:val="0"/>
              <w:rPr>
                <w:sz w:val="22"/>
                <w:szCs w:val="22"/>
              </w:rPr>
            </w:pPr>
            <w:r w:rsidRPr="00D12E60">
              <w:rPr>
                <w:sz w:val="22"/>
                <w:szCs w:val="22"/>
              </w:rPr>
              <w:t>Two staff nominated (one to be funded through this project), but only one staff member accepted for Part 2 training (with FFA), requires access to training in next year’s cohort. Staff that have completed Part 1 training continue on the job training with qualified staff, through vessel and site inspections. May require in-country training for more effective training delivery.</w:t>
            </w:r>
          </w:p>
        </w:tc>
      </w:tr>
      <w:tr w:rsidR="00A722A6" w:rsidRPr="00D12E60" w14:paraId="27BE7E43" w14:textId="77777777" w:rsidTr="00E548F2">
        <w:tc>
          <w:tcPr>
            <w:tcW w:w="2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FD6149" w14:textId="77777777" w:rsidR="00A722A6" w:rsidRPr="00D12E60" w:rsidRDefault="00A722A6" w:rsidP="006428FC">
            <w:pPr>
              <w:pStyle w:val="Default"/>
              <w:snapToGrid w:val="0"/>
              <w:rPr>
                <w:rFonts w:ascii="Times New Roman" w:hAnsi="Times New Roman" w:cs="Times New Roman"/>
                <w:sz w:val="22"/>
                <w:szCs w:val="22"/>
              </w:rPr>
            </w:pPr>
            <w:r w:rsidRPr="00D12E60">
              <w:rPr>
                <w:rFonts w:ascii="Times New Roman" w:hAnsi="Times New Roman" w:cs="Times New Roman"/>
                <w:b/>
                <w:bCs/>
                <w:sz w:val="22"/>
                <w:szCs w:val="22"/>
              </w:rPr>
              <w:t xml:space="preserve">Regulations </w:t>
            </w:r>
            <w:r w:rsidRPr="00D12E60">
              <w:rPr>
                <w:rFonts w:ascii="Times New Roman" w:hAnsi="Times New Roman" w:cs="Times New Roman"/>
                <w:sz w:val="22"/>
                <w:szCs w:val="22"/>
              </w:rPr>
              <w:t xml:space="preserve">– Develop and finalise regulations, standards, policies and a CA Checklist </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228A1E70" w14:textId="77777777" w:rsidR="00A722A6" w:rsidRPr="00D12E60" w:rsidRDefault="00A722A6" w:rsidP="006428FC">
            <w:pPr>
              <w:adjustRightInd w:val="0"/>
              <w:snapToGrid w:val="0"/>
              <w:rPr>
                <w:sz w:val="22"/>
                <w:szCs w:val="22"/>
              </w:rPr>
            </w:pPr>
            <w:r w:rsidRPr="00D12E60">
              <w:rPr>
                <w:sz w:val="22"/>
                <w:szCs w:val="22"/>
              </w:rPr>
              <w:t xml:space="preserve">Development of regulations deferred as new Bill development takes priority. However, policies and standards including CA checklist to be developed once consultant identified. </w:t>
            </w:r>
          </w:p>
        </w:tc>
      </w:tr>
      <w:tr w:rsidR="00A722A6" w:rsidRPr="00D12E60" w14:paraId="0EFD7276" w14:textId="77777777" w:rsidTr="00E548F2">
        <w:tc>
          <w:tcPr>
            <w:tcW w:w="2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EA66F" w14:textId="77777777" w:rsidR="00A722A6" w:rsidRPr="00D12E60" w:rsidRDefault="00A722A6" w:rsidP="006428FC">
            <w:pPr>
              <w:pStyle w:val="Default"/>
              <w:snapToGrid w:val="0"/>
              <w:rPr>
                <w:rFonts w:ascii="Times New Roman" w:hAnsi="Times New Roman" w:cs="Times New Roman"/>
                <w:sz w:val="22"/>
                <w:szCs w:val="22"/>
              </w:rPr>
            </w:pPr>
            <w:r w:rsidRPr="00D12E60">
              <w:rPr>
                <w:rFonts w:ascii="Times New Roman" w:hAnsi="Times New Roman" w:cs="Times New Roman"/>
                <w:b/>
                <w:bCs/>
                <w:sz w:val="22"/>
                <w:szCs w:val="22"/>
              </w:rPr>
              <w:t xml:space="preserve">Calendar </w:t>
            </w:r>
            <w:r w:rsidRPr="00D12E60">
              <w:rPr>
                <w:rFonts w:ascii="Times New Roman" w:hAnsi="Times New Roman" w:cs="Times New Roman"/>
                <w:sz w:val="22"/>
                <w:szCs w:val="22"/>
              </w:rPr>
              <w:t xml:space="preserve">- Finalise Competent Authority training and implementation calendar for 2019 </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3143BEDA" w14:textId="77777777" w:rsidR="00A722A6" w:rsidRPr="00D12E60" w:rsidRDefault="00A722A6" w:rsidP="006428FC">
            <w:pPr>
              <w:adjustRightInd w:val="0"/>
              <w:snapToGrid w:val="0"/>
              <w:rPr>
                <w:sz w:val="22"/>
                <w:szCs w:val="22"/>
              </w:rPr>
            </w:pPr>
            <w:r w:rsidRPr="00D12E60">
              <w:rPr>
                <w:sz w:val="22"/>
                <w:szCs w:val="22"/>
              </w:rPr>
              <w:t>Calendar still being developed, modified depending on staff availability and access to training resources. Staff vacancies to be filled will include new staff to be trained.</w:t>
            </w:r>
          </w:p>
        </w:tc>
      </w:tr>
      <w:tr w:rsidR="00A722A6" w:rsidRPr="00D12E60" w14:paraId="00643846" w14:textId="77777777" w:rsidTr="00E548F2">
        <w:tc>
          <w:tcPr>
            <w:tcW w:w="2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1CD45D" w14:textId="77777777" w:rsidR="00A722A6" w:rsidRPr="00D12E60" w:rsidRDefault="00A722A6" w:rsidP="006428FC">
            <w:pPr>
              <w:pStyle w:val="Default"/>
              <w:snapToGrid w:val="0"/>
              <w:rPr>
                <w:rFonts w:ascii="Times New Roman" w:hAnsi="Times New Roman" w:cs="Times New Roman"/>
                <w:sz w:val="22"/>
                <w:szCs w:val="22"/>
              </w:rPr>
            </w:pPr>
            <w:r w:rsidRPr="00D12E60">
              <w:rPr>
                <w:rFonts w:ascii="Times New Roman" w:hAnsi="Times New Roman" w:cs="Times New Roman"/>
                <w:b/>
                <w:bCs/>
                <w:sz w:val="22"/>
                <w:szCs w:val="22"/>
              </w:rPr>
              <w:lastRenderedPageBreak/>
              <w:t xml:space="preserve">Awareness </w:t>
            </w:r>
            <w:r w:rsidRPr="00D12E60">
              <w:rPr>
                <w:rFonts w:ascii="Times New Roman" w:hAnsi="Times New Roman" w:cs="Times New Roman"/>
                <w:sz w:val="22"/>
                <w:szCs w:val="22"/>
              </w:rPr>
              <w:t xml:space="preserve">– Create awareness and education information packs for stakeholders and the general public on CA requirements, standards and legislation etc. </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690BAFCD" w14:textId="77777777" w:rsidR="00A722A6" w:rsidRPr="00D12E60" w:rsidRDefault="00A722A6" w:rsidP="006428FC">
            <w:pPr>
              <w:adjustRightInd w:val="0"/>
              <w:snapToGrid w:val="0"/>
              <w:rPr>
                <w:sz w:val="22"/>
                <w:szCs w:val="22"/>
              </w:rPr>
            </w:pPr>
            <w:r w:rsidRPr="00D12E60">
              <w:rPr>
                <w:sz w:val="22"/>
                <w:szCs w:val="22"/>
              </w:rPr>
              <w:t xml:space="preserve">Yet to commence. Will be done once policy completed. </w:t>
            </w:r>
          </w:p>
        </w:tc>
      </w:tr>
      <w:tr w:rsidR="00A722A6" w:rsidRPr="00D12E60" w14:paraId="58A3C7D9" w14:textId="77777777" w:rsidTr="00E548F2">
        <w:tc>
          <w:tcPr>
            <w:tcW w:w="2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F7F04" w14:textId="77777777" w:rsidR="00A722A6" w:rsidRPr="00D12E60" w:rsidRDefault="00A722A6" w:rsidP="006428FC">
            <w:pPr>
              <w:pStyle w:val="Default"/>
              <w:snapToGrid w:val="0"/>
              <w:rPr>
                <w:rFonts w:ascii="Times New Roman" w:hAnsi="Times New Roman" w:cs="Times New Roman"/>
                <w:sz w:val="22"/>
                <w:szCs w:val="22"/>
              </w:rPr>
            </w:pPr>
            <w:r w:rsidRPr="00D12E60">
              <w:rPr>
                <w:rFonts w:ascii="Times New Roman" w:hAnsi="Times New Roman" w:cs="Times New Roman"/>
                <w:b/>
                <w:bCs/>
                <w:sz w:val="22"/>
                <w:szCs w:val="22"/>
              </w:rPr>
              <w:t xml:space="preserve">Consultation </w:t>
            </w:r>
            <w:r w:rsidRPr="00D12E60">
              <w:rPr>
                <w:rFonts w:ascii="Times New Roman" w:hAnsi="Times New Roman" w:cs="Times New Roman"/>
                <w:sz w:val="22"/>
                <w:szCs w:val="22"/>
              </w:rPr>
              <w:t xml:space="preserve">– Hold consultations with stake holders and the general public on CA work </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76488F06" w14:textId="77777777" w:rsidR="00A722A6" w:rsidRPr="00D12E60" w:rsidRDefault="00A722A6" w:rsidP="006428FC">
            <w:pPr>
              <w:adjustRightInd w:val="0"/>
              <w:snapToGrid w:val="0"/>
              <w:rPr>
                <w:sz w:val="22"/>
                <w:szCs w:val="22"/>
              </w:rPr>
            </w:pPr>
            <w:r w:rsidRPr="00D12E60">
              <w:rPr>
                <w:sz w:val="22"/>
                <w:szCs w:val="22"/>
              </w:rPr>
              <w:t>Some consultation undertaken with industry, however further engagement planned, once consultant comes onboard.</w:t>
            </w:r>
          </w:p>
        </w:tc>
      </w:tr>
      <w:tr w:rsidR="00A722A6" w:rsidRPr="00D12E60" w14:paraId="418024F5" w14:textId="77777777" w:rsidTr="00E548F2">
        <w:tc>
          <w:tcPr>
            <w:tcW w:w="2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36B49D" w14:textId="77777777" w:rsidR="00A722A6" w:rsidRPr="00D12E60" w:rsidRDefault="00A722A6" w:rsidP="006428FC">
            <w:pPr>
              <w:pStyle w:val="Default"/>
              <w:snapToGrid w:val="0"/>
              <w:rPr>
                <w:rFonts w:ascii="Times New Roman" w:hAnsi="Times New Roman" w:cs="Times New Roman"/>
                <w:b/>
                <w:bCs/>
                <w:sz w:val="22"/>
                <w:szCs w:val="22"/>
              </w:rPr>
            </w:pPr>
            <w:r w:rsidRPr="00D12E60">
              <w:rPr>
                <w:rFonts w:ascii="Times New Roman" w:hAnsi="Times New Roman" w:cs="Times New Roman"/>
                <w:b/>
                <w:bCs/>
                <w:sz w:val="22"/>
                <w:szCs w:val="22"/>
              </w:rPr>
              <w:t xml:space="preserve">Inspections </w:t>
            </w:r>
            <w:r w:rsidRPr="00D12E60">
              <w:rPr>
                <w:rFonts w:ascii="Times New Roman" w:hAnsi="Times New Roman" w:cs="Times New Roman"/>
                <w:sz w:val="22"/>
                <w:szCs w:val="22"/>
              </w:rPr>
              <w:t xml:space="preserve">– undertake inspections to train fisheries officers on HACCP CA requirements </w:t>
            </w:r>
          </w:p>
        </w:tc>
        <w:tc>
          <w:tcPr>
            <w:tcW w:w="2749" w:type="pct"/>
            <w:tcBorders>
              <w:top w:val="nil"/>
              <w:left w:val="nil"/>
              <w:bottom w:val="single" w:sz="8" w:space="0" w:color="auto"/>
              <w:right w:val="single" w:sz="8" w:space="0" w:color="auto"/>
            </w:tcBorders>
            <w:tcMar>
              <w:top w:w="0" w:type="dxa"/>
              <w:left w:w="108" w:type="dxa"/>
              <w:bottom w:w="0" w:type="dxa"/>
              <w:right w:w="108" w:type="dxa"/>
            </w:tcMar>
            <w:hideMark/>
          </w:tcPr>
          <w:p w14:paraId="33BBAA47" w14:textId="77777777" w:rsidR="00A722A6" w:rsidRPr="00D12E60" w:rsidRDefault="00A722A6" w:rsidP="006428FC">
            <w:pPr>
              <w:adjustRightInd w:val="0"/>
              <w:snapToGrid w:val="0"/>
              <w:rPr>
                <w:sz w:val="22"/>
                <w:szCs w:val="22"/>
              </w:rPr>
            </w:pPr>
            <w:r w:rsidRPr="00D12E60">
              <w:rPr>
                <w:sz w:val="22"/>
                <w:szCs w:val="22"/>
              </w:rPr>
              <w:t xml:space="preserve">Two undertaken this year. Another one planned for second half of this year. </w:t>
            </w:r>
          </w:p>
        </w:tc>
      </w:tr>
    </w:tbl>
    <w:p w14:paraId="3C73DBFE" w14:textId="77777777" w:rsidR="00A722A6" w:rsidRPr="00D12E60" w:rsidRDefault="00A722A6" w:rsidP="006428FC">
      <w:pPr>
        <w:adjustRightInd w:val="0"/>
        <w:snapToGrid w:val="0"/>
        <w:rPr>
          <w:sz w:val="22"/>
          <w:szCs w:val="22"/>
          <w:lang w:val="en-NZ"/>
        </w:rPr>
      </w:pPr>
    </w:p>
    <w:p w14:paraId="43CB81A8" w14:textId="77777777" w:rsidR="00A722A6" w:rsidRPr="00D12E60" w:rsidRDefault="00A722A6" w:rsidP="006428FC">
      <w:pPr>
        <w:pStyle w:val="ListParagraph"/>
        <w:numPr>
          <w:ilvl w:val="0"/>
          <w:numId w:val="7"/>
        </w:numPr>
        <w:adjustRightInd w:val="0"/>
        <w:snapToGrid w:val="0"/>
        <w:contextualSpacing w:val="0"/>
        <w:rPr>
          <w:b/>
          <w:bCs/>
          <w:sz w:val="22"/>
          <w:szCs w:val="22"/>
          <w:lang w:val="en-NZ"/>
        </w:rPr>
      </w:pPr>
      <w:r w:rsidRPr="00D12E60">
        <w:rPr>
          <w:b/>
          <w:bCs/>
          <w:sz w:val="22"/>
          <w:szCs w:val="22"/>
          <w:lang w:val="en-NZ"/>
        </w:rPr>
        <w:t>Improving the participation and engagement in international fisheries forums</w:t>
      </w:r>
    </w:p>
    <w:p w14:paraId="7139D076" w14:textId="77777777" w:rsidR="00A722A6" w:rsidRPr="00D12E60" w:rsidRDefault="00A722A6" w:rsidP="006428FC">
      <w:pPr>
        <w:adjustRightInd w:val="0"/>
        <w:snapToGrid w:val="0"/>
        <w:rPr>
          <w:sz w:val="22"/>
          <w:szCs w:val="22"/>
          <w:lang w:val="en-NZ"/>
        </w:rPr>
      </w:pPr>
    </w:p>
    <w:p w14:paraId="51FF352E" w14:textId="77777777" w:rsidR="00A722A6" w:rsidRPr="00D12E60" w:rsidRDefault="00A722A6" w:rsidP="006428FC">
      <w:pPr>
        <w:pStyle w:val="ListParagraph"/>
        <w:numPr>
          <w:ilvl w:val="1"/>
          <w:numId w:val="7"/>
        </w:numPr>
        <w:adjustRightInd w:val="0"/>
        <w:snapToGrid w:val="0"/>
        <w:contextualSpacing w:val="0"/>
        <w:rPr>
          <w:sz w:val="22"/>
          <w:szCs w:val="22"/>
          <w:lang w:val="en-NZ"/>
        </w:rPr>
      </w:pPr>
      <w:r w:rsidRPr="00D12E60">
        <w:rPr>
          <w:sz w:val="22"/>
          <w:szCs w:val="22"/>
          <w:lang w:val="en-NZ"/>
        </w:rPr>
        <w:t>MMR is seeking a tender process exemption from the Government tender committee to enable the use of funds for consultancy (over HoM discretionary level). Consultant from International Environmental Law Project identified, with assistance from FFA (Viv) to deliver courses.</w:t>
      </w:r>
    </w:p>
    <w:p w14:paraId="46A7F85B" w14:textId="77777777" w:rsidR="00A722A6" w:rsidRPr="00D12E60" w:rsidRDefault="00A722A6" w:rsidP="006428FC">
      <w:pPr>
        <w:pStyle w:val="ListParagraph"/>
        <w:numPr>
          <w:ilvl w:val="1"/>
          <w:numId w:val="7"/>
        </w:numPr>
        <w:adjustRightInd w:val="0"/>
        <w:snapToGrid w:val="0"/>
        <w:contextualSpacing w:val="0"/>
        <w:rPr>
          <w:sz w:val="22"/>
          <w:szCs w:val="22"/>
          <w:lang w:val="en-NZ"/>
        </w:rPr>
      </w:pPr>
      <w:r w:rsidRPr="00D12E60">
        <w:rPr>
          <w:sz w:val="22"/>
          <w:szCs w:val="22"/>
          <w:lang w:val="en-NZ"/>
        </w:rPr>
        <w:t>Planning on materials and course content ongoing.</w:t>
      </w:r>
    </w:p>
    <w:p w14:paraId="34EFA250" w14:textId="77777777" w:rsidR="00A722A6" w:rsidRPr="00D12E60" w:rsidRDefault="00A722A6" w:rsidP="006428FC">
      <w:pPr>
        <w:pStyle w:val="ListParagraph"/>
        <w:numPr>
          <w:ilvl w:val="1"/>
          <w:numId w:val="7"/>
        </w:numPr>
        <w:adjustRightInd w:val="0"/>
        <w:snapToGrid w:val="0"/>
        <w:contextualSpacing w:val="0"/>
        <w:rPr>
          <w:sz w:val="22"/>
          <w:szCs w:val="22"/>
          <w:lang w:val="en-NZ"/>
        </w:rPr>
      </w:pPr>
      <w:r w:rsidRPr="00D12E60">
        <w:rPr>
          <w:sz w:val="22"/>
          <w:szCs w:val="22"/>
          <w:lang w:val="en-NZ"/>
        </w:rPr>
        <w:t xml:space="preserve">Timing for delivery over two week period difficult to lock down with competing interests. </w:t>
      </w:r>
    </w:p>
    <w:p w14:paraId="68329613" w14:textId="77777777" w:rsidR="00A722A6" w:rsidRPr="00D12E60" w:rsidRDefault="00A722A6" w:rsidP="006428FC">
      <w:pPr>
        <w:pStyle w:val="ListParagraph"/>
        <w:numPr>
          <w:ilvl w:val="1"/>
          <w:numId w:val="7"/>
        </w:numPr>
        <w:adjustRightInd w:val="0"/>
        <w:snapToGrid w:val="0"/>
        <w:contextualSpacing w:val="0"/>
        <w:rPr>
          <w:sz w:val="22"/>
          <w:szCs w:val="22"/>
          <w:lang w:val="en-NZ"/>
        </w:rPr>
      </w:pPr>
      <w:r w:rsidRPr="00D12E60">
        <w:rPr>
          <w:sz w:val="22"/>
          <w:szCs w:val="22"/>
          <w:lang w:val="en-NZ"/>
        </w:rPr>
        <w:t>Interest in course shown from other countries.</w:t>
      </w:r>
    </w:p>
    <w:p w14:paraId="5B1CE863" w14:textId="15EAD7C6" w:rsidR="00A722A6" w:rsidRPr="00D12E60" w:rsidRDefault="00A722A6" w:rsidP="006428FC">
      <w:pPr>
        <w:adjustRightInd w:val="0"/>
        <w:snapToGrid w:val="0"/>
        <w:rPr>
          <w:sz w:val="22"/>
          <w:szCs w:val="22"/>
          <w:lang w:val="en-NZ"/>
        </w:rPr>
      </w:pPr>
    </w:p>
    <w:p w14:paraId="6D647D07" w14:textId="77777777" w:rsidR="006428FC" w:rsidRPr="00D12E60" w:rsidRDefault="006428FC" w:rsidP="006428FC">
      <w:pPr>
        <w:adjustRightInd w:val="0"/>
        <w:snapToGrid w:val="0"/>
        <w:rPr>
          <w:sz w:val="22"/>
          <w:szCs w:val="22"/>
          <w:lang w:val="en-NZ"/>
        </w:rPr>
      </w:pPr>
    </w:p>
    <w:p w14:paraId="7F0BFF98" w14:textId="23AAA9E9" w:rsidR="00A722A6" w:rsidRPr="00D12E60" w:rsidRDefault="002B5690" w:rsidP="006428FC">
      <w:pPr>
        <w:pStyle w:val="ListParagraph"/>
        <w:numPr>
          <w:ilvl w:val="0"/>
          <w:numId w:val="14"/>
        </w:numPr>
        <w:adjustRightInd w:val="0"/>
        <w:snapToGrid w:val="0"/>
        <w:ind w:left="0" w:firstLine="0"/>
        <w:contextualSpacing w:val="0"/>
        <w:rPr>
          <w:b/>
          <w:bCs/>
          <w:caps/>
          <w:sz w:val="22"/>
          <w:szCs w:val="22"/>
          <w:lang w:val="en-NZ"/>
        </w:rPr>
      </w:pPr>
      <w:r w:rsidRPr="00D12E60">
        <w:rPr>
          <w:b/>
          <w:bCs/>
          <w:caps/>
          <w:sz w:val="22"/>
          <w:szCs w:val="22"/>
        </w:rPr>
        <w:t>JTF Progress Report from fini</w:t>
      </w:r>
    </w:p>
    <w:p w14:paraId="7B9BD527" w14:textId="77777777" w:rsidR="006428FC" w:rsidRPr="00D12E60" w:rsidRDefault="006428FC" w:rsidP="006428FC">
      <w:pPr>
        <w:pStyle w:val="Heading1"/>
        <w:numPr>
          <w:ilvl w:val="0"/>
          <w:numId w:val="0"/>
        </w:numPr>
        <w:adjustRightInd w:val="0"/>
        <w:snapToGrid w:val="0"/>
        <w:spacing w:before="0" w:after="0"/>
        <w:ind w:left="720" w:hanging="720"/>
        <w:jc w:val="center"/>
        <w:rPr>
          <w:rFonts w:ascii="Times New Roman" w:hAnsi="Times New Roman" w:cs="Times New Roman"/>
          <w:caps/>
          <w:sz w:val="22"/>
          <w:szCs w:val="22"/>
        </w:rPr>
      </w:pPr>
    </w:p>
    <w:p w14:paraId="574FEAC7" w14:textId="55ED9C54" w:rsidR="006428FC" w:rsidRPr="00D12E60" w:rsidRDefault="002B5690" w:rsidP="006428FC">
      <w:pPr>
        <w:adjustRightInd w:val="0"/>
        <w:snapToGrid w:val="0"/>
        <w:rPr>
          <w:sz w:val="22"/>
          <w:szCs w:val="22"/>
        </w:rPr>
      </w:pPr>
      <w:r w:rsidRPr="00D12E60">
        <w:rPr>
          <w:b/>
          <w:sz w:val="22"/>
          <w:szCs w:val="22"/>
        </w:rPr>
        <w:t>Overview</w:t>
      </w:r>
      <w:r w:rsidRPr="00D12E60">
        <w:rPr>
          <w:b/>
          <w:sz w:val="22"/>
          <w:szCs w:val="22"/>
        </w:rPr>
        <w:br/>
      </w:r>
    </w:p>
    <w:p w14:paraId="68D25773" w14:textId="431D54ED" w:rsidR="00A722A6" w:rsidRPr="00D12E60" w:rsidRDefault="00A722A6" w:rsidP="006428FC">
      <w:pPr>
        <w:adjustRightInd w:val="0"/>
        <w:snapToGrid w:val="0"/>
        <w:rPr>
          <w:sz w:val="22"/>
          <w:szCs w:val="22"/>
        </w:rPr>
      </w:pPr>
      <w:r w:rsidRPr="00D12E60">
        <w:rPr>
          <w:sz w:val="22"/>
          <w:szCs w:val="22"/>
        </w:rPr>
        <w:t xml:space="preserve">Fiji as a Port State carries out certain port activities for all vessels visiting Fiji. One of these activities is the supervision of catch that is landed into Fiji’s designated port(s).  </w:t>
      </w:r>
    </w:p>
    <w:p w14:paraId="6871D208" w14:textId="77777777" w:rsidR="00A722A6" w:rsidRPr="00D12E60" w:rsidRDefault="00A722A6" w:rsidP="006428FC">
      <w:pPr>
        <w:adjustRightInd w:val="0"/>
        <w:snapToGrid w:val="0"/>
        <w:rPr>
          <w:sz w:val="22"/>
          <w:szCs w:val="22"/>
        </w:rPr>
      </w:pPr>
      <w:r w:rsidRPr="00D12E60">
        <w:rPr>
          <w:sz w:val="22"/>
          <w:szCs w:val="22"/>
        </w:rPr>
        <w:t xml:space="preserve">Under the Offshore Fisheries Management Act (OFMA) 2012 and its Regulations, any landing of fish in Fiji is to be approved by the Director of Fisheries. Therefore, all vessel operators must seek / apply for permission to land their catch in Fiji if landing is needed.   </w:t>
      </w:r>
    </w:p>
    <w:p w14:paraId="71937563" w14:textId="77777777" w:rsidR="00A722A6" w:rsidRPr="00D12E60" w:rsidRDefault="00A722A6" w:rsidP="006428FC">
      <w:pPr>
        <w:adjustRightInd w:val="0"/>
        <w:snapToGrid w:val="0"/>
        <w:rPr>
          <w:sz w:val="22"/>
          <w:szCs w:val="22"/>
        </w:rPr>
      </w:pPr>
      <w:r w:rsidRPr="00D12E60">
        <w:rPr>
          <w:sz w:val="22"/>
          <w:szCs w:val="22"/>
        </w:rPr>
        <w:t>As such, the landing of catch is monitored or supervised by authorized officers on a regular basis. Vessels to be monitored for their landing are selected from a few reasons including but not limited to the identification of vessels of interest (VOI) and discrepancies in catch declared during boarding and inspection and that applied to be landed.</w:t>
      </w:r>
    </w:p>
    <w:p w14:paraId="410B5A2A" w14:textId="77777777" w:rsidR="00A722A6" w:rsidRPr="00D12E60" w:rsidRDefault="00A722A6" w:rsidP="006428FC">
      <w:pPr>
        <w:adjustRightInd w:val="0"/>
        <w:snapToGrid w:val="0"/>
        <w:rPr>
          <w:sz w:val="22"/>
          <w:szCs w:val="22"/>
        </w:rPr>
      </w:pPr>
    </w:p>
    <w:p w14:paraId="6B8ED931" w14:textId="17DA4D3A" w:rsidR="00A722A6" w:rsidRPr="00D12E60" w:rsidRDefault="002B5690" w:rsidP="006428FC">
      <w:pPr>
        <w:pStyle w:val="NoSpacing"/>
        <w:adjustRightInd w:val="0"/>
        <w:snapToGrid w:val="0"/>
        <w:rPr>
          <w:rFonts w:ascii="Times New Roman" w:hAnsi="Times New Roman" w:cs="Times New Roman"/>
          <w:b/>
        </w:rPr>
      </w:pPr>
      <w:r w:rsidRPr="00D12E60">
        <w:rPr>
          <w:rFonts w:ascii="Times New Roman" w:hAnsi="Times New Roman" w:cs="Times New Roman"/>
          <w:b/>
        </w:rPr>
        <w:t>Objectives</w:t>
      </w:r>
    </w:p>
    <w:p w14:paraId="73DFF168" w14:textId="77777777" w:rsidR="006428FC" w:rsidRPr="00D12E60" w:rsidRDefault="006428FC" w:rsidP="006428FC">
      <w:pPr>
        <w:pStyle w:val="NoSpacing"/>
        <w:adjustRightInd w:val="0"/>
        <w:snapToGrid w:val="0"/>
        <w:rPr>
          <w:rFonts w:ascii="Times New Roman" w:hAnsi="Times New Roman" w:cs="Times New Roman"/>
        </w:rPr>
      </w:pPr>
    </w:p>
    <w:p w14:paraId="622F2822" w14:textId="2FEEB69A" w:rsidR="00A722A6" w:rsidRPr="00D12E60" w:rsidRDefault="00A722A6" w:rsidP="006428FC">
      <w:pPr>
        <w:pStyle w:val="NoSpacing"/>
        <w:adjustRightInd w:val="0"/>
        <w:snapToGrid w:val="0"/>
        <w:rPr>
          <w:rFonts w:ascii="Times New Roman" w:hAnsi="Times New Roman" w:cs="Times New Roman"/>
        </w:rPr>
      </w:pPr>
      <w:r w:rsidRPr="00D12E60">
        <w:rPr>
          <w:rFonts w:ascii="Times New Roman" w:hAnsi="Times New Roman" w:cs="Times New Roman"/>
        </w:rPr>
        <w:t>1] To monitor the onshore landing and in port transshipment process in accordance to issued landing and or transshipment permits.</w:t>
      </w:r>
    </w:p>
    <w:p w14:paraId="46237997" w14:textId="77777777" w:rsidR="00A722A6" w:rsidRPr="00D12E60" w:rsidRDefault="00A722A6" w:rsidP="006428FC">
      <w:pPr>
        <w:pStyle w:val="NoSpacing"/>
        <w:adjustRightInd w:val="0"/>
        <w:snapToGrid w:val="0"/>
        <w:rPr>
          <w:rFonts w:ascii="Times New Roman" w:hAnsi="Times New Roman" w:cs="Times New Roman"/>
        </w:rPr>
      </w:pPr>
    </w:p>
    <w:p w14:paraId="59FC7C82" w14:textId="77777777" w:rsidR="00A722A6" w:rsidRPr="00D12E60" w:rsidRDefault="00A722A6" w:rsidP="006428FC">
      <w:pPr>
        <w:pStyle w:val="NoSpacing"/>
        <w:adjustRightInd w:val="0"/>
        <w:snapToGrid w:val="0"/>
        <w:rPr>
          <w:rFonts w:ascii="Times New Roman" w:hAnsi="Times New Roman" w:cs="Times New Roman"/>
        </w:rPr>
      </w:pPr>
      <w:r w:rsidRPr="00D12E60">
        <w:rPr>
          <w:rFonts w:ascii="Times New Roman" w:hAnsi="Times New Roman" w:cs="Times New Roman"/>
        </w:rPr>
        <w:t>2] To collect the port monitored vessel’s landing summaries from the processing facility and or the cold storage facility.</w:t>
      </w:r>
    </w:p>
    <w:p w14:paraId="46415B39" w14:textId="77777777" w:rsidR="00A722A6" w:rsidRPr="00D12E60" w:rsidRDefault="00A722A6" w:rsidP="006428FC">
      <w:pPr>
        <w:pStyle w:val="NoSpacing"/>
        <w:adjustRightInd w:val="0"/>
        <w:snapToGrid w:val="0"/>
        <w:rPr>
          <w:rFonts w:ascii="Times New Roman" w:hAnsi="Times New Roman" w:cs="Times New Roman"/>
        </w:rPr>
      </w:pPr>
    </w:p>
    <w:p w14:paraId="545564EF" w14:textId="77777777" w:rsidR="00A722A6" w:rsidRPr="00D12E60" w:rsidRDefault="00A722A6" w:rsidP="006428FC">
      <w:pPr>
        <w:pStyle w:val="NoSpacing"/>
        <w:adjustRightInd w:val="0"/>
        <w:snapToGrid w:val="0"/>
        <w:rPr>
          <w:rFonts w:ascii="Times New Roman" w:hAnsi="Times New Roman" w:cs="Times New Roman"/>
        </w:rPr>
      </w:pPr>
      <w:r w:rsidRPr="00D12E60">
        <w:rPr>
          <w:rFonts w:ascii="Times New Roman" w:hAnsi="Times New Roman" w:cs="Times New Roman"/>
        </w:rPr>
        <w:t>3] To cross validate the onshore landing and or in port transhipment process against the log-sheet submitted by the monitored vessels and the standardized landing summaries submitted by the processing companies and or cold storage facilities.</w:t>
      </w:r>
    </w:p>
    <w:p w14:paraId="150BF91F" w14:textId="77777777" w:rsidR="00A722A6" w:rsidRPr="00D12E60" w:rsidRDefault="00A722A6" w:rsidP="006428FC">
      <w:pPr>
        <w:pStyle w:val="NoSpacing"/>
        <w:adjustRightInd w:val="0"/>
        <w:snapToGrid w:val="0"/>
        <w:rPr>
          <w:rFonts w:ascii="Times New Roman" w:hAnsi="Times New Roman" w:cs="Times New Roman"/>
        </w:rPr>
      </w:pPr>
    </w:p>
    <w:p w14:paraId="0760C5F3" w14:textId="48E33435" w:rsidR="00A722A6" w:rsidRPr="00D12E60" w:rsidRDefault="002B5690" w:rsidP="006428FC">
      <w:pPr>
        <w:pStyle w:val="NoSpacing"/>
        <w:adjustRightInd w:val="0"/>
        <w:snapToGrid w:val="0"/>
        <w:rPr>
          <w:rFonts w:ascii="Times New Roman" w:hAnsi="Times New Roman" w:cs="Times New Roman"/>
          <w:b/>
        </w:rPr>
      </w:pPr>
      <w:r w:rsidRPr="00D12E60">
        <w:rPr>
          <w:rFonts w:ascii="Times New Roman" w:hAnsi="Times New Roman" w:cs="Times New Roman"/>
          <w:b/>
        </w:rPr>
        <w:t>Expected Outcomes</w:t>
      </w:r>
    </w:p>
    <w:p w14:paraId="50969953" w14:textId="77777777" w:rsidR="006428FC" w:rsidRPr="00D12E60" w:rsidRDefault="006428FC" w:rsidP="006428FC">
      <w:pPr>
        <w:pStyle w:val="NoSpacing"/>
        <w:adjustRightInd w:val="0"/>
        <w:snapToGrid w:val="0"/>
        <w:rPr>
          <w:rFonts w:ascii="Times New Roman" w:hAnsi="Times New Roman" w:cs="Times New Roman"/>
        </w:rPr>
      </w:pPr>
    </w:p>
    <w:p w14:paraId="2696AAC9" w14:textId="5D11451F" w:rsidR="00A722A6" w:rsidRPr="00D12E60" w:rsidRDefault="00A722A6" w:rsidP="002B5690">
      <w:pPr>
        <w:pStyle w:val="NoSpacing"/>
        <w:numPr>
          <w:ilvl w:val="0"/>
          <w:numId w:val="24"/>
        </w:numPr>
        <w:adjustRightInd w:val="0"/>
        <w:snapToGrid w:val="0"/>
        <w:ind w:left="1080"/>
        <w:rPr>
          <w:rFonts w:ascii="Times New Roman" w:hAnsi="Times New Roman" w:cs="Times New Roman"/>
        </w:rPr>
      </w:pPr>
      <w:r w:rsidRPr="00D12E60">
        <w:rPr>
          <w:rFonts w:ascii="Times New Roman" w:hAnsi="Times New Roman" w:cs="Times New Roman"/>
        </w:rPr>
        <w:t>The efficient monitoring of Vessels of Interest [VOI], both local and foreign, and their landing activities against the issued landing/processing and export permits.</w:t>
      </w:r>
    </w:p>
    <w:p w14:paraId="7D229AA3" w14:textId="77777777" w:rsidR="00A722A6" w:rsidRPr="00D12E60" w:rsidRDefault="00A722A6" w:rsidP="002B5690">
      <w:pPr>
        <w:pStyle w:val="NoSpacing"/>
        <w:adjustRightInd w:val="0"/>
        <w:snapToGrid w:val="0"/>
        <w:ind w:left="360"/>
        <w:rPr>
          <w:rFonts w:ascii="Times New Roman" w:hAnsi="Times New Roman" w:cs="Times New Roman"/>
        </w:rPr>
      </w:pPr>
    </w:p>
    <w:p w14:paraId="33935334" w14:textId="7A959019" w:rsidR="00A722A6" w:rsidRPr="00D12E60" w:rsidRDefault="00A722A6" w:rsidP="002B5690">
      <w:pPr>
        <w:pStyle w:val="NoSpacing"/>
        <w:numPr>
          <w:ilvl w:val="0"/>
          <w:numId w:val="24"/>
        </w:numPr>
        <w:adjustRightInd w:val="0"/>
        <w:snapToGrid w:val="0"/>
        <w:ind w:left="1080"/>
        <w:rPr>
          <w:rFonts w:ascii="Times New Roman" w:hAnsi="Times New Roman" w:cs="Times New Roman"/>
        </w:rPr>
      </w:pPr>
      <w:r w:rsidRPr="00D12E60">
        <w:rPr>
          <w:rFonts w:ascii="Times New Roman" w:hAnsi="Times New Roman" w:cs="Times New Roman"/>
        </w:rPr>
        <w:t>The proper tracking of fish from the vessel(s) to the point of landing right up to the acquisition of the market destination.</w:t>
      </w:r>
    </w:p>
    <w:p w14:paraId="35EBD2A0" w14:textId="77777777" w:rsidR="00A722A6" w:rsidRPr="00D12E60" w:rsidRDefault="00A722A6" w:rsidP="002B5690">
      <w:pPr>
        <w:pStyle w:val="NoSpacing"/>
        <w:adjustRightInd w:val="0"/>
        <w:snapToGrid w:val="0"/>
        <w:ind w:left="360"/>
        <w:rPr>
          <w:rFonts w:ascii="Times New Roman" w:hAnsi="Times New Roman" w:cs="Times New Roman"/>
        </w:rPr>
      </w:pPr>
    </w:p>
    <w:p w14:paraId="32FC0AB5" w14:textId="56C6071E" w:rsidR="00A722A6" w:rsidRPr="00D12E60" w:rsidRDefault="00A722A6" w:rsidP="002B5690">
      <w:pPr>
        <w:pStyle w:val="NoSpacing"/>
        <w:numPr>
          <w:ilvl w:val="0"/>
          <w:numId w:val="24"/>
        </w:numPr>
        <w:adjustRightInd w:val="0"/>
        <w:snapToGrid w:val="0"/>
        <w:ind w:left="1080"/>
        <w:rPr>
          <w:rFonts w:ascii="Times New Roman" w:hAnsi="Times New Roman" w:cs="Times New Roman"/>
        </w:rPr>
      </w:pPr>
      <w:r w:rsidRPr="00D12E60">
        <w:rPr>
          <w:rFonts w:ascii="Times New Roman" w:hAnsi="Times New Roman" w:cs="Times New Roman"/>
        </w:rPr>
        <w:t>Coordinated and proper collection, collation and quick analysis of recorded information in order to ensure that vessels are compliant with the cabinet decision.</w:t>
      </w:r>
    </w:p>
    <w:p w14:paraId="0A339FA5" w14:textId="77777777" w:rsidR="00A722A6" w:rsidRPr="00D12E60" w:rsidRDefault="00A722A6" w:rsidP="002B5690">
      <w:pPr>
        <w:pStyle w:val="NoSpacing"/>
        <w:adjustRightInd w:val="0"/>
        <w:snapToGrid w:val="0"/>
        <w:ind w:left="360"/>
        <w:rPr>
          <w:rFonts w:ascii="Times New Roman" w:hAnsi="Times New Roman" w:cs="Times New Roman"/>
        </w:rPr>
      </w:pPr>
    </w:p>
    <w:p w14:paraId="798020E7" w14:textId="060BE371" w:rsidR="00A722A6" w:rsidRPr="00D12E60" w:rsidRDefault="00A722A6" w:rsidP="002B5690">
      <w:pPr>
        <w:pStyle w:val="NoSpacing"/>
        <w:numPr>
          <w:ilvl w:val="0"/>
          <w:numId w:val="24"/>
        </w:numPr>
        <w:adjustRightInd w:val="0"/>
        <w:snapToGrid w:val="0"/>
        <w:ind w:left="1080"/>
        <w:rPr>
          <w:rFonts w:ascii="Times New Roman" w:hAnsi="Times New Roman" w:cs="Times New Roman"/>
        </w:rPr>
      </w:pPr>
      <w:r w:rsidRPr="00D12E60">
        <w:rPr>
          <w:rFonts w:ascii="Times New Roman" w:hAnsi="Times New Roman" w:cs="Times New Roman"/>
        </w:rPr>
        <w:t>The identification of and provision of accurate information to the Investigation Unit should a vessel be deemed to be non-compliant under the Offshore Fisheries Management Act 2012 and the Offshore Fisheries Management Regulations and other relevant regional and international obligations.</w:t>
      </w:r>
    </w:p>
    <w:p w14:paraId="437B4550" w14:textId="77777777" w:rsidR="00A722A6" w:rsidRPr="00D12E60" w:rsidRDefault="00A722A6" w:rsidP="002B5690">
      <w:pPr>
        <w:pStyle w:val="NoSpacing"/>
        <w:adjustRightInd w:val="0"/>
        <w:snapToGrid w:val="0"/>
        <w:ind w:left="360"/>
        <w:rPr>
          <w:rFonts w:ascii="Times New Roman" w:hAnsi="Times New Roman" w:cs="Times New Roman"/>
        </w:rPr>
      </w:pPr>
    </w:p>
    <w:p w14:paraId="6B1EF097" w14:textId="11211BDA" w:rsidR="00A722A6" w:rsidRPr="00D12E60" w:rsidRDefault="00A722A6" w:rsidP="002B5690">
      <w:pPr>
        <w:pStyle w:val="NoSpacing"/>
        <w:numPr>
          <w:ilvl w:val="0"/>
          <w:numId w:val="24"/>
        </w:numPr>
        <w:adjustRightInd w:val="0"/>
        <w:snapToGrid w:val="0"/>
        <w:ind w:left="1080"/>
        <w:rPr>
          <w:rFonts w:ascii="Times New Roman" w:hAnsi="Times New Roman" w:cs="Times New Roman"/>
        </w:rPr>
      </w:pPr>
      <w:r w:rsidRPr="00D12E60">
        <w:rPr>
          <w:rFonts w:ascii="Times New Roman" w:hAnsi="Times New Roman" w:cs="Times New Roman"/>
        </w:rPr>
        <w:t>The identification of additional loop holes in the Port Monitoring system in order to ensure that the fish products’ traceability is not hindered and that the provisioning of adequate solutions are identified in order to stem these gaps and solve for them.</w:t>
      </w:r>
    </w:p>
    <w:p w14:paraId="428F27B6" w14:textId="77777777" w:rsidR="00A722A6" w:rsidRPr="00D12E60" w:rsidRDefault="00A722A6" w:rsidP="006428FC">
      <w:pPr>
        <w:pStyle w:val="NoSpacing"/>
        <w:adjustRightInd w:val="0"/>
        <w:snapToGrid w:val="0"/>
        <w:rPr>
          <w:rFonts w:ascii="Times New Roman" w:hAnsi="Times New Roman" w:cs="Times New Roman"/>
          <w:b/>
        </w:rPr>
      </w:pPr>
    </w:p>
    <w:p w14:paraId="08F35261" w14:textId="571D9647" w:rsidR="00A722A6" w:rsidRPr="00D12E60" w:rsidRDefault="002B5690" w:rsidP="006428FC">
      <w:pPr>
        <w:pStyle w:val="NoSpacing"/>
        <w:adjustRightInd w:val="0"/>
        <w:snapToGrid w:val="0"/>
        <w:rPr>
          <w:rFonts w:ascii="Times New Roman" w:hAnsi="Times New Roman" w:cs="Times New Roman"/>
          <w:b/>
        </w:rPr>
      </w:pPr>
      <w:r w:rsidRPr="00D12E60">
        <w:rPr>
          <w:rFonts w:ascii="Times New Roman" w:hAnsi="Times New Roman" w:cs="Times New Roman"/>
          <w:b/>
        </w:rPr>
        <w:t>Current Status</w:t>
      </w:r>
    </w:p>
    <w:p w14:paraId="79ABFDDF" w14:textId="77777777" w:rsidR="00A722A6" w:rsidRPr="00D12E60" w:rsidRDefault="00A722A6" w:rsidP="006428FC">
      <w:pPr>
        <w:pStyle w:val="NoSpacing"/>
        <w:adjustRightInd w:val="0"/>
        <w:snapToGrid w:val="0"/>
        <w:rPr>
          <w:rFonts w:ascii="Times New Roman" w:hAnsi="Times New Roman" w:cs="Times New Roman"/>
        </w:rPr>
      </w:pPr>
    </w:p>
    <w:p w14:paraId="56373B69" w14:textId="77777777" w:rsidR="00A722A6" w:rsidRPr="00D12E60" w:rsidRDefault="00A722A6" w:rsidP="006428FC">
      <w:pPr>
        <w:pStyle w:val="NoSpacing"/>
        <w:adjustRightInd w:val="0"/>
        <w:snapToGrid w:val="0"/>
        <w:rPr>
          <w:rFonts w:ascii="Times New Roman" w:hAnsi="Times New Roman" w:cs="Times New Roman"/>
        </w:rPr>
      </w:pPr>
      <w:r w:rsidRPr="00D12E60">
        <w:rPr>
          <w:rFonts w:ascii="Times New Roman" w:hAnsi="Times New Roman" w:cs="Times New Roman"/>
        </w:rPr>
        <w:t>Port Monitoring Activities 2018:</w:t>
      </w:r>
    </w:p>
    <w:tbl>
      <w:tblPr>
        <w:tblStyle w:val="TableGrid"/>
        <w:tblW w:w="0" w:type="auto"/>
        <w:tblLook w:val="04A0" w:firstRow="1" w:lastRow="0" w:firstColumn="1" w:lastColumn="0" w:noHBand="0" w:noVBand="1"/>
      </w:tblPr>
      <w:tblGrid>
        <w:gridCol w:w="1271"/>
        <w:gridCol w:w="2126"/>
        <w:gridCol w:w="3615"/>
        <w:gridCol w:w="2338"/>
      </w:tblGrid>
      <w:tr w:rsidR="00A722A6" w:rsidRPr="00D12E60" w14:paraId="6896CDE3" w14:textId="77777777" w:rsidTr="00E548F2">
        <w:tc>
          <w:tcPr>
            <w:tcW w:w="1271" w:type="dxa"/>
          </w:tcPr>
          <w:p w14:paraId="1FEF1E76" w14:textId="77777777" w:rsidR="00A722A6" w:rsidRPr="00D12E60" w:rsidRDefault="00A722A6" w:rsidP="006428FC">
            <w:pPr>
              <w:pStyle w:val="NoSpacing"/>
              <w:adjustRightInd w:val="0"/>
              <w:snapToGrid w:val="0"/>
              <w:jc w:val="center"/>
              <w:rPr>
                <w:rFonts w:ascii="Times New Roman" w:hAnsi="Times New Roman" w:cs="Times New Roman"/>
                <w:b/>
              </w:rPr>
            </w:pPr>
            <w:r w:rsidRPr="00D12E60">
              <w:rPr>
                <w:rFonts w:ascii="Times New Roman" w:hAnsi="Times New Roman" w:cs="Times New Roman"/>
                <w:b/>
              </w:rPr>
              <w:t>Month</w:t>
            </w:r>
          </w:p>
        </w:tc>
        <w:tc>
          <w:tcPr>
            <w:tcW w:w="2126" w:type="dxa"/>
          </w:tcPr>
          <w:p w14:paraId="33705D40" w14:textId="77777777" w:rsidR="00A722A6" w:rsidRPr="00D12E60" w:rsidRDefault="00A722A6" w:rsidP="006428FC">
            <w:pPr>
              <w:pStyle w:val="NoSpacing"/>
              <w:adjustRightInd w:val="0"/>
              <w:snapToGrid w:val="0"/>
              <w:jc w:val="center"/>
              <w:rPr>
                <w:rFonts w:ascii="Times New Roman" w:hAnsi="Times New Roman" w:cs="Times New Roman"/>
                <w:b/>
              </w:rPr>
            </w:pPr>
            <w:r w:rsidRPr="00D12E60">
              <w:rPr>
                <w:rFonts w:ascii="Times New Roman" w:hAnsi="Times New Roman" w:cs="Times New Roman"/>
                <w:b/>
              </w:rPr>
              <w:t>No. of vessels port monitored</w:t>
            </w:r>
          </w:p>
        </w:tc>
        <w:tc>
          <w:tcPr>
            <w:tcW w:w="3615" w:type="dxa"/>
          </w:tcPr>
          <w:p w14:paraId="78B6258E" w14:textId="77777777" w:rsidR="00A722A6" w:rsidRPr="00D12E60" w:rsidRDefault="00A722A6" w:rsidP="006428FC">
            <w:pPr>
              <w:pStyle w:val="NoSpacing"/>
              <w:adjustRightInd w:val="0"/>
              <w:snapToGrid w:val="0"/>
              <w:jc w:val="center"/>
              <w:rPr>
                <w:rFonts w:ascii="Times New Roman" w:hAnsi="Times New Roman" w:cs="Times New Roman"/>
                <w:b/>
              </w:rPr>
            </w:pPr>
            <w:r w:rsidRPr="00D12E60">
              <w:rPr>
                <w:rFonts w:ascii="Times New Roman" w:hAnsi="Times New Roman" w:cs="Times New Roman"/>
                <w:b/>
              </w:rPr>
              <w:t>Breakdown by Flag</w:t>
            </w:r>
          </w:p>
        </w:tc>
        <w:tc>
          <w:tcPr>
            <w:tcW w:w="2338" w:type="dxa"/>
          </w:tcPr>
          <w:p w14:paraId="7ECBB976" w14:textId="77777777" w:rsidR="00A722A6" w:rsidRPr="00D12E60" w:rsidRDefault="00A722A6" w:rsidP="006428FC">
            <w:pPr>
              <w:pStyle w:val="NoSpacing"/>
              <w:adjustRightInd w:val="0"/>
              <w:snapToGrid w:val="0"/>
              <w:jc w:val="center"/>
              <w:rPr>
                <w:rFonts w:ascii="Times New Roman" w:hAnsi="Times New Roman" w:cs="Times New Roman"/>
                <w:b/>
              </w:rPr>
            </w:pPr>
            <w:r w:rsidRPr="00D12E60">
              <w:rPr>
                <w:rFonts w:ascii="Times New Roman" w:hAnsi="Times New Roman" w:cs="Times New Roman"/>
                <w:b/>
              </w:rPr>
              <w:t>Total tonnage monitored (MT)</w:t>
            </w:r>
          </w:p>
        </w:tc>
      </w:tr>
      <w:tr w:rsidR="00A722A6" w:rsidRPr="00D12E60" w14:paraId="43B6A083" w14:textId="77777777" w:rsidTr="00E548F2">
        <w:tc>
          <w:tcPr>
            <w:tcW w:w="1271" w:type="dxa"/>
          </w:tcPr>
          <w:p w14:paraId="7C657E90"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January</w:t>
            </w:r>
          </w:p>
        </w:tc>
        <w:tc>
          <w:tcPr>
            <w:tcW w:w="2126" w:type="dxa"/>
          </w:tcPr>
          <w:p w14:paraId="5CB5593D"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17 vessels</w:t>
            </w:r>
          </w:p>
        </w:tc>
        <w:tc>
          <w:tcPr>
            <w:tcW w:w="3615" w:type="dxa"/>
          </w:tcPr>
          <w:p w14:paraId="342D6DF9"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7 Fiji, 8 China, 1 Chinese Taipei, 1 Tuvalu</w:t>
            </w:r>
          </w:p>
        </w:tc>
        <w:tc>
          <w:tcPr>
            <w:tcW w:w="2338" w:type="dxa"/>
            <w:tcBorders>
              <w:top w:val="nil"/>
              <w:left w:val="nil"/>
              <w:bottom w:val="single" w:sz="8" w:space="0" w:color="auto"/>
              <w:right w:val="single" w:sz="8" w:space="0" w:color="auto"/>
            </w:tcBorders>
            <w:shd w:val="clear" w:color="auto" w:fill="auto"/>
            <w:vAlign w:val="center"/>
          </w:tcPr>
          <w:p w14:paraId="4DE0CA1D" w14:textId="77777777" w:rsidR="00A722A6" w:rsidRPr="00D12E60" w:rsidRDefault="00A722A6" w:rsidP="006428FC">
            <w:pPr>
              <w:adjustRightInd w:val="0"/>
              <w:snapToGrid w:val="0"/>
              <w:jc w:val="center"/>
              <w:rPr>
                <w:rFonts w:ascii="Times New Roman" w:hAnsi="Times New Roman" w:cs="Times New Roman"/>
                <w:color w:val="000000"/>
              </w:rPr>
            </w:pPr>
            <w:r w:rsidRPr="00D12E60">
              <w:rPr>
                <w:rFonts w:ascii="Times New Roman" w:hAnsi="Times New Roman" w:cs="Times New Roman"/>
                <w:color w:val="000000"/>
              </w:rPr>
              <w:t>483.81</w:t>
            </w:r>
          </w:p>
        </w:tc>
      </w:tr>
      <w:tr w:rsidR="00A722A6" w:rsidRPr="00D12E60" w14:paraId="2C5028B9" w14:textId="77777777" w:rsidTr="00E548F2">
        <w:tc>
          <w:tcPr>
            <w:tcW w:w="1271" w:type="dxa"/>
          </w:tcPr>
          <w:p w14:paraId="5038A398"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March</w:t>
            </w:r>
          </w:p>
        </w:tc>
        <w:tc>
          <w:tcPr>
            <w:tcW w:w="2126" w:type="dxa"/>
          </w:tcPr>
          <w:p w14:paraId="27E8EE8A"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4 vessels</w:t>
            </w:r>
          </w:p>
        </w:tc>
        <w:tc>
          <w:tcPr>
            <w:tcW w:w="3615" w:type="dxa"/>
          </w:tcPr>
          <w:p w14:paraId="2E13E253"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1 Fiji, 2 China, 1 Chinese Taipei</w:t>
            </w:r>
          </w:p>
        </w:tc>
        <w:tc>
          <w:tcPr>
            <w:tcW w:w="2338" w:type="dxa"/>
            <w:tcBorders>
              <w:top w:val="nil"/>
              <w:left w:val="nil"/>
              <w:bottom w:val="single" w:sz="8" w:space="0" w:color="auto"/>
              <w:right w:val="single" w:sz="8" w:space="0" w:color="auto"/>
            </w:tcBorders>
            <w:shd w:val="clear" w:color="auto" w:fill="auto"/>
            <w:vAlign w:val="center"/>
          </w:tcPr>
          <w:p w14:paraId="4BDE5ADA" w14:textId="77777777" w:rsidR="00A722A6" w:rsidRPr="00D12E60" w:rsidRDefault="00A722A6" w:rsidP="006428FC">
            <w:pPr>
              <w:adjustRightInd w:val="0"/>
              <w:snapToGrid w:val="0"/>
              <w:jc w:val="center"/>
              <w:rPr>
                <w:rFonts w:ascii="Times New Roman" w:hAnsi="Times New Roman" w:cs="Times New Roman"/>
                <w:color w:val="000000"/>
              </w:rPr>
            </w:pPr>
            <w:r w:rsidRPr="00D12E60">
              <w:rPr>
                <w:rFonts w:ascii="Times New Roman" w:hAnsi="Times New Roman" w:cs="Times New Roman"/>
                <w:color w:val="000000"/>
              </w:rPr>
              <w:t>214.25</w:t>
            </w:r>
          </w:p>
        </w:tc>
      </w:tr>
      <w:tr w:rsidR="00A722A6" w:rsidRPr="00D12E60" w14:paraId="78DB9934" w14:textId="77777777" w:rsidTr="00E548F2">
        <w:tc>
          <w:tcPr>
            <w:tcW w:w="1271" w:type="dxa"/>
          </w:tcPr>
          <w:p w14:paraId="1A371EA5"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May</w:t>
            </w:r>
          </w:p>
        </w:tc>
        <w:tc>
          <w:tcPr>
            <w:tcW w:w="2126" w:type="dxa"/>
          </w:tcPr>
          <w:p w14:paraId="4F9F66D3"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1 vessel</w:t>
            </w:r>
          </w:p>
        </w:tc>
        <w:tc>
          <w:tcPr>
            <w:tcW w:w="3615" w:type="dxa"/>
          </w:tcPr>
          <w:p w14:paraId="3138800C"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1 Fiji</w:t>
            </w:r>
          </w:p>
        </w:tc>
        <w:tc>
          <w:tcPr>
            <w:tcW w:w="2338" w:type="dxa"/>
            <w:tcBorders>
              <w:top w:val="nil"/>
              <w:left w:val="nil"/>
              <w:bottom w:val="single" w:sz="8" w:space="0" w:color="auto"/>
              <w:right w:val="single" w:sz="8" w:space="0" w:color="auto"/>
            </w:tcBorders>
            <w:shd w:val="clear" w:color="auto" w:fill="auto"/>
            <w:vAlign w:val="center"/>
          </w:tcPr>
          <w:p w14:paraId="5F952C91" w14:textId="77777777" w:rsidR="00A722A6" w:rsidRPr="00D12E60" w:rsidRDefault="00A722A6" w:rsidP="006428FC">
            <w:pPr>
              <w:adjustRightInd w:val="0"/>
              <w:snapToGrid w:val="0"/>
              <w:jc w:val="center"/>
              <w:rPr>
                <w:rFonts w:ascii="Times New Roman" w:hAnsi="Times New Roman" w:cs="Times New Roman"/>
                <w:color w:val="000000"/>
              </w:rPr>
            </w:pPr>
            <w:r w:rsidRPr="00D12E60">
              <w:rPr>
                <w:rFonts w:ascii="Times New Roman" w:hAnsi="Times New Roman" w:cs="Times New Roman"/>
                <w:color w:val="000000"/>
              </w:rPr>
              <w:t>13.49</w:t>
            </w:r>
          </w:p>
        </w:tc>
      </w:tr>
      <w:tr w:rsidR="00A722A6" w:rsidRPr="00D12E60" w14:paraId="1168A0C3" w14:textId="77777777" w:rsidTr="00E548F2">
        <w:tc>
          <w:tcPr>
            <w:tcW w:w="1271" w:type="dxa"/>
          </w:tcPr>
          <w:p w14:paraId="1B915AA0"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June</w:t>
            </w:r>
          </w:p>
        </w:tc>
        <w:tc>
          <w:tcPr>
            <w:tcW w:w="2126" w:type="dxa"/>
          </w:tcPr>
          <w:p w14:paraId="324E73FB"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3 vessels</w:t>
            </w:r>
          </w:p>
        </w:tc>
        <w:tc>
          <w:tcPr>
            <w:tcW w:w="3615" w:type="dxa"/>
          </w:tcPr>
          <w:p w14:paraId="06C44572"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2 Fiji, 1 China</w:t>
            </w:r>
          </w:p>
        </w:tc>
        <w:tc>
          <w:tcPr>
            <w:tcW w:w="2338" w:type="dxa"/>
            <w:tcBorders>
              <w:top w:val="nil"/>
              <w:left w:val="nil"/>
              <w:bottom w:val="single" w:sz="8" w:space="0" w:color="auto"/>
              <w:right w:val="single" w:sz="8" w:space="0" w:color="auto"/>
            </w:tcBorders>
            <w:shd w:val="clear" w:color="auto" w:fill="auto"/>
            <w:vAlign w:val="center"/>
          </w:tcPr>
          <w:p w14:paraId="32A8D10D" w14:textId="77777777" w:rsidR="00A722A6" w:rsidRPr="00D12E60" w:rsidRDefault="00A722A6" w:rsidP="006428FC">
            <w:pPr>
              <w:adjustRightInd w:val="0"/>
              <w:snapToGrid w:val="0"/>
              <w:jc w:val="center"/>
              <w:rPr>
                <w:rFonts w:ascii="Times New Roman" w:hAnsi="Times New Roman" w:cs="Times New Roman"/>
                <w:color w:val="000000"/>
              </w:rPr>
            </w:pPr>
            <w:r w:rsidRPr="00D12E60">
              <w:rPr>
                <w:rFonts w:ascii="Times New Roman" w:hAnsi="Times New Roman" w:cs="Times New Roman"/>
                <w:color w:val="000000"/>
              </w:rPr>
              <w:t>187.43</w:t>
            </w:r>
          </w:p>
        </w:tc>
      </w:tr>
      <w:tr w:rsidR="00A722A6" w:rsidRPr="00D12E60" w14:paraId="53CCB103" w14:textId="77777777" w:rsidTr="00E548F2">
        <w:tc>
          <w:tcPr>
            <w:tcW w:w="1271" w:type="dxa"/>
          </w:tcPr>
          <w:p w14:paraId="75EC25CA"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July</w:t>
            </w:r>
          </w:p>
        </w:tc>
        <w:tc>
          <w:tcPr>
            <w:tcW w:w="2126" w:type="dxa"/>
          </w:tcPr>
          <w:p w14:paraId="7F72A520"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12 vessels</w:t>
            </w:r>
          </w:p>
        </w:tc>
        <w:tc>
          <w:tcPr>
            <w:tcW w:w="3615" w:type="dxa"/>
          </w:tcPr>
          <w:p w14:paraId="6C35A872"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5 Fiji, 5 Fiji, 2 Vanuatu</w:t>
            </w:r>
          </w:p>
        </w:tc>
        <w:tc>
          <w:tcPr>
            <w:tcW w:w="2338" w:type="dxa"/>
            <w:tcBorders>
              <w:top w:val="nil"/>
              <w:left w:val="nil"/>
              <w:bottom w:val="single" w:sz="8" w:space="0" w:color="auto"/>
              <w:right w:val="single" w:sz="8" w:space="0" w:color="auto"/>
            </w:tcBorders>
            <w:shd w:val="clear" w:color="auto" w:fill="auto"/>
            <w:vAlign w:val="center"/>
          </w:tcPr>
          <w:p w14:paraId="618C05F0" w14:textId="77777777" w:rsidR="00A722A6" w:rsidRPr="00D12E60" w:rsidRDefault="00A722A6" w:rsidP="006428FC">
            <w:pPr>
              <w:adjustRightInd w:val="0"/>
              <w:snapToGrid w:val="0"/>
              <w:jc w:val="center"/>
              <w:rPr>
                <w:rFonts w:ascii="Times New Roman" w:hAnsi="Times New Roman" w:cs="Times New Roman"/>
                <w:color w:val="000000"/>
              </w:rPr>
            </w:pPr>
            <w:r w:rsidRPr="00D12E60">
              <w:rPr>
                <w:rFonts w:ascii="Times New Roman" w:hAnsi="Times New Roman" w:cs="Times New Roman"/>
                <w:color w:val="000000"/>
              </w:rPr>
              <w:t>868.92</w:t>
            </w:r>
          </w:p>
        </w:tc>
      </w:tr>
      <w:tr w:rsidR="00A722A6" w:rsidRPr="00D12E60" w14:paraId="1EB7C8AB" w14:textId="77777777" w:rsidTr="00E548F2">
        <w:tc>
          <w:tcPr>
            <w:tcW w:w="1271" w:type="dxa"/>
          </w:tcPr>
          <w:p w14:paraId="6EAF9E59"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August</w:t>
            </w:r>
          </w:p>
        </w:tc>
        <w:tc>
          <w:tcPr>
            <w:tcW w:w="2126" w:type="dxa"/>
          </w:tcPr>
          <w:p w14:paraId="625AA980"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3 vessels</w:t>
            </w:r>
          </w:p>
        </w:tc>
        <w:tc>
          <w:tcPr>
            <w:tcW w:w="3615" w:type="dxa"/>
          </w:tcPr>
          <w:p w14:paraId="4B25865D"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3 China</w:t>
            </w:r>
          </w:p>
        </w:tc>
        <w:tc>
          <w:tcPr>
            <w:tcW w:w="2338" w:type="dxa"/>
            <w:tcBorders>
              <w:top w:val="nil"/>
              <w:left w:val="nil"/>
              <w:bottom w:val="single" w:sz="8" w:space="0" w:color="auto"/>
              <w:right w:val="single" w:sz="8" w:space="0" w:color="auto"/>
            </w:tcBorders>
            <w:shd w:val="clear" w:color="auto" w:fill="auto"/>
            <w:vAlign w:val="center"/>
          </w:tcPr>
          <w:p w14:paraId="79A08914" w14:textId="77777777" w:rsidR="00A722A6" w:rsidRPr="00D12E60" w:rsidRDefault="00A722A6" w:rsidP="006428FC">
            <w:pPr>
              <w:adjustRightInd w:val="0"/>
              <w:snapToGrid w:val="0"/>
              <w:jc w:val="center"/>
              <w:rPr>
                <w:rFonts w:ascii="Times New Roman" w:hAnsi="Times New Roman" w:cs="Times New Roman"/>
                <w:color w:val="000000"/>
              </w:rPr>
            </w:pPr>
            <w:r w:rsidRPr="00D12E60">
              <w:rPr>
                <w:rFonts w:ascii="Times New Roman" w:hAnsi="Times New Roman" w:cs="Times New Roman"/>
                <w:color w:val="000000"/>
              </w:rPr>
              <w:t>336.42</w:t>
            </w:r>
          </w:p>
        </w:tc>
      </w:tr>
      <w:tr w:rsidR="00A722A6" w:rsidRPr="00D12E60" w14:paraId="2054723B" w14:textId="77777777" w:rsidTr="00E548F2">
        <w:tc>
          <w:tcPr>
            <w:tcW w:w="1271" w:type="dxa"/>
          </w:tcPr>
          <w:p w14:paraId="0B99FA1A"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September</w:t>
            </w:r>
          </w:p>
        </w:tc>
        <w:tc>
          <w:tcPr>
            <w:tcW w:w="2126" w:type="dxa"/>
          </w:tcPr>
          <w:p w14:paraId="2D1C70D8"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9 vessels</w:t>
            </w:r>
          </w:p>
        </w:tc>
        <w:tc>
          <w:tcPr>
            <w:tcW w:w="3615" w:type="dxa"/>
          </w:tcPr>
          <w:p w14:paraId="3721C731"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3 Fiji, 2 China, 4 Chinese Taipei</w:t>
            </w:r>
          </w:p>
        </w:tc>
        <w:tc>
          <w:tcPr>
            <w:tcW w:w="2338" w:type="dxa"/>
            <w:tcBorders>
              <w:top w:val="nil"/>
              <w:left w:val="nil"/>
              <w:bottom w:val="single" w:sz="8" w:space="0" w:color="auto"/>
              <w:right w:val="single" w:sz="8" w:space="0" w:color="auto"/>
            </w:tcBorders>
            <w:shd w:val="clear" w:color="auto" w:fill="auto"/>
            <w:vAlign w:val="center"/>
          </w:tcPr>
          <w:p w14:paraId="25E36989" w14:textId="77777777" w:rsidR="00A722A6" w:rsidRPr="00D12E60" w:rsidRDefault="00A722A6" w:rsidP="006428FC">
            <w:pPr>
              <w:adjustRightInd w:val="0"/>
              <w:snapToGrid w:val="0"/>
              <w:jc w:val="center"/>
              <w:rPr>
                <w:rFonts w:ascii="Times New Roman" w:hAnsi="Times New Roman" w:cs="Times New Roman"/>
                <w:color w:val="000000"/>
              </w:rPr>
            </w:pPr>
            <w:r w:rsidRPr="00D12E60">
              <w:rPr>
                <w:rFonts w:ascii="Times New Roman" w:hAnsi="Times New Roman" w:cs="Times New Roman"/>
                <w:color w:val="000000"/>
              </w:rPr>
              <w:t>425.83</w:t>
            </w:r>
          </w:p>
        </w:tc>
      </w:tr>
      <w:tr w:rsidR="00A722A6" w:rsidRPr="00D12E60" w14:paraId="0BD80CE1" w14:textId="77777777" w:rsidTr="00E548F2">
        <w:tc>
          <w:tcPr>
            <w:tcW w:w="1271" w:type="dxa"/>
          </w:tcPr>
          <w:p w14:paraId="62AF0385"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October</w:t>
            </w:r>
          </w:p>
        </w:tc>
        <w:tc>
          <w:tcPr>
            <w:tcW w:w="2126" w:type="dxa"/>
          </w:tcPr>
          <w:p w14:paraId="6F26E718"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12 vessels</w:t>
            </w:r>
          </w:p>
        </w:tc>
        <w:tc>
          <w:tcPr>
            <w:tcW w:w="3615" w:type="dxa"/>
          </w:tcPr>
          <w:p w14:paraId="427C857F"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9 Fiji, 3 China</w:t>
            </w:r>
          </w:p>
        </w:tc>
        <w:tc>
          <w:tcPr>
            <w:tcW w:w="2338" w:type="dxa"/>
            <w:tcBorders>
              <w:top w:val="nil"/>
              <w:left w:val="nil"/>
              <w:bottom w:val="single" w:sz="8" w:space="0" w:color="auto"/>
              <w:right w:val="single" w:sz="8" w:space="0" w:color="auto"/>
            </w:tcBorders>
            <w:shd w:val="clear" w:color="auto" w:fill="auto"/>
            <w:vAlign w:val="center"/>
          </w:tcPr>
          <w:p w14:paraId="3E1A23B1" w14:textId="77777777" w:rsidR="00A722A6" w:rsidRPr="00D12E60" w:rsidRDefault="00A722A6" w:rsidP="006428FC">
            <w:pPr>
              <w:adjustRightInd w:val="0"/>
              <w:snapToGrid w:val="0"/>
              <w:jc w:val="center"/>
              <w:rPr>
                <w:rFonts w:ascii="Times New Roman" w:hAnsi="Times New Roman" w:cs="Times New Roman"/>
                <w:color w:val="000000"/>
              </w:rPr>
            </w:pPr>
            <w:r w:rsidRPr="00D12E60">
              <w:rPr>
                <w:rFonts w:ascii="Times New Roman" w:hAnsi="Times New Roman" w:cs="Times New Roman"/>
                <w:color w:val="000000"/>
              </w:rPr>
              <w:t>411.15</w:t>
            </w:r>
          </w:p>
        </w:tc>
      </w:tr>
      <w:tr w:rsidR="00A722A6" w:rsidRPr="00D12E60" w14:paraId="25260327" w14:textId="77777777" w:rsidTr="00E548F2">
        <w:tc>
          <w:tcPr>
            <w:tcW w:w="1271" w:type="dxa"/>
          </w:tcPr>
          <w:p w14:paraId="7A72C377"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November</w:t>
            </w:r>
          </w:p>
        </w:tc>
        <w:tc>
          <w:tcPr>
            <w:tcW w:w="2126" w:type="dxa"/>
          </w:tcPr>
          <w:p w14:paraId="1FC1A11F"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14 vessels</w:t>
            </w:r>
          </w:p>
        </w:tc>
        <w:tc>
          <w:tcPr>
            <w:tcW w:w="3615" w:type="dxa"/>
          </w:tcPr>
          <w:p w14:paraId="624EE386"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9 Fiji, 4 China, 1 Chinese Taipei</w:t>
            </w:r>
          </w:p>
        </w:tc>
        <w:tc>
          <w:tcPr>
            <w:tcW w:w="2338" w:type="dxa"/>
            <w:tcBorders>
              <w:top w:val="nil"/>
              <w:left w:val="nil"/>
              <w:bottom w:val="single" w:sz="8" w:space="0" w:color="auto"/>
              <w:right w:val="single" w:sz="8" w:space="0" w:color="auto"/>
            </w:tcBorders>
            <w:shd w:val="clear" w:color="auto" w:fill="auto"/>
            <w:vAlign w:val="center"/>
          </w:tcPr>
          <w:p w14:paraId="077B6D8A" w14:textId="77777777" w:rsidR="00A722A6" w:rsidRPr="00D12E60" w:rsidRDefault="00A722A6" w:rsidP="006428FC">
            <w:pPr>
              <w:adjustRightInd w:val="0"/>
              <w:snapToGrid w:val="0"/>
              <w:jc w:val="center"/>
              <w:rPr>
                <w:rFonts w:ascii="Times New Roman" w:hAnsi="Times New Roman" w:cs="Times New Roman"/>
                <w:color w:val="000000"/>
              </w:rPr>
            </w:pPr>
            <w:r w:rsidRPr="00D12E60">
              <w:rPr>
                <w:rFonts w:ascii="Times New Roman" w:hAnsi="Times New Roman" w:cs="Times New Roman"/>
                <w:color w:val="000000"/>
              </w:rPr>
              <w:t>359.18</w:t>
            </w:r>
          </w:p>
        </w:tc>
      </w:tr>
      <w:tr w:rsidR="00A722A6" w:rsidRPr="00D12E60" w14:paraId="552152C3" w14:textId="77777777" w:rsidTr="00E548F2">
        <w:tc>
          <w:tcPr>
            <w:tcW w:w="1271" w:type="dxa"/>
          </w:tcPr>
          <w:p w14:paraId="3E53B59A"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December</w:t>
            </w:r>
          </w:p>
        </w:tc>
        <w:tc>
          <w:tcPr>
            <w:tcW w:w="2126" w:type="dxa"/>
          </w:tcPr>
          <w:p w14:paraId="2C6AA4E5"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3 vessels</w:t>
            </w:r>
          </w:p>
        </w:tc>
        <w:tc>
          <w:tcPr>
            <w:tcW w:w="3615" w:type="dxa"/>
          </w:tcPr>
          <w:p w14:paraId="1244B7C4"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2 China, 1 Chinese Taipei</w:t>
            </w:r>
          </w:p>
        </w:tc>
        <w:tc>
          <w:tcPr>
            <w:tcW w:w="2338" w:type="dxa"/>
            <w:tcBorders>
              <w:top w:val="nil"/>
              <w:left w:val="nil"/>
              <w:bottom w:val="single" w:sz="8" w:space="0" w:color="auto"/>
              <w:right w:val="single" w:sz="8" w:space="0" w:color="auto"/>
            </w:tcBorders>
            <w:shd w:val="clear" w:color="auto" w:fill="auto"/>
            <w:vAlign w:val="center"/>
          </w:tcPr>
          <w:p w14:paraId="714A941F" w14:textId="77777777" w:rsidR="00A722A6" w:rsidRPr="00D12E60" w:rsidRDefault="00A722A6" w:rsidP="006428FC">
            <w:pPr>
              <w:adjustRightInd w:val="0"/>
              <w:snapToGrid w:val="0"/>
              <w:jc w:val="center"/>
              <w:rPr>
                <w:rFonts w:ascii="Times New Roman" w:hAnsi="Times New Roman" w:cs="Times New Roman"/>
                <w:color w:val="000000"/>
              </w:rPr>
            </w:pPr>
            <w:r w:rsidRPr="00D12E60">
              <w:rPr>
                <w:rFonts w:ascii="Times New Roman" w:hAnsi="Times New Roman" w:cs="Times New Roman"/>
                <w:color w:val="000000"/>
              </w:rPr>
              <w:t>129.96</w:t>
            </w:r>
          </w:p>
        </w:tc>
      </w:tr>
      <w:tr w:rsidR="00A722A6" w:rsidRPr="00D12E60" w14:paraId="4C1120C9" w14:textId="77777777" w:rsidTr="00E548F2">
        <w:tc>
          <w:tcPr>
            <w:tcW w:w="1271" w:type="dxa"/>
          </w:tcPr>
          <w:p w14:paraId="7A70D316" w14:textId="77777777" w:rsidR="00A722A6" w:rsidRPr="00D12E60" w:rsidRDefault="00A722A6" w:rsidP="006428FC">
            <w:pPr>
              <w:pStyle w:val="NoSpacing"/>
              <w:adjustRightInd w:val="0"/>
              <w:snapToGrid w:val="0"/>
              <w:jc w:val="center"/>
              <w:rPr>
                <w:rFonts w:ascii="Times New Roman" w:hAnsi="Times New Roman" w:cs="Times New Roman"/>
                <w:b/>
              </w:rPr>
            </w:pPr>
            <w:r w:rsidRPr="00D12E60">
              <w:rPr>
                <w:rFonts w:ascii="Times New Roman" w:hAnsi="Times New Roman" w:cs="Times New Roman"/>
                <w:b/>
              </w:rPr>
              <w:t>TOTAL</w:t>
            </w:r>
          </w:p>
        </w:tc>
        <w:tc>
          <w:tcPr>
            <w:tcW w:w="5741" w:type="dxa"/>
            <w:gridSpan w:val="2"/>
          </w:tcPr>
          <w:p w14:paraId="555EE16F" w14:textId="77777777" w:rsidR="00A722A6" w:rsidRPr="00D12E60" w:rsidRDefault="00A722A6" w:rsidP="006428FC">
            <w:pPr>
              <w:pStyle w:val="NoSpacing"/>
              <w:adjustRightInd w:val="0"/>
              <w:snapToGrid w:val="0"/>
              <w:jc w:val="center"/>
              <w:rPr>
                <w:rFonts w:ascii="Times New Roman" w:hAnsi="Times New Roman" w:cs="Times New Roman"/>
                <w:b/>
              </w:rPr>
            </w:pPr>
            <w:r w:rsidRPr="00D12E60">
              <w:rPr>
                <w:rFonts w:ascii="Times New Roman" w:hAnsi="Times New Roman" w:cs="Times New Roman"/>
                <w:b/>
              </w:rPr>
              <w:t>78 Vessels</w:t>
            </w:r>
          </w:p>
        </w:tc>
        <w:tc>
          <w:tcPr>
            <w:tcW w:w="2338" w:type="dxa"/>
            <w:tcBorders>
              <w:top w:val="nil"/>
              <w:left w:val="nil"/>
              <w:bottom w:val="single" w:sz="8" w:space="0" w:color="auto"/>
              <w:right w:val="single" w:sz="8" w:space="0" w:color="auto"/>
            </w:tcBorders>
            <w:shd w:val="clear" w:color="auto" w:fill="auto"/>
            <w:vAlign w:val="center"/>
          </w:tcPr>
          <w:p w14:paraId="33FB55A3" w14:textId="77777777" w:rsidR="00A722A6" w:rsidRPr="00D12E60" w:rsidRDefault="00A722A6" w:rsidP="006428FC">
            <w:pPr>
              <w:adjustRightInd w:val="0"/>
              <w:snapToGrid w:val="0"/>
              <w:jc w:val="center"/>
              <w:rPr>
                <w:rFonts w:ascii="Times New Roman" w:hAnsi="Times New Roman" w:cs="Times New Roman"/>
                <w:b/>
                <w:color w:val="000000"/>
              </w:rPr>
            </w:pPr>
            <w:r w:rsidRPr="00D12E60">
              <w:rPr>
                <w:rFonts w:ascii="Times New Roman" w:hAnsi="Times New Roman" w:cs="Times New Roman"/>
                <w:b/>
                <w:color w:val="000000"/>
              </w:rPr>
              <w:t>3,430.44</w:t>
            </w:r>
          </w:p>
        </w:tc>
      </w:tr>
    </w:tbl>
    <w:p w14:paraId="19A33679" w14:textId="77777777" w:rsidR="00A722A6" w:rsidRPr="00D12E60" w:rsidRDefault="00A722A6" w:rsidP="006428FC">
      <w:pPr>
        <w:pStyle w:val="NoSpacing"/>
        <w:adjustRightInd w:val="0"/>
        <w:snapToGrid w:val="0"/>
        <w:rPr>
          <w:rFonts w:ascii="Times New Roman" w:hAnsi="Times New Roman" w:cs="Times New Roman"/>
        </w:rPr>
      </w:pPr>
    </w:p>
    <w:p w14:paraId="256D9035" w14:textId="77777777" w:rsidR="00A722A6" w:rsidRPr="00D12E60" w:rsidRDefault="00A722A6" w:rsidP="006428FC">
      <w:pPr>
        <w:pStyle w:val="NoSpacing"/>
        <w:adjustRightInd w:val="0"/>
        <w:snapToGrid w:val="0"/>
        <w:rPr>
          <w:rFonts w:ascii="Times New Roman" w:hAnsi="Times New Roman" w:cs="Times New Roman"/>
        </w:rPr>
      </w:pPr>
      <w:r w:rsidRPr="00D12E60">
        <w:rPr>
          <w:rFonts w:ascii="Times New Roman" w:hAnsi="Times New Roman" w:cs="Times New Roman"/>
        </w:rPr>
        <w:t>Port Monitoring Activities 2019:</w:t>
      </w:r>
    </w:p>
    <w:tbl>
      <w:tblPr>
        <w:tblStyle w:val="TableGrid"/>
        <w:tblW w:w="0" w:type="auto"/>
        <w:tblLook w:val="04A0" w:firstRow="1" w:lastRow="0" w:firstColumn="1" w:lastColumn="0" w:noHBand="0" w:noVBand="1"/>
      </w:tblPr>
      <w:tblGrid>
        <w:gridCol w:w="1271"/>
        <w:gridCol w:w="2126"/>
        <w:gridCol w:w="3615"/>
        <w:gridCol w:w="2338"/>
      </w:tblGrid>
      <w:tr w:rsidR="00A722A6" w:rsidRPr="00D12E60" w14:paraId="10921CBC" w14:textId="77777777" w:rsidTr="00E548F2">
        <w:tc>
          <w:tcPr>
            <w:tcW w:w="1271" w:type="dxa"/>
          </w:tcPr>
          <w:p w14:paraId="77420955" w14:textId="77777777" w:rsidR="00A722A6" w:rsidRPr="00D12E60" w:rsidRDefault="00A722A6" w:rsidP="006428FC">
            <w:pPr>
              <w:pStyle w:val="NoSpacing"/>
              <w:adjustRightInd w:val="0"/>
              <w:snapToGrid w:val="0"/>
              <w:jc w:val="center"/>
              <w:rPr>
                <w:rFonts w:ascii="Times New Roman" w:hAnsi="Times New Roman" w:cs="Times New Roman"/>
                <w:b/>
              </w:rPr>
            </w:pPr>
            <w:r w:rsidRPr="00D12E60">
              <w:rPr>
                <w:rFonts w:ascii="Times New Roman" w:hAnsi="Times New Roman" w:cs="Times New Roman"/>
                <w:b/>
              </w:rPr>
              <w:t>Month</w:t>
            </w:r>
          </w:p>
        </w:tc>
        <w:tc>
          <w:tcPr>
            <w:tcW w:w="2126" w:type="dxa"/>
          </w:tcPr>
          <w:p w14:paraId="3B6CF80B" w14:textId="77777777" w:rsidR="00A722A6" w:rsidRPr="00D12E60" w:rsidRDefault="00A722A6" w:rsidP="006428FC">
            <w:pPr>
              <w:pStyle w:val="NoSpacing"/>
              <w:adjustRightInd w:val="0"/>
              <w:snapToGrid w:val="0"/>
              <w:jc w:val="center"/>
              <w:rPr>
                <w:rFonts w:ascii="Times New Roman" w:hAnsi="Times New Roman" w:cs="Times New Roman"/>
                <w:b/>
              </w:rPr>
            </w:pPr>
            <w:r w:rsidRPr="00D12E60">
              <w:rPr>
                <w:rFonts w:ascii="Times New Roman" w:hAnsi="Times New Roman" w:cs="Times New Roman"/>
                <w:b/>
              </w:rPr>
              <w:t>No. of vessels port monitored</w:t>
            </w:r>
          </w:p>
        </w:tc>
        <w:tc>
          <w:tcPr>
            <w:tcW w:w="3615" w:type="dxa"/>
          </w:tcPr>
          <w:p w14:paraId="5E7482B4" w14:textId="77777777" w:rsidR="00A722A6" w:rsidRPr="00D12E60" w:rsidRDefault="00A722A6" w:rsidP="006428FC">
            <w:pPr>
              <w:pStyle w:val="NoSpacing"/>
              <w:adjustRightInd w:val="0"/>
              <w:snapToGrid w:val="0"/>
              <w:jc w:val="center"/>
              <w:rPr>
                <w:rFonts w:ascii="Times New Roman" w:hAnsi="Times New Roman" w:cs="Times New Roman"/>
                <w:b/>
              </w:rPr>
            </w:pPr>
            <w:r w:rsidRPr="00D12E60">
              <w:rPr>
                <w:rFonts w:ascii="Times New Roman" w:hAnsi="Times New Roman" w:cs="Times New Roman"/>
                <w:b/>
              </w:rPr>
              <w:t>Breakdown by Flag</w:t>
            </w:r>
          </w:p>
        </w:tc>
        <w:tc>
          <w:tcPr>
            <w:tcW w:w="2338" w:type="dxa"/>
            <w:tcBorders>
              <w:bottom w:val="single" w:sz="4" w:space="0" w:color="auto"/>
            </w:tcBorders>
          </w:tcPr>
          <w:p w14:paraId="36C722E3" w14:textId="77777777" w:rsidR="00A722A6" w:rsidRPr="00D12E60" w:rsidRDefault="00A722A6" w:rsidP="006428FC">
            <w:pPr>
              <w:pStyle w:val="NoSpacing"/>
              <w:adjustRightInd w:val="0"/>
              <w:snapToGrid w:val="0"/>
              <w:jc w:val="center"/>
              <w:rPr>
                <w:rFonts w:ascii="Times New Roman" w:hAnsi="Times New Roman" w:cs="Times New Roman"/>
                <w:b/>
              </w:rPr>
            </w:pPr>
            <w:r w:rsidRPr="00D12E60">
              <w:rPr>
                <w:rFonts w:ascii="Times New Roman" w:hAnsi="Times New Roman" w:cs="Times New Roman"/>
                <w:b/>
              </w:rPr>
              <w:t>Total tonnage monitored (MT)</w:t>
            </w:r>
          </w:p>
        </w:tc>
      </w:tr>
      <w:tr w:rsidR="00A722A6" w:rsidRPr="00D12E60" w14:paraId="16172FA6" w14:textId="77777777" w:rsidTr="00E548F2">
        <w:tc>
          <w:tcPr>
            <w:tcW w:w="1271" w:type="dxa"/>
          </w:tcPr>
          <w:p w14:paraId="50650999"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March</w:t>
            </w:r>
          </w:p>
        </w:tc>
        <w:tc>
          <w:tcPr>
            <w:tcW w:w="2126" w:type="dxa"/>
          </w:tcPr>
          <w:p w14:paraId="4F2E205A"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8 vessels</w:t>
            </w:r>
          </w:p>
        </w:tc>
        <w:tc>
          <w:tcPr>
            <w:tcW w:w="3615" w:type="dxa"/>
          </w:tcPr>
          <w:p w14:paraId="379BFA82"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4 Fiji, 3 China, 1 Vanuatu</w:t>
            </w:r>
          </w:p>
        </w:tc>
        <w:tc>
          <w:tcPr>
            <w:tcW w:w="2338" w:type="dxa"/>
            <w:tcBorders>
              <w:top w:val="single" w:sz="4" w:space="0" w:color="auto"/>
              <w:left w:val="nil"/>
              <w:bottom w:val="single" w:sz="4" w:space="0" w:color="auto"/>
              <w:right w:val="single" w:sz="4" w:space="0" w:color="auto"/>
            </w:tcBorders>
            <w:shd w:val="clear" w:color="auto" w:fill="auto"/>
            <w:vAlign w:val="bottom"/>
          </w:tcPr>
          <w:p w14:paraId="75E61096" w14:textId="77777777" w:rsidR="00A722A6" w:rsidRPr="00D12E60" w:rsidRDefault="00A722A6" w:rsidP="006428FC">
            <w:pPr>
              <w:adjustRightInd w:val="0"/>
              <w:snapToGrid w:val="0"/>
              <w:jc w:val="center"/>
              <w:rPr>
                <w:rFonts w:ascii="Times New Roman" w:hAnsi="Times New Roman" w:cs="Times New Roman"/>
                <w:color w:val="000000"/>
              </w:rPr>
            </w:pPr>
            <w:r w:rsidRPr="00D12E60">
              <w:rPr>
                <w:rFonts w:ascii="Times New Roman" w:hAnsi="Times New Roman" w:cs="Times New Roman"/>
                <w:color w:val="000000"/>
              </w:rPr>
              <w:t>263.43</w:t>
            </w:r>
          </w:p>
        </w:tc>
      </w:tr>
      <w:tr w:rsidR="00A722A6" w:rsidRPr="00D12E60" w14:paraId="57D0294E" w14:textId="77777777" w:rsidTr="00E548F2">
        <w:tc>
          <w:tcPr>
            <w:tcW w:w="1271" w:type="dxa"/>
          </w:tcPr>
          <w:p w14:paraId="128BAF2D"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April</w:t>
            </w:r>
          </w:p>
        </w:tc>
        <w:tc>
          <w:tcPr>
            <w:tcW w:w="2126" w:type="dxa"/>
          </w:tcPr>
          <w:p w14:paraId="13CC09D9"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11 vessels</w:t>
            </w:r>
          </w:p>
        </w:tc>
        <w:tc>
          <w:tcPr>
            <w:tcW w:w="3615" w:type="dxa"/>
          </w:tcPr>
          <w:p w14:paraId="15A27BAA"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6 Fiji, 5 China</w:t>
            </w:r>
          </w:p>
        </w:tc>
        <w:tc>
          <w:tcPr>
            <w:tcW w:w="2338" w:type="dxa"/>
            <w:tcBorders>
              <w:top w:val="single" w:sz="4" w:space="0" w:color="auto"/>
              <w:left w:val="nil"/>
              <w:bottom w:val="single" w:sz="4" w:space="0" w:color="auto"/>
              <w:right w:val="single" w:sz="4" w:space="0" w:color="auto"/>
            </w:tcBorders>
            <w:shd w:val="clear" w:color="auto" w:fill="auto"/>
            <w:vAlign w:val="bottom"/>
          </w:tcPr>
          <w:p w14:paraId="156ED438" w14:textId="77777777" w:rsidR="00A722A6" w:rsidRPr="00D12E60" w:rsidRDefault="00A722A6" w:rsidP="006428FC">
            <w:pPr>
              <w:adjustRightInd w:val="0"/>
              <w:snapToGrid w:val="0"/>
              <w:jc w:val="center"/>
              <w:rPr>
                <w:rFonts w:ascii="Times New Roman" w:hAnsi="Times New Roman" w:cs="Times New Roman"/>
                <w:color w:val="000000"/>
              </w:rPr>
            </w:pPr>
            <w:r w:rsidRPr="00D12E60">
              <w:rPr>
                <w:rFonts w:ascii="Times New Roman" w:hAnsi="Times New Roman" w:cs="Times New Roman"/>
                <w:color w:val="000000"/>
              </w:rPr>
              <w:t>233.46</w:t>
            </w:r>
          </w:p>
        </w:tc>
      </w:tr>
      <w:tr w:rsidR="00A722A6" w:rsidRPr="00D12E60" w14:paraId="2016F995" w14:textId="77777777" w:rsidTr="00E548F2">
        <w:tc>
          <w:tcPr>
            <w:tcW w:w="1271" w:type="dxa"/>
          </w:tcPr>
          <w:p w14:paraId="67CD81AE"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May</w:t>
            </w:r>
          </w:p>
        </w:tc>
        <w:tc>
          <w:tcPr>
            <w:tcW w:w="2126" w:type="dxa"/>
          </w:tcPr>
          <w:p w14:paraId="51F4E313"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31 vessels</w:t>
            </w:r>
          </w:p>
        </w:tc>
        <w:tc>
          <w:tcPr>
            <w:tcW w:w="3615" w:type="dxa"/>
          </w:tcPr>
          <w:p w14:paraId="3AB83B33"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20 Fiji, 11 China</w:t>
            </w:r>
          </w:p>
        </w:tc>
        <w:tc>
          <w:tcPr>
            <w:tcW w:w="2338" w:type="dxa"/>
            <w:tcBorders>
              <w:top w:val="single" w:sz="4" w:space="0" w:color="auto"/>
              <w:left w:val="nil"/>
              <w:bottom w:val="single" w:sz="4" w:space="0" w:color="auto"/>
              <w:right w:val="single" w:sz="4" w:space="0" w:color="auto"/>
            </w:tcBorders>
            <w:shd w:val="clear" w:color="auto" w:fill="auto"/>
            <w:vAlign w:val="bottom"/>
          </w:tcPr>
          <w:p w14:paraId="48C3F190" w14:textId="77777777" w:rsidR="00A722A6" w:rsidRPr="00D12E60" w:rsidRDefault="00A722A6" w:rsidP="006428FC">
            <w:pPr>
              <w:adjustRightInd w:val="0"/>
              <w:snapToGrid w:val="0"/>
              <w:jc w:val="center"/>
              <w:rPr>
                <w:rFonts w:ascii="Times New Roman" w:hAnsi="Times New Roman" w:cs="Times New Roman"/>
                <w:color w:val="000000"/>
              </w:rPr>
            </w:pPr>
            <w:r w:rsidRPr="00D12E60">
              <w:rPr>
                <w:rFonts w:ascii="Times New Roman" w:hAnsi="Times New Roman" w:cs="Times New Roman"/>
                <w:color w:val="000000"/>
              </w:rPr>
              <w:t>927.62</w:t>
            </w:r>
          </w:p>
        </w:tc>
      </w:tr>
      <w:tr w:rsidR="00A722A6" w:rsidRPr="00D12E60" w14:paraId="1E319F3A" w14:textId="77777777" w:rsidTr="00E548F2">
        <w:tc>
          <w:tcPr>
            <w:tcW w:w="1271" w:type="dxa"/>
          </w:tcPr>
          <w:p w14:paraId="2C717B8F"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June</w:t>
            </w:r>
          </w:p>
        </w:tc>
        <w:tc>
          <w:tcPr>
            <w:tcW w:w="2126" w:type="dxa"/>
          </w:tcPr>
          <w:p w14:paraId="189DD9CB"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16 vessels</w:t>
            </w:r>
          </w:p>
        </w:tc>
        <w:tc>
          <w:tcPr>
            <w:tcW w:w="3615" w:type="dxa"/>
          </w:tcPr>
          <w:p w14:paraId="7AB9071A" w14:textId="77777777" w:rsidR="00A722A6" w:rsidRPr="00D12E60" w:rsidRDefault="00A722A6" w:rsidP="006428FC">
            <w:pPr>
              <w:pStyle w:val="NoSpacing"/>
              <w:adjustRightInd w:val="0"/>
              <w:snapToGrid w:val="0"/>
              <w:jc w:val="center"/>
              <w:rPr>
                <w:rFonts w:ascii="Times New Roman" w:hAnsi="Times New Roman" w:cs="Times New Roman"/>
              </w:rPr>
            </w:pPr>
            <w:r w:rsidRPr="00D12E60">
              <w:rPr>
                <w:rFonts w:ascii="Times New Roman" w:hAnsi="Times New Roman" w:cs="Times New Roman"/>
              </w:rPr>
              <w:t>12 Fiji, 3 China, 1 Chinese Taipei</w:t>
            </w:r>
          </w:p>
        </w:tc>
        <w:tc>
          <w:tcPr>
            <w:tcW w:w="2338" w:type="dxa"/>
            <w:tcBorders>
              <w:top w:val="single" w:sz="4" w:space="0" w:color="auto"/>
              <w:left w:val="nil"/>
              <w:bottom w:val="single" w:sz="4" w:space="0" w:color="auto"/>
              <w:right w:val="single" w:sz="4" w:space="0" w:color="auto"/>
            </w:tcBorders>
            <w:shd w:val="clear" w:color="auto" w:fill="auto"/>
            <w:vAlign w:val="bottom"/>
          </w:tcPr>
          <w:p w14:paraId="27525FCA" w14:textId="77777777" w:rsidR="00A722A6" w:rsidRPr="00D12E60" w:rsidRDefault="00A722A6" w:rsidP="006428FC">
            <w:pPr>
              <w:adjustRightInd w:val="0"/>
              <w:snapToGrid w:val="0"/>
              <w:jc w:val="center"/>
              <w:rPr>
                <w:rFonts w:ascii="Times New Roman" w:hAnsi="Times New Roman" w:cs="Times New Roman"/>
                <w:color w:val="000000"/>
              </w:rPr>
            </w:pPr>
            <w:r w:rsidRPr="00D12E60">
              <w:rPr>
                <w:rFonts w:ascii="Times New Roman" w:hAnsi="Times New Roman" w:cs="Times New Roman"/>
                <w:color w:val="000000"/>
              </w:rPr>
              <w:t>424.21</w:t>
            </w:r>
          </w:p>
        </w:tc>
      </w:tr>
      <w:tr w:rsidR="00A722A6" w:rsidRPr="00D12E60" w14:paraId="719FE757" w14:textId="77777777" w:rsidTr="00E548F2">
        <w:tc>
          <w:tcPr>
            <w:tcW w:w="1271" w:type="dxa"/>
          </w:tcPr>
          <w:p w14:paraId="70B63B8D" w14:textId="77777777" w:rsidR="00A722A6" w:rsidRPr="00D12E60" w:rsidRDefault="00A722A6" w:rsidP="006428FC">
            <w:pPr>
              <w:pStyle w:val="NoSpacing"/>
              <w:adjustRightInd w:val="0"/>
              <w:snapToGrid w:val="0"/>
              <w:jc w:val="center"/>
              <w:rPr>
                <w:rFonts w:ascii="Times New Roman" w:hAnsi="Times New Roman" w:cs="Times New Roman"/>
                <w:b/>
              </w:rPr>
            </w:pPr>
            <w:r w:rsidRPr="00D12E60">
              <w:rPr>
                <w:rFonts w:ascii="Times New Roman" w:hAnsi="Times New Roman" w:cs="Times New Roman"/>
                <w:b/>
              </w:rPr>
              <w:t>TOTAL</w:t>
            </w:r>
          </w:p>
        </w:tc>
        <w:tc>
          <w:tcPr>
            <w:tcW w:w="5741" w:type="dxa"/>
            <w:gridSpan w:val="2"/>
          </w:tcPr>
          <w:p w14:paraId="1A177501" w14:textId="77777777" w:rsidR="00A722A6" w:rsidRPr="00D12E60" w:rsidRDefault="00A722A6" w:rsidP="006428FC">
            <w:pPr>
              <w:pStyle w:val="NoSpacing"/>
              <w:adjustRightInd w:val="0"/>
              <w:snapToGrid w:val="0"/>
              <w:jc w:val="center"/>
              <w:rPr>
                <w:rFonts w:ascii="Times New Roman" w:hAnsi="Times New Roman" w:cs="Times New Roman"/>
                <w:b/>
              </w:rPr>
            </w:pPr>
            <w:r w:rsidRPr="00D12E60">
              <w:rPr>
                <w:rFonts w:ascii="Times New Roman" w:hAnsi="Times New Roman" w:cs="Times New Roman"/>
                <w:b/>
              </w:rPr>
              <w:t>66 Vessels</w:t>
            </w:r>
          </w:p>
        </w:tc>
        <w:tc>
          <w:tcPr>
            <w:tcW w:w="2338" w:type="dxa"/>
            <w:tcBorders>
              <w:top w:val="single" w:sz="4" w:space="0" w:color="auto"/>
            </w:tcBorders>
          </w:tcPr>
          <w:p w14:paraId="10F066AE" w14:textId="77777777" w:rsidR="00A722A6" w:rsidRPr="00D12E60" w:rsidRDefault="00A722A6" w:rsidP="006428FC">
            <w:pPr>
              <w:pStyle w:val="NoSpacing"/>
              <w:adjustRightInd w:val="0"/>
              <w:snapToGrid w:val="0"/>
              <w:jc w:val="center"/>
              <w:rPr>
                <w:rFonts w:ascii="Times New Roman" w:hAnsi="Times New Roman" w:cs="Times New Roman"/>
                <w:b/>
              </w:rPr>
            </w:pPr>
            <w:r w:rsidRPr="00D12E60">
              <w:rPr>
                <w:rFonts w:ascii="Times New Roman" w:hAnsi="Times New Roman" w:cs="Times New Roman"/>
                <w:b/>
              </w:rPr>
              <w:t>1,848.71</w:t>
            </w:r>
          </w:p>
        </w:tc>
      </w:tr>
    </w:tbl>
    <w:p w14:paraId="1E7AF569" w14:textId="77777777" w:rsidR="00A722A6" w:rsidRPr="00D12E60" w:rsidRDefault="00A722A6" w:rsidP="006428FC">
      <w:pPr>
        <w:pStyle w:val="NoSpacing"/>
        <w:adjustRightInd w:val="0"/>
        <w:snapToGrid w:val="0"/>
        <w:rPr>
          <w:rFonts w:ascii="Times New Roman" w:hAnsi="Times New Roman" w:cs="Times New Roman"/>
        </w:rPr>
      </w:pPr>
    </w:p>
    <w:p w14:paraId="6E2579E9" w14:textId="77777777" w:rsidR="00A722A6" w:rsidRPr="00D12E60" w:rsidRDefault="00A722A6" w:rsidP="006428FC">
      <w:pPr>
        <w:pStyle w:val="NoSpacing"/>
        <w:adjustRightInd w:val="0"/>
        <w:snapToGrid w:val="0"/>
        <w:rPr>
          <w:rFonts w:ascii="Times New Roman" w:hAnsi="Times New Roman" w:cs="Times New Roman"/>
          <w:b/>
          <w:u w:val="single"/>
        </w:rPr>
      </w:pPr>
      <w:r w:rsidRPr="00D12E60">
        <w:rPr>
          <w:rFonts w:ascii="Times New Roman" w:hAnsi="Times New Roman" w:cs="Times New Roman"/>
          <w:b/>
          <w:u w:val="single"/>
        </w:rPr>
        <w:t xml:space="preserve">Note: </w:t>
      </w:r>
    </w:p>
    <w:p w14:paraId="2EC2C566" w14:textId="77777777" w:rsidR="00A722A6" w:rsidRPr="00D12E60" w:rsidRDefault="00A722A6" w:rsidP="006428FC">
      <w:pPr>
        <w:pStyle w:val="NoSpacing"/>
        <w:numPr>
          <w:ilvl w:val="0"/>
          <w:numId w:val="15"/>
        </w:numPr>
        <w:adjustRightInd w:val="0"/>
        <w:snapToGrid w:val="0"/>
        <w:rPr>
          <w:rFonts w:ascii="Times New Roman" w:hAnsi="Times New Roman" w:cs="Times New Roman"/>
        </w:rPr>
      </w:pPr>
      <w:r w:rsidRPr="00D12E60">
        <w:rPr>
          <w:rFonts w:ascii="Times New Roman" w:hAnsi="Times New Roman" w:cs="Times New Roman"/>
        </w:rPr>
        <w:t>A total of 144 vessels port monitored and with a total tonnage of 5,297.15 mt from 2018 – June 2019.</w:t>
      </w:r>
    </w:p>
    <w:p w14:paraId="011BA74F" w14:textId="77777777" w:rsidR="00A722A6" w:rsidRPr="00D12E60" w:rsidRDefault="00A722A6" w:rsidP="006428FC">
      <w:pPr>
        <w:pStyle w:val="NoSpacing"/>
        <w:numPr>
          <w:ilvl w:val="0"/>
          <w:numId w:val="15"/>
        </w:numPr>
        <w:adjustRightInd w:val="0"/>
        <w:snapToGrid w:val="0"/>
        <w:rPr>
          <w:rFonts w:ascii="Times New Roman" w:hAnsi="Times New Roman" w:cs="Times New Roman"/>
        </w:rPr>
      </w:pPr>
      <w:r w:rsidRPr="00D12E60">
        <w:rPr>
          <w:rFonts w:ascii="Times New Roman" w:hAnsi="Times New Roman" w:cs="Times New Roman"/>
        </w:rPr>
        <w:t xml:space="preserve">25% of the fund utilized. </w:t>
      </w:r>
    </w:p>
    <w:p w14:paraId="1CEE3F98" w14:textId="77777777" w:rsidR="00A722A6" w:rsidRPr="00D12E60" w:rsidRDefault="00A722A6" w:rsidP="006428FC">
      <w:pPr>
        <w:pStyle w:val="NoSpacing"/>
        <w:numPr>
          <w:ilvl w:val="0"/>
          <w:numId w:val="15"/>
        </w:numPr>
        <w:adjustRightInd w:val="0"/>
        <w:snapToGrid w:val="0"/>
        <w:rPr>
          <w:rFonts w:ascii="Times New Roman" w:hAnsi="Times New Roman" w:cs="Times New Roman"/>
        </w:rPr>
      </w:pPr>
      <w:r w:rsidRPr="00D12E60">
        <w:rPr>
          <w:rFonts w:ascii="Times New Roman" w:hAnsi="Times New Roman" w:cs="Times New Roman"/>
        </w:rPr>
        <w:lastRenderedPageBreak/>
        <w:t xml:space="preserve">Monitoring works to be continued in the coming months and roll over to next year. </w:t>
      </w:r>
    </w:p>
    <w:p w14:paraId="7B0A5F0B" w14:textId="77777777" w:rsidR="00A722A6" w:rsidRPr="00D12E60" w:rsidRDefault="00A722A6" w:rsidP="006428FC">
      <w:pPr>
        <w:pStyle w:val="NoSpacing"/>
        <w:adjustRightInd w:val="0"/>
        <w:snapToGrid w:val="0"/>
        <w:rPr>
          <w:rFonts w:ascii="Times New Roman" w:hAnsi="Times New Roman" w:cs="Times New Roman"/>
        </w:rPr>
      </w:pPr>
    </w:p>
    <w:p w14:paraId="57ED1082" w14:textId="35FA5F13" w:rsidR="00A722A6" w:rsidRPr="00D12E60" w:rsidRDefault="002B5690" w:rsidP="006428FC">
      <w:pPr>
        <w:adjustRightInd w:val="0"/>
        <w:snapToGrid w:val="0"/>
        <w:rPr>
          <w:b/>
          <w:sz w:val="22"/>
          <w:szCs w:val="22"/>
        </w:rPr>
      </w:pPr>
      <w:r w:rsidRPr="00D12E60">
        <w:rPr>
          <w:b/>
          <w:sz w:val="22"/>
          <w:szCs w:val="22"/>
        </w:rPr>
        <w:t>Constraints</w:t>
      </w:r>
    </w:p>
    <w:p w14:paraId="54035E8F" w14:textId="77777777" w:rsidR="006428FC" w:rsidRPr="00D12E60" w:rsidRDefault="006428FC" w:rsidP="006428FC">
      <w:pPr>
        <w:adjustRightInd w:val="0"/>
        <w:snapToGrid w:val="0"/>
        <w:rPr>
          <w:sz w:val="22"/>
          <w:szCs w:val="22"/>
        </w:rPr>
      </w:pPr>
    </w:p>
    <w:p w14:paraId="3C9F35DA" w14:textId="3C84F6F8" w:rsidR="00A722A6" w:rsidRPr="00D12E60" w:rsidRDefault="00A722A6" w:rsidP="006428FC">
      <w:pPr>
        <w:adjustRightInd w:val="0"/>
        <w:snapToGrid w:val="0"/>
        <w:rPr>
          <w:sz w:val="22"/>
          <w:szCs w:val="22"/>
        </w:rPr>
      </w:pPr>
      <w:r w:rsidRPr="00D12E60">
        <w:rPr>
          <w:sz w:val="22"/>
          <w:szCs w:val="22"/>
        </w:rPr>
        <w:t>Some difficulties faced were:</w:t>
      </w:r>
    </w:p>
    <w:p w14:paraId="42E1B1E1" w14:textId="77777777" w:rsidR="00A722A6" w:rsidRPr="00D12E60" w:rsidRDefault="00A722A6" w:rsidP="006428FC">
      <w:pPr>
        <w:pStyle w:val="ListParagraph"/>
        <w:numPr>
          <w:ilvl w:val="0"/>
          <w:numId w:val="12"/>
        </w:numPr>
        <w:adjustRightInd w:val="0"/>
        <w:snapToGrid w:val="0"/>
        <w:contextualSpacing w:val="0"/>
        <w:rPr>
          <w:sz w:val="22"/>
          <w:szCs w:val="22"/>
        </w:rPr>
      </w:pPr>
      <w:r w:rsidRPr="00D12E60">
        <w:rPr>
          <w:sz w:val="22"/>
          <w:szCs w:val="22"/>
        </w:rPr>
        <w:t xml:space="preserve"> Acquiring of funds from Ministry of Economy [MoE] after request for roll over from 2018 - 2019 financial year.</w:t>
      </w:r>
    </w:p>
    <w:p w14:paraId="6771DBBA" w14:textId="77777777" w:rsidR="00A722A6" w:rsidRPr="00D12E60" w:rsidRDefault="00A722A6" w:rsidP="006428FC">
      <w:pPr>
        <w:pStyle w:val="ListParagraph"/>
        <w:numPr>
          <w:ilvl w:val="0"/>
          <w:numId w:val="12"/>
        </w:numPr>
        <w:adjustRightInd w:val="0"/>
        <w:snapToGrid w:val="0"/>
        <w:contextualSpacing w:val="0"/>
        <w:rPr>
          <w:sz w:val="22"/>
          <w:szCs w:val="22"/>
        </w:rPr>
      </w:pPr>
      <w:r w:rsidRPr="00D12E60">
        <w:rPr>
          <w:sz w:val="22"/>
          <w:szCs w:val="22"/>
        </w:rPr>
        <w:t xml:space="preserve">We could not recruit ROP [Observers] due to non-availability as exploratory licenses increased in our waters and had a new requirement for 100% observer placement so most officers were engaged there hence the use of boarding and enforcement officers to carry out port monitoring. </w:t>
      </w:r>
    </w:p>
    <w:p w14:paraId="16076A5B" w14:textId="77777777" w:rsidR="00A722A6" w:rsidRPr="00D12E60" w:rsidRDefault="00A722A6" w:rsidP="006428FC">
      <w:pPr>
        <w:adjustRightInd w:val="0"/>
        <w:snapToGrid w:val="0"/>
        <w:rPr>
          <w:b/>
          <w:sz w:val="22"/>
          <w:szCs w:val="22"/>
        </w:rPr>
      </w:pPr>
    </w:p>
    <w:p w14:paraId="3587DB3C" w14:textId="7DAC15FA" w:rsidR="00A722A6" w:rsidRPr="00D12E60" w:rsidRDefault="002B5690" w:rsidP="006428FC">
      <w:pPr>
        <w:adjustRightInd w:val="0"/>
        <w:snapToGrid w:val="0"/>
        <w:rPr>
          <w:b/>
          <w:sz w:val="22"/>
          <w:szCs w:val="22"/>
        </w:rPr>
      </w:pPr>
      <w:r w:rsidRPr="00D12E60">
        <w:rPr>
          <w:b/>
          <w:sz w:val="22"/>
          <w:szCs w:val="22"/>
        </w:rPr>
        <w:t>Future Plan</w:t>
      </w:r>
    </w:p>
    <w:p w14:paraId="25BA4773" w14:textId="77777777" w:rsidR="006428FC" w:rsidRPr="00D12E60" w:rsidRDefault="006428FC" w:rsidP="006428FC">
      <w:pPr>
        <w:adjustRightInd w:val="0"/>
        <w:snapToGrid w:val="0"/>
        <w:rPr>
          <w:sz w:val="22"/>
          <w:szCs w:val="22"/>
        </w:rPr>
      </w:pPr>
    </w:p>
    <w:p w14:paraId="37F24CC9" w14:textId="204F8551" w:rsidR="006428FC" w:rsidRPr="00D12E60" w:rsidRDefault="00A722A6" w:rsidP="006428FC">
      <w:pPr>
        <w:adjustRightInd w:val="0"/>
        <w:snapToGrid w:val="0"/>
        <w:rPr>
          <w:sz w:val="22"/>
          <w:szCs w:val="22"/>
        </w:rPr>
      </w:pPr>
      <w:r w:rsidRPr="00D12E60">
        <w:rPr>
          <w:sz w:val="22"/>
          <w:szCs w:val="22"/>
        </w:rPr>
        <w:t>The ministry has requested MoE for another roll over for 2019 - 2020 financial year with the remaining funds to continue the port monitoring exercise for 2019 and 2020.</w:t>
      </w:r>
    </w:p>
    <w:p w14:paraId="06989038" w14:textId="4DD40717" w:rsidR="006428FC" w:rsidRPr="00D12E60" w:rsidRDefault="006428FC" w:rsidP="006428FC">
      <w:pPr>
        <w:adjustRightInd w:val="0"/>
        <w:snapToGrid w:val="0"/>
        <w:rPr>
          <w:sz w:val="22"/>
          <w:szCs w:val="22"/>
        </w:rPr>
      </w:pPr>
    </w:p>
    <w:p w14:paraId="5A20CD27" w14:textId="77777777" w:rsidR="002B5690" w:rsidRPr="00D12E60" w:rsidRDefault="002B5690" w:rsidP="006428FC">
      <w:pPr>
        <w:adjustRightInd w:val="0"/>
        <w:snapToGrid w:val="0"/>
        <w:rPr>
          <w:sz w:val="22"/>
          <w:szCs w:val="22"/>
        </w:rPr>
      </w:pPr>
    </w:p>
    <w:p w14:paraId="65789981" w14:textId="7C40E0D4" w:rsidR="00A722A6" w:rsidRPr="00D12E60" w:rsidRDefault="002B5690" w:rsidP="006428FC">
      <w:pPr>
        <w:pStyle w:val="ListParagraph"/>
        <w:numPr>
          <w:ilvl w:val="0"/>
          <w:numId w:val="14"/>
        </w:numPr>
        <w:adjustRightInd w:val="0"/>
        <w:snapToGrid w:val="0"/>
        <w:ind w:left="0" w:firstLine="0"/>
        <w:contextualSpacing w:val="0"/>
        <w:rPr>
          <w:b/>
          <w:bCs/>
          <w:caps/>
          <w:sz w:val="22"/>
          <w:szCs w:val="22"/>
          <w:lang w:val="en-NZ"/>
        </w:rPr>
      </w:pPr>
      <w:r w:rsidRPr="00D12E60">
        <w:rPr>
          <w:b/>
          <w:bCs/>
          <w:caps/>
          <w:sz w:val="22"/>
          <w:szCs w:val="22"/>
        </w:rPr>
        <w:t>JTF Progress Report from nauru</w:t>
      </w:r>
    </w:p>
    <w:p w14:paraId="561F3094" w14:textId="32310254" w:rsidR="006428FC" w:rsidRPr="00D12E60" w:rsidRDefault="006428FC" w:rsidP="006428FC">
      <w:pPr>
        <w:adjustRightInd w:val="0"/>
        <w:snapToGrid w:val="0"/>
        <w:rPr>
          <w:b/>
          <w:bCs/>
          <w:caps/>
          <w:sz w:val="22"/>
          <w:szCs w:val="22"/>
          <w:lang w:val="en-NZ"/>
        </w:rPr>
      </w:pPr>
    </w:p>
    <w:p w14:paraId="2C1B0448" w14:textId="77777777" w:rsidR="002B35BC" w:rsidRPr="00AB43A3" w:rsidRDefault="002B35BC" w:rsidP="002B35BC">
      <w:pPr>
        <w:adjustRightInd w:val="0"/>
        <w:snapToGrid w:val="0"/>
        <w:rPr>
          <w:bCs/>
          <w:sz w:val="22"/>
          <w:szCs w:val="22"/>
          <w:lang w:val="en-NZ" w:eastAsia="ja-JP"/>
        </w:rPr>
      </w:pPr>
      <w:r w:rsidRPr="00AB43A3">
        <w:rPr>
          <w:bCs/>
          <w:sz w:val="22"/>
          <w:szCs w:val="22"/>
          <w:lang w:val="en-NZ" w:eastAsia="ja-JP"/>
        </w:rPr>
        <w:t>NFMRA is keen to build the capacity of NFMRA officers in-country to improve its ability in conducting at-sea boarding and inspection within its area of jurisdiction to contribute to the conservation and management measures of fisheries resources of the region.</w:t>
      </w:r>
    </w:p>
    <w:p w14:paraId="237FFDD9" w14:textId="77777777" w:rsidR="002B35BC" w:rsidRPr="00AB43A3" w:rsidRDefault="002B35BC" w:rsidP="002B35BC">
      <w:pPr>
        <w:adjustRightInd w:val="0"/>
        <w:snapToGrid w:val="0"/>
        <w:rPr>
          <w:bCs/>
          <w:sz w:val="22"/>
          <w:szCs w:val="22"/>
          <w:lang w:val="en-NZ" w:eastAsia="ja-JP"/>
        </w:rPr>
      </w:pPr>
      <w:r w:rsidRPr="00AB43A3">
        <w:rPr>
          <w:bCs/>
          <w:sz w:val="22"/>
          <w:szCs w:val="22"/>
          <w:lang w:val="en-NZ" w:eastAsia="ja-JP"/>
        </w:rPr>
        <w:t>Objectives:</w:t>
      </w:r>
    </w:p>
    <w:p w14:paraId="003A3073" w14:textId="77777777" w:rsidR="002B35BC" w:rsidRPr="00AB43A3" w:rsidRDefault="002B35BC" w:rsidP="002B35BC">
      <w:pPr>
        <w:pStyle w:val="ListParagraph"/>
        <w:numPr>
          <w:ilvl w:val="0"/>
          <w:numId w:val="27"/>
        </w:numPr>
        <w:adjustRightInd w:val="0"/>
        <w:snapToGrid w:val="0"/>
        <w:rPr>
          <w:bCs/>
          <w:sz w:val="22"/>
          <w:szCs w:val="22"/>
          <w:lang w:val="en-NZ" w:eastAsia="ja-JP"/>
        </w:rPr>
      </w:pPr>
      <w:r w:rsidRPr="00BF436F">
        <w:rPr>
          <w:bCs/>
          <w:sz w:val="22"/>
          <w:szCs w:val="22"/>
          <w:lang w:val="en-NZ" w:eastAsia="ja-JP"/>
        </w:rPr>
        <w:t>To conduct training for NFMRA officers on best practice of at-sea</w:t>
      </w:r>
      <w:r>
        <w:rPr>
          <w:bCs/>
          <w:sz w:val="22"/>
          <w:szCs w:val="22"/>
          <w:lang w:val="en-NZ" w:eastAsia="ja-JP"/>
        </w:rPr>
        <w:t xml:space="preserve"> </w:t>
      </w:r>
      <w:r w:rsidRPr="00AB43A3">
        <w:rPr>
          <w:bCs/>
          <w:sz w:val="22"/>
          <w:szCs w:val="22"/>
          <w:lang w:val="en-NZ" w:eastAsia="ja-JP"/>
        </w:rPr>
        <w:t>boarding and inspection procedures.</w:t>
      </w:r>
    </w:p>
    <w:p w14:paraId="53614B3F" w14:textId="77777777" w:rsidR="002B35BC" w:rsidRDefault="002B35BC" w:rsidP="002B35BC">
      <w:pPr>
        <w:pStyle w:val="ListParagraph"/>
        <w:numPr>
          <w:ilvl w:val="0"/>
          <w:numId w:val="27"/>
        </w:numPr>
        <w:adjustRightInd w:val="0"/>
        <w:snapToGrid w:val="0"/>
        <w:rPr>
          <w:bCs/>
          <w:sz w:val="22"/>
          <w:szCs w:val="22"/>
          <w:lang w:val="en-NZ" w:eastAsia="ja-JP"/>
        </w:rPr>
      </w:pPr>
      <w:r w:rsidRPr="00BF436F">
        <w:rPr>
          <w:bCs/>
          <w:sz w:val="22"/>
          <w:szCs w:val="22"/>
          <w:lang w:val="en-NZ" w:eastAsia="ja-JP"/>
        </w:rPr>
        <w:t>To develop Standard Operational Procedures (SOPs) for NFMRA</w:t>
      </w:r>
      <w:r>
        <w:rPr>
          <w:bCs/>
          <w:sz w:val="22"/>
          <w:szCs w:val="22"/>
          <w:lang w:val="en-NZ" w:eastAsia="ja-JP"/>
        </w:rPr>
        <w:t xml:space="preserve"> </w:t>
      </w:r>
      <w:r w:rsidRPr="00BF436F">
        <w:rPr>
          <w:bCs/>
          <w:sz w:val="22"/>
          <w:szCs w:val="22"/>
          <w:lang w:val="en-NZ" w:eastAsia="ja-JP"/>
        </w:rPr>
        <w:t>on at-sea boarding and inspection.</w:t>
      </w:r>
    </w:p>
    <w:p w14:paraId="569094D1" w14:textId="77777777" w:rsidR="002B35BC" w:rsidRPr="00AB43A3" w:rsidRDefault="002B35BC" w:rsidP="002B35BC">
      <w:pPr>
        <w:pStyle w:val="ListParagraph"/>
        <w:numPr>
          <w:ilvl w:val="0"/>
          <w:numId w:val="27"/>
        </w:numPr>
        <w:adjustRightInd w:val="0"/>
        <w:snapToGrid w:val="0"/>
        <w:rPr>
          <w:bCs/>
          <w:sz w:val="22"/>
          <w:szCs w:val="22"/>
          <w:lang w:val="en-NZ" w:eastAsia="ja-JP"/>
        </w:rPr>
      </w:pPr>
      <w:r w:rsidRPr="00BF436F">
        <w:rPr>
          <w:bCs/>
          <w:sz w:val="22"/>
          <w:szCs w:val="22"/>
          <w:lang w:val="en-NZ" w:eastAsia="ja-JP"/>
        </w:rPr>
        <w:t>To advise NFMRA on gears and equipment necessary for NFMRA</w:t>
      </w:r>
      <w:r>
        <w:rPr>
          <w:bCs/>
          <w:sz w:val="22"/>
          <w:szCs w:val="22"/>
          <w:lang w:val="en-NZ" w:eastAsia="ja-JP"/>
        </w:rPr>
        <w:t xml:space="preserve"> </w:t>
      </w:r>
      <w:r w:rsidRPr="00AB43A3">
        <w:rPr>
          <w:bCs/>
          <w:sz w:val="22"/>
          <w:szCs w:val="22"/>
          <w:lang w:val="en-NZ" w:eastAsia="ja-JP"/>
        </w:rPr>
        <w:t>officers in conducting at-sea boarding and inspection.</w:t>
      </w:r>
    </w:p>
    <w:p w14:paraId="03A9F17E" w14:textId="77777777" w:rsidR="002B35BC" w:rsidRPr="00D12E60" w:rsidRDefault="002B35BC" w:rsidP="002B35BC">
      <w:pPr>
        <w:adjustRightInd w:val="0"/>
        <w:snapToGrid w:val="0"/>
        <w:rPr>
          <w:b/>
          <w:bCs/>
          <w:sz w:val="22"/>
          <w:szCs w:val="22"/>
          <w:lang w:val="en-NZ"/>
        </w:rPr>
      </w:pPr>
    </w:p>
    <w:p w14:paraId="29A220E7" w14:textId="77777777" w:rsidR="002B35BC" w:rsidRDefault="002B35BC" w:rsidP="002B35BC">
      <w:pPr>
        <w:adjustRightInd w:val="0"/>
        <w:snapToGrid w:val="0"/>
        <w:rPr>
          <w:b/>
          <w:bCs/>
          <w:sz w:val="22"/>
          <w:szCs w:val="22"/>
          <w:lang w:val="en-NZ"/>
        </w:rPr>
      </w:pPr>
      <w:r>
        <w:rPr>
          <w:b/>
          <w:bCs/>
          <w:sz w:val="22"/>
          <w:szCs w:val="22"/>
          <w:lang w:val="en-NZ"/>
        </w:rPr>
        <w:t>Status</w:t>
      </w:r>
    </w:p>
    <w:p w14:paraId="4BD50540" w14:textId="77777777" w:rsidR="002B35BC" w:rsidRPr="00BF436F" w:rsidRDefault="002B35BC" w:rsidP="002B35BC">
      <w:pPr>
        <w:adjustRightInd w:val="0"/>
        <w:snapToGrid w:val="0"/>
        <w:rPr>
          <w:bCs/>
          <w:sz w:val="22"/>
          <w:szCs w:val="22"/>
          <w:lang w:val="en-NZ"/>
        </w:rPr>
      </w:pPr>
      <w:r w:rsidRPr="00AB43A3">
        <w:rPr>
          <w:bCs/>
          <w:sz w:val="22"/>
          <w:szCs w:val="22"/>
          <w:lang w:val="en-NZ"/>
        </w:rPr>
        <w:t>An extension was granted to conduct the work in 2016. Nauru expected the arrival in April 2017 of trailers for their multi-purpose boats, and thereafter they would be able to launch/retrieve the boats to and from the sea safely; then the projects at-sea boarding and inspection training would proceed. An extension of the project into 2017 has been granted by Japan. To date the project funds have not been utilized; Nauru has taken delivery of the trailers but has been hit by another setback due to the unseaworthiness of their boats. JTF recognising the importance of safety at sea has granted a further extension into 2018 to allow the boats to be overhauled and project conducted.</w:t>
      </w:r>
    </w:p>
    <w:p w14:paraId="550ECBB8" w14:textId="77777777" w:rsidR="006428FC" w:rsidRPr="00D12E60" w:rsidRDefault="006428FC" w:rsidP="006428FC">
      <w:pPr>
        <w:adjustRightInd w:val="0"/>
        <w:snapToGrid w:val="0"/>
        <w:rPr>
          <w:b/>
          <w:bCs/>
          <w:sz w:val="22"/>
          <w:szCs w:val="22"/>
          <w:lang w:val="en-NZ"/>
        </w:rPr>
      </w:pPr>
    </w:p>
    <w:p w14:paraId="18997ED5" w14:textId="33AA3367" w:rsidR="00A722A6" w:rsidRPr="00D12E60" w:rsidRDefault="00A722A6" w:rsidP="006428FC">
      <w:pPr>
        <w:adjustRightInd w:val="0"/>
        <w:snapToGrid w:val="0"/>
        <w:rPr>
          <w:b/>
          <w:bCs/>
          <w:sz w:val="22"/>
          <w:szCs w:val="22"/>
          <w:lang w:val="en-NZ"/>
        </w:rPr>
      </w:pPr>
    </w:p>
    <w:p w14:paraId="53A37078" w14:textId="42D6F6EE" w:rsidR="00A722A6" w:rsidRPr="00D12E60" w:rsidRDefault="002B5690" w:rsidP="006428FC">
      <w:pPr>
        <w:pStyle w:val="ListParagraph"/>
        <w:numPr>
          <w:ilvl w:val="0"/>
          <w:numId w:val="14"/>
        </w:numPr>
        <w:adjustRightInd w:val="0"/>
        <w:snapToGrid w:val="0"/>
        <w:ind w:left="0" w:firstLine="0"/>
        <w:contextualSpacing w:val="0"/>
        <w:rPr>
          <w:b/>
          <w:bCs/>
          <w:caps/>
          <w:sz w:val="22"/>
          <w:szCs w:val="22"/>
          <w:lang w:val="en-NZ"/>
        </w:rPr>
      </w:pPr>
      <w:r w:rsidRPr="00D12E60">
        <w:rPr>
          <w:b/>
          <w:bCs/>
          <w:caps/>
          <w:sz w:val="22"/>
          <w:szCs w:val="22"/>
        </w:rPr>
        <w:t>JTF Progress Report from tonga</w:t>
      </w:r>
    </w:p>
    <w:p w14:paraId="6430A166" w14:textId="77777777" w:rsidR="006428FC" w:rsidRPr="00D12E60" w:rsidRDefault="006428FC" w:rsidP="006428FC">
      <w:pPr>
        <w:autoSpaceDE w:val="0"/>
        <w:autoSpaceDN w:val="0"/>
        <w:adjustRightInd w:val="0"/>
        <w:snapToGrid w:val="0"/>
        <w:jc w:val="both"/>
        <w:rPr>
          <w:iCs/>
          <w:color w:val="000000"/>
          <w:sz w:val="22"/>
          <w:szCs w:val="22"/>
        </w:rPr>
      </w:pPr>
    </w:p>
    <w:p w14:paraId="1C3383F4" w14:textId="2382BCED" w:rsidR="00A722A6" w:rsidRPr="00D12E60" w:rsidRDefault="00A722A6" w:rsidP="006428FC">
      <w:pPr>
        <w:autoSpaceDE w:val="0"/>
        <w:autoSpaceDN w:val="0"/>
        <w:adjustRightInd w:val="0"/>
        <w:snapToGrid w:val="0"/>
        <w:jc w:val="both"/>
        <w:rPr>
          <w:iCs/>
          <w:color w:val="000000"/>
          <w:sz w:val="22"/>
          <w:szCs w:val="22"/>
        </w:rPr>
      </w:pPr>
      <w:r w:rsidRPr="00D12E60">
        <w:rPr>
          <w:iCs/>
          <w:color w:val="000000"/>
          <w:sz w:val="22"/>
          <w:szCs w:val="22"/>
        </w:rPr>
        <w:t>In 2019, Japan Trust Fund (JTF) approved three projects for Tonga Ministry of Fisheries and they are i)</w:t>
      </w:r>
      <w:r w:rsidRPr="00D12E60">
        <w:rPr>
          <w:i/>
          <w:color w:val="000000"/>
          <w:sz w:val="22"/>
          <w:szCs w:val="22"/>
        </w:rPr>
        <w:t>“Longline observer training”;</w:t>
      </w:r>
      <w:r w:rsidRPr="00D12E60">
        <w:rPr>
          <w:iCs/>
          <w:color w:val="000000"/>
          <w:sz w:val="22"/>
          <w:szCs w:val="22"/>
        </w:rPr>
        <w:t xml:space="preserve"> ii)</w:t>
      </w:r>
      <w:r w:rsidRPr="00D12E60">
        <w:rPr>
          <w:i/>
          <w:color w:val="000000"/>
          <w:sz w:val="22"/>
          <w:szCs w:val="22"/>
        </w:rPr>
        <w:t>“Port sampling and data collection”</w:t>
      </w:r>
      <w:r w:rsidRPr="00D12E60">
        <w:rPr>
          <w:iCs/>
          <w:color w:val="000000"/>
          <w:sz w:val="22"/>
          <w:szCs w:val="22"/>
        </w:rPr>
        <w:t xml:space="preserve">; and iii) </w:t>
      </w:r>
      <w:r w:rsidRPr="00D12E60">
        <w:rPr>
          <w:i/>
          <w:color w:val="000000"/>
          <w:sz w:val="22"/>
          <w:szCs w:val="22"/>
        </w:rPr>
        <w:t>“Capacity building and strengthening of Tonga’s Fisheries Legal Section”</w:t>
      </w:r>
      <w:r w:rsidRPr="00D12E60">
        <w:rPr>
          <w:iCs/>
          <w:color w:val="000000"/>
          <w:sz w:val="22"/>
          <w:szCs w:val="22"/>
        </w:rPr>
        <w:t>. These projects aimed for the fulfilment and implementation of Tonga’s obligation to WCPFC and other regional and international organizations. A summary of the status of the project, the expected outcomes and schedules are as follows:</w:t>
      </w:r>
    </w:p>
    <w:p w14:paraId="6996A703" w14:textId="77777777" w:rsidR="006428FC" w:rsidRPr="00D12E60" w:rsidRDefault="006428FC" w:rsidP="006428FC">
      <w:pPr>
        <w:autoSpaceDE w:val="0"/>
        <w:autoSpaceDN w:val="0"/>
        <w:adjustRightInd w:val="0"/>
        <w:snapToGrid w:val="0"/>
        <w:jc w:val="both"/>
        <w:rPr>
          <w:iCs/>
          <w:color w:val="000000"/>
          <w:sz w:val="22"/>
          <w:szCs w:val="22"/>
        </w:rPr>
      </w:pPr>
    </w:p>
    <w:p w14:paraId="7F59F0B1" w14:textId="77777777" w:rsidR="00A722A6" w:rsidRPr="00D12E60" w:rsidRDefault="00A722A6" w:rsidP="006428FC">
      <w:pPr>
        <w:pStyle w:val="ListParagraph"/>
        <w:numPr>
          <w:ilvl w:val="0"/>
          <w:numId w:val="16"/>
        </w:numPr>
        <w:autoSpaceDE w:val="0"/>
        <w:autoSpaceDN w:val="0"/>
        <w:adjustRightInd w:val="0"/>
        <w:snapToGrid w:val="0"/>
        <w:ind w:left="567" w:hanging="567"/>
        <w:contextualSpacing w:val="0"/>
        <w:jc w:val="both"/>
        <w:rPr>
          <w:b/>
          <w:color w:val="000000"/>
          <w:sz w:val="22"/>
          <w:szCs w:val="22"/>
        </w:rPr>
      </w:pPr>
      <w:r w:rsidRPr="00D12E60">
        <w:rPr>
          <w:b/>
          <w:color w:val="000000"/>
          <w:sz w:val="22"/>
          <w:szCs w:val="22"/>
        </w:rPr>
        <w:t>Longline Observer Training</w:t>
      </w:r>
    </w:p>
    <w:p w14:paraId="25EC0894" w14:textId="77777777" w:rsidR="006428FC" w:rsidRPr="00D12E60" w:rsidRDefault="006428FC" w:rsidP="006428FC">
      <w:pPr>
        <w:adjustRightInd w:val="0"/>
        <w:snapToGrid w:val="0"/>
        <w:jc w:val="both"/>
        <w:rPr>
          <w:bCs/>
          <w:color w:val="000000"/>
          <w:sz w:val="22"/>
          <w:szCs w:val="22"/>
        </w:rPr>
      </w:pPr>
    </w:p>
    <w:p w14:paraId="3873BA53" w14:textId="6B11D561" w:rsidR="00A722A6" w:rsidRPr="00D12E60" w:rsidRDefault="00A722A6" w:rsidP="006428FC">
      <w:pPr>
        <w:adjustRightInd w:val="0"/>
        <w:snapToGrid w:val="0"/>
        <w:jc w:val="both"/>
        <w:rPr>
          <w:bCs/>
          <w:color w:val="000000"/>
          <w:sz w:val="22"/>
          <w:szCs w:val="22"/>
        </w:rPr>
      </w:pPr>
      <w:r w:rsidRPr="00D12E60">
        <w:rPr>
          <w:bCs/>
          <w:color w:val="000000"/>
          <w:sz w:val="22"/>
          <w:szCs w:val="22"/>
        </w:rPr>
        <w:t xml:space="preserve">This project supports Tonga National Observer Program (TNOP) to conduct PIRFO Basic Longline Observer Training for new observer trainee and MSC observer training for the current observers. PIRFO </w:t>
      </w:r>
      <w:r w:rsidRPr="00D12E60">
        <w:rPr>
          <w:bCs/>
          <w:color w:val="000000"/>
          <w:sz w:val="22"/>
          <w:szCs w:val="22"/>
        </w:rPr>
        <w:lastRenderedPageBreak/>
        <w:t xml:space="preserve">Basic observer training has been completed with 7 new observers qualified to conduct observer duties onboard longline vessels. The training was conducted by SPC observer trainer for four (4) weeks before presented their certificates and become certified observers. After the training, the top three observers were selected to attend the full PIRFO observer training held in Vanuatu for another 4 weeks. This advance training will allow them to conduct observer duties onboard longline and purse seine vessels. The MSC observer training is yet to complete and it is scheduled to be conducted later in October. </w:t>
      </w:r>
    </w:p>
    <w:p w14:paraId="4ABFDE17" w14:textId="77777777" w:rsidR="00A722A6" w:rsidRPr="00D12E60" w:rsidRDefault="00A722A6" w:rsidP="006428FC">
      <w:pPr>
        <w:adjustRightInd w:val="0"/>
        <w:snapToGrid w:val="0"/>
        <w:jc w:val="both"/>
        <w:rPr>
          <w:bCs/>
          <w:color w:val="000000"/>
          <w:sz w:val="22"/>
          <w:szCs w:val="22"/>
        </w:rPr>
      </w:pPr>
    </w:p>
    <w:p w14:paraId="3DB7ED53" w14:textId="77777777" w:rsidR="00A722A6" w:rsidRPr="00D12E60" w:rsidRDefault="00A722A6" w:rsidP="006428FC">
      <w:pPr>
        <w:adjustRightInd w:val="0"/>
        <w:snapToGrid w:val="0"/>
        <w:jc w:val="both"/>
        <w:rPr>
          <w:bCs/>
          <w:color w:val="000000"/>
          <w:sz w:val="22"/>
          <w:szCs w:val="22"/>
        </w:rPr>
      </w:pPr>
      <w:r w:rsidRPr="00D12E60">
        <w:rPr>
          <w:bCs/>
          <w:color w:val="000000"/>
          <w:sz w:val="22"/>
          <w:szCs w:val="22"/>
        </w:rPr>
        <w:t>The expected output of these observer trainings will be to support the Ministry’s policy for a 100% observer coverage onboard foreign longline vessels licenses to fish in Tonga EEZ and 20% coverage on domestic longliners. This program provides employment for young guys that have interest in fishing and allow them with experience in scientific perspectives by collecting scientific information. Some of the observers were crewing local longline vessels before joining the observer training. This is a benefit for the observer program as these new observers already gain experience in fishing and navigation from their previous fishing trips.</w:t>
      </w:r>
    </w:p>
    <w:p w14:paraId="5418623E" w14:textId="77777777" w:rsidR="00A722A6" w:rsidRPr="00D12E60" w:rsidRDefault="00A722A6" w:rsidP="006428FC">
      <w:pPr>
        <w:adjustRightInd w:val="0"/>
        <w:snapToGrid w:val="0"/>
        <w:jc w:val="both"/>
        <w:rPr>
          <w:bCs/>
          <w:color w:val="000000"/>
          <w:sz w:val="22"/>
          <w:szCs w:val="22"/>
        </w:rPr>
      </w:pPr>
    </w:p>
    <w:p w14:paraId="467DBD3D" w14:textId="40F77E5F" w:rsidR="00A722A6" w:rsidRPr="00D12E60" w:rsidRDefault="00A722A6" w:rsidP="006428FC">
      <w:pPr>
        <w:adjustRightInd w:val="0"/>
        <w:snapToGrid w:val="0"/>
        <w:jc w:val="both"/>
        <w:rPr>
          <w:bCs/>
          <w:color w:val="000000"/>
          <w:sz w:val="22"/>
          <w:szCs w:val="22"/>
        </w:rPr>
      </w:pPr>
      <w:r w:rsidRPr="00D12E60">
        <w:rPr>
          <w:bCs/>
          <w:color w:val="000000"/>
          <w:sz w:val="22"/>
          <w:szCs w:val="22"/>
        </w:rPr>
        <w:t>The MSC observer training is scheduled to be conducted in October. This is another working opportunity for the certified observers with the increase demand for MSC observers from the Cook Island and US Treaty purse seine vessels. There still be available funds from the project to complete this MSC observer training.</w:t>
      </w:r>
    </w:p>
    <w:p w14:paraId="71B7E916" w14:textId="77777777" w:rsidR="006428FC" w:rsidRPr="00D12E60" w:rsidRDefault="006428FC" w:rsidP="006428FC">
      <w:pPr>
        <w:adjustRightInd w:val="0"/>
        <w:snapToGrid w:val="0"/>
        <w:jc w:val="both"/>
        <w:rPr>
          <w:bCs/>
          <w:color w:val="000000"/>
          <w:sz w:val="22"/>
          <w:szCs w:val="22"/>
        </w:rPr>
      </w:pPr>
    </w:p>
    <w:p w14:paraId="60D1A965" w14:textId="77777777" w:rsidR="00A722A6" w:rsidRPr="00D12E60" w:rsidRDefault="00A722A6" w:rsidP="006428FC">
      <w:pPr>
        <w:pStyle w:val="ListParagraph"/>
        <w:numPr>
          <w:ilvl w:val="0"/>
          <w:numId w:val="16"/>
        </w:numPr>
        <w:autoSpaceDE w:val="0"/>
        <w:autoSpaceDN w:val="0"/>
        <w:adjustRightInd w:val="0"/>
        <w:snapToGrid w:val="0"/>
        <w:ind w:left="567" w:hanging="567"/>
        <w:contextualSpacing w:val="0"/>
        <w:jc w:val="both"/>
        <w:rPr>
          <w:b/>
          <w:bCs/>
          <w:color w:val="000000"/>
          <w:sz w:val="22"/>
          <w:szCs w:val="22"/>
        </w:rPr>
      </w:pPr>
      <w:r w:rsidRPr="00D12E60">
        <w:rPr>
          <w:b/>
          <w:bCs/>
          <w:color w:val="000000"/>
          <w:sz w:val="22"/>
          <w:szCs w:val="22"/>
        </w:rPr>
        <w:t xml:space="preserve">Port </w:t>
      </w:r>
      <w:r w:rsidRPr="00D12E60">
        <w:rPr>
          <w:b/>
          <w:color w:val="000000"/>
          <w:sz w:val="22"/>
          <w:szCs w:val="22"/>
        </w:rPr>
        <w:t>Sampling</w:t>
      </w:r>
      <w:r w:rsidRPr="00D12E60">
        <w:rPr>
          <w:b/>
          <w:bCs/>
          <w:color w:val="000000"/>
          <w:sz w:val="22"/>
          <w:szCs w:val="22"/>
        </w:rPr>
        <w:t xml:space="preserve"> and Data collection</w:t>
      </w:r>
    </w:p>
    <w:p w14:paraId="40C752F3" w14:textId="77777777" w:rsidR="006428FC" w:rsidRPr="00D12E60" w:rsidRDefault="006428FC" w:rsidP="006428FC">
      <w:pPr>
        <w:autoSpaceDE w:val="0"/>
        <w:autoSpaceDN w:val="0"/>
        <w:adjustRightInd w:val="0"/>
        <w:snapToGrid w:val="0"/>
        <w:jc w:val="both"/>
        <w:rPr>
          <w:color w:val="000000"/>
          <w:sz w:val="22"/>
          <w:szCs w:val="22"/>
        </w:rPr>
      </w:pPr>
    </w:p>
    <w:p w14:paraId="665C7888" w14:textId="3775E462" w:rsidR="00A722A6" w:rsidRPr="00D12E60" w:rsidRDefault="00A722A6" w:rsidP="006428FC">
      <w:pPr>
        <w:autoSpaceDE w:val="0"/>
        <w:autoSpaceDN w:val="0"/>
        <w:adjustRightInd w:val="0"/>
        <w:snapToGrid w:val="0"/>
        <w:jc w:val="both"/>
        <w:rPr>
          <w:color w:val="222222"/>
          <w:sz w:val="22"/>
          <w:szCs w:val="22"/>
          <w:shd w:val="clear" w:color="auto" w:fill="FFFFFF"/>
        </w:rPr>
      </w:pPr>
      <w:r w:rsidRPr="00D12E60">
        <w:rPr>
          <w:color w:val="000000"/>
          <w:sz w:val="22"/>
          <w:szCs w:val="22"/>
        </w:rPr>
        <w:t>This project title is to s</w:t>
      </w:r>
      <w:r w:rsidRPr="00D12E60">
        <w:rPr>
          <w:bCs/>
          <w:color w:val="000000"/>
          <w:sz w:val="22"/>
          <w:szCs w:val="22"/>
        </w:rPr>
        <w:t xml:space="preserve">upport and maintain high level data collection and to improve management of tuna fisheries in Tonga, as well as providing awareness on conservation of tuna species. </w:t>
      </w:r>
      <w:r w:rsidRPr="00D12E60">
        <w:rPr>
          <w:color w:val="222222"/>
          <w:sz w:val="22"/>
          <w:szCs w:val="22"/>
          <w:shd w:val="clear" w:color="auto" w:fill="FFFFFF"/>
        </w:rPr>
        <w:t>This project builds on JTF funded support since 2010 and the aim is to fund port sampling in Tonga for the year 2019. Part of the fund has been used in the first half of the year for port sampling fees but still enough fund to cover the other item proposed for the project.</w:t>
      </w:r>
    </w:p>
    <w:p w14:paraId="0488E861" w14:textId="77777777" w:rsidR="00A722A6" w:rsidRPr="00D12E60" w:rsidRDefault="00A722A6" w:rsidP="006428FC">
      <w:pPr>
        <w:autoSpaceDE w:val="0"/>
        <w:autoSpaceDN w:val="0"/>
        <w:adjustRightInd w:val="0"/>
        <w:snapToGrid w:val="0"/>
        <w:jc w:val="both"/>
        <w:rPr>
          <w:color w:val="222222"/>
          <w:sz w:val="22"/>
          <w:szCs w:val="22"/>
          <w:shd w:val="clear" w:color="auto" w:fill="FFFFFF"/>
        </w:rPr>
      </w:pPr>
      <w:r w:rsidRPr="00D12E60">
        <w:rPr>
          <w:color w:val="222222"/>
          <w:sz w:val="22"/>
          <w:szCs w:val="22"/>
          <w:shd w:val="clear" w:color="auto" w:fill="FFFFFF"/>
        </w:rPr>
        <w:t>This project is ongoing until the end of 2019. Data collection is currently implemented with port sampling and data entry and reports. The project supported port samplers with their duty to collect 100% coverage of port sampling data and logsheets from tuna longlines and recruit more staff to help with data collection when more vessels coming in to offload.</w:t>
      </w:r>
    </w:p>
    <w:p w14:paraId="13478517" w14:textId="77777777" w:rsidR="00A722A6" w:rsidRPr="00D12E60" w:rsidRDefault="00A722A6" w:rsidP="006428FC">
      <w:pPr>
        <w:autoSpaceDE w:val="0"/>
        <w:autoSpaceDN w:val="0"/>
        <w:adjustRightInd w:val="0"/>
        <w:snapToGrid w:val="0"/>
        <w:jc w:val="both"/>
        <w:rPr>
          <w:color w:val="222222"/>
          <w:sz w:val="22"/>
          <w:szCs w:val="22"/>
          <w:shd w:val="clear" w:color="auto" w:fill="FFFFFF"/>
        </w:rPr>
      </w:pPr>
      <w:r w:rsidRPr="00D12E60">
        <w:rPr>
          <w:color w:val="222222"/>
          <w:sz w:val="22"/>
          <w:szCs w:val="22"/>
          <w:shd w:val="clear" w:color="auto" w:fill="FFFFFF"/>
        </w:rPr>
        <w:t>The two-daily paid labour for i) artisanal tuna data collection; and ii) port sampler and data entry will be recruited in September when their contract is approved by the Minister for Fisheries. The e-Reporting training will be conducted together with the introductory training of the two new port samplers. ER is basically for the longline skipper to use SPC’s Onboard System to submit their logbook electronically and unloaded online into TufMan2 database. TAILs application is also implemented, and the new artisanal tuna data officer will also be trained on using this application.</w:t>
      </w:r>
    </w:p>
    <w:p w14:paraId="39C99182" w14:textId="39C61BD4" w:rsidR="00A722A6" w:rsidRPr="00D12E60" w:rsidRDefault="00A722A6" w:rsidP="006428FC">
      <w:pPr>
        <w:autoSpaceDE w:val="0"/>
        <w:autoSpaceDN w:val="0"/>
        <w:adjustRightInd w:val="0"/>
        <w:snapToGrid w:val="0"/>
        <w:jc w:val="both"/>
        <w:rPr>
          <w:color w:val="222222"/>
          <w:sz w:val="22"/>
          <w:szCs w:val="22"/>
          <w:shd w:val="clear" w:color="auto" w:fill="FFFFFF"/>
        </w:rPr>
      </w:pPr>
      <w:r w:rsidRPr="00D12E60">
        <w:rPr>
          <w:color w:val="222222"/>
          <w:sz w:val="22"/>
          <w:szCs w:val="22"/>
          <w:shd w:val="clear" w:color="auto" w:fill="FFFFFF"/>
        </w:rPr>
        <w:t>The number of vessels were decreased last year due to low catch rates, but this year more vessels coming in to the fishery and we expect more work to be done by the port sampler in order to collect reliable data from all vessels.</w:t>
      </w:r>
    </w:p>
    <w:p w14:paraId="00266EE8" w14:textId="77777777" w:rsidR="006428FC" w:rsidRPr="00D12E60" w:rsidRDefault="006428FC" w:rsidP="006428FC">
      <w:pPr>
        <w:autoSpaceDE w:val="0"/>
        <w:autoSpaceDN w:val="0"/>
        <w:adjustRightInd w:val="0"/>
        <w:snapToGrid w:val="0"/>
        <w:jc w:val="both"/>
        <w:rPr>
          <w:color w:val="222222"/>
          <w:sz w:val="22"/>
          <w:szCs w:val="22"/>
          <w:shd w:val="clear" w:color="auto" w:fill="FFFFFF"/>
        </w:rPr>
      </w:pPr>
    </w:p>
    <w:p w14:paraId="04DFED04" w14:textId="77777777" w:rsidR="00A722A6" w:rsidRPr="00D12E60" w:rsidRDefault="00A722A6" w:rsidP="006428FC">
      <w:pPr>
        <w:pStyle w:val="ListParagraph"/>
        <w:numPr>
          <w:ilvl w:val="0"/>
          <w:numId w:val="16"/>
        </w:numPr>
        <w:autoSpaceDE w:val="0"/>
        <w:autoSpaceDN w:val="0"/>
        <w:adjustRightInd w:val="0"/>
        <w:snapToGrid w:val="0"/>
        <w:ind w:left="567" w:hanging="567"/>
        <w:contextualSpacing w:val="0"/>
        <w:jc w:val="both"/>
        <w:rPr>
          <w:b/>
          <w:color w:val="000000"/>
          <w:sz w:val="22"/>
          <w:szCs w:val="22"/>
        </w:rPr>
      </w:pPr>
      <w:r w:rsidRPr="00D12E60">
        <w:rPr>
          <w:b/>
          <w:color w:val="000000"/>
          <w:sz w:val="22"/>
          <w:szCs w:val="22"/>
        </w:rPr>
        <w:t>Capacity building and strengthening of Tonga’s Fisheries Legal section</w:t>
      </w:r>
    </w:p>
    <w:p w14:paraId="185A474C" w14:textId="77777777" w:rsidR="006428FC" w:rsidRPr="00D12E60" w:rsidRDefault="006428FC" w:rsidP="006428FC">
      <w:pPr>
        <w:autoSpaceDE w:val="0"/>
        <w:autoSpaceDN w:val="0"/>
        <w:adjustRightInd w:val="0"/>
        <w:snapToGrid w:val="0"/>
        <w:jc w:val="both"/>
        <w:rPr>
          <w:color w:val="222222"/>
          <w:sz w:val="22"/>
          <w:szCs w:val="22"/>
          <w:shd w:val="clear" w:color="auto" w:fill="FFFFFF"/>
        </w:rPr>
      </w:pPr>
    </w:p>
    <w:p w14:paraId="1D945C31" w14:textId="5D797A6B" w:rsidR="00A722A6" w:rsidRPr="00D12E60" w:rsidRDefault="00A722A6" w:rsidP="006428FC">
      <w:pPr>
        <w:autoSpaceDE w:val="0"/>
        <w:autoSpaceDN w:val="0"/>
        <w:adjustRightInd w:val="0"/>
        <w:snapToGrid w:val="0"/>
        <w:jc w:val="both"/>
        <w:rPr>
          <w:color w:val="222222"/>
          <w:sz w:val="22"/>
          <w:szCs w:val="22"/>
          <w:shd w:val="clear" w:color="auto" w:fill="FFFFFF"/>
        </w:rPr>
      </w:pPr>
      <w:r w:rsidRPr="00D12E60">
        <w:rPr>
          <w:color w:val="222222"/>
          <w:sz w:val="22"/>
          <w:szCs w:val="22"/>
          <w:shd w:val="clear" w:color="auto" w:fill="FFFFFF"/>
        </w:rPr>
        <w:t xml:space="preserve">A capacity building program intended to facilitate the experiential training of Tonga’s Fisheries Legal Section, especially their Legal Officer, to better enable them to support the implementation of WCPFC CMMs, work on FFA initiatives to regulate access to FFA members country waters and observer related activities. </w:t>
      </w:r>
    </w:p>
    <w:p w14:paraId="5FA17DF2" w14:textId="77777777" w:rsidR="00A722A6" w:rsidRPr="00D12E60" w:rsidRDefault="00A722A6" w:rsidP="006428FC">
      <w:pPr>
        <w:adjustRightInd w:val="0"/>
        <w:snapToGrid w:val="0"/>
        <w:jc w:val="both"/>
        <w:rPr>
          <w:bCs/>
          <w:color w:val="000000"/>
          <w:sz w:val="22"/>
          <w:szCs w:val="22"/>
        </w:rPr>
      </w:pPr>
      <w:r w:rsidRPr="00D12E60">
        <w:rPr>
          <w:bCs/>
          <w:color w:val="000000"/>
          <w:sz w:val="22"/>
          <w:szCs w:val="22"/>
        </w:rPr>
        <w:t>The recruitment of the new legal assistant has been completed last month while the rest of the proposed items will be implemented later this year. Sufficient fund available for these activities to complete before the end of the project.</w:t>
      </w:r>
    </w:p>
    <w:p w14:paraId="516984F4" w14:textId="77777777" w:rsidR="00A722A6" w:rsidRPr="00D12E60" w:rsidRDefault="00A722A6" w:rsidP="006428FC">
      <w:pPr>
        <w:adjustRightInd w:val="0"/>
        <w:snapToGrid w:val="0"/>
        <w:jc w:val="both"/>
        <w:rPr>
          <w:bCs/>
          <w:color w:val="000000"/>
          <w:sz w:val="22"/>
          <w:szCs w:val="22"/>
        </w:rPr>
      </w:pPr>
    </w:p>
    <w:p w14:paraId="581E6EE3" w14:textId="77777777" w:rsidR="00A722A6" w:rsidRPr="00D12E60" w:rsidRDefault="00A722A6" w:rsidP="006428FC">
      <w:pPr>
        <w:pStyle w:val="ListParagraph"/>
        <w:numPr>
          <w:ilvl w:val="0"/>
          <w:numId w:val="16"/>
        </w:numPr>
        <w:autoSpaceDE w:val="0"/>
        <w:autoSpaceDN w:val="0"/>
        <w:adjustRightInd w:val="0"/>
        <w:snapToGrid w:val="0"/>
        <w:ind w:left="567" w:hanging="567"/>
        <w:contextualSpacing w:val="0"/>
        <w:jc w:val="both"/>
        <w:rPr>
          <w:b/>
          <w:color w:val="000000"/>
          <w:sz w:val="22"/>
          <w:szCs w:val="22"/>
        </w:rPr>
      </w:pPr>
      <w:r w:rsidRPr="00D12E60">
        <w:rPr>
          <w:b/>
          <w:color w:val="000000"/>
          <w:sz w:val="22"/>
          <w:szCs w:val="22"/>
        </w:rPr>
        <w:t>Recommendations:</w:t>
      </w:r>
    </w:p>
    <w:p w14:paraId="2290EA09" w14:textId="77777777" w:rsidR="00A722A6" w:rsidRPr="00D12E60" w:rsidRDefault="00A722A6" w:rsidP="006428FC">
      <w:pPr>
        <w:adjustRightInd w:val="0"/>
        <w:snapToGrid w:val="0"/>
        <w:jc w:val="both"/>
        <w:rPr>
          <w:bCs/>
          <w:color w:val="000000"/>
          <w:sz w:val="22"/>
          <w:szCs w:val="22"/>
        </w:rPr>
      </w:pPr>
    </w:p>
    <w:p w14:paraId="2C6F2081" w14:textId="77777777" w:rsidR="00A722A6" w:rsidRPr="00D12E60" w:rsidRDefault="00A722A6" w:rsidP="006428FC">
      <w:pPr>
        <w:adjustRightInd w:val="0"/>
        <w:snapToGrid w:val="0"/>
        <w:jc w:val="both"/>
        <w:rPr>
          <w:bCs/>
          <w:color w:val="000000"/>
          <w:sz w:val="22"/>
          <w:szCs w:val="22"/>
        </w:rPr>
      </w:pPr>
      <w:r w:rsidRPr="00D12E60">
        <w:rPr>
          <w:bCs/>
          <w:color w:val="000000"/>
          <w:sz w:val="22"/>
          <w:szCs w:val="22"/>
        </w:rPr>
        <w:t>Due to the differences in money exchanges from USD to Tongan Pa’anga (TOP), we expected an unspent fund from all these projects by the end of the year. Therefore, we hereby propose and seek kind approval from the Steering Committee:</w:t>
      </w:r>
    </w:p>
    <w:p w14:paraId="3E3EC869" w14:textId="77777777" w:rsidR="00A722A6" w:rsidRPr="00D12E60" w:rsidRDefault="00A722A6" w:rsidP="006428FC">
      <w:pPr>
        <w:adjustRightInd w:val="0"/>
        <w:snapToGrid w:val="0"/>
        <w:jc w:val="both"/>
        <w:rPr>
          <w:bCs/>
          <w:color w:val="000000"/>
          <w:sz w:val="22"/>
          <w:szCs w:val="22"/>
        </w:rPr>
      </w:pPr>
    </w:p>
    <w:p w14:paraId="099B2BEE" w14:textId="77777777" w:rsidR="00A722A6" w:rsidRPr="00D12E60" w:rsidRDefault="00A722A6" w:rsidP="006428FC">
      <w:pPr>
        <w:pStyle w:val="ListParagraph"/>
        <w:numPr>
          <w:ilvl w:val="0"/>
          <w:numId w:val="10"/>
        </w:numPr>
        <w:adjustRightInd w:val="0"/>
        <w:snapToGrid w:val="0"/>
        <w:contextualSpacing w:val="0"/>
        <w:jc w:val="both"/>
        <w:rPr>
          <w:bCs/>
          <w:color w:val="000000"/>
          <w:sz w:val="22"/>
          <w:szCs w:val="22"/>
        </w:rPr>
      </w:pPr>
      <w:r w:rsidRPr="00D12E60">
        <w:rPr>
          <w:bCs/>
          <w:color w:val="000000"/>
          <w:sz w:val="22"/>
          <w:szCs w:val="22"/>
        </w:rPr>
        <w:t>To utilized remaining fund in related activities from the current proposal; and</w:t>
      </w:r>
    </w:p>
    <w:p w14:paraId="20F0FD63" w14:textId="77777777" w:rsidR="00A722A6" w:rsidRPr="00D12E60" w:rsidRDefault="00A722A6" w:rsidP="006428FC">
      <w:pPr>
        <w:pStyle w:val="ListParagraph"/>
        <w:numPr>
          <w:ilvl w:val="0"/>
          <w:numId w:val="10"/>
        </w:numPr>
        <w:adjustRightInd w:val="0"/>
        <w:snapToGrid w:val="0"/>
        <w:contextualSpacing w:val="0"/>
        <w:jc w:val="both"/>
        <w:rPr>
          <w:bCs/>
          <w:color w:val="000000"/>
          <w:sz w:val="22"/>
          <w:szCs w:val="22"/>
        </w:rPr>
      </w:pPr>
      <w:r w:rsidRPr="00D12E60">
        <w:rPr>
          <w:bCs/>
          <w:color w:val="000000"/>
          <w:sz w:val="22"/>
          <w:szCs w:val="22"/>
        </w:rPr>
        <w:t xml:space="preserve">To help with the data collection equipment and related materials for port sampling and observer program </w:t>
      </w:r>
    </w:p>
    <w:p w14:paraId="1A7ED0A8" w14:textId="77777777" w:rsidR="00A722A6" w:rsidRPr="00D12E60" w:rsidRDefault="00A722A6" w:rsidP="006428FC">
      <w:pPr>
        <w:adjustRightInd w:val="0"/>
        <w:snapToGrid w:val="0"/>
        <w:jc w:val="both"/>
        <w:rPr>
          <w:b/>
          <w:color w:val="000000"/>
          <w:sz w:val="22"/>
          <w:szCs w:val="22"/>
        </w:rPr>
      </w:pPr>
    </w:p>
    <w:p w14:paraId="0E178D82" w14:textId="77777777" w:rsidR="00A722A6" w:rsidRPr="00D12E60" w:rsidRDefault="00A722A6" w:rsidP="006428FC">
      <w:pPr>
        <w:pStyle w:val="ListParagraph"/>
        <w:numPr>
          <w:ilvl w:val="0"/>
          <w:numId w:val="16"/>
        </w:numPr>
        <w:autoSpaceDE w:val="0"/>
        <w:autoSpaceDN w:val="0"/>
        <w:adjustRightInd w:val="0"/>
        <w:snapToGrid w:val="0"/>
        <w:ind w:left="567" w:hanging="567"/>
        <w:contextualSpacing w:val="0"/>
        <w:jc w:val="both"/>
        <w:rPr>
          <w:b/>
          <w:color w:val="000000"/>
          <w:sz w:val="22"/>
          <w:szCs w:val="22"/>
        </w:rPr>
      </w:pPr>
      <w:r w:rsidRPr="00D12E60">
        <w:rPr>
          <w:b/>
          <w:color w:val="000000"/>
          <w:sz w:val="22"/>
          <w:szCs w:val="22"/>
        </w:rPr>
        <w:t>Acknowledgement</w:t>
      </w:r>
    </w:p>
    <w:p w14:paraId="389C6ADA" w14:textId="77777777" w:rsidR="00A722A6" w:rsidRPr="00D12E60" w:rsidRDefault="00A722A6" w:rsidP="006428FC">
      <w:pPr>
        <w:adjustRightInd w:val="0"/>
        <w:snapToGrid w:val="0"/>
        <w:jc w:val="both"/>
        <w:rPr>
          <w:bCs/>
          <w:color w:val="000000"/>
          <w:sz w:val="22"/>
          <w:szCs w:val="22"/>
        </w:rPr>
      </w:pPr>
    </w:p>
    <w:p w14:paraId="63BBF0A1" w14:textId="77777777" w:rsidR="00A722A6" w:rsidRPr="00D12E60" w:rsidRDefault="00A722A6" w:rsidP="006428FC">
      <w:pPr>
        <w:adjustRightInd w:val="0"/>
        <w:snapToGrid w:val="0"/>
        <w:jc w:val="both"/>
        <w:rPr>
          <w:bCs/>
          <w:color w:val="000000"/>
          <w:sz w:val="22"/>
          <w:szCs w:val="22"/>
        </w:rPr>
      </w:pPr>
      <w:r w:rsidRPr="00D12E60">
        <w:rPr>
          <w:bCs/>
          <w:color w:val="000000"/>
          <w:sz w:val="22"/>
          <w:szCs w:val="22"/>
        </w:rPr>
        <w:t xml:space="preserve">On behalf of the Government of Tonga and it’s Ministry of Fisheries, I hereby extend our great appreciation with thanks to the Government of Japan in granting us with these financial support through Japan Trust Fund. We witness the benefit of these project on our current port sampling and observer program by providing employment to Tonga people and also to complete our obligation to WCPFC and other regional organization. Not only that but the capacity building and strengthening of Fisheries Legal section to enable the implementation of WCPFC CMMs and FFA initiatives. Malo ‘aupito!!!!! </w:t>
      </w:r>
    </w:p>
    <w:p w14:paraId="3C0B3C9C" w14:textId="1BEF06AA" w:rsidR="00A722A6" w:rsidRPr="00D12E60" w:rsidRDefault="00A722A6" w:rsidP="006428FC">
      <w:pPr>
        <w:pStyle w:val="ListParagraph"/>
        <w:adjustRightInd w:val="0"/>
        <w:snapToGrid w:val="0"/>
        <w:contextualSpacing w:val="0"/>
        <w:rPr>
          <w:b/>
          <w:bCs/>
          <w:sz w:val="22"/>
          <w:szCs w:val="22"/>
          <w:lang w:val="en-NZ"/>
        </w:rPr>
      </w:pPr>
    </w:p>
    <w:p w14:paraId="3BDF79CE" w14:textId="77777777" w:rsidR="006428FC" w:rsidRPr="00D12E60" w:rsidRDefault="006428FC" w:rsidP="006428FC">
      <w:pPr>
        <w:pStyle w:val="ListParagraph"/>
        <w:adjustRightInd w:val="0"/>
        <w:snapToGrid w:val="0"/>
        <w:contextualSpacing w:val="0"/>
        <w:rPr>
          <w:b/>
          <w:bCs/>
          <w:sz w:val="22"/>
          <w:szCs w:val="22"/>
          <w:lang w:val="en-NZ"/>
        </w:rPr>
      </w:pPr>
    </w:p>
    <w:p w14:paraId="6C1EF3CC" w14:textId="77777777" w:rsidR="002B5690" w:rsidRPr="00D12E60" w:rsidRDefault="002B5690" w:rsidP="006428FC">
      <w:pPr>
        <w:pStyle w:val="ListParagraph"/>
        <w:numPr>
          <w:ilvl w:val="0"/>
          <w:numId w:val="14"/>
        </w:numPr>
        <w:adjustRightInd w:val="0"/>
        <w:snapToGrid w:val="0"/>
        <w:ind w:left="0" w:firstLine="0"/>
        <w:contextualSpacing w:val="0"/>
        <w:rPr>
          <w:b/>
          <w:bCs/>
          <w:caps/>
          <w:sz w:val="22"/>
          <w:szCs w:val="22"/>
          <w:lang w:val="en-NZ"/>
        </w:rPr>
      </w:pPr>
      <w:r w:rsidRPr="00D12E60">
        <w:rPr>
          <w:b/>
          <w:bCs/>
          <w:caps/>
          <w:sz w:val="22"/>
          <w:szCs w:val="22"/>
        </w:rPr>
        <w:t>JTF Progress Report from tuvalu</w:t>
      </w:r>
      <w:r w:rsidRPr="00D12E60">
        <w:rPr>
          <w:b/>
          <w:bCs/>
          <w:caps/>
          <w:sz w:val="22"/>
          <w:szCs w:val="22"/>
          <w:lang w:val="en-NZ"/>
        </w:rPr>
        <w:t xml:space="preserve"> </w:t>
      </w:r>
    </w:p>
    <w:p w14:paraId="78275DEC" w14:textId="77777777" w:rsidR="006428FC" w:rsidRPr="00D12E60" w:rsidRDefault="006428FC" w:rsidP="006428FC">
      <w:pPr>
        <w:adjustRightInd w:val="0"/>
        <w:snapToGrid w:val="0"/>
        <w:rPr>
          <w:sz w:val="22"/>
          <w:szCs w:val="22"/>
        </w:rPr>
      </w:pPr>
    </w:p>
    <w:p w14:paraId="58B99023" w14:textId="77777777" w:rsidR="00A722A6" w:rsidRPr="00D12E60" w:rsidRDefault="00A722A6" w:rsidP="006428FC">
      <w:pPr>
        <w:adjustRightInd w:val="0"/>
        <w:snapToGrid w:val="0"/>
        <w:rPr>
          <w:sz w:val="22"/>
          <w:szCs w:val="22"/>
        </w:rPr>
      </w:pPr>
      <w:r w:rsidRPr="00D12E60">
        <w:rPr>
          <w:b/>
          <w:sz w:val="22"/>
          <w:szCs w:val="22"/>
        </w:rPr>
        <w:t>Project Title</w:t>
      </w:r>
      <w:r w:rsidRPr="00D12E60">
        <w:rPr>
          <w:sz w:val="22"/>
          <w:szCs w:val="22"/>
        </w:rPr>
        <w:t>: Capacity building training for Tuvalu Fisheries and Maritime Police officers to conduct High Seas Boarding Inspections (HSBI)</w:t>
      </w:r>
    </w:p>
    <w:p w14:paraId="61DB6388" w14:textId="77777777" w:rsidR="00A722A6" w:rsidRPr="00D12E60" w:rsidRDefault="00A722A6" w:rsidP="006428FC">
      <w:pPr>
        <w:adjustRightInd w:val="0"/>
        <w:snapToGrid w:val="0"/>
        <w:rPr>
          <w:sz w:val="22"/>
          <w:szCs w:val="22"/>
        </w:rPr>
      </w:pPr>
    </w:p>
    <w:p w14:paraId="388649EC" w14:textId="77777777" w:rsidR="00A722A6" w:rsidRPr="00D12E60" w:rsidRDefault="00A722A6" w:rsidP="006428FC">
      <w:pPr>
        <w:pStyle w:val="Default"/>
        <w:snapToGrid w:val="0"/>
        <w:jc w:val="both"/>
        <w:rPr>
          <w:rFonts w:ascii="Times New Roman" w:hAnsi="Times New Roman" w:cs="Times New Roman"/>
          <w:b/>
          <w:i/>
          <w:sz w:val="22"/>
          <w:szCs w:val="22"/>
        </w:rPr>
      </w:pPr>
      <w:r w:rsidRPr="00D12E60">
        <w:rPr>
          <w:rFonts w:ascii="Times New Roman" w:hAnsi="Times New Roman" w:cs="Times New Roman"/>
          <w:b/>
          <w:i/>
          <w:sz w:val="22"/>
          <w:szCs w:val="22"/>
        </w:rPr>
        <w:t xml:space="preserve">Objectives </w:t>
      </w:r>
    </w:p>
    <w:p w14:paraId="12CEC3B2" w14:textId="77777777" w:rsidR="00A722A6" w:rsidRPr="00D12E60" w:rsidRDefault="00A722A6" w:rsidP="006428FC">
      <w:pPr>
        <w:pStyle w:val="Default"/>
        <w:numPr>
          <w:ilvl w:val="0"/>
          <w:numId w:val="19"/>
        </w:numPr>
        <w:snapToGrid w:val="0"/>
        <w:jc w:val="both"/>
        <w:rPr>
          <w:rFonts w:ascii="Times New Roman" w:hAnsi="Times New Roman" w:cs="Times New Roman"/>
          <w:sz w:val="22"/>
          <w:szCs w:val="22"/>
        </w:rPr>
      </w:pPr>
      <w:r w:rsidRPr="00D12E60">
        <w:rPr>
          <w:rFonts w:ascii="Times New Roman" w:hAnsi="Times New Roman" w:cs="Times New Roman"/>
          <w:sz w:val="22"/>
          <w:szCs w:val="22"/>
        </w:rPr>
        <w:t>To enhance the capacity of fisheries and Police Maritime personnel to conduct High Seas Boarding Inspections in the High Seas in accordance with WCPFC Boarding and Inspection Procedures (CMM 2006-08).</w:t>
      </w:r>
    </w:p>
    <w:p w14:paraId="213638CA" w14:textId="77777777" w:rsidR="00A722A6" w:rsidRPr="00D12E60" w:rsidRDefault="00A722A6" w:rsidP="006428FC">
      <w:pPr>
        <w:pStyle w:val="Default"/>
        <w:numPr>
          <w:ilvl w:val="0"/>
          <w:numId w:val="19"/>
        </w:numPr>
        <w:snapToGrid w:val="0"/>
        <w:jc w:val="both"/>
        <w:rPr>
          <w:rFonts w:ascii="Times New Roman" w:hAnsi="Times New Roman" w:cs="Times New Roman"/>
          <w:sz w:val="22"/>
          <w:szCs w:val="22"/>
        </w:rPr>
      </w:pPr>
      <w:r w:rsidRPr="00D12E60">
        <w:rPr>
          <w:rFonts w:ascii="Times New Roman" w:hAnsi="Times New Roman" w:cs="Times New Roman"/>
          <w:sz w:val="22"/>
          <w:szCs w:val="22"/>
        </w:rPr>
        <w:t>Officers to fully understand the HSBI procedures and the application of the CMM 2006-08 in the WCPF Convention area.</w:t>
      </w:r>
    </w:p>
    <w:p w14:paraId="382D6EE8" w14:textId="77777777" w:rsidR="00A722A6" w:rsidRPr="00D12E60" w:rsidRDefault="00A722A6" w:rsidP="006428FC">
      <w:pPr>
        <w:adjustRightInd w:val="0"/>
        <w:snapToGrid w:val="0"/>
        <w:rPr>
          <w:sz w:val="22"/>
          <w:szCs w:val="22"/>
        </w:rPr>
      </w:pPr>
    </w:p>
    <w:p w14:paraId="420485BC" w14:textId="77777777" w:rsidR="00A722A6" w:rsidRPr="00D12E60" w:rsidRDefault="00A722A6" w:rsidP="006428FC">
      <w:pPr>
        <w:pStyle w:val="ListParagraph"/>
        <w:numPr>
          <w:ilvl w:val="0"/>
          <w:numId w:val="17"/>
        </w:numPr>
        <w:adjustRightInd w:val="0"/>
        <w:snapToGrid w:val="0"/>
        <w:contextualSpacing w:val="0"/>
        <w:rPr>
          <w:sz w:val="22"/>
          <w:szCs w:val="22"/>
        </w:rPr>
      </w:pPr>
      <w:r w:rsidRPr="00D12E60">
        <w:rPr>
          <w:sz w:val="22"/>
          <w:szCs w:val="22"/>
        </w:rPr>
        <w:t xml:space="preserve">What has been done </w:t>
      </w:r>
    </w:p>
    <w:p w14:paraId="428B53C4" w14:textId="77777777" w:rsidR="00A722A6" w:rsidRPr="00D12E60" w:rsidRDefault="00A722A6" w:rsidP="006428FC">
      <w:pPr>
        <w:pStyle w:val="ListParagraph"/>
        <w:numPr>
          <w:ilvl w:val="0"/>
          <w:numId w:val="20"/>
        </w:numPr>
        <w:adjustRightInd w:val="0"/>
        <w:snapToGrid w:val="0"/>
        <w:contextualSpacing w:val="0"/>
        <w:rPr>
          <w:sz w:val="22"/>
          <w:szCs w:val="22"/>
        </w:rPr>
      </w:pPr>
      <w:r w:rsidRPr="00D12E60">
        <w:rPr>
          <w:sz w:val="22"/>
          <w:szCs w:val="22"/>
        </w:rPr>
        <w:t>A 5 days in-country training workshop was carried out from 2-6 July 2018 for Tuvalu Fisheries and Police Maritime Officers on HSBI procedures.</w:t>
      </w:r>
    </w:p>
    <w:p w14:paraId="76195134" w14:textId="77777777" w:rsidR="00A722A6" w:rsidRPr="00D12E60" w:rsidRDefault="00A722A6" w:rsidP="006428FC">
      <w:pPr>
        <w:pStyle w:val="ListParagraph"/>
        <w:numPr>
          <w:ilvl w:val="0"/>
          <w:numId w:val="20"/>
        </w:numPr>
        <w:adjustRightInd w:val="0"/>
        <w:snapToGrid w:val="0"/>
        <w:contextualSpacing w:val="0"/>
        <w:rPr>
          <w:sz w:val="22"/>
          <w:szCs w:val="22"/>
        </w:rPr>
      </w:pPr>
      <w:r w:rsidRPr="00D12E60">
        <w:rPr>
          <w:sz w:val="22"/>
          <w:szCs w:val="22"/>
        </w:rPr>
        <w:t xml:space="preserve">The amount remitted was US$15,000 (=AU$18,700.78) </w:t>
      </w:r>
    </w:p>
    <w:p w14:paraId="444D3146" w14:textId="77777777" w:rsidR="00A722A6" w:rsidRPr="00D12E60" w:rsidRDefault="00A722A6" w:rsidP="006428FC">
      <w:pPr>
        <w:pStyle w:val="ListParagraph"/>
        <w:numPr>
          <w:ilvl w:val="0"/>
          <w:numId w:val="20"/>
        </w:numPr>
        <w:adjustRightInd w:val="0"/>
        <w:snapToGrid w:val="0"/>
        <w:contextualSpacing w:val="0"/>
        <w:rPr>
          <w:sz w:val="22"/>
          <w:szCs w:val="22"/>
        </w:rPr>
      </w:pPr>
      <w:r w:rsidRPr="00D12E60">
        <w:rPr>
          <w:sz w:val="22"/>
          <w:szCs w:val="22"/>
        </w:rPr>
        <w:t>The amount utilized in the HSBI training is AU$2,252.17 (training materials &amp; venue &amp; refreshment).</w:t>
      </w:r>
    </w:p>
    <w:p w14:paraId="60682E28" w14:textId="77777777" w:rsidR="00A722A6" w:rsidRPr="00D12E60" w:rsidRDefault="00A722A6" w:rsidP="006428FC">
      <w:pPr>
        <w:pStyle w:val="ListParagraph"/>
        <w:numPr>
          <w:ilvl w:val="0"/>
          <w:numId w:val="20"/>
        </w:numPr>
        <w:adjustRightInd w:val="0"/>
        <w:snapToGrid w:val="0"/>
        <w:contextualSpacing w:val="0"/>
        <w:rPr>
          <w:sz w:val="22"/>
          <w:szCs w:val="22"/>
        </w:rPr>
      </w:pPr>
      <w:r w:rsidRPr="00D12E60">
        <w:rPr>
          <w:sz w:val="22"/>
          <w:szCs w:val="22"/>
        </w:rPr>
        <w:t>Balance to date = AU$16,668.61</w:t>
      </w:r>
    </w:p>
    <w:p w14:paraId="17BFABAC" w14:textId="77777777" w:rsidR="00A722A6" w:rsidRPr="00D12E60" w:rsidRDefault="00A722A6" w:rsidP="006428FC">
      <w:pPr>
        <w:pStyle w:val="ListParagraph"/>
        <w:numPr>
          <w:ilvl w:val="0"/>
          <w:numId w:val="20"/>
        </w:numPr>
        <w:adjustRightInd w:val="0"/>
        <w:snapToGrid w:val="0"/>
        <w:contextualSpacing w:val="0"/>
        <w:rPr>
          <w:sz w:val="22"/>
          <w:szCs w:val="22"/>
        </w:rPr>
      </w:pPr>
      <w:r w:rsidRPr="00D12E60">
        <w:rPr>
          <w:sz w:val="22"/>
          <w:szCs w:val="22"/>
        </w:rPr>
        <w:t>We did not utilize the proposed budget since the two trainers from the Ministry of Primary Industry in NZ were managed to fund themselves (travel and DSA) to come over to conduct this training (Mr Glen – Chief Compliance Officer &amp; Ms Justine (Pacific Advisor MCS and Enforcement) – Both from Compliance Operation branch</w:t>
      </w:r>
    </w:p>
    <w:p w14:paraId="2F29919E" w14:textId="77777777" w:rsidR="00A722A6" w:rsidRPr="00D12E60" w:rsidRDefault="00A722A6" w:rsidP="006428FC">
      <w:pPr>
        <w:pStyle w:val="ListParagraph"/>
        <w:adjustRightInd w:val="0"/>
        <w:snapToGrid w:val="0"/>
        <w:contextualSpacing w:val="0"/>
        <w:rPr>
          <w:sz w:val="22"/>
          <w:szCs w:val="22"/>
        </w:rPr>
      </w:pPr>
    </w:p>
    <w:p w14:paraId="68C433B6" w14:textId="77777777" w:rsidR="00A722A6" w:rsidRPr="00D12E60" w:rsidRDefault="00A722A6" w:rsidP="006428FC">
      <w:pPr>
        <w:pStyle w:val="ListParagraph"/>
        <w:numPr>
          <w:ilvl w:val="0"/>
          <w:numId w:val="17"/>
        </w:numPr>
        <w:adjustRightInd w:val="0"/>
        <w:snapToGrid w:val="0"/>
        <w:contextualSpacing w:val="0"/>
        <w:rPr>
          <w:sz w:val="22"/>
          <w:szCs w:val="22"/>
        </w:rPr>
      </w:pPr>
      <w:r w:rsidRPr="00D12E60">
        <w:rPr>
          <w:sz w:val="22"/>
          <w:szCs w:val="22"/>
        </w:rPr>
        <w:t xml:space="preserve"> What expected outcomes?</w:t>
      </w:r>
    </w:p>
    <w:p w14:paraId="4A00BABD" w14:textId="77777777" w:rsidR="00A722A6" w:rsidRPr="00D12E60" w:rsidRDefault="00A722A6" w:rsidP="006428FC">
      <w:pPr>
        <w:pStyle w:val="Default"/>
        <w:numPr>
          <w:ilvl w:val="0"/>
          <w:numId w:val="11"/>
        </w:numPr>
        <w:snapToGrid w:val="0"/>
        <w:jc w:val="both"/>
        <w:rPr>
          <w:rFonts w:ascii="Times New Roman" w:hAnsi="Times New Roman" w:cs="Times New Roman"/>
          <w:sz w:val="22"/>
          <w:szCs w:val="22"/>
        </w:rPr>
      </w:pPr>
      <w:r w:rsidRPr="00D12E60">
        <w:rPr>
          <w:rFonts w:ascii="Times New Roman" w:hAnsi="Times New Roman" w:cs="Times New Roman"/>
          <w:sz w:val="22"/>
          <w:szCs w:val="22"/>
        </w:rPr>
        <w:t xml:space="preserve">Training will facilitate Tuvalu Fisheries and Police Maritime officers to undertake HSBI as authorized high seas boarding inspectors. </w:t>
      </w:r>
    </w:p>
    <w:p w14:paraId="1908B489" w14:textId="77777777" w:rsidR="00A722A6" w:rsidRPr="00D12E60" w:rsidRDefault="00A722A6" w:rsidP="006428FC">
      <w:pPr>
        <w:pStyle w:val="Default"/>
        <w:numPr>
          <w:ilvl w:val="0"/>
          <w:numId w:val="11"/>
        </w:numPr>
        <w:snapToGrid w:val="0"/>
        <w:jc w:val="both"/>
        <w:rPr>
          <w:rFonts w:ascii="Times New Roman" w:hAnsi="Times New Roman" w:cs="Times New Roman"/>
          <w:sz w:val="22"/>
          <w:szCs w:val="22"/>
        </w:rPr>
      </w:pPr>
      <w:r w:rsidRPr="00D12E60">
        <w:rPr>
          <w:rFonts w:ascii="Times New Roman" w:hAnsi="Times New Roman" w:cs="Times New Roman"/>
          <w:sz w:val="22"/>
          <w:szCs w:val="22"/>
        </w:rPr>
        <w:t>Trainees to understand CMMs and international instruments that govern boarding operations in the high seas.</w:t>
      </w:r>
    </w:p>
    <w:p w14:paraId="7E02B75E" w14:textId="77777777" w:rsidR="00A722A6" w:rsidRPr="00D12E60" w:rsidRDefault="00A722A6" w:rsidP="006428FC">
      <w:pPr>
        <w:pStyle w:val="Default"/>
        <w:numPr>
          <w:ilvl w:val="0"/>
          <w:numId w:val="11"/>
        </w:numPr>
        <w:snapToGrid w:val="0"/>
        <w:jc w:val="both"/>
        <w:rPr>
          <w:rFonts w:ascii="Times New Roman" w:hAnsi="Times New Roman" w:cs="Times New Roman"/>
          <w:sz w:val="22"/>
          <w:szCs w:val="22"/>
        </w:rPr>
      </w:pPr>
      <w:r w:rsidRPr="00D12E60">
        <w:rPr>
          <w:rFonts w:ascii="Times New Roman" w:hAnsi="Times New Roman" w:cs="Times New Roman"/>
          <w:sz w:val="22"/>
          <w:szCs w:val="22"/>
        </w:rPr>
        <w:t xml:space="preserve">Provide professional training for Tuvalu Fisheries and Police Maritime officers in conducting HSBI </w:t>
      </w:r>
    </w:p>
    <w:p w14:paraId="49419BEA" w14:textId="77777777" w:rsidR="00A722A6" w:rsidRPr="00D12E60" w:rsidRDefault="00A722A6" w:rsidP="006428FC">
      <w:pPr>
        <w:pStyle w:val="Default"/>
        <w:numPr>
          <w:ilvl w:val="0"/>
          <w:numId w:val="11"/>
        </w:numPr>
        <w:snapToGrid w:val="0"/>
        <w:jc w:val="both"/>
        <w:rPr>
          <w:rFonts w:ascii="Times New Roman" w:hAnsi="Times New Roman" w:cs="Times New Roman"/>
          <w:sz w:val="22"/>
          <w:szCs w:val="22"/>
        </w:rPr>
      </w:pPr>
      <w:r w:rsidRPr="00D12E60">
        <w:rPr>
          <w:rFonts w:ascii="Times New Roman" w:hAnsi="Times New Roman" w:cs="Times New Roman"/>
          <w:sz w:val="22"/>
          <w:szCs w:val="22"/>
        </w:rPr>
        <w:lastRenderedPageBreak/>
        <w:t>Provide HSBI training for all potential MCS personnel that would be involved in surveillance patrol activities</w:t>
      </w:r>
    </w:p>
    <w:p w14:paraId="75074921" w14:textId="77777777" w:rsidR="00A722A6" w:rsidRPr="00D12E60" w:rsidRDefault="00A722A6" w:rsidP="006428FC">
      <w:pPr>
        <w:pStyle w:val="Default"/>
        <w:numPr>
          <w:ilvl w:val="0"/>
          <w:numId w:val="11"/>
        </w:numPr>
        <w:snapToGrid w:val="0"/>
        <w:jc w:val="both"/>
        <w:rPr>
          <w:rFonts w:ascii="Times New Roman" w:hAnsi="Times New Roman" w:cs="Times New Roman"/>
          <w:sz w:val="22"/>
          <w:szCs w:val="22"/>
        </w:rPr>
      </w:pPr>
      <w:r w:rsidRPr="00D12E60">
        <w:rPr>
          <w:rFonts w:ascii="Times New Roman" w:hAnsi="Times New Roman" w:cs="Times New Roman"/>
          <w:sz w:val="22"/>
          <w:szCs w:val="22"/>
        </w:rPr>
        <w:t>It is intended that the training will provide a platform for selected officers to conduct periodic in-house training to ensure HSBI procedures are adhered to</w:t>
      </w:r>
    </w:p>
    <w:p w14:paraId="338D711F" w14:textId="77777777" w:rsidR="00A722A6" w:rsidRPr="00D12E60" w:rsidRDefault="00A722A6" w:rsidP="006428FC">
      <w:pPr>
        <w:pStyle w:val="Default"/>
        <w:numPr>
          <w:ilvl w:val="0"/>
          <w:numId w:val="11"/>
        </w:numPr>
        <w:snapToGrid w:val="0"/>
        <w:jc w:val="both"/>
        <w:rPr>
          <w:rFonts w:ascii="Times New Roman" w:hAnsi="Times New Roman" w:cs="Times New Roman"/>
          <w:sz w:val="22"/>
          <w:szCs w:val="22"/>
        </w:rPr>
      </w:pPr>
      <w:r w:rsidRPr="00D12E60">
        <w:rPr>
          <w:rFonts w:ascii="Times New Roman" w:hAnsi="Times New Roman" w:cs="Times New Roman"/>
          <w:sz w:val="22"/>
          <w:szCs w:val="22"/>
        </w:rPr>
        <w:t>Trainees to establish a level of confidence in operating outside of national jurisdiction to board and inspect fishing vessels</w:t>
      </w:r>
    </w:p>
    <w:p w14:paraId="54398F19" w14:textId="77777777" w:rsidR="00A722A6" w:rsidRPr="00D12E60" w:rsidRDefault="00A722A6" w:rsidP="006428FC">
      <w:pPr>
        <w:pStyle w:val="Default"/>
        <w:numPr>
          <w:ilvl w:val="0"/>
          <w:numId w:val="11"/>
        </w:numPr>
        <w:snapToGrid w:val="0"/>
        <w:jc w:val="both"/>
        <w:rPr>
          <w:rFonts w:ascii="Times New Roman" w:hAnsi="Times New Roman" w:cs="Times New Roman"/>
          <w:sz w:val="22"/>
          <w:szCs w:val="22"/>
        </w:rPr>
      </w:pPr>
      <w:r w:rsidRPr="00D12E60">
        <w:rPr>
          <w:rFonts w:ascii="Times New Roman" w:hAnsi="Times New Roman" w:cs="Times New Roman"/>
          <w:sz w:val="22"/>
          <w:szCs w:val="22"/>
        </w:rPr>
        <w:t>Effective implementation of HSBI by Tuvalu’s Pacific Patrol Boat</w:t>
      </w:r>
    </w:p>
    <w:p w14:paraId="3F338DF2" w14:textId="77777777" w:rsidR="00A722A6" w:rsidRPr="00D12E60" w:rsidRDefault="00A722A6" w:rsidP="006428FC">
      <w:pPr>
        <w:pStyle w:val="ListParagraph"/>
        <w:adjustRightInd w:val="0"/>
        <w:snapToGrid w:val="0"/>
        <w:ind w:left="1440"/>
        <w:contextualSpacing w:val="0"/>
        <w:rPr>
          <w:sz w:val="22"/>
          <w:szCs w:val="22"/>
        </w:rPr>
      </w:pPr>
    </w:p>
    <w:p w14:paraId="37D94AEA" w14:textId="77777777" w:rsidR="00A722A6" w:rsidRPr="00D12E60" w:rsidRDefault="00A722A6" w:rsidP="006428FC">
      <w:pPr>
        <w:pStyle w:val="ListParagraph"/>
        <w:numPr>
          <w:ilvl w:val="0"/>
          <w:numId w:val="17"/>
        </w:numPr>
        <w:adjustRightInd w:val="0"/>
        <w:snapToGrid w:val="0"/>
        <w:contextualSpacing w:val="0"/>
        <w:rPr>
          <w:sz w:val="22"/>
          <w:szCs w:val="22"/>
        </w:rPr>
      </w:pPr>
      <w:r w:rsidRPr="00D12E60">
        <w:rPr>
          <w:sz w:val="22"/>
          <w:szCs w:val="22"/>
        </w:rPr>
        <w:t>What’s need to be done (way forward)</w:t>
      </w:r>
    </w:p>
    <w:p w14:paraId="261BD038" w14:textId="77777777" w:rsidR="00A722A6" w:rsidRPr="00D12E60" w:rsidRDefault="00A722A6" w:rsidP="006428FC">
      <w:pPr>
        <w:pStyle w:val="ListParagraph"/>
        <w:numPr>
          <w:ilvl w:val="0"/>
          <w:numId w:val="11"/>
        </w:numPr>
        <w:adjustRightInd w:val="0"/>
        <w:snapToGrid w:val="0"/>
        <w:contextualSpacing w:val="0"/>
        <w:rPr>
          <w:sz w:val="22"/>
          <w:szCs w:val="22"/>
        </w:rPr>
      </w:pPr>
      <w:r w:rsidRPr="00D12E60">
        <w:rPr>
          <w:sz w:val="22"/>
          <w:szCs w:val="22"/>
        </w:rPr>
        <w:t xml:space="preserve">We are proposing to run similar training/workshop to make use of this funding, and to extend the capacity within the Tuvalu Fisheries Department, Maritime Police officers and other relevant stakeholders on HSBI.  </w:t>
      </w:r>
    </w:p>
    <w:p w14:paraId="140FCCB0" w14:textId="77777777" w:rsidR="00A722A6" w:rsidRPr="00D12E60" w:rsidRDefault="00A722A6" w:rsidP="006428FC">
      <w:pPr>
        <w:pStyle w:val="Default"/>
        <w:snapToGrid w:val="0"/>
        <w:jc w:val="both"/>
        <w:rPr>
          <w:rFonts w:ascii="Times New Roman" w:hAnsi="Times New Roman" w:cs="Times New Roman"/>
          <w:sz w:val="22"/>
          <w:szCs w:val="22"/>
        </w:rPr>
      </w:pPr>
    </w:p>
    <w:p w14:paraId="3D2C3555" w14:textId="77777777" w:rsidR="00A722A6" w:rsidRPr="00D12E60" w:rsidRDefault="00A722A6" w:rsidP="006428FC">
      <w:pPr>
        <w:pStyle w:val="ListParagraph"/>
        <w:adjustRightInd w:val="0"/>
        <w:snapToGrid w:val="0"/>
        <w:contextualSpacing w:val="0"/>
        <w:rPr>
          <w:sz w:val="22"/>
          <w:szCs w:val="22"/>
        </w:rPr>
      </w:pPr>
    </w:p>
    <w:p w14:paraId="6406DCF6" w14:textId="77777777" w:rsidR="00A722A6" w:rsidRPr="00D12E60" w:rsidRDefault="00A722A6" w:rsidP="006428FC">
      <w:pPr>
        <w:pStyle w:val="ListParagraph"/>
        <w:numPr>
          <w:ilvl w:val="0"/>
          <w:numId w:val="18"/>
        </w:numPr>
        <w:adjustRightInd w:val="0"/>
        <w:snapToGrid w:val="0"/>
        <w:contextualSpacing w:val="0"/>
        <w:rPr>
          <w:sz w:val="22"/>
          <w:szCs w:val="22"/>
        </w:rPr>
      </w:pPr>
      <w:r w:rsidRPr="00D12E60">
        <w:rPr>
          <w:sz w:val="22"/>
          <w:szCs w:val="22"/>
        </w:rPr>
        <w:t>Challenges faced</w:t>
      </w:r>
    </w:p>
    <w:p w14:paraId="7657B676" w14:textId="77777777" w:rsidR="00A722A6" w:rsidRPr="00D12E60" w:rsidRDefault="00A722A6" w:rsidP="006428FC">
      <w:pPr>
        <w:pStyle w:val="ListParagraph"/>
        <w:numPr>
          <w:ilvl w:val="0"/>
          <w:numId w:val="11"/>
        </w:numPr>
        <w:adjustRightInd w:val="0"/>
        <w:snapToGrid w:val="0"/>
        <w:contextualSpacing w:val="0"/>
        <w:rPr>
          <w:sz w:val="22"/>
          <w:szCs w:val="22"/>
        </w:rPr>
      </w:pPr>
      <w:r w:rsidRPr="00D12E60">
        <w:rPr>
          <w:sz w:val="22"/>
          <w:szCs w:val="22"/>
        </w:rPr>
        <w:t xml:space="preserve">There were no challenges faced on the first training. </w:t>
      </w:r>
    </w:p>
    <w:p w14:paraId="1DFFB8B1" w14:textId="77777777" w:rsidR="00A722A6" w:rsidRPr="00D12E60" w:rsidRDefault="00A722A6" w:rsidP="006428FC">
      <w:pPr>
        <w:adjustRightInd w:val="0"/>
        <w:snapToGrid w:val="0"/>
        <w:jc w:val="center"/>
        <w:rPr>
          <w:b/>
          <w:bCs/>
          <w:sz w:val="22"/>
          <w:szCs w:val="22"/>
        </w:rPr>
      </w:pPr>
    </w:p>
    <w:p w14:paraId="4CA0AF95" w14:textId="77777777" w:rsidR="00596229" w:rsidRPr="00D12E60" w:rsidRDefault="00596229" w:rsidP="006428FC">
      <w:pPr>
        <w:adjustRightInd w:val="0"/>
        <w:snapToGrid w:val="0"/>
        <w:ind w:right="76"/>
        <w:jc w:val="both"/>
        <w:rPr>
          <w:sz w:val="22"/>
          <w:szCs w:val="22"/>
        </w:rPr>
      </w:pPr>
    </w:p>
    <w:sectPr w:rsidR="00596229" w:rsidRPr="00D12E60" w:rsidSect="006428FC">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992BB" w14:textId="77777777" w:rsidR="00A962A9" w:rsidRDefault="00A962A9" w:rsidP="003F2F08">
      <w:r>
        <w:separator/>
      </w:r>
    </w:p>
  </w:endnote>
  <w:endnote w:type="continuationSeparator" w:id="0">
    <w:p w14:paraId="393480CF" w14:textId="77777777" w:rsidR="00A962A9" w:rsidRDefault="00A962A9" w:rsidP="003F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C81B5" w14:textId="77777777" w:rsidR="00A962A9" w:rsidRDefault="00A962A9" w:rsidP="003F2F08">
      <w:r>
        <w:separator/>
      </w:r>
    </w:p>
  </w:footnote>
  <w:footnote w:type="continuationSeparator" w:id="0">
    <w:p w14:paraId="7EF39302" w14:textId="77777777" w:rsidR="00A962A9" w:rsidRDefault="00A962A9" w:rsidP="003F2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A6504"/>
    <w:multiLevelType w:val="hybridMultilevel"/>
    <w:tmpl w:val="1CA8AE92"/>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BE7144B"/>
    <w:multiLevelType w:val="hybridMultilevel"/>
    <w:tmpl w:val="84F4FE3C"/>
    <w:lvl w:ilvl="0" w:tplc="34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205B0511"/>
    <w:multiLevelType w:val="hybridMultilevel"/>
    <w:tmpl w:val="8EF6D5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44D89"/>
    <w:multiLevelType w:val="hybridMultilevel"/>
    <w:tmpl w:val="B27233F6"/>
    <w:lvl w:ilvl="0" w:tplc="448AF012">
      <w:start w:val="1"/>
      <w:numFmt w:val="decimal"/>
      <w:lvlText w:val="%1)"/>
      <w:lvlJc w:val="left"/>
      <w:pPr>
        <w:ind w:left="1440" w:hanging="360"/>
      </w:pPr>
      <w:rPr>
        <w:rFonts w:hint="default"/>
        <w:sz w:val="22"/>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 w15:restartNumberingAfterBreak="0">
    <w:nsid w:val="253D4ED5"/>
    <w:multiLevelType w:val="hybridMultilevel"/>
    <w:tmpl w:val="C9485D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B5607"/>
    <w:multiLevelType w:val="hybridMultilevel"/>
    <w:tmpl w:val="0FF823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5130EE"/>
    <w:multiLevelType w:val="hybridMultilevel"/>
    <w:tmpl w:val="D3CCB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E4569"/>
    <w:multiLevelType w:val="hybridMultilevel"/>
    <w:tmpl w:val="FB82494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46A7437F"/>
    <w:multiLevelType w:val="hybridMultilevel"/>
    <w:tmpl w:val="666EFBB8"/>
    <w:lvl w:ilvl="0" w:tplc="56A0BD0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49F862B4"/>
    <w:multiLevelType w:val="hybridMultilevel"/>
    <w:tmpl w:val="D9C29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C088B"/>
    <w:multiLevelType w:val="hybridMultilevel"/>
    <w:tmpl w:val="D82CBD76"/>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4C4B1F8D"/>
    <w:multiLevelType w:val="hybridMultilevel"/>
    <w:tmpl w:val="89BC81A4"/>
    <w:lvl w:ilvl="0" w:tplc="1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C5C2063"/>
    <w:multiLevelType w:val="hybridMultilevel"/>
    <w:tmpl w:val="801E6426"/>
    <w:lvl w:ilvl="0" w:tplc="75D84724">
      <w:numFmt w:val="bullet"/>
      <w:lvlText w:val=""/>
      <w:lvlJc w:val="left"/>
      <w:pPr>
        <w:ind w:left="829" w:hanging="369"/>
      </w:pPr>
      <w:rPr>
        <w:rFonts w:ascii="Symbol" w:eastAsia="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3710C"/>
    <w:multiLevelType w:val="multilevel"/>
    <w:tmpl w:val="2E4A3EE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4F1D448A"/>
    <w:multiLevelType w:val="hybridMultilevel"/>
    <w:tmpl w:val="13587D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3A05D20"/>
    <w:multiLevelType w:val="hybridMultilevel"/>
    <w:tmpl w:val="895AB1D0"/>
    <w:lvl w:ilvl="0" w:tplc="75D84724">
      <w:numFmt w:val="bullet"/>
      <w:lvlText w:val=""/>
      <w:lvlJc w:val="left"/>
      <w:pPr>
        <w:ind w:left="829" w:hanging="369"/>
      </w:pPr>
      <w:rPr>
        <w:rFonts w:ascii="Symbol" w:eastAsia="Symbol" w:hAnsi="Symbol" w:cs="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54812115"/>
    <w:multiLevelType w:val="hybridMultilevel"/>
    <w:tmpl w:val="E9D068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77F5E45"/>
    <w:multiLevelType w:val="hybridMultilevel"/>
    <w:tmpl w:val="AE686CDA"/>
    <w:lvl w:ilvl="0" w:tplc="07A00A34">
      <w:start w:val="1"/>
      <w:numFmt w:val="upperRoman"/>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644C7EC9"/>
    <w:multiLevelType w:val="multilevel"/>
    <w:tmpl w:val="B5A06BB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eastAsiaTheme="minorEastAsia" w:hint="default"/>
      </w:rPr>
    </w:lvl>
    <w:lvl w:ilvl="2">
      <w:start w:val="1"/>
      <w:numFmt w:val="decimal"/>
      <w:isLgl/>
      <w:lvlText w:val="%1.%2.%3"/>
      <w:lvlJc w:val="left"/>
      <w:pPr>
        <w:ind w:left="2160" w:hanging="720"/>
      </w:pPr>
      <w:rPr>
        <w:rFonts w:eastAsiaTheme="minorEastAsia" w:hint="default"/>
      </w:rPr>
    </w:lvl>
    <w:lvl w:ilvl="3">
      <w:start w:val="1"/>
      <w:numFmt w:val="decimal"/>
      <w:isLgl/>
      <w:lvlText w:val="%1.%2.%3.%4"/>
      <w:lvlJc w:val="left"/>
      <w:pPr>
        <w:ind w:left="2520" w:hanging="720"/>
      </w:pPr>
      <w:rPr>
        <w:rFonts w:eastAsiaTheme="minorEastAsia" w:hint="default"/>
      </w:rPr>
    </w:lvl>
    <w:lvl w:ilvl="4">
      <w:start w:val="1"/>
      <w:numFmt w:val="decimal"/>
      <w:isLgl/>
      <w:lvlText w:val="%1.%2.%3.%4.%5"/>
      <w:lvlJc w:val="left"/>
      <w:pPr>
        <w:ind w:left="3240" w:hanging="1080"/>
      </w:pPr>
      <w:rPr>
        <w:rFonts w:eastAsiaTheme="minorEastAsia" w:hint="default"/>
      </w:rPr>
    </w:lvl>
    <w:lvl w:ilvl="5">
      <w:start w:val="1"/>
      <w:numFmt w:val="decimal"/>
      <w:isLgl/>
      <w:lvlText w:val="%1.%2.%3.%4.%5.%6"/>
      <w:lvlJc w:val="left"/>
      <w:pPr>
        <w:ind w:left="3600" w:hanging="1080"/>
      </w:pPr>
      <w:rPr>
        <w:rFonts w:eastAsiaTheme="minorEastAsia" w:hint="default"/>
      </w:rPr>
    </w:lvl>
    <w:lvl w:ilvl="6">
      <w:start w:val="1"/>
      <w:numFmt w:val="decimal"/>
      <w:isLgl/>
      <w:lvlText w:val="%1.%2.%3.%4.%5.%6.%7"/>
      <w:lvlJc w:val="left"/>
      <w:pPr>
        <w:ind w:left="4320" w:hanging="1440"/>
      </w:pPr>
      <w:rPr>
        <w:rFonts w:eastAsiaTheme="minorEastAsia" w:hint="default"/>
      </w:rPr>
    </w:lvl>
    <w:lvl w:ilvl="7">
      <w:start w:val="1"/>
      <w:numFmt w:val="decimal"/>
      <w:isLgl/>
      <w:lvlText w:val="%1.%2.%3.%4.%5.%6.%7.%8"/>
      <w:lvlJc w:val="left"/>
      <w:pPr>
        <w:ind w:left="4680" w:hanging="1440"/>
      </w:pPr>
      <w:rPr>
        <w:rFonts w:eastAsiaTheme="minorEastAsia" w:hint="default"/>
      </w:rPr>
    </w:lvl>
    <w:lvl w:ilvl="8">
      <w:start w:val="1"/>
      <w:numFmt w:val="decimal"/>
      <w:isLgl/>
      <w:lvlText w:val="%1.%2.%3.%4.%5.%6.%7.%8.%9"/>
      <w:lvlJc w:val="left"/>
      <w:pPr>
        <w:ind w:left="5400" w:hanging="1800"/>
      </w:pPr>
      <w:rPr>
        <w:rFonts w:eastAsiaTheme="minorEastAsia" w:hint="default"/>
      </w:rPr>
    </w:lvl>
  </w:abstractNum>
  <w:abstractNum w:abstractNumId="19" w15:restartNumberingAfterBreak="0">
    <w:nsid w:val="695A7EA4"/>
    <w:multiLevelType w:val="hybridMultilevel"/>
    <w:tmpl w:val="9DD0B51C"/>
    <w:lvl w:ilvl="0" w:tplc="72D493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AFD4D17"/>
    <w:multiLevelType w:val="hybridMultilevel"/>
    <w:tmpl w:val="B6601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2E5E79"/>
    <w:multiLevelType w:val="hybridMultilevel"/>
    <w:tmpl w:val="BE2AD4D6"/>
    <w:lvl w:ilvl="0" w:tplc="D362FF40">
      <w:start w:val="1"/>
      <w:numFmt w:val="decimal"/>
      <w:lvlText w:val="AGENDA %1."/>
      <w:lvlJc w:val="left"/>
      <w:pPr>
        <w:ind w:left="720" w:hanging="360"/>
      </w:pPr>
      <w:rPr>
        <w:rFonts w:hint="default"/>
        <w:b/>
        <w:bCs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6ECC4B78"/>
    <w:multiLevelType w:val="hybridMultilevel"/>
    <w:tmpl w:val="02689F6C"/>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73C75BB9"/>
    <w:multiLevelType w:val="hybridMultilevel"/>
    <w:tmpl w:val="61625124"/>
    <w:lvl w:ilvl="0" w:tplc="644413FE">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74361A92"/>
    <w:multiLevelType w:val="hybridMultilevel"/>
    <w:tmpl w:val="202C930A"/>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15:restartNumberingAfterBreak="0">
    <w:nsid w:val="74646314"/>
    <w:multiLevelType w:val="hybridMultilevel"/>
    <w:tmpl w:val="6BBC6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C563AF"/>
    <w:multiLevelType w:val="hybridMultilevel"/>
    <w:tmpl w:val="7E1EA378"/>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3"/>
  </w:num>
  <w:num w:numId="2">
    <w:abstractNumId w:val="6"/>
  </w:num>
  <w:num w:numId="3">
    <w:abstractNumId w:val="15"/>
  </w:num>
  <w:num w:numId="4">
    <w:abstractNumId w:val="12"/>
  </w:num>
  <w:num w:numId="5">
    <w:abstractNumId w:val="8"/>
  </w:num>
  <w:num w:numId="6">
    <w:abstractNumId w:val="10"/>
  </w:num>
  <w:num w:numId="7">
    <w:abstractNumId w:val="7"/>
  </w:num>
  <w:num w:numId="8">
    <w:abstractNumId w:val="0"/>
  </w:num>
  <w:num w:numId="9">
    <w:abstractNumId w:val="24"/>
  </w:num>
  <w:num w:numId="10">
    <w:abstractNumId w:val="26"/>
  </w:num>
  <w:num w:numId="11">
    <w:abstractNumId w:val="16"/>
  </w:num>
  <w:num w:numId="12">
    <w:abstractNumId w:val="20"/>
  </w:num>
  <w:num w:numId="13">
    <w:abstractNumId w:val="22"/>
  </w:num>
  <w:num w:numId="14">
    <w:abstractNumId w:val="17"/>
  </w:num>
  <w:num w:numId="15">
    <w:abstractNumId w:val="9"/>
  </w:num>
  <w:num w:numId="16">
    <w:abstractNumId w:val="14"/>
  </w:num>
  <w:num w:numId="17">
    <w:abstractNumId w:val="2"/>
  </w:num>
  <w:num w:numId="18">
    <w:abstractNumId w:val="4"/>
  </w:num>
  <w:num w:numId="19">
    <w:abstractNumId w:val="25"/>
  </w:num>
  <w:num w:numId="20">
    <w:abstractNumId w:val="5"/>
  </w:num>
  <w:num w:numId="21">
    <w:abstractNumId w:val="21"/>
  </w:num>
  <w:num w:numId="22">
    <w:abstractNumId w:val="23"/>
  </w:num>
  <w:num w:numId="23">
    <w:abstractNumId w:val="1"/>
  </w:num>
  <w:num w:numId="24">
    <w:abstractNumId w:val="3"/>
  </w:num>
  <w:num w:numId="25">
    <w:abstractNumId w:val="18"/>
  </w:num>
  <w:num w:numId="26">
    <w:abstractNumId w:val="1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F2"/>
    <w:rsid w:val="0000184D"/>
    <w:rsid w:val="000249FF"/>
    <w:rsid w:val="00036D38"/>
    <w:rsid w:val="000739C5"/>
    <w:rsid w:val="00076F3F"/>
    <w:rsid w:val="000A1094"/>
    <w:rsid w:val="000B3058"/>
    <w:rsid w:val="0012573D"/>
    <w:rsid w:val="001F0C0E"/>
    <w:rsid w:val="00216A18"/>
    <w:rsid w:val="00224196"/>
    <w:rsid w:val="002457A5"/>
    <w:rsid w:val="002A60F7"/>
    <w:rsid w:val="002B35BC"/>
    <w:rsid w:val="002B5690"/>
    <w:rsid w:val="00333B11"/>
    <w:rsid w:val="003477CA"/>
    <w:rsid w:val="003610D5"/>
    <w:rsid w:val="003637CD"/>
    <w:rsid w:val="003711F8"/>
    <w:rsid w:val="003D0217"/>
    <w:rsid w:val="003F195C"/>
    <w:rsid w:val="003F2F08"/>
    <w:rsid w:val="004239C9"/>
    <w:rsid w:val="0042762D"/>
    <w:rsid w:val="00453CF9"/>
    <w:rsid w:val="004654C6"/>
    <w:rsid w:val="0049189D"/>
    <w:rsid w:val="004B6519"/>
    <w:rsid w:val="00536727"/>
    <w:rsid w:val="005412FA"/>
    <w:rsid w:val="005601E6"/>
    <w:rsid w:val="00596229"/>
    <w:rsid w:val="005E2CBE"/>
    <w:rsid w:val="005E37E9"/>
    <w:rsid w:val="005F7720"/>
    <w:rsid w:val="006428FC"/>
    <w:rsid w:val="00680B5D"/>
    <w:rsid w:val="006E5860"/>
    <w:rsid w:val="006F5465"/>
    <w:rsid w:val="007F6D90"/>
    <w:rsid w:val="008229B4"/>
    <w:rsid w:val="008648CB"/>
    <w:rsid w:val="00883719"/>
    <w:rsid w:val="00890CC1"/>
    <w:rsid w:val="00976935"/>
    <w:rsid w:val="00A3005F"/>
    <w:rsid w:val="00A40C18"/>
    <w:rsid w:val="00A4327D"/>
    <w:rsid w:val="00A535D7"/>
    <w:rsid w:val="00A722A6"/>
    <w:rsid w:val="00A962A9"/>
    <w:rsid w:val="00AE582A"/>
    <w:rsid w:val="00B05265"/>
    <w:rsid w:val="00B174F2"/>
    <w:rsid w:val="00B61E88"/>
    <w:rsid w:val="00B65D63"/>
    <w:rsid w:val="00BA3BB1"/>
    <w:rsid w:val="00BF0107"/>
    <w:rsid w:val="00BF577F"/>
    <w:rsid w:val="00C40567"/>
    <w:rsid w:val="00C669C1"/>
    <w:rsid w:val="00CA2315"/>
    <w:rsid w:val="00CC458D"/>
    <w:rsid w:val="00CF148E"/>
    <w:rsid w:val="00D12E60"/>
    <w:rsid w:val="00D6035C"/>
    <w:rsid w:val="00D60AB6"/>
    <w:rsid w:val="00DA0FF2"/>
    <w:rsid w:val="00DB3FD0"/>
    <w:rsid w:val="00E3093B"/>
    <w:rsid w:val="00E548F2"/>
    <w:rsid w:val="00F52EF7"/>
    <w:rsid w:val="00F64C28"/>
    <w:rsid w:val="00F72CE3"/>
    <w:rsid w:val="00FC407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51E33"/>
  <w15:docId w15:val="{FAEDB751-2BB2-48B0-B5A5-E969FF77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FootnoteText">
    <w:name w:val="footnote text"/>
    <w:basedOn w:val="Normal"/>
    <w:link w:val="FootnoteTextChar"/>
    <w:uiPriority w:val="99"/>
    <w:semiHidden/>
    <w:unhideWhenUsed/>
    <w:rsid w:val="003F2F08"/>
  </w:style>
  <w:style w:type="character" w:customStyle="1" w:styleId="FootnoteTextChar">
    <w:name w:val="Footnote Text Char"/>
    <w:basedOn w:val="DefaultParagraphFont"/>
    <w:link w:val="FootnoteText"/>
    <w:uiPriority w:val="99"/>
    <w:semiHidden/>
    <w:rsid w:val="003F2F08"/>
  </w:style>
  <w:style w:type="character" w:styleId="FootnoteReference">
    <w:name w:val="footnote reference"/>
    <w:basedOn w:val="DefaultParagraphFont"/>
    <w:uiPriority w:val="99"/>
    <w:semiHidden/>
    <w:unhideWhenUsed/>
    <w:rsid w:val="003F2F08"/>
    <w:rPr>
      <w:vertAlign w:val="superscript"/>
    </w:rPr>
  </w:style>
  <w:style w:type="paragraph" w:styleId="ListParagraph">
    <w:name w:val="List Paragraph"/>
    <w:basedOn w:val="Normal"/>
    <w:uiPriority w:val="34"/>
    <w:qFormat/>
    <w:rsid w:val="003F2F08"/>
    <w:pPr>
      <w:ind w:left="720"/>
      <w:contextualSpacing/>
    </w:pPr>
  </w:style>
  <w:style w:type="paragraph" w:styleId="BalloonText">
    <w:name w:val="Balloon Text"/>
    <w:basedOn w:val="Normal"/>
    <w:link w:val="BalloonTextChar"/>
    <w:uiPriority w:val="99"/>
    <w:semiHidden/>
    <w:unhideWhenUsed/>
    <w:rsid w:val="00DA0F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FF2"/>
    <w:rPr>
      <w:rFonts w:ascii="Segoe UI" w:hAnsi="Segoe UI" w:cs="Segoe UI"/>
      <w:sz w:val="18"/>
      <w:szCs w:val="18"/>
    </w:rPr>
  </w:style>
  <w:style w:type="paragraph" w:customStyle="1" w:styleId="Default">
    <w:name w:val="Default"/>
    <w:link w:val="DefaultChar"/>
    <w:rsid w:val="00076F3F"/>
    <w:pPr>
      <w:autoSpaceDE w:val="0"/>
      <w:autoSpaceDN w:val="0"/>
      <w:adjustRightInd w:val="0"/>
    </w:pPr>
    <w:rPr>
      <w:rFonts w:ascii="Calibri" w:eastAsia="Batang" w:hAnsi="Calibri" w:cs="Calibri"/>
      <w:color w:val="000000"/>
      <w:sz w:val="24"/>
      <w:szCs w:val="24"/>
    </w:rPr>
  </w:style>
  <w:style w:type="character" w:customStyle="1" w:styleId="DefaultChar">
    <w:name w:val="Default Char"/>
    <w:basedOn w:val="DefaultParagraphFont"/>
    <w:link w:val="Default"/>
    <w:locked/>
    <w:rsid w:val="00076F3F"/>
    <w:rPr>
      <w:rFonts w:ascii="Calibri" w:eastAsia="Batang" w:hAnsi="Calibri" w:cs="Calibri"/>
      <w:color w:val="000000"/>
      <w:sz w:val="24"/>
      <w:szCs w:val="24"/>
    </w:rPr>
  </w:style>
  <w:style w:type="paragraph" w:styleId="BodyText3">
    <w:name w:val="Body Text 3"/>
    <w:basedOn w:val="Normal"/>
    <w:link w:val="BodyText3Char"/>
    <w:rsid w:val="00A722A6"/>
    <w:pPr>
      <w:spacing w:after="120"/>
    </w:pPr>
    <w:rPr>
      <w:rFonts w:eastAsia="Batang"/>
      <w:sz w:val="16"/>
      <w:szCs w:val="16"/>
      <w:lang w:val="en-AU"/>
    </w:rPr>
  </w:style>
  <w:style w:type="character" w:customStyle="1" w:styleId="BodyText3Char">
    <w:name w:val="Body Text 3 Char"/>
    <w:basedOn w:val="DefaultParagraphFont"/>
    <w:link w:val="BodyText3"/>
    <w:rsid w:val="00A722A6"/>
    <w:rPr>
      <w:rFonts w:eastAsia="Batang"/>
      <w:sz w:val="16"/>
      <w:szCs w:val="16"/>
      <w:lang w:val="en-AU"/>
    </w:rPr>
  </w:style>
  <w:style w:type="paragraph" w:styleId="NoSpacing">
    <w:name w:val="No Spacing"/>
    <w:uiPriority w:val="1"/>
    <w:qFormat/>
    <w:rsid w:val="00A722A6"/>
    <w:rPr>
      <w:rFonts w:asciiTheme="minorHAnsi" w:eastAsiaTheme="minorHAnsi" w:hAnsiTheme="minorHAnsi" w:cstheme="minorBidi"/>
      <w:sz w:val="22"/>
      <w:szCs w:val="22"/>
    </w:rPr>
  </w:style>
  <w:style w:type="table" w:styleId="TableGrid">
    <w:name w:val="Table Grid"/>
    <w:basedOn w:val="TableNormal"/>
    <w:uiPriority w:val="39"/>
    <w:rsid w:val="00A722A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12E60"/>
    <w:pPr>
      <w:spacing w:after="120"/>
    </w:pPr>
  </w:style>
  <w:style w:type="character" w:customStyle="1" w:styleId="BodyTextChar">
    <w:name w:val="Body Text Char"/>
    <w:basedOn w:val="DefaultParagraphFont"/>
    <w:link w:val="BodyText"/>
    <w:uiPriority w:val="99"/>
    <w:semiHidden/>
    <w:rsid w:val="00D12E60"/>
  </w:style>
  <w:style w:type="paragraph" w:styleId="Date">
    <w:name w:val="Date"/>
    <w:basedOn w:val="Normal"/>
    <w:next w:val="Normal"/>
    <w:link w:val="DateChar"/>
    <w:uiPriority w:val="99"/>
    <w:semiHidden/>
    <w:unhideWhenUsed/>
    <w:rsid w:val="00D12E60"/>
  </w:style>
  <w:style w:type="character" w:customStyle="1" w:styleId="DateChar">
    <w:name w:val="Date Char"/>
    <w:basedOn w:val="DefaultParagraphFont"/>
    <w:link w:val="Date"/>
    <w:uiPriority w:val="99"/>
    <w:semiHidden/>
    <w:rsid w:val="00D12E60"/>
  </w:style>
  <w:style w:type="character" w:styleId="Hyperlink">
    <w:name w:val="Hyperlink"/>
    <w:basedOn w:val="DefaultParagraphFont"/>
    <w:uiPriority w:val="99"/>
    <w:unhideWhenUsed/>
    <w:rsid w:val="002A60F7"/>
    <w:rPr>
      <w:color w:val="0000FF" w:themeColor="hyperlink"/>
      <w:u w:val="single"/>
    </w:rPr>
  </w:style>
  <w:style w:type="character" w:styleId="UnresolvedMention">
    <w:name w:val="Unresolved Mention"/>
    <w:basedOn w:val="DefaultParagraphFont"/>
    <w:uiPriority w:val="99"/>
    <w:semiHidden/>
    <w:unhideWhenUsed/>
    <w:rsid w:val="002A6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758267">
      <w:bodyDiv w:val="1"/>
      <w:marLeft w:val="0"/>
      <w:marRight w:val="0"/>
      <w:marTop w:val="0"/>
      <w:marBottom w:val="0"/>
      <w:divBdr>
        <w:top w:val="none" w:sz="0" w:space="0" w:color="auto"/>
        <w:left w:val="none" w:sz="0" w:space="0" w:color="auto"/>
        <w:bottom w:val="none" w:sz="0" w:space="0" w:color="auto"/>
        <w:right w:val="none" w:sz="0" w:space="0" w:color="auto"/>
      </w:divBdr>
    </w:div>
    <w:div w:id="1213925465">
      <w:bodyDiv w:val="1"/>
      <w:marLeft w:val="0"/>
      <w:marRight w:val="0"/>
      <w:marTop w:val="0"/>
      <w:marBottom w:val="0"/>
      <w:divBdr>
        <w:top w:val="none" w:sz="0" w:space="0" w:color="auto"/>
        <w:left w:val="none" w:sz="0" w:space="0" w:color="auto"/>
        <w:bottom w:val="none" w:sz="0" w:space="0" w:color="auto"/>
        <w:right w:val="none" w:sz="0" w:space="0" w:color="auto"/>
      </w:divBdr>
    </w:div>
    <w:div w:id="1830094939">
      <w:bodyDiv w:val="1"/>
      <w:marLeft w:val="0"/>
      <w:marRight w:val="0"/>
      <w:marTop w:val="0"/>
      <w:marBottom w:val="0"/>
      <w:divBdr>
        <w:top w:val="none" w:sz="0" w:space="0" w:color="auto"/>
        <w:left w:val="none" w:sz="0" w:space="0" w:color="auto"/>
        <w:bottom w:val="none" w:sz="0" w:space="0" w:color="auto"/>
        <w:right w:val="none" w:sz="0" w:space="0" w:color="auto"/>
      </w:divBdr>
    </w:div>
    <w:div w:id="2025399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00680-BE10-43CE-9EB8-A3F9CABEF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3745</Words>
  <Characters>21349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J. Beeching</dc:creator>
  <cp:lastModifiedBy>SungKwon Soh</cp:lastModifiedBy>
  <cp:revision>4</cp:revision>
  <dcterms:created xsi:type="dcterms:W3CDTF">2019-08-18T11:07:00Z</dcterms:created>
  <dcterms:modified xsi:type="dcterms:W3CDTF">2019-08-18T11:12:00Z</dcterms:modified>
</cp:coreProperties>
</file>