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12" w:rsidRDefault="00E32F32" w:rsidP="007A2A12">
      <w:pPr>
        <w:widowControl/>
        <w:wordWrap/>
        <w:autoSpaceDE/>
        <w:autoSpaceDN/>
        <w:jc w:val="center"/>
        <w:rPr>
          <w:rFonts w:ascii="Times New Roman" w:eastAsia="Malgun Gothic"/>
          <w:b/>
          <w:color w:val="000000"/>
          <w:kern w:val="0"/>
          <w:szCs w:val="20"/>
        </w:rPr>
      </w:pPr>
      <w:bookmarkStart w:id="0" w:name="_GoBack"/>
      <w:bookmarkEnd w:id="0"/>
      <w:r>
        <w:rPr>
          <w:rFonts w:ascii="Times New Roman" w:eastAsia="Malgun Gothic" w:hint="eastAsia"/>
          <w:b/>
          <w:color w:val="000000"/>
          <w:kern w:val="0"/>
          <w:szCs w:val="20"/>
        </w:rPr>
        <w:t xml:space="preserve">PROPOSED </w:t>
      </w:r>
      <w:r w:rsidR="007A2A12" w:rsidRPr="00DD787F">
        <w:rPr>
          <w:rFonts w:ascii="Times New Roman" w:eastAsia="Malgun Gothic"/>
          <w:b/>
          <w:color w:val="000000"/>
          <w:kern w:val="0"/>
          <w:szCs w:val="20"/>
        </w:rPr>
        <w:t>INDICATIVE SCHEDULE</w:t>
      </w:r>
      <w:r w:rsidR="005A7C9C">
        <w:rPr>
          <w:rFonts w:ascii="Times New Roman" w:eastAsia="Malgun Gothic"/>
          <w:b/>
          <w:color w:val="000000"/>
          <w:kern w:val="0"/>
          <w:szCs w:val="20"/>
        </w:rPr>
        <w:t xml:space="preserve"> FOR REPORTING AND FEEDBACK</w:t>
      </w:r>
    </w:p>
    <w:p w:rsidR="005A7C9C" w:rsidRPr="00DD787F" w:rsidRDefault="005A7C9C" w:rsidP="007A2A12">
      <w:pPr>
        <w:widowControl/>
        <w:wordWrap/>
        <w:autoSpaceDE/>
        <w:autoSpaceDN/>
        <w:jc w:val="center"/>
        <w:rPr>
          <w:rFonts w:ascii="Times New Roman" w:eastAsia="Malgun Gothic"/>
          <w:b/>
          <w:color w:val="000000"/>
          <w:kern w:val="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27"/>
        <w:gridCol w:w="1827"/>
        <w:gridCol w:w="1827"/>
        <w:gridCol w:w="1827"/>
        <w:gridCol w:w="1827"/>
        <w:gridCol w:w="1827"/>
        <w:gridCol w:w="1827"/>
        <w:gridCol w:w="1827"/>
      </w:tblGrid>
      <w:tr w:rsidR="007A2A12" w:rsidRPr="00DD787F" w:rsidTr="00DD787F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  <w:t>Time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  <w:t>Sun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  <w:t>Mon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  <w:t>Tue, 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  <w:t>Wed, 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  <w:t>Thu, 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  <w:t>Fri, 10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  <w:t>Sat, 11</w:t>
            </w:r>
          </w:p>
        </w:tc>
      </w:tr>
      <w:tr w:rsidR="007A2A12" w:rsidRPr="00DD787F" w:rsidTr="00DD787F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  <w:t>0830-1000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kern w:val="0"/>
                <w:szCs w:val="20"/>
                <w:lang w:eastAsia="ja-JP"/>
              </w:rPr>
              <w:t>1.1-1.6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kern w:val="0"/>
                <w:szCs w:val="20"/>
              </w:rPr>
            </w:pPr>
            <w:r w:rsidRPr="00DD787F">
              <w:rPr>
                <w:rFonts w:ascii="Times New Roman" w:eastAsia="Times New Roman"/>
                <w:kern w:val="0"/>
                <w:szCs w:val="20"/>
                <w:highlight w:val="yellow"/>
                <w:lang w:eastAsia="ja-JP"/>
              </w:rPr>
              <w:t xml:space="preserve">ST(3): </w:t>
            </w:r>
            <w:r w:rsidRPr="00DD787F">
              <w:rPr>
                <w:rFonts w:ascii="Times New Roman" w:eastAsia="Malgun Gothic"/>
                <w:kern w:val="0"/>
                <w:szCs w:val="20"/>
                <w:highlight w:val="yellow"/>
              </w:rPr>
              <w:t>ST-Rec.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240A1E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color w:val="000000"/>
                <w:kern w:val="0"/>
                <w:szCs w:val="20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SA(4): </w:t>
            </w:r>
            <w:r w:rsidR="00240A1E"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4.7-4.8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C94990" w:rsidRDefault="0013326C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color w:val="000000"/>
                <w:kern w:val="0"/>
                <w:szCs w:val="20"/>
                <w:highlight w:val="yellow"/>
              </w:rPr>
            </w:pPr>
            <w:r w:rsidRPr="00C94990">
              <w:rPr>
                <w:rFonts w:ascii="Times New Roman" w:eastAsia="Times New Roman"/>
                <w:color w:val="000000"/>
                <w:kern w:val="0"/>
                <w:szCs w:val="20"/>
                <w:highlight w:val="yellow"/>
                <w:lang w:eastAsia="ja-JP"/>
              </w:rPr>
              <w:t>MI(1): 5.1-5.2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13326C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highlight w:val="yellow"/>
                <w:lang w:eastAsia="ja-JP"/>
              </w:rPr>
              <w:t xml:space="preserve">SA(8): </w:t>
            </w:r>
            <w:r w:rsidRPr="00DD787F">
              <w:rPr>
                <w:rFonts w:ascii="Times New Roman" w:eastAsia="Malgun Gothic"/>
                <w:color w:val="000000"/>
                <w:kern w:val="0"/>
                <w:szCs w:val="20"/>
                <w:highlight w:val="yellow"/>
              </w:rPr>
              <w:t>SA-Rec</w:t>
            </w:r>
          </w:p>
        </w:tc>
      </w:tr>
      <w:tr w:rsidR="007A2A12" w:rsidRPr="00DD787F" w:rsidTr="00DD787F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  <w:t>1000-1030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C94990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highlight w:val="yellow"/>
                <w:lang w:eastAsia="ja-JP"/>
              </w:rPr>
            </w:pPr>
            <w:r w:rsidRPr="00C94990">
              <w:rPr>
                <w:rFonts w:ascii="Times New Roman" w:eastAsia="Times New Roman"/>
                <w:color w:val="000000"/>
                <w:kern w:val="0"/>
                <w:szCs w:val="20"/>
                <w:highlight w:val="yellow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13326C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</w:tr>
      <w:tr w:rsidR="007A2A12" w:rsidRPr="00DD787F" w:rsidTr="00DD787F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  <w:t>1030-1200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kern w:val="0"/>
                <w:szCs w:val="20"/>
              </w:rPr>
            </w:pPr>
            <w:r w:rsidRPr="00DD787F">
              <w:rPr>
                <w:rFonts w:ascii="Times New Roman" w:eastAsia="Times New Roman"/>
                <w:kern w:val="0"/>
                <w:szCs w:val="20"/>
                <w:lang w:eastAsia="ja-JP"/>
              </w:rPr>
              <w:t>2.1-2.2</w:t>
            </w:r>
          </w:p>
          <w:p w:rsidR="007A2A12" w:rsidRPr="00DD787F" w:rsidRDefault="00B26A6C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kern w:val="0"/>
                <w:szCs w:val="20"/>
              </w:rPr>
            </w:pPr>
            <w:r>
              <w:rPr>
                <w:rFonts w:ascii="Times New Roman" w:eastAsia="Malgun Gothic"/>
                <w:kern w:val="0"/>
                <w:szCs w:val="20"/>
              </w:rPr>
              <w:t>4.1.1</w:t>
            </w:r>
            <w:r w:rsidR="007A2A12" w:rsidRPr="00DD787F">
              <w:rPr>
                <w:rFonts w:ascii="Times New Roman" w:eastAsia="Malgun Gothic"/>
                <w:kern w:val="0"/>
                <w:szCs w:val="20"/>
              </w:rPr>
              <w:t xml:space="preserve"> Andre Punt (1 hour)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240A1E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kern w:val="0"/>
                <w:szCs w:val="20"/>
              </w:rPr>
            </w:pPr>
            <w:r w:rsidRPr="00DD787F">
              <w:rPr>
                <w:rFonts w:ascii="Times New Roman" w:eastAsia="Times New Roman"/>
                <w:kern w:val="0"/>
                <w:szCs w:val="20"/>
                <w:lang w:eastAsia="ja-JP"/>
              </w:rPr>
              <w:t xml:space="preserve">SA(1): </w:t>
            </w:r>
            <w:r w:rsidR="00240A1E" w:rsidRPr="00DD787F">
              <w:rPr>
                <w:rFonts w:ascii="Times New Roman" w:eastAsia="Times New Roman"/>
                <w:kern w:val="0"/>
                <w:szCs w:val="20"/>
                <w:lang w:eastAsia="ja-JP"/>
              </w:rPr>
              <w:t>4.</w:t>
            </w:r>
            <w:r w:rsidR="00240A1E" w:rsidRPr="00DD787F">
              <w:rPr>
                <w:rFonts w:ascii="Times New Roman" w:eastAsia="Malgun Gothic"/>
                <w:kern w:val="0"/>
                <w:szCs w:val="20"/>
              </w:rPr>
              <w:t>2</w:t>
            </w:r>
            <w:r w:rsidR="00240A1E" w:rsidRPr="00DD787F">
              <w:rPr>
                <w:rFonts w:ascii="Times New Roman" w:eastAsia="Times New Roman"/>
                <w:kern w:val="0"/>
                <w:szCs w:val="20"/>
                <w:lang w:eastAsia="ja-JP"/>
              </w:rPr>
              <w:t>-4.</w:t>
            </w:r>
            <w:r w:rsidR="00240A1E" w:rsidRPr="00DD787F">
              <w:rPr>
                <w:rFonts w:ascii="Times New Roman" w:eastAsia="Malgun Gothic"/>
                <w:kern w:val="0"/>
                <w:szCs w:val="20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240A1E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SA(5): </w:t>
            </w:r>
            <w:r w:rsidR="00240A1E"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4.9.1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C94990" w:rsidRDefault="0013326C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color w:val="000000"/>
                <w:kern w:val="0"/>
                <w:szCs w:val="20"/>
                <w:highlight w:val="yellow"/>
              </w:rPr>
            </w:pPr>
            <w:r w:rsidRPr="00C94990">
              <w:rPr>
                <w:rFonts w:ascii="Times New Roman" w:eastAsia="Times New Roman"/>
                <w:color w:val="000000"/>
                <w:kern w:val="0"/>
                <w:szCs w:val="20"/>
                <w:highlight w:val="yellow"/>
                <w:lang w:eastAsia="ja-JP"/>
              </w:rPr>
              <w:t>MI(2): 5.3-5.5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13326C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highlight w:val="yellow"/>
                <w:lang w:eastAsia="ja-JP"/>
              </w:rPr>
              <w:t xml:space="preserve">SA(9): </w:t>
            </w:r>
            <w:r w:rsidRPr="00DD787F">
              <w:rPr>
                <w:rFonts w:ascii="Times New Roman" w:eastAsia="Malgun Gothic"/>
                <w:color w:val="000000"/>
                <w:kern w:val="0"/>
                <w:szCs w:val="20"/>
                <w:highlight w:val="yellow"/>
              </w:rPr>
              <w:t>SA-Rec.</w:t>
            </w:r>
          </w:p>
        </w:tc>
      </w:tr>
      <w:tr w:rsidR="007A2A12" w:rsidRPr="00DD787F" w:rsidTr="00DD787F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  <w:t>1200-1330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C94990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highlight w:val="yellow"/>
                <w:lang w:eastAsia="ja-JP"/>
              </w:rPr>
            </w:pPr>
            <w:r w:rsidRPr="00C94990">
              <w:rPr>
                <w:rFonts w:ascii="Times New Roman" w:eastAsia="Times New Roman"/>
                <w:color w:val="000000"/>
                <w:kern w:val="0"/>
                <w:szCs w:val="20"/>
                <w:highlight w:val="yellow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13326C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</w:tr>
      <w:tr w:rsidR="00240A1E" w:rsidRPr="00DD787F" w:rsidTr="001052CC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1E" w:rsidRPr="00DD787F" w:rsidRDefault="00240A1E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  <w:t>1330-1500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1E" w:rsidRPr="00DD787F" w:rsidRDefault="00240A1E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1E" w:rsidRPr="00DD787F" w:rsidRDefault="00240A1E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/>
                <w:color w:val="000000"/>
                <w:kern w:val="0"/>
                <w:szCs w:val="20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  <w:r w:rsidRPr="00DD787F">
              <w:rPr>
                <w:rFonts w:ascii="Times New Roman"/>
                <w:color w:val="000000"/>
                <w:kern w:val="0"/>
                <w:szCs w:val="20"/>
              </w:rPr>
              <w:t>SC Chair and Convener’s meeting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1E" w:rsidRPr="00DD787F" w:rsidRDefault="00240A1E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kern w:val="0"/>
                <w:szCs w:val="20"/>
                <w:lang w:eastAsia="ja-JP"/>
              </w:rPr>
              <w:t xml:space="preserve">2.3-2.4; </w:t>
            </w:r>
          </w:p>
          <w:p w:rsidR="00240A1E" w:rsidRPr="00DD787F" w:rsidRDefault="00240A1E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kern w:val="0"/>
                <w:szCs w:val="20"/>
                <w:lang w:eastAsia="ja-JP"/>
              </w:rPr>
              <w:t>ST(1): 3.1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1E" w:rsidRPr="00DD787F" w:rsidRDefault="00240A1E" w:rsidP="00240A1E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kern w:val="0"/>
                <w:szCs w:val="20"/>
              </w:rPr>
            </w:pPr>
            <w:r w:rsidRPr="00DD787F">
              <w:rPr>
                <w:rFonts w:ascii="Times New Roman" w:eastAsia="Times New Roman"/>
                <w:kern w:val="0"/>
                <w:szCs w:val="20"/>
                <w:lang w:eastAsia="ja-JP"/>
              </w:rPr>
              <w:t>SA(2): 4.</w:t>
            </w:r>
            <w:r w:rsidRPr="00DD787F">
              <w:rPr>
                <w:rFonts w:ascii="Times New Roman" w:eastAsia="Malgun Gothic"/>
                <w:kern w:val="0"/>
                <w:szCs w:val="20"/>
              </w:rPr>
              <w:t>4-4.5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1E" w:rsidRPr="00DD787F" w:rsidRDefault="00240A1E" w:rsidP="00240A1E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SA(6): 4.9.2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1E" w:rsidRPr="00C94990" w:rsidRDefault="00240A1E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highlight w:val="yellow"/>
                <w:lang w:eastAsia="ja-JP"/>
              </w:rPr>
            </w:pPr>
            <w:r w:rsidRPr="00C94990">
              <w:rPr>
                <w:rFonts w:ascii="Times New Roman" w:eastAsia="Times New Roman"/>
                <w:color w:val="000000"/>
                <w:kern w:val="0"/>
                <w:szCs w:val="20"/>
                <w:highlight w:val="yellow"/>
                <w:lang w:eastAsia="ja-JP"/>
              </w:rPr>
              <w:t>EB(1): 6.1-6.2</w:t>
            </w:r>
          </w:p>
        </w:tc>
        <w:tc>
          <w:tcPr>
            <w:tcW w:w="62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1E" w:rsidRDefault="00240A1E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WPEA meeting</w:t>
            </w:r>
          </w:p>
          <w:p w:rsidR="00240A1E" w:rsidRPr="00DD787F" w:rsidRDefault="00240A1E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(13:30-16:00)</w:t>
            </w:r>
          </w:p>
          <w:p w:rsidR="00240A1E" w:rsidRPr="00DD787F" w:rsidRDefault="00240A1E" w:rsidP="007A2A12">
            <w:pPr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</w:tr>
      <w:tr w:rsidR="00240A1E" w:rsidRPr="00DD787F" w:rsidTr="001052C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1E" w:rsidRPr="00DD787F" w:rsidRDefault="00240A1E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  <w:t>1500-1530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1E" w:rsidRPr="00DD787F" w:rsidRDefault="00240A1E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1E" w:rsidRPr="00DD787F" w:rsidRDefault="00240A1E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Registration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1E" w:rsidRPr="00DD787F" w:rsidRDefault="00240A1E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1E" w:rsidRPr="00DD787F" w:rsidRDefault="00240A1E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1E" w:rsidRPr="00DD787F" w:rsidRDefault="00240A1E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1E" w:rsidRPr="00C94990" w:rsidRDefault="00240A1E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highlight w:val="yellow"/>
                <w:lang w:eastAsia="ja-JP"/>
              </w:rPr>
            </w:pPr>
            <w:r w:rsidRPr="00C94990">
              <w:rPr>
                <w:rFonts w:ascii="Times New Roman" w:eastAsia="Times New Roman"/>
                <w:color w:val="000000"/>
                <w:kern w:val="0"/>
                <w:szCs w:val="20"/>
                <w:highlight w:val="yellow"/>
                <w:lang w:eastAsia="ja-JP"/>
              </w:rPr>
              <w:t> </w:t>
            </w:r>
          </w:p>
        </w:tc>
        <w:tc>
          <w:tcPr>
            <w:tcW w:w="6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1E" w:rsidRPr="00DD787F" w:rsidRDefault="00240A1E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</w:p>
        </w:tc>
      </w:tr>
      <w:tr w:rsidR="007A2A12" w:rsidRPr="00DD787F" w:rsidTr="00DD787F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  <w:t>1530-1730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HOD Meeting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kern w:val="0"/>
                <w:szCs w:val="20"/>
                <w:lang w:eastAsia="ja-JP"/>
              </w:rPr>
              <w:t>ST(2): 3.1-3.3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240A1E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kern w:val="0"/>
                <w:szCs w:val="20"/>
              </w:rPr>
            </w:pPr>
            <w:r w:rsidRPr="00DD787F">
              <w:rPr>
                <w:rFonts w:ascii="Times New Roman" w:eastAsia="Times New Roman"/>
                <w:kern w:val="0"/>
                <w:szCs w:val="20"/>
                <w:lang w:eastAsia="ja-JP"/>
              </w:rPr>
              <w:t xml:space="preserve">SA(3): </w:t>
            </w:r>
            <w:r w:rsidR="00240A1E"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4.6</w:t>
            </w:r>
            <w:r w:rsidR="00240A1E" w:rsidRPr="00DD787F">
              <w:rPr>
                <w:rFonts w:ascii="Times New Roman" w:eastAsia="Malgun Gothic"/>
                <w:color w:val="000000"/>
                <w:kern w:val="0"/>
                <w:szCs w:val="20"/>
              </w:rPr>
              <w:t>-4.7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240A1E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SA(7): </w:t>
            </w:r>
            <w:r w:rsidR="00240A1E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4.1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C94990" w:rsidRDefault="0013326C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highlight w:val="yellow"/>
                <w:lang w:eastAsia="ja-JP"/>
              </w:rPr>
            </w:pPr>
            <w:r w:rsidRPr="00C94990">
              <w:rPr>
                <w:rFonts w:ascii="Times New Roman" w:eastAsia="Times New Roman"/>
                <w:color w:val="000000"/>
                <w:kern w:val="0"/>
                <w:szCs w:val="20"/>
                <w:highlight w:val="yellow"/>
                <w:lang w:eastAsia="ja-JP"/>
              </w:rPr>
              <w:t>EB(2): 6.2-6.4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Outstanding issues</w:t>
            </w:r>
          </w:p>
        </w:tc>
      </w:tr>
      <w:tr w:rsidR="007A2A12" w:rsidRPr="00DD787F" w:rsidTr="00DD787F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  <w:t>1730-1900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JTF meeting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PTTP meeting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</w:tr>
      <w:tr w:rsidR="00DD787F" w:rsidRPr="00DD787F" w:rsidTr="00DD787F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87F" w:rsidRPr="00DD787F" w:rsidRDefault="00DD787F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</w:pPr>
          </w:p>
        </w:tc>
        <w:tc>
          <w:tcPr>
            <w:tcW w:w="43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87F" w:rsidRPr="00DD787F" w:rsidRDefault="00DD787F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</w:p>
        </w:tc>
      </w:tr>
      <w:tr w:rsidR="007A2A12" w:rsidRPr="00DD787F" w:rsidTr="00DD787F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A12" w:rsidRPr="00DD787F" w:rsidRDefault="00DD787F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  <w:t xml:space="preserve">By </w:t>
            </w:r>
            <w:r w:rsidR="007A2A12" w:rsidRPr="00DD787F"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  <w:t>0900</w:t>
            </w:r>
          </w:p>
          <w:p w:rsidR="007A2A12" w:rsidRPr="00DD787F" w:rsidRDefault="007A2A12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Support rapporteurs</w:t>
            </w:r>
            <w:r w:rsidR="005678F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/Convener </w:t>
            </w: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submit draft report for Agenda 1-3 to Shelley</w:t>
            </w:r>
          </w:p>
          <w:p w:rsidR="007A2A12" w:rsidRPr="00DD787F" w:rsidRDefault="007A2A12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7A2A12" w:rsidRPr="00DD787F" w:rsidRDefault="007A2A12" w:rsidP="00904C50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78FF" w:rsidRPr="005678FF" w:rsidRDefault="005678FF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  <w:r w:rsidRPr="005678FF"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  <w:t>By 0</w:t>
            </w:r>
            <w:r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  <w:t>8:30</w:t>
            </w:r>
          </w:p>
          <w:p w:rsidR="007A2A12" w:rsidRPr="00DD787F" w:rsidRDefault="007A2A12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Support rapporteurs su</w:t>
            </w:r>
            <w:r w:rsidR="00240A1E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bmit draft report for Agenda 4.2-4.7</w:t>
            </w: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 to Shelley</w:t>
            </w:r>
          </w:p>
          <w:p w:rsidR="007A2A12" w:rsidRPr="00DD787F" w:rsidRDefault="007A2A12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7A2A12" w:rsidRPr="00DD787F" w:rsidRDefault="007A2A12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A12" w:rsidRPr="00DD787F" w:rsidRDefault="00DD787F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  <w:t xml:space="preserve">Before </w:t>
            </w:r>
            <w:r w:rsidR="007A2A12" w:rsidRPr="00DD787F"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  <w:t>0830</w:t>
            </w:r>
          </w:p>
          <w:p w:rsidR="007A2A12" w:rsidRPr="00DD787F" w:rsidRDefault="007A2A12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Support rapporteurs su</w:t>
            </w:r>
            <w:r w:rsidR="00240A1E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bmit draft report for Agenda 4.7</w:t>
            </w: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-4.9 </w:t>
            </w:r>
            <w:r w:rsidR="00240A1E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and 4.1 </w:t>
            </w: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to Shelley</w:t>
            </w:r>
          </w:p>
          <w:p w:rsidR="007A2A12" w:rsidRPr="00DD787F" w:rsidRDefault="007A2A12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</w:p>
          <w:p w:rsidR="007A2A12" w:rsidRPr="00DD787F" w:rsidRDefault="007A2A12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A12" w:rsidRPr="005678FF" w:rsidRDefault="005678FF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  <w:r w:rsidRPr="005678FF"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  <w:t>Before 08:30</w:t>
            </w:r>
          </w:p>
          <w:p w:rsidR="00240A1E" w:rsidRDefault="00240A1E" w:rsidP="00240A1E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SA Convener to submit Draft SA recommendation to SC Chair</w:t>
            </w:r>
            <w:r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 for adoption</w:t>
            </w:r>
          </w:p>
          <w:p w:rsidR="00240A1E" w:rsidRPr="00DD787F" w:rsidRDefault="00240A1E" w:rsidP="00240A1E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</w:p>
          <w:p w:rsidR="00240A1E" w:rsidRPr="00DD787F" w:rsidRDefault="00240A1E" w:rsidP="00240A1E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AND</w:t>
            </w:r>
          </w:p>
          <w:p w:rsidR="00DD787F" w:rsidRDefault="00DD787F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</w:p>
          <w:p w:rsidR="007A2A12" w:rsidRPr="00DD787F" w:rsidRDefault="007A2A12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Support rapporteurs submit draft report for Agenda 5.1-5.5</w:t>
            </w:r>
            <w:r w:rsidR="00240A1E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 and 6.1-6.4</w:t>
            </w: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 to Shelley</w:t>
            </w:r>
          </w:p>
          <w:p w:rsidR="007A2A12" w:rsidRPr="00DD787F" w:rsidRDefault="007A2A12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5678FF" w:rsidRDefault="005678FF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5678FF" w:rsidRDefault="005678FF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5678FF" w:rsidRDefault="005678FF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5678FF" w:rsidRDefault="005678FF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</w:p>
          <w:p w:rsidR="005678FF" w:rsidRPr="00DD787F" w:rsidRDefault="005678FF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</w:p>
        </w:tc>
      </w:tr>
      <w:tr w:rsidR="007A2A12" w:rsidRPr="00DD787F" w:rsidTr="00DD787F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  <w:lastRenderedPageBreak/>
              <w:t>Time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  <w:t>Sun, 12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  <w:t>Mon, 13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  <w:t>Tue, 14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  <w:t>Wed, 15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  <w:t>Thu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  <w:t>Fri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bCs/>
                <w:color w:val="000000"/>
                <w:kern w:val="0"/>
                <w:szCs w:val="20"/>
                <w:lang w:eastAsia="ja-JP"/>
              </w:rPr>
              <w:t>Sat</w:t>
            </w:r>
          </w:p>
        </w:tc>
      </w:tr>
      <w:tr w:rsidR="007A2A12" w:rsidRPr="00DD787F" w:rsidTr="00DD787F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  <w:t>0830-1000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color w:val="000000"/>
                <w:kern w:val="0"/>
                <w:szCs w:val="20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highlight w:val="yellow"/>
                <w:lang w:eastAsia="ja-JP"/>
              </w:rPr>
              <w:t xml:space="preserve">SA(10): </w:t>
            </w:r>
            <w:r w:rsidRPr="00DD787F">
              <w:rPr>
                <w:rFonts w:ascii="Times New Roman" w:eastAsia="Malgun Gothic"/>
                <w:color w:val="000000"/>
                <w:kern w:val="0"/>
                <w:szCs w:val="20"/>
                <w:highlight w:val="yellow"/>
              </w:rPr>
              <w:t>SA-Rec.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color w:val="000000"/>
                <w:kern w:val="0"/>
                <w:szCs w:val="20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highlight w:val="yellow"/>
                <w:lang w:eastAsia="ja-JP"/>
              </w:rPr>
              <w:t xml:space="preserve">MI(3): </w:t>
            </w:r>
            <w:r w:rsidRPr="00DD787F">
              <w:rPr>
                <w:rFonts w:ascii="Times New Roman" w:eastAsia="Malgun Gothic"/>
                <w:color w:val="000000"/>
                <w:kern w:val="0"/>
                <w:szCs w:val="20"/>
                <w:highlight w:val="yellow"/>
              </w:rPr>
              <w:t>MI-Rec.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13. Adoption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</w:tr>
      <w:tr w:rsidR="007A2A12" w:rsidRPr="00DD787F" w:rsidTr="00DD787F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  <w:t>1000-1030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</w:tr>
      <w:tr w:rsidR="007A2A12" w:rsidRPr="00DD787F" w:rsidTr="00DD787F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  <w:t>1030-1200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color w:val="000000"/>
                <w:kern w:val="0"/>
                <w:szCs w:val="20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EB(3): 6.5</w:t>
            </w:r>
          </w:p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color w:val="000000"/>
                <w:kern w:val="0"/>
                <w:szCs w:val="20"/>
              </w:rPr>
            </w:pPr>
            <w:r w:rsidRPr="00DD787F">
              <w:rPr>
                <w:rFonts w:ascii="Times New Roman" w:eastAsia="Malgun Gothic"/>
                <w:color w:val="000000"/>
                <w:kern w:val="0"/>
                <w:szCs w:val="20"/>
                <w:highlight w:val="yellow"/>
              </w:rPr>
              <w:t>EB-Rec.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color w:val="000000"/>
                <w:kern w:val="0"/>
                <w:szCs w:val="20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highlight w:val="yellow"/>
                <w:lang w:eastAsia="ja-JP"/>
              </w:rPr>
              <w:t xml:space="preserve">EB(4): </w:t>
            </w:r>
            <w:r w:rsidRPr="00DD787F">
              <w:rPr>
                <w:rFonts w:ascii="Times New Roman" w:eastAsia="Malgun Gothic"/>
                <w:color w:val="000000"/>
                <w:kern w:val="0"/>
                <w:szCs w:val="20"/>
                <w:highlight w:val="yellow"/>
              </w:rPr>
              <w:t>EB-Rec.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13. Adoption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</w:tr>
      <w:tr w:rsidR="007A2A12" w:rsidRPr="00DD787F" w:rsidTr="00DD787F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  <w:t>1200-1330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</w:tr>
      <w:tr w:rsidR="007A2A12" w:rsidRPr="00DD787F" w:rsidTr="00DD787F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  <w:t>1330-1500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7, 8, 9, 10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10.2, 12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13. Adoption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</w:tr>
      <w:tr w:rsidR="007A2A12" w:rsidRPr="00DD787F" w:rsidTr="00DD787F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  <w:t>1500-1530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</w:tr>
      <w:tr w:rsidR="007A2A12" w:rsidRPr="00DD787F" w:rsidTr="00DD787F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color w:val="000000"/>
                <w:kern w:val="0"/>
                <w:szCs w:val="20"/>
                <w:lang w:eastAsia="ja-JP"/>
              </w:rPr>
              <w:t>1530-1730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11.1-11.5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color w:val="000000"/>
                <w:kern w:val="0"/>
                <w:szCs w:val="20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Outstanding</w:t>
            </w:r>
            <w:r w:rsidRPr="00DD787F">
              <w:rPr>
                <w:rFonts w:ascii="Times New Roman" w:eastAsia="Malgun Gothic"/>
                <w:color w:val="000000"/>
                <w:kern w:val="0"/>
                <w:szCs w:val="20"/>
              </w:rPr>
              <w:t xml:space="preserve"> issues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color w:val="000000"/>
                <w:kern w:val="0"/>
                <w:szCs w:val="20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13</w:t>
            </w:r>
            <w:r w:rsidRPr="00DD787F">
              <w:rPr>
                <w:rFonts w:ascii="Times New Roman" w:eastAsia="Malgun Gothic"/>
                <w:color w:val="000000"/>
                <w:kern w:val="0"/>
                <w:szCs w:val="20"/>
              </w:rPr>
              <w:t>. Adoption</w:t>
            </w:r>
          </w:p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14. Close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 </w:t>
            </w:r>
          </w:p>
        </w:tc>
      </w:tr>
      <w:tr w:rsidR="007A2A12" w:rsidRPr="00DD787F" w:rsidTr="00DD787F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b/>
                <w:kern w:val="0"/>
                <w:szCs w:val="20"/>
                <w:lang w:eastAsia="ja-JP"/>
              </w:rPr>
              <w:t>1730-1900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kern w:val="0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kern w:val="0"/>
                <w:szCs w:val="20"/>
                <w:lang w:eastAsia="ja-JP"/>
              </w:rPr>
              <w:t> </w:t>
            </w:r>
          </w:p>
        </w:tc>
      </w:tr>
      <w:tr w:rsidR="00DD787F" w:rsidRPr="00DD787F" w:rsidTr="00DD787F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87F" w:rsidRPr="00DD787F" w:rsidRDefault="00DD787F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kern w:val="0"/>
                <w:szCs w:val="20"/>
                <w:lang w:eastAsia="ja-JP"/>
              </w:rPr>
            </w:pPr>
          </w:p>
        </w:tc>
        <w:tc>
          <w:tcPr>
            <w:tcW w:w="43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87F" w:rsidRPr="00DD787F" w:rsidRDefault="00DD787F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Cs w:val="20"/>
                <w:lang w:eastAsia="ja-JP"/>
              </w:rPr>
            </w:pPr>
          </w:p>
        </w:tc>
      </w:tr>
      <w:tr w:rsidR="007A2A12" w:rsidRPr="00DD787F" w:rsidTr="00DD787F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kern w:val="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7A2A12" w:rsidRPr="00DD787F" w:rsidRDefault="007A2A12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A12" w:rsidRPr="00DD787F" w:rsidRDefault="00DD787F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  <w:t xml:space="preserve">Before </w:t>
            </w:r>
            <w:r w:rsidR="007A2A12" w:rsidRPr="00DD787F"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  <w:t>0830</w:t>
            </w:r>
          </w:p>
          <w:p w:rsidR="007A2A12" w:rsidRPr="00DD787F" w:rsidRDefault="007A2A12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SA and EB conveners to subm</w:t>
            </w:r>
            <w:r w:rsid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it any remaining Draft SA and EB</w:t>
            </w: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 recommendation to SC Chair</w:t>
            </w:r>
            <w:r w:rsid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 for adoption</w:t>
            </w:r>
          </w:p>
          <w:p w:rsidR="007A2A12" w:rsidRPr="00DD787F" w:rsidRDefault="007A2A12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</w:p>
          <w:p w:rsidR="007A2A12" w:rsidRPr="00DD787F" w:rsidRDefault="007A2A12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</w:p>
          <w:p w:rsidR="007A2A12" w:rsidRPr="00DD787F" w:rsidRDefault="007A2A12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A12" w:rsidRPr="00DD787F" w:rsidRDefault="00DD787F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  <w:t xml:space="preserve">Before </w:t>
            </w:r>
            <w:r w:rsidR="007A2A12" w:rsidRPr="00DD787F"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  <w:t>0830</w:t>
            </w:r>
          </w:p>
          <w:p w:rsidR="007A2A12" w:rsidRPr="00DD787F" w:rsidRDefault="007A2A12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MI and EB Convener to submit Draft </w:t>
            </w:r>
            <w:r w:rsidR="00895FB4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MI</w:t>
            </w: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 and EB recommendation to SC Chair</w:t>
            </w:r>
            <w:r w:rsidR="00895FB4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 for adoption</w:t>
            </w:r>
          </w:p>
          <w:p w:rsidR="00B26A6C" w:rsidRPr="00F87C36" w:rsidRDefault="00B26A6C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  <w:r w:rsidRPr="00F87C36"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  <w:t xml:space="preserve">AND </w:t>
            </w:r>
          </w:p>
          <w:p w:rsidR="007A2A12" w:rsidRPr="00DD787F" w:rsidRDefault="005678FF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Convener </w:t>
            </w:r>
            <w:r w:rsidR="007A2A12"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 submit draft report for Agenda 6.5, 7-11 to Shelley</w:t>
            </w:r>
          </w:p>
          <w:p w:rsidR="00895FB4" w:rsidRDefault="00F87C36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  <w:r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  <w:t>By 15:00</w:t>
            </w:r>
          </w:p>
          <w:p w:rsidR="005678FF" w:rsidRDefault="005678FF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  <w:r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R</w:t>
            </w: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apporteurs</w:t>
            </w:r>
            <w:r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/Convener </w:t>
            </w: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 submit draft report for </w:t>
            </w:r>
            <w:r w:rsidR="0013326C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remaining </w:t>
            </w: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Agenda</w:t>
            </w:r>
            <w:r w:rsidR="0013326C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 Items </w:t>
            </w:r>
            <w:r w:rsidR="00F87C36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(10.2, 12) </w:t>
            </w:r>
            <w:r w:rsidR="0013326C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to </w:t>
            </w:r>
            <w:r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Shelley</w:t>
            </w:r>
          </w:p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u w:val="single"/>
                <w:lang w:eastAsia="ja-JP"/>
              </w:rPr>
            </w:pPr>
          </w:p>
          <w:p w:rsidR="007A2A12" w:rsidRPr="00DD787F" w:rsidRDefault="00F87C36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</w:pPr>
            <w:r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Make available</w:t>
            </w:r>
            <w:r w:rsidR="007A2A12" w:rsidRPr="00DD787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 </w:t>
            </w:r>
            <w:r w:rsidR="005678FF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Complete Draft Summary Report</w:t>
            </w:r>
            <w:r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 xml:space="preserve"> ASAP</w:t>
            </w:r>
            <w:r w:rsidR="0013326C">
              <w:rPr>
                <w:rFonts w:ascii="Times New Roman" w:eastAsia="Times New Roman"/>
                <w:color w:val="000000"/>
                <w:kern w:val="0"/>
                <w:szCs w:val="20"/>
                <w:lang w:eastAsia="ja-JP"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FB4" w:rsidRDefault="00895FB4" w:rsidP="00DD787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Cs w:val="20"/>
                <w:lang w:eastAsia="ja-JP"/>
              </w:rPr>
            </w:pPr>
          </w:p>
          <w:p w:rsidR="00895FB4" w:rsidRPr="00DD787F" w:rsidRDefault="005678FF" w:rsidP="005678F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Cs w:val="20"/>
                <w:lang w:eastAsia="ja-JP"/>
              </w:rPr>
            </w:pPr>
            <w:r>
              <w:rPr>
                <w:rFonts w:ascii="Times New Roman" w:eastAsia="Times New Roman"/>
                <w:kern w:val="0"/>
                <w:szCs w:val="20"/>
                <w:lang w:eastAsia="ja-JP"/>
              </w:rPr>
              <w:t>Adoption session to</w:t>
            </w:r>
            <w:r w:rsidR="00895FB4">
              <w:rPr>
                <w:rFonts w:ascii="Times New Roman" w:eastAsia="Times New Roman"/>
                <w:kern w:val="0"/>
                <w:szCs w:val="20"/>
                <w:lang w:eastAsia="ja-JP"/>
              </w:rPr>
              <w:t xml:space="preserve"> start at 1</w:t>
            </w:r>
            <w:r>
              <w:rPr>
                <w:rFonts w:ascii="Times New Roman" w:eastAsia="Times New Roman"/>
                <w:kern w:val="0"/>
                <w:szCs w:val="20"/>
                <w:lang w:eastAsia="ja-JP"/>
              </w:rPr>
              <w:t>1</w:t>
            </w:r>
            <w:r w:rsidR="00895FB4">
              <w:rPr>
                <w:rFonts w:ascii="Times New Roman" w:eastAsia="Times New Roman"/>
                <w:kern w:val="0"/>
                <w:szCs w:val="20"/>
                <w:lang w:eastAsia="ja-JP"/>
              </w:rPr>
              <w:t xml:space="preserve"> am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A12" w:rsidRPr="00DD787F" w:rsidRDefault="007A2A12" w:rsidP="007A2A12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Cs w:val="20"/>
                <w:lang w:eastAsia="ja-JP"/>
              </w:rPr>
            </w:pPr>
          </w:p>
        </w:tc>
      </w:tr>
    </w:tbl>
    <w:p w:rsidR="00E83804" w:rsidRPr="00DD787F" w:rsidRDefault="00E83804">
      <w:pPr>
        <w:rPr>
          <w:rFonts w:ascii="Times New Roman"/>
          <w:szCs w:val="20"/>
        </w:rPr>
      </w:pPr>
    </w:p>
    <w:sectPr w:rsidR="00E83804" w:rsidRPr="00DD787F" w:rsidSect="007A2A12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316" w:rsidRDefault="00862316" w:rsidP="0087794B">
      <w:r>
        <w:separator/>
      </w:r>
    </w:p>
  </w:endnote>
  <w:endnote w:type="continuationSeparator" w:id="0">
    <w:p w:rsidR="00862316" w:rsidRDefault="00862316" w:rsidP="0087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94B" w:rsidRDefault="008779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316" w:rsidRDefault="00862316" w:rsidP="0087794B">
      <w:r>
        <w:separator/>
      </w:r>
    </w:p>
  </w:footnote>
  <w:footnote w:type="continuationSeparator" w:id="0">
    <w:p w:rsidR="00862316" w:rsidRDefault="00862316" w:rsidP="0087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12"/>
    <w:rsid w:val="0013326C"/>
    <w:rsid w:val="001A2D1B"/>
    <w:rsid w:val="00240A1E"/>
    <w:rsid w:val="00367424"/>
    <w:rsid w:val="005678FF"/>
    <w:rsid w:val="005A65A6"/>
    <w:rsid w:val="005A7C9C"/>
    <w:rsid w:val="00740432"/>
    <w:rsid w:val="007A2A12"/>
    <w:rsid w:val="00862316"/>
    <w:rsid w:val="0087794B"/>
    <w:rsid w:val="00895FB4"/>
    <w:rsid w:val="008A0061"/>
    <w:rsid w:val="008E6ACD"/>
    <w:rsid w:val="00904C50"/>
    <w:rsid w:val="00B06567"/>
    <w:rsid w:val="00B26A6C"/>
    <w:rsid w:val="00C3666A"/>
    <w:rsid w:val="00C94990"/>
    <w:rsid w:val="00DD787F"/>
    <w:rsid w:val="00E32F32"/>
    <w:rsid w:val="00E83804"/>
    <w:rsid w:val="00E92633"/>
    <w:rsid w:val="00F164F4"/>
    <w:rsid w:val="00F17C4C"/>
    <w:rsid w:val="00F8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A1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94B"/>
    <w:rPr>
      <w:rFonts w:ascii="Batang" w:eastAsia="Batang" w:hAnsi="Times New Roman" w:cs="Times New Roman"/>
      <w:kern w:val="2"/>
      <w:sz w:val="20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877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94B"/>
    <w:rPr>
      <w:rFonts w:ascii="Batang" w:eastAsia="Batang" w:hAnsi="Times New Roman" w:cs="Times New Roman"/>
      <w:kern w:val="2"/>
      <w:sz w:val="20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D1B"/>
    <w:rPr>
      <w:rFonts w:ascii="Tahoma" w:eastAsia="Batang" w:hAnsi="Tahoma" w:cs="Tahoma"/>
      <w:kern w:val="2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A1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94B"/>
    <w:rPr>
      <w:rFonts w:ascii="Batang" w:eastAsia="Batang" w:hAnsi="Times New Roman" w:cs="Times New Roman"/>
      <w:kern w:val="2"/>
      <w:sz w:val="20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877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94B"/>
    <w:rPr>
      <w:rFonts w:ascii="Batang" w:eastAsia="Batang" w:hAnsi="Times New Roman" w:cs="Times New Roman"/>
      <w:kern w:val="2"/>
      <w:sz w:val="20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D1B"/>
    <w:rPr>
      <w:rFonts w:ascii="Tahoma" w:eastAsia="Batang" w:hAnsi="Tahoma" w:cs="Tahoma"/>
      <w:kern w:val="2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SungKwon Soh</dc:creator>
  <cp:lastModifiedBy>Anthony J. Beeching</cp:lastModifiedBy>
  <cp:revision>2</cp:revision>
  <cp:lastPrinted>2012-08-06T02:19:00Z</cp:lastPrinted>
  <dcterms:created xsi:type="dcterms:W3CDTF">2012-08-06T09:31:00Z</dcterms:created>
  <dcterms:modified xsi:type="dcterms:W3CDTF">2012-08-06T09:31:00Z</dcterms:modified>
</cp:coreProperties>
</file>