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22" w:rsidRPr="0072610C" w:rsidRDefault="00B05D22" w:rsidP="00B05D22">
      <w:pPr>
        <w:autoSpaceDE w:val="0"/>
        <w:autoSpaceDN w:val="0"/>
        <w:adjustRightInd w:val="0"/>
        <w:snapToGrid w:val="0"/>
        <w:jc w:val="right"/>
        <w:rPr>
          <w:rFonts w:hint="eastAsia"/>
          <w:b/>
          <w:bCs/>
          <w:lang w:val="en-AU" w:eastAsia="ko-KR"/>
        </w:rPr>
      </w:pPr>
      <w:r w:rsidRPr="0072610C">
        <w:rPr>
          <w:b/>
          <w:bCs/>
          <w:lang w:val="en-AU" w:eastAsia="en-NZ"/>
        </w:rPr>
        <w:t xml:space="preserve">Attachment </w:t>
      </w:r>
      <w:r>
        <w:rPr>
          <w:rFonts w:hint="eastAsia"/>
          <w:b/>
          <w:bCs/>
          <w:lang w:val="en-AU" w:eastAsia="ko-KR"/>
        </w:rPr>
        <w:t xml:space="preserve">   </w:t>
      </w:r>
    </w:p>
    <w:p w:rsidR="00B05D22" w:rsidRPr="0072610C" w:rsidRDefault="00B05D22" w:rsidP="00B05D22">
      <w:pPr>
        <w:autoSpaceDE w:val="0"/>
        <w:autoSpaceDN w:val="0"/>
        <w:adjustRightInd w:val="0"/>
        <w:snapToGrid w:val="0"/>
        <w:jc w:val="center"/>
        <w:rPr>
          <w:b/>
          <w:bCs/>
          <w:lang w:val="en-AU" w:eastAsia="en-NZ"/>
        </w:rPr>
      </w:pPr>
    </w:p>
    <w:p w:rsidR="00B05D22" w:rsidRPr="0072610C" w:rsidRDefault="00B05D22" w:rsidP="00B05D22">
      <w:pPr>
        <w:autoSpaceDE w:val="0"/>
        <w:autoSpaceDN w:val="0"/>
        <w:adjustRightInd w:val="0"/>
        <w:snapToGrid w:val="0"/>
        <w:jc w:val="center"/>
        <w:rPr>
          <w:b/>
          <w:bCs/>
          <w:lang w:val="en-AU" w:eastAsia="en-NZ"/>
        </w:rPr>
      </w:pPr>
      <w:r w:rsidRPr="0072610C">
        <w:rPr>
          <w:b/>
          <w:bCs/>
          <w:lang w:val="en-AU" w:eastAsia="en-NZ"/>
        </w:rPr>
        <w:t xml:space="preserve">The Commission for the Conservation and Management of </w:t>
      </w:r>
      <w:r w:rsidRPr="0072610C">
        <w:rPr>
          <w:b/>
          <w:bCs/>
          <w:lang w:val="en-AU" w:eastAsia="en-NZ"/>
        </w:rPr>
        <w:br/>
        <w:t>Highly Migratory Fish Stocks in the Western and Central Pacific Ocean</w:t>
      </w:r>
    </w:p>
    <w:p w:rsidR="00884D3F" w:rsidRDefault="00884D3F" w:rsidP="00B05D22">
      <w:pPr>
        <w:autoSpaceDE w:val="0"/>
        <w:autoSpaceDN w:val="0"/>
        <w:adjustRightInd w:val="0"/>
        <w:snapToGrid w:val="0"/>
        <w:jc w:val="center"/>
        <w:rPr>
          <w:rFonts w:hint="eastAsia"/>
          <w:b/>
          <w:bCs/>
          <w:lang w:val="en-AU" w:eastAsia="ko-KR"/>
        </w:rPr>
      </w:pPr>
    </w:p>
    <w:p w:rsidR="00B05D22" w:rsidRPr="00C72947" w:rsidRDefault="00B05D22" w:rsidP="00B05D22">
      <w:pPr>
        <w:autoSpaceDE w:val="0"/>
        <w:autoSpaceDN w:val="0"/>
        <w:adjustRightInd w:val="0"/>
        <w:snapToGrid w:val="0"/>
        <w:jc w:val="center"/>
        <w:rPr>
          <w:b/>
          <w:bCs/>
          <w:lang w:val="en-AU" w:eastAsia="ko-KR"/>
        </w:rPr>
      </w:pPr>
      <w:r w:rsidRPr="00C72947">
        <w:rPr>
          <w:b/>
          <w:bCs/>
          <w:lang w:val="en-AU" w:eastAsia="en-NZ"/>
        </w:rPr>
        <w:t xml:space="preserve">Scientific Committee </w:t>
      </w:r>
    </w:p>
    <w:p w:rsidR="00B05D22" w:rsidRDefault="00B05D22" w:rsidP="00B05D22">
      <w:pPr>
        <w:autoSpaceDE w:val="0"/>
        <w:autoSpaceDN w:val="0"/>
        <w:adjustRightInd w:val="0"/>
        <w:snapToGrid w:val="0"/>
        <w:jc w:val="center"/>
        <w:rPr>
          <w:rFonts w:hint="eastAsia"/>
          <w:b/>
          <w:bCs/>
          <w:lang w:val="en-AU" w:eastAsia="ko-KR"/>
        </w:rPr>
      </w:pPr>
      <w:r>
        <w:rPr>
          <w:rFonts w:hint="eastAsia"/>
          <w:b/>
          <w:bCs/>
          <w:lang w:val="en-AU" w:eastAsia="ko-KR"/>
        </w:rPr>
        <w:t>Fourteenth</w:t>
      </w:r>
      <w:r w:rsidRPr="00C72947">
        <w:rPr>
          <w:b/>
          <w:bCs/>
          <w:lang w:val="en-AU" w:eastAsia="en-NZ"/>
        </w:rPr>
        <w:t xml:space="preserve"> Regular Session</w:t>
      </w:r>
    </w:p>
    <w:p w:rsidR="00884D3F" w:rsidRPr="00C72947" w:rsidRDefault="00884D3F" w:rsidP="00B05D22">
      <w:pPr>
        <w:autoSpaceDE w:val="0"/>
        <w:autoSpaceDN w:val="0"/>
        <w:adjustRightInd w:val="0"/>
        <w:snapToGrid w:val="0"/>
        <w:jc w:val="center"/>
        <w:rPr>
          <w:rFonts w:hint="eastAsia"/>
          <w:b/>
          <w:bCs/>
          <w:lang w:val="en-AU" w:eastAsia="ko-KR"/>
        </w:rPr>
      </w:pPr>
    </w:p>
    <w:p w:rsidR="00B05D22" w:rsidRDefault="00B05D22" w:rsidP="00B05D22">
      <w:pPr>
        <w:autoSpaceDE w:val="0"/>
        <w:autoSpaceDN w:val="0"/>
        <w:adjustRightInd w:val="0"/>
        <w:snapToGrid w:val="0"/>
        <w:jc w:val="center"/>
        <w:rPr>
          <w:rFonts w:hint="eastAsia"/>
          <w:bCs/>
          <w:lang w:val="en-AU" w:eastAsia="ko-KR"/>
        </w:rPr>
      </w:pPr>
      <w:r>
        <w:rPr>
          <w:rFonts w:hint="eastAsia"/>
          <w:bCs/>
          <w:lang w:val="en-AU" w:eastAsia="ko-KR"/>
        </w:rPr>
        <w:t>Busan, Republic of Korea</w:t>
      </w:r>
      <w:r w:rsidRPr="00C72947">
        <w:rPr>
          <w:bCs/>
          <w:lang w:val="en-AU" w:eastAsia="en-NZ"/>
        </w:rPr>
        <w:br/>
      </w:r>
      <w:r>
        <w:rPr>
          <w:rFonts w:hint="eastAsia"/>
          <w:bCs/>
          <w:lang w:val="en-AU" w:eastAsia="ko-KR"/>
        </w:rPr>
        <w:t>8</w:t>
      </w:r>
      <w:r>
        <w:rPr>
          <w:bCs/>
          <w:lang w:val="en-AU" w:eastAsia="en-NZ"/>
        </w:rPr>
        <w:t xml:space="preserve"> - 1</w:t>
      </w:r>
      <w:r>
        <w:rPr>
          <w:rFonts w:hint="eastAsia"/>
          <w:bCs/>
          <w:lang w:val="en-AU" w:eastAsia="ko-KR"/>
        </w:rPr>
        <w:t>6</w:t>
      </w:r>
      <w:r w:rsidRPr="00C72947">
        <w:rPr>
          <w:bCs/>
          <w:lang w:val="en-AU" w:eastAsia="en-NZ"/>
        </w:rPr>
        <w:t xml:space="preserve"> </w:t>
      </w:r>
      <w:r>
        <w:rPr>
          <w:bCs/>
          <w:lang w:val="en-AU" w:eastAsia="en-NZ"/>
        </w:rPr>
        <w:t>August 201</w:t>
      </w:r>
      <w:r>
        <w:rPr>
          <w:rFonts w:hint="eastAsia"/>
          <w:bCs/>
          <w:lang w:val="en-AU" w:eastAsia="ko-KR"/>
        </w:rPr>
        <w:t>8</w:t>
      </w:r>
    </w:p>
    <w:p w:rsidR="00884D3F" w:rsidRPr="00C72947" w:rsidRDefault="00884D3F" w:rsidP="00B05D22">
      <w:pPr>
        <w:autoSpaceDE w:val="0"/>
        <w:autoSpaceDN w:val="0"/>
        <w:adjustRightInd w:val="0"/>
        <w:snapToGrid w:val="0"/>
        <w:jc w:val="center"/>
        <w:rPr>
          <w:rFonts w:hint="eastAsia"/>
          <w:bCs/>
          <w:lang w:val="en-AU" w:eastAsia="ko-KR"/>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246"/>
      </w:tblGrid>
      <w:tr w:rsidR="00B05D22" w:rsidRPr="00C72947" w:rsidTr="00924EA3">
        <w:tc>
          <w:tcPr>
            <w:tcW w:w="9576" w:type="dxa"/>
            <w:tcBorders>
              <w:top w:val="single" w:sz="12" w:space="0" w:color="auto"/>
              <w:left w:val="nil"/>
              <w:bottom w:val="single" w:sz="12" w:space="0" w:color="auto"/>
              <w:right w:val="nil"/>
            </w:tcBorders>
            <w:hideMark/>
          </w:tcPr>
          <w:p w:rsidR="00B05D22" w:rsidRPr="00C72947" w:rsidRDefault="00B05D22" w:rsidP="00924EA3">
            <w:pPr>
              <w:adjustRightInd w:val="0"/>
              <w:snapToGrid w:val="0"/>
              <w:jc w:val="center"/>
              <w:rPr>
                <w:rFonts w:hint="eastAsia"/>
                <w:b/>
                <w:lang w:eastAsia="ko-KR"/>
              </w:rPr>
            </w:pPr>
            <w:r>
              <w:rPr>
                <w:b/>
              </w:rPr>
              <w:t>Report of the ISG-0</w:t>
            </w:r>
            <w:r>
              <w:rPr>
                <w:rFonts w:hint="eastAsia"/>
                <w:b/>
                <w:lang w:eastAsia="ko-KR"/>
              </w:rPr>
              <w:t>8</w:t>
            </w:r>
          </w:p>
          <w:p w:rsidR="00B05D22" w:rsidRPr="00C72947" w:rsidRDefault="00B05D22" w:rsidP="00924EA3">
            <w:pPr>
              <w:adjustRightInd w:val="0"/>
              <w:snapToGrid w:val="0"/>
              <w:jc w:val="center"/>
              <w:rPr>
                <w:rFonts w:eastAsia="맑은 고딕"/>
                <w:b/>
                <w:lang w:val="en-AU" w:eastAsia="ko-KR"/>
              </w:rPr>
            </w:pPr>
            <w:r>
              <w:rPr>
                <w:b/>
                <w:noProof/>
                <w:lang w:eastAsia="ko-KR"/>
              </w:rPr>
              <w:t>S</w:t>
            </w:r>
            <w:r>
              <w:rPr>
                <w:rFonts w:hint="eastAsia"/>
                <w:b/>
                <w:noProof/>
                <w:lang w:eastAsia="ko-KR"/>
              </w:rPr>
              <w:t>cientific Committee</w:t>
            </w:r>
            <w:r w:rsidRPr="00C72947">
              <w:rPr>
                <w:b/>
                <w:noProof/>
                <w:lang w:eastAsia="ko-KR"/>
              </w:rPr>
              <w:t xml:space="preserve"> Wo</w:t>
            </w:r>
            <w:r>
              <w:rPr>
                <w:b/>
                <w:noProof/>
                <w:lang w:eastAsia="ko-KR"/>
              </w:rPr>
              <w:t>rk Programme and Budget for 201</w:t>
            </w:r>
            <w:r>
              <w:rPr>
                <w:rFonts w:hint="eastAsia"/>
                <w:b/>
                <w:noProof/>
                <w:lang w:eastAsia="ko-KR"/>
              </w:rPr>
              <w:t>9</w:t>
            </w:r>
            <w:r>
              <w:rPr>
                <w:b/>
                <w:noProof/>
                <w:lang w:eastAsia="ko-KR"/>
              </w:rPr>
              <w:t>-202</w:t>
            </w:r>
            <w:r>
              <w:rPr>
                <w:rFonts w:hint="eastAsia"/>
                <w:b/>
                <w:noProof/>
                <w:lang w:eastAsia="ko-KR"/>
              </w:rPr>
              <w:t>1</w:t>
            </w:r>
          </w:p>
        </w:tc>
      </w:tr>
    </w:tbl>
    <w:p w:rsidR="00B05D22" w:rsidRPr="00C72947" w:rsidRDefault="00B05D22" w:rsidP="00B05D22">
      <w:pPr>
        <w:autoSpaceDE w:val="0"/>
        <w:autoSpaceDN w:val="0"/>
        <w:adjustRightInd w:val="0"/>
        <w:snapToGrid w:val="0"/>
        <w:rPr>
          <w:lang w:val="en-AU"/>
        </w:rPr>
      </w:pPr>
    </w:p>
    <w:p w:rsidR="00B05D22" w:rsidRPr="00C72947" w:rsidRDefault="00B05D22" w:rsidP="00B05D22">
      <w:pPr>
        <w:adjustRightInd w:val="0"/>
        <w:snapToGrid w:val="0"/>
        <w:rPr>
          <w:b/>
        </w:rPr>
      </w:pPr>
    </w:p>
    <w:p w:rsidR="00B05D22" w:rsidRPr="009A53E1" w:rsidRDefault="00B05D22" w:rsidP="00B05D22">
      <w:pPr>
        <w:pStyle w:val="Default"/>
        <w:snapToGrid w:val="0"/>
        <w:rPr>
          <w:color w:val="auto"/>
          <w:sz w:val="22"/>
          <w:szCs w:val="22"/>
          <w:lang w:val="en-US"/>
        </w:rPr>
      </w:pPr>
      <w:proofErr w:type="gramStart"/>
      <w:r w:rsidRPr="009A53E1">
        <w:rPr>
          <w:b/>
          <w:bCs/>
          <w:color w:val="auto"/>
          <w:sz w:val="22"/>
          <w:szCs w:val="22"/>
        </w:rPr>
        <w:t xml:space="preserve">Table 1: </w:t>
      </w:r>
      <w:r w:rsidRPr="009A53E1">
        <w:rPr>
          <w:color w:val="auto"/>
          <w:sz w:val="22"/>
          <w:szCs w:val="22"/>
        </w:rPr>
        <w:t>List of SC work programme titles and budget for 201</w:t>
      </w:r>
      <w:r>
        <w:rPr>
          <w:rFonts w:eastAsia="맑은 고딕" w:hint="eastAsia"/>
          <w:color w:val="auto"/>
          <w:sz w:val="22"/>
          <w:szCs w:val="22"/>
          <w:lang w:eastAsia="ko-KR"/>
        </w:rPr>
        <w:t>9</w:t>
      </w:r>
      <w:r>
        <w:rPr>
          <w:color w:val="auto"/>
          <w:sz w:val="22"/>
          <w:szCs w:val="22"/>
        </w:rPr>
        <w:t>, and indicative budget for 20</w:t>
      </w:r>
      <w:r>
        <w:rPr>
          <w:rFonts w:eastAsia="맑은 고딕" w:hint="eastAsia"/>
          <w:color w:val="auto"/>
          <w:sz w:val="22"/>
          <w:szCs w:val="22"/>
          <w:lang w:eastAsia="ko-KR"/>
        </w:rPr>
        <w:t>20</w:t>
      </w:r>
      <w:r>
        <w:rPr>
          <w:color w:val="auto"/>
          <w:sz w:val="22"/>
          <w:szCs w:val="22"/>
        </w:rPr>
        <w:t>–20</w:t>
      </w:r>
      <w:r>
        <w:rPr>
          <w:rFonts w:hint="eastAsia"/>
          <w:color w:val="auto"/>
          <w:sz w:val="22"/>
          <w:szCs w:val="22"/>
          <w:lang w:eastAsia="ko-KR"/>
        </w:rPr>
        <w:t>2</w:t>
      </w:r>
      <w:r>
        <w:rPr>
          <w:rFonts w:eastAsia="맑은 고딕" w:hint="eastAsia"/>
          <w:color w:val="auto"/>
          <w:sz w:val="22"/>
          <w:szCs w:val="22"/>
          <w:lang w:eastAsia="ko-KR"/>
        </w:rPr>
        <w:t>1</w:t>
      </w:r>
      <w:r w:rsidRPr="009A53E1">
        <w:rPr>
          <w:color w:val="auto"/>
          <w:sz w:val="22"/>
          <w:szCs w:val="22"/>
        </w:rPr>
        <w:t>, which require funding from the Commission’s core budget</w:t>
      </w:r>
      <w:r w:rsidRPr="009A53E1">
        <w:rPr>
          <w:rFonts w:eastAsia="맑은 고딕"/>
          <w:color w:val="auto"/>
          <w:sz w:val="22"/>
          <w:szCs w:val="22"/>
          <w:lang w:eastAsia="ko-KR"/>
        </w:rPr>
        <w:t>.</w:t>
      </w:r>
      <w:proofErr w:type="gramEnd"/>
    </w:p>
    <w:tbl>
      <w:tblPr>
        <w:tblW w:w="5000" w:type="pct"/>
        <w:tblLook w:val="04A0" w:firstRow="1" w:lastRow="0" w:firstColumn="1" w:lastColumn="0" w:noHBand="0" w:noVBand="1"/>
      </w:tblPr>
      <w:tblGrid>
        <w:gridCol w:w="2923"/>
        <w:gridCol w:w="1011"/>
        <w:gridCol w:w="1059"/>
        <w:gridCol w:w="962"/>
        <w:gridCol w:w="1097"/>
        <w:gridCol w:w="1097"/>
        <w:gridCol w:w="1097"/>
      </w:tblGrid>
      <w:tr w:rsidR="00B05D22" w:rsidRPr="00B05D22" w:rsidTr="00B05D22">
        <w:trPr>
          <w:trHeight w:val="467"/>
          <w:tblHeader/>
        </w:trPr>
        <w:tc>
          <w:tcPr>
            <w:tcW w:w="1581" w:type="pct"/>
            <w:tcBorders>
              <w:top w:val="single" w:sz="4" w:space="0" w:color="auto"/>
              <w:left w:val="single" w:sz="4" w:space="0" w:color="auto"/>
              <w:right w:val="single" w:sz="4" w:space="0" w:color="auto"/>
            </w:tcBorders>
            <w:shd w:val="clear" w:color="auto" w:fill="D9D9D9" w:themeFill="background1" w:themeFillShade="D9"/>
            <w:vAlign w:val="center"/>
            <w:hideMark/>
          </w:tcPr>
          <w:p w:rsidR="00B05D22" w:rsidRPr="00B05D22" w:rsidRDefault="00B05D22" w:rsidP="00571C08">
            <w:pPr>
              <w:jc w:val="center"/>
              <w:rPr>
                <w:rFonts w:eastAsia="맑은 고딕" w:cs="Times New Roman"/>
                <w:b/>
                <w:bCs/>
                <w:sz w:val="20"/>
                <w:szCs w:val="20"/>
                <w:lang w:eastAsia="ko-KR"/>
              </w:rPr>
            </w:pPr>
            <w:r w:rsidRPr="00B05D22">
              <w:rPr>
                <w:rFonts w:eastAsia="Times New Roman" w:cs="Times New Roman"/>
                <w:b/>
                <w:bCs/>
                <w:sz w:val="20"/>
                <w:szCs w:val="20"/>
              </w:rPr>
              <w:t>Project</w:t>
            </w:r>
            <w:r w:rsidRPr="00B05D22">
              <w:rPr>
                <w:rFonts w:eastAsia="맑은 고딕" w:cs="Times New Roman"/>
                <w:b/>
                <w:bCs/>
                <w:sz w:val="20"/>
                <w:szCs w:val="20"/>
                <w:lang w:eastAsia="ko-KR"/>
              </w:rPr>
              <w:t xml:space="preserve"> title</w:t>
            </w:r>
          </w:p>
        </w:tc>
        <w:tc>
          <w:tcPr>
            <w:tcW w:w="547" w:type="pct"/>
            <w:tcBorders>
              <w:top w:val="single" w:sz="4" w:space="0" w:color="auto"/>
              <w:left w:val="single" w:sz="4" w:space="0" w:color="auto"/>
              <w:right w:val="single" w:sz="4" w:space="0" w:color="auto"/>
            </w:tcBorders>
            <w:shd w:val="clear" w:color="auto" w:fill="D9D9D9" w:themeFill="background1" w:themeFillShade="D9"/>
            <w:vAlign w:val="center"/>
          </w:tcPr>
          <w:p w:rsidR="00B05D22" w:rsidRPr="00B05D22" w:rsidRDefault="00B05D22" w:rsidP="00571C08">
            <w:pPr>
              <w:jc w:val="center"/>
              <w:rPr>
                <w:rFonts w:eastAsia="맑은 고딕" w:cs="Times New Roman"/>
                <w:b/>
                <w:bCs/>
                <w:sz w:val="20"/>
                <w:szCs w:val="20"/>
                <w:lang w:eastAsia="ko-KR"/>
              </w:rPr>
            </w:pPr>
            <w:r w:rsidRPr="00B05D22">
              <w:rPr>
                <w:rFonts w:eastAsia="맑은 고딕" w:cs="Times New Roman"/>
                <w:b/>
                <w:bCs/>
                <w:sz w:val="20"/>
                <w:szCs w:val="20"/>
                <w:lang w:eastAsia="ko-KR"/>
              </w:rPr>
              <w:t>TORs</w:t>
            </w:r>
          </w:p>
        </w:tc>
        <w:tc>
          <w:tcPr>
            <w:tcW w:w="573" w:type="pct"/>
            <w:tcBorders>
              <w:top w:val="single" w:sz="4" w:space="0" w:color="auto"/>
              <w:left w:val="single" w:sz="4" w:space="0" w:color="auto"/>
              <w:right w:val="single" w:sz="4" w:space="0" w:color="auto"/>
            </w:tcBorders>
            <w:shd w:val="clear" w:color="auto" w:fill="D9D9D9" w:themeFill="background1" w:themeFillShade="D9"/>
            <w:vAlign w:val="center"/>
            <w:hideMark/>
          </w:tcPr>
          <w:p w:rsidR="00B05D22" w:rsidRPr="00B05D22" w:rsidRDefault="00B05D22" w:rsidP="00571C08">
            <w:pPr>
              <w:jc w:val="center"/>
              <w:rPr>
                <w:rFonts w:eastAsia="맑은 고딕" w:cs="Times New Roman"/>
                <w:b/>
                <w:bCs/>
                <w:sz w:val="20"/>
                <w:szCs w:val="20"/>
                <w:lang w:eastAsia="ko-KR"/>
              </w:rPr>
            </w:pPr>
            <w:r w:rsidRPr="00B05D22">
              <w:rPr>
                <w:rFonts w:eastAsia="맑은 고딕" w:cs="Times New Roman"/>
                <w:b/>
                <w:bCs/>
                <w:sz w:val="20"/>
                <w:szCs w:val="20"/>
                <w:lang w:eastAsia="ko-KR"/>
              </w:rPr>
              <w:t>Essential</w:t>
            </w:r>
          </w:p>
        </w:tc>
        <w:tc>
          <w:tcPr>
            <w:tcW w:w="520" w:type="pct"/>
            <w:tcBorders>
              <w:top w:val="single" w:sz="4" w:space="0" w:color="auto"/>
              <w:left w:val="single" w:sz="4" w:space="0" w:color="auto"/>
              <w:right w:val="single" w:sz="4" w:space="0" w:color="auto"/>
            </w:tcBorders>
            <w:shd w:val="clear" w:color="auto" w:fill="D9D9D9" w:themeFill="background1" w:themeFillShade="D9"/>
            <w:vAlign w:val="center"/>
            <w:hideMark/>
          </w:tcPr>
          <w:p w:rsidR="00B05D22" w:rsidRPr="00B05D22" w:rsidRDefault="00B05D22" w:rsidP="00B05D22">
            <w:pPr>
              <w:jc w:val="center"/>
              <w:rPr>
                <w:rFonts w:eastAsia="Times New Roman" w:cs="Times New Roman"/>
                <w:b/>
                <w:bCs/>
                <w:sz w:val="20"/>
                <w:szCs w:val="20"/>
              </w:rPr>
            </w:pPr>
            <w:r w:rsidRPr="00B05D22">
              <w:rPr>
                <w:rFonts w:eastAsia="Times New Roman" w:cs="Times New Roman"/>
                <w:b/>
                <w:bCs/>
                <w:sz w:val="20"/>
                <w:szCs w:val="20"/>
              </w:rPr>
              <w:t>P</w:t>
            </w:r>
            <w:r w:rsidRPr="00B05D22">
              <w:rPr>
                <w:rFonts w:eastAsia="맑은 고딕" w:cs="Times New Roman"/>
                <w:b/>
                <w:bCs/>
                <w:sz w:val="20"/>
                <w:szCs w:val="20"/>
                <w:lang w:eastAsia="ko-KR"/>
              </w:rPr>
              <w:t>riority</w:t>
            </w:r>
            <w:r w:rsidRPr="00B05D22">
              <w:rPr>
                <w:rFonts w:eastAsia="맑은 고딕" w:cs="Times New Roman"/>
                <w:b/>
                <w:bCs/>
                <w:sz w:val="20"/>
                <w:szCs w:val="20"/>
                <w:lang w:eastAsia="ko-KR"/>
              </w:rPr>
              <w:t xml:space="preserve"> rank for FAC</w:t>
            </w:r>
          </w:p>
        </w:tc>
        <w:tc>
          <w:tcPr>
            <w:tcW w:w="593" w:type="pct"/>
            <w:tcBorders>
              <w:top w:val="single" w:sz="4" w:space="0" w:color="auto"/>
              <w:left w:val="single" w:sz="4" w:space="0" w:color="auto"/>
              <w:right w:val="single" w:sz="4" w:space="0" w:color="auto"/>
            </w:tcBorders>
            <w:shd w:val="clear" w:color="auto" w:fill="FBD4B4" w:themeFill="accent6" w:themeFillTint="66"/>
            <w:noWrap/>
            <w:vAlign w:val="center"/>
          </w:tcPr>
          <w:p w:rsidR="00B05D22" w:rsidRPr="00B05D22" w:rsidRDefault="00B05D22" w:rsidP="00AD0B4E">
            <w:pPr>
              <w:jc w:val="center"/>
              <w:rPr>
                <w:rFonts w:eastAsia="맑은 고딕" w:cs="Times New Roman"/>
                <w:b/>
                <w:bCs/>
                <w:sz w:val="20"/>
                <w:szCs w:val="20"/>
                <w:lang w:eastAsia="ko-KR"/>
              </w:rPr>
            </w:pPr>
            <w:r w:rsidRPr="00B05D22">
              <w:rPr>
                <w:rFonts w:eastAsia="Times New Roman" w:cs="Times New Roman"/>
                <w:b/>
                <w:bCs/>
                <w:sz w:val="20"/>
                <w:szCs w:val="20"/>
              </w:rPr>
              <w:t>201</w:t>
            </w:r>
            <w:r w:rsidRPr="00B05D22">
              <w:rPr>
                <w:rFonts w:eastAsia="맑은 고딕" w:cs="Times New Roman"/>
                <w:b/>
                <w:bCs/>
                <w:sz w:val="20"/>
                <w:szCs w:val="20"/>
                <w:lang w:eastAsia="ko-KR"/>
              </w:rPr>
              <w:t>9</w:t>
            </w:r>
          </w:p>
        </w:tc>
        <w:tc>
          <w:tcPr>
            <w:tcW w:w="593" w:type="pct"/>
            <w:tcBorders>
              <w:top w:val="single" w:sz="4" w:space="0" w:color="auto"/>
              <w:left w:val="single" w:sz="4" w:space="0" w:color="auto"/>
              <w:right w:val="single" w:sz="4" w:space="0" w:color="auto"/>
            </w:tcBorders>
            <w:shd w:val="clear" w:color="auto" w:fill="FBD4B4" w:themeFill="accent6" w:themeFillTint="66"/>
            <w:vAlign w:val="center"/>
          </w:tcPr>
          <w:p w:rsidR="00B05D22" w:rsidRPr="00B05D22" w:rsidRDefault="00B05D22" w:rsidP="00AD0B4E">
            <w:pPr>
              <w:jc w:val="center"/>
              <w:rPr>
                <w:rFonts w:eastAsia="맑은 고딕" w:cs="Times New Roman"/>
                <w:b/>
                <w:bCs/>
                <w:sz w:val="20"/>
                <w:szCs w:val="20"/>
                <w:lang w:eastAsia="ko-KR"/>
              </w:rPr>
            </w:pPr>
            <w:r w:rsidRPr="00B05D22">
              <w:rPr>
                <w:rFonts w:eastAsia="맑은 고딕" w:cs="Times New Roman"/>
                <w:b/>
                <w:bCs/>
                <w:sz w:val="20"/>
                <w:szCs w:val="20"/>
                <w:lang w:eastAsia="ko-KR"/>
              </w:rPr>
              <w:t>2020</w:t>
            </w:r>
          </w:p>
        </w:tc>
        <w:tc>
          <w:tcPr>
            <w:tcW w:w="593" w:type="pct"/>
            <w:tcBorders>
              <w:top w:val="single" w:sz="4" w:space="0" w:color="auto"/>
              <w:left w:val="single" w:sz="4" w:space="0" w:color="auto"/>
              <w:right w:val="single" w:sz="4" w:space="0" w:color="auto"/>
            </w:tcBorders>
            <w:shd w:val="clear" w:color="auto" w:fill="FBD4B4" w:themeFill="accent6" w:themeFillTint="66"/>
            <w:vAlign w:val="center"/>
          </w:tcPr>
          <w:p w:rsidR="00B05D22" w:rsidRPr="00B05D22" w:rsidRDefault="00B05D22" w:rsidP="00AD0B4E">
            <w:pPr>
              <w:jc w:val="center"/>
              <w:rPr>
                <w:rFonts w:eastAsia="맑은 고딕" w:cs="Times New Roman"/>
                <w:b/>
                <w:bCs/>
                <w:sz w:val="20"/>
                <w:szCs w:val="20"/>
                <w:lang w:eastAsia="ko-KR"/>
              </w:rPr>
            </w:pPr>
            <w:r w:rsidRPr="00B05D22">
              <w:rPr>
                <w:rFonts w:eastAsia="맑은 고딕" w:cs="Times New Roman"/>
                <w:b/>
                <w:bCs/>
                <w:sz w:val="20"/>
                <w:szCs w:val="20"/>
                <w:lang w:eastAsia="ko-KR"/>
              </w:rPr>
              <w:t>2021</w:t>
            </w:r>
          </w:p>
        </w:tc>
      </w:tr>
      <w:tr w:rsidR="00B05D22" w:rsidRPr="00B05D22" w:rsidTr="00B05D22">
        <w:trPr>
          <w:trHeight w:val="431"/>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21CA" w:rsidRPr="00B05D22" w:rsidRDefault="005A21CA" w:rsidP="00571C08">
            <w:pPr>
              <w:rPr>
                <w:rFonts w:eastAsia="맑은 고딕" w:cs="Times New Roman"/>
                <w:b/>
                <w:sz w:val="20"/>
                <w:szCs w:val="20"/>
                <w:lang w:eastAsia="ko-KR"/>
              </w:rPr>
            </w:pPr>
            <w:r w:rsidRPr="00B05D22">
              <w:rPr>
                <w:rFonts w:eastAsia="Times New Roman" w:cs="Times New Roman"/>
                <w:b/>
                <w:sz w:val="20"/>
                <w:szCs w:val="20"/>
              </w:rPr>
              <w:t>SPC Oceanic Fisheries Programme Budget</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454664" w:rsidP="00571C08">
            <w:pPr>
              <w:jc w:val="center"/>
              <w:rPr>
                <w:rFonts w:eastAsia="맑은 고딕" w:cs="Times New Roman"/>
                <w:sz w:val="20"/>
                <w:szCs w:val="20"/>
                <w:lang w:eastAsia="ko-KR"/>
              </w:rPr>
            </w:pPr>
            <w:r w:rsidRPr="00B05D22">
              <w:rPr>
                <w:rFonts w:eastAsia="맑은 고딕" w:cs="Times New Roman"/>
                <w:sz w:val="20"/>
                <w:szCs w:val="20"/>
                <w:lang w:eastAsia="ko-KR"/>
              </w:rPr>
              <w:t>MOU</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21CA" w:rsidRPr="00B05D22" w:rsidRDefault="005A21CA" w:rsidP="00571C08">
            <w:pPr>
              <w:jc w:val="center"/>
              <w:rPr>
                <w:rFonts w:eastAsia="Times New Roman" w:cs="Times New Roman"/>
                <w:sz w:val="20"/>
                <w:szCs w:val="20"/>
              </w:rPr>
            </w:pPr>
            <w:r w:rsidRPr="00B05D22">
              <w:rPr>
                <w:rFonts w:eastAsia="Times New Roman" w:cs="Times New Roman"/>
                <w:sz w:val="20"/>
                <w:szCs w:val="20"/>
              </w:rPr>
              <w:t>Yes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21CA" w:rsidRPr="00B05D22" w:rsidRDefault="00454664" w:rsidP="00571C08">
            <w:pPr>
              <w:jc w:val="center"/>
              <w:rPr>
                <w:rFonts w:eastAsia="맑은 고딕" w:cs="Times New Roman"/>
                <w:sz w:val="20"/>
                <w:szCs w:val="20"/>
                <w:lang w:eastAsia="ko-KR"/>
              </w:rPr>
            </w:pPr>
            <w:r w:rsidRPr="00B05D22">
              <w:rPr>
                <w:rFonts w:eastAsia="맑은 고딕" w:cs="Times New Roman"/>
                <w:sz w:val="20"/>
                <w:szCs w:val="20"/>
                <w:lang w:eastAsia="ko-KR"/>
              </w:rPr>
              <w:t>High 1</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571C08">
            <w:pPr>
              <w:jc w:val="right"/>
              <w:rPr>
                <w:rFonts w:eastAsia="맑은 고딕" w:cs="Times New Roman"/>
                <w:sz w:val="20"/>
                <w:szCs w:val="20"/>
                <w:lang w:eastAsia="ko-KR"/>
              </w:rPr>
            </w:pPr>
            <w:r w:rsidRPr="00B05D22">
              <w:rPr>
                <w:rFonts w:eastAsia="맑은 고딕" w:cs="Times New Roman"/>
                <w:sz w:val="20"/>
                <w:szCs w:val="20"/>
                <w:lang w:eastAsia="ko-KR"/>
              </w:rPr>
              <w:t>906,396</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571C08">
            <w:pPr>
              <w:jc w:val="right"/>
              <w:rPr>
                <w:rFonts w:eastAsia="맑은 고딕" w:cs="Times New Roman"/>
                <w:sz w:val="20"/>
                <w:szCs w:val="20"/>
                <w:lang w:eastAsia="ko-KR"/>
              </w:rPr>
            </w:pPr>
            <w:r w:rsidRPr="00B05D22">
              <w:rPr>
                <w:rFonts w:eastAsia="맑은 고딕" w:cs="Times New Roman"/>
                <w:sz w:val="20"/>
                <w:szCs w:val="20"/>
                <w:lang w:eastAsia="ko-KR"/>
              </w:rPr>
              <w:t>924,524</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674D30">
            <w:pPr>
              <w:jc w:val="right"/>
              <w:rPr>
                <w:rFonts w:eastAsia="맑은 고딕" w:cs="Times New Roman"/>
                <w:sz w:val="20"/>
                <w:szCs w:val="20"/>
                <w:lang w:eastAsia="ko-KR"/>
              </w:rPr>
            </w:pPr>
            <w:r w:rsidRPr="00B05D22">
              <w:rPr>
                <w:rFonts w:eastAsia="맑은 고딕" w:cs="Times New Roman"/>
                <w:sz w:val="20"/>
                <w:szCs w:val="20"/>
                <w:lang w:eastAsia="ko-KR"/>
              </w:rPr>
              <w:t>943,015</w:t>
            </w:r>
          </w:p>
        </w:tc>
      </w:tr>
      <w:tr w:rsidR="00B05D22" w:rsidRPr="00B05D22" w:rsidTr="00B05D22">
        <w:trPr>
          <w:trHeight w:val="638"/>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FC3D50">
            <w:pPr>
              <w:rPr>
                <w:rFonts w:cs="Times New Roman"/>
                <w:b/>
                <w:sz w:val="20"/>
                <w:szCs w:val="20"/>
                <w:lang w:eastAsia="ko-KR"/>
              </w:rPr>
            </w:pPr>
            <w:r w:rsidRPr="00B05D22">
              <w:rPr>
                <w:rFonts w:eastAsia="맑은 고딕" w:cs="Times New Roman"/>
                <w:b/>
                <w:sz w:val="20"/>
                <w:szCs w:val="20"/>
                <w:lang w:eastAsia="ko-KR"/>
              </w:rPr>
              <w:t xml:space="preserve">SPC – </w:t>
            </w:r>
            <w:r w:rsidRPr="00B05D22">
              <w:rPr>
                <w:rFonts w:cs="Times New Roman"/>
                <w:b/>
                <w:sz w:val="20"/>
                <w:szCs w:val="20"/>
              </w:rPr>
              <w:t xml:space="preserve">Additional </w:t>
            </w:r>
            <w:r w:rsidRPr="00B05D22">
              <w:rPr>
                <w:rFonts w:eastAsia="맑은 고딕" w:cs="Times New Roman"/>
                <w:b/>
                <w:sz w:val="20"/>
                <w:szCs w:val="20"/>
                <w:lang w:eastAsia="ko-KR"/>
              </w:rPr>
              <w:t>r</w:t>
            </w:r>
            <w:r w:rsidRPr="00B05D22">
              <w:rPr>
                <w:rFonts w:cs="Times New Roman"/>
                <w:b/>
                <w:sz w:val="20"/>
                <w:szCs w:val="20"/>
              </w:rPr>
              <w:t>esourcing for harvest strategy evaluation, including stock assessments</w:t>
            </w:r>
            <w:r w:rsidRPr="00B05D22">
              <w:rPr>
                <w:rStyle w:val="FootnoteReference"/>
                <w:rFonts w:cs="Times New Roman"/>
                <w:b/>
                <w:sz w:val="20"/>
                <w:szCs w:val="20"/>
              </w:rPr>
              <w:footnoteReference w:id="1"/>
            </w:r>
            <w:r w:rsidRPr="00B05D22">
              <w:rPr>
                <w:rFonts w:cs="Times New Roman"/>
                <w:b/>
                <w:sz w:val="20"/>
                <w:szCs w:val="20"/>
                <w:lang w:eastAsia="ko-KR"/>
              </w:rPr>
              <w:t xml:space="preserve"> (Rob Scott)</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454664" w:rsidP="00571C08">
            <w:pPr>
              <w:jc w:val="center"/>
              <w:rPr>
                <w:rFonts w:eastAsia="맑은 고딕" w:cs="Times New Roman"/>
                <w:sz w:val="20"/>
                <w:szCs w:val="20"/>
                <w:lang w:eastAsia="ko-KR"/>
              </w:rPr>
            </w:pPr>
            <w:r w:rsidRPr="00B05D22">
              <w:rPr>
                <w:rFonts w:eastAsia="맑은 고딕" w:cs="Times New Roman"/>
                <w:sz w:val="20"/>
                <w:szCs w:val="20"/>
                <w:lang w:eastAsia="ko-KR"/>
              </w:rPr>
              <w:t>MOU</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Times New Roman" w:cs="Times New Roman"/>
                <w:sz w:val="20"/>
                <w:szCs w:val="20"/>
              </w:rPr>
            </w:pPr>
            <w:r w:rsidRPr="00B05D22">
              <w:rPr>
                <w:rFonts w:eastAsia="Times New Roman" w:cs="Times New Roman"/>
                <w:sz w:val="20"/>
                <w:szCs w:val="20"/>
              </w:rPr>
              <w:t>Yes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454664" w:rsidP="00571C08">
            <w:pPr>
              <w:jc w:val="center"/>
              <w:rPr>
                <w:rFonts w:eastAsia="맑은 고딕" w:cs="Times New Roman"/>
                <w:sz w:val="20"/>
                <w:szCs w:val="20"/>
                <w:lang w:eastAsia="ko-KR"/>
              </w:rPr>
            </w:pPr>
            <w:r w:rsidRPr="00B05D22">
              <w:rPr>
                <w:rFonts w:eastAsia="맑은 고딕" w:cs="Times New Roman"/>
                <w:sz w:val="20"/>
                <w:szCs w:val="20"/>
                <w:lang w:eastAsia="ko-KR"/>
              </w:rPr>
              <w:t>High 1</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571C08">
            <w:pPr>
              <w:jc w:val="right"/>
              <w:rPr>
                <w:rFonts w:eastAsia="맑은 고딕" w:cs="Times New Roman"/>
                <w:sz w:val="20"/>
                <w:szCs w:val="20"/>
                <w:lang w:eastAsia="ko-KR"/>
              </w:rPr>
            </w:pPr>
            <w:r w:rsidRPr="00B05D22">
              <w:rPr>
                <w:rFonts w:eastAsia="맑은 고딕" w:cs="Times New Roman"/>
                <w:sz w:val="20"/>
                <w:szCs w:val="20"/>
                <w:lang w:eastAsia="ko-KR"/>
              </w:rPr>
              <w:t>164,</w:t>
            </w:r>
            <w:bookmarkStart w:id="0" w:name="_GoBack"/>
            <w:bookmarkEnd w:id="0"/>
            <w:r w:rsidRPr="00B05D22">
              <w:rPr>
                <w:rFonts w:eastAsia="맑은 고딕" w:cs="Times New Roman"/>
                <w:sz w:val="20"/>
                <w:szCs w:val="20"/>
                <w:lang w:eastAsia="ko-KR"/>
              </w:rPr>
              <w:t>832</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571C08">
            <w:pPr>
              <w:jc w:val="right"/>
              <w:rPr>
                <w:rFonts w:eastAsia="맑은 고딕" w:cs="Times New Roman"/>
                <w:sz w:val="20"/>
                <w:szCs w:val="20"/>
                <w:lang w:eastAsia="ko-KR"/>
              </w:rPr>
            </w:pPr>
            <w:r w:rsidRPr="00B05D22">
              <w:rPr>
                <w:rFonts w:eastAsia="맑은 고딕" w:cs="Times New Roman"/>
                <w:sz w:val="20"/>
                <w:szCs w:val="20"/>
                <w:lang w:eastAsia="ko-KR"/>
              </w:rPr>
              <w:t>166,480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674D30">
            <w:pPr>
              <w:jc w:val="right"/>
              <w:rPr>
                <w:rFonts w:eastAsia="맑은 고딕" w:cs="Times New Roman"/>
                <w:sz w:val="20"/>
                <w:szCs w:val="20"/>
                <w:lang w:eastAsia="ko-KR"/>
              </w:rPr>
            </w:pPr>
            <w:r w:rsidRPr="00B05D22">
              <w:rPr>
                <w:rFonts w:eastAsia="맑은 고딕" w:cs="Times New Roman"/>
                <w:sz w:val="20"/>
                <w:szCs w:val="20"/>
                <w:lang w:eastAsia="ko-KR"/>
              </w:rPr>
              <w:t>168,145</w:t>
            </w:r>
          </w:p>
        </w:tc>
      </w:tr>
      <w:tr w:rsidR="00B05D22" w:rsidRPr="00B05D22" w:rsidTr="00B05D22">
        <w:trPr>
          <w:trHeight w:val="697"/>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rPr>
                <w:rFonts w:eastAsia="Times New Roman" w:cs="Times New Roman"/>
                <w:b/>
                <w:sz w:val="20"/>
                <w:szCs w:val="20"/>
              </w:rPr>
            </w:pPr>
            <w:r w:rsidRPr="00B05D22">
              <w:rPr>
                <w:rFonts w:eastAsia="Times New Roman" w:cs="Times New Roman"/>
                <w:b/>
                <w:sz w:val="20"/>
                <w:szCs w:val="20"/>
              </w:rPr>
              <w:t>Project 35b. Maintenance and enhancement of the WCPFC Tissue Bank</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5A21CA" w:rsidP="00571C08">
            <w:pPr>
              <w:jc w:val="center"/>
              <w:rPr>
                <w:rFonts w:eastAsia="맑은 고딕" w:cs="Times New Roman"/>
                <w:sz w:val="20"/>
                <w:szCs w:val="20"/>
                <w:lang w:eastAsia="ko-KR"/>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683E63">
            <w:pPr>
              <w:jc w:val="center"/>
              <w:rPr>
                <w:rFonts w:eastAsia="Times New Roman" w:cs="Times New Roman"/>
                <w:sz w:val="20"/>
                <w:szCs w:val="20"/>
              </w:rPr>
            </w:pPr>
            <w:r w:rsidRPr="00B05D22">
              <w:rPr>
                <w:rFonts w:eastAsia="Times New Roman" w:cs="Times New Roman"/>
                <w:sz w:val="20"/>
                <w:szCs w:val="20"/>
              </w:rPr>
              <w:t>Yes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맑은 고딕" w:cs="Times New Roman"/>
                <w:sz w:val="20"/>
                <w:szCs w:val="20"/>
                <w:lang w:eastAsia="ko-KR"/>
              </w:rPr>
            </w:pPr>
            <w:r w:rsidRPr="00B05D22">
              <w:rPr>
                <w:rFonts w:eastAsia="Times New Roman" w:cs="Times New Roman"/>
                <w:sz w:val="20"/>
                <w:szCs w:val="20"/>
              </w:rPr>
              <w:t>High</w:t>
            </w:r>
            <w:r w:rsidR="00454664" w:rsidRPr="00B05D22">
              <w:rPr>
                <w:rFonts w:eastAsia="맑은 고딕" w:cs="Times New Roman"/>
                <w:sz w:val="20"/>
                <w:szCs w:val="20"/>
                <w:lang w:eastAsia="ko-KR"/>
              </w:rPr>
              <w:t xml:space="preserve"> 1</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2907B7">
            <w:pPr>
              <w:jc w:val="right"/>
              <w:rPr>
                <w:rFonts w:eastAsia="Times New Roman" w:cs="Times New Roman"/>
                <w:sz w:val="20"/>
                <w:szCs w:val="20"/>
              </w:rPr>
            </w:pPr>
            <w:r w:rsidRPr="00B05D22">
              <w:rPr>
                <w:rFonts w:eastAsia="맑은 고딕" w:cs="Times New Roman"/>
                <w:sz w:val="20"/>
                <w:szCs w:val="20"/>
                <w:lang w:eastAsia="ko-KR"/>
              </w:rPr>
              <w:t>97,200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2907B7">
            <w:pPr>
              <w:jc w:val="right"/>
              <w:rPr>
                <w:rFonts w:eastAsia="Times New Roman" w:cs="Times New Roman"/>
                <w:sz w:val="20"/>
                <w:szCs w:val="20"/>
              </w:rPr>
            </w:pPr>
            <w:r w:rsidRPr="00B05D22">
              <w:rPr>
                <w:rFonts w:eastAsia="맑은 고딕" w:cs="Times New Roman"/>
                <w:sz w:val="20"/>
                <w:szCs w:val="20"/>
                <w:lang w:eastAsia="ko-KR"/>
              </w:rPr>
              <w:t>99,195</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2907B7">
            <w:pPr>
              <w:jc w:val="right"/>
              <w:rPr>
                <w:rFonts w:eastAsia="맑은 고딕" w:cs="Times New Roman"/>
                <w:sz w:val="20"/>
                <w:szCs w:val="20"/>
                <w:lang w:eastAsia="ko-KR"/>
              </w:rPr>
            </w:pPr>
            <w:r w:rsidRPr="00B05D22">
              <w:rPr>
                <w:rFonts w:eastAsia="맑은 고딕" w:cs="Times New Roman"/>
                <w:sz w:val="20"/>
                <w:szCs w:val="20"/>
                <w:lang w:eastAsia="ko-KR"/>
              </w:rPr>
              <w:t>101,180</w:t>
            </w:r>
          </w:p>
        </w:tc>
      </w:tr>
      <w:tr w:rsidR="00B05D22" w:rsidRPr="00B05D22" w:rsidTr="00B05D22">
        <w:trPr>
          <w:trHeight w:val="85"/>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adjustRightInd w:val="0"/>
              <w:snapToGrid w:val="0"/>
              <w:rPr>
                <w:rFonts w:eastAsia="맑은 고딕" w:cs="Times New Roman"/>
                <w:b/>
                <w:sz w:val="20"/>
                <w:szCs w:val="20"/>
                <w:lang w:eastAsia="ko-KR"/>
              </w:rPr>
            </w:pPr>
            <w:r w:rsidRPr="00B05D22">
              <w:rPr>
                <w:rFonts w:cs="Times New Roman"/>
                <w:b/>
                <w:sz w:val="20"/>
                <w:szCs w:val="20"/>
                <w:lang w:eastAsia="ko-KR"/>
              </w:rPr>
              <w:t>Project 42 Pacific Tuna Tagging Program (PTTP)</w:t>
            </w:r>
          </w:p>
          <w:p w:rsidR="005A21CA" w:rsidRPr="00B05D22" w:rsidRDefault="005A21CA" w:rsidP="00D85458">
            <w:pPr>
              <w:adjustRightInd w:val="0"/>
              <w:snapToGrid w:val="0"/>
              <w:rPr>
                <w:rFonts w:eastAsia="맑은 고딕" w:cs="Times New Roman"/>
                <w:sz w:val="20"/>
                <w:szCs w:val="20"/>
                <w:lang w:eastAsia="ko-KR"/>
              </w:rPr>
            </w:pPr>
            <w:r w:rsidRPr="00B05D22">
              <w:rPr>
                <w:rFonts w:eastAsia="맑은 고딕" w:cs="Times New Roman"/>
                <w:sz w:val="20"/>
                <w:szCs w:val="20"/>
                <w:lang w:eastAsia="ko-KR"/>
              </w:rPr>
              <w:t>Other budget: Approx. $170,000 from Korea</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5A21CA" w:rsidP="00571C08">
            <w:pPr>
              <w:jc w:val="center"/>
              <w:rPr>
                <w:rFonts w:eastAsia="맑은 고딕" w:cs="Times New Roman"/>
                <w:sz w:val="20"/>
                <w:szCs w:val="20"/>
                <w:lang w:eastAsia="ko-KR"/>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Times New Roman" w:cs="Times New Roman"/>
                <w:sz w:val="20"/>
                <w:szCs w:val="20"/>
              </w:rPr>
            </w:pPr>
            <w:r w:rsidRPr="00B05D22">
              <w:rPr>
                <w:rFonts w:eastAsia="Times New Roman" w:cs="Times New Roman"/>
                <w:sz w:val="20"/>
                <w:szCs w:val="20"/>
              </w:rPr>
              <w:t>Yes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맑은 고딕" w:cs="Times New Roman"/>
                <w:sz w:val="20"/>
                <w:szCs w:val="20"/>
                <w:lang w:eastAsia="ko-KR"/>
              </w:rPr>
            </w:pPr>
            <w:r w:rsidRPr="00B05D22">
              <w:rPr>
                <w:rFonts w:eastAsia="Times New Roman" w:cs="Times New Roman"/>
                <w:sz w:val="20"/>
                <w:szCs w:val="20"/>
              </w:rPr>
              <w:t>High</w:t>
            </w:r>
            <w:r w:rsidR="003C12FF" w:rsidRPr="00B05D22">
              <w:rPr>
                <w:rFonts w:eastAsia="맑은 고딕" w:cs="Times New Roman"/>
                <w:sz w:val="20"/>
                <w:szCs w:val="20"/>
                <w:lang w:eastAsia="ko-KR"/>
              </w:rPr>
              <w:t xml:space="preserve"> 1</w:t>
            </w:r>
          </w:p>
        </w:tc>
        <w:tc>
          <w:tcPr>
            <w:tcW w:w="593" w:type="pct"/>
            <w:tcBorders>
              <w:top w:val="single" w:sz="4" w:space="0" w:color="auto"/>
              <w:left w:val="single" w:sz="4" w:space="0" w:color="auto"/>
              <w:right w:val="single" w:sz="4" w:space="0" w:color="auto"/>
            </w:tcBorders>
            <w:shd w:val="clear" w:color="auto" w:fill="FBD4B4" w:themeFill="accent6" w:themeFillTint="66"/>
            <w:noWrap/>
            <w:vAlign w:val="center"/>
          </w:tcPr>
          <w:p w:rsidR="005A21CA" w:rsidRPr="00B05D22" w:rsidRDefault="005A21CA" w:rsidP="00571C08">
            <w:pPr>
              <w:jc w:val="right"/>
              <w:rPr>
                <w:rFonts w:cs="Times New Roman"/>
                <w:sz w:val="20"/>
                <w:szCs w:val="20"/>
                <w:lang w:eastAsia="ko-KR"/>
              </w:rPr>
            </w:pPr>
            <w:r w:rsidRPr="00B05D22">
              <w:rPr>
                <w:rFonts w:cs="Times New Roman"/>
                <w:sz w:val="20"/>
                <w:szCs w:val="20"/>
                <w:lang w:eastAsia="ko-KR"/>
              </w:rPr>
              <w:t>645,000</w:t>
            </w:r>
          </w:p>
        </w:tc>
        <w:tc>
          <w:tcPr>
            <w:tcW w:w="593" w:type="pct"/>
            <w:tcBorders>
              <w:top w:val="single" w:sz="4" w:space="0" w:color="auto"/>
              <w:left w:val="single" w:sz="4" w:space="0" w:color="auto"/>
              <w:right w:val="single" w:sz="4" w:space="0" w:color="auto"/>
            </w:tcBorders>
            <w:shd w:val="clear" w:color="auto" w:fill="FBD4B4" w:themeFill="accent6" w:themeFillTint="66"/>
            <w:vAlign w:val="center"/>
          </w:tcPr>
          <w:p w:rsidR="005A21CA" w:rsidRPr="00B05D22" w:rsidRDefault="005A21CA" w:rsidP="00571C08">
            <w:pPr>
              <w:jc w:val="right"/>
              <w:rPr>
                <w:rFonts w:cs="Times New Roman"/>
                <w:sz w:val="20"/>
                <w:szCs w:val="20"/>
                <w:lang w:eastAsia="ko-KR"/>
              </w:rPr>
            </w:pPr>
            <w:r w:rsidRPr="00B05D22">
              <w:rPr>
                <w:rFonts w:cs="Times New Roman"/>
                <w:sz w:val="20"/>
                <w:szCs w:val="20"/>
                <w:lang w:eastAsia="ko-KR"/>
              </w:rPr>
              <w:t>645,000</w:t>
            </w:r>
          </w:p>
        </w:tc>
        <w:tc>
          <w:tcPr>
            <w:tcW w:w="593" w:type="pct"/>
            <w:tcBorders>
              <w:top w:val="single" w:sz="4" w:space="0" w:color="auto"/>
              <w:left w:val="single" w:sz="4" w:space="0" w:color="auto"/>
              <w:right w:val="single" w:sz="4" w:space="0" w:color="auto"/>
            </w:tcBorders>
            <w:shd w:val="clear" w:color="auto" w:fill="FBD4B4" w:themeFill="accent6" w:themeFillTint="66"/>
            <w:vAlign w:val="center"/>
          </w:tcPr>
          <w:p w:rsidR="005A21CA" w:rsidRPr="00B05D22" w:rsidRDefault="005A21CA" w:rsidP="00674D30">
            <w:pPr>
              <w:jc w:val="right"/>
              <w:rPr>
                <w:rFonts w:cs="Times New Roman"/>
                <w:sz w:val="20"/>
                <w:szCs w:val="20"/>
                <w:lang w:eastAsia="ko-KR"/>
              </w:rPr>
            </w:pPr>
            <w:r w:rsidRPr="00B05D22">
              <w:rPr>
                <w:rFonts w:cs="Times New Roman"/>
                <w:sz w:val="20"/>
                <w:szCs w:val="20"/>
                <w:lang w:eastAsia="ko-KR"/>
              </w:rPr>
              <w:t>730,000</w:t>
            </w:r>
          </w:p>
        </w:tc>
      </w:tr>
      <w:tr w:rsidR="00B05D22" w:rsidRPr="00B05D22" w:rsidTr="00B05D22">
        <w:trPr>
          <w:trHeight w:val="467"/>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454664">
            <w:pPr>
              <w:rPr>
                <w:rFonts w:cs="Times New Roman"/>
                <w:b/>
                <w:sz w:val="20"/>
                <w:szCs w:val="20"/>
                <w:lang w:val="en-NZ" w:eastAsia="ko-KR"/>
              </w:rPr>
            </w:pPr>
            <w:r w:rsidRPr="00B05D22">
              <w:rPr>
                <w:rFonts w:cs="Times New Roman"/>
                <w:b/>
                <w:sz w:val="20"/>
                <w:szCs w:val="20"/>
                <w:lang w:eastAsia="ja-JP"/>
              </w:rPr>
              <w:t xml:space="preserve">Project 57. </w:t>
            </w:r>
            <w:r w:rsidRPr="00B05D22">
              <w:rPr>
                <w:rFonts w:cs="Times New Roman"/>
                <w:b/>
                <w:sz w:val="20"/>
                <w:szCs w:val="20"/>
                <w:lang w:val="en-NZ"/>
              </w:rPr>
              <w:t>Limit Reference Points (LRPs) for elasmobranchs within the WCPFC</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5A21CA" w:rsidP="00571C08">
            <w:pPr>
              <w:jc w:val="center"/>
              <w:rPr>
                <w:rFonts w:eastAsia="맑은 고딕" w:cs="Times New Roman"/>
                <w:sz w:val="20"/>
                <w:szCs w:val="20"/>
                <w:lang w:eastAsia="ko-KR"/>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Times New Roman" w:cs="Times New Roman"/>
                <w:sz w:val="20"/>
                <w:szCs w:val="20"/>
              </w:rPr>
            </w:pP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D85458">
            <w:pPr>
              <w:jc w:val="right"/>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571C08">
            <w:pPr>
              <w:jc w:val="right"/>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674D30">
            <w:pPr>
              <w:jc w:val="right"/>
              <w:rPr>
                <w:rFonts w:eastAsia="맑은 고딕" w:cs="Times New Roman"/>
                <w:sz w:val="20"/>
                <w:szCs w:val="20"/>
                <w:lang w:eastAsia="ko-KR"/>
              </w:rPr>
            </w:pPr>
          </w:p>
        </w:tc>
      </w:tr>
      <w:tr w:rsidR="00B05D22" w:rsidRPr="00B05D22" w:rsidTr="00B05D22">
        <w:trPr>
          <w:trHeight w:val="332"/>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EE2382">
            <w:pPr>
              <w:rPr>
                <w:rFonts w:eastAsia="맑은 고딕" w:cs="Times New Roman"/>
                <w:b/>
                <w:sz w:val="20"/>
                <w:szCs w:val="20"/>
                <w:lang w:eastAsia="ko-KR"/>
              </w:rPr>
            </w:pPr>
            <w:r w:rsidRPr="00B05D22">
              <w:rPr>
                <w:rFonts w:eastAsia="Times New Roman" w:cs="Times New Roman"/>
                <w:b/>
                <w:sz w:val="20"/>
                <w:szCs w:val="20"/>
              </w:rPr>
              <w:t>Project 60: Improving purse seine species composition</w:t>
            </w:r>
          </w:p>
          <w:p w:rsidR="005A21CA" w:rsidRPr="00B05D22" w:rsidRDefault="005A21CA" w:rsidP="00EE2382">
            <w:pPr>
              <w:rPr>
                <w:rFonts w:eastAsia="맑은 고딕" w:cs="Times New Roman"/>
                <w:b/>
                <w:sz w:val="20"/>
                <w:szCs w:val="20"/>
                <w:lang w:eastAsia="ko-KR"/>
              </w:rPr>
            </w:pPr>
            <w:r w:rsidRPr="00B05D22">
              <w:rPr>
                <w:rFonts w:eastAsia="맑은 고딕" w:cs="Times New Roman"/>
                <w:b/>
                <w:sz w:val="20"/>
                <w:szCs w:val="20"/>
                <w:lang w:eastAsia="ko-KR"/>
              </w:rPr>
              <w:t xml:space="preserve">* </w:t>
            </w:r>
            <w:r w:rsidRPr="00B05D22">
              <w:rPr>
                <w:rFonts w:cs="Times New Roman"/>
                <w:sz w:val="20"/>
                <w:szCs w:val="20"/>
              </w:rPr>
              <w:t xml:space="preserve">SPC will </w:t>
            </w:r>
            <w:proofErr w:type="spellStart"/>
            <w:r w:rsidRPr="00B05D22">
              <w:rPr>
                <w:rFonts w:cs="Times New Roman"/>
                <w:sz w:val="20"/>
                <w:szCs w:val="20"/>
              </w:rPr>
              <w:t>utilise</w:t>
            </w:r>
            <w:proofErr w:type="spellEnd"/>
            <w:r w:rsidRPr="00B05D22">
              <w:rPr>
                <w:rFonts w:cs="Times New Roman"/>
                <w:sz w:val="20"/>
                <w:szCs w:val="20"/>
              </w:rPr>
              <w:t xml:space="preserve"> funding from other sources in 2019</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5A21CA" w:rsidP="00571C08">
            <w:pPr>
              <w:jc w:val="center"/>
              <w:rPr>
                <w:rFonts w:eastAsia="맑은 고딕" w:cs="Times New Roman"/>
                <w:sz w:val="20"/>
                <w:szCs w:val="20"/>
                <w:lang w:eastAsia="ko-KR"/>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맑은 고딕" w:cs="Times New Roman"/>
                <w:sz w:val="20"/>
                <w:szCs w:val="20"/>
                <w:lang w:eastAsia="ko-KR"/>
              </w:rPr>
            </w:pP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C0019C">
            <w:pPr>
              <w:jc w:val="right"/>
              <w:rPr>
                <w:rFonts w:eastAsia="맑은 고딕" w:cs="Times New Roman"/>
                <w:sz w:val="20"/>
                <w:szCs w:val="20"/>
                <w:lang w:eastAsia="ko-KR"/>
              </w:rPr>
            </w:pPr>
            <w:r w:rsidRPr="00B05D22">
              <w:rPr>
                <w:rFonts w:eastAsia="맑은 고딕" w:cs="Times New Roman"/>
                <w:sz w:val="20"/>
                <w:szCs w:val="20"/>
                <w:lang w:eastAsia="ko-KR"/>
              </w:rPr>
              <w:t>*</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571C08">
            <w:pPr>
              <w:jc w:val="right"/>
              <w:rPr>
                <w:rFonts w:eastAsia="맑은 고딕" w:cs="Times New Roman"/>
                <w:sz w:val="20"/>
                <w:szCs w:val="20"/>
                <w:lang w:eastAsia="ko-KR"/>
              </w:rPr>
            </w:pPr>
            <w:r w:rsidRPr="00B05D22">
              <w:rPr>
                <w:rFonts w:eastAsia="맑은 고딕" w:cs="Times New Roman"/>
                <w:sz w:val="20"/>
                <w:szCs w:val="20"/>
                <w:lang w:eastAsia="ko-KR"/>
              </w:rPr>
              <w:t>40,000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674D30">
            <w:pPr>
              <w:jc w:val="right"/>
              <w:rPr>
                <w:rFonts w:eastAsia="맑은 고딕" w:cs="Times New Roman"/>
                <w:sz w:val="20"/>
                <w:szCs w:val="20"/>
                <w:lang w:eastAsia="ko-KR"/>
              </w:rPr>
            </w:pPr>
            <w:r w:rsidRPr="00B05D22">
              <w:rPr>
                <w:rFonts w:eastAsia="맑은 고딕" w:cs="Times New Roman"/>
                <w:sz w:val="20"/>
                <w:szCs w:val="20"/>
                <w:lang w:eastAsia="ko-KR"/>
              </w:rPr>
              <w:t>40,000</w:t>
            </w:r>
          </w:p>
        </w:tc>
      </w:tr>
      <w:tr w:rsidR="00B05D22" w:rsidRPr="00B05D22" w:rsidTr="00B05D22">
        <w:trPr>
          <w:trHeight w:val="251"/>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adjustRightInd w:val="0"/>
              <w:snapToGrid w:val="0"/>
              <w:rPr>
                <w:rFonts w:eastAsia="맑은 고딕" w:cs="Times New Roman"/>
                <w:b/>
                <w:sz w:val="20"/>
                <w:szCs w:val="20"/>
                <w:lang w:eastAsia="ko-KR"/>
              </w:rPr>
            </w:pPr>
            <w:r w:rsidRPr="00B05D22">
              <w:rPr>
                <w:rFonts w:eastAsia="맑은 고딕" w:cs="Times New Roman"/>
                <w:b/>
                <w:sz w:val="20"/>
                <w:szCs w:val="20"/>
                <w:lang w:eastAsia="ko-KR"/>
              </w:rPr>
              <w:t xml:space="preserve">Project 68. Estimation of </w:t>
            </w:r>
            <w:r w:rsidRPr="00B05D22">
              <w:rPr>
                <w:rFonts w:cs="Times New Roman"/>
                <w:b/>
                <w:sz w:val="20"/>
                <w:szCs w:val="20"/>
              </w:rPr>
              <w:t>seabird mortality across the WCPO Convention area</w:t>
            </w:r>
            <w:r w:rsidR="00B05D22">
              <w:rPr>
                <w:rFonts w:eastAsia="맑은 고딕" w:cs="Times New Roman"/>
                <w:b/>
                <w:sz w:val="20"/>
                <w:szCs w:val="20"/>
                <w:lang w:eastAsia="ko-KR"/>
              </w:rPr>
              <w:t xml:space="preserve"> </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5A21CA" w:rsidP="00571C08">
            <w:pPr>
              <w:jc w:val="center"/>
              <w:rPr>
                <w:rFonts w:eastAsia="맑은 고딕" w:cs="Times New Roman"/>
                <w:sz w:val="20"/>
                <w:szCs w:val="20"/>
                <w:lang w:eastAsia="ko-KR"/>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3C12FF" w:rsidP="00571C08">
            <w:pPr>
              <w:jc w:val="center"/>
              <w:rPr>
                <w:rFonts w:eastAsia="맑은 고딕" w:cs="Times New Roman"/>
                <w:sz w:val="20"/>
                <w:szCs w:val="20"/>
                <w:lang w:eastAsia="ko-KR"/>
              </w:rPr>
            </w:pPr>
            <w:r w:rsidRPr="00B05D22">
              <w:rPr>
                <w:rFonts w:eastAsia="맑은 고딕" w:cs="Times New Roman"/>
                <w:sz w:val="20"/>
                <w:szCs w:val="20"/>
                <w:lang w:eastAsia="ko-KR"/>
              </w:rPr>
              <w:t>No</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맑은 고딕" w:cs="Times New Roman"/>
                <w:sz w:val="20"/>
                <w:szCs w:val="20"/>
                <w:lang w:eastAsia="ko-KR"/>
              </w:rPr>
            </w:pPr>
            <w:r w:rsidRPr="00B05D22">
              <w:rPr>
                <w:rFonts w:eastAsia="맑은 고딕" w:cs="Times New Roman"/>
                <w:sz w:val="20"/>
                <w:szCs w:val="20"/>
                <w:lang w:eastAsia="ko-KR"/>
              </w:rPr>
              <w:t>High</w:t>
            </w:r>
            <w:r w:rsidR="003C12FF" w:rsidRPr="00B05D22">
              <w:rPr>
                <w:rFonts w:eastAsia="맑은 고딕" w:cs="Times New Roman"/>
                <w:sz w:val="20"/>
                <w:szCs w:val="20"/>
                <w:lang w:eastAsia="ko-KR"/>
              </w:rPr>
              <w:t xml:space="preserve"> 2</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571C08">
            <w:pPr>
              <w:jc w:val="right"/>
              <w:rPr>
                <w:rFonts w:eastAsia="맑은 고딕" w:cs="Times New Roman"/>
                <w:sz w:val="20"/>
                <w:szCs w:val="20"/>
                <w:lang w:eastAsia="ko-KR"/>
              </w:rPr>
            </w:pPr>
            <w:r w:rsidRPr="00B05D22">
              <w:rPr>
                <w:rFonts w:eastAsia="맑은 고딕" w:cs="Times New Roman"/>
                <w:sz w:val="20"/>
                <w:szCs w:val="20"/>
                <w:lang w:eastAsia="ko-KR"/>
              </w:rPr>
              <w:t>17,500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571C08">
            <w:pPr>
              <w:jc w:val="right"/>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674D30">
            <w:pPr>
              <w:jc w:val="right"/>
              <w:rPr>
                <w:rFonts w:cs="Times New Roman"/>
                <w:sz w:val="20"/>
                <w:szCs w:val="20"/>
                <w:lang w:eastAsia="ko-KR"/>
              </w:rPr>
            </w:pPr>
          </w:p>
        </w:tc>
      </w:tr>
      <w:tr w:rsidR="00B05D22" w:rsidRPr="00B05D22" w:rsidTr="00B05D22">
        <w:trPr>
          <w:trHeight w:val="80"/>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8E54BB">
            <w:pPr>
              <w:rPr>
                <w:rFonts w:eastAsia="Times New Roman" w:cs="Times New Roman"/>
                <w:b/>
                <w:sz w:val="20"/>
                <w:szCs w:val="20"/>
                <w:lang w:eastAsia="ko-KR"/>
              </w:rPr>
            </w:pPr>
            <w:r w:rsidRPr="00B05D22">
              <w:rPr>
                <w:rFonts w:eastAsia="맑은 고딕" w:cs="Times New Roman"/>
                <w:b/>
                <w:sz w:val="20"/>
                <w:szCs w:val="20"/>
                <w:lang w:eastAsia="ko-KR"/>
              </w:rPr>
              <w:t xml:space="preserve">Project 81. </w:t>
            </w:r>
            <w:r w:rsidRPr="00B05D22">
              <w:rPr>
                <w:rFonts w:cs="Times New Roman"/>
                <w:b/>
                <w:sz w:val="20"/>
                <w:szCs w:val="20"/>
              </w:rPr>
              <w:t>Further work on bigeye tuna age and growth</w:t>
            </w:r>
            <w:r w:rsidRPr="00B05D22">
              <w:rPr>
                <w:rFonts w:cs="Times New Roman"/>
                <w:b/>
                <w:sz w:val="20"/>
                <w:szCs w:val="20"/>
                <w:lang w:eastAsia="ko-KR"/>
              </w:rPr>
              <w:t xml:space="preserve"> </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5A21CA" w:rsidP="00B11A9F">
            <w:pPr>
              <w:jc w:val="center"/>
              <w:rPr>
                <w:rFonts w:eastAsia="맑은 고딕" w:cs="Times New Roman"/>
                <w:sz w:val="20"/>
                <w:szCs w:val="20"/>
                <w:lang w:eastAsia="ko-KR"/>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EB7C9C">
            <w:pPr>
              <w:jc w:val="center"/>
              <w:rPr>
                <w:rFonts w:eastAsia="맑은 고딕" w:cs="Times New Roman"/>
                <w:sz w:val="20"/>
                <w:szCs w:val="20"/>
                <w:lang w:eastAsia="ko-KR"/>
              </w:rPr>
            </w:pP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EB7C9C">
            <w:pPr>
              <w:jc w:val="center"/>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EB7C9C">
            <w:pPr>
              <w:jc w:val="right"/>
              <w:rPr>
                <w:rFonts w:eastAsia="Times New Roman"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EB7C9C">
            <w:pPr>
              <w:jc w:val="right"/>
              <w:rPr>
                <w:rFonts w:eastAsia="Times New Roman"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EB7C9C">
            <w:pPr>
              <w:jc w:val="right"/>
              <w:rPr>
                <w:rFonts w:eastAsia="Times New Roman" w:cs="Times New Roman"/>
                <w:sz w:val="20"/>
                <w:szCs w:val="20"/>
              </w:rPr>
            </w:pPr>
          </w:p>
        </w:tc>
      </w:tr>
      <w:tr w:rsidR="00B05D22" w:rsidRPr="00B05D22" w:rsidTr="00B05D22">
        <w:trPr>
          <w:trHeight w:val="152"/>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8E54BB">
            <w:pPr>
              <w:adjustRightInd w:val="0"/>
              <w:snapToGrid w:val="0"/>
              <w:rPr>
                <w:rFonts w:eastAsia="맑은 고딕" w:cs="Times New Roman"/>
                <w:b/>
                <w:sz w:val="20"/>
                <w:szCs w:val="20"/>
                <w:lang w:eastAsia="ko-KR"/>
              </w:rPr>
            </w:pPr>
            <w:r w:rsidRPr="00B05D22">
              <w:rPr>
                <w:rFonts w:eastAsia="맑은 고딕" w:cs="Times New Roman"/>
                <w:b/>
                <w:sz w:val="20"/>
                <w:szCs w:val="20"/>
                <w:lang w:eastAsia="ko-KR"/>
              </w:rPr>
              <w:t xml:space="preserve">Project 82. </w:t>
            </w:r>
            <w:r w:rsidRPr="00B05D22">
              <w:rPr>
                <w:rFonts w:cs="Times New Roman"/>
                <w:b/>
                <w:sz w:val="20"/>
                <w:szCs w:val="20"/>
              </w:rPr>
              <w:t>Yellowfin tuna age and growth</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5A21CA" w:rsidP="00B11A9F">
            <w:pPr>
              <w:jc w:val="center"/>
              <w:rPr>
                <w:rFonts w:eastAsia="맑은 고딕" w:cs="Times New Roman"/>
                <w:sz w:val="20"/>
                <w:szCs w:val="20"/>
                <w:lang w:eastAsia="ko-KR"/>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3C12FF" w:rsidP="00EB7C9C">
            <w:pPr>
              <w:jc w:val="center"/>
              <w:rPr>
                <w:rFonts w:eastAsia="맑은 고딕" w:cs="Times New Roman"/>
                <w:sz w:val="20"/>
                <w:szCs w:val="20"/>
                <w:lang w:eastAsia="ko-KR"/>
              </w:rPr>
            </w:pPr>
            <w:r w:rsidRPr="00B05D22">
              <w:rPr>
                <w:rFonts w:eastAsia="맑은 고딕" w:cs="Times New Roman"/>
                <w:sz w:val="20"/>
                <w:szCs w:val="20"/>
                <w:lang w:eastAsia="ko-KR"/>
              </w:rPr>
              <w:t>Yes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3C12FF" w:rsidP="00EB7C9C">
            <w:pPr>
              <w:jc w:val="center"/>
              <w:rPr>
                <w:rFonts w:eastAsia="맑은 고딕" w:cs="Times New Roman"/>
                <w:sz w:val="20"/>
                <w:szCs w:val="20"/>
                <w:lang w:eastAsia="ko-KR"/>
              </w:rPr>
            </w:pPr>
            <w:r w:rsidRPr="00B05D22">
              <w:rPr>
                <w:rFonts w:eastAsia="맑은 고딕" w:cs="Times New Roman"/>
                <w:sz w:val="20"/>
                <w:szCs w:val="20"/>
                <w:lang w:eastAsia="ko-KR"/>
              </w:rPr>
              <w:t>High 1</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EB7C9C">
            <w:pPr>
              <w:jc w:val="right"/>
              <w:rPr>
                <w:rFonts w:eastAsia="맑은 고딕" w:cs="Times New Roman"/>
                <w:sz w:val="20"/>
                <w:szCs w:val="20"/>
                <w:lang w:eastAsia="ko-KR"/>
              </w:rPr>
            </w:pPr>
            <w:r w:rsidRPr="00B05D22">
              <w:rPr>
                <w:rFonts w:eastAsia="맑은 고딕" w:cs="Times New Roman"/>
                <w:sz w:val="20"/>
                <w:szCs w:val="20"/>
                <w:lang w:eastAsia="ko-KR"/>
              </w:rPr>
              <w:t>85,000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EB7C9C">
            <w:pPr>
              <w:jc w:val="right"/>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EB7C9C">
            <w:pPr>
              <w:jc w:val="right"/>
              <w:rPr>
                <w:rFonts w:eastAsia="Times New Roman" w:cs="Times New Roman"/>
                <w:sz w:val="20"/>
                <w:szCs w:val="20"/>
              </w:rPr>
            </w:pPr>
          </w:p>
        </w:tc>
      </w:tr>
      <w:tr w:rsidR="00B05D22" w:rsidRPr="00B05D22" w:rsidTr="00B05D22">
        <w:trPr>
          <w:trHeight w:val="60"/>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B05D22">
            <w:pPr>
              <w:rPr>
                <w:rFonts w:cs="Times New Roman"/>
                <w:sz w:val="20"/>
                <w:szCs w:val="20"/>
                <w:lang w:eastAsia="ja-JP"/>
              </w:rPr>
            </w:pPr>
            <w:r w:rsidRPr="00B05D22">
              <w:rPr>
                <w:rFonts w:eastAsia="맑은 고딕" w:cs="Times New Roman"/>
                <w:b/>
                <w:sz w:val="20"/>
                <w:szCs w:val="20"/>
                <w:lang w:eastAsia="ko-KR"/>
              </w:rPr>
              <w:lastRenderedPageBreak/>
              <w:t>Project 83. Investigating the potential for a WCPFC tag vessel</w:t>
            </w:r>
            <w:r w:rsidR="00B05D22">
              <w:rPr>
                <w:rFonts w:eastAsia="맑은 고딕" w:cs="Times New Roman" w:hint="eastAsia"/>
                <w:b/>
                <w:sz w:val="20"/>
                <w:szCs w:val="20"/>
                <w:lang w:eastAsia="ko-KR"/>
              </w:rPr>
              <w:t xml:space="preserve"> (</w:t>
            </w:r>
            <w:r w:rsidRPr="00B05D22">
              <w:rPr>
                <w:rFonts w:eastAsia="맑은 고딕" w:cs="Times New Roman"/>
                <w:sz w:val="20"/>
                <w:szCs w:val="20"/>
                <w:lang w:eastAsia="ko-KR"/>
              </w:rPr>
              <w:t>Co-funded to be sought</w:t>
            </w:r>
            <w:r w:rsidR="00B05D22">
              <w:rPr>
                <w:rFonts w:eastAsia="맑은 고딕" w:cs="Times New Roman" w:hint="eastAsia"/>
                <w:sz w:val="20"/>
                <w:szCs w:val="20"/>
                <w:lang w:eastAsia="ko-KR"/>
              </w:rPr>
              <w:t>)</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5A21CA" w:rsidP="00B11A9F">
            <w:pPr>
              <w:jc w:val="center"/>
              <w:rPr>
                <w:rFonts w:eastAsia="맑은 고딕" w:cs="Times New Roman"/>
                <w:sz w:val="20"/>
                <w:szCs w:val="20"/>
                <w:lang w:eastAsia="ko-KR"/>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EB7C9C">
            <w:pPr>
              <w:jc w:val="center"/>
              <w:rPr>
                <w:rFonts w:eastAsia="맑은 고딕" w:cs="Times New Roman"/>
                <w:sz w:val="20"/>
                <w:szCs w:val="20"/>
                <w:lang w:eastAsia="ko-KR"/>
              </w:rPr>
            </w:pPr>
            <w:r w:rsidRPr="00B05D22">
              <w:rPr>
                <w:rFonts w:eastAsia="맑은 고딕" w:cs="Times New Roman"/>
                <w:sz w:val="20"/>
                <w:szCs w:val="20"/>
                <w:lang w:eastAsia="ko-KR"/>
              </w:rPr>
              <w:t>No</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EB7C9C">
            <w:pPr>
              <w:jc w:val="center"/>
              <w:rPr>
                <w:rFonts w:eastAsia="맑은 고딕" w:cs="Times New Roman"/>
                <w:sz w:val="20"/>
                <w:szCs w:val="20"/>
                <w:lang w:eastAsia="ko-KR"/>
              </w:rPr>
            </w:pPr>
            <w:r w:rsidRPr="00B05D22">
              <w:rPr>
                <w:rFonts w:eastAsia="맑은 고딕" w:cs="Times New Roman"/>
                <w:sz w:val="20"/>
                <w:szCs w:val="20"/>
                <w:lang w:eastAsia="ko-KR"/>
              </w:rPr>
              <w:t>High</w:t>
            </w:r>
            <w:r w:rsidR="003C12FF" w:rsidRPr="00B05D22">
              <w:rPr>
                <w:rFonts w:eastAsia="맑은 고딕" w:cs="Times New Roman"/>
                <w:sz w:val="20"/>
                <w:szCs w:val="20"/>
                <w:lang w:eastAsia="ko-KR"/>
              </w:rPr>
              <w:t xml:space="preserve"> 2</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EB7C9C">
            <w:pPr>
              <w:jc w:val="right"/>
              <w:rPr>
                <w:rFonts w:eastAsia="맑은 고딕" w:cs="Times New Roman"/>
                <w:sz w:val="20"/>
                <w:szCs w:val="20"/>
                <w:lang w:eastAsia="ko-KR"/>
              </w:rPr>
            </w:pPr>
            <w:r w:rsidRPr="00B05D22">
              <w:rPr>
                <w:rFonts w:eastAsia="맑은 고딕" w:cs="Times New Roman"/>
                <w:sz w:val="20"/>
                <w:szCs w:val="20"/>
                <w:lang w:eastAsia="ko-KR"/>
              </w:rPr>
              <w:t>95,000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EB7C9C">
            <w:pPr>
              <w:jc w:val="right"/>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EB7C9C">
            <w:pPr>
              <w:jc w:val="right"/>
              <w:rPr>
                <w:rFonts w:eastAsia="맑은 고딕" w:cs="Times New Roman"/>
                <w:sz w:val="20"/>
                <w:szCs w:val="20"/>
                <w:lang w:eastAsia="ko-KR"/>
              </w:rPr>
            </w:pPr>
          </w:p>
        </w:tc>
      </w:tr>
      <w:tr w:rsidR="00B05D22" w:rsidRPr="00B05D22" w:rsidTr="00B05D22">
        <w:trPr>
          <w:trHeight w:val="422"/>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3C12FF" w:rsidRPr="00B05D22" w:rsidRDefault="003C12FF" w:rsidP="000066B2">
            <w:pPr>
              <w:rPr>
                <w:rFonts w:eastAsia="Times New Roman" w:cs="Times New Roman"/>
                <w:b/>
                <w:sz w:val="20"/>
                <w:szCs w:val="20"/>
              </w:rPr>
            </w:pPr>
            <w:r w:rsidRPr="00B05D22">
              <w:rPr>
                <w:rFonts w:cs="Times New Roman"/>
                <w:b/>
                <w:bCs/>
                <w:sz w:val="20"/>
                <w:szCs w:val="20"/>
              </w:rPr>
              <w:t xml:space="preserve">Project 88. </w:t>
            </w:r>
            <w:r w:rsidRPr="00B05D22">
              <w:rPr>
                <w:rFonts w:eastAsia="Times New Roman" w:cs="Times New Roman"/>
                <w:b/>
                <w:sz w:val="20"/>
                <w:szCs w:val="20"/>
              </w:rPr>
              <w:t>Acoustic FAD analyses</w:t>
            </w:r>
          </w:p>
        </w:tc>
        <w:tc>
          <w:tcPr>
            <w:tcW w:w="547" w:type="pct"/>
            <w:tcBorders>
              <w:top w:val="single" w:sz="4" w:space="0" w:color="auto"/>
              <w:left w:val="single" w:sz="4" w:space="0" w:color="auto"/>
              <w:bottom w:val="single" w:sz="4" w:space="0" w:color="auto"/>
              <w:right w:val="single" w:sz="4" w:space="0" w:color="auto"/>
            </w:tcBorders>
            <w:vAlign w:val="center"/>
          </w:tcPr>
          <w:p w:rsidR="003C12FF" w:rsidRPr="00B05D22" w:rsidRDefault="003C12FF" w:rsidP="00571C08">
            <w:pPr>
              <w:jc w:val="center"/>
              <w:rPr>
                <w:rFonts w:eastAsia="맑은 고딕" w:cs="Times New Roman"/>
                <w:sz w:val="20"/>
                <w:szCs w:val="20"/>
                <w:lang w:eastAsia="ko-KR"/>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3C12FF" w:rsidRPr="00B05D22" w:rsidRDefault="003C12FF" w:rsidP="00571C08">
            <w:pPr>
              <w:jc w:val="center"/>
              <w:rPr>
                <w:rFonts w:eastAsia="Times New Roman" w:cs="Times New Roman"/>
                <w:sz w:val="20"/>
                <w:szCs w:val="20"/>
              </w:rPr>
            </w:pP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3C12FF" w:rsidRPr="00B05D22" w:rsidRDefault="003C12FF" w:rsidP="00571C08">
            <w:pPr>
              <w:jc w:val="center"/>
              <w:rPr>
                <w:rFonts w:eastAsia="Times New Roman"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3C12FF" w:rsidRPr="00B05D22" w:rsidRDefault="003C12FF" w:rsidP="00571C08">
            <w:pPr>
              <w:jc w:val="right"/>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C12FF" w:rsidRPr="00B05D22" w:rsidRDefault="003C12FF" w:rsidP="00924EA3">
            <w:pPr>
              <w:jc w:val="right"/>
              <w:rPr>
                <w:rFonts w:eastAsia="맑은 고딕" w:cs="Times New Roman"/>
                <w:sz w:val="20"/>
                <w:szCs w:val="20"/>
                <w:lang w:eastAsia="ko-KR"/>
              </w:rPr>
            </w:pPr>
            <w:r w:rsidRPr="00B05D22">
              <w:rPr>
                <w:rFonts w:eastAsia="맑은 고딕" w:cs="Times New Roman"/>
                <w:sz w:val="20"/>
                <w:szCs w:val="20"/>
                <w:lang w:eastAsia="ko-KR"/>
              </w:rPr>
              <w:t>120,000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C12FF" w:rsidRPr="00B05D22" w:rsidRDefault="003C12FF" w:rsidP="00924EA3">
            <w:pPr>
              <w:jc w:val="right"/>
              <w:rPr>
                <w:rFonts w:eastAsia="맑은 고딕" w:cs="Times New Roman"/>
                <w:sz w:val="20"/>
                <w:szCs w:val="20"/>
                <w:lang w:eastAsia="ko-KR"/>
              </w:rPr>
            </w:pPr>
            <w:r w:rsidRPr="00B05D22">
              <w:rPr>
                <w:rFonts w:eastAsia="맑은 고딕" w:cs="Times New Roman"/>
                <w:sz w:val="20"/>
                <w:szCs w:val="20"/>
                <w:lang w:eastAsia="ko-KR"/>
              </w:rPr>
              <w:t>72,000</w:t>
            </w:r>
          </w:p>
        </w:tc>
      </w:tr>
      <w:tr w:rsidR="00B05D22" w:rsidRPr="00B05D22" w:rsidTr="00B05D22">
        <w:trPr>
          <w:trHeight w:val="375"/>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8E54BB">
            <w:pPr>
              <w:rPr>
                <w:rFonts w:eastAsia="맑은 고딕" w:cs="Times New Roman"/>
                <w:b/>
                <w:sz w:val="20"/>
                <w:szCs w:val="20"/>
                <w:lang w:eastAsia="ko-KR"/>
              </w:rPr>
            </w:pPr>
            <w:r w:rsidRPr="00B05D22">
              <w:rPr>
                <w:rFonts w:eastAsia="맑은 고딕" w:cs="Times New Roman"/>
                <w:b/>
                <w:sz w:val="20"/>
                <w:szCs w:val="20"/>
                <w:lang w:eastAsia="ko-KR"/>
              </w:rPr>
              <w:t>Project 90. Better data on fish weights and lengths for scientific analyses</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5A21CA" w:rsidP="00B11A9F">
            <w:pPr>
              <w:jc w:val="center"/>
              <w:rPr>
                <w:rFonts w:eastAsia="맑은 고딕" w:cs="Times New Roman"/>
                <w:sz w:val="20"/>
                <w:szCs w:val="20"/>
                <w:lang w:eastAsia="ko-KR"/>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5574A" w:rsidP="00571C08">
            <w:pPr>
              <w:jc w:val="center"/>
              <w:rPr>
                <w:rFonts w:eastAsia="맑은 고딕" w:cs="Times New Roman"/>
                <w:sz w:val="20"/>
                <w:szCs w:val="20"/>
                <w:lang w:eastAsia="ko-KR"/>
              </w:rPr>
            </w:pPr>
            <w:r w:rsidRPr="00B05D22">
              <w:rPr>
                <w:rFonts w:eastAsia="맑은 고딕" w:cs="Times New Roman"/>
                <w:sz w:val="20"/>
                <w:szCs w:val="20"/>
                <w:lang w:eastAsia="ko-KR"/>
              </w:rPr>
              <w:t>No</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맑은 고딕" w:cs="Times New Roman"/>
                <w:sz w:val="20"/>
                <w:szCs w:val="20"/>
                <w:lang w:eastAsia="ko-KR"/>
              </w:rPr>
            </w:pPr>
            <w:r w:rsidRPr="00B05D22">
              <w:rPr>
                <w:rFonts w:eastAsia="맑은 고딕" w:cs="Times New Roman"/>
                <w:sz w:val="20"/>
                <w:szCs w:val="20"/>
                <w:lang w:eastAsia="ko-KR"/>
              </w:rPr>
              <w:t>High</w:t>
            </w:r>
            <w:r w:rsidR="0055574A" w:rsidRPr="00B05D22">
              <w:rPr>
                <w:rFonts w:eastAsia="맑은 고딕" w:cs="Times New Roman"/>
                <w:sz w:val="20"/>
                <w:szCs w:val="20"/>
                <w:lang w:eastAsia="ko-KR"/>
              </w:rPr>
              <w:t xml:space="preserve"> 2</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AE4029">
            <w:pPr>
              <w:ind w:right="120"/>
              <w:jc w:val="right"/>
              <w:rPr>
                <w:rFonts w:eastAsia="맑은 고딕" w:cs="Times New Roman"/>
                <w:sz w:val="20"/>
                <w:szCs w:val="20"/>
                <w:lang w:eastAsia="ko-KR"/>
              </w:rPr>
            </w:pPr>
            <w:r w:rsidRPr="00B05D22">
              <w:rPr>
                <w:rFonts w:eastAsia="맑은 고딕" w:cs="Times New Roman"/>
                <w:sz w:val="20"/>
                <w:szCs w:val="20"/>
                <w:lang w:eastAsia="ko-KR"/>
              </w:rPr>
              <w:t>60,000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AE4029">
            <w:pPr>
              <w:jc w:val="right"/>
              <w:rPr>
                <w:rFonts w:eastAsia="맑은 고딕" w:cs="Times New Roman"/>
                <w:sz w:val="20"/>
                <w:szCs w:val="20"/>
                <w:lang w:eastAsia="ko-KR"/>
              </w:rPr>
            </w:pPr>
            <w:r w:rsidRPr="00B05D22">
              <w:rPr>
                <w:rFonts w:eastAsia="맑은 고딕" w:cs="Times New Roman"/>
                <w:sz w:val="20"/>
                <w:szCs w:val="20"/>
                <w:lang w:eastAsia="ko-KR"/>
              </w:rPr>
              <w:t>30,000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1A4E69">
            <w:pPr>
              <w:jc w:val="right"/>
              <w:rPr>
                <w:rFonts w:eastAsia="맑은 고딕" w:cs="Times New Roman"/>
                <w:sz w:val="20"/>
                <w:szCs w:val="20"/>
                <w:lang w:eastAsia="ko-KR"/>
              </w:rPr>
            </w:pPr>
            <w:r w:rsidRPr="00B05D22">
              <w:rPr>
                <w:rFonts w:eastAsia="맑은 고딕" w:cs="Times New Roman"/>
                <w:sz w:val="20"/>
                <w:szCs w:val="20"/>
                <w:lang w:eastAsia="ko-KR"/>
              </w:rPr>
              <w:t>20,000</w:t>
            </w:r>
          </w:p>
        </w:tc>
      </w:tr>
      <w:tr w:rsidR="00B05D22" w:rsidRPr="00B05D22" w:rsidTr="00B05D22">
        <w:trPr>
          <w:trHeight w:val="375"/>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rPr>
                <w:rFonts w:cs="Times New Roman"/>
                <w:b/>
                <w:sz w:val="20"/>
                <w:szCs w:val="20"/>
                <w:lang w:eastAsia="ko-KR"/>
              </w:rPr>
            </w:pPr>
            <w:r w:rsidRPr="00B05D22">
              <w:rPr>
                <w:rFonts w:eastAsia="맑은 고딕" w:cs="Times New Roman"/>
                <w:b/>
                <w:sz w:val="20"/>
                <w:szCs w:val="20"/>
                <w:lang w:eastAsia="ko-KR"/>
              </w:rPr>
              <w:t xml:space="preserve">Project 91. </w:t>
            </w:r>
            <w:r w:rsidRPr="00B05D22">
              <w:rPr>
                <w:rFonts w:cs="Times New Roman"/>
                <w:b/>
                <w:sz w:val="20"/>
                <w:szCs w:val="20"/>
              </w:rPr>
              <w:t>Operational planning for shark biological data improvement</w:t>
            </w:r>
          </w:p>
          <w:p w:rsidR="005A21CA" w:rsidRPr="00B05D22" w:rsidRDefault="0055574A" w:rsidP="0055574A">
            <w:pPr>
              <w:rPr>
                <w:rFonts w:eastAsia="맑은 고딕" w:cs="Times New Roman"/>
                <w:sz w:val="20"/>
                <w:szCs w:val="20"/>
                <w:lang w:eastAsia="ko-KR"/>
              </w:rPr>
            </w:pPr>
            <w:r w:rsidRPr="00B05D22">
              <w:rPr>
                <w:rFonts w:cs="Times New Roman"/>
                <w:sz w:val="20"/>
                <w:szCs w:val="20"/>
                <w:lang w:eastAsia="ko-KR"/>
              </w:rPr>
              <w:t>*ABNJ-funded project ($30,000) – need to re-advertise</w:t>
            </w:r>
          </w:p>
        </w:tc>
        <w:tc>
          <w:tcPr>
            <w:tcW w:w="547" w:type="pct"/>
            <w:tcBorders>
              <w:top w:val="single" w:sz="4" w:space="0" w:color="auto"/>
              <w:left w:val="single" w:sz="4" w:space="0" w:color="auto"/>
              <w:bottom w:val="single" w:sz="4" w:space="0" w:color="auto"/>
              <w:right w:val="single" w:sz="4" w:space="0" w:color="auto"/>
            </w:tcBorders>
          </w:tcPr>
          <w:p w:rsidR="005A21CA" w:rsidRPr="00B05D22" w:rsidRDefault="005A21CA" w:rsidP="00571C08">
            <w:pPr>
              <w:rPr>
                <w:rFonts w:eastAsia="Times New Roman" w:cs="Times New Roman"/>
                <w:sz w:val="20"/>
                <w:szCs w:val="20"/>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Times New Roman" w:cs="Times New Roman"/>
                <w:sz w:val="20"/>
                <w:szCs w:val="20"/>
              </w:rPr>
            </w:pP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Times New Roman"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571C08">
            <w:pPr>
              <w:jc w:val="right"/>
              <w:rPr>
                <w:rFonts w:eastAsia="Times New Roman"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571C08">
            <w:pPr>
              <w:jc w:val="right"/>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674D30">
            <w:pPr>
              <w:jc w:val="right"/>
              <w:rPr>
                <w:rFonts w:eastAsia="맑은 고딕" w:cs="Times New Roman"/>
                <w:sz w:val="20"/>
                <w:szCs w:val="20"/>
                <w:lang w:eastAsia="ko-KR"/>
              </w:rPr>
            </w:pPr>
          </w:p>
        </w:tc>
      </w:tr>
      <w:tr w:rsidR="00B05D22" w:rsidRPr="00B05D22" w:rsidTr="00B05D22">
        <w:trPr>
          <w:trHeight w:val="1106"/>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rPr>
                <w:rFonts w:eastAsia="맑은 고딕" w:cs="Times New Roman"/>
                <w:b/>
                <w:sz w:val="20"/>
                <w:szCs w:val="20"/>
                <w:lang w:eastAsia="ko-KR"/>
              </w:rPr>
            </w:pPr>
            <w:r w:rsidRPr="00B05D22">
              <w:rPr>
                <w:rFonts w:eastAsia="맑은 고딕" w:cs="Times New Roman"/>
                <w:b/>
                <w:sz w:val="20"/>
                <w:szCs w:val="20"/>
                <w:lang w:eastAsia="ko-KR"/>
              </w:rPr>
              <w:t xml:space="preserve">Project 92. </w:t>
            </w:r>
            <w:r w:rsidRPr="00B05D22">
              <w:rPr>
                <w:rFonts w:cs="Times New Roman"/>
                <w:b/>
                <w:sz w:val="20"/>
                <w:szCs w:val="20"/>
                <w:lang w:val="en-NZ"/>
              </w:rPr>
              <w:t>Testing the performance of alternative stock assessments approaches for oceanic whitetip shark.</w:t>
            </w:r>
            <w:r w:rsidRPr="00B05D22">
              <w:rPr>
                <w:rFonts w:cs="Times New Roman"/>
                <w:sz w:val="20"/>
                <w:szCs w:val="20"/>
                <w:lang w:val="en-NZ"/>
              </w:rPr>
              <w:t xml:space="preserve">  </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5A21CA" w:rsidP="00FA35F5">
            <w:pPr>
              <w:jc w:val="center"/>
              <w:rPr>
                <w:rFonts w:eastAsia="맑은 고딕" w:cs="Times New Roman"/>
                <w:sz w:val="20"/>
                <w:szCs w:val="20"/>
                <w:lang w:eastAsia="ko-KR"/>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5574A" w:rsidP="00571C08">
            <w:pPr>
              <w:jc w:val="center"/>
              <w:rPr>
                <w:rFonts w:eastAsia="맑은 고딕" w:cs="Times New Roman"/>
                <w:sz w:val="20"/>
                <w:szCs w:val="20"/>
                <w:lang w:eastAsia="ko-KR"/>
              </w:rPr>
            </w:pPr>
            <w:r w:rsidRPr="00B05D22">
              <w:rPr>
                <w:rFonts w:eastAsia="맑은 고딕" w:cs="Times New Roman"/>
                <w:sz w:val="20"/>
                <w:szCs w:val="20"/>
                <w:lang w:eastAsia="ko-KR"/>
              </w:rPr>
              <w:t>No</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맑은 고딕" w:cs="Times New Roman"/>
                <w:sz w:val="20"/>
                <w:szCs w:val="20"/>
                <w:lang w:eastAsia="ko-KR"/>
              </w:rPr>
            </w:pPr>
            <w:r w:rsidRPr="00B05D22">
              <w:rPr>
                <w:rFonts w:eastAsia="맑은 고딕" w:cs="Times New Roman"/>
                <w:sz w:val="20"/>
                <w:szCs w:val="20"/>
                <w:lang w:eastAsia="ko-KR"/>
              </w:rPr>
              <w:t>High</w:t>
            </w:r>
            <w:r w:rsidR="0055574A" w:rsidRPr="00B05D22">
              <w:rPr>
                <w:rFonts w:eastAsia="맑은 고딕" w:cs="Times New Roman"/>
                <w:sz w:val="20"/>
                <w:szCs w:val="20"/>
                <w:lang w:eastAsia="ko-KR"/>
              </w:rPr>
              <w:t xml:space="preserve"> 2</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571C08">
            <w:pPr>
              <w:jc w:val="right"/>
              <w:rPr>
                <w:rFonts w:eastAsia="맑은 고딕" w:cs="Times New Roman"/>
                <w:sz w:val="20"/>
                <w:szCs w:val="20"/>
                <w:lang w:eastAsia="ko-KR"/>
              </w:rPr>
            </w:pPr>
            <w:r w:rsidRPr="00B05D22">
              <w:rPr>
                <w:rFonts w:eastAsia="맑은 고딕" w:cs="Times New Roman"/>
                <w:sz w:val="20"/>
                <w:szCs w:val="20"/>
                <w:lang w:eastAsia="ko-KR"/>
              </w:rPr>
              <w:t>75,000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571C08">
            <w:pPr>
              <w:jc w:val="right"/>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674D30">
            <w:pPr>
              <w:jc w:val="right"/>
              <w:rPr>
                <w:rFonts w:eastAsia="맑은 고딕" w:cs="Times New Roman"/>
                <w:sz w:val="20"/>
                <w:szCs w:val="20"/>
                <w:lang w:eastAsia="ko-KR"/>
              </w:rPr>
            </w:pPr>
          </w:p>
        </w:tc>
      </w:tr>
      <w:tr w:rsidR="00B05D22" w:rsidRPr="00B05D22" w:rsidTr="00B05D22">
        <w:trPr>
          <w:trHeight w:val="530"/>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rPr>
                <w:rFonts w:eastAsia="맑은 고딕" w:cs="Times New Roman"/>
                <w:b/>
                <w:sz w:val="20"/>
                <w:szCs w:val="20"/>
                <w:lang w:eastAsia="ko-KR"/>
              </w:rPr>
            </w:pPr>
            <w:r w:rsidRPr="00B05D22">
              <w:rPr>
                <w:rFonts w:eastAsia="맑은 고딕" w:cs="Times New Roman"/>
                <w:b/>
                <w:sz w:val="20"/>
                <w:szCs w:val="20"/>
                <w:lang w:eastAsia="ko-KR"/>
              </w:rPr>
              <w:t xml:space="preserve">Project 93. </w:t>
            </w:r>
            <w:r w:rsidRPr="00B05D22">
              <w:rPr>
                <w:rFonts w:cs="Times New Roman"/>
                <w:b/>
                <w:sz w:val="20"/>
                <w:szCs w:val="20"/>
              </w:rPr>
              <w:t>Review of the Commission’s data needs and collection programs</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5A21CA" w:rsidP="00571C08">
            <w:pPr>
              <w:rPr>
                <w:rFonts w:eastAsia="Times New Roman" w:cs="Times New Roman"/>
                <w:sz w:val="20"/>
                <w:szCs w:val="20"/>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Times New Roman" w:cs="Times New Roman"/>
                <w:sz w:val="20"/>
                <w:szCs w:val="20"/>
              </w:rPr>
            </w:pP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jc w:val="center"/>
              <w:rPr>
                <w:rFonts w:eastAsia="Times New Roman"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571C08">
            <w:pPr>
              <w:jc w:val="right"/>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571C08">
            <w:pPr>
              <w:jc w:val="right"/>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674D30">
            <w:pPr>
              <w:jc w:val="right"/>
              <w:rPr>
                <w:rFonts w:eastAsia="맑은 고딕" w:cs="Times New Roman"/>
                <w:sz w:val="20"/>
                <w:szCs w:val="20"/>
                <w:lang w:eastAsia="ko-KR"/>
              </w:rPr>
            </w:pPr>
          </w:p>
        </w:tc>
      </w:tr>
      <w:tr w:rsidR="00B05D22" w:rsidRPr="00B05D22" w:rsidTr="00B05D22">
        <w:trPr>
          <w:trHeight w:val="872"/>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571C08">
            <w:pPr>
              <w:rPr>
                <w:rFonts w:eastAsia="맑은 고딕" w:cs="Times New Roman"/>
                <w:b/>
                <w:sz w:val="20"/>
                <w:szCs w:val="20"/>
                <w:lang w:eastAsia="ko-KR"/>
              </w:rPr>
            </w:pPr>
            <w:r w:rsidRPr="00B05D22">
              <w:rPr>
                <w:rFonts w:eastAsia="맑은 고딕" w:cs="Times New Roman"/>
                <w:b/>
                <w:sz w:val="20"/>
                <w:szCs w:val="20"/>
                <w:lang w:eastAsia="ko-KR"/>
              </w:rPr>
              <w:t xml:space="preserve">Project 94. </w:t>
            </w:r>
            <w:r w:rsidRPr="00B05D22">
              <w:rPr>
                <w:rFonts w:cs="Times New Roman"/>
                <w:b/>
                <w:sz w:val="20"/>
                <w:szCs w:val="20"/>
              </w:rPr>
              <w:t>Workshop on yellowfin and bigeye tuna age and growth</w:t>
            </w:r>
          </w:p>
        </w:tc>
        <w:tc>
          <w:tcPr>
            <w:tcW w:w="547" w:type="pct"/>
            <w:tcBorders>
              <w:top w:val="single" w:sz="4" w:space="0" w:color="auto"/>
              <w:left w:val="single" w:sz="4" w:space="0" w:color="auto"/>
              <w:bottom w:val="single" w:sz="4" w:space="0" w:color="auto"/>
              <w:right w:val="single" w:sz="4" w:space="0" w:color="auto"/>
            </w:tcBorders>
            <w:vAlign w:val="center"/>
          </w:tcPr>
          <w:p w:rsidR="005A21CA" w:rsidRPr="00B05D22" w:rsidRDefault="005A21CA" w:rsidP="004D350C">
            <w:pPr>
              <w:rPr>
                <w:rFonts w:eastAsia="Times New Roman" w:cs="Times New Roman"/>
                <w:sz w:val="20"/>
                <w:szCs w:val="20"/>
              </w:rPr>
            </w:pPr>
            <w:r w:rsidRPr="00B05D22">
              <w:rPr>
                <w:rFonts w:eastAsia="맑은 고딕" w:cs="Times New Roman"/>
                <w:sz w:val="20"/>
                <w:szCs w:val="20"/>
                <w:lang w:eastAsia="ko-KR"/>
              </w:rPr>
              <w:t>Annexed</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5574A" w:rsidP="00571C08">
            <w:pPr>
              <w:jc w:val="center"/>
              <w:rPr>
                <w:rFonts w:eastAsia="맑은 고딕" w:cs="Times New Roman"/>
                <w:sz w:val="20"/>
                <w:szCs w:val="20"/>
                <w:lang w:eastAsia="ko-KR"/>
              </w:rPr>
            </w:pPr>
            <w:r w:rsidRPr="00B05D22">
              <w:rPr>
                <w:rFonts w:eastAsia="맑은 고딕" w:cs="Times New Roman"/>
                <w:sz w:val="20"/>
                <w:szCs w:val="20"/>
                <w:lang w:eastAsia="ko-KR"/>
              </w:rPr>
              <w:t>Yes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4D350C">
            <w:pPr>
              <w:jc w:val="center"/>
              <w:rPr>
                <w:rFonts w:eastAsia="맑은 고딕" w:cs="Times New Roman"/>
                <w:sz w:val="20"/>
                <w:szCs w:val="20"/>
                <w:lang w:eastAsia="ko-KR"/>
              </w:rPr>
            </w:pPr>
            <w:r w:rsidRPr="00B05D22">
              <w:rPr>
                <w:rFonts w:eastAsia="맑은 고딕" w:cs="Times New Roman"/>
                <w:sz w:val="20"/>
                <w:szCs w:val="20"/>
                <w:lang w:eastAsia="ko-KR"/>
              </w:rPr>
              <w:t>High</w:t>
            </w:r>
            <w:r w:rsidR="0055574A" w:rsidRPr="00B05D22">
              <w:rPr>
                <w:rFonts w:eastAsia="맑은 고딕" w:cs="Times New Roman"/>
                <w:sz w:val="20"/>
                <w:szCs w:val="20"/>
                <w:lang w:eastAsia="ko-KR"/>
              </w:rPr>
              <w:t xml:space="preserve"> 1</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571C08">
            <w:pPr>
              <w:jc w:val="right"/>
              <w:rPr>
                <w:rFonts w:eastAsia="Times New Roman" w:cs="Times New Roman"/>
                <w:sz w:val="20"/>
                <w:szCs w:val="20"/>
              </w:rPr>
            </w:pPr>
            <w:r w:rsidRPr="00B05D22">
              <w:rPr>
                <w:rFonts w:eastAsia="맑은 고딕" w:cs="Times New Roman"/>
                <w:sz w:val="20"/>
                <w:szCs w:val="20"/>
                <w:lang w:eastAsia="ko-KR"/>
              </w:rPr>
              <w:t>15,000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571C08">
            <w:pPr>
              <w:jc w:val="right"/>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674D30">
            <w:pPr>
              <w:jc w:val="right"/>
              <w:rPr>
                <w:rFonts w:eastAsia="맑은 고딕" w:cs="Times New Roman"/>
                <w:sz w:val="20"/>
                <w:szCs w:val="20"/>
                <w:lang w:eastAsia="ko-KR"/>
              </w:rPr>
            </w:pPr>
          </w:p>
        </w:tc>
      </w:tr>
      <w:tr w:rsidR="00B05D22" w:rsidRPr="00B05D22" w:rsidTr="00B05D22">
        <w:trPr>
          <w:trHeight w:val="375"/>
        </w:trPr>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EB7C9C">
            <w:pPr>
              <w:rPr>
                <w:rFonts w:eastAsia="맑은 고딕" w:cs="Times New Roman"/>
                <w:b/>
                <w:sz w:val="20"/>
                <w:szCs w:val="20"/>
                <w:lang w:eastAsia="ko-KR"/>
              </w:rPr>
            </w:pPr>
            <w:r w:rsidRPr="00B05D22">
              <w:rPr>
                <w:rFonts w:eastAsia="Times New Roman" w:cs="Times New Roman"/>
                <w:b/>
                <w:sz w:val="20"/>
                <w:szCs w:val="20"/>
              </w:rPr>
              <w:t>Unobligated</w:t>
            </w:r>
            <w:r w:rsidRPr="00B05D22">
              <w:rPr>
                <w:rFonts w:cs="Times New Roman"/>
                <w:b/>
                <w:sz w:val="20"/>
                <w:szCs w:val="20"/>
              </w:rPr>
              <w:t xml:space="preserve"> (Contingency)</w:t>
            </w:r>
            <w:r w:rsidRPr="00B05D22">
              <w:rPr>
                <w:rFonts w:eastAsia="Times New Roman" w:cs="Times New Roman"/>
                <w:b/>
                <w:sz w:val="20"/>
                <w:szCs w:val="20"/>
              </w:rPr>
              <w:t xml:space="preserve"> Budget </w:t>
            </w:r>
          </w:p>
          <w:p w:rsidR="005A21CA" w:rsidRPr="00B05D22" w:rsidRDefault="005A21CA" w:rsidP="00EB7C9C">
            <w:pPr>
              <w:rPr>
                <w:rFonts w:eastAsia="맑은 고딕" w:cs="Times New Roman"/>
                <w:sz w:val="20"/>
                <w:szCs w:val="20"/>
                <w:lang w:eastAsia="ko-KR"/>
              </w:rPr>
            </w:pPr>
            <w:r w:rsidRPr="00B05D22">
              <w:rPr>
                <w:rFonts w:eastAsia="맑은 고딕" w:cs="Times New Roman"/>
                <w:sz w:val="20"/>
                <w:szCs w:val="20"/>
                <w:u w:val="single"/>
                <w:lang w:eastAsia="ko-KR"/>
              </w:rPr>
              <w:t>Note</w:t>
            </w:r>
            <w:r w:rsidRPr="00B05D22">
              <w:rPr>
                <w:rFonts w:eastAsia="맑은 고딕" w:cs="Times New Roman"/>
                <w:sz w:val="20"/>
                <w:szCs w:val="20"/>
                <w:lang w:eastAsia="ko-KR"/>
              </w:rPr>
              <w:t>: A</w:t>
            </w:r>
            <w:r w:rsidRPr="00B05D22">
              <w:rPr>
                <w:rFonts w:cs="Times New Roman"/>
                <w:sz w:val="20"/>
                <w:szCs w:val="20"/>
              </w:rPr>
              <w:t>ny science-related projects requested by the Commission with no budget allocation</w:t>
            </w:r>
          </w:p>
        </w:tc>
        <w:tc>
          <w:tcPr>
            <w:tcW w:w="547" w:type="pct"/>
            <w:tcBorders>
              <w:top w:val="single" w:sz="4" w:space="0" w:color="auto"/>
              <w:left w:val="single" w:sz="4" w:space="0" w:color="auto"/>
              <w:bottom w:val="single" w:sz="4" w:space="0" w:color="auto"/>
              <w:right w:val="single" w:sz="4" w:space="0" w:color="auto"/>
            </w:tcBorders>
          </w:tcPr>
          <w:p w:rsidR="005A21CA" w:rsidRPr="00B05D22" w:rsidRDefault="005A21CA" w:rsidP="00EB7C9C">
            <w:pPr>
              <w:rPr>
                <w:rFonts w:eastAsia="Times New Roman" w:cs="Times New Roman"/>
                <w:sz w:val="20"/>
                <w:szCs w:val="20"/>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EB7C9C">
            <w:pPr>
              <w:jc w:val="center"/>
              <w:rPr>
                <w:rFonts w:eastAsia="Times New Roman" w:cs="Times New Roman"/>
                <w:sz w:val="20"/>
                <w:szCs w:val="20"/>
              </w:rPr>
            </w:pP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5A21CA" w:rsidRPr="00B05D22" w:rsidRDefault="005A21CA" w:rsidP="00EB7C9C">
            <w:pPr>
              <w:jc w:val="center"/>
              <w:rPr>
                <w:rFonts w:eastAsia="Times New Roman" w:cs="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A21CA" w:rsidP="00EB7C9C">
            <w:pPr>
              <w:jc w:val="right"/>
              <w:rPr>
                <w:rFonts w:eastAsia="맑은 고딕" w:cs="Times New Roman"/>
                <w:sz w:val="20"/>
                <w:szCs w:val="20"/>
                <w:lang w:eastAsia="ko-KR"/>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EB7C9C">
            <w:pPr>
              <w:jc w:val="right"/>
              <w:rPr>
                <w:rFonts w:eastAsia="맑은 고딕" w:cs="Times New Roman"/>
                <w:sz w:val="20"/>
                <w:szCs w:val="20"/>
                <w:lang w:eastAsia="ko-KR"/>
              </w:rPr>
            </w:pPr>
            <w:r w:rsidRPr="00B05D22">
              <w:rPr>
                <w:rFonts w:eastAsia="맑은 고딕" w:cs="Times New Roman"/>
                <w:sz w:val="20"/>
                <w:szCs w:val="20"/>
                <w:lang w:eastAsia="ko-KR"/>
              </w:rPr>
              <w:t>83,000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A21CA" w:rsidP="00EB7C9C">
            <w:pPr>
              <w:jc w:val="right"/>
              <w:rPr>
                <w:rFonts w:eastAsia="맑은 고딕" w:cs="Times New Roman"/>
                <w:sz w:val="20"/>
                <w:szCs w:val="20"/>
                <w:lang w:eastAsia="ko-KR"/>
              </w:rPr>
            </w:pPr>
            <w:r w:rsidRPr="00B05D22">
              <w:rPr>
                <w:rFonts w:eastAsia="맑은 고딕" w:cs="Times New Roman"/>
                <w:sz w:val="20"/>
                <w:szCs w:val="20"/>
                <w:lang w:eastAsia="ko-KR"/>
              </w:rPr>
              <w:t>83,000</w:t>
            </w:r>
          </w:p>
        </w:tc>
      </w:tr>
      <w:tr w:rsidR="00B05D22" w:rsidRPr="00B05D22" w:rsidTr="00B05D22">
        <w:trPr>
          <w:trHeight w:val="562"/>
        </w:trPr>
        <w:tc>
          <w:tcPr>
            <w:tcW w:w="1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21CA" w:rsidRPr="00B05D22" w:rsidRDefault="005A21CA" w:rsidP="0055574A">
            <w:pPr>
              <w:jc w:val="center"/>
              <w:rPr>
                <w:rFonts w:eastAsia="Times New Roman" w:cs="Times New Roman"/>
                <w:b/>
                <w:bCs/>
                <w:sz w:val="20"/>
                <w:szCs w:val="20"/>
              </w:rPr>
            </w:pPr>
            <w:r w:rsidRPr="00B05D22">
              <w:rPr>
                <w:rFonts w:eastAsia="Times New Roman" w:cs="Times New Roman"/>
                <w:b/>
                <w:bCs/>
                <w:sz w:val="20"/>
                <w:szCs w:val="20"/>
              </w:rPr>
              <w:t>SC1</w:t>
            </w:r>
            <w:r w:rsidR="0055574A" w:rsidRPr="00B05D22">
              <w:rPr>
                <w:rFonts w:eastAsia="맑은 고딕" w:cs="Times New Roman"/>
                <w:b/>
                <w:bCs/>
                <w:sz w:val="20"/>
                <w:szCs w:val="20"/>
                <w:lang w:eastAsia="ko-KR"/>
              </w:rPr>
              <w:t>4</w:t>
            </w:r>
            <w:r w:rsidRPr="00B05D22">
              <w:rPr>
                <w:rFonts w:eastAsia="Times New Roman" w:cs="Times New Roman"/>
                <w:b/>
                <w:bCs/>
                <w:sz w:val="20"/>
                <w:szCs w:val="20"/>
              </w:rPr>
              <w:t xml:space="preserve"> TOTAL BUDGET</w:t>
            </w:r>
          </w:p>
        </w:tc>
        <w:tc>
          <w:tcPr>
            <w:tcW w:w="164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A21CA" w:rsidRPr="00B05D22" w:rsidRDefault="005A21CA" w:rsidP="00571C08">
            <w:pPr>
              <w:jc w:val="center"/>
              <w:rPr>
                <w:rFonts w:eastAsia="Times New Roman" w:cs="Times New Roman"/>
                <w:b/>
                <w:bCs/>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A21CA" w:rsidRPr="00B05D22" w:rsidRDefault="0055574A" w:rsidP="0056303A">
            <w:pPr>
              <w:adjustRightInd w:val="0"/>
              <w:snapToGrid w:val="0"/>
              <w:jc w:val="right"/>
              <w:rPr>
                <w:rFonts w:eastAsia="맑은 고딕" w:cs="Times New Roman"/>
                <w:b/>
                <w:color w:val="auto"/>
                <w:sz w:val="20"/>
                <w:szCs w:val="20"/>
                <w:lang w:eastAsia="ko-KR"/>
              </w:rPr>
            </w:pPr>
            <w:r w:rsidRPr="00B05D22">
              <w:rPr>
                <w:rFonts w:eastAsia="맑은 고딕" w:cs="Times New Roman"/>
                <w:b/>
                <w:sz w:val="20"/>
                <w:szCs w:val="20"/>
                <w:lang w:eastAsia="ko-KR"/>
              </w:rPr>
              <w:t>2,160,928</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5574A" w:rsidP="0056303A">
            <w:pPr>
              <w:adjustRightInd w:val="0"/>
              <w:snapToGrid w:val="0"/>
              <w:jc w:val="right"/>
              <w:rPr>
                <w:rFonts w:eastAsia="맑은 고딕" w:cs="Times New Roman"/>
                <w:b/>
                <w:color w:val="auto"/>
                <w:sz w:val="20"/>
                <w:szCs w:val="20"/>
                <w:lang w:eastAsia="ko-KR"/>
              </w:rPr>
            </w:pPr>
            <w:r w:rsidRPr="00B05D22">
              <w:rPr>
                <w:rFonts w:eastAsia="맑은 고딕" w:cs="Times New Roman"/>
                <w:b/>
                <w:color w:val="auto"/>
                <w:sz w:val="20"/>
                <w:szCs w:val="20"/>
                <w:lang w:eastAsia="ko-KR"/>
              </w:rPr>
              <w:t>2,025</w:t>
            </w:r>
            <w:r w:rsidR="00555318" w:rsidRPr="00B05D22">
              <w:rPr>
                <w:rFonts w:eastAsia="맑은 고딕" w:cs="Times New Roman"/>
                <w:b/>
                <w:color w:val="auto"/>
                <w:sz w:val="20"/>
                <w:szCs w:val="20"/>
                <w:lang w:eastAsia="ko-KR"/>
              </w:rPr>
              <w:t>,</w:t>
            </w:r>
            <w:r w:rsidRPr="00B05D22">
              <w:rPr>
                <w:rFonts w:eastAsia="맑은 고딕" w:cs="Times New Roman"/>
                <w:b/>
                <w:color w:val="auto"/>
                <w:sz w:val="20"/>
                <w:szCs w:val="20"/>
                <w:lang w:eastAsia="ko-KR"/>
              </w:rPr>
              <w:t>200</w:t>
            </w:r>
          </w:p>
        </w:tc>
        <w:tc>
          <w:tcPr>
            <w:tcW w:w="5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A21CA" w:rsidRPr="00B05D22" w:rsidRDefault="00555318" w:rsidP="0056303A">
            <w:pPr>
              <w:adjustRightInd w:val="0"/>
              <w:snapToGrid w:val="0"/>
              <w:jc w:val="right"/>
              <w:rPr>
                <w:rFonts w:eastAsia="맑은 고딕" w:cs="Times New Roman"/>
                <w:b/>
                <w:color w:val="auto"/>
                <w:sz w:val="20"/>
                <w:szCs w:val="20"/>
                <w:lang w:eastAsia="ko-KR"/>
              </w:rPr>
            </w:pPr>
            <w:r w:rsidRPr="00B05D22">
              <w:rPr>
                <w:rFonts w:eastAsia="맑은 고딕" w:cs="Times New Roman"/>
                <w:b/>
                <w:color w:val="auto"/>
                <w:sz w:val="20"/>
                <w:szCs w:val="20"/>
                <w:lang w:eastAsia="ko-KR"/>
              </w:rPr>
              <w:t>2,074,340</w:t>
            </w:r>
          </w:p>
        </w:tc>
      </w:tr>
    </w:tbl>
    <w:p w:rsidR="000B3888" w:rsidRPr="0055574A" w:rsidRDefault="000B3888" w:rsidP="000B3888">
      <w:pPr>
        <w:rPr>
          <w:rFonts w:cs="Times New Roman"/>
        </w:rPr>
      </w:pPr>
    </w:p>
    <w:p w:rsidR="0065450D" w:rsidRDefault="0065450D">
      <w:pPr>
        <w:rPr>
          <w:rFonts w:cs="Times New Roman"/>
          <w:sz w:val="24"/>
          <w:szCs w:val="24"/>
          <w:lang w:val="en-AU"/>
        </w:rPr>
        <w:sectPr w:rsidR="0065450D" w:rsidSect="00B05D22">
          <w:type w:val="continuous"/>
          <w:pgSz w:w="11910" w:h="16840"/>
          <w:pgMar w:top="1008" w:right="1440" w:bottom="1008" w:left="1440" w:header="720" w:footer="720" w:gutter="0"/>
          <w:cols w:space="720"/>
          <w:docGrid w:linePitch="299"/>
        </w:sectPr>
      </w:pPr>
    </w:p>
    <w:p w:rsidR="00F44871" w:rsidRPr="004D350C" w:rsidRDefault="00F44871" w:rsidP="002A3487">
      <w:pPr>
        <w:adjustRightInd w:val="0"/>
        <w:snapToGrid w:val="0"/>
        <w:jc w:val="center"/>
        <w:rPr>
          <w:rFonts w:eastAsia="맑은 고딕" w:cs="Times New Roman"/>
          <w:b/>
          <w:bCs/>
          <w:lang w:eastAsia="ko-KR"/>
        </w:rPr>
      </w:pPr>
      <w:r w:rsidRPr="004D350C">
        <w:rPr>
          <w:rFonts w:cs="Times New Roman"/>
          <w:b/>
          <w:bCs/>
        </w:rPr>
        <w:t>TERMS OF REFERENCE</w:t>
      </w:r>
      <w:r w:rsidRPr="004D350C">
        <w:rPr>
          <w:rFonts w:eastAsia="맑은 고딕" w:cs="Times New Roman"/>
          <w:b/>
          <w:bCs/>
          <w:lang w:eastAsia="ko-KR"/>
        </w:rPr>
        <w:t xml:space="preserve"> / SCOPE OF WORK</w:t>
      </w:r>
    </w:p>
    <w:p w:rsidR="00F44871" w:rsidRPr="004D350C" w:rsidRDefault="00F44871" w:rsidP="002A3487">
      <w:pPr>
        <w:adjustRightInd w:val="0"/>
        <w:snapToGrid w:val="0"/>
        <w:jc w:val="center"/>
        <w:rPr>
          <w:rFonts w:cs="Times New Roman"/>
          <w:b/>
          <w:bCs/>
        </w:rPr>
      </w:pPr>
    </w:p>
    <w:p w:rsidR="00F44871" w:rsidRPr="004D350C" w:rsidRDefault="00F44871" w:rsidP="002A3487">
      <w:pPr>
        <w:pStyle w:val="Heading1"/>
        <w:adjustRightInd w:val="0"/>
        <w:snapToGrid w:val="0"/>
        <w:spacing w:before="0" w:after="0"/>
        <w:jc w:val="left"/>
        <w:rPr>
          <w:lang w:eastAsia="ko-KR"/>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2D050"/>
        <w:tblLook w:val="04A0" w:firstRow="1" w:lastRow="0" w:firstColumn="1" w:lastColumn="0" w:noHBand="0" w:noVBand="1"/>
      </w:tblPr>
      <w:tblGrid>
        <w:gridCol w:w="9576"/>
      </w:tblGrid>
      <w:tr w:rsidR="00F44871" w:rsidRPr="004D350C" w:rsidTr="004D350C">
        <w:tc>
          <w:tcPr>
            <w:tcW w:w="9576" w:type="dxa"/>
            <w:shd w:val="clear" w:color="auto" w:fill="92D050"/>
          </w:tcPr>
          <w:p w:rsidR="00F44871" w:rsidRPr="004D350C" w:rsidRDefault="00F44871" w:rsidP="002A3487">
            <w:pPr>
              <w:pStyle w:val="Heading1"/>
              <w:adjustRightInd w:val="0"/>
              <w:snapToGrid w:val="0"/>
              <w:spacing w:before="0" w:after="0"/>
              <w:jc w:val="left"/>
              <w:outlineLvl w:val="0"/>
              <w:rPr>
                <w:rFonts w:ascii="Times New Roman" w:hAnsi="Times New Roman"/>
              </w:rPr>
            </w:pPr>
            <w:r w:rsidRPr="004D350C">
              <w:rPr>
                <w:rFonts w:ascii="Times New Roman" w:hAnsi="Times New Roman"/>
              </w:rPr>
              <w:t>project 35b</w:t>
            </w:r>
          </w:p>
          <w:p w:rsidR="00F44871" w:rsidRPr="004D350C" w:rsidRDefault="005C18FB" w:rsidP="002A3487">
            <w:pPr>
              <w:pStyle w:val="Heading1"/>
              <w:adjustRightInd w:val="0"/>
              <w:snapToGrid w:val="0"/>
              <w:spacing w:before="0" w:after="0"/>
              <w:jc w:val="left"/>
              <w:outlineLvl w:val="0"/>
              <w:rPr>
                <w:rFonts w:ascii="Times New Roman" w:hAnsi="Times New Roman"/>
                <w:caps w:val="0"/>
                <w:lang w:eastAsia="ko-KR"/>
              </w:rPr>
            </w:pPr>
            <w:r w:rsidRPr="004D350C">
              <w:rPr>
                <w:rFonts w:ascii="Times New Roman" w:hAnsi="Times New Roman"/>
                <w:caps w:val="0"/>
              </w:rPr>
              <w:t>WCPFC Tuna Tissue Bank</w:t>
            </w:r>
          </w:p>
        </w:tc>
      </w:tr>
    </w:tbl>
    <w:p w:rsidR="00F44871" w:rsidRPr="004D350C" w:rsidRDefault="00F44871" w:rsidP="002A3487">
      <w:pPr>
        <w:adjustRightInd w:val="0"/>
        <w:snapToGrid w:val="0"/>
        <w:jc w:val="both"/>
        <w:rPr>
          <w:rFonts w:cs="Times New Roman"/>
        </w:rPr>
      </w:pPr>
    </w:p>
    <w:p w:rsidR="0075667B" w:rsidRPr="004D350C" w:rsidRDefault="0075667B" w:rsidP="0075667B">
      <w:pPr>
        <w:adjustRightInd w:val="0"/>
        <w:snapToGrid w:val="0"/>
        <w:rPr>
          <w:rFonts w:cs="Times New Roman"/>
        </w:rPr>
      </w:pPr>
      <w:r w:rsidRPr="004D350C">
        <w:rPr>
          <w:rFonts w:cs="Times New Roman"/>
        </w:rPr>
        <w:t>The scope of work will include, but not limited to, the following:</w:t>
      </w:r>
    </w:p>
    <w:p w:rsidR="0075667B" w:rsidRPr="004D350C" w:rsidRDefault="0075667B" w:rsidP="00EA43AA">
      <w:pPr>
        <w:pStyle w:val="ListParagraph"/>
        <w:numPr>
          <w:ilvl w:val="0"/>
          <w:numId w:val="3"/>
        </w:numPr>
        <w:adjustRightInd w:val="0"/>
        <w:snapToGrid w:val="0"/>
        <w:contextualSpacing w:val="0"/>
        <w:jc w:val="both"/>
        <w:rPr>
          <w:rFonts w:ascii="Times New Roman" w:hAnsi="Times New Roman" w:cs="Times New Roman"/>
        </w:rPr>
      </w:pPr>
      <w:r w:rsidRPr="004D350C">
        <w:rPr>
          <w:rFonts w:ascii="Times New Roman" w:hAnsi="Times New Roman" w:cs="Times New Roman"/>
        </w:rPr>
        <w:t>Maintain and develop:</w:t>
      </w:r>
    </w:p>
    <w:p w:rsidR="0075667B" w:rsidRPr="004D350C" w:rsidRDefault="0075667B" w:rsidP="00EA43AA">
      <w:pPr>
        <w:pStyle w:val="ListParagraph"/>
        <w:numPr>
          <w:ilvl w:val="1"/>
          <w:numId w:val="3"/>
        </w:numPr>
        <w:adjustRightInd w:val="0"/>
        <w:snapToGrid w:val="0"/>
        <w:contextualSpacing w:val="0"/>
        <w:jc w:val="both"/>
        <w:rPr>
          <w:rFonts w:ascii="Times New Roman" w:hAnsi="Times New Roman" w:cs="Times New Roman"/>
        </w:rPr>
      </w:pPr>
      <w:proofErr w:type="gramStart"/>
      <w:r w:rsidRPr="004D350C">
        <w:rPr>
          <w:rFonts w:ascii="Times New Roman" w:hAnsi="Times New Roman" w:cs="Times New Roman"/>
        </w:rPr>
        <w:t>the</w:t>
      </w:r>
      <w:proofErr w:type="gramEnd"/>
      <w:r w:rsidRPr="004D350C">
        <w:rPr>
          <w:rFonts w:ascii="Times New Roman" w:hAnsi="Times New Roman" w:cs="Times New Roman"/>
        </w:rPr>
        <w:t xml:space="preserve"> public SPC webpage informing interested parties of the tissue bank, including the rules of procedure to access samples from the tissue bank.</w:t>
      </w:r>
    </w:p>
    <w:p w:rsidR="0075667B" w:rsidRPr="004D350C" w:rsidRDefault="0075667B" w:rsidP="00EA43AA">
      <w:pPr>
        <w:pStyle w:val="ListParagraph"/>
        <w:numPr>
          <w:ilvl w:val="1"/>
          <w:numId w:val="3"/>
        </w:numPr>
        <w:adjustRightInd w:val="0"/>
        <w:snapToGrid w:val="0"/>
        <w:contextualSpacing w:val="0"/>
        <w:jc w:val="both"/>
        <w:rPr>
          <w:rFonts w:ascii="Times New Roman" w:hAnsi="Times New Roman" w:cs="Times New Roman"/>
        </w:rPr>
      </w:pPr>
      <w:r w:rsidRPr="004D350C">
        <w:rPr>
          <w:rFonts w:ascii="Times New Roman" w:hAnsi="Times New Roman" w:cs="Times New Roman"/>
        </w:rPr>
        <w:t>a web-accessed database holding non-public data</w:t>
      </w:r>
    </w:p>
    <w:p w:rsidR="0075667B" w:rsidRPr="004D350C" w:rsidRDefault="0075667B" w:rsidP="00EA43AA">
      <w:pPr>
        <w:pStyle w:val="ListParagraph"/>
        <w:numPr>
          <w:ilvl w:val="1"/>
          <w:numId w:val="3"/>
        </w:numPr>
        <w:adjustRightInd w:val="0"/>
        <w:snapToGrid w:val="0"/>
        <w:contextualSpacing w:val="0"/>
        <w:jc w:val="both"/>
        <w:rPr>
          <w:rFonts w:ascii="Times New Roman" w:hAnsi="Times New Roman" w:cs="Times New Roman"/>
        </w:rPr>
      </w:pPr>
      <w:r w:rsidRPr="004D350C">
        <w:rPr>
          <w:rFonts w:ascii="Times New Roman" w:hAnsi="Times New Roman" w:cs="Times New Roman"/>
        </w:rPr>
        <w:t>a relational database that catalogues the samples to include fishery/sampling metadata</w:t>
      </w:r>
    </w:p>
    <w:p w:rsidR="0075667B" w:rsidRPr="004D350C" w:rsidRDefault="0075667B" w:rsidP="00EA43AA">
      <w:pPr>
        <w:pStyle w:val="ListParagraph"/>
        <w:numPr>
          <w:ilvl w:val="1"/>
          <w:numId w:val="3"/>
        </w:numPr>
        <w:adjustRightInd w:val="0"/>
        <w:snapToGrid w:val="0"/>
        <w:jc w:val="both"/>
        <w:rPr>
          <w:rFonts w:ascii="Times New Roman" w:hAnsi="Times New Roman" w:cs="Times New Roman"/>
        </w:rPr>
      </w:pPr>
      <w:r w:rsidRPr="004D350C">
        <w:rPr>
          <w:rFonts w:ascii="Times New Roman" w:hAnsi="Times New Roman" w:cs="Times New Roman"/>
        </w:rPr>
        <w:t xml:space="preserve">the Brisbane (CSIRO) storage site, including sorting specimens on arrival and reconciling with quarantine data, entering data describing specimens received into </w:t>
      </w:r>
      <w:proofErr w:type="spellStart"/>
      <w:r w:rsidRPr="004D350C">
        <w:rPr>
          <w:rFonts w:ascii="Times New Roman" w:hAnsi="Times New Roman" w:cs="Times New Roman"/>
        </w:rPr>
        <w:t>BioDaSys</w:t>
      </w:r>
      <w:proofErr w:type="spellEnd"/>
      <w:r w:rsidRPr="004D350C">
        <w:rPr>
          <w:rFonts w:ascii="Times New Roman" w:hAnsi="Times New Roman" w:cs="Times New Roman"/>
        </w:rPr>
        <w:t>, storing specimens systematically so that they can be retrieved when requested and the laboratory and storage materials needed to complete curation. Australia has provided access to their quarantine and sample storage infrastructure through CSIRO. CSIRO has committed to the in-kind contribution of maintaining space and transfer of specimens on an ongoing basis with the sorting and curation funded through Project 35b. The specific work funded under Project 35b is to:</w:t>
      </w:r>
    </w:p>
    <w:p w:rsidR="0075667B" w:rsidRPr="004D350C" w:rsidRDefault="0075667B" w:rsidP="00EA43AA">
      <w:pPr>
        <w:pStyle w:val="ListParagraph"/>
        <w:numPr>
          <w:ilvl w:val="2"/>
          <w:numId w:val="3"/>
        </w:numPr>
        <w:adjustRightInd w:val="0"/>
        <w:snapToGrid w:val="0"/>
        <w:jc w:val="both"/>
        <w:rPr>
          <w:rFonts w:ascii="Times New Roman" w:hAnsi="Times New Roman" w:cs="Times New Roman"/>
        </w:rPr>
      </w:pPr>
      <w:r w:rsidRPr="004D350C">
        <w:rPr>
          <w:rFonts w:ascii="Times New Roman" w:hAnsi="Times New Roman" w:cs="Times New Roman"/>
        </w:rPr>
        <w:t>Sort specimens on arrival and reconcile with quarantine data</w:t>
      </w:r>
    </w:p>
    <w:p w:rsidR="0075667B" w:rsidRPr="004D350C" w:rsidRDefault="0075667B" w:rsidP="00EA43AA">
      <w:pPr>
        <w:pStyle w:val="ListParagraph"/>
        <w:numPr>
          <w:ilvl w:val="2"/>
          <w:numId w:val="3"/>
        </w:numPr>
        <w:adjustRightInd w:val="0"/>
        <w:snapToGrid w:val="0"/>
        <w:jc w:val="both"/>
        <w:rPr>
          <w:rFonts w:ascii="Times New Roman" w:hAnsi="Times New Roman" w:cs="Times New Roman"/>
        </w:rPr>
      </w:pPr>
      <w:r w:rsidRPr="004D350C">
        <w:rPr>
          <w:rFonts w:ascii="Times New Roman" w:hAnsi="Times New Roman" w:cs="Times New Roman"/>
        </w:rPr>
        <w:t xml:space="preserve">Enter data describing specimens received into </w:t>
      </w:r>
      <w:proofErr w:type="spellStart"/>
      <w:r w:rsidRPr="004D350C">
        <w:rPr>
          <w:rFonts w:ascii="Times New Roman" w:hAnsi="Times New Roman" w:cs="Times New Roman"/>
        </w:rPr>
        <w:t>BioDaSys</w:t>
      </w:r>
      <w:proofErr w:type="spellEnd"/>
    </w:p>
    <w:p w:rsidR="0075667B" w:rsidRPr="004D350C" w:rsidRDefault="0075667B" w:rsidP="00EA43AA">
      <w:pPr>
        <w:pStyle w:val="ListParagraph"/>
        <w:numPr>
          <w:ilvl w:val="2"/>
          <w:numId w:val="3"/>
        </w:numPr>
        <w:adjustRightInd w:val="0"/>
        <w:snapToGrid w:val="0"/>
        <w:jc w:val="both"/>
        <w:rPr>
          <w:rFonts w:ascii="Times New Roman" w:hAnsi="Times New Roman" w:cs="Times New Roman"/>
        </w:rPr>
      </w:pPr>
      <w:r w:rsidRPr="004D350C">
        <w:rPr>
          <w:rFonts w:ascii="Times New Roman" w:hAnsi="Times New Roman" w:cs="Times New Roman"/>
        </w:rPr>
        <w:t>Store specimens systematically so that they can be retrieved when requested</w:t>
      </w:r>
    </w:p>
    <w:p w:rsidR="0075667B" w:rsidRPr="004D350C" w:rsidRDefault="0075667B" w:rsidP="00EA43AA">
      <w:pPr>
        <w:pStyle w:val="ListParagraph"/>
        <w:numPr>
          <w:ilvl w:val="2"/>
          <w:numId w:val="3"/>
        </w:numPr>
        <w:adjustRightInd w:val="0"/>
        <w:snapToGrid w:val="0"/>
        <w:jc w:val="both"/>
        <w:rPr>
          <w:rFonts w:ascii="Times New Roman" w:hAnsi="Times New Roman" w:cs="Times New Roman"/>
        </w:rPr>
      </w:pPr>
      <w:r w:rsidRPr="004D350C">
        <w:rPr>
          <w:rFonts w:ascii="Times New Roman" w:hAnsi="Times New Roman" w:cs="Times New Roman"/>
        </w:rPr>
        <w:t>Laboratory and storage materials to complete curation</w:t>
      </w:r>
    </w:p>
    <w:p w:rsidR="0075667B" w:rsidRPr="004D350C" w:rsidRDefault="0075667B" w:rsidP="00EA43AA">
      <w:pPr>
        <w:pStyle w:val="ListParagraph"/>
        <w:numPr>
          <w:ilvl w:val="0"/>
          <w:numId w:val="3"/>
        </w:numPr>
        <w:adjustRightInd w:val="0"/>
        <w:snapToGrid w:val="0"/>
        <w:contextualSpacing w:val="0"/>
        <w:jc w:val="both"/>
        <w:rPr>
          <w:rFonts w:ascii="Times New Roman" w:hAnsi="Times New Roman" w:cs="Times New Roman"/>
        </w:rPr>
      </w:pPr>
      <w:r w:rsidRPr="004D350C">
        <w:rPr>
          <w:rFonts w:ascii="Times New Roman" w:hAnsi="Times New Roman" w:cs="Times New Roman"/>
        </w:rPr>
        <w:t>Tissue sample utilisation and a record of outcomes/outputs will also be detailed in the relational database.</w:t>
      </w:r>
    </w:p>
    <w:p w:rsidR="0075667B" w:rsidRPr="004D350C" w:rsidRDefault="0075667B" w:rsidP="00EA43AA">
      <w:pPr>
        <w:pStyle w:val="ListParagraph"/>
        <w:numPr>
          <w:ilvl w:val="0"/>
          <w:numId w:val="3"/>
        </w:numPr>
        <w:adjustRightInd w:val="0"/>
        <w:snapToGrid w:val="0"/>
        <w:contextualSpacing w:val="0"/>
        <w:jc w:val="both"/>
        <w:rPr>
          <w:rFonts w:ascii="Times New Roman" w:hAnsi="Times New Roman" w:cs="Times New Roman"/>
        </w:rPr>
      </w:pPr>
      <w:r w:rsidRPr="004D350C">
        <w:rPr>
          <w:rFonts w:ascii="Times New Roman" w:hAnsi="Times New Roman" w:cs="Times New Roman"/>
        </w:rPr>
        <w:t>Subject to approval by the WCPFC Executive Director:</w:t>
      </w:r>
    </w:p>
    <w:p w:rsidR="0075667B" w:rsidRPr="004D350C" w:rsidRDefault="0075667B" w:rsidP="00EA43AA">
      <w:pPr>
        <w:pStyle w:val="ListParagraph"/>
        <w:numPr>
          <w:ilvl w:val="1"/>
          <w:numId w:val="3"/>
        </w:numPr>
        <w:adjustRightInd w:val="0"/>
        <w:snapToGrid w:val="0"/>
        <w:contextualSpacing w:val="0"/>
        <w:jc w:val="both"/>
        <w:rPr>
          <w:rFonts w:ascii="Times New Roman" w:hAnsi="Times New Roman" w:cs="Times New Roman"/>
        </w:rPr>
      </w:pPr>
      <w:r w:rsidRPr="004D350C">
        <w:rPr>
          <w:rFonts w:ascii="Times New Roman" w:hAnsi="Times New Roman" w:cs="Times New Roman"/>
        </w:rPr>
        <w:t>metadata will be made available to institutions or organizations responsible for providing scientific advice in fisheries through the web-accessible component of the database, and subsequently,</w:t>
      </w:r>
    </w:p>
    <w:p w:rsidR="0075667B" w:rsidRPr="004D350C" w:rsidRDefault="0075667B" w:rsidP="00EA43AA">
      <w:pPr>
        <w:pStyle w:val="ListParagraph"/>
        <w:numPr>
          <w:ilvl w:val="1"/>
          <w:numId w:val="3"/>
        </w:numPr>
        <w:adjustRightInd w:val="0"/>
        <w:snapToGrid w:val="0"/>
        <w:contextualSpacing w:val="0"/>
        <w:jc w:val="both"/>
        <w:rPr>
          <w:rFonts w:ascii="Times New Roman" w:hAnsi="Times New Roman" w:cs="Times New Roman"/>
        </w:rPr>
      </w:pPr>
      <w:r w:rsidRPr="004D350C">
        <w:rPr>
          <w:rFonts w:ascii="Times New Roman" w:hAnsi="Times New Roman" w:cs="Times New Roman"/>
        </w:rPr>
        <w:t>SPC-OFP will facilitate the transmission of requested samples to specified researchers/organisations, and the return of unused and/or processed samples to the relevant storage facility.</w:t>
      </w:r>
    </w:p>
    <w:p w:rsidR="0075667B" w:rsidRPr="004D350C" w:rsidRDefault="0075667B" w:rsidP="00EA43AA">
      <w:pPr>
        <w:pStyle w:val="ListParagraph"/>
        <w:numPr>
          <w:ilvl w:val="0"/>
          <w:numId w:val="3"/>
        </w:numPr>
        <w:adjustRightInd w:val="0"/>
        <w:snapToGrid w:val="0"/>
        <w:contextualSpacing w:val="0"/>
        <w:jc w:val="both"/>
        <w:rPr>
          <w:rFonts w:ascii="Times New Roman" w:hAnsi="Times New Roman" w:cs="Times New Roman"/>
        </w:rPr>
      </w:pPr>
      <w:r w:rsidRPr="004D350C">
        <w:rPr>
          <w:rFonts w:ascii="Times New Roman" w:hAnsi="Times New Roman" w:cs="Times New Roman"/>
        </w:rPr>
        <w:t>Specifically in 2019 to work with the WCPFC Secretariat to investigate and propose options to address the implications of the Nagoya protocol in the ongoing work of the tissue bank.</w:t>
      </w:r>
    </w:p>
    <w:p w:rsidR="00F44871" w:rsidRPr="004D350C" w:rsidRDefault="00F44871" w:rsidP="002A3487">
      <w:pPr>
        <w:adjustRightInd w:val="0"/>
        <w:snapToGrid w:val="0"/>
        <w:jc w:val="both"/>
        <w:rPr>
          <w:rFonts w:eastAsia="맑은 고딕" w:cs="Times New Roman"/>
          <w:b/>
          <w:caps/>
          <w:lang w:eastAsia="ko-KR"/>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2D050"/>
        <w:tblLook w:val="04A0" w:firstRow="1" w:lastRow="0" w:firstColumn="1" w:lastColumn="0" w:noHBand="0" w:noVBand="1"/>
      </w:tblPr>
      <w:tblGrid>
        <w:gridCol w:w="9576"/>
      </w:tblGrid>
      <w:tr w:rsidR="00F44871" w:rsidRPr="004D350C" w:rsidTr="004D350C">
        <w:tc>
          <w:tcPr>
            <w:tcW w:w="9576" w:type="dxa"/>
            <w:shd w:val="clear" w:color="auto" w:fill="92D050"/>
          </w:tcPr>
          <w:p w:rsidR="00F44871" w:rsidRPr="004D350C" w:rsidRDefault="00F44871" w:rsidP="002A3487">
            <w:pPr>
              <w:adjustRightInd w:val="0"/>
              <w:snapToGrid w:val="0"/>
              <w:jc w:val="both"/>
              <w:rPr>
                <w:rFonts w:ascii="Times New Roman" w:eastAsia="맑은 고딕" w:hAnsi="Times New Roman" w:cs="Times New Roman"/>
                <w:b/>
                <w:caps/>
                <w:lang w:eastAsia="ko-KR"/>
              </w:rPr>
            </w:pPr>
            <w:r w:rsidRPr="004D350C">
              <w:rPr>
                <w:rFonts w:ascii="Times New Roman" w:hAnsi="Times New Roman" w:cs="Times New Roman"/>
                <w:b/>
                <w:caps/>
                <w:lang w:eastAsia="ko-KR"/>
              </w:rPr>
              <w:t xml:space="preserve">Project 42 </w:t>
            </w:r>
            <w:r w:rsidRPr="004D350C">
              <w:rPr>
                <w:rFonts w:ascii="Times New Roman" w:eastAsia="맑은 고딕" w:hAnsi="Times New Roman" w:cs="Times New Roman"/>
                <w:b/>
                <w:caps/>
                <w:lang w:eastAsia="ko-KR"/>
              </w:rPr>
              <w:t>(REVISED PROPOSAL)</w:t>
            </w:r>
          </w:p>
          <w:p w:rsidR="00F44871" w:rsidRPr="004D350C" w:rsidRDefault="00F44871" w:rsidP="002A3487">
            <w:pPr>
              <w:adjustRightInd w:val="0"/>
              <w:snapToGrid w:val="0"/>
              <w:jc w:val="both"/>
              <w:rPr>
                <w:rFonts w:ascii="Times New Roman" w:hAnsi="Times New Roman" w:cs="Times New Roman"/>
                <w:b/>
                <w:lang w:eastAsia="ko-KR"/>
              </w:rPr>
            </w:pPr>
            <w:r w:rsidRPr="004D350C">
              <w:rPr>
                <w:rFonts w:ascii="Times New Roman" w:hAnsi="Times New Roman" w:cs="Times New Roman"/>
                <w:b/>
                <w:lang w:eastAsia="ko-KR"/>
              </w:rPr>
              <w:t>Pacific Tuna Tagging Programme (PTTP)</w:t>
            </w:r>
          </w:p>
        </w:tc>
      </w:tr>
    </w:tbl>
    <w:p w:rsidR="00F44871" w:rsidRPr="004D350C" w:rsidRDefault="00F44871" w:rsidP="002A3487">
      <w:pPr>
        <w:adjustRightInd w:val="0"/>
        <w:snapToGrid w:val="0"/>
        <w:jc w:val="both"/>
        <w:rPr>
          <w:rFonts w:cs="Times New Roman"/>
          <w:lang w:eastAsia="ko-KR"/>
        </w:rPr>
      </w:pPr>
    </w:p>
    <w:tbl>
      <w:tblPr>
        <w:tblW w:w="5000" w:type="pct"/>
        <w:tblLook w:val="04A0" w:firstRow="1" w:lastRow="0" w:firstColumn="1" w:lastColumn="0" w:noHBand="0" w:noVBand="1"/>
      </w:tblPr>
      <w:tblGrid>
        <w:gridCol w:w="3020"/>
        <w:gridCol w:w="1011"/>
        <w:gridCol w:w="1060"/>
        <w:gridCol w:w="1033"/>
        <w:gridCol w:w="1150"/>
        <w:gridCol w:w="1152"/>
        <w:gridCol w:w="1150"/>
      </w:tblGrid>
      <w:tr w:rsidR="00876E0F" w:rsidRPr="004D350C" w:rsidTr="004D350C">
        <w:trPr>
          <w:tblHeader/>
        </w:trPr>
        <w:tc>
          <w:tcPr>
            <w:tcW w:w="1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6E0F" w:rsidRPr="004D350C" w:rsidRDefault="00876E0F" w:rsidP="004D350C">
            <w:pPr>
              <w:adjustRightInd w:val="0"/>
              <w:snapToGrid w:val="0"/>
              <w:jc w:val="center"/>
              <w:rPr>
                <w:rFonts w:eastAsia="맑은 고딕" w:cs="Times New Roman"/>
                <w:b/>
                <w:bCs/>
                <w:lang w:eastAsia="ko-KR"/>
              </w:rPr>
            </w:pPr>
            <w:r w:rsidRPr="004D350C">
              <w:rPr>
                <w:rFonts w:eastAsia="Times New Roman" w:cs="Times New Roman"/>
                <w:b/>
                <w:bCs/>
              </w:rPr>
              <w:t>Project</w:t>
            </w:r>
            <w:r w:rsidRPr="004D350C">
              <w:rPr>
                <w:rFonts w:eastAsia="맑은 고딕" w:cs="Times New Roman"/>
                <w:b/>
                <w:bCs/>
                <w:lang w:eastAsia="ko-KR"/>
              </w:rPr>
              <w:t xml:space="preserve"> title</w:t>
            </w:r>
          </w:p>
        </w:tc>
        <w:tc>
          <w:tcPr>
            <w:tcW w:w="5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6E0F" w:rsidRPr="004D350C" w:rsidRDefault="00876E0F" w:rsidP="004D350C">
            <w:pPr>
              <w:adjustRightInd w:val="0"/>
              <w:snapToGrid w:val="0"/>
              <w:jc w:val="center"/>
              <w:rPr>
                <w:rFonts w:eastAsia="맑은 고딕" w:cs="Times New Roman"/>
                <w:b/>
                <w:bCs/>
                <w:lang w:eastAsia="ko-KR"/>
              </w:rPr>
            </w:pPr>
            <w:r w:rsidRPr="004D350C">
              <w:rPr>
                <w:rFonts w:eastAsia="맑은 고딕" w:cs="Times New Roman"/>
                <w:b/>
                <w:bCs/>
                <w:lang w:eastAsia="ko-KR"/>
              </w:rPr>
              <w:t>TORs</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6E0F" w:rsidRPr="004D350C" w:rsidRDefault="00876E0F" w:rsidP="004D350C">
            <w:pPr>
              <w:adjustRightInd w:val="0"/>
              <w:snapToGrid w:val="0"/>
              <w:jc w:val="center"/>
              <w:rPr>
                <w:rFonts w:eastAsia="맑은 고딕" w:cs="Times New Roman"/>
                <w:b/>
                <w:bCs/>
                <w:lang w:eastAsia="ko-KR"/>
              </w:rPr>
            </w:pPr>
            <w:r w:rsidRPr="004D350C">
              <w:rPr>
                <w:rFonts w:eastAsia="맑은 고딕" w:cs="Times New Roman"/>
                <w:b/>
                <w:bCs/>
                <w:lang w:eastAsia="ko-KR"/>
              </w:rPr>
              <w:t>Essential</w:t>
            </w:r>
          </w:p>
        </w:tc>
        <w:tc>
          <w:tcPr>
            <w:tcW w:w="5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6E0F" w:rsidRPr="004D350C" w:rsidRDefault="00876E0F" w:rsidP="004D350C">
            <w:pPr>
              <w:adjustRightInd w:val="0"/>
              <w:snapToGrid w:val="0"/>
              <w:jc w:val="center"/>
              <w:rPr>
                <w:rFonts w:eastAsia="Times New Roman" w:cs="Times New Roman"/>
                <w:b/>
                <w:bCs/>
              </w:rPr>
            </w:pPr>
            <w:r w:rsidRPr="004D350C">
              <w:rPr>
                <w:rFonts w:eastAsia="Times New Roman" w:cs="Times New Roman"/>
                <w:b/>
                <w:bCs/>
              </w:rPr>
              <w:t>P</w:t>
            </w:r>
            <w:r w:rsidRPr="004D350C">
              <w:rPr>
                <w:rFonts w:eastAsia="맑은 고딕" w:cs="Times New Roman"/>
                <w:b/>
                <w:bCs/>
                <w:lang w:eastAsia="ko-KR"/>
              </w:rPr>
              <w:t>riority / Rank</w:t>
            </w:r>
          </w:p>
        </w:tc>
        <w:tc>
          <w:tcPr>
            <w:tcW w:w="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76E0F" w:rsidRPr="004D350C" w:rsidRDefault="00876E0F" w:rsidP="004D350C">
            <w:pPr>
              <w:adjustRightInd w:val="0"/>
              <w:snapToGrid w:val="0"/>
              <w:jc w:val="center"/>
              <w:rPr>
                <w:rFonts w:eastAsia="Times New Roman" w:cs="Times New Roman"/>
                <w:b/>
                <w:bCs/>
              </w:rPr>
            </w:pPr>
            <w:r w:rsidRPr="004D350C">
              <w:rPr>
                <w:rFonts w:eastAsia="Times New Roman" w:cs="Times New Roman"/>
                <w:b/>
                <w:bCs/>
              </w:rPr>
              <w:t>2019</w:t>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6E0F" w:rsidRPr="004D350C" w:rsidRDefault="00876E0F" w:rsidP="004D350C">
            <w:pPr>
              <w:adjustRightInd w:val="0"/>
              <w:snapToGrid w:val="0"/>
              <w:jc w:val="center"/>
              <w:rPr>
                <w:rFonts w:eastAsia="맑은 고딕" w:cs="Times New Roman"/>
                <w:b/>
                <w:bCs/>
                <w:lang w:eastAsia="ko-KR"/>
              </w:rPr>
            </w:pPr>
            <w:r w:rsidRPr="004D350C">
              <w:rPr>
                <w:rFonts w:eastAsia="맑은 고딕" w:cs="Times New Roman"/>
                <w:b/>
                <w:bCs/>
                <w:lang w:eastAsia="ko-KR"/>
              </w:rPr>
              <w:t>2020</w:t>
            </w:r>
          </w:p>
        </w:tc>
        <w:tc>
          <w:tcPr>
            <w:tcW w:w="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6E0F" w:rsidRPr="004D350C" w:rsidRDefault="00876E0F" w:rsidP="004D350C">
            <w:pPr>
              <w:adjustRightInd w:val="0"/>
              <w:snapToGrid w:val="0"/>
              <w:jc w:val="center"/>
              <w:rPr>
                <w:rFonts w:eastAsia="맑은 고딕" w:cs="Times New Roman"/>
                <w:b/>
                <w:bCs/>
                <w:lang w:eastAsia="ko-KR"/>
              </w:rPr>
            </w:pPr>
            <w:r w:rsidRPr="004D350C">
              <w:rPr>
                <w:rFonts w:eastAsia="맑은 고딕" w:cs="Times New Roman"/>
                <w:b/>
                <w:bCs/>
                <w:lang w:eastAsia="ko-KR"/>
              </w:rPr>
              <w:t>2021</w:t>
            </w:r>
          </w:p>
        </w:tc>
      </w:tr>
      <w:tr w:rsidR="00876E0F" w:rsidRPr="004D350C" w:rsidTr="004D350C">
        <w:tc>
          <w:tcPr>
            <w:tcW w:w="1588" w:type="pct"/>
            <w:tcBorders>
              <w:top w:val="single" w:sz="4" w:space="0" w:color="auto"/>
              <w:left w:val="single" w:sz="4" w:space="0" w:color="auto"/>
              <w:bottom w:val="single" w:sz="4" w:space="0" w:color="auto"/>
              <w:right w:val="single" w:sz="4" w:space="0" w:color="auto"/>
            </w:tcBorders>
            <w:vAlign w:val="center"/>
            <w:hideMark/>
          </w:tcPr>
          <w:p w:rsidR="00876E0F" w:rsidRPr="004D350C" w:rsidRDefault="00876E0F" w:rsidP="004D350C">
            <w:pPr>
              <w:adjustRightInd w:val="0"/>
              <w:snapToGrid w:val="0"/>
              <w:rPr>
                <w:rFonts w:eastAsia="맑은 고딕" w:cs="Times New Roman"/>
                <w:b/>
                <w:lang w:eastAsia="ko-KR"/>
              </w:rPr>
            </w:pPr>
            <w:r w:rsidRPr="004D350C">
              <w:rPr>
                <w:rFonts w:cs="Times New Roman"/>
                <w:b/>
                <w:lang w:eastAsia="ko-KR"/>
              </w:rPr>
              <w:t>Project 42 Pacific Tuna Tagging Program (PTTP)</w:t>
            </w:r>
          </w:p>
          <w:p w:rsidR="00876E0F" w:rsidRPr="004D350C" w:rsidRDefault="00876E0F" w:rsidP="004D350C">
            <w:pPr>
              <w:adjustRightInd w:val="0"/>
              <w:snapToGrid w:val="0"/>
              <w:rPr>
                <w:rFonts w:eastAsia="맑은 고딕" w:cs="Times New Roman"/>
                <w:lang w:eastAsia="ko-KR"/>
              </w:rPr>
            </w:pPr>
          </w:p>
          <w:p w:rsidR="00876E0F" w:rsidRPr="004D350C" w:rsidRDefault="00876E0F" w:rsidP="004D350C">
            <w:pPr>
              <w:adjustRightInd w:val="0"/>
              <w:snapToGrid w:val="0"/>
              <w:rPr>
                <w:rFonts w:eastAsia="맑은 고딕" w:cs="Times New Roman"/>
                <w:lang w:eastAsia="ko-KR"/>
              </w:rPr>
            </w:pPr>
          </w:p>
        </w:tc>
        <w:tc>
          <w:tcPr>
            <w:tcW w:w="502" w:type="pct"/>
            <w:tcBorders>
              <w:top w:val="single" w:sz="4" w:space="0" w:color="auto"/>
              <w:left w:val="single" w:sz="4" w:space="0" w:color="auto"/>
              <w:bottom w:val="single" w:sz="4" w:space="0" w:color="auto"/>
              <w:right w:val="single" w:sz="4" w:space="0" w:color="auto"/>
            </w:tcBorders>
            <w:vAlign w:val="center"/>
            <w:hideMark/>
          </w:tcPr>
          <w:p w:rsidR="00876E0F" w:rsidRPr="004D350C" w:rsidRDefault="00876E0F" w:rsidP="004D350C">
            <w:pPr>
              <w:adjustRightInd w:val="0"/>
              <w:snapToGrid w:val="0"/>
              <w:jc w:val="center"/>
              <w:rPr>
                <w:rFonts w:eastAsia="맑은 고딕" w:cs="Times New Roman"/>
                <w:lang w:eastAsia="ko-KR"/>
              </w:rPr>
            </w:pPr>
            <w:r w:rsidRPr="004D350C">
              <w:rPr>
                <w:rFonts w:eastAsia="맑은 고딕" w:cs="Times New Roman"/>
                <w:lang w:eastAsia="ko-KR"/>
              </w:rPr>
              <w:t>Annexed</w:t>
            </w:r>
          </w:p>
        </w:tc>
        <w:tc>
          <w:tcPr>
            <w:tcW w:w="526" w:type="pct"/>
            <w:tcBorders>
              <w:top w:val="single" w:sz="4" w:space="0" w:color="auto"/>
              <w:left w:val="single" w:sz="4" w:space="0" w:color="auto"/>
              <w:bottom w:val="single" w:sz="4" w:space="0" w:color="auto"/>
              <w:right w:val="single" w:sz="4" w:space="0" w:color="auto"/>
            </w:tcBorders>
            <w:vAlign w:val="center"/>
            <w:hideMark/>
          </w:tcPr>
          <w:p w:rsidR="00876E0F" w:rsidRPr="004D350C" w:rsidRDefault="00876E0F" w:rsidP="004D350C">
            <w:pPr>
              <w:adjustRightInd w:val="0"/>
              <w:snapToGrid w:val="0"/>
              <w:jc w:val="center"/>
              <w:rPr>
                <w:rFonts w:eastAsia="Times New Roman" w:cs="Times New Roman"/>
              </w:rPr>
            </w:pPr>
            <w:r w:rsidRPr="004D350C">
              <w:rPr>
                <w:rFonts w:eastAsia="Times New Roman" w:cs="Times New Roman"/>
              </w:rPr>
              <w:t>Yes</w:t>
            </w:r>
          </w:p>
        </w:tc>
        <w:tc>
          <w:tcPr>
            <w:tcW w:w="550" w:type="pct"/>
            <w:tcBorders>
              <w:top w:val="single" w:sz="4" w:space="0" w:color="auto"/>
              <w:left w:val="single" w:sz="4" w:space="0" w:color="auto"/>
              <w:bottom w:val="single" w:sz="4" w:space="0" w:color="auto"/>
              <w:right w:val="single" w:sz="4" w:space="0" w:color="auto"/>
            </w:tcBorders>
            <w:vAlign w:val="center"/>
            <w:hideMark/>
          </w:tcPr>
          <w:p w:rsidR="00876E0F" w:rsidRPr="004D350C" w:rsidRDefault="00876E0F" w:rsidP="004D350C">
            <w:pPr>
              <w:adjustRightInd w:val="0"/>
              <w:snapToGrid w:val="0"/>
              <w:jc w:val="center"/>
              <w:rPr>
                <w:rFonts w:eastAsia="맑은 고딕" w:cs="Times New Roman"/>
                <w:lang w:eastAsia="ko-KR"/>
              </w:rPr>
            </w:pPr>
            <w:r w:rsidRPr="004D350C">
              <w:rPr>
                <w:rFonts w:eastAsia="Times New Roman" w:cs="Times New Roman"/>
              </w:rPr>
              <w:t>High</w:t>
            </w:r>
          </w:p>
        </w:tc>
        <w:tc>
          <w:tcPr>
            <w:tcW w:w="611" w:type="pct"/>
            <w:tcBorders>
              <w:top w:val="single" w:sz="4" w:space="0" w:color="auto"/>
              <w:left w:val="single" w:sz="4" w:space="0" w:color="auto"/>
              <w:bottom w:val="single" w:sz="4" w:space="0" w:color="auto"/>
              <w:right w:val="single" w:sz="4" w:space="0" w:color="auto"/>
            </w:tcBorders>
            <w:noWrap/>
            <w:vAlign w:val="center"/>
          </w:tcPr>
          <w:p w:rsidR="00876E0F" w:rsidRPr="004D350C" w:rsidRDefault="00876E0F" w:rsidP="004D350C">
            <w:pPr>
              <w:adjustRightInd w:val="0"/>
              <w:snapToGrid w:val="0"/>
              <w:jc w:val="right"/>
              <w:rPr>
                <w:rFonts w:cs="Times New Roman"/>
              </w:rPr>
            </w:pPr>
            <w:r w:rsidRPr="004D350C">
              <w:rPr>
                <w:rFonts w:cs="Times New Roman"/>
              </w:rPr>
              <w:t>730,000</w:t>
            </w:r>
          </w:p>
        </w:tc>
        <w:tc>
          <w:tcPr>
            <w:tcW w:w="612" w:type="pct"/>
            <w:tcBorders>
              <w:top w:val="single" w:sz="4" w:space="0" w:color="auto"/>
              <w:left w:val="single" w:sz="4" w:space="0" w:color="auto"/>
              <w:bottom w:val="single" w:sz="4" w:space="0" w:color="auto"/>
              <w:right w:val="single" w:sz="4" w:space="0" w:color="auto"/>
            </w:tcBorders>
            <w:vAlign w:val="center"/>
          </w:tcPr>
          <w:p w:rsidR="00876E0F" w:rsidRPr="004D350C" w:rsidRDefault="00876E0F" w:rsidP="004D350C">
            <w:pPr>
              <w:adjustRightInd w:val="0"/>
              <w:snapToGrid w:val="0"/>
              <w:jc w:val="right"/>
              <w:rPr>
                <w:rFonts w:cs="Times New Roman"/>
              </w:rPr>
            </w:pPr>
            <w:r w:rsidRPr="004D350C">
              <w:rPr>
                <w:rFonts w:cs="Times New Roman"/>
              </w:rPr>
              <w:t>730,000</w:t>
            </w:r>
          </w:p>
        </w:tc>
        <w:tc>
          <w:tcPr>
            <w:tcW w:w="611" w:type="pct"/>
            <w:tcBorders>
              <w:top w:val="single" w:sz="4" w:space="0" w:color="auto"/>
              <w:left w:val="single" w:sz="4" w:space="0" w:color="auto"/>
              <w:bottom w:val="single" w:sz="4" w:space="0" w:color="auto"/>
              <w:right w:val="single" w:sz="4" w:space="0" w:color="auto"/>
            </w:tcBorders>
            <w:vAlign w:val="center"/>
          </w:tcPr>
          <w:p w:rsidR="00876E0F" w:rsidRPr="004D350C" w:rsidRDefault="00876E0F" w:rsidP="004D350C">
            <w:pPr>
              <w:adjustRightInd w:val="0"/>
              <w:snapToGrid w:val="0"/>
              <w:jc w:val="right"/>
              <w:rPr>
                <w:rFonts w:cs="Times New Roman"/>
              </w:rPr>
            </w:pPr>
            <w:r w:rsidRPr="004D350C">
              <w:rPr>
                <w:rFonts w:cs="Times New Roman"/>
              </w:rPr>
              <w:t>730,000</w:t>
            </w:r>
          </w:p>
        </w:tc>
      </w:tr>
      <w:tr w:rsidR="00876E0F" w:rsidRPr="004D350C" w:rsidTr="004D350C">
        <w:tc>
          <w:tcPr>
            <w:tcW w:w="1588" w:type="pct"/>
            <w:tcBorders>
              <w:top w:val="single" w:sz="4" w:space="0" w:color="auto"/>
              <w:left w:val="single" w:sz="4" w:space="0" w:color="auto"/>
              <w:bottom w:val="single" w:sz="4" w:space="0" w:color="auto"/>
              <w:right w:val="single" w:sz="4" w:space="0" w:color="auto"/>
            </w:tcBorders>
            <w:vAlign w:val="center"/>
          </w:tcPr>
          <w:p w:rsidR="00876E0F" w:rsidRPr="004D350C" w:rsidRDefault="00876E0F" w:rsidP="004D350C">
            <w:pPr>
              <w:adjustRightInd w:val="0"/>
              <w:snapToGrid w:val="0"/>
              <w:rPr>
                <w:rFonts w:cs="Times New Roman"/>
                <w:b/>
                <w:lang w:eastAsia="ko-KR"/>
              </w:rPr>
            </w:pPr>
            <w:r w:rsidRPr="004D350C">
              <w:rPr>
                <w:rFonts w:eastAsia="맑은 고딕" w:cs="Times New Roman"/>
                <w:lang w:eastAsia="ko-KR"/>
              </w:rPr>
              <w:t>Budget with $170,000 p.a. from Republic of Korea (2019-2023) and PTTP personal costs and some publication costs from SPC</w:t>
            </w:r>
          </w:p>
        </w:tc>
        <w:tc>
          <w:tcPr>
            <w:tcW w:w="502" w:type="pct"/>
            <w:tcBorders>
              <w:top w:val="single" w:sz="4" w:space="0" w:color="auto"/>
              <w:left w:val="single" w:sz="4" w:space="0" w:color="auto"/>
              <w:bottom w:val="single" w:sz="4" w:space="0" w:color="auto"/>
              <w:right w:val="single" w:sz="4" w:space="0" w:color="auto"/>
            </w:tcBorders>
            <w:vAlign w:val="center"/>
          </w:tcPr>
          <w:p w:rsidR="00876E0F" w:rsidRPr="004D350C" w:rsidRDefault="00876E0F" w:rsidP="004D350C">
            <w:pPr>
              <w:adjustRightInd w:val="0"/>
              <w:snapToGrid w:val="0"/>
              <w:jc w:val="center"/>
              <w:rPr>
                <w:rFonts w:eastAsia="맑은 고딕" w:cs="Times New Roman"/>
                <w:lang w:eastAsia="ko-KR"/>
              </w:rPr>
            </w:pPr>
          </w:p>
        </w:tc>
        <w:tc>
          <w:tcPr>
            <w:tcW w:w="526" w:type="pct"/>
            <w:tcBorders>
              <w:top w:val="single" w:sz="4" w:space="0" w:color="auto"/>
              <w:left w:val="single" w:sz="4" w:space="0" w:color="auto"/>
              <w:bottom w:val="single" w:sz="4" w:space="0" w:color="auto"/>
              <w:right w:val="single" w:sz="4" w:space="0" w:color="auto"/>
            </w:tcBorders>
            <w:vAlign w:val="center"/>
          </w:tcPr>
          <w:p w:rsidR="00876E0F" w:rsidRPr="004D350C" w:rsidRDefault="00876E0F" w:rsidP="004D350C">
            <w:pPr>
              <w:adjustRightInd w:val="0"/>
              <w:snapToGrid w:val="0"/>
              <w:jc w:val="center"/>
              <w:rPr>
                <w:rFonts w:eastAsia="Times New Roman" w:cs="Times New Roman"/>
              </w:rPr>
            </w:pPr>
          </w:p>
        </w:tc>
        <w:tc>
          <w:tcPr>
            <w:tcW w:w="550" w:type="pct"/>
            <w:tcBorders>
              <w:top w:val="single" w:sz="4" w:space="0" w:color="auto"/>
              <w:left w:val="single" w:sz="4" w:space="0" w:color="auto"/>
              <w:bottom w:val="single" w:sz="4" w:space="0" w:color="auto"/>
              <w:right w:val="single" w:sz="4" w:space="0" w:color="auto"/>
            </w:tcBorders>
            <w:vAlign w:val="center"/>
          </w:tcPr>
          <w:p w:rsidR="00876E0F" w:rsidRPr="004D350C" w:rsidRDefault="00876E0F" w:rsidP="004D350C">
            <w:pPr>
              <w:adjustRightInd w:val="0"/>
              <w:snapToGrid w:val="0"/>
              <w:jc w:val="center"/>
              <w:rPr>
                <w:rFonts w:eastAsia="Times New Roman" w:cs="Times New Roman"/>
              </w:rPr>
            </w:pPr>
          </w:p>
        </w:tc>
        <w:tc>
          <w:tcPr>
            <w:tcW w:w="611" w:type="pct"/>
            <w:tcBorders>
              <w:top w:val="single" w:sz="4" w:space="0" w:color="auto"/>
              <w:left w:val="single" w:sz="4" w:space="0" w:color="auto"/>
              <w:bottom w:val="single" w:sz="4" w:space="0" w:color="auto"/>
              <w:right w:val="single" w:sz="4" w:space="0" w:color="auto"/>
            </w:tcBorders>
            <w:noWrap/>
            <w:vAlign w:val="center"/>
          </w:tcPr>
          <w:p w:rsidR="00876E0F" w:rsidRPr="004D350C" w:rsidRDefault="00876E0F" w:rsidP="004D350C">
            <w:pPr>
              <w:pBdr>
                <w:bottom w:val="single" w:sz="6" w:space="1" w:color="auto"/>
              </w:pBdr>
              <w:adjustRightInd w:val="0"/>
              <w:snapToGrid w:val="0"/>
              <w:jc w:val="right"/>
              <w:rPr>
                <w:rFonts w:cs="Times New Roman"/>
              </w:rPr>
            </w:pPr>
            <w:r w:rsidRPr="004D350C">
              <w:rPr>
                <w:rFonts w:cs="Times New Roman"/>
              </w:rPr>
              <w:t>730,000</w:t>
            </w:r>
          </w:p>
          <w:p w:rsidR="00876E0F" w:rsidRPr="004D350C" w:rsidRDefault="00876E0F" w:rsidP="004D350C">
            <w:pPr>
              <w:pBdr>
                <w:bottom w:val="double" w:sz="6" w:space="1" w:color="auto"/>
              </w:pBdr>
              <w:adjustRightInd w:val="0"/>
              <w:snapToGrid w:val="0"/>
              <w:jc w:val="right"/>
              <w:rPr>
                <w:rFonts w:cs="Times New Roman"/>
              </w:rPr>
            </w:pPr>
            <w:r w:rsidRPr="004D350C">
              <w:rPr>
                <w:rFonts w:cs="Times New Roman"/>
              </w:rPr>
              <w:t>170,000</w:t>
            </w:r>
          </w:p>
          <w:p w:rsidR="00876E0F" w:rsidRPr="004D350C" w:rsidRDefault="00876E0F" w:rsidP="004D350C">
            <w:pPr>
              <w:pBdr>
                <w:bottom w:val="double" w:sz="6" w:space="1" w:color="auto"/>
              </w:pBdr>
              <w:adjustRightInd w:val="0"/>
              <w:snapToGrid w:val="0"/>
              <w:jc w:val="right"/>
              <w:rPr>
                <w:rFonts w:cs="Times New Roman"/>
              </w:rPr>
            </w:pPr>
            <w:r w:rsidRPr="004D350C">
              <w:rPr>
                <w:rFonts w:cs="Times New Roman"/>
              </w:rPr>
              <w:t>285,000</w:t>
            </w:r>
          </w:p>
          <w:p w:rsidR="00876E0F" w:rsidRPr="004D350C" w:rsidRDefault="00876E0F" w:rsidP="004D350C">
            <w:pPr>
              <w:pBdr>
                <w:bottom w:val="single" w:sz="6" w:space="1" w:color="auto"/>
              </w:pBdr>
              <w:adjustRightInd w:val="0"/>
              <w:snapToGrid w:val="0"/>
              <w:jc w:val="right"/>
              <w:rPr>
                <w:rFonts w:cs="Times New Roman"/>
              </w:rPr>
            </w:pPr>
            <w:r w:rsidRPr="004D350C">
              <w:rPr>
                <w:rFonts w:cs="Times New Roman"/>
              </w:rPr>
              <w:t>1,185,000</w:t>
            </w:r>
          </w:p>
        </w:tc>
        <w:tc>
          <w:tcPr>
            <w:tcW w:w="612" w:type="pct"/>
            <w:tcBorders>
              <w:top w:val="single" w:sz="4" w:space="0" w:color="auto"/>
              <w:left w:val="single" w:sz="4" w:space="0" w:color="auto"/>
              <w:bottom w:val="single" w:sz="4" w:space="0" w:color="auto"/>
              <w:right w:val="single" w:sz="4" w:space="0" w:color="auto"/>
            </w:tcBorders>
            <w:vAlign w:val="center"/>
          </w:tcPr>
          <w:p w:rsidR="00876E0F" w:rsidRPr="004D350C" w:rsidRDefault="00876E0F" w:rsidP="004D350C">
            <w:pPr>
              <w:pBdr>
                <w:bottom w:val="single" w:sz="6" w:space="1" w:color="auto"/>
              </w:pBdr>
              <w:adjustRightInd w:val="0"/>
              <w:snapToGrid w:val="0"/>
              <w:jc w:val="right"/>
              <w:rPr>
                <w:rFonts w:cs="Times New Roman"/>
              </w:rPr>
            </w:pPr>
            <w:r w:rsidRPr="004D350C">
              <w:rPr>
                <w:rFonts w:cs="Times New Roman"/>
              </w:rPr>
              <w:t>730,000</w:t>
            </w:r>
          </w:p>
          <w:p w:rsidR="00876E0F" w:rsidRPr="004D350C" w:rsidRDefault="00876E0F" w:rsidP="004D350C">
            <w:pPr>
              <w:pBdr>
                <w:bottom w:val="double" w:sz="6" w:space="1" w:color="auto"/>
              </w:pBdr>
              <w:adjustRightInd w:val="0"/>
              <w:snapToGrid w:val="0"/>
              <w:jc w:val="right"/>
              <w:rPr>
                <w:rFonts w:cs="Times New Roman"/>
              </w:rPr>
            </w:pPr>
            <w:r w:rsidRPr="004D350C">
              <w:rPr>
                <w:rFonts w:cs="Times New Roman"/>
              </w:rPr>
              <w:t>170,000</w:t>
            </w:r>
          </w:p>
          <w:p w:rsidR="00876E0F" w:rsidRPr="004D350C" w:rsidRDefault="00876E0F" w:rsidP="004D350C">
            <w:pPr>
              <w:pBdr>
                <w:bottom w:val="double" w:sz="6" w:space="1" w:color="auto"/>
              </w:pBdr>
              <w:adjustRightInd w:val="0"/>
              <w:snapToGrid w:val="0"/>
              <w:jc w:val="right"/>
              <w:rPr>
                <w:rFonts w:cs="Times New Roman"/>
              </w:rPr>
            </w:pPr>
            <w:r w:rsidRPr="004D350C">
              <w:rPr>
                <w:rFonts w:cs="Times New Roman"/>
              </w:rPr>
              <w:t>285,000</w:t>
            </w:r>
          </w:p>
          <w:p w:rsidR="00876E0F" w:rsidRPr="004D350C" w:rsidRDefault="00876E0F" w:rsidP="004D350C">
            <w:pPr>
              <w:pBdr>
                <w:bottom w:val="single" w:sz="6" w:space="1" w:color="auto"/>
              </w:pBdr>
              <w:adjustRightInd w:val="0"/>
              <w:snapToGrid w:val="0"/>
              <w:jc w:val="right"/>
              <w:rPr>
                <w:rFonts w:cs="Times New Roman"/>
              </w:rPr>
            </w:pPr>
            <w:r w:rsidRPr="004D350C">
              <w:rPr>
                <w:rFonts w:cs="Times New Roman"/>
              </w:rPr>
              <w:t>1,185,000</w:t>
            </w:r>
          </w:p>
        </w:tc>
        <w:tc>
          <w:tcPr>
            <w:tcW w:w="611" w:type="pct"/>
            <w:tcBorders>
              <w:top w:val="single" w:sz="4" w:space="0" w:color="auto"/>
              <w:left w:val="single" w:sz="4" w:space="0" w:color="auto"/>
              <w:bottom w:val="single" w:sz="4" w:space="0" w:color="auto"/>
              <w:right w:val="single" w:sz="4" w:space="0" w:color="auto"/>
            </w:tcBorders>
            <w:vAlign w:val="center"/>
          </w:tcPr>
          <w:p w:rsidR="00876E0F" w:rsidRPr="004D350C" w:rsidRDefault="00876E0F" w:rsidP="004D350C">
            <w:pPr>
              <w:pBdr>
                <w:bottom w:val="single" w:sz="6" w:space="1" w:color="auto"/>
              </w:pBdr>
              <w:adjustRightInd w:val="0"/>
              <w:snapToGrid w:val="0"/>
              <w:jc w:val="right"/>
              <w:rPr>
                <w:rFonts w:cs="Times New Roman"/>
              </w:rPr>
            </w:pPr>
            <w:r w:rsidRPr="004D350C">
              <w:rPr>
                <w:rFonts w:cs="Times New Roman"/>
              </w:rPr>
              <w:t>730,000</w:t>
            </w:r>
          </w:p>
          <w:p w:rsidR="00876E0F" w:rsidRPr="004D350C" w:rsidRDefault="00876E0F" w:rsidP="004D350C">
            <w:pPr>
              <w:pBdr>
                <w:bottom w:val="double" w:sz="6" w:space="1" w:color="auto"/>
              </w:pBdr>
              <w:adjustRightInd w:val="0"/>
              <w:snapToGrid w:val="0"/>
              <w:jc w:val="right"/>
              <w:rPr>
                <w:rFonts w:cs="Times New Roman"/>
              </w:rPr>
            </w:pPr>
            <w:r w:rsidRPr="004D350C">
              <w:rPr>
                <w:rFonts w:cs="Times New Roman"/>
              </w:rPr>
              <w:t>170,000</w:t>
            </w:r>
          </w:p>
          <w:p w:rsidR="00876E0F" w:rsidRPr="004D350C" w:rsidRDefault="00876E0F" w:rsidP="004D350C">
            <w:pPr>
              <w:pBdr>
                <w:bottom w:val="double" w:sz="6" w:space="1" w:color="auto"/>
              </w:pBdr>
              <w:adjustRightInd w:val="0"/>
              <w:snapToGrid w:val="0"/>
              <w:jc w:val="right"/>
              <w:rPr>
                <w:rFonts w:cs="Times New Roman"/>
              </w:rPr>
            </w:pPr>
            <w:r w:rsidRPr="004D350C">
              <w:rPr>
                <w:rFonts w:cs="Times New Roman"/>
              </w:rPr>
              <w:t>285,000</w:t>
            </w:r>
          </w:p>
          <w:p w:rsidR="00876E0F" w:rsidRPr="004D350C" w:rsidRDefault="00876E0F" w:rsidP="004D350C">
            <w:pPr>
              <w:pBdr>
                <w:bottom w:val="single" w:sz="6" w:space="1" w:color="auto"/>
              </w:pBdr>
              <w:adjustRightInd w:val="0"/>
              <w:snapToGrid w:val="0"/>
              <w:jc w:val="right"/>
              <w:rPr>
                <w:rFonts w:cs="Times New Roman"/>
              </w:rPr>
            </w:pPr>
            <w:r w:rsidRPr="004D350C">
              <w:rPr>
                <w:rFonts w:cs="Times New Roman"/>
              </w:rPr>
              <w:t>1,185,000</w:t>
            </w:r>
          </w:p>
        </w:tc>
      </w:tr>
    </w:tbl>
    <w:p w:rsidR="00876E0F" w:rsidRPr="004D350C" w:rsidRDefault="00876E0F" w:rsidP="002A3487">
      <w:pPr>
        <w:adjustRightInd w:val="0"/>
        <w:snapToGrid w:val="0"/>
        <w:jc w:val="both"/>
        <w:rPr>
          <w:rFonts w:cs="Times New Roman"/>
          <w:lang w:eastAsia="ko-KR"/>
        </w:rPr>
      </w:pPr>
    </w:p>
    <w:p w:rsidR="00876E0F" w:rsidRPr="004D350C" w:rsidRDefault="00876E0F" w:rsidP="00876E0F">
      <w:pPr>
        <w:adjustRightInd w:val="0"/>
        <w:snapToGrid w:val="0"/>
        <w:rPr>
          <w:rFonts w:eastAsia="MS Mincho" w:cs="Times New Roman"/>
          <w:lang w:eastAsia="ja-JP"/>
        </w:rPr>
      </w:pPr>
      <w:r w:rsidRPr="004D350C">
        <w:rPr>
          <w:rFonts w:eastAsia="MS Mincho" w:cs="Times New Roman"/>
          <w:lang w:eastAsia="ja-JP"/>
        </w:rPr>
        <w:t xml:space="preserve">It has been highlighted in SC12-SA-WP-04, SC12-MI-WP-05 and SC12-RP-PTTP-01 that regular tagging is required to support stock assessment and harvest strategy implementation for tropical tuna. SC12-RP-PTTP-01 proposed that skipjack and yellowfin focused tagging using pole-and-line fishing and bigeye tagging using handline fishing be conducted in alternate years. WCPFC 13 agreed to this approach and included a budget for 2017 and an indicative budget for out-years in its 2017 budget. SC13-RP-PTTP-01 and SC-13-RP-PTTP-02 highlighted implementation of that approach.  SC14-RP-PTTP-01 and SC-14-RP-PTTP-02 highlight further implementation of this </w:t>
      </w:r>
      <w:proofErr w:type="spellStart"/>
      <w:r w:rsidRPr="004D350C">
        <w:rPr>
          <w:rFonts w:eastAsia="MS Mincho" w:cs="Times New Roman"/>
          <w:lang w:eastAsia="ja-JP"/>
        </w:rPr>
        <w:t>apparoach</w:t>
      </w:r>
      <w:proofErr w:type="spellEnd"/>
      <w:r w:rsidRPr="004D350C">
        <w:rPr>
          <w:rFonts w:eastAsia="MS Mincho" w:cs="Times New Roman"/>
          <w:lang w:eastAsia="ja-JP"/>
        </w:rPr>
        <w:t xml:space="preserve"> and this project will support continuation in the medium term. Under this plan, a SKJ+YFT (PL) research voyage will occur in 2019 and 2021, and a BET (HL) research voyage will occur in 2020 and 2022.</w:t>
      </w:r>
    </w:p>
    <w:p w:rsidR="00876E0F" w:rsidRPr="004D350C" w:rsidRDefault="00876E0F" w:rsidP="00876E0F">
      <w:pPr>
        <w:adjustRightInd w:val="0"/>
        <w:snapToGrid w:val="0"/>
        <w:rPr>
          <w:rFonts w:eastAsia="MS Mincho" w:cs="Times New Roman"/>
          <w:lang w:eastAsia="ja-JP"/>
        </w:rPr>
      </w:pPr>
    </w:p>
    <w:p w:rsidR="00876E0F" w:rsidRPr="004D350C" w:rsidRDefault="00876E0F" w:rsidP="00876E0F">
      <w:pPr>
        <w:adjustRightInd w:val="0"/>
        <w:snapToGrid w:val="0"/>
        <w:rPr>
          <w:rFonts w:eastAsia="맑은 고딕" w:cs="Times New Roman"/>
          <w:lang w:eastAsia="ko-KR"/>
        </w:rPr>
      </w:pPr>
      <w:r w:rsidRPr="004D350C">
        <w:rPr>
          <w:rFonts w:eastAsia="MS Mincho" w:cs="Times New Roman"/>
          <w:lang w:eastAsia="ja-JP"/>
        </w:rPr>
        <w:t>The following funding support</w:t>
      </w:r>
      <w:r w:rsidRPr="004D350C">
        <w:rPr>
          <w:rStyle w:val="FootnoteReference"/>
          <w:rFonts w:eastAsia="MS Mincho" w:cs="Times New Roman"/>
          <w:lang w:eastAsia="ja-JP"/>
        </w:rPr>
        <w:footnoteReference w:id="2"/>
      </w:r>
      <w:r w:rsidRPr="004D350C">
        <w:rPr>
          <w:rFonts w:eastAsia="MS Mincho" w:cs="Times New Roman"/>
          <w:lang w:eastAsia="ja-JP"/>
        </w:rPr>
        <w:t xml:space="preserve"> is required to implement this work on an ongoing basis, which would target the release of 25,000 skipjack tuna and 5,000 yellowfin tuna in each pole-and-line (PL) two-month voyage, and 2,000 bigeye tuna in each handline (HL) five-week voyage (with 100 </w:t>
      </w:r>
      <w:proofErr w:type="spellStart"/>
      <w:r w:rsidRPr="004D350C">
        <w:rPr>
          <w:rFonts w:eastAsia="MS Mincho" w:cs="Times New Roman"/>
          <w:lang w:eastAsia="ja-JP"/>
        </w:rPr>
        <w:t>archivally</w:t>
      </w:r>
      <w:proofErr w:type="spellEnd"/>
      <w:r w:rsidRPr="004D350C">
        <w:rPr>
          <w:rFonts w:eastAsia="MS Mincho" w:cs="Times New Roman"/>
          <w:lang w:eastAsia="ja-JP"/>
        </w:rPr>
        <w:t xml:space="preserve"> tagged). The two budget columns below refer to the alternating years targeting SKJ/YFT and BET:</w:t>
      </w:r>
    </w:p>
    <w:p w:rsidR="00876E0F" w:rsidRPr="004D350C" w:rsidRDefault="00876E0F" w:rsidP="00876E0F">
      <w:pPr>
        <w:adjustRightInd w:val="0"/>
        <w:snapToGrid w:val="0"/>
        <w:rPr>
          <w:rFonts w:eastAsia="맑은 고딕" w:cs="Times New Roman"/>
          <w:lang w:eastAsia="ko-KR"/>
        </w:rPr>
      </w:pPr>
    </w:p>
    <w:tbl>
      <w:tblPr>
        <w:tblStyle w:val="TableGrid"/>
        <w:tblW w:w="0" w:type="auto"/>
        <w:tblInd w:w="144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991"/>
        <w:gridCol w:w="1878"/>
        <w:gridCol w:w="1878"/>
      </w:tblGrid>
      <w:tr w:rsidR="00876E0F" w:rsidRPr="004D350C" w:rsidTr="004D350C">
        <w:tc>
          <w:tcPr>
            <w:tcW w:w="2364" w:type="dxa"/>
            <w:tcBorders>
              <w:bottom w:val="single" w:sz="4" w:space="0" w:color="000000" w:themeColor="text1"/>
            </w:tcBorders>
          </w:tcPr>
          <w:p w:rsidR="00876E0F" w:rsidRPr="004D350C" w:rsidRDefault="00876E0F" w:rsidP="004D350C">
            <w:pPr>
              <w:adjustRightInd w:val="0"/>
              <w:snapToGrid w:val="0"/>
              <w:rPr>
                <w:rFonts w:ascii="Times New Roman" w:eastAsia="맑은 고딕" w:hAnsi="Times New Roman" w:cs="Times New Roman"/>
                <w:b/>
                <w:lang w:eastAsia="ko-KR"/>
              </w:rPr>
            </w:pPr>
            <w:r w:rsidRPr="004D350C">
              <w:rPr>
                <w:rFonts w:ascii="Times New Roman" w:eastAsia="MS Mincho" w:hAnsi="Times New Roman" w:cs="Times New Roman"/>
                <w:b/>
                <w:lang w:eastAsia="ja-JP"/>
              </w:rPr>
              <w:t>Budget item</w:t>
            </w:r>
          </w:p>
        </w:tc>
        <w:tc>
          <w:tcPr>
            <w:tcW w:w="1878" w:type="dxa"/>
            <w:tcBorders>
              <w:bottom w:val="single" w:sz="4" w:space="0" w:color="000000" w:themeColor="text1"/>
            </w:tcBorders>
          </w:tcPr>
          <w:p w:rsidR="00876E0F" w:rsidRPr="004D350C" w:rsidRDefault="00876E0F" w:rsidP="004D350C">
            <w:pPr>
              <w:adjustRightInd w:val="0"/>
              <w:snapToGrid w:val="0"/>
              <w:rPr>
                <w:rFonts w:ascii="Times New Roman" w:eastAsia="맑은 고딕" w:hAnsi="Times New Roman" w:cs="Times New Roman"/>
                <w:b/>
                <w:lang w:eastAsia="ko-KR"/>
              </w:rPr>
            </w:pPr>
            <w:r w:rsidRPr="004D350C">
              <w:rPr>
                <w:rFonts w:ascii="Times New Roman" w:eastAsia="MS Mincho" w:hAnsi="Times New Roman" w:cs="Times New Roman"/>
                <w:b/>
                <w:lang w:eastAsia="ja-JP"/>
              </w:rPr>
              <w:t>SKJ+YFT (PL)</w:t>
            </w:r>
          </w:p>
        </w:tc>
        <w:tc>
          <w:tcPr>
            <w:tcW w:w="1878" w:type="dxa"/>
            <w:tcBorders>
              <w:bottom w:val="single" w:sz="4" w:space="0" w:color="000000" w:themeColor="text1"/>
            </w:tcBorders>
          </w:tcPr>
          <w:p w:rsidR="00876E0F" w:rsidRPr="004D350C" w:rsidRDefault="00876E0F" w:rsidP="004D350C">
            <w:pPr>
              <w:adjustRightInd w:val="0"/>
              <w:snapToGrid w:val="0"/>
              <w:rPr>
                <w:rFonts w:ascii="Times New Roman" w:eastAsia="맑은 고딕" w:hAnsi="Times New Roman" w:cs="Times New Roman"/>
                <w:b/>
                <w:lang w:eastAsia="ko-KR"/>
              </w:rPr>
            </w:pPr>
            <w:r w:rsidRPr="004D350C">
              <w:rPr>
                <w:rFonts w:ascii="Times New Roman" w:eastAsia="MS Mincho" w:hAnsi="Times New Roman" w:cs="Times New Roman"/>
                <w:b/>
                <w:lang w:eastAsia="ja-JP"/>
              </w:rPr>
              <w:t>BET (HL)</w:t>
            </w:r>
          </w:p>
        </w:tc>
      </w:tr>
      <w:tr w:rsidR="00876E0F" w:rsidRPr="004D350C" w:rsidTr="004D350C">
        <w:tc>
          <w:tcPr>
            <w:tcW w:w="2364" w:type="dxa"/>
            <w:tcBorders>
              <w:bottom w:val="nil"/>
            </w:tcBorders>
          </w:tcPr>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Vessel charter</w:t>
            </w:r>
          </w:p>
        </w:tc>
        <w:tc>
          <w:tcPr>
            <w:tcW w:w="1878" w:type="dxa"/>
            <w:tcBorders>
              <w:bottom w:val="nil"/>
            </w:tcBorders>
          </w:tcPr>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965,000</w:t>
            </w:r>
          </w:p>
        </w:tc>
        <w:tc>
          <w:tcPr>
            <w:tcW w:w="1878" w:type="dxa"/>
            <w:tcBorders>
              <w:bottom w:val="nil"/>
            </w:tcBorders>
          </w:tcPr>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360,000</w:t>
            </w:r>
          </w:p>
        </w:tc>
      </w:tr>
      <w:tr w:rsidR="00876E0F" w:rsidRPr="004D350C" w:rsidTr="004D350C">
        <w:tc>
          <w:tcPr>
            <w:tcW w:w="2364" w:type="dxa"/>
            <w:tcBorders>
              <w:top w:val="nil"/>
              <w:bottom w:val="nil"/>
            </w:tcBorders>
          </w:tcPr>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Tags/equipment</w:t>
            </w:r>
          </w:p>
        </w:tc>
        <w:tc>
          <w:tcPr>
            <w:tcW w:w="1878" w:type="dxa"/>
            <w:tcBorders>
              <w:top w:val="nil"/>
              <w:bottom w:val="nil"/>
            </w:tcBorders>
          </w:tcPr>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40,000</w:t>
            </w:r>
          </w:p>
        </w:tc>
        <w:tc>
          <w:tcPr>
            <w:tcW w:w="1878" w:type="dxa"/>
            <w:tcBorders>
              <w:top w:val="nil"/>
              <w:bottom w:val="nil"/>
            </w:tcBorders>
          </w:tcPr>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150,000</w:t>
            </w:r>
          </w:p>
        </w:tc>
      </w:tr>
      <w:tr w:rsidR="00876E0F" w:rsidRPr="004D350C" w:rsidTr="004D350C">
        <w:tc>
          <w:tcPr>
            <w:tcW w:w="2364" w:type="dxa"/>
            <w:tcBorders>
              <w:top w:val="nil"/>
              <w:bottom w:val="nil"/>
            </w:tcBorders>
          </w:tcPr>
          <w:p w:rsidR="00876E0F" w:rsidRPr="004D350C" w:rsidRDefault="00876E0F" w:rsidP="004D350C">
            <w:pPr>
              <w:adjustRightInd w:val="0"/>
              <w:snapToGrid w:val="0"/>
              <w:rPr>
                <w:rFonts w:ascii="Times New Roman" w:eastAsia="MS Mincho" w:hAnsi="Times New Roman" w:cs="Times New Roman"/>
                <w:lang w:eastAsia="ja-JP"/>
              </w:rPr>
            </w:pPr>
            <w:r w:rsidRPr="004D350C">
              <w:rPr>
                <w:rFonts w:ascii="Times New Roman" w:eastAsia="MS Mincho" w:hAnsi="Times New Roman" w:cs="Times New Roman"/>
                <w:lang w:eastAsia="ja-JP"/>
              </w:rPr>
              <w:t>Personnel at-sea</w:t>
            </w:r>
          </w:p>
          <w:p w:rsidR="00876E0F" w:rsidRPr="004D350C" w:rsidRDefault="00876E0F" w:rsidP="004D350C">
            <w:pPr>
              <w:adjustRightInd w:val="0"/>
              <w:snapToGrid w:val="0"/>
              <w:rPr>
                <w:rFonts w:ascii="Times New Roman" w:eastAsia="MS Mincho" w:hAnsi="Times New Roman" w:cs="Times New Roman"/>
                <w:lang w:eastAsia="ja-JP"/>
              </w:rPr>
            </w:pPr>
            <w:r w:rsidRPr="004D350C">
              <w:rPr>
                <w:rFonts w:ascii="Times New Roman" w:eastAsia="MS Mincho" w:hAnsi="Times New Roman" w:cs="Times New Roman"/>
                <w:lang w:eastAsia="ja-JP"/>
              </w:rPr>
              <w:t>Personnel PTTP</w:t>
            </w:r>
          </w:p>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Travel</w:t>
            </w:r>
          </w:p>
        </w:tc>
        <w:tc>
          <w:tcPr>
            <w:tcW w:w="1878" w:type="dxa"/>
            <w:tcBorders>
              <w:top w:val="nil"/>
              <w:bottom w:val="nil"/>
            </w:tcBorders>
          </w:tcPr>
          <w:p w:rsidR="00876E0F" w:rsidRPr="004D350C" w:rsidRDefault="00876E0F" w:rsidP="004D350C">
            <w:pPr>
              <w:adjustRightInd w:val="0"/>
              <w:snapToGrid w:val="0"/>
              <w:rPr>
                <w:rFonts w:ascii="Times New Roman" w:eastAsia="MS Mincho" w:hAnsi="Times New Roman" w:cs="Times New Roman"/>
                <w:lang w:eastAsia="ja-JP"/>
              </w:rPr>
            </w:pPr>
            <w:r w:rsidRPr="004D350C">
              <w:rPr>
                <w:rFonts w:ascii="Times New Roman" w:eastAsia="MS Mincho" w:hAnsi="Times New Roman" w:cs="Times New Roman"/>
                <w:lang w:eastAsia="ja-JP"/>
              </w:rPr>
              <w:t>85,000</w:t>
            </w:r>
          </w:p>
          <w:p w:rsidR="00876E0F" w:rsidRPr="004D350C" w:rsidRDefault="00876E0F" w:rsidP="004D350C">
            <w:pPr>
              <w:adjustRightInd w:val="0"/>
              <w:snapToGrid w:val="0"/>
              <w:rPr>
                <w:rFonts w:ascii="Times New Roman" w:eastAsia="MS Mincho" w:hAnsi="Times New Roman" w:cs="Times New Roman"/>
                <w:lang w:eastAsia="ja-JP"/>
              </w:rPr>
            </w:pPr>
            <w:r w:rsidRPr="004D350C">
              <w:rPr>
                <w:rFonts w:ascii="Times New Roman" w:eastAsia="MS Mincho" w:hAnsi="Times New Roman" w:cs="Times New Roman"/>
                <w:lang w:eastAsia="ja-JP"/>
              </w:rPr>
              <w:t>275,000</w:t>
            </w:r>
          </w:p>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35,000</w:t>
            </w:r>
          </w:p>
        </w:tc>
        <w:tc>
          <w:tcPr>
            <w:tcW w:w="1878" w:type="dxa"/>
            <w:tcBorders>
              <w:top w:val="nil"/>
              <w:bottom w:val="nil"/>
            </w:tcBorders>
          </w:tcPr>
          <w:p w:rsidR="00876E0F" w:rsidRPr="004D350C" w:rsidRDefault="00876E0F" w:rsidP="004D350C">
            <w:pPr>
              <w:adjustRightInd w:val="0"/>
              <w:snapToGrid w:val="0"/>
              <w:rPr>
                <w:rFonts w:ascii="Times New Roman" w:eastAsia="MS Mincho" w:hAnsi="Times New Roman" w:cs="Times New Roman"/>
                <w:lang w:eastAsia="ja-JP"/>
              </w:rPr>
            </w:pPr>
            <w:r w:rsidRPr="004D350C">
              <w:rPr>
                <w:rFonts w:ascii="Times New Roman" w:eastAsia="MS Mincho" w:hAnsi="Times New Roman" w:cs="Times New Roman"/>
                <w:lang w:eastAsia="ja-JP"/>
              </w:rPr>
              <w:t>50,000</w:t>
            </w:r>
          </w:p>
          <w:p w:rsidR="00876E0F" w:rsidRPr="004D350C" w:rsidRDefault="00876E0F" w:rsidP="004D350C">
            <w:pPr>
              <w:adjustRightInd w:val="0"/>
              <w:snapToGrid w:val="0"/>
              <w:rPr>
                <w:rFonts w:ascii="Times New Roman" w:eastAsia="MS Mincho" w:hAnsi="Times New Roman" w:cs="Times New Roman"/>
                <w:lang w:eastAsia="ja-JP"/>
              </w:rPr>
            </w:pPr>
            <w:r w:rsidRPr="004D350C">
              <w:rPr>
                <w:rFonts w:ascii="Times New Roman" w:eastAsia="MS Mincho" w:hAnsi="Times New Roman" w:cs="Times New Roman"/>
                <w:lang w:eastAsia="ja-JP"/>
              </w:rPr>
              <w:t>275,000</w:t>
            </w:r>
          </w:p>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35,000</w:t>
            </w:r>
          </w:p>
        </w:tc>
      </w:tr>
      <w:tr w:rsidR="00876E0F" w:rsidRPr="004D350C" w:rsidTr="004D350C">
        <w:tc>
          <w:tcPr>
            <w:tcW w:w="2364" w:type="dxa"/>
            <w:tcBorders>
              <w:top w:val="nil"/>
              <w:bottom w:val="nil"/>
            </w:tcBorders>
          </w:tcPr>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Tag recovery rewards</w:t>
            </w:r>
          </w:p>
        </w:tc>
        <w:tc>
          <w:tcPr>
            <w:tcW w:w="1878" w:type="dxa"/>
            <w:tcBorders>
              <w:top w:val="nil"/>
              <w:bottom w:val="nil"/>
            </w:tcBorders>
          </w:tcPr>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55,000</w:t>
            </w:r>
            <w:r w:rsidRPr="004D350C">
              <w:rPr>
                <w:rFonts w:ascii="Times New Roman" w:eastAsia="MS Mincho" w:hAnsi="Times New Roman" w:cs="Times New Roman"/>
                <w:lang w:eastAsia="ja-JP"/>
              </w:rPr>
              <w:tab/>
            </w:r>
          </w:p>
        </w:tc>
        <w:tc>
          <w:tcPr>
            <w:tcW w:w="1878" w:type="dxa"/>
            <w:tcBorders>
              <w:top w:val="nil"/>
              <w:bottom w:val="nil"/>
            </w:tcBorders>
          </w:tcPr>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15,000</w:t>
            </w:r>
          </w:p>
        </w:tc>
      </w:tr>
      <w:tr w:rsidR="00876E0F" w:rsidRPr="004D350C" w:rsidTr="004D350C">
        <w:tc>
          <w:tcPr>
            <w:tcW w:w="2364" w:type="dxa"/>
            <w:tcBorders>
              <w:top w:val="nil"/>
            </w:tcBorders>
          </w:tcPr>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Analysis/reporting/publications</w:t>
            </w:r>
          </w:p>
        </w:tc>
        <w:tc>
          <w:tcPr>
            <w:tcW w:w="1878" w:type="dxa"/>
            <w:tcBorders>
              <w:top w:val="nil"/>
            </w:tcBorders>
          </w:tcPr>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15,000</w:t>
            </w:r>
          </w:p>
        </w:tc>
        <w:tc>
          <w:tcPr>
            <w:tcW w:w="1878" w:type="dxa"/>
            <w:tcBorders>
              <w:top w:val="nil"/>
            </w:tcBorders>
          </w:tcPr>
          <w:p w:rsidR="00876E0F" w:rsidRPr="004D350C" w:rsidRDefault="00876E0F" w:rsidP="004D350C">
            <w:pPr>
              <w:adjustRightInd w:val="0"/>
              <w:snapToGrid w:val="0"/>
              <w:rPr>
                <w:rFonts w:ascii="Times New Roman" w:eastAsia="맑은 고딕" w:hAnsi="Times New Roman" w:cs="Times New Roman"/>
                <w:lang w:eastAsia="ko-KR"/>
              </w:rPr>
            </w:pPr>
            <w:r w:rsidRPr="004D350C">
              <w:rPr>
                <w:rFonts w:ascii="Times New Roman" w:eastAsia="MS Mincho" w:hAnsi="Times New Roman" w:cs="Times New Roman"/>
                <w:lang w:eastAsia="ja-JP"/>
              </w:rPr>
              <w:t>15,000</w:t>
            </w:r>
          </w:p>
        </w:tc>
      </w:tr>
      <w:tr w:rsidR="00876E0F" w:rsidRPr="004D350C" w:rsidTr="004D350C">
        <w:tc>
          <w:tcPr>
            <w:tcW w:w="2364" w:type="dxa"/>
          </w:tcPr>
          <w:p w:rsidR="00876E0F" w:rsidRPr="004D350C" w:rsidRDefault="00876E0F" w:rsidP="004D350C">
            <w:pPr>
              <w:adjustRightInd w:val="0"/>
              <w:snapToGrid w:val="0"/>
              <w:rPr>
                <w:rFonts w:ascii="Times New Roman" w:eastAsia="맑은 고딕" w:hAnsi="Times New Roman" w:cs="Times New Roman"/>
                <w:b/>
                <w:lang w:eastAsia="ko-KR"/>
              </w:rPr>
            </w:pPr>
            <w:r w:rsidRPr="004D350C">
              <w:rPr>
                <w:rFonts w:ascii="Times New Roman" w:eastAsia="MS Mincho" w:hAnsi="Times New Roman" w:cs="Times New Roman"/>
                <w:b/>
                <w:lang w:eastAsia="ja-JP"/>
              </w:rPr>
              <w:t>TOTAL</w:t>
            </w:r>
          </w:p>
        </w:tc>
        <w:tc>
          <w:tcPr>
            <w:tcW w:w="1878" w:type="dxa"/>
          </w:tcPr>
          <w:p w:rsidR="00876E0F" w:rsidRPr="004D350C" w:rsidRDefault="00876E0F" w:rsidP="004D350C">
            <w:pPr>
              <w:adjustRightInd w:val="0"/>
              <w:snapToGrid w:val="0"/>
              <w:rPr>
                <w:rFonts w:ascii="Times New Roman" w:eastAsia="맑은 고딕" w:hAnsi="Times New Roman" w:cs="Times New Roman"/>
                <w:b/>
                <w:lang w:eastAsia="ko-KR"/>
              </w:rPr>
            </w:pPr>
            <w:r w:rsidRPr="004D350C">
              <w:rPr>
                <w:rFonts w:ascii="Times New Roman" w:eastAsia="MS Mincho" w:hAnsi="Times New Roman" w:cs="Times New Roman"/>
                <w:b/>
                <w:lang w:eastAsia="ja-JP"/>
              </w:rPr>
              <w:t>1,470,000</w:t>
            </w:r>
          </w:p>
        </w:tc>
        <w:tc>
          <w:tcPr>
            <w:tcW w:w="1878" w:type="dxa"/>
          </w:tcPr>
          <w:p w:rsidR="00876E0F" w:rsidRPr="004D350C" w:rsidRDefault="00876E0F" w:rsidP="004D350C">
            <w:pPr>
              <w:adjustRightInd w:val="0"/>
              <w:snapToGrid w:val="0"/>
              <w:rPr>
                <w:rFonts w:ascii="Times New Roman" w:eastAsia="맑은 고딕" w:hAnsi="Times New Roman" w:cs="Times New Roman"/>
                <w:b/>
                <w:lang w:eastAsia="ko-KR"/>
              </w:rPr>
            </w:pPr>
            <w:r w:rsidRPr="004D350C">
              <w:rPr>
                <w:rFonts w:ascii="Times New Roman" w:eastAsia="MS Mincho" w:hAnsi="Times New Roman" w:cs="Times New Roman"/>
                <w:b/>
                <w:lang w:eastAsia="ja-JP"/>
              </w:rPr>
              <w:t>900,000</w:t>
            </w:r>
          </w:p>
        </w:tc>
      </w:tr>
    </w:tbl>
    <w:p w:rsidR="004D350C" w:rsidRPr="004D350C" w:rsidRDefault="004D350C" w:rsidP="00876E0F">
      <w:pPr>
        <w:rPr>
          <w:rFonts w:eastAsia="맑은 고딕" w:cs="Times New Roman"/>
          <w:lang w:val="en-AU" w:eastAsia="ko-KR"/>
        </w:rPr>
      </w:pPr>
    </w:p>
    <w:p w:rsidR="00876E0F" w:rsidRPr="004D350C" w:rsidRDefault="00876E0F" w:rsidP="00876E0F">
      <w:pPr>
        <w:rPr>
          <w:rFonts w:eastAsia="MS Mincho" w:cs="Times New Roman"/>
          <w:lang w:val="en-AU" w:eastAsia="ja-JP"/>
        </w:rPr>
      </w:pPr>
      <w:r w:rsidRPr="004D350C">
        <w:rPr>
          <w:rFonts w:eastAsia="MS Mincho" w:cs="Times New Roman"/>
          <w:lang w:val="en-AU" w:eastAsia="ja-JP"/>
        </w:rPr>
        <w:t xml:space="preserve">These amounts averaged across two years give an annualised budget for the PTTP of $1,185,000. To date, SPC has met the PTTP personnel costs from a variety of sources, as well as a range of analysis, reporting and publications costs ($285,000 p.a.). Until at least 2021 this can </w:t>
      </w:r>
      <w:proofErr w:type="gramStart"/>
      <w:r w:rsidRPr="004D350C">
        <w:rPr>
          <w:rFonts w:eastAsia="MS Mincho" w:cs="Times New Roman"/>
          <w:lang w:val="en-AU" w:eastAsia="ja-JP"/>
        </w:rPr>
        <w:t>continue,</w:t>
      </w:r>
      <w:proofErr w:type="gramEnd"/>
      <w:r w:rsidRPr="004D350C">
        <w:rPr>
          <w:rFonts w:eastAsia="MS Mincho" w:cs="Times New Roman"/>
          <w:lang w:val="en-AU" w:eastAsia="ja-JP"/>
        </w:rPr>
        <w:t xml:space="preserve"> however in future that is dependent on the goodwill and priorities of SPC’s donors. The Republic of Korea has been a long-term direct supporter of the PTTP and during SC14 announced it would continue this funding for another five years from 2019-2023 ($170,000 p.a.). With these two sources of external funding for the PTTP, the balance left to be met by WCPFC on an annualised budget basis is $730,000 per annum.</w:t>
      </w:r>
    </w:p>
    <w:p w:rsidR="00876E0F" w:rsidRPr="004D350C" w:rsidRDefault="00876E0F" w:rsidP="00876E0F">
      <w:pPr>
        <w:rPr>
          <w:rFonts w:eastAsia="MS Mincho" w:cs="Times New Roman"/>
          <w:lang w:val="en-AU" w:eastAsia="ja-JP"/>
        </w:rPr>
      </w:pPr>
      <w:r w:rsidRPr="004D350C">
        <w:rPr>
          <w:rFonts w:eastAsia="MS Mincho" w:cs="Times New Roman"/>
          <w:lang w:val="en-AU" w:eastAsia="ja-JP"/>
        </w:rPr>
        <w:t xml:space="preserve">Note that it is assumed </w:t>
      </w:r>
      <w:r w:rsidRPr="004D350C">
        <w:rPr>
          <w:rFonts w:eastAsia="MS Mincho" w:cs="Times New Roman"/>
          <w:lang w:eastAsia="ja-JP"/>
        </w:rPr>
        <w:t>that a dedicated research vessel would reduce the costs in vessel charter for pole and line research in future (see Project 83)</w:t>
      </w:r>
      <w:proofErr w:type="gramStart"/>
      <w:r w:rsidRPr="004D350C">
        <w:rPr>
          <w:rFonts w:eastAsia="MS Mincho" w:cs="Times New Roman"/>
          <w:lang w:eastAsia="ja-JP"/>
        </w:rPr>
        <w:t>,</w:t>
      </w:r>
      <w:proofErr w:type="gramEnd"/>
      <w:r w:rsidRPr="004D350C">
        <w:rPr>
          <w:rFonts w:eastAsia="MS Mincho" w:cs="Times New Roman"/>
          <w:lang w:eastAsia="ja-JP"/>
        </w:rPr>
        <w:t xml:space="preserve"> however the detailed study needs to be completed to confirm this.</w:t>
      </w:r>
    </w:p>
    <w:p w:rsidR="00682FB9" w:rsidRPr="004D350C" w:rsidRDefault="00682FB9" w:rsidP="002A3487">
      <w:pPr>
        <w:adjustRightInd w:val="0"/>
        <w:snapToGrid w:val="0"/>
        <w:rPr>
          <w:rFonts w:cs="Times New Roman"/>
          <w:lang w:val="en-AU" w:eastAsia="ko-KR"/>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2D050"/>
        <w:tblLook w:val="04A0" w:firstRow="1" w:lastRow="0" w:firstColumn="1" w:lastColumn="0" w:noHBand="0" w:noVBand="1"/>
      </w:tblPr>
      <w:tblGrid>
        <w:gridCol w:w="9576"/>
      </w:tblGrid>
      <w:tr w:rsidR="00F44871" w:rsidRPr="004D350C" w:rsidTr="004D350C">
        <w:tc>
          <w:tcPr>
            <w:tcW w:w="9576" w:type="dxa"/>
            <w:shd w:val="clear" w:color="auto" w:fill="92D050"/>
          </w:tcPr>
          <w:p w:rsidR="00F44871" w:rsidRPr="004D350C" w:rsidRDefault="00F44871" w:rsidP="002A3487">
            <w:pPr>
              <w:pStyle w:val="Heading1"/>
              <w:adjustRightInd w:val="0"/>
              <w:snapToGrid w:val="0"/>
              <w:spacing w:before="0" w:after="0"/>
              <w:jc w:val="both"/>
              <w:outlineLvl w:val="0"/>
              <w:rPr>
                <w:rFonts w:ascii="Times New Roman" w:hAnsi="Times New Roman"/>
                <w:lang w:eastAsia="ko-KR"/>
              </w:rPr>
            </w:pPr>
            <w:r w:rsidRPr="004D350C">
              <w:rPr>
                <w:rFonts w:ascii="Times New Roman" w:hAnsi="Times New Roman"/>
                <w:lang w:eastAsia="ko-KR"/>
              </w:rPr>
              <w:t>PROJECT 57</w:t>
            </w:r>
          </w:p>
          <w:p w:rsidR="00F44871" w:rsidRPr="004D350C" w:rsidRDefault="002A3487" w:rsidP="002A3487">
            <w:pPr>
              <w:adjustRightInd w:val="0"/>
              <w:snapToGrid w:val="0"/>
              <w:rPr>
                <w:rFonts w:ascii="Times New Roman" w:hAnsi="Times New Roman" w:cs="Times New Roman"/>
                <w:lang w:eastAsia="ko-KR"/>
              </w:rPr>
            </w:pPr>
            <w:r w:rsidRPr="004D350C">
              <w:rPr>
                <w:rFonts w:ascii="Times New Roman" w:hAnsi="Times New Roman" w:cs="Times New Roman"/>
                <w:b/>
                <w:lang w:val="en-NZ"/>
              </w:rPr>
              <w:t>Identifying appropriate Limit Reference Points (LRPs) for elasmobranchs within the WCPFC</w:t>
            </w:r>
          </w:p>
        </w:tc>
      </w:tr>
    </w:tbl>
    <w:p w:rsidR="00F44871" w:rsidRPr="004D350C" w:rsidRDefault="00F44871" w:rsidP="002A3487">
      <w:pPr>
        <w:adjustRightInd w:val="0"/>
        <w:snapToGrid w:val="0"/>
        <w:jc w:val="both"/>
        <w:rPr>
          <w:rFonts w:cs="Times New Roman"/>
          <w:b/>
        </w:rPr>
      </w:pPr>
    </w:p>
    <w:p w:rsidR="00F44871" w:rsidRPr="004D350C" w:rsidRDefault="00F44871" w:rsidP="002A3487">
      <w:pPr>
        <w:adjustRightInd w:val="0"/>
        <w:snapToGrid w:val="0"/>
        <w:jc w:val="both"/>
        <w:rPr>
          <w:rFonts w:cs="Times New Roman"/>
          <w:b/>
          <w:lang w:eastAsia="ko-KR"/>
        </w:rPr>
      </w:pPr>
      <w:r w:rsidRPr="004D350C">
        <w:rPr>
          <w:rFonts w:cs="Times New Roman"/>
          <w:b/>
        </w:rPr>
        <w:t>Background:</w:t>
      </w:r>
    </w:p>
    <w:p w:rsidR="00F44871" w:rsidRPr="004D350C" w:rsidRDefault="00F44871" w:rsidP="002A3487">
      <w:pPr>
        <w:adjustRightInd w:val="0"/>
        <w:snapToGrid w:val="0"/>
        <w:jc w:val="both"/>
        <w:rPr>
          <w:rFonts w:cs="Times New Roman"/>
        </w:rPr>
      </w:pPr>
      <w:r w:rsidRPr="004D350C">
        <w:rPr>
          <w:rFonts w:cs="Times New Roman"/>
        </w:rPr>
        <w:t xml:space="preserve">The Commission endorsed SC11’s request of USD 25,000 for the continued development of limit reference points for elasmobranchs. The Commission tasked SC12 to develop a scope of work to progress this work within the budget allocated for 2016 (Paras 69-70, FAC9 Summary Report). SC12-ISG-2 also supported the project collaborating with the work presently being undertaken by ISC on the development of stock-recruitment relationships and their parameter estimates, such as stock-recruitment steepness for North Pacific blue shark. </w:t>
      </w:r>
    </w:p>
    <w:p w:rsidR="00F44871" w:rsidRPr="004D350C" w:rsidRDefault="00F44871" w:rsidP="002A3487">
      <w:pPr>
        <w:adjustRightInd w:val="0"/>
        <w:snapToGrid w:val="0"/>
        <w:jc w:val="both"/>
        <w:rPr>
          <w:rFonts w:cs="Times New Roman"/>
          <w:b/>
          <w:lang w:eastAsia="ko-KR"/>
        </w:rPr>
      </w:pPr>
    </w:p>
    <w:p w:rsidR="00F44871" w:rsidRPr="004D350C" w:rsidRDefault="00F44871" w:rsidP="002A3487">
      <w:pPr>
        <w:adjustRightInd w:val="0"/>
        <w:snapToGrid w:val="0"/>
        <w:jc w:val="both"/>
        <w:rPr>
          <w:rFonts w:cs="Times New Roman"/>
          <w:b/>
          <w:lang w:eastAsia="ko-KR"/>
        </w:rPr>
      </w:pPr>
      <w:r w:rsidRPr="004D350C">
        <w:rPr>
          <w:rFonts w:cs="Times New Roman"/>
          <w:b/>
        </w:rPr>
        <w:t>Aim:</w:t>
      </w:r>
    </w:p>
    <w:p w:rsidR="00F44871" w:rsidRPr="004D350C" w:rsidRDefault="00F44871" w:rsidP="002A3487">
      <w:pPr>
        <w:adjustRightInd w:val="0"/>
        <w:snapToGrid w:val="0"/>
        <w:jc w:val="both"/>
        <w:rPr>
          <w:rFonts w:cs="Times New Roman"/>
          <w:lang w:eastAsia="ko-KR"/>
        </w:rPr>
      </w:pPr>
      <w:r w:rsidRPr="004D350C">
        <w:rPr>
          <w:rFonts w:cs="Times New Roman"/>
        </w:rPr>
        <w:t xml:space="preserve">This project is to complete the work initiated by S. Clarke and S. Hoyle and presented to SC10 (as described in SC10-MI-07), and the subsequent work undertaken by the Pacific Shark Life History Expert Panel (as described in SC11-EB-13), to identify and quantify appropriate limit reference points for key shark species in the WCPO. </w:t>
      </w:r>
    </w:p>
    <w:p w:rsidR="00F44871" w:rsidRPr="004D350C" w:rsidRDefault="00F44871" w:rsidP="002A3487">
      <w:pPr>
        <w:adjustRightInd w:val="0"/>
        <w:snapToGrid w:val="0"/>
        <w:jc w:val="both"/>
        <w:rPr>
          <w:rFonts w:cs="Times New Roman"/>
          <w:lang w:eastAsia="ko-KR"/>
        </w:rPr>
      </w:pPr>
    </w:p>
    <w:p w:rsidR="00F44871" w:rsidRPr="004D350C" w:rsidRDefault="00F44871" w:rsidP="002A3487">
      <w:pPr>
        <w:adjustRightInd w:val="0"/>
        <w:snapToGrid w:val="0"/>
        <w:jc w:val="both"/>
        <w:rPr>
          <w:rFonts w:cs="Times New Roman"/>
          <w:b/>
          <w:lang w:eastAsia="ko-KR"/>
        </w:rPr>
      </w:pPr>
      <w:r w:rsidRPr="004D350C">
        <w:rPr>
          <w:rFonts w:cs="Times New Roman"/>
          <w:b/>
        </w:rPr>
        <w:t>Scope of Work:</w:t>
      </w:r>
    </w:p>
    <w:p w:rsidR="00F44871" w:rsidRPr="004D350C" w:rsidRDefault="00F44871" w:rsidP="002A3487">
      <w:pPr>
        <w:adjustRightInd w:val="0"/>
        <w:snapToGrid w:val="0"/>
        <w:jc w:val="both"/>
        <w:rPr>
          <w:rFonts w:cs="Times New Roman"/>
          <w:lang w:eastAsia="ko-KR"/>
        </w:rPr>
      </w:pPr>
      <w:r w:rsidRPr="004D350C">
        <w:rPr>
          <w:rFonts w:cs="Times New Roman"/>
        </w:rPr>
        <w:t>This project will facilitate a small workshop, or similar, of shark and stock assessment experts to undertake the following tasks:</w:t>
      </w:r>
    </w:p>
    <w:p w:rsidR="00F44871" w:rsidRPr="004D350C" w:rsidRDefault="00F44871" w:rsidP="002A3487">
      <w:pPr>
        <w:adjustRightInd w:val="0"/>
        <w:snapToGrid w:val="0"/>
        <w:jc w:val="both"/>
        <w:rPr>
          <w:rFonts w:cs="Times New Roman"/>
          <w:lang w:eastAsia="ko-KR"/>
        </w:rPr>
      </w:pPr>
    </w:p>
    <w:p w:rsidR="00F44871" w:rsidRPr="004D350C" w:rsidRDefault="00F44871" w:rsidP="00EA43AA">
      <w:pPr>
        <w:pStyle w:val="ListParagraph"/>
        <w:numPr>
          <w:ilvl w:val="0"/>
          <w:numId w:val="5"/>
        </w:numPr>
        <w:adjustRightInd w:val="0"/>
        <w:snapToGrid w:val="0"/>
        <w:contextualSpacing w:val="0"/>
        <w:jc w:val="both"/>
        <w:rPr>
          <w:rFonts w:ascii="Times New Roman" w:hAnsi="Times New Roman" w:cs="Times New Roman"/>
        </w:rPr>
      </w:pPr>
      <w:r w:rsidRPr="004D350C">
        <w:rPr>
          <w:rFonts w:ascii="Times New Roman" w:hAnsi="Times New Roman" w:cs="Times New Roman"/>
        </w:rPr>
        <w:t xml:space="preserve">For those elasmobranchs which have been evaluated using a stock assessment model, recalculate the risk-based limit reference points (as described in Table 5, SC10-MI-07) using the updated life history information produced by the Shark Life History Expert Panel. </w:t>
      </w:r>
    </w:p>
    <w:p w:rsidR="00F44871" w:rsidRPr="004D350C" w:rsidRDefault="00F44871" w:rsidP="002A3487">
      <w:pPr>
        <w:pStyle w:val="ListParagraph"/>
        <w:adjustRightInd w:val="0"/>
        <w:snapToGrid w:val="0"/>
        <w:contextualSpacing w:val="0"/>
        <w:jc w:val="both"/>
        <w:rPr>
          <w:rFonts w:ascii="Times New Roman" w:hAnsi="Times New Roman" w:cs="Times New Roman"/>
        </w:rPr>
      </w:pPr>
    </w:p>
    <w:p w:rsidR="00F44871" w:rsidRPr="004D350C" w:rsidRDefault="00553411" w:rsidP="00EA43AA">
      <w:pPr>
        <w:pStyle w:val="ListParagraph"/>
        <w:numPr>
          <w:ilvl w:val="0"/>
          <w:numId w:val="5"/>
        </w:numPr>
        <w:adjustRightInd w:val="0"/>
        <w:snapToGrid w:val="0"/>
        <w:contextualSpacing w:val="0"/>
        <w:jc w:val="both"/>
        <w:rPr>
          <w:rFonts w:ascii="Times New Roman" w:hAnsi="Times New Roman" w:cs="Times New Roman"/>
        </w:rPr>
      </w:pPr>
      <w:r w:rsidRPr="004D350C">
        <w:rPr>
          <w:rFonts w:ascii="Times New Roman" w:hAnsi="Times New Roman" w:cs="Times New Roman"/>
        </w:rPr>
        <w:t xml:space="preserve">For those elasmobranchs which have not been evaluated using a stock assessment model </w:t>
      </w:r>
      <w:proofErr w:type="gramStart"/>
      <w:r w:rsidRPr="004D350C">
        <w:rPr>
          <w:rFonts w:ascii="Times New Roman" w:hAnsi="Times New Roman" w:cs="Times New Roman"/>
        </w:rPr>
        <w:t>advise</w:t>
      </w:r>
      <w:proofErr w:type="gramEnd"/>
      <w:r w:rsidRPr="004D350C">
        <w:rPr>
          <w:rFonts w:ascii="Times New Roman" w:hAnsi="Times New Roman" w:cs="Times New Roman"/>
        </w:rPr>
        <w:t xml:space="preserve"> on alternative ways to estimate of current fishing mortality (F). Risk-based LRPs (as described in SC10-MI-07) should then be developed for all WCPFC key shark species.  </w:t>
      </w:r>
    </w:p>
    <w:p w:rsidR="00F44871" w:rsidRPr="004D350C" w:rsidRDefault="00F44871" w:rsidP="00EA43AA">
      <w:pPr>
        <w:pStyle w:val="ListParagraph"/>
        <w:numPr>
          <w:ilvl w:val="0"/>
          <w:numId w:val="5"/>
        </w:numPr>
        <w:adjustRightInd w:val="0"/>
        <w:snapToGrid w:val="0"/>
        <w:contextualSpacing w:val="0"/>
        <w:jc w:val="both"/>
        <w:rPr>
          <w:rFonts w:ascii="Times New Roman" w:hAnsi="Times New Roman" w:cs="Times New Roman"/>
        </w:rPr>
      </w:pPr>
      <w:r w:rsidRPr="004D350C">
        <w:rPr>
          <w:rFonts w:ascii="Times New Roman" w:hAnsi="Times New Roman" w:cs="Times New Roman"/>
        </w:rPr>
        <w:t xml:space="preserve">Where the stock-recruitment relationship is highly uncertain, compare </w:t>
      </w:r>
      <w:proofErr w:type="spellStart"/>
      <w:r w:rsidRPr="004D350C">
        <w:rPr>
          <w:rFonts w:ascii="Times New Roman" w:hAnsi="Times New Roman" w:cs="Times New Roman"/>
        </w:rPr>
        <w:t>F</w:t>
      </w:r>
      <w:r w:rsidRPr="004D350C">
        <w:rPr>
          <w:rFonts w:ascii="Times New Roman" w:hAnsi="Times New Roman" w:cs="Times New Roman"/>
          <w:vertAlign w:val="subscript"/>
        </w:rPr>
        <w:t>current</w:t>
      </w:r>
      <w:proofErr w:type="spellEnd"/>
      <w:r w:rsidRPr="004D350C">
        <w:rPr>
          <w:rFonts w:ascii="Times New Roman" w:hAnsi="Times New Roman" w:cs="Times New Roman"/>
          <w:i/>
          <w:iCs/>
        </w:rPr>
        <w:t xml:space="preserve"> </w:t>
      </w:r>
      <w:r w:rsidRPr="004D350C">
        <w:rPr>
          <w:rFonts w:ascii="Times New Roman" w:hAnsi="Times New Roman" w:cs="Times New Roman"/>
        </w:rPr>
        <w:t xml:space="preserve">to SPR-based LRP such as </w:t>
      </w:r>
      <w:proofErr w:type="gramStart"/>
      <w:r w:rsidRPr="004D350C">
        <w:rPr>
          <w:rFonts w:ascii="Times New Roman" w:hAnsi="Times New Roman" w:cs="Times New Roman"/>
        </w:rPr>
        <w:t>F</w:t>
      </w:r>
      <w:r w:rsidRPr="004D350C">
        <w:rPr>
          <w:rFonts w:ascii="Times New Roman" w:hAnsi="Times New Roman" w:cs="Times New Roman"/>
          <w:vertAlign w:val="subscript"/>
        </w:rPr>
        <w:t>60%SPRunfished</w:t>
      </w:r>
      <w:r w:rsidRPr="004D350C">
        <w:rPr>
          <w:rFonts w:ascii="Times New Roman" w:hAnsi="Times New Roman" w:cs="Times New Roman"/>
        </w:rPr>
        <w:t xml:space="preserve"> and discuss any new insights into the recommended estimated LRPs so that the WCPFC Scientific Committee can decided</w:t>
      </w:r>
      <w:proofErr w:type="gramEnd"/>
      <w:r w:rsidRPr="004D350C">
        <w:rPr>
          <w:rFonts w:ascii="Times New Roman" w:hAnsi="Times New Roman" w:cs="Times New Roman"/>
        </w:rPr>
        <w:t xml:space="preserve"> on a case-by-case basis which LRP is most appropriate.</w:t>
      </w:r>
    </w:p>
    <w:p w:rsidR="00F44871" w:rsidRPr="004D350C" w:rsidRDefault="00F44871" w:rsidP="002A3487">
      <w:pPr>
        <w:pStyle w:val="ListParagraph"/>
        <w:adjustRightInd w:val="0"/>
        <w:snapToGrid w:val="0"/>
        <w:contextualSpacing w:val="0"/>
        <w:jc w:val="both"/>
        <w:rPr>
          <w:rFonts w:ascii="Times New Roman" w:hAnsi="Times New Roman" w:cs="Times New Roman"/>
        </w:rPr>
      </w:pPr>
    </w:p>
    <w:p w:rsidR="00F44871" w:rsidRPr="004D350C" w:rsidRDefault="00F44871" w:rsidP="00EA43AA">
      <w:pPr>
        <w:pStyle w:val="ListParagraph"/>
        <w:numPr>
          <w:ilvl w:val="0"/>
          <w:numId w:val="5"/>
        </w:numPr>
        <w:adjustRightInd w:val="0"/>
        <w:snapToGrid w:val="0"/>
        <w:contextualSpacing w:val="0"/>
        <w:jc w:val="both"/>
        <w:rPr>
          <w:rFonts w:ascii="Times New Roman" w:hAnsi="Times New Roman" w:cs="Times New Roman"/>
        </w:rPr>
      </w:pPr>
      <w:r w:rsidRPr="004D350C">
        <w:rPr>
          <w:rFonts w:ascii="Times New Roman" w:hAnsi="Times New Roman" w:cs="Times New Roman"/>
        </w:rPr>
        <w:t>Review the use or otherwise of other potential LRPs based on</w:t>
      </w:r>
      <w:r w:rsidR="00553411" w:rsidRPr="004D350C">
        <w:rPr>
          <w:rFonts w:ascii="Times New Roman" w:hAnsi="Times New Roman" w:cs="Times New Roman"/>
        </w:rPr>
        <w:t>, for example,</w:t>
      </w:r>
      <w:r w:rsidRPr="004D350C">
        <w:rPr>
          <w:rFonts w:ascii="Times New Roman" w:hAnsi="Times New Roman" w:cs="Times New Roman"/>
        </w:rPr>
        <w:t xml:space="preserve"> SPR, reduction of recruitment or empirical measures (e.g. catch rate or length values designed to signal unacceptable population states).</w:t>
      </w:r>
    </w:p>
    <w:p w:rsidR="00F44871" w:rsidRPr="004D350C" w:rsidRDefault="00F44871" w:rsidP="002A3487">
      <w:pPr>
        <w:pStyle w:val="ListParagraph"/>
        <w:adjustRightInd w:val="0"/>
        <w:snapToGrid w:val="0"/>
        <w:contextualSpacing w:val="0"/>
        <w:rPr>
          <w:rFonts w:ascii="Times New Roman" w:hAnsi="Times New Roman" w:cs="Times New Roman"/>
        </w:rPr>
      </w:pPr>
    </w:p>
    <w:p w:rsidR="00F44871" w:rsidRPr="004D350C" w:rsidRDefault="00F44871" w:rsidP="00EA43AA">
      <w:pPr>
        <w:pStyle w:val="ListParagraph"/>
        <w:numPr>
          <w:ilvl w:val="0"/>
          <w:numId w:val="5"/>
        </w:numPr>
        <w:adjustRightInd w:val="0"/>
        <w:snapToGrid w:val="0"/>
        <w:contextualSpacing w:val="0"/>
        <w:jc w:val="both"/>
        <w:rPr>
          <w:rFonts w:ascii="Times New Roman" w:hAnsi="Times New Roman" w:cs="Times New Roman"/>
        </w:rPr>
      </w:pPr>
      <w:r w:rsidRPr="004D350C">
        <w:rPr>
          <w:rFonts w:ascii="Times New Roman" w:hAnsi="Times New Roman" w:cs="Times New Roman"/>
        </w:rPr>
        <w:t>Advise on any changes or updates to the recommended LRPs in SC10-MI-07 based on new developments, including any suggestions for further technical work before consideration of adoption of LRPs by fishery managers.</w:t>
      </w:r>
    </w:p>
    <w:p w:rsidR="00F44871" w:rsidRPr="004D350C" w:rsidRDefault="00F44871" w:rsidP="002A3487">
      <w:pPr>
        <w:pStyle w:val="ListParagraph"/>
        <w:adjustRightInd w:val="0"/>
        <w:snapToGrid w:val="0"/>
        <w:contextualSpacing w:val="0"/>
        <w:rPr>
          <w:rFonts w:ascii="Times New Roman" w:hAnsi="Times New Roman" w:cs="Times New Roman"/>
        </w:rPr>
      </w:pPr>
    </w:p>
    <w:p w:rsidR="00F44871" w:rsidRPr="004D350C" w:rsidRDefault="00F44871" w:rsidP="00EA43AA">
      <w:pPr>
        <w:pStyle w:val="ListParagraph"/>
        <w:numPr>
          <w:ilvl w:val="0"/>
          <w:numId w:val="5"/>
        </w:numPr>
        <w:adjustRightInd w:val="0"/>
        <w:snapToGrid w:val="0"/>
        <w:contextualSpacing w:val="0"/>
        <w:jc w:val="both"/>
        <w:rPr>
          <w:rFonts w:ascii="Times New Roman" w:hAnsi="Times New Roman" w:cs="Times New Roman"/>
        </w:rPr>
      </w:pPr>
      <w:r w:rsidRPr="004D350C">
        <w:rPr>
          <w:rFonts w:ascii="Times New Roman" w:hAnsi="Times New Roman" w:cs="Times New Roman"/>
        </w:rPr>
        <w:t xml:space="preserve">Review the work presently being undertaken by ISC on the development of stock-recruitment relationships and their parameter estimates, such as stock-recruitment steepness for North Pacific blue shark and assess the applicability of extending this work to other key shark species, especially South Pacific blue shark. </w:t>
      </w:r>
    </w:p>
    <w:p w:rsidR="00F44871" w:rsidRPr="004D350C" w:rsidRDefault="00F44871" w:rsidP="002A3487">
      <w:pPr>
        <w:adjustRightInd w:val="0"/>
        <w:snapToGrid w:val="0"/>
        <w:jc w:val="both"/>
        <w:rPr>
          <w:rFonts w:cs="Times New Roman"/>
          <w:b/>
          <w:lang w:eastAsia="ko-KR"/>
        </w:rPr>
      </w:pPr>
    </w:p>
    <w:p w:rsidR="00F44871" w:rsidRPr="004D350C" w:rsidRDefault="00F44871" w:rsidP="002A3487">
      <w:pPr>
        <w:adjustRightInd w:val="0"/>
        <w:snapToGrid w:val="0"/>
        <w:jc w:val="both"/>
        <w:rPr>
          <w:rFonts w:cs="Times New Roman"/>
          <w:b/>
          <w:lang w:eastAsia="ko-KR"/>
        </w:rPr>
      </w:pPr>
      <w:r w:rsidRPr="004D350C">
        <w:rPr>
          <w:rFonts w:cs="Times New Roman"/>
          <w:b/>
        </w:rPr>
        <w:t>Output:</w:t>
      </w:r>
    </w:p>
    <w:p w:rsidR="00F44871" w:rsidRPr="004D350C" w:rsidRDefault="00F44871" w:rsidP="002A3487">
      <w:pPr>
        <w:adjustRightInd w:val="0"/>
        <w:snapToGrid w:val="0"/>
        <w:jc w:val="both"/>
        <w:rPr>
          <w:rFonts w:cs="Times New Roman"/>
        </w:rPr>
      </w:pPr>
      <w:r w:rsidRPr="004D350C">
        <w:rPr>
          <w:rFonts w:cs="Times New Roman"/>
        </w:rPr>
        <w:t xml:space="preserve">The project will produce a final report which shall be presented to and reviewed by SC13. </w:t>
      </w:r>
    </w:p>
    <w:p w:rsidR="00F44871" w:rsidRPr="004D350C" w:rsidRDefault="00F44871" w:rsidP="002A3487">
      <w:pPr>
        <w:adjustRightInd w:val="0"/>
        <w:snapToGrid w:val="0"/>
        <w:jc w:val="both"/>
        <w:rPr>
          <w:rFonts w:cs="Times New Roman"/>
          <w:b/>
          <w:lang w:eastAsia="ko-KR"/>
        </w:rPr>
      </w:pPr>
    </w:p>
    <w:p w:rsidR="00F44871" w:rsidRPr="004D350C" w:rsidRDefault="00F44871" w:rsidP="002A3487">
      <w:pPr>
        <w:adjustRightInd w:val="0"/>
        <w:snapToGrid w:val="0"/>
        <w:jc w:val="both"/>
        <w:rPr>
          <w:rFonts w:cs="Times New Roman"/>
          <w:b/>
          <w:lang w:eastAsia="ko-KR"/>
        </w:rPr>
      </w:pPr>
      <w:r w:rsidRPr="004D350C">
        <w:rPr>
          <w:rFonts w:cs="Times New Roman"/>
          <w:b/>
        </w:rPr>
        <w:t>Secretariat Support:</w:t>
      </w:r>
    </w:p>
    <w:p w:rsidR="00F44871" w:rsidRPr="004D350C" w:rsidRDefault="00F44871" w:rsidP="002A3487">
      <w:pPr>
        <w:adjustRightInd w:val="0"/>
        <w:snapToGrid w:val="0"/>
        <w:jc w:val="both"/>
        <w:rPr>
          <w:rFonts w:cs="Times New Roman"/>
        </w:rPr>
      </w:pPr>
      <w:r w:rsidRPr="004D350C">
        <w:rPr>
          <w:rFonts w:cs="Times New Roman"/>
        </w:rPr>
        <w:t>The Principal Investigator for the project should liaise with the WCPFC Secretariat to help facilitate and coordinate arrangements for the workshop (e.g. arranging travel for the participants).</w:t>
      </w:r>
    </w:p>
    <w:p w:rsidR="00F44871" w:rsidRPr="004D350C" w:rsidRDefault="00F44871" w:rsidP="002A3487">
      <w:pPr>
        <w:adjustRightInd w:val="0"/>
        <w:snapToGrid w:val="0"/>
        <w:rPr>
          <w:rFonts w:cs="Times New Roman"/>
        </w:rPr>
      </w:pPr>
    </w:p>
    <w:p w:rsidR="00F44871" w:rsidRPr="004D350C" w:rsidRDefault="00F44871" w:rsidP="002A3487">
      <w:pPr>
        <w:adjustRightInd w:val="0"/>
        <w:snapToGrid w:val="0"/>
        <w:rPr>
          <w:rFonts w:cs="Times New Roman"/>
          <w:lang w:eastAsia="ko-KR"/>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2D050"/>
        <w:tblLook w:val="04A0" w:firstRow="1" w:lastRow="0" w:firstColumn="1" w:lastColumn="0" w:noHBand="0" w:noVBand="1"/>
      </w:tblPr>
      <w:tblGrid>
        <w:gridCol w:w="9576"/>
      </w:tblGrid>
      <w:tr w:rsidR="00F44871" w:rsidRPr="004D350C" w:rsidTr="004D350C">
        <w:tc>
          <w:tcPr>
            <w:tcW w:w="9576" w:type="dxa"/>
            <w:shd w:val="clear" w:color="auto" w:fill="92D050"/>
          </w:tcPr>
          <w:p w:rsidR="00F44871" w:rsidRPr="004D350C" w:rsidRDefault="00F44871" w:rsidP="002A3487">
            <w:pPr>
              <w:pStyle w:val="Heading1"/>
              <w:adjustRightInd w:val="0"/>
              <w:snapToGrid w:val="0"/>
              <w:spacing w:before="0" w:after="0"/>
              <w:jc w:val="both"/>
              <w:outlineLvl w:val="0"/>
              <w:rPr>
                <w:rFonts w:ascii="Times New Roman" w:hAnsi="Times New Roman"/>
              </w:rPr>
            </w:pPr>
            <w:r w:rsidRPr="004D350C">
              <w:rPr>
                <w:rFonts w:ascii="Times New Roman" w:hAnsi="Times New Roman"/>
              </w:rPr>
              <w:t>Project 60</w:t>
            </w:r>
          </w:p>
          <w:p w:rsidR="00F44871" w:rsidRPr="004D350C" w:rsidRDefault="002A3487" w:rsidP="002A3487">
            <w:pPr>
              <w:pStyle w:val="Heading1"/>
              <w:adjustRightInd w:val="0"/>
              <w:snapToGrid w:val="0"/>
              <w:spacing w:before="0" w:after="0"/>
              <w:jc w:val="both"/>
              <w:outlineLvl w:val="0"/>
              <w:rPr>
                <w:rFonts w:ascii="Times New Roman" w:hAnsi="Times New Roman"/>
                <w:caps w:val="0"/>
              </w:rPr>
            </w:pPr>
            <w:r w:rsidRPr="004D350C">
              <w:rPr>
                <w:rFonts w:ascii="Times New Roman" w:eastAsia="Times New Roman" w:hAnsi="Times New Roman"/>
                <w:caps w:val="0"/>
              </w:rPr>
              <w:t>Improving purse seine species composition</w:t>
            </w:r>
          </w:p>
        </w:tc>
      </w:tr>
    </w:tbl>
    <w:p w:rsidR="00F44871" w:rsidRPr="004D350C" w:rsidRDefault="00F44871" w:rsidP="002A3487">
      <w:pPr>
        <w:pStyle w:val="StyleHeading1Left0"/>
        <w:adjustRightInd w:val="0"/>
        <w:snapToGrid w:val="0"/>
        <w:spacing w:before="0" w:after="0"/>
        <w:jc w:val="both"/>
        <w:rPr>
          <w:rFonts w:ascii="Times New Roman" w:hAnsi="Times New Roman"/>
          <w:sz w:val="22"/>
          <w:szCs w:val="22"/>
        </w:rPr>
      </w:pPr>
    </w:p>
    <w:p w:rsidR="00EE2382" w:rsidRPr="004D350C" w:rsidRDefault="00EE2382" w:rsidP="00EE2382">
      <w:pPr>
        <w:adjustRightInd w:val="0"/>
        <w:snapToGrid w:val="0"/>
        <w:rPr>
          <w:rFonts w:cs="Times New Roman"/>
        </w:rPr>
      </w:pPr>
      <w:r w:rsidRPr="004D350C">
        <w:rPr>
          <w:rFonts w:cs="Times New Roman"/>
        </w:rPr>
        <w:t>This work continues to build upon work to date under Project 60 and reported in SC14-ST-WP-02. SC14 recommended that the:</w:t>
      </w:r>
    </w:p>
    <w:p w:rsidR="00EE2382" w:rsidRPr="004D350C" w:rsidRDefault="00EE2382" w:rsidP="00EA43AA">
      <w:pPr>
        <w:pStyle w:val="ListParagraph"/>
        <w:numPr>
          <w:ilvl w:val="0"/>
          <w:numId w:val="20"/>
        </w:numPr>
        <w:adjustRightInd w:val="0"/>
        <w:snapToGrid w:val="0"/>
        <w:ind w:left="426" w:hanging="284"/>
        <w:contextualSpacing w:val="0"/>
        <w:jc w:val="both"/>
        <w:rPr>
          <w:rFonts w:ascii="Times New Roman" w:hAnsi="Times New Roman" w:cs="Times New Roman"/>
        </w:rPr>
      </w:pPr>
      <w:r w:rsidRPr="004D350C">
        <w:rPr>
          <w:rFonts w:ascii="Times New Roman" w:hAnsi="Times New Roman" w:cs="Times New Roman"/>
        </w:rPr>
        <w:t xml:space="preserve">Future </w:t>
      </w:r>
      <w:proofErr w:type="gramStart"/>
      <w:r w:rsidRPr="004D350C">
        <w:rPr>
          <w:rFonts w:ascii="Times New Roman" w:hAnsi="Times New Roman" w:cs="Times New Roman"/>
        </w:rPr>
        <w:t>work proposed by the Scientific Service Provider under Project 60 (Improving purse seine species composition) continue</w:t>
      </w:r>
      <w:proofErr w:type="gramEnd"/>
      <w:r w:rsidRPr="004D350C">
        <w:rPr>
          <w:rFonts w:ascii="Times New Roman" w:hAnsi="Times New Roman" w:cs="Times New Roman"/>
        </w:rPr>
        <w:t xml:space="preserve"> over the coming two years.</w:t>
      </w:r>
    </w:p>
    <w:p w:rsidR="00EE2382" w:rsidRPr="004D350C" w:rsidRDefault="00EE2382" w:rsidP="00EE2382">
      <w:pPr>
        <w:pStyle w:val="ListParagraph"/>
        <w:adjustRightInd w:val="0"/>
        <w:snapToGrid w:val="0"/>
        <w:ind w:left="426" w:hanging="284"/>
        <w:contextualSpacing w:val="0"/>
        <w:rPr>
          <w:rFonts w:ascii="Times New Roman" w:hAnsi="Times New Roman" w:cs="Times New Roman"/>
        </w:rPr>
      </w:pPr>
    </w:p>
    <w:p w:rsidR="00EE2382" w:rsidRPr="004D350C" w:rsidRDefault="00EE2382" w:rsidP="00EE2382">
      <w:pPr>
        <w:adjustRightInd w:val="0"/>
        <w:snapToGrid w:val="0"/>
        <w:rPr>
          <w:rFonts w:cs="Times New Roman"/>
        </w:rPr>
      </w:pPr>
      <w:r w:rsidRPr="004D350C">
        <w:rPr>
          <w:rFonts w:cs="Times New Roman"/>
        </w:rPr>
        <w:t>The scope of work will include, but not limited to, the following items below:</w:t>
      </w:r>
    </w:p>
    <w:p w:rsidR="00EE2382" w:rsidRPr="004D350C" w:rsidRDefault="00EE2382" w:rsidP="00EA43AA">
      <w:pPr>
        <w:pStyle w:val="Default"/>
        <w:numPr>
          <w:ilvl w:val="0"/>
          <w:numId w:val="1"/>
        </w:numPr>
        <w:snapToGrid w:val="0"/>
        <w:ind w:left="426"/>
        <w:jc w:val="both"/>
        <w:rPr>
          <w:color w:val="auto"/>
          <w:sz w:val="22"/>
          <w:szCs w:val="22"/>
        </w:rPr>
      </w:pPr>
      <w:r w:rsidRPr="004D350C">
        <w:rPr>
          <w:color w:val="auto"/>
          <w:sz w:val="22"/>
          <w:szCs w:val="22"/>
        </w:rPr>
        <w:t>Continue to identify key sources of sampling bias in the manner in which species composition data are currently collected from WCPO purse seine fisheries and investigate how such biases can be reduced</w:t>
      </w:r>
    </w:p>
    <w:p w:rsidR="00EE2382" w:rsidRPr="004D350C" w:rsidRDefault="00EE2382" w:rsidP="00EA43AA">
      <w:pPr>
        <w:pStyle w:val="Default"/>
        <w:numPr>
          <w:ilvl w:val="0"/>
          <w:numId w:val="1"/>
        </w:numPr>
        <w:snapToGrid w:val="0"/>
        <w:ind w:left="426"/>
        <w:jc w:val="both"/>
        <w:rPr>
          <w:color w:val="auto"/>
          <w:sz w:val="22"/>
          <w:szCs w:val="22"/>
        </w:rPr>
      </w:pPr>
      <w:r w:rsidRPr="004D350C">
        <w:rPr>
          <w:color w:val="auto"/>
          <w:sz w:val="22"/>
          <w:szCs w:val="22"/>
        </w:rPr>
        <w:t xml:space="preserve">Review a broad range of sampling schemes at sea as well as onshore; develop appropriate sampling designs to obtain unbiased species composition data by evaluating the selected sampling procedures; extend sampling to include fleets, areas and set types where no representative sampling has taken place; verify, where possible, the results of the paired sampling against cannery, unloading and port sampling data </w:t>
      </w:r>
    </w:p>
    <w:p w:rsidR="00EE2382" w:rsidRPr="004D350C" w:rsidRDefault="00EE2382" w:rsidP="00EA43AA">
      <w:pPr>
        <w:pStyle w:val="Default"/>
        <w:numPr>
          <w:ilvl w:val="0"/>
          <w:numId w:val="1"/>
        </w:numPr>
        <w:snapToGrid w:val="0"/>
        <w:ind w:left="426"/>
        <w:jc w:val="both"/>
        <w:rPr>
          <w:color w:val="auto"/>
          <w:sz w:val="22"/>
          <w:szCs w:val="22"/>
        </w:rPr>
      </w:pPr>
      <w:r w:rsidRPr="004D350C">
        <w:rPr>
          <w:color w:val="auto"/>
          <w:sz w:val="22"/>
          <w:szCs w:val="22"/>
        </w:rPr>
        <w:t>Review current stock assessment input data in relation to purse-seine species composition and investigate any other areas to be improved in species composition data, including the improvements of the accuracy of collected data,</w:t>
      </w:r>
    </w:p>
    <w:p w:rsidR="00EE2382" w:rsidRPr="004D350C" w:rsidRDefault="00EE2382" w:rsidP="00EA43AA">
      <w:pPr>
        <w:pStyle w:val="Default"/>
        <w:numPr>
          <w:ilvl w:val="0"/>
          <w:numId w:val="1"/>
        </w:numPr>
        <w:snapToGrid w:val="0"/>
        <w:ind w:left="426"/>
        <w:jc w:val="both"/>
        <w:rPr>
          <w:color w:val="auto"/>
          <w:sz w:val="22"/>
          <w:szCs w:val="22"/>
        </w:rPr>
      </w:pPr>
      <w:r w:rsidRPr="004D350C">
        <w:rPr>
          <w:color w:val="auto"/>
          <w:sz w:val="22"/>
          <w:szCs w:val="22"/>
        </w:rPr>
        <w:t>Update standard spill sampling methodology if required.</w:t>
      </w:r>
    </w:p>
    <w:p w:rsidR="00EE2382" w:rsidRPr="004D350C" w:rsidRDefault="00EE2382" w:rsidP="00EA43AA">
      <w:pPr>
        <w:pStyle w:val="Default"/>
        <w:numPr>
          <w:ilvl w:val="0"/>
          <w:numId w:val="1"/>
        </w:numPr>
        <w:snapToGrid w:val="0"/>
        <w:ind w:left="426"/>
        <w:jc w:val="both"/>
        <w:rPr>
          <w:color w:val="auto"/>
          <w:sz w:val="22"/>
          <w:szCs w:val="22"/>
        </w:rPr>
      </w:pPr>
      <w:r w:rsidRPr="004D350C">
        <w:rPr>
          <w:color w:val="auto"/>
          <w:sz w:val="22"/>
          <w:szCs w:val="22"/>
        </w:rPr>
        <w:t xml:space="preserve">Analyse additional data collected to evaluate the benefits of spill sampling compared to </w:t>
      </w:r>
      <w:proofErr w:type="gramStart"/>
      <w:r w:rsidRPr="004D350C">
        <w:rPr>
          <w:color w:val="auto"/>
          <w:sz w:val="22"/>
          <w:szCs w:val="22"/>
        </w:rPr>
        <w:t>corrected</w:t>
      </w:r>
      <w:proofErr w:type="gramEnd"/>
      <w:r w:rsidRPr="004D350C">
        <w:rPr>
          <w:color w:val="auto"/>
          <w:sz w:val="22"/>
          <w:szCs w:val="22"/>
        </w:rPr>
        <w:t xml:space="preserve"> grab-sampling.</w:t>
      </w:r>
    </w:p>
    <w:p w:rsidR="00EE2382" w:rsidRPr="004D350C" w:rsidRDefault="00EE2382" w:rsidP="00EE2382">
      <w:pPr>
        <w:adjustRightInd w:val="0"/>
        <w:snapToGrid w:val="0"/>
        <w:rPr>
          <w:rFonts w:cs="Times New Roman"/>
        </w:rPr>
      </w:pPr>
    </w:p>
    <w:p w:rsidR="00EE2382" w:rsidRPr="004D350C" w:rsidRDefault="00EE2382" w:rsidP="00EE2382">
      <w:pPr>
        <w:adjustRightInd w:val="0"/>
        <w:snapToGrid w:val="0"/>
        <w:rPr>
          <w:rFonts w:cs="Times New Roman"/>
          <w:u w:val="single"/>
        </w:rPr>
      </w:pPr>
      <w:r w:rsidRPr="004D350C">
        <w:rPr>
          <w:rFonts w:cs="Times New Roman"/>
          <w:u w:val="single"/>
        </w:rPr>
        <w:t>2018 Tasks</w:t>
      </w:r>
    </w:p>
    <w:p w:rsidR="00EE2382" w:rsidRPr="004D350C" w:rsidRDefault="00EE2382" w:rsidP="00EE2382">
      <w:pPr>
        <w:adjustRightInd w:val="0"/>
        <w:snapToGrid w:val="0"/>
        <w:rPr>
          <w:rFonts w:cs="Times New Roman"/>
        </w:rPr>
      </w:pPr>
      <w:r w:rsidRPr="004D350C">
        <w:rPr>
          <w:rFonts w:cs="Times New Roman"/>
        </w:rPr>
        <w:t xml:space="preserve">This work should be progressed by the following activities: </w:t>
      </w:r>
    </w:p>
    <w:p w:rsidR="00EE2382" w:rsidRPr="004D350C" w:rsidRDefault="00EE2382" w:rsidP="00EA43AA">
      <w:pPr>
        <w:pStyle w:val="ListParagraph"/>
        <w:numPr>
          <w:ilvl w:val="0"/>
          <w:numId w:val="2"/>
        </w:numPr>
        <w:adjustRightInd w:val="0"/>
        <w:snapToGrid w:val="0"/>
        <w:ind w:left="426"/>
        <w:contextualSpacing w:val="0"/>
        <w:jc w:val="both"/>
        <w:rPr>
          <w:rFonts w:ascii="Times New Roman" w:hAnsi="Times New Roman" w:cs="Times New Roman"/>
        </w:rPr>
      </w:pPr>
      <w:r w:rsidRPr="004D350C">
        <w:rPr>
          <w:rFonts w:ascii="Times New Roman" w:hAnsi="Times New Roman" w:cs="Times New Roman"/>
        </w:rPr>
        <w:t>Where possible and logistically feasible, observer programmes should continue to undertake paired sampling trials on a limited basis (up to 6 trips per year</w:t>
      </w:r>
      <w:r w:rsidRPr="004D350C">
        <w:rPr>
          <w:rStyle w:val="FootnoteReference"/>
          <w:rFonts w:ascii="Times New Roman" w:hAnsi="Times New Roman" w:cs="Times New Roman"/>
        </w:rPr>
        <w:footnoteReference w:id="3"/>
      </w:r>
      <w:r w:rsidRPr="004D350C">
        <w:rPr>
          <w:rFonts w:ascii="Times New Roman" w:hAnsi="Times New Roman" w:cs="Times New Roman"/>
        </w:rPr>
        <w:t xml:space="preserve">) to continue to refine estimates of selectivity bias and to support additional simulation modelling (see also Table 1 below). </w:t>
      </w:r>
    </w:p>
    <w:p w:rsidR="00EE2382" w:rsidRPr="004D350C" w:rsidRDefault="00EE2382" w:rsidP="00EA43AA">
      <w:pPr>
        <w:pStyle w:val="ListParagraph"/>
        <w:numPr>
          <w:ilvl w:val="0"/>
          <w:numId w:val="2"/>
        </w:numPr>
        <w:adjustRightInd w:val="0"/>
        <w:snapToGrid w:val="0"/>
        <w:ind w:left="426"/>
        <w:contextualSpacing w:val="0"/>
        <w:jc w:val="both"/>
        <w:rPr>
          <w:rFonts w:ascii="Times New Roman" w:hAnsi="Times New Roman" w:cs="Times New Roman"/>
        </w:rPr>
      </w:pPr>
      <w:r w:rsidRPr="004D350C">
        <w:rPr>
          <w:rFonts w:ascii="Times New Roman" w:hAnsi="Times New Roman" w:cs="Times New Roman"/>
        </w:rPr>
        <w:t xml:space="preserve">Where possible, paired sampling trials should be undertaken on trips for which high quality </w:t>
      </w:r>
      <w:proofErr w:type="spellStart"/>
      <w:r w:rsidRPr="004D350C">
        <w:rPr>
          <w:rFonts w:ascii="Times New Roman" w:hAnsi="Times New Roman" w:cs="Times New Roman"/>
        </w:rPr>
        <w:t>unloadings</w:t>
      </w:r>
      <w:proofErr w:type="spellEnd"/>
      <w:r w:rsidRPr="004D350C">
        <w:rPr>
          <w:rFonts w:ascii="Times New Roman" w:hAnsi="Times New Roman" w:cs="Times New Roman"/>
        </w:rPr>
        <w:t xml:space="preserve"> and port-sampling data are likely to be available, to allow additional observer sampling / unloading comparisons. </w:t>
      </w:r>
    </w:p>
    <w:p w:rsidR="00EE2382" w:rsidRPr="004D350C" w:rsidRDefault="00EE2382" w:rsidP="00EA43AA">
      <w:pPr>
        <w:pStyle w:val="ListParagraph"/>
        <w:numPr>
          <w:ilvl w:val="0"/>
          <w:numId w:val="2"/>
        </w:numPr>
        <w:adjustRightInd w:val="0"/>
        <w:snapToGrid w:val="0"/>
        <w:ind w:left="426"/>
        <w:contextualSpacing w:val="0"/>
        <w:jc w:val="both"/>
        <w:rPr>
          <w:rFonts w:ascii="Times New Roman" w:hAnsi="Times New Roman" w:cs="Times New Roman"/>
        </w:rPr>
      </w:pPr>
      <w:r w:rsidRPr="004D350C">
        <w:rPr>
          <w:rFonts w:ascii="Times New Roman" w:hAnsi="Times New Roman" w:cs="Times New Roman"/>
        </w:rPr>
        <w:t>Undertake additional simulation modelling to estimate precision and bias of using corrected grab sampling data as the basis for estimating purse seine species composition at various levels of resolution, including consideration of within-brail variability in size compositions.</w:t>
      </w:r>
    </w:p>
    <w:p w:rsidR="00EE2382" w:rsidRPr="004D350C" w:rsidRDefault="00EE2382" w:rsidP="00EA43AA">
      <w:pPr>
        <w:pStyle w:val="ListParagraph"/>
        <w:numPr>
          <w:ilvl w:val="0"/>
          <w:numId w:val="2"/>
        </w:numPr>
        <w:adjustRightInd w:val="0"/>
        <w:snapToGrid w:val="0"/>
        <w:ind w:left="426"/>
        <w:contextualSpacing w:val="0"/>
        <w:jc w:val="both"/>
        <w:rPr>
          <w:rFonts w:ascii="Times New Roman" w:hAnsi="Times New Roman" w:cs="Times New Roman"/>
        </w:rPr>
      </w:pPr>
      <w:r w:rsidRPr="004D350C">
        <w:rPr>
          <w:rFonts w:ascii="Times New Roman" w:hAnsi="Times New Roman" w:cs="Times New Roman"/>
        </w:rPr>
        <w:t>Revise the models of species compositions that are used to estimate species-specific catches.</w:t>
      </w:r>
    </w:p>
    <w:p w:rsidR="00EE2382" w:rsidRPr="004D350C" w:rsidRDefault="00EE2382" w:rsidP="00EA43AA">
      <w:pPr>
        <w:pStyle w:val="ListParagraph"/>
        <w:numPr>
          <w:ilvl w:val="0"/>
          <w:numId w:val="2"/>
        </w:numPr>
        <w:adjustRightInd w:val="0"/>
        <w:snapToGrid w:val="0"/>
        <w:ind w:left="426"/>
        <w:contextualSpacing w:val="0"/>
        <w:jc w:val="both"/>
        <w:rPr>
          <w:rFonts w:ascii="Times New Roman" w:hAnsi="Times New Roman" w:cs="Times New Roman"/>
        </w:rPr>
      </w:pPr>
      <w:r w:rsidRPr="004D350C">
        <w:rPr>
          <w:rFonts w:ascii="Times New Roman" w:hAnsi="Times New Roman" w:cs="Times New Roman"/>
        </w:rPr>
        <w:t>Review, and if necessary revise the approach used to estimate catch compositions directly from observer samples.</w:t>
      </w:r>
    </w:p>
    <w:p w:rsidR="00EE2382" w:rsidRPr="004D350C" w:rsidRDefault="00EE2382" w:rsidP="00EA43AA">
      <w:pPr>
        <w:pStyle w:val="ListParagraph"/>
        <w:numPr>
          <w:ilvl w:val="0"/>
          <w:numId w:val="2"/>
        </w:numPr>
        <w:adjustRightInd w:val="0"/>
        <w:snapToGrid w:val="0"/>
        <w:ind w:left="426"/>
        <w:jc w:val="both"/>
        <w:rPr>
          <w:rFonts w:ascii="Times New Roman" w:hAnsi="Times New Roman" w:cs="Times New Roman"/>
        </w:rPr>
      </w:pPr>
      <w:r w:rsidRPr="004D350C">
        <w:rPr>
          <w:rFonts w:ascii="Times New Roman" w:hAnsi="Times New Roman" w:cs="Times New Roman"/>
        </w:rPr>
        <w:t>Report alternative species composition estimates to SC15 with stepwise changes from the existing approach, including: correction of bias using multinomial-model based correction factors; revised models of species compositions; and if necessary, stratification by flag when obtaining catch compositions directly from observer samples.</w:t>
      </w:r>
    </w:p>
    <w:p w:rsidR="00EE2382" w:rsidRPr="004D350C" w:rsidRDefault="00EE2382" w:rsidP="00EA43AA">
      <w:pPr>
        <w:pStyle w:val="ListParagraph"/>
        <w:numPr>
          <w:ilvl w:val="0"/>
          <w:numId w:val="2"/>
        </w:numPr>
        <w:adjustRightInd w:val="0"/>
        <w:snapToGrid w:val="0"/>
        <w:ind w:left="426"/>
        <w:jc w:val="both"/>
        <w:rPr>
          <w:rFonts w:ascii="Times New Roman" w:hAnsi="Times New Roman" w:cs="Times New Roman"/>
        </w:rPr>
      </w:pPr>
      <w:r w:rsidRPr="004D350C">
        <w:rPr>
          <w:rFonts w:ascii="Times New Roman" w:hAnsi="Times New Roman" w:cs="Times New Roman"/>
        </w:rPr>
        <w:t>Consider other work in progress to assess the accuracy of cannery records with respect to estimates of species composition at the trip level. If accurate data could be obtained from canneries, it would be an invaluable additional source of information for the estimation of species composition of the purse seine catch.</w:t>
      </w:r>
    </w:p>
    <w:p w:rsidR="00EE2382" w:rsidRPr="004D350C" w:rsidRDefault="00EE2382" w:rsidP="00EE2382">
      <w:pPr>
        <w:adjustRightInd w:val="0"/>
        <w:snapToGrid w:val="0"/>
        <w:rPr>
          <w:rFonts w:cs="Times New Roman"/>
        </w:rPr>
      </w:pPr>
    </w:p>
    <w:p w:rsidR="004D350C" w:rsidRDefault="004D350C" w:rsidP="00EE2382">
      <w:pPr>
        <w:adjustRightInd w:val="0"/>
        <w:snapToGrid w:val="0"/>
        <w:rPr>
          <w:rFonts w:cs="Times New Roman"/>
          <w:b/>
          <w:bCs/>
          <w:lang w:val="en-AU" w:eastAsia="ko-KR"/>
        </w:rPr>
      </w:pPr>
    </w:p>
    <w:p w:rsidR="00EE2382" w:rsidRPr="004D350C" w:rsidRDefault="00EE2382" w:rsidP="00EE2382">
      <w:pPr>
        <w:adjustRightInd w:val="0"/>
        <w:snapToGrid w:val="0"/>
        <w:rPr>
          <w:rFonts w:cs="Times New Roman"/>
          <w:b/>
          <w:bCs/>
          <w:lang w:val="en-AU"/>
        </w:rPr>
      </w:pPr>
      <w:r w:rsidRPr="004D350C">
        <w:rPr>
          <w:rFonts w:cs="Times New Roman"/>
          <w:b/>
          <w:bCs/>
          <w:lang w:val="en-AU"/>
        </w:rPr>
        <w:t>Table 1: Paired spill/grab sampling trips completed to date, and future sampling targets for Project 60.</w:t>
      </w:r>
    </w:p>
    <w:tbl>
      <w:tblPr>
        <w:tblW w:w="4660" w:type="dxa"/>
        <w:tblInd w:w="-1" w:type="dxa"/>
        <w:tblCellMar>
          <w:left w:w="0" w:type="dxa"/>
          <w:right w:w="0" w:type="dxa"/>
        </w:tblCellMar>
        <w:tblLook w:val="04A0" w:firstRow="1" w:lastRow="0" w:firstColumn="1" w:lastColumn="0" w:noHBand="0" w:noVBand="1"/>
      </w:tblPr>
      <w:tblGrid>
        <w:gridCol w:w="960"/>
        <w:gridCol w:w="2100"/>
        <w:gridCol w:w="1600"/>
      </w:tblGrid>
      <w:tr w:rsidR="00EE2382" w:rsidRPr="004D350C" w:rsidTr="00363F03">
        <w:trPr>
          <w:trHeight w:val="288"/>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b/>
                <w:bCs/>
                <w:lang w:val="en-AU"/>
              </w:rPr>
            </w:pPr>
            <w:r w:rsidRPr="004D350C">
              <w:rPr>
                <w:rFonts w:cs="Times New Roman"/>
                <w:b/>
                <w:bCs/>
                <w:lang w:val="en-AU"/>
              </w:rPr>
              <w:t>Flag</w:t>
            </w:r>
          </w:p>
        </w:tc>
        <w:tc>
          <w:tcPr>
            <w:tcW w:w="21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b/>
                <w:bCs/>
                <w:lang w:val="en-AU"/>
              </w:rPr>
            </w:pPr>
            <w:r w:rsidRPr="004D350C">
              <w:rPr>
                <w:rFonts w:cs="Times New Roman"/>
                <w:b/>
                <w:bCs/>
                <w:lang w:val="en-AU"/>
              </w:rPr>
              <w:t>Paired trips completed</w:t>
            </w:r>
          </w:p>
        </w:tc>
        <w:tc>
          <w:tcPr>
            <w:tcW w:w="16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b/>
                <w:bCs/>
                <w:lang w:val="en-AU"/>
              </w:rPr>
            </w:pPr>
            <w:r w:rsidRPr="004D350C">
              <w:rPr>
                <w:rFonts w:cs="Times New Roman"/>
                <w:b/>
                <w:bCs/>
                <w:lang w:val="en-AU"/>
              </w:rPr>
              <w:t>Target fleets</w:t>
            </w:r>
          </w:p>
        </w:tc>
      </w:tr>
      <w:tr w:rsidR="00EE2382" w:rsidRPr="004D350C" w:rsidTr="00363F03">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FM</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3</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 </w:t>
            </w:r>
          </w:p>
        </w:tc>
      </w:tr>
      <w:tr w:rsidR="00EE2382" w:rsidRPr="004D350C" w:rsidTr="00363F03">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JP</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6</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w:t>
            </w:r>
          </w:p>
        </w:tc>
      </w:tr>
      <w:tr w:rsidR="00EE2382" w:rsidRPr="004D350C" w:rsidTr="00363F03">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KR</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7</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 </w:t>
            </w:r>
          </w:p>
        </w:tc>
      </w:tr>
      <w:tr w:rsidR="00EE2382" w:rsidRPr="004D350C" w:rsidTr="00363F03">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PG</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14</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 </w:t>
            </w:r>
          </w:p>
        </w:tc>
      </w:tr>
      <w:tr w:rsidR="00EE2382" w:rsidRPr="004D350C" w:rsidTr="00363F03">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PH</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10</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 </w:t>
            </w:r>
          </w:p>
        </w:tc>
      </w:tr>
      <w:tr w:rsidR="00EE2382" w:rsidRPr="004D350C" w:rsidTr="00363F03">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SB</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12</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w:t>
            </w:r>
          </w:p>
        </w:tc>
      </w:tr>
      <w:tr w:rsidR="00EE2382" w:rsidRPr="004D350C" w:rsidTr="00363F03">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TW</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4</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 </w:t>
            </w:r>
          </w:p>
        </w:tc>
      </w:tr>
      <w:tr w:rsidR="00EE2382" w:rsidRPr="004D350C" w:rsidTr="00363F03">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US</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7</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lang w:val="en-AU"/>
              </w:rPr>
            </w:pPr>
            <w:r w:rsidRPr="004D350C">
              <w:rPr>
                <w:rFonts w:cs="Times New Roman"/>
                <w:lang w:val="en-AU"/>
              </w:rPr>
              <w:t>*</w:t>
            </w:r>
          </w:p>
        </w:tc>
      </w:tr>
      <w:tr w:rsidR="00EE2382" w:rsidRPr="004D350C" w:rsidTr="00363F03">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b/>
                <w:bCs/>
                <w:lang w:val="en-AU"/>
              </w:rPr>
            </w:pPr>
            <w:r w:rsidRPr="004D350C">
              <w:rPr>
                <w:rFonts w:cs="Times New Roman"/>
                <w:b/>
                <w:bCs/>
                <w:lang w:val="en-AU"/>
              </w:rPr>
              <w:t>Total</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b/>
                <w:bCs/>
                <w:lang w:val="en-AU"/>
              </w:rPr>
            </w:pPr>
            <w:r w:rsidRPr="004D350C">
              <w:rPr>
                <w:rFonts w:cs="Times New Roman"/>
                <w:b/>
                <w:bCs/>
                <w:lang w:val="en-AU"/>
              </w:rPr>
              <w:t>63</w:t>
            </w:r>
            <w:r w:rsidRPr="004D350C">
              <w:rPr>
                <w:rFonts w:cs="Times New Roman"/>
                <w:b/>
                <w:bCs/>
                <w:vertAlign w:val="superscript"/>
                <w:lang w:val="en-AU"/>
              </w:rPr>
              <w:t>#</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2382" w:rsidRPr="004D350C" w:rsidRDefault="00EE2382" w:rsidP="00363F03">
            <w:pPr>
              <w:adjustRightInd w:val="0"/>
              <w:snapToGrid w:val="0"/>
              <w:rPr>
                <w:rFonts w:cs="Times New Roman"/>
                <w:b/>
                <w:bCs/>
                <w:lang w:val="en-AU"/>
              </w:rPr>
            </w:pPr>
            <w:r w:rsidRPr="004D350C">
              <w:rPr>
                <w:rFonts w:cs="Times New Roman"/>
                <w:b/>
                <w:bCs/>
                <w:lang w:val="en-AU"/>
              </w:rPr>
              <w:t>4-6 per year</w:t>
            </w:r>
          </w:p>
        </w:tc>
      </w:tr>
    </w:tbl>
    <w:p w:rsidR="00EE2382" w:rsidRPr="004D350C" w:rsidRDefault="00EE2382" w:rsidP="00EE2382">
      <w:pPr>
        <w:pStyle w:val="NoSpacing"/>
        <w:rPr>
          <w:rFonts w:ascii="Times New Roman" w:hAnsi="Times New Roman" w:cs="Times New Roman"/>
        </w:rPr>
      </w:pPr>
      <w:r w:rsidRPr="004D350C">
        <w:rPr>
          <w:rFonts w:ascii="Times New Roman" w:hAnsi="Times New Roman" w:cs="Times New Roman"/>
        </w:rPr>
        <w:t xml:space="preserve">* These fleets are targeted due to the access to high quality in-port catch sampling and/or </w:t>
      </w:r>
      <w:proofErr w:type="spellStart"/>
      <w:r w:rsidRPr="004D350C">
        <w:rPr>
          <w:rFonts w:ascii="Times New Roman" w:hAnsi="Times New Roman" w:cs="Times New Roman"/>
        </w:rPr>
        <w:t>unloadings</w:t>
      </w:r>
      <w:proofErr w:type="spellEnd"/>
      <w:r w:rsidRPr="004D350C">
        <w:rPr>
          <w:rFonts w:ascii="Times New Roman" w:hAnsi="Times New Roman" w:cs="Times New Roman"/>
        </w:rPr>
        <w:t xml:space="preserve"> data.</w:t>
      </w:r>
    </w:p>
    <w:p w:rsidR="00EE2382" w:rsidRPr="004D350C" w:rsidRDefault="00EE2382" w:rsidP="00EE2382">
      <w:pPr>
        <w:pStyle w:val="NoSpacing"/>
        <w:rPr>
          <w:rFonts w:ascii="Times New Roman" w:hAnsi="Times New Roman" w:cs="Times New Roman"/>
        </w:rPr>
      </w:pPr>
      <w:r w:rsidRPr="004D350C">
        <w:rPr>
          <w:rFonts w:ascii="Times New Roman" w:hAnsi="Times New Roman" w:cs="Times New Roman"/>
          <w:vertAlign w:val="superscript"/>
        </w:rPr>
        <w:t>#</w:t>
      </w:r>
      <w:r w:rsidRPr="004D350C">
        <w:rPr>
          <w:rFonts w:ascii="Times New Roman" w:hAnsi="Times New Roman" w:cs="Times New Roman"/>
        </w:rPr>
        <w:t xml:space="preserve"> Target is now at least 75 trips, </w:t>
      </w:r>
      <w:proofErr w:type="gramStart"/>
      <w:r w:rsidRPr="004D350C">
        <w:rPr>
          <w:rFonts w:ascii="Times New Roman" w:hAnsi="Times New Roman" w:cs="Times New Roman"/>
        </w:rPr>
        <w:t>with an additional 4-6 trips</w:t>
      </w:r>
      <w:proofErr w:type="gramEnd"/>
      <w:r w:rsidRPr="004D350C">
        <w:rPr>
          <w:rFonts w:ascii="Times New Roman" w:hAnsi="Times New Roman" w:cs="Times New Roman"/>
        </w:rPr>
        <w:t xml:space="preserve"> per year over the next three years to achieve that target.</w:t>
      </w:r>
    </w:p>
    <w:p w:rsidR="00EE2382" w:rsidRPr="004D350C" w:rsidRDefault="00EE2382" w:rsidP="00EE2382">
      <w:pPr>
        <w:adjustRightInd w:val="0"/>
        <w:snapToGrid w:val="0"/>
        <w:rPr>
          <w:rFonts w:cs="Times New Roman"/>
          <w:lang w:val="en-AU"/>
        </w:rPr>
      </w:pPr>
    </w:p>
    <w:p w:rsidR="00F44871" w:rsidRPr="004D350C" w:rsidRDefault="00F44871" w:rsidP="002A3487">
      <w:pPr>
        <w:adjustRightInd w:val="0"/>
        <w:snapToGrid w:val="0"/>
        <w:jc w:val="both"/>
        <w:rPr>
          <w:rFonts w:eastAsia="맑은 고딕" w:cs="Times New Roman"/>
          <w:lang w:eastAsia="ko-KR"/>
        </w:rPr>
      </w:pPr>
    </w:p>
    <w:tbl>
      <w:tblPr>
        <w:tblStyle w:val="TableGrid"/>
        <w:tblW w:w="0" w:type="auto"/>
        <w:shd w:val="clear" w:color="auto" w:fill="92D050"/>
        <w:tblLook w:val="04A0" w:firstRow="1" w:lastRow="0" w:firstColumn="1" w:lastColumn="0" w:noHBand="0" w:noVBand="1"/>
      </w:tblPr>
      <w:tblGrid>
        <w:gridCol w:w="9576"/>
      </w:tblGrid>
      <w:tr w:rsidR="00F44871" w:rsidRPr="004D350C" w:rsidTr="004D350C">
        <w:tc>
          <w:tcPr>
            <w:tcW w:w="9576" w:type="dxa"/>
            <w:shd w:val="clear" w:color="auto" w:fill="92D050"/>
          </w:tcPr>
          <w:p w:rsidR="00F44871" w:rsidRPr="004D350C" w:rsidRDefault="00F44871" w:rsidP="002A3487">
            <w:pPr>
              <w:autoSpaceDE w:val="0"/>
              <w:autoSpaceDN w:val="0"/>
              <w:adjustRightInd w:val="0"/>
              <w:snapToGrid w:val="0"/>
              <w:jc w:val="both"/>
              <w:rPr>
                <w:rFonts w:ascii="Times New Roman" w:eastAsia="맑은 고딕" w:hAnsi="Times New Roman" w:cs="Times New Roman"/>
                <w:b/>
                <w:caps/>
                <w:lang w:eastAsia="ko-KR"/>
              </w:rPr>
            </w:pPr>
            <w:r w:rsidRPr="004D350C">
              <w:rPr>
                <w:rFonts w:ascii="Times New Roman" w:eastAsia="맑은 고딕" w:hAnsi="Times New Roman" w:cs="Times New Roman"/>
                <w:b/>
                <w:caps/>
                <w:lang w:eastAsia="ko-KR"/>
              </w:rPr>
              <w:t>PROJECT 68</w:t>
            </w:r>
          </w:p>
          <w:p w:rsidR="00F44871" w:rsidRPr="004D350C" w:rsidRDefault="00F44871" w:rsidP="002A3487">
            <w:pPr>
              <w:autoSpaceDE w:val="0"/>
              <w:autoSpaceDN w:val="0"/>
              <w:adjustRightInd w:val="0"/>
              <w:snapToGrid w:val="0"/>
              <w:jc w:val="both"/>
              <w:rPr>
                <w:rFonts w:ascii="Times New Roman" w:eastAsia="맑은 고딕" w:hAnsi="Times New Roman" w:cs="Times New Roman"/>
                <w:b/>
                <w:caps/>
                <w:lang w:eastAsia="ko-KR"/>
              </w:rPr>
            </w:pPr>
            <w:r w:rsidRPr="004D350C">
              <w:rPr>
                <w:rFonts w:ascii="Times New Roman" w:eastAsia="맑은 고딕" w:hAnsi="Times New Roman" w:cs="Times New Roman"/>
                <w:b/>
                <w:lang w:eastAsia="ko-KR"/>
              </w:rPr>
              <w:t xml:space="preserve">Estimation of </w:t>
            </w:r>
            <w:r w:rsidRPr="004D350C">
              <w:rPr>
                <w:rFonts w:ascii="Times New Roman" w:hAnsi="Times New Roman" w:cs="Times New Roman"/>
                <w:b/>
              </w:rPr>
              <w:t>seabird mortality across the WCPO Convention area</w:t>
            </w:r>
          </w:p>
        </w:tc>
      </w:tr>
    </w:tbl>
    <w:p w:rsidR="00F44871" w:rsidRPr="004D350C" w:rsidRDefault="00F44871" w:rsidP="002A3487">
      <w:pPr>
        <w:autoSpaceDE w:val="0"/>
        <w:autoSpaceDN w:val="0"/>
        <w:adjustRightInd w:val="0"/>
        <w:snapToGrid w:val="0"/>
        <w:jc w:val="both"/>
        <w:rPr>
          <w:rFonts w:eastAsia="맑은 고딕" w:cs="Times New Roman"/>
          <w:b/>
          <w:caps/>
          <w:lang w:eastAsia="ko-KR"/>
        </w:rPr>
      </w:pPr>
    </w:p>
    <w:p w:rsidR="0075667B" w:rsidRPr="004D350C" w:rsidRDefault="0075667B" w:rsidP="0075667B">
      <w:pPr>
        <w:autoSpaceDE w:val="0"/>
        <w:autoSpaceDN w:val="0"/>
        <w:adjustRightInd w:val="0"/>
        <w:snapToGrid w:val="0"/>
        <w:rPr>
          <w:rFonts w:eastAsia="맑은 고딕" w:cs="Times New Roman"/>
          <w:caps/>
          <w:lang w:eastAsia="ko-KR"/>
        </w:rPr>
      </w:pPr>
      <w:r w:rsidRPr="004D350C">
        <w:rPr>
          <w:rFonts w:eastAsia="맑은 고딕" w:cs="Times New Roman"/>
          <w:caps/>
          <w:lang w:eastAsia="ko-KR"/>
        </w:rPr>
        <w:t>T</w:t>
      </w:r>
      <w:r w:rsidRPr="004D350C">
        <w:rPr>
          <w:rFonts w:eastAsia="맑은 고딕" w:cs="Times New Roman"/>
          <w:lang w:eastAsia="ko-KR"/>
        </w:rPr>
        <w:t>o</w:t>
      </w:r>
      <w:r w:rsidRPr="004D350C">
        <w:rPr>
          <w:rFonts w:eastAsia="맑은 고딕" w:cs="Times New Roman"/>
          <w:caps/>
          <w:lang w:eastAsia="ko-KR"/>
        </w:rPr>
        <w:t>:</w:t>
      </w:r>
    </w:p>
    <w:p w:rsidR="0075667B" w:rsidRPr="004D350C" w:rsidRDefault="0075667B" w:rsidP="00EA43AA">
      <w:pPr>
        <w:numPr>
          <w:ilvl w:val="0"/>
          <w:numId w:val="4"/>
        </w:numPr>
        <w:adjustRightInd w:val="0"/>
        <w:snapToGrid w:val="0"/>
        <w:jc w:val="both"/>
        <w:rPr>
          <w:rFonts w:cs="Times New Roman"/>
          <w:lang w:val="en-GB" w:eastAsia="ko-KR"/>
        </w:rPr>
      </w:pPr>
      <w:r w:rsidRPr="004D350C">
        <w:rPr>
          <w:rFonts w:cs="Times New Roman"/>
          <w:lang w:val="en-GB" w:eastAsia="ko-KR"/>
        </w:rPr>
        <w:t>Fulfil the requirement under the WCPFC seabird CMMs to estimate the total number of seabirds being killed per year in WCPFC fisheries,</w:t>
      </w:r>
    </w:p>
    <w:p w:rsidR="0075667B" w:rsidRPr="004D350C" w:rsidRDefault="0075667B" w:rsidP="00EA43AA">
      <w:pPr>
        <w:numPr>
          <w:ilvl w:val="0"/>
          <w:numId w:val="4"/>
        </w:numPr>
        <w:adjustRightInd w:val="0"/>
        <w:snapToGrid w:val="0"/>
        <w:jc w:val="both"/>
        <w:rPr>
          <w:rFonts w:cs="Times New Roman"/>
          <w:lang w:val="en-GB" w:eastAsia="ko-KR"/>
        </w:rPr>
      </w:pPr>
      <w:r w:rsidRPr="004D350C">
        <w:rPr>
          <w:rFonts w:cs="Times New Roman"/>
          <w:lang w:val="en-GB" w:eastAsia="ko-KR"/>
        </w:rPr>
        <w:t>Assess mortality per year over the ten years since the first WCPFC seabird CMM, as requested under CMM2006-02, CMM 2007-04 and CMM 2012-07, and assess whether there is any detectable trend,</w:t>
      </w:r>
    </w:p>
    <w:p w:rsidR="0075667B" w:rsidRPr="004D350C" w:rsidRDefault="0075667B" w:rsidP="00EA43AA">
      <w:pPr>
        <w:numPr>
          <w:ilvl w:val="0"/>
          <w:numId w:val="4"/>
        </w:numPr>
        <w:adjustRightInd w:val="0"/>
        <w:snapToGrid w:val="0"/>
        <w:jc w:val="both"/>
        <w:rPr>
          <w:rFonts w:cs="Times New Roman"/>
          <w:lang w:val="en-GB" w:eastAsia="ko-KR"/>
        </w:rPr>
      </w:pPr>
      <w:r w:rsidRPr="004D350C">
        <w:rPr>
          <w:rFonts w:cs="Times New Roman"/>
          <w:lang w:val="en-GB" w:eastAsia="ko-KR"/>
        </w:rPr>
        <w:t>Describe the methods used to estimate total mortality, including treatment of data gaps,</w:t>
      </w:r>
    </w:p>
    <w:p w:rsidR="0075667B" w:rsidRPr="004D350C" w:rsidRDefault="0075667B" w:rsidP="00EA43AA">
      <w:pPr>
        <w:numPr>
          <w:ilvl w:val="0"/>
          <w:numId w:val="4"/>
        </w:numPr>
        <w:adjustRightInd w:val="0"/>
        <w:snapToGrid w:val="0"/>
        <w:jc w:val="both"/>
        <w:rPr>
          <w:rFonts w:cs="Times New Roman"/>
          <w:lang w:val="en-GB" w:eastAsia="ko-KR"/>
        </w:rPr>
      </w:pPr>
      <w:r w:rsidRPr="004D350C">
        <w:rPr>
          <w:rFonts w:cs="Times New Roman"/>
          <w:lang w:val="en-GB" w:eastAsia="ko-KR"/>
        </w:rPr>
        <w:t>Identify the limitations in the data available, allowing the SC to generate advice to the Commission on what improvements are needed to enable better analyses to be made, and</w:t>
      </w:r>
    </w:p>
    <w:p w:rsidR="0075667B" w:rsidRPr="004D350C" w:rsidRDefault="0075667B" w:rsidP="00EA43AA">
      <w:pPr>
        <w:numPr>
          <w:ilvl w:val="0"/>
          <w:numId w:val="4"/>
        </w:numPr>
        <w:adjustRightInd w:val="0"/>
        <w:snapToGrid w:val="0"/>
        <w:jc w:val="both"/>
        <w:rPr>
          <w:rFonts w:cs="Times New Roman"/>
          <w:lang w:val="en-GB" w:eastAsia="ko-KR"/>
        </w:rPr>
      </w:pPr>
      <w:r w:rsidRPr="004D350C">
        <w:rPr>
          <w:rFonts w:cs="Times New Roman"/>
          <w:lang w:val="en-GB" w:eastAsia="ko-KR"/>
        </w:rPr>
        <w:t>Generate advice on what further level of seabird assessment at species or species-group level can be conducted, given the amount and quality of data currently available.</w:t>
      </w:r>
    </w:p>
    <w:p w:rsidR="00F44871" w:rsidRPr="004D350C" w:rsidRDefault="00F44871" w:rsidP="002A3487">
      <w:pPr>
        <w:autoSpaceDE w:val="0"/>
        <w:autoSpaceDN w:val="0"/>
        <w:adjustRightInd w:val="0"/>
        <w:snapToGrid w:val="0"/>
        <w:rPr>
          <w:rFonts w:eastAsia="맑은 고딕" w:cs="Times New Roman"/>
          <w:b/>
          <w:caps/>
          <w:lang w:val="en-GB" w:eastAsia="ko-KR"/>
        </w:rPr>
      </w:pPr>
    </w:p>
    <w:p w:rsidR="0056303A" w:rsidRPr="004D350C" w:rsidRDefault="0056303A" w:rsidP="0056303A">
      <w:pPr>
        <w:adjustRightInd w:val="0"/>
        <w:snapToGrid w:val="0"/>
        <w:jc w:val="both"/>
        <w:rPr>
          <w:rFonts w:cs="Times New Roman"/>
        </w:rPr>
      </w:pPr>
    </w:p>
    <w:tbl>
      <w:tblPr>
        <w:tblStyle w:val="TableGrid"/>
        <w:tblW w:w="9191" w:type="dxa"/>
        <w:tblInd w:w="18" w:type="dxa"/>
        <w:tblLook w:val="04A0" w:firstRow="1" w:lastRow="0" w:firstColumn="1" w:lastColumn="0" w:noHBand="0" w:noVBand="1"/>
      </w:tblPr>
      <w:tblGrid>
        <w:gridCol w:w="1710"/>
        <w:gridCol w:w="7481"/>
      </w:tblGrid>
      <w:tr w:rsidR="0056303A" w:rsidRPr="004D350C" w:rsidTr="009914A0">
        <w:trPr>
          <w:trHeight w:val="611"/>
        </w:trPr>
        <w:tc>
          <w:tcPr>
            <w:tcW w:w="171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6303A" w:rsidRPr="004D350C" w:rsidRDefault="008729D5" w:rsidP="008729D5">
            <w:pPr>
              <w:adjustRightInd w:val="0"/>
              <w:snapToGrid w:val="0"/>
              <w:rPr>
                <w:rFonts w:ascii="Times New Roman" w:eastAsia="맑은 고딕" w:hAnsi="Times New Roman" w:cs="Times New Roman"/>
                <w:b/>
                <w:lang w:eastAsia="ko-KR"/>
              </w:rPr>
            </w:pPr>
            <w:r w:rsidRPr="004D350C">
              <w:rPr>
                <w:rFonts w:ascii="Times New Roman" w:eastAsia="맑은 고딕" w:hAnsi="Times New Roman" w:cs="Times New Roman"/>
                <w:b/>
                <w:caps/>
                <w:lang w:eastAsia="ko-KR"/>
              </w:rPr>
              <w:t xml:space="preserve">PROJECT </w:t>
            </w:r>
            <w:r w:rsidR="00250B53" w:rsidRPr="004D350C">
              <w:rPr>
                <w:rFonts w:ascii="Times New Roman" w:eastAsia="맑은 고딕" w:hAnsi="Times New Roman" w:cs="Times New Roman"/>
                <w:b/>
                <w:lang w:eastAsia="ko-KR"/>
              </w:rPr>
              <w:t>81</w:t>
            </w:r>
          </w:p>
        </w:tc>
        <w:tc>
          <w:tcPr>
            <w:tcW w:w="748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6303A" w:rsidRPr="004D350C" w:rsidRDefault="0056303A" w:rsidP="008729D5">
            <w:pPr>
              <w:adjustRightInd w:val="0"/>
              <w:snapToGrid w:val="0"/>
              <w:rPr>
                <w:rFonts w:ascii="Times New Roman" w:hAnsi="Times New Roman" w:cs="Times New Roman"/>
                <w:b/>
              </w:rPr>
            </w:pPr>
            <w:r w:rsidRPr="004D350C">
              <w:rPr>
                <w:rFonts w:ascii="Times New Roman" w:hAnsi="Times New Roman" w:cs="Times New Roman"/>
                <w:b/>
              </w:rPr>
              <w:t>Further work on bigeye tuna age and growth</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Objectives</w:t>
            </w:r>
          </w:p>
        </w:tc>
        <w:tc>
          <w:tcPr>
            <w:tcW w:w="7481" w:type="dxa"/>
            <w:tcBorders>
              <w:top w:val="single" w:sz="4" w:space="0" w:color="auto"/>
              <w:left w:val="single" w:sz="4" w:space="0" w:color="auto"/>
              <w:bottom w:val="single" w:sz="4" w:space="0" w:color="auto"/>
              <w:right w:val="single" w:sz="4" w:space="0" w:color="auto"/>
            </w:tcBorders>
            <w:hideMark/>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To further improve age and growth estimates for bigeye tuna in the WCPO to inform future stock assessments and related analyses.</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Rationale</w:t>
            </w:r>
          </w:p>
        </w:tc>
        <w:tc>
          <w:tcPr>
            <w:tcW w:w="7481" w:type="dxa"/>
            <w:tcBorders>
              <w:top w:val="single" w:sz="4" w:space="0" w:color="auto"/>
              <w:left w:val="single" w:sz="4" w:space="0" w:color="auto"/>
              <w:bottom w:val="single" w:sz="4" w:space="0" w:color="auto"/>
              <w:right w:val="single" w:sz="4" w:space="0" w:color="auto"/>
            </w:tcBorders>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 xml:space="preserve">This project builds upon work to date under Project 35 and reported in Farley et al. 2017 (SC13-SA-WP01). </w:t>
            </w:r>
          </w:p>
          <w:p w:rsidR="0056303A" w:rsidRPr="004D350C" w:rsidRDefault="0056303A" w:rsidP="00EB7C9C">
            <w:pPr>
              <w:adjustRightInd w:val="0"/>
              <w:snapToGrid w:val="0"/>
              <w:rPr>
                <w:rFonts w:ascii="Times New Roman" w:hAnsi="Times New Roman" w:cs="Times New Roman"/>
              </w:rPr>
            </w:pPr>
          </w:p>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 xml:space="preserve">During review of Farley et al. (2017) during SC13, it was noted that the analyses could be strengthened through the inclusion of additional otoliths from larger fish. </w:t>
            </w:r>
          </w:p>
          <w:p w:rsidR="0056303A" w:rsidRPr="004D350C" w:rsidRDefault="0056303A" w:rsidP="00EB7C9C">
            <w:pPr>
              <w:adjustRightInd w:val="0"/>
              <w:snapToGrid w:val="0"/>
              <w:rPr>
                <w:rFonts w:ascii="Times New Roman" w:hAnsi="Times New Roman" w:cs="Times New Roman"/>
              </w:rPr>
            </w:pPr>
          </w:p>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 xml:space="preserve">Japan and SPC (for the WCPFC Tuna Tissue Bank) have identified additional bigeye otoliths, as yet unread, from fish &gt;130cm in length from the WCPO and CPO just outside the WCPFC area. They are plotted below along with the size distribution of fish already aged in Project 35. The 130-140 cm and 140-150 cm groups are considerably enhanced, but the &gt;150 cm groups only moderately so. The larger sized </w:t>
            </w:r>
            <w:proofErr w:type="gramStart"/>
            <w:r w:rsidRPr="004D350C">
              <w:rPr>
                <w:rFonts w:ascii="Times New Roman" w:hAnsi="Times New Roman" w:cs="Times New Roman"/>
              </w:rPr>
              <w:t>bigeye appear</w:t>
            </w:r>
            <w:proofErr w:type="gramEnd"/>
            <w:r w:rsidRPr="004D350C">
              <w:rPr>
                <w:rFonts w:ascii="Times New Roman" w:hAnsi="Times New Roman" w:cs="Times New Roman"/>
              </w:rPr>
              <w:t xml:space="preserve"> uncommon in the catch in the WCPO. Additional otoliths may be available from Chinese Taipei from larger fish in the WCPO and from USA from the CPO.</w:t>
            </w:r>
          </w:p>
          <w:p w:rsidR="0056303A" w:rsidRPr="004D350C" w:rsidRDefault="0056303A" w:rsidP="00EB7C9C">
            <w:pPr>
              <w:adjustRightInd w:val="0"/>
              <w:snapToGrid w:val="0"/>
              <w:rPr>
                <w:rFonts w:ascii="Times New Roman" w:hAnsi="Times New Roman" w:cs="Times New Roman"/>
              </w:rPr>
            </w:pPr>
          </w:p>
          <w:p w:rsidR="0056303A" w:rsidRPr="004D350C" w:rsidRDefault="0056303A" w:rsidP="00EB7C9C">
            <w:pPr>
              <w:adjustRightInd w:val="0"/>
              <w:snapToGrid w:val="0"/>
              <w:jc w:val="center"/>
              <w:rPr>
                <w:rFonts w:ascii="Times New Roman" w:hAnsi="Times New Roman" w:cs="Times New Roman"/>
              </w:rPr>
            </w:pPr>
            <w:r w:rsidRPr="004D350C">
              <w:rPr>
                <w:rFonts w:cs="Times New Roman"/>
                <w:noProof/>
                <w:lang w:eastAsia="ko-KR"/>
              </w:rPr>
              <w:drawing>
                <wp:inline distT="0" distB="0" distL="0" distR="0" wp14:anchorId="2993DA06" wp14:editId="281FF013">
                  <wp:extent cx="3943350" cy="1962150"/>
                  <wp:effectExtent l="0" t="0" r="0" b="0"/>
                  <wp:docPr id="4" name="Picture 4" descr="cid:image003.png@01D315CC.E6421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3.png@01D315CC.E6421B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43350" cy="1962150"/>
                          </a:xfrm>
                          <a:prstGeom prst="rect">
                            <a:avLst/>
                          </a:prstGeom>
                          <a:noFill/>
                          <a:ln>
                            <a:noFill/>
                          </a:ln>
                        </pic:spPr>
                      </pic:pic>
                    </a:graphicData>
                  </a:graphic>
                </wp:inline>
              </w:drawing>
            </w:r>
          </w:p>
          <w:p w:rsidR="0056303A" w:rsidRPr="004D350C" w:rsidRDefault="0056303A" w:rsidP="00EB7C9C">
            <w:pPr>
              <w:adjustRightInd w:val="0"/>
              <w:snapToGrid w:val="0"/>
              <w:rPr>
                <w:rFonts w:ascii="Times New Roman" w:hAnsi="Times New Roman" w:cs="Times New Roman"/>
              </w:rPr>
            </w:pPr>
          </w:p>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 xml:space="preserve">Some of the additional otolith </w:t>
            </w:r>
            <w:proofErr w:type="gramStart"/>
            <w:r w:rsidRPr="004D350C">
              <w:rPr>
                <w:rFonts w:ascii="Times New Roman" w:hAnsi="Times New Roman" w:cs="Times New Roman"/>
              </w:rPr>
              <w:t>sample are</w:t>
            </w:r>
            <w:proofErr w:type="gramEnd"/>
            <w:r w:rsidRPr="004D350C">
              <w:rPr>
                <w:rFonts w:ascii="Times New Roman" w:hAnsi="Times New Roman" w:cs="Times New Roman"/>
              </w:rPr>
              <w:t xml:space="preserve"> single otoliths and some are pairs. The project would have all of the singles and one of each pair sent to CSIRO for processing and analysis. The 2</w:t>
            </w:r>
            <w:r w:rsidRPr="004D350C">
              <w:rPr>
                <w:rFonts w:ascii="Times New Roman" w:hAnsi="Times New Roman" w:cs="Times New Roman"/>
                <w:vertAlign w:val="superscript"/>
              </w:rPr>
              <w:t>nd</w:t>
            </w:r>
            <w:r w:rsidRPr="004D350C">
              <w:rPr>
                <w:rFonts w:ascii="Times New Roman" w:hAnsi="Times New Roman" w:cs="Times New Roman"/>
              </w:rPr>
              <w:t xml:space="preserve"> otoliths of the paired samples would be processed and analysed by project partners, and then the results for the same individual bigeye compared. This would likely involved collaborative work at the CSIRO laboratories.</w:t>
            </w:r>
          </w:p>
          <w:p w:rsidR="0056303A" w:rsidRPr="004D350C" w:rsidRDefault="0056303A" w:rsidP="00EB7C9C">
            <w:pPr>
              <w:adjustRightInd w:val="0"/>
              <w:snapToGrid w:val="0"/>
              <w:rPr>
                <w:rFonts w:ascii="Times New Roman" w:hAnsi="Times New Roman" w:cs="Times New Roman"/>
              </w:rPr>
            </w:pPr>
          </w:p>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 xml:space="preserve">Note that if additional otoliths from the &gt;150 cm groups were provided by other project partners, the number of otoliths in the 130-139 and 140-149cm groups read would be reduced as statistically appropriate to keep the analyses to 125 otolith readings. </w:t>
            </w:r>
          </w:p>
          <w:p w:rsidR="0056303A" w:rsidRPr="004D350C" w:rsidRDefault="0056303A" w:rsidP="00EB7C9C">
            <w:pPr>
              <w:adjustRightInd w:val="0"/>
              <w:snapToGrid w:val="0"/>
              <w:rPr>
                <w:rFonts w:ascii="Times New Roman" w:hAnsi="Times New Roman" w:cs="Times New Roman"/>
              </w:rPr>
            </w:pPr>
          </w:p>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The resulting analyses would be reported to SC14.</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Assumptions</w:t>
            </w:r>
          </w:p>
        </w:tc>
        <w:tc>
          <w:tcPr>
            <w:tcW w:w="7481" w:type="dxa"/>
            <w:tcBorders>
              <w:top w:val="single" w:sz="4" w:space="0" w:color="auto"/>
              <w:left w:val="single" w:sz="4" w:space="0" w:color="auto"/>
              <w:bottom w:val="single" w:sz="4" w:space="0" w:color="auto"/>
              <w:right w:val="single" w:sz="4" w:space="0" w:color="auto"/>
            </w:tcBorders>
            <w:hideMark/>
          </w:tcPr>
          <w:p w:rsidR="0056303A" w:rsidRPr="004D350C" w:rsidRDefault="0056303A" w:rsidP="00EA43AA">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The otoliths identified as available by project partners are provided in a timely manner.</w:t>
            </w:r>
          </w:p>
          <w:p w:rsidR="0056303A" w:rsidRPr="004D350C" w:rsidRDefault="0056303A" w:rsidP="00EA43AA">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 xml:space="preserve">The otoliths provided by project </w:t>
            </w:r>
            <w:proofErr w:type="gramStart"/>
            <w:r w:rsidRPr="004D350C">
              <w:rPr>
                <w:rFonts w:ascii="Times New Roman" w:hAnsi="Times New Roman" w:cs="Times New Roman"/>
              </w:rPr>
              <w:t>partners,</w:t>
            </w:r>
            <w:proofErr w:type="gramEnd"/>
            <w:r w:rsidRPr="004D350C">
              <w:rPr>
                <w:rFonts w:ascii="Times New Roman" w:hAnsi="Times New Roman" w:cs="Times New Roman"/>
              </w:rPr>
              <w:t xml:space="preserve"> and those from the WCPFC Tuna Tissue Bank are of sufficient quality to be produce readable slides.</w:t>
            </w:r>
          </w:p>
          <w:p w:rsidR="0056303A" w:rsidRPr="004D350C" w:rsidRDefault="0056303A" w:rsidP="00EA43AA">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Work to be completed by project partners is finished on time.</w:t>
            </w:r>
          </w:p>
          <w:p w:rsidR="0056303A" w:rsidRPr="004D350C" w:rsidRDefault="0056303A" w:rsidP="00EA43AA">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Otoliths from the WCPFC Tuna Tissue Bank will be released without needing to have the research proposal approved by the SC Research Committee.</w:t>
            </w:r>
          </w:p>
          <w:p w:rsidR="0056303A" w:rsidRPr="004D350C" w:rsidRDefault="0056303A" w:rsidP="00EA43AA">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CSIRO will undertake the core work and will actively collaborate with the Scientific Services Provider and Japan in the conduct of the analyses.</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Scope</w:t>
            </w:r>
          </w:p>
        </w:tc>
        <w:tc>
          <w:tcPr>
            <w:tcW w:w="7481" w:type="dxa"/>
            <w:tcBorders>
              <w:top w:val="single" w:sz="4" w:space="0" w:color="auto"/>
              <w:left w:val="single" w:sz="4" w:space="0" w:color="auto"/>
              <w:bottom w:val="single" w:sz="4" w:space="0" w:color="auto"/>
              <w:right w:val="single" w:sz="4" w:space="0" w:color="auto"/>
            </w:tcBorders>
            <w:hideMark/>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This work will:</w:t>
            </w:r>
          </w:p>
          <w:p w:rsidR="0056303A" w:rsidRPr="004D350C" w:rsidRDefault="0056303A" w:rsidP="00EA43AA">
            <w:pPr>
              <w:pStyle w:val="ListParagraph"/>
              <w:numPr>
                <w:ilvl w:val="0"/>
                <w:numId w:val="22"/>
              </w:numPr>
              <w:adjustRightInd w:val="0"/>
              <w:snapToGrid w:val="0"/>
              <w:contextualSpacing w:val="0"/>
              <w:jc w:val="both"/>
              <w:rPr>
                <w:rFonts w:ascii="Times New Roman" w:hAnsi="Times New Roman" w:cs="Times New Roman"/>
              </w:rPr>
            </w:pPr>
            <w:r w:rsidRPr="004D350C">
              <w:rPr>
                <w:rFonts w:ascii="Times New Roman" w:hAnsi="Times New Roman" w:cs="Times New Roman"/>
              </w:rPr>
              <w:t>Prepare and read an additional 125 otoliths using the annual increment method identified in Farley et al. (2017);</w:t>
            </w:r>
          </w:p>
          <w:p w:rsidR="0056303A" w:rsidRPr="004D350C" w:rsidRDefault="0056303A" w:rsidP="00EA43AA">
            <w:pPr>
              <w:pStyle w:val="ListParagraph"/>
              <w:numPr>
                <w:ilvl w:val="0"/>
                <w:numId w:val="22"/>
              </w:numPr>
              <w:adjustRightInd w:val="0"/>
              <w:snapToGrid w:val="0"/>
              <w:contextualSpacing w:val="0"/>
              <w:jc w:val="both"/>
              <w:rPr>
                <w:rFonts w:ascii="Times New Roman" w:hAnsi="Times New Roman" w:cs="Times New Roman"/>
              </w:rPr>
            </w:pPr>
            <w:r w:rsidRPr="004D350C">
              <w:rPr>
                <w:rFonts w:ascii="Times New Roman" w:hAnsi="Times New Roman" w:cs="Times New Roman"/>
              </w:rPr>
              <w:t>Revise and update the Farley et al. (2017) age and growth estimates based on the additional data.</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Timeframe</w:t>
            </w:r>
          </w:p>
        </w:tc>
        <w:tc>
          <w:tcPr>
            <w:tcW w:w="7481" w:type="dxa"/>
            <w:tcBorders>
              <w:top w:val="single" w:sz="4" w:space="0" w:color="auto"/>
              <w:left w:val="single" w:sz="4" w:space="0" w:color="auto"/>
              <w:bottom w:val="single" w:sz="4" w:space="0" w:color="auto"/>
              <w:right w:val="single" w:sz="4" w:space="0" w:color="auto"/>
            </w:tcBorders>
            <w:hideMark/>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12 months</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Budget</w:t>
            </w:r>
          </w:p>
          <w:p w:rsidR="0056303A" w:rsidRPr="004D350C" w:rsidRDefault="0056303A" w:rsidP="00EB7C9C">
            <w:pPr>
              <w:adjustRightInd w:val="0"/>
              <w:snapToGrid w:val="0"/>
              <w:rPr>
                <w:rFonts w:ascii="Times New Roman" w:hAnsi="Times New Roman" w:cs="Times New Roman"/>
              </w:rPr>
            </w:pPr>
          </w:p>
        </w:tc>
        <w:tc>
          <w:tcPr>
            <w:tcW w:w="7481" w:type="dxa"/>
            <w:tcBorders>
              <w:top w:val="single" w:sz="4" w:space="0" w:color="auto"/>
              <w:left w:val="single" w:sz="4" w:space="0" w:color="auto"/>
              <w:bottom w:val="single" w:sz="4" w:space="0" w:color="auto"/>
              <w:right w:val="single" w:sz="4" w:space="0" w:color="auto"/>
            </w:tcBorders>
            <w:hideMark/>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US$30,000*</w:t>
            </w:r>
          </w:p>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*Note that this covers the CSIRO component of the work, including reading 125 otoliths, preparing a report and travelling to WCPFC SC14 to present the results.</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References</w:t>
            </w:r>
          </w:p>
        </w:tc>
        <w:tc>
          <w:tcPr>
            <w:tcW w:w="7481" w:type="dxa"/>
            <w:tcBorders>
              <w:top w:val="single" w:sz="4" w:space="0" w:color="auto"/>
              <w:left w:val="single" w:sz="4" w:space="0" w:color="auto"/>
              <w:bottom w:val="single" w:sz="4" w:space="0" w:color="auto"/>
              <w:right w:val="single" w:sz="4" w:space="0" w:color="auto"/>
            </w:tcBorders>
            <w:hideMark/>
          </w:tcPr>
          <w:p w:rsidR="0056303A" w:rsidRPr="004D350C" w:rsidRDefault="0056303A" w:rsidP="00EB7C9C">
            <w:pPr>
              <w:adjustRightInd w:val="0"/>
              <w:snapToGrid w:val="0"/>
              <w:rPr>
                <w:rFonts w:ascii="Times New Roman" w:hAnsi="Times New Roman" w:cs="Times New Roman"/>
              </w:rPr>
            </w:pPr>
            <w:r w:rsidRPr="004D350C">
              <w:rPr>
                <w:rFonts w:ascii="Times New Roman" w:hAnsi="Times New Roman" w:cs="Times New Roman"/>
              </w:rPr>
              <w:t xml:space="preserve">Farley, J., </w:t>
            </w:r>
            <w:proofErr w:type="spellStart"/>
            <w:r w:rsidRPr="004D350C">
              <w:rPr>
                <w:rFonts w:ascii="Times New Roman" w:hAnsi="Times New Roman" w:cs="Times New Roman"/>
              </w:rPr>
              <w:t>Eveson</w:t>
            </w:r>
            <w:proofErr w:type="spellEnd"/>
            <w:r w:rsidRPr="004D350C">
              <w:rPr>
                <w:rFonts w:ascii="Times New Roman" w:hAnsi="Times New Roman" w:cs="Times New Roman"/>
              </w:rPr>
              <w:t xml:space="preserve">, P., </w:t>
            </w:r>
            <w:proofErr w:type="spellStart"/>
            <w:r w:rsidRPr="004D350C">
              <w:rPr>
                <w:rFonts w:ascii="Times New Roman" w:hAnsi="Times New Roman" w:cs="Times New Roman"/>
              </w:rPr>
              <w:t>Krusic</w:t>
            </w:r>
            <w:proofErr w:type="spellEnd"/>
            <w:r w:rsidRPr="004D350C">
              <w:rPr>
                <w:rFonts w:ascii="Times New Roman" w:hAnsi="Times New Roman" w:cs="Times New Roman"/>
              </w:rPr>
              <w:t xml:space="preserve">-Golub, Sanchez, C., </w:t>
            </w:r>
            <w:proofErr w:type="spellStart"/>
            <w:r w:rsidRPr="004D350C">
              <w:rPr>
                <w:rFonts w:ascii="Times New Roman" w:hAnsi="Times New Roman" w:cs="Times New Roman"/>
              </w:rPr>
              <w:t>Roupsard</w:t>
            </w:r>
            <w:proofErr w:type="spellEnd"/>
            <w:r w:rsidRPr="004D350C">
              <w:rPr>
                <w:rFonts w:ascii="Times New Roman" w:hAnsi="Times New Roman" w:cs="Times New Roman"/>
              </w:rPr>
              <w:t>, F., McKechnie, S., Nicol, S., Leroy, B., Smith, N., and Chang, S-K. 2017. Project 35: Age, growth and maturity of bigeye tuna in the Western and Central Pacific Ocean. WCPFC-SC13-2017/SA-WP-01. Thirteenth regular session of the Scientific Committee of the Western and Central Pacific Fisheries Commission. Rarotonga, Cook Islands, 9-17 August 2017.</w:t>
            </w:r>
          </w:p>
        </w:tc>
      </w:tr>
    </w:tbl>
    <w:p w:rsidR="0056303A" w:rsidRPr="004D350C" w:rsidRDefault="0056303A" w:rsidP="0056303A">
      <w:pPr>
        <w:adjustRightInd w:val="0"/>
        <w:snapToGrid w:val="0"/>
        <w:rPr>
          <w:rFonts w:cs="Times New Roman"/>
        </w:rPr>
      </w:pPr>
    </w:p>
    <w:p w:rsidR="0056303A" w:rsidRPr="004D350C" w:rsidRDefault="0056303A" w:rsidP="0056303A">
      <w:pPr>
        <w:adjustRightInd w:val="0"/>
        <w:snapToGrid w:val="0"/>
        <w:jc w:val="both"/>
        <w:rPr>
          <w:rFonts w:cs="Times New Roman"/>
        </w:rPr>
      </w:pPr>
    </w:p>
    <w:tbl>
      <w:tblPr>
        <w:tblStyle w:val="TableGrid"/>
        <w:tblW w:w="9191" w:type="dxa"/>
        <w:tblInd w:w="18" w:type="dxa"/>
        <w:tblLayout w:type="fixed"/>
        <w:tblLook w:val="04A0" w:firstRow="1" w:lastRow="0" w:firstColumn="1" w:lastColumn="0" w:noHBand="0" w:noVBand="1"/>
      </w:tblPr>
      <w:tblGrid>
        <w:gridCol w:w="1710"/>
        <w:gridCol w:w="7481"/>
      </w:tblGrid>
      <w:tr w:rsidR="0056303A" w:rsidRPr="004D350C" w:rsidTr="009914A0">
        <w:trPr>
          <w:trHeight w:val="539"/>
        </w:trPr>
        <w:tc>
          <w:tcPr>
            <w:tcW w:w="171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6303A" w:rsidRPr="004D350C" w:rsidRDefault="008729D5" w:rsidP="008729D5">
            <w:pPr>
              <w:widowControl w:val="0"/>
              <w:kinsoku w:val="0"/>
              <w:overflowPunct w:val="0"/>
              <w:autoSpaceDE w:val="0"/>
              <w:autoSpaceDN w:val="0"/>
              <w:adjustRightInd w:val="0"/>
              <w:snapToGrid w:val="0"/>
              <w:rPr>
                <w:rFonts w:ascii="Times New Roman" w:eastAsia="맑은 고딕" w:hAnsi="Times New Roman" w:cs="Times New Roman"/>
                <w:b/>
                <w:lang w:eastAsia="ko-KR"/>
              </w:rPr>
            </w:pPr>
            <w:r w:rsidRPr="004D350C">
              <w:rPr>
                <w:rFonts w:ascii="Times New Roman" w:eastAsia="맑은 고딕" w:hAnsi="Times New Roman" w:cs="Times New Roman"/>
                <w:b/>
                <w:caps/>
                <w:lang w:eastAsia="ko-KR"/>
              </w:rPr>
              <w:t xml:space="preserve">PROJECT </w:t>
            </w:r>
            <w:r w:rsidR="00250B53" w:rsidRPr="004D350C">
              <w:rPr>
                <w:rFonts w:ascii="Times New Roman" w:eastAsia="맑은 고딕" w:hAnsi="Times New Roman" w:cs="Times New Roman"/>
                <w:b/>
                <w:lang w:eastAsia="ko-KR"/>
              </w:rPr>
              <w:t>82</w:t>
            </w:r>
          </w:p>
        </w:tc>
        <w:tc>
          <w:tcPr>
            <w:tcW w:w="748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b/>
              </w:rPr>
            </w:pPr>
            <w:r w:rsidRPr="004D350C">
              <w:rPr>
                <w:rFonts w:ascii="Times New Roman" w:hAnsi="Times New Roman" w:cs="Times New Roman"/>
                <w:b/>
              </w:rPr>
              <w:t>Yellowfin tuna age and growth</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Objectives</w:t>
            </w:r>
          </w:p>
        </w:tc>
        <w:tc>
          <w:tcPr>
            <w:tcW w:w="7481"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To provide robust age and growth estimates for yellowfin tuna in the WCPO to inform future stock assessments and related analyses.</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Rationale</w:t>
            </w:r>
          </w:p>
        </w:tc>
        <w:tc>
          <w:tcPr>
            <w:tcW w:w="7481" w:type="dxa"/>
            <w:tcBorders>
              <w:top w:val="single" w:sz="4" w:space="0" w:color="auto"/>
              <w:left w:val="single" w:sz="4" w:space="0" w:color="auto"/>
              <w:bottom w:val="single" w:sz="4" w:space="0" w:color="auto"/>
              <w:right w:val="single" w:sz="4" w:space="0" w:color="auto"/>
            </w:tcBorders>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 xml:space="preserve">The 2017 yellowfin tuna stock assessment (Tremblay-Boyer et al. 2017) identified that new estimates of age and growth be developed for yellowfin tuna in the WCPO. This recommendation arose given how influential updated growth estimates for bigeye tuna (Farley et al. 2017) proved on that assessment in 2017, noting similarities in the fisheries for those two species. In addition the current assessment model for yellowfin predicts a decline in the selectivity of large fish for longline fisheries, a counter-intuitive result which can occur if the growth is incorrectly specified within the assessment model. </w:t>
            </w: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This project would undertake the first comprehensive age and growth study for yellowfin tuna in the WCPO using otoliths. This project represents an area of work not yet pursued in the WCPO. Through Project 35 and 35b, the Tuna Tissue Bank, a range of yellowfin otolith samples have been collected to date (&gt;4000). As for bigeye the limitation is otoliths for very small fish (&lt;30 cm) and for large fish (&gt;140 cm).</w:t>
            </w: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p>
          <w:p w:rsidR="0056303A" w:rsidRPr="004D350C" w:rsidRDefault="0056303A" w:rsidP="008729D5">
            <w:pPr>
              <w:widowControl w:val="0"/>
              <w:kinsoku w:val="0"/>
              <w:overflowPunct w:val="0"/>
              <w:autoSpaceDE w:val="0"/>
              <w:autoSpaceDN w:val="0"/>
              <w:adjustRightInd w:val="0"/>
              <w:snapToGrid w:val="0"/>
              <w:rPr>
                <w:rFonts w:ascii="Times New Roman" w:eastAsiaTheme="minorHAnsi" w:hAnsi="Times New Roman" w:cs="Times New Roman"/>
              </w:rPr>
            </w:pPr>
            <w:r w:rsidRPr="004D350C">
              <w:rPr>
                <w:rFonts w:ascii="Times New Roman" w:hAnsi="Times New Roman" w:cs="Times New Roman"/>
              </w:rPr>
              <w:t>SPC (for the WCPFC Tuna Tissue Bank) have identified the available yellowfin tuna otoliths, by size class sampled after 01 January 2014. These unread otoliths, along with additional yellowfin otoliths which Japan has indicated are available for this research, are plotted below with numbers of available otoliths per 10cm size bin. These samples should be adequate to complete a comprehensive and robust study of yellowfin tuna age and growth.  It may be useful to seek additional otoliths from larger fish in the WCPO from other project partners.</w:t>
            </w: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p>
          <w:p w:rsidR="0056303A" w:rsidRPr="004D350C" w:rsidRDefault="0056303A" w:rsidP="008729D5">
            <w:pPr>
              <w:widowControl w:val="0"/>
              <w:kinsoku w:val="0"/>
              <w:overflowPunct w:val="0"/>
              <w:autoSpaceDE w:val="0"/>
              <w:autoSpaceDN w:val="0"/>
              <w:adjustRightInd w:val="0"/>
              <w:snapToGrid w:val="0"/>
              <w:jc w:val="center"/>
              <w:rPr>
                <w:rFonts w:ascii="Times New Roman" w:eastAsiaTheme="minorHAnsi" w:hAnsi="Times New Roman" w:cs="Times New Roman"/>
              </w:rPr>
            </w:pPr>
            <w:r w:rsidRPr="004D350C">
              <w:rPr>
                <w:rFonts w:cs="Times New Roman"/>
                <w:noProof/>
                <w:lang w:eastAsia="ko-KR"/>
              </w:rPr>
              <w:drawing>
                <wp:inline distT="0" distB="0" distL="0" distR="0" wp14:anchorId="6C49BED9" wp14:editId="642B82A4">
                  <wp:extent cx="3419098" cy="1846053"/>
                  <wp:effectExtent l="0" t="0" r="0" b="1905"/>
                  <wp:docPr id="3" name="Picture 3" descr="cid:image001.png@01D315BA.20555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1.png@01D315BA.20555540"/>
                          <pic:cNvPicPr>
                            <a:picLocks noChangeAspect="1" noChangeArrowheads="1"/>
                          </pic:cNvPicPr>
                        </pic:nvPicPr>
                        <pic:blipFill>
                          <a:blip r:embed="rId9" r:link="rId11">
                            <a:extLst>
                              <a:ext uri="{28A0092B-C50C-407E-A947-70E740481C1C}">
                                <a14:useLocalDpi xmlns:a14="http://schemas.microsoft.com/office/drawing/2010/main" val="0"/>
                              </a:ext>
                            </a:extLst>
                          </a:blip>
                          <a:srcRect/>
                          <a:stretch>
                            <a:fillRect/>
                          </a:stretch>
                        </pic:blipFill>
                        <pic:spPr bwMode="auto">
                          <a:xfrm>
                            <a:off x="0" y="0"/>
                            <a:ext cx="3417872" cy="1845391"/>
                          </a:xfrm>
                          <a:prstGeom prst="rect">
                            <a:avLst/>
                          </a:prstGeom>
                          <a:noFill/>
                          <a:ln>
                            <a:noFill/>
                          </a:ln>
                        </pic:spPr>
                      </pic:pic>
                    </a:graphicData>
                  </a:graphic>
                </wp:inline>
              </w:drawing>
            </w: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p>
          <w:p w:rsidR="0056303A" w:rsidRPr="004D350C" w:rsidRDefault="0056303A" w:rsidP="008729D5">
            <w:pPr>
              <w:widowControl w:val="0"/>
              <w:kinsoku w:val="0"/>
              <w:overflowPunct w:val="0"/>
              <w:autoSpaceDE w:val="0"/>
              <w:autoSpaceDN w:val="0"/>
              <w:adjustRightInd w:val="0"/>
              <w:snapToGrid w:val="0"/>
              <w:rPr>
                <w:rFonts w:ascii="Times New Roman" w:eastAsiaTheme="minorHAnsi" w:hAnsi="Times New Roman" w:cs="Times New Roman"/>
              </w:rPr>
            </w:pPr>
            <w:r w:rsidRPr="004D350C">
              <w:rPr>
                <w:rFonts w:ascii="Times New Roman" w:hAnsi="Times New Roman" w:cs="Times New Roman"/>
              </w:rPr>
              <w:t>Some of the additional otolith samples from Japan are single otoliths and some are pairs. The project would have all of the singles and one of each pair sent to CSIRO for processing and analysis. The 2</w:t>
            </w:r>
            <w:r w:rsidRPr="004D350C">
              <w:rPr>
                <w:rFonts w:ascii="Times New Roman" w:hAnsi="Times New Roman" w:cs="Times New Roman"/>
                <w:vertAlign w:val="superscript"/>
              </w:rPr>
              <w:t>nd</w:t>
            </w:r>
            <w:r w:rsidRPr="004D350C">
              <w:rPr>
                <w:rFonts w:ascii="Times New Roman" w:hAnsi="Times New Roman" w:cs="Times New Roman"/>
              </w:rPr>
              <w:t xml:space="preserve"> otoliths of the paired samples would be processed and analysed by Japan, and then the results for the same individual yellowfin compared. This would likely involved collaborative work at the CSIRO laboratories.</w:t>
            </w: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p>
          <w:p w:rsidR="0056303A" w:rsidRPr="004D350C" w:rsidRDefault="0056303A" w:rsidP="008729D5">
            <w:pPr>
              <w:widowControl w:val="0"/>
              <w:kinsoku w:val="0"/>
              <w:overflowPunct w:val="0"/>
              <w:autoSpaceDE w:val="0"/>
              <w:autoSpaceDN w:val="0"/>
              <w:adjustRightInd w:val="0"/>
              <w:snapToGrid w:val="0"/>
              <w:rPr>
                <w:rFonts w:ascii="Times New Roman" w:eastAsiaTheme="minorHAnsi" w:hAnsi="Times New Roman" w:cs="Times New Roman"/>
              </w:rPr>
            </w:pPr>
            <w:r w:rsidRPr="004D350C">
              <w:rPr>
                <w:rFonts w:ascii="Times New Roman" w:hAnsi="Times New Roman" w:cs="Times New Roman"/>
              </w:rPr>
              <w:t xml:space="preserve">Note that if additional otoliths from the &gt;140 cm groups were provided by other project partners they would be incorporated into the analyses in a similar manner, subject to funding. </w:t>
            </w: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 xml:space="preserve">The project would begin </w:t>
            </w:r>
            <w:proofErr w:type="gramStart"/>
            <w:r w:rsidRPr="004D350C">
              <w:rPr>
                <w:rFonts w:ascii="Times New Roman" w:hAnsi="Times New Roman" w:cs="Times New Roman"/>
              </w:rPr>
              <w:t>with a preliminary analyses</w:t>
            </w:r>
            <w:proofErr w:type="gramEnd"/>
            <w:r w:rsidRPr="004D350C">
              <w:rPr>
                <w:rFonts w:ascii="Times New Roman" w:hAnsi="Times New Roman" w:cs="Times New Roman"/>
              </w:rPr>
              <w:t xml:space="preserve"> of WCPO yellowfin conducted by CSIRO to determine if the otoliths are suitable for annual age estimation. This study would include an initial reading of otoliths using daily increments to establish annual check marks, followed by an examination of otoliths across the available size range to assess readability. This work would establish a reference otolith set for the rest of the study.  At this time no otoliths with chemical check marks for validating age estimates are available. CSIRO and the Scientific Services Provider will collaborate to try and obtain strontium chloride marked otoliths within the life of the project, however it is more likely that these will not be available until after the project is complete. Accordingly, should the preliminary work determine yellowfin otoliths are suitable for a large-scale study (a target of 1500 otoliths across the size range read using the annual method, and 150 using the daily growth increment method, these targets including otoliths read in the preliminary study), a marginal increment analysis will be conducted to support the estimates of age and growth arising from that work.</w:t>
            </w: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p>
          <w:p w:rsidR="0056303A" w:rsidRPr="004D350C" w:rsidRDefault="0056303A" w:rsidP="008729D5">
            <w:pPr>
              <w:widowControl w:val="0"/>
              <w:kinsoku w:val="0"/>
              <w:overflowPunct w:val="0"/>
              <w:autoSpaceDE w:val="0"/>
              <w:autoSpaceDN w:val="0"/>
              <w:adjustRightInd w:val="0"/>
              <w:snapToGrid w:val="0"/>
              <w:rPr>
                <w:rFonts w:ascii="Times New Roman" w:eastAsiaTheme="minorHAnsi" w:hAnsi="Times New Roman" w:cs="Times New Roman"/>
              </w:rPr>
            </w:pPr>
            <w:r w:rsidRPr="004D350C">
              <w:rPr>
                <w:rFonts w:ascii="Times New Roman" w:hAnsi="Times New Roman" w:cs="Times New Roman"/>
              </w:rPr>
              <w:t xml:space="preserve">The project would </w:t>
            </w:r>
            <w:proofErr w:type="gramStart"/>
            <w:r w:rsidRPr="004D350C">
              <w:rPr>
                <w:rFonts w:ascii="Times New Roman" w:hAnsi="Times New Roman" w:cs="Times New Roman"/>
              </w:rPr>
              <w:t>conducted</w:t>
            </w:r>
            <w:proofErr w:type="gramEnd"/>
            <w:r w:rsidRPr="004D350C">
              <w:rPr>
                <w:rFonts w:ascii="Times New Roman" w:hAnsi="Times New Roman" w:cs="Times New Roman"/>
              </w:rPr>
              <w:t xml:space="preserve"> preliminary work early in 2018. A small workshop would be conducted during the 2018 PAWS to finalise the approach for the large-scale study. A preliminary report would be provided to SC14. The remaining work would be completed during the remainder of 2018, with a final presentation to SC15 in 2019.</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Assumptions</w:t>
            </w:r>
          </w:p>
        </w:tc>
        <w:tc>
          <w:tcPr>
            <w:tcW w:w="7481"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pStyle w:val="ListParagraph"/>
              <w:widowControl w:val="0"/>
              <w:numPr>
                <w:ilvl w:val="0"/>
                <w:numId w:val="23"/>
              </w:numPr>
              <w:kinsoku w:val="0"/>
              <w:overflowPunct w:val="0"/>
              <w:autoSpaceDE w:val="0"/>
              <w:autoSpaceDN w:val="0"/>
              <w:adjustRightInd w:val="0"/>
              <w:snapToGrid w:val="0"/>
              <w:ind w:left="203" w:hanging="142"/>
              <w:contextualSpacing w:val="0"/>
              <w:jc w:val="both"/>
              <w:rPr>
                <w:rFonts w:ascii="Times New Roman" w:hAnsi="Times New Roman" w:cs="Times New Roman"/>
              </w:rPr>
            </w:pPr>
            <w:r w:rsidRPr="004D350C">
              <w:rPr>
                <w:rFonts w:ascii="Times New Roman" w:hAnsi="Times New Roman" w:cs="Times New Roman"/>
              </w:rPr>
              <w:t>The otoliths identified as available by project partners are provided in a timely manner.</w:t>
            </w:r>
          </w:p>
          <w:p w:rsidR="0056303A" w:rsidRPr="004D350C" w:rsidRDefault="0056303A" w:rsidP="008729D5">
            <w:pPr>
              <w:pStyle w:val="ListParagraph"/>
              <w:widowControl w:val="0"/>
              <w:numPr>
                <w:ilvl w:val="0"/>
                <w:numId w:val="23"/>
              </w:numPr>
              <w:kinsoku w:val="0"/>
              <w:overflowPunct w:val="0"/>
              <w:autoSpaceDE w:val="0"/>
              <w:autoSpaceDN w:val="0"/>
              <w:adjustRightInd w:val="0"/>
              <w:snapToGrid w:val="0"/>
              <w:ind w:left="203" w:hanging="142"/>
              <w:contextualSpacing w:val="0"/>
              <w:jc w:val="both"/>
              <w:rPr>
                <w:rFonts w:ascii="Times New Roman" w:hAnsi="Times New Roman" w:cs="Times New Roman"/>
              </w:rPr>
            </w:pPr>
            <w:r w:rsidRPr="004D350C">
              <w:rPr>
                <w:rFonts w:ascii="Times New Roman" w:hAnsi="Times New Roman" w:cs="Times New Roman"/>
              </w:rPr>
              <w:t xml:space="preserve">The otoliths provided by project </w:t>
            </w:r>
            <w:proofErr w:type="gramStart"/>
            <w:r w:rsidRPr="004D350C">
              <w:rPr>
                <w:rFonts w:ascii="Times New Roman" w:hAnsi="Times New Roman" w:cs="Times New Roman"/>
              </w:rPr>
              <w:t>partners,</w:t>
            </w:r>
            <w:proofErr w:type="gramEnd"/>
            <w:r w:rsidRPr="004D350C">
              <w:rPr>
                <w:rFonts w:ascii="Times New Roman" w:hAnsi="Times New Roman" w:cs="Times New Roman"/>
              </w:rPr>
              <w:t xml:space="preserve"> and those from the WCPFC Tuna Tissue Bank are of sufficient quality to be produce readable slides.</w:t>
            </w:r>
          </w:p>
          <w:p w:rsidR="0056303A" w:rsidRPr="004D350C" w:rsidRDefault="0056303A" w:rsidP="008729D5">
            <w:pPr>
              <w:pStyle w:val="ListParagraph"/>
              <w:widowControl w:val="0"/>
              <w:numPr>
                <w:ilvl w:val="0"/>
                <w:numId w:val="23"/>
              </w:numPr>
              <w:kinsoku w:val="0"/>
              <w:overflowPunct w:val="0"/>
              <w:autoSpaceDE w:val="0"/>
              <w:autoSpaceDN w:val="0"/>
              <w:adjustRightInd w:val="0"/>
              <w:snapToGrid w:val="0"/>
              <w:ind w:left="203" w:hanging="142"/>
              <w:contextualSpacing w:val="0"/>
              <w:jc w:val="both"/>
              <w:rPr>
                <w:rFonts w:ascii="Times New Roman" w:hAnsi="Times New Roman" w:cs="Times New Roman"/>
              </w:rPr>
            </w:pPr>
            <w:r w:rsidRPr="004D350C">
              <w:rPr>
                <w:rFonts w:ascii="Times New Roman" w:hAnsi="Times New Roman" w:cs="Times New Roman"/>
              </w:rPr>
              <w:t>Work to be completed by project partners is finished on time.</w:t>
            </w:r>
          </w:p>
          <w:p w:rsidR="0056303A" w:rsidRPr="004D350C" w:rsidRDefault="0056303A" w:rsidP="008729D5">
            <w:pPr>
              <w:pStyle w:val="ListParagraph"/>
              <w:widowControl w:val="0"/>
              <w:numPr>
                <w:ilvl w:val="0"/>
                <w:numId w:val="23"/>
              </w:numPr>
              <w:kinsoku w:val="0"/>
              <w:overflowPunct w:val="0"/>
              <w:autoSpaceDE w:val="0"/>
              <w:autoSpaceDN w:val="0"/>
              <w:adjustRightInd w:val="0"/>
              <w:snapToGrid w:val="0"/>
              <w:ind w:left="203" w:hanging="142"/>
              <w:contextualSpacing w:val="0"/>
              <w:jc w:val="both"/>
              <w:rPr>
                <w:rFonts w:ascii="Times New Roman" w:hAnsi="Times New Roman" w:cs="Times New Roman"/>
              </w:rPr>
            </w:pPr>
            <w:r w:rsidRPr="004D350C">
              <w:rPr>
                <w:rFonts w:ascii="Times New Roman" w:hAnsi="Times New Roman" w:cs="Times New Roman"/>
              </w:rPr>
              <w:t>Otoliths from the WCPFC Tuna Tissue Bank will be released without needing to have the research proposal approved by the SC Research Committee.</w:t>
            </w:r>
          </w:p>
          <w:p w:rsidR="0056303A" w:rsidRPr="004D350C" w:rsidRDefault="0056303A" w:rsidP="008729D5">
            <w:pPr>
              <w:pStyle w:val="ListParagraph"/>
              <w:widowControl w:val="0"/>
              <w:numPr>
                <w:ilvl w:val="0"/>
                <w:numId w:val="23"/>
              </w:numPr>
              <w:kinsoku w:val="0"/>
              <w:overflowPunct w:val="0"/>
              <w:autoSpaceDE w:val="0"/>
              <w:autoSpaceDN w:val="0"/>
              <w:adjustRightInd w:val="0"/>
              <w:snapToGrid w:val="0"/>
              <w:ind w:left="203" w:hanging="142"/>
              <w:contextualSpacing w:val="0"/>
              <w:jc w:val="both"/>
              <w:rPr>
                <w:rFonts w:ascii="Times New Roman" w:hAnsi="Times New Roman" w:cs="Times New Roman"/>
              </w:rPr>
            </w:pPr>
            <w:r w:rsidRPr="004D350C">
              <w:rPr>
                <w:rFonts w:ascii="Times New Roman" w:hAnsi="Times New Roman" w:cs="Times New Roman"/>
              </w:rPr>
              <w:t>CSIRO will undertake the core work and will actively collaborate with the Scientific Services Provider and Japan in the conduct of the analyses.</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Scope</w:t>
            </w:r>
          </w:p>
        </w:tc>
        <w:tc>
          <w:tcPr>
            <w:tcW w:w="7481"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This work will:</w:t>
            </w:r>
          </w:p>
          <w:p w:rsidR="0056303A" w:rsidRPr="004D350C" w:rsidRDefault="0056303A" w:rsidP="008729D5">
            <w:pPr>
              <w:pStyle w:val="ListParagraph"/>
              <w:widowControl w:val="0"/>
              <w:numPr>
                <w:ilvl w:val="0"/>
                <w:numId w:val="22"/>
              </w:numPr>
              <w:kinsoku w:val="0"/>
              <w:overflowPunct w:val="0"/>
              <w:autoSpaceDE w:val="0"/>
              <w:autoSpaceDN w:val="0"/>
              <w:adjustRightInd w:val="0"/>
              <w:snapToGrid w:val="0"/>
              <w:contextualSpacing w:val="0"/>
              <w:jc w:val="both"/>
              <w:rPr>
                <w:rFonts w:ascii="Times New Roman" w:hAnsi="Times New Roman" w:cs="Times New Roman"/>
              </w:rPr>
            </w:pPr>
            <w:r w:rsidRPr="004D350C">
              <w:rPr>
                <w:rFonts w:ascii="Times New Roman" w:hAnsi="Times New Roman" w:cs="Times New Roman"/>
              </w:rPr>
              <w:t>Conduct a preliminary analysis of the suitability of yellowfin tuna otoliths for providing robust estimates of age and growth;</w:t>
            </w:r>
          </w:p>
          <w:p w:rsidR="0056303A" w:rsidRPr="004D350C" w:rsidRDefault="0056303A" w:rsidP="008729D5">
            <w:pPr>
              <w:pStyle w:val="ListParagraph"/>
              <w:widowControl w:val="0"/>
              <w:numPr>
                <w:ilvl w:val="0"/>
                <w:numId w:val="22"/>
              </w:numPr>
              <w:kinsoku w:val="0"/>
              <w:overflowPunct w:val="0"/>
              <w:autoSpaceDE w:val="0"/>
              <w:autoSpaceDN w:val="0"/>
              <w:adjustRightInd w:val="0"/>
              <w:snapToGrid w:val="0"/>
              <w:contextualSpacing w:val="0"/>
              <w:jc w:val="both"/>
              <w:rPr>
                <w:rFonts w:ascii="Times New Roman" w:hAnsi="Times New Roman" w:cs="Times New Roman"/>
              </w:rPr>
            </w:pPr>
            <w:r w:rsidRPr="004D350C">
              <w:rPr>
                <w:rFonts w:ascii="Times New Roman" w:hAnsi="Times New Roman" w:cs="Times New Roman"/>
              </w:rPr>
              <w:t>Develop a reference collection and protocols for reading daily and annual growth checks in yellowfin tuna otoliths;</w:t>
            </w:r>
          </w:p>
          <w:p w:rsidR="0056303A" w:rsidRPr="004D350C" w:rsidRDefault="0056303A" w:rsidP="008729D5">
            <w:pPr>
              <w:pStyle w:val="ListParagraph"/>
              <w:widowControl w:val="0"/>
              <w:numPr>
                <w:ilvl w:val="0"/>
                <w:numId w:val="22"/>
              </w:numPr>
              <w:kinsoku w:val="0"/>
              <w:overflowPunct w:val="0"/>
              <w:autoSpaceDE w:val="0"/>
              <w:autoSpaceDN w:val="0"/>
              <w:adjustRightInd w:val="0"/>
              <w:snapToGrid w:val="0"/>
              <w:contextualSpacing w:val="0"/>
              <w:jc w:val="both"/>
              <w:rPr>
                <w:rFonts w:ascii="Times New Roman" w:hAnsi="Times New Roman" w:cs="Times New Roman"/>
              </w:rPr>
            </w:pPr>
            <w:r w:rsidRPr="004D350C">
              <w:rPr>
                <w:rFonts w:ascii="Times New Roman" w:hAnsi="Times New Roman" w:cs="Times New Roman"/>
              </w:rPr>
              <w:t>Prepare and read 1500 otoliths using the annual increment method;</w:t>
            </w:r>
          </w:p>
          <w:p w:rsidR="0056303A" w:rsidRPr="004D350C" w:rsidRDefault="0056303A" w:rsidP="008729D5">
            <w:pPr>
              <w:pStyle w:val="ListParagraph"/>
              <w:widowControl w:val="0"/>
              <w:numPr>
                <w:ilvl w:val="0"/>
                <w:numId w:val="22"/>
              </w:numPr>
              <w:kinsoku w:val="0"/>
              <w:overflowPunct w:val="0"/>
              <w:autoSpaceDE w:val="0"/>
              <w:autoSpaceDN w:val="0"/>
              <w:adjustRightInd w:val="0"/>
              <w:snapToGrid w:val="0"/>
              <w:contextualSpacing w:val="0"/>
              <w:jc w:val="both"/>
              <w:rPr>
                <w:rFonts w:ascii="Times New Roman" w:hAnsi="Times New Roman" w:cs="Times New Roman"/>
              </w:rPr>
            </w:pPr>
            <w:r w:rsidRPr="004D350C">
              <w:rPr>
                <w:rFonts w:ascii="Times New Roman" w:hAnsi="Times New Roman" w:cs="Times New Roman"/>
              </w:rPr>
              <w:t>Prepare and reading 150 otoliths using the daily growth increment method;</w:t>
            </w:r>
          </w:p>
          <w:p w:rsidR="0056303A" w:rsidRPr="004D350C" w:rsidRDefault="0056303A" w:rsidP="008729D5">
            <w:pPr>
              <w:pStyle w:val="ListParagraph"/>
              <w:widowControl w:val="0"/>
              <w:numPr>
                <w:ilvl w:val="0"/>
                <w:numId w:val="22"/>
              </w:numPr>
              <w:kinsoku w:val="0"/>
              <w:overflowPunct w:val="0"/>
              <w:autoSpaceDE w:val="0"/>
              <w:autoSpaceDN w:val="0"/>
              <w:adjustRightInd w:val="0"/>
              <w:snapToGrid w:val="0"/>
              <w:contextualSpacing w:val="0"/>
              <w:jc w:val="both"/>
              <w:rPr>
                <w:rFonts w:ascii="Times New Roman" w:hAnsi="Times New Roman" w:cs="Times New Roman"/>
              </w:rPr>
            </w:pPr>
            <w:r w:rsidRPr="004D350C">
              <w:rPr>
                <w:rFonts w:ascii="Times New Roman" w:hAnsi="Times New Roman" w:cs="Times New Roman"/>
              </w:rPr>
              <w:t>Undertake a marginal increment analysis to support the age and growth estimates;</w:t>
            </w:r>
          </w:p>
          <w:p w:rsidR="0056303A" w:rsidRPr="004D350C" w:rsidRDefault="0056303A" w:rsidP="008729D5">
            <w:pPr>
              <w:pStyle w:val="ListParagraph"/>
              <w:widowControl w:val="0"/>
              <w:numPr>
                <w:ilvl w:val="0"/>
                <w:numId w:val="22"/>
              </w:numPr>
              <w:kinsoku w:val="0"/>
              <w:overflowPunct w:val="0"/>
              <w:autoSpaceDE w:val="0"/>
              <w:autoSpaceDN w:val="0"/>
              <w:adjustRightInd w:val="0"/>
              <w:snapToGrid w:val="0"/>
              <w:contextualSpacing w:val="0"/>
              <w:jc w:val="both"/>
              <w:rPr>
                <w:rFonts w:ascii="Times New Roman" w:hAnsi="Times New Roman" w:cs="Times New Roman"/>
              </w:rPr>
            </w:pPr>
            <w:r w:rsidRPr="004D350C">
              <w:rPr>
                <w:rFonts w:ascii="Times New Roman" w:hAnsi="Times New Roman" w:cs="Times New Roman"/>
              </w:rPr>
              <w:t>Report estimates of age and growth for yellowfin tuna to WCPFC SC15.</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Risks</w:t>
            </w:r>
          </w:p>
        </w:tc>
        <w:tc>
          <w:tcPr>
            <w:tcW w:w="7481"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 xml:space="preserve">Note that due to the generally tropical distribution of yellowfin tuna, and the available otoliths, this study may need to be halted after the preliminary investigations. Should that occur, the report to SC14 will provide an opportunity to review next steps for developing robust estimates of age and growth for yellowfin tuna in the </w:t>
            </w:r>
            <w:proofErr w:type="gramStart"/>
            <w:r w:rsidRPr="004D350C">
              <w:rPr>
                <w:rFonts w:ascii="Times New Roman" w:hAnsi="Times New Roman" w:cs="Times New Roman"/>
              </w:rPr>
              <w:t>WCPO.</w:t>
            </w:r>
            <w:proofErr w:type="gramEnd"/>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Timeframe</w:t>
            </w:r>
          </w:p>
        </w:tc>
        <w:tc>
          <w:tcPr>
            <w:tcW w:w="7481"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24 months</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Budget</w:t>
            </w:r>
          </w:p>
        </w:tc>
        <w:tc>
          <w:tcPr>
            <w:tcW w:w="7481"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2018 USD$100,000</w:t>
            </w: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2019 USD$85,000</w:t>
            </w: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*Note that this covers the CSIRO component of the work, including reading 1650 otoliths, preparing two reports, travelling to the PAWS in 2018 and to WCPFC SC14 and SC15 to present the preliminary and final results. It does not cover costs of any project partners.</w:t>
            </w:r>
          </w:p>
        </w:tc>
      </w:tr>
      <w:tr w:rsidR="0056303A" w:rsidRPr="004D350C" w:rsidTr="009914A0">
        <w:tc>
          <w:tcPr>
            <w:tcW w:w="1710" w:type="dxa"/>
            <w:tcBorders>
              <w:top w:val="single" w:sz="4" w:space="0" w:color="auto"/>
              <w:left w:val="single" w:sz="4" w:space="0" w:color="auto"/>
              <w:bottom w:val="single" w:sz="4" w:space="0" w:color="auto"/>
              <w:right w:val="single" w:sz="4" w:space="0" w:color="auto"/>
            </w:tcBorders>
            <w:hideMark/>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References</w:t>
            </w:r>
          </w:p>
        </w:tc>
        <w:tc>
          <w:tcPr>
            <w:tcW w:w="7481" w:type="dxa"/>
            <w:tcBorders>
              <w:top w:val="single" w:sz="4" w:space="0" w:color="auto"/>
              <w:left w:val="single" w:sz="4" w:space="0" w:color="auto"/>
              <w:bottom w:val="single" w:sz="4" w:space="0" w:color="auto"/>
              <w:right w:val="single" w:sz="4" w:space="0" w:color="auto"/>
            </w:tcBorders>
          </w:tcPr>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Tremblay-Boyer, L., McKechnie, S., Pilling, G., and Hampton, J. 2017. Stock assessment of yellowfin tuna in the Western and Central Pacific Ocean. WCPFC-SC13-2017/SA-WP-06. Thirteenth regular session of the Scientific Committee of the Western and Central Pacific Fisheries Commission. Rarotonga, Cook Islands, 9-17 August 2017.</w:t>
            </w: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p>
          <w:p w:rsidR="0056303A" w:rsidRPr="004D350C" w:rsidRDefault="0056303A" w:rsidP="008729D5">
            <w:pPr>
              <w:widowControl w:val="0"/>
              <w:kinsoku w:val="0"/>
              <w:overflowPunct w:val="0"/>
              <w:autoSpaceDE w:val="0"/>
              <w:autoSpaceDN w:val="0"/>
              <w:adjustRightInd w:val="0"/>
              <w:snapToGrid w:val="0"/>
              <w:rPr>
                <w:rFonts w:ascii="Times New Roman" w:hAnsi="Times New Roman" w:cs="Times New Roman"/>
              </w:rPr>
            </w:pPr>
            <w:r w:rsidRPr="004D350C">
              <w:rPr>
                <w:rFonts w:ascii="Times New Roman" w:hAnsi="Times New Roman" w:cs="Times New Roman"/>
              </w:rPr>
              <w:t xml:space="preserve">Farley, J., </w:t>
            </w:r>
            <w:proofErr w:type="spellStart"/>
            <w:r w:rsidRPr="004D350C">
              <w:rPr>
                <w:rFonts w:ascii="Times New Roman" w:hAnsi="Times New Roman" w:cs="Times New Roman"/>
              </w:rPr>
              <w:t>Eveson</w:t>
            </w:r>
            <w:proofErr w:type="spellEnd"/>
            <w:r w:rsidRPr="004D350C">
              <w:rPr>
                <w:rFonts w:ascii="Times New Roman" w:hAnsi="Times New Roman" w:cs="Times New Roman"/>
              </w:rPr>
              <w:t xml:space="preserve">, P., </w:t>
            </w:r>
            <w:proofErr w:type="spellStart"/>
            <w:r w:rsidRPr="004D350C">
              <w:rPr>
                <w:rFonts w:ascii="Times New Roman" w:hAnsi="Times New Roman" w:cs="Times New Roman"/>
              </w:rPr>
              <w:t>Krusic</w:t>
            </w:r>
            <w:proofErr w:type="spellEnd"/>
            <w:r w:rsidRPr="004D350C">
              <w:rPr>
                <w:rFonts w:ascii="Times New Roman" w:hAnsi="Times New Roman" w:cs="Times New Roman"/>
              </w:rPr>
              <w:t xml:space="preserve">-Golub, Sanchez, C., </w:t>
            </w:r>
            <w:proofErr w:type="spellStart"/>
            <w:r w:rsidRPr="004D350C">
              <w:rPr>
                <w:rFonts w:ascii="Times New Roman" w:hAnsi="Times New Roman" w:cs="Times New Roman"/>
              </w:rPr>
              <w:t>Roupsard</w:t>
            </w:r>
            <w:proofErr w:type="spellEnd"/>
            <w:r w:rsidRPr="004D350C">
              <w:rPr>
                <w:rFonts w:ascii="Times New Roman" w:hAnsi="Times New Roman" w:cs="Times New Roman"/>
              </w:rPr>
              <w:t>, F., McKechnie, S., Nicol, S., Leroy, B., Smith, N., and Chang, S-K. 2017. Project 35: Age, growth and maturity of bigeye tuna in the Western and Central Pacific Ocean. WCPFC-SC13-2017/SA-WP-01. Thirteenth regular session of the Scientific Committee of the Western and Central Pacific Fisheries Commission. Rarotonga, Cook Islands, 9-17 August 2017.</w:t>
            </w:r>
          </w:p>
        </w:tc>
      </w:tr>
    </w:tbl>
    <w:p w:rsidR="0056303A" w:rsidRPr="004D350C" w:rsidRDefault="0056303A" w:rsidP="0056303A">
      <w:pPr>
        <w:adjustRightInd w:val="0"/>
        <w:snapToGrid w:val="0"/>
        <w:rPr>
          <w:rFonts w:cs="Times New Roman"/>
          <w:lang w:val="en-AU"/>
        </w:rPr>
      </w:pPr>
    </w:p>
    <w:tbl>
      <w:tblPr>
        <w:tblStyle w:val="TableGrid"/>
        <w:tblW w:w="0" w:type="auto"/>
        <w:tblLook w:val="04A0" w:firstRow="1" w:lastRow="0" w:firstColumn="1" w:lastColumn="0" w:noHBand="0" w:noVBand="1"/>
      </w:tblPr>
      <w:tblGrid>
        <w:gridCol w:w="1728"/>
        <w:gridCol w:w="7560"/>
      </w:tblGrid>
      <w:tr w:rsidR="00C37FD8" w:rsidRPr="004D350C" w:rsidTr="009914A0">
        <w:trPr>
          <w:trHeight w:val="638"/>
        </w:trPr>
        <w:tc>
          <w:tcPr>
            <w:tcW w:w="1728" w:type="dxa"/>
            <w:shd w:val="clear" w:color="auto" w:fill="92D050"/>
            <w:vAlign w:val="center"/>
            <w:hideMark/>
          </w:tcPr>
          <w:p w:rsidR="00C37FD8" w:rsidRPr="004D350C" w:rsidRDefault="008729D5" w:rsidP="008729D5">
            <w:pPr>
              <w:adjustRightInd w:val="0"/>
              <w:snapToGrid w:val="0"/>
              <w:rPr>
                <w:rFonts w:ascii="Times New Roman" w:hAnsi="Times New Roman" w:cs="Times New Roman"/>
                <w:b/>
                <w:lang w:val="en-NZ"/>
              </w:rPr>
            </w:pPr>
            <w:r w:rsidRPr="004D350C">
              <w:rPr>
                <w:rFonts w:ascii="Times New Roman" w:eastAsia="맑은 고딕" w:hAnsi="Times New Roman" w:cs="Times New Roman"/>
                <w:b/>
                <w:caps/>
                <w:lang w:eastAsia="ko-KR"/>
              </w:rPr>
              <w:t xml:space="preserve">PROJECT </w:t>
            </w:r>
            <w:r w:rsidR="00C37FD8" w:rsidRPr="004D350C">
              <w:rPr>
                <w:rFonts w:ascii="Times New Roman" w:hAnsi="Times New Roman" w:cs="Times New Roman"/>
                <w:b/>
                <w:lang w:val="en-NZ"/>
              </w:rPr>
              <w:t>83</w:t>
            </w:r>
          </w:p>
        </w:tc>
        <w:tc>
          <w:tcPr>
            <w:tcW w:w="7560" w:type="dxa"/>
            <w:shd w:val="clear" w:color="auto" w:fill="92D050"/>
            <w:vAlign w:val="center"/>
            <w:hideMark/>
          </w:tcPr>
          <w:p w:rsidR="00C37FD8" w:rsidRPr="004D350C" w:rsidRDefault="00C37FD8" w:rsidP="008729D5">
            <w:pPr>
              <w:adjustRightInd w:val="0"/>
              <w:snapToGrid w:val="0"/>
              <w:rPr>
                <w:rFonts w:ascii="Times New Roman" w:hAnsi="Times New Roman" w:cs="Times New Roman"/>
                <w:b/>
                <w:lang w:val="en-NZ"/>
              </w:rPr>
            </w:pPr>
            <w:r w:rsidRPr="004D350C">
              <w:rPr>
                <w:rFonts w:ascii="Times New Roman" w:hAnsi="Times New Roman" w:cs="Times New Roman"/>
                <w:b/>
                <w:lang w:val="en-NZ"/>
              </w:rPr>
              <w:t>Investigating the potential for a WCPFC tag research vessel</w:t>
            </w:r>
          </w:p>
        </w:tc>
      </w:tr>
      <w:tr w:rsidR="00C37FD8" w:rsidRPr="004D350C" w:rsidTr="009914A0">
        <w:tc>
          <w:tcPr>
            <w:tcW w:w="1728" w:type="dxa"/>
            <w:hideMark/>
          </w:tcPr>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Objectives</w:t>
            </w:r>
          </w:p>
        </w:tc>
        <w:tc>
          <w:tcPr>
            <w:tcW w:w="7560" w:type="dxa"/>
            <w:hideMark/>
          </w:tcPr>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To explore the costs and benefits of the permanent use of an adaptable research vessel dedicated to the collection of the data used in tuna stock assessment in the WCPO.</w:t>
            </w:r>
          </w:p>
        </w:tc>
      </w:tr>
      <w:tr w:rsidR="00C37FD8" w:rsidRPr="004D350C" w:rsidTr="009914A0">
        <w:tc>
          <w:tcPr>
            <w:tcW w:w="1728" w:type="dxa"/>
            <w:hideMark/>
          </w:tcPr>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Rationale</w:t>
            </w:r>
          </w:p>
        </w:tc>
        <w:tc>
          <w:tcPr>
            <w:tcW w:w="7560" w:type="dxa"/>
          </w:tcPr>
          <w:p w:rsidR="00C37FD8" w:rsidRPr="004D350C" w:rsidRDefault="00C37FD8" w:rsidP="00C37FD8">
            <w:pPr>
              <w:numPr>
                <w:ilvl w:val="0"/>
                <w:numId w:val="24"/>
              </w:numPr>
              <w:adjustRightInd w:val="0"/>
              <w:snapToGrid w:val="0"/>
              <w:spacing w:after="240"/>
              <w:jc w:val="both"/>
              <w:rPr>
                <w:rFonts w:ascii="Times New Roman" w:hAnsi="Times New Roman" w:cs="Times New Roman"/>
                <w:b/>
                <w:bCs/>
                <w:lang w:val="en-NZ"/>
              </w:rPr>
            </w:pPr>
            <w:r w:rsidRPr="004D350C">
              <w:rPr>
                <w:rFonts w:ascii="Times New Roman" w:hAnsi="Times New Roman" w:cs="Times New Roman"/>
                <w:b/>
                <w:bCs/>
                <w:lang w:val="en-NZ"/>
              </w:rPr>
              <w:t>Rationale for project</w:t>
            </w:r>
          </w:p>
          <w:p w:rsidR="00C37FD8" w:rsidRPr="004D350C" w:rsidRDefault="00C37FD8" w:rsidP="00C37FD8">
            <w:pPr>
              <w:numPr>
                <w:ilvl w:val="0"/>
                <w:numId w:val="25"/>
              </w:numPr>
              <w:adjustRightInd w:val="0"/>
              <w:snapToGrid w:val="0"/>
              <w:spacing w:after="240"/>
              <w:jc w:val="both"/>
              <w:rPr>
                <w:rFonts w:ascii="Times New Roman" w:hAnsi="Times New Roman" w:cs="Times New Roman"/>
                <w:b/>
                <w:bCs/>
                <w:lang w:val="fr-FR"/>
              </w:rPr>
            </w:pPr>
            <w:r w:rsidRPr="004D350C">
              <w:rPr>
                <w:rFonts w:ascii="Times New Roman" w:hAnsi="Times New Roman" w:cs="Times New Roman"/>
                <w:b/>
                <w:bCs/>
                <w:lang w:val="fr-FR"/>
              </w:rPr>
              <w:t>General</w:t>
            </w:r>
          </w:p>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More than 70% of the global tuna catch are fished in the Pacific Ocean for an estimated value of over US$6 billion. The harvesting level of tuna resources and the efficiency of the involved industrial fleet henceforth impose a very responsive management mode. The management measures need to be supported by strong evidence based on high quality data allowing stock assessment containing a minimum of uncertainty. The data obtained independently from the fishing fleets have become essential and the science based management bodies have the responsibility to support their analysis with the best scientific evidence available. This requires a continuous acquiring of mortality rates for the impacted species, a detailed knowledge of their biology, along with their behaviour in response to fishing gears and in response to the variations in their environment. Assessing the fishing impact on the whole ecosystem requires collecting data on all the species living in association with tuna and tuna-like species, data about their prey and the pelagic ecosystem. The collection of all this information requires the permanent use of an adaptable research vessel properly designed for the purpose. There are currently no suitable tuna research vessels available in the region (or beyond).</w:t>
            </w:r>
          </w:p>
          <w:p w:rsidR="00C37FD8" w:rsidRPr="004D350C" w:rsidRDefault="00C37FD8" w:rsidP="004D350C">
            <w:pPr>
              <w:adjustRightInd w:val="0"/>
              <w:snapToGrid w:val="0"/>
              <w:jc w:val="both"/>
              <w:rPr>
                <w:rFonts w:ascii="Times New Roman" w:hAnsi="Times New Roman" w:cs="Times New Roman"/>
                <w:lang w:val="en-NZ"/>
              </w:rPr>
            </w:pPr>
          </w:p>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 xml:space="preserve">Concurrently the fleet of vessels available to charter for research, especially in pole and line fisheries, are becoming increasingly difficult to procure or no longer meet standards necessary for the conduct of research (PTTP Steering Committee, 2018). </w:t>
            </w:r>
          </w:p>
          <w:p w:rsidR="00C37FD8" w:rsidRPr="004D350C" w:rsidRDefault="00C37FD8" w:rsidP="004D350C">
            <w:pPr>
              <w:adjustRightInd w:val="0"/>
              <w:snapToGrid w:val="0"/>
              <w:jc w:val="both"/>
              <w:rPr>
                <w:rFonts w:ascii="Times New Roman" w:hAnsi="Times New Roman" w:cs="Times New Roman"/>
                <w:lang w:val="en-NZ"/>
              </w:rPr>
            </w:pPr>
          </w:p>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Accordingly it is increasingly urgent to carefully explore the permanent use of an adaptable research vessel dedicated to the collection of the data used in tuna stock assessment.</w:t>
            </w:r>
          </w:p>
          <w:p w:rsidR="00C37FD8" w:rsidRPr="004D350C" w:rsidRDefault="00C37FD8" w:rsidP="004D350C">
            <w:pPr>
              <w:adjustRightInd w:val="0"/>
              <w:snapToGrid w:val="0"/>
              <w:jc w:val="both"/>
              <w:rPr>
                <w:rFonts w:ascii="Times New Roman" w:hAnsi="Times New Roman" w:cs="Times New Roman"/>
                <w:b/>
                <w:bCs/>
                <w:lang w:val="en-NZ"/>
              </w:rPr>
            </w:pPr>
          </w:p>
          <w:p w:rsidR="00C37FD8" w:rsidRPr="004D350C" w:rsidRDefault="00C37FD8" w:rsidP="00C37FD8">
            <w:pPr>
              <w:numPr>
                <w:ilvl w:val="0"/>
                <w:numId w:val="25"/>
              </w:numPr>
              <w:adjustRightInd w:val="0"/>
              <w:snapToGrid w:val="0"/>
              <w:spacing w:after="240"/>
              <w:jc w:val="both"/>
              <w:rPr>
                <w:rFonts w:ascii="Times New Roman" w:hAnsi="Times New Roman" w:cs="Times New Roman"/>
                <w:b/>
                <w:bCs/>
                <w:lang w:val="fr-FR"/>
              </w:rPr>
            </w:pPr>
            <w:r w:rsidRPr="004D350C">
              <w:rPr>
                <w:rFonts w:ascii="Times New Roman" w:hAnsi="Times New Roman" w:cs="Times New Roman"/>
                <w:b/>
                <w:bCs/>
                <w:lang w:val="fr-FR"/>
              </w:rPr>
              <w:t>SC 13 and SC 14</w:t>
            </w:r>
          </w:p>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At SC13 the PTTP Steering Committee considered the issue of the availability of suitable tagging vessels, especially for pole and line based research, at its 11</w:t>
            </w:r>
            <w:r w:rsidRPr="004D350C">
              <w:rPr>
                <w:rFonts w:ascii="Times New Roman" w:hAnsi="Times New Roman" w:cs="Times New Roman"/>
                <w:vertAlign w:val="superscript"/>
                <w:lang w:val="en-NZ"/>
              </w:rPr>
              <w:t>th</w:t>
            </w:r>
            <w:r w:rsidRPr="004D350C">
              <w:rPr>
                <w:rFonts w:ascii="Times New Roman" w:hAnsi="Times New Roman" w:cs="Times New Roman"/>
                <w:lang w:val="en-NZ"/>
              </w:rPr>
              <w:t xml:space="preserve"> meeting during SC13. The PTTP Steering Committee endorsed the proposal outlined in SC13-RP-P42-02 Appendix II and recommended that SC13 support an assessment of the cost-effectiveness of acquiring a dedicated tagging vessel (SC13-RP-P42-01). The 2018 report of the PTTP highlights the increased urgency of conducting this work (SPC-OFP 2018), especially given not only the increasing costs, but also the difficulty in securing a suitable vessel for charter in the region. At SC14 the PTTP Steering Committee recommended to SC14 that the priority of this work be increased to high.</w:t>
            </w:r>
          </w:p>
          <w:p w:rsidR="00C37FD8" w:rsidRPr="004D350C" w:rsidRDefault="00C37FD8" w:rsidP="004D350C">
            <w:pPr>
              <w:adjustRightInd w:val="0"/>
              <w:snapToGrid w:val="0"/>
              <w:jc w:val="both"/>
              <w:rPr>
                <w:rFonts w:ascii="Times New Roman" w:hAnsi="Times New Roman" w:cs="Times New Roman"/>
                <w:lang w:val="en-NZ"/>
              </w:rPr>
            </w:pPr>
          </w:p>
          <w:p w:rsidR="00C37FD8" w:rsidRPr="004D350C" w:rsidRDefault="00C37FD8" w:rsidP="00C37FD8">
            <w:pPr>
              <w:numPr>
                <w:ilvl w:val="0"/>
                <w:numId w:val="24"/>
              </w:numPr>
              <w:adjustRightInd w:val="0"/>
              <w:snapToGrid w:val="0"/>
              <w:spacing w:after="240"/>
              <w:jc w:val="both"/>
              <w:rPr>
                <w:rFonts w:ascii="Times New Roman" w:hAnsi="Times New Roman" w:cs="Times New Roman"/>
                <w:b/>
                <w:bCs/>
                <w:lang w:val="en-NZ"/>
              </w:rPr>
            </w:pPr>
            <w:r w:rsidRPr="004D350C">
              <w:rPr>
                <w:rFonts w:ascii="Times New Roman" w:hAnsi="Times New Roman" w:cs="Times New Roman"/>
                <w:b/>
                <w:bCs/>
                <w:lang w:val="en-NZ"/>
              </w:rPr>
              <w:t>Current availability of suitable research platforms</w:t>
            </w:r>
          </w:p>
          <w:p w:rsidR="00C37FD8" w:rsidRPr="004D350C" w:rsidRDefault="00C37FD8" w:rsidP="00C37FD8">
            <w:pPr>
              <w:numPr>
                <w:ilvl w:val="0"/>
                <w:numId w:val="26"/>
              </w:numPr>
              <w:adjustRightInd w:val="0"/>
              <w:snapToGrid w:val="0"/>
              <w:spacing w:after="240"/>
              <w:jc w:val="both"/>
              <w:rPr>
                <w:rFonts w:ascii="Times New Roman" w:hAnsi="Times New Roman" w:cs="Times New Roman"/>
                <w:b/>
                <w:bCs/>
              </w:rPr>
            </w:pPr>
            <w:r w:rsidRPr="004D350C">
              <w:rPr>
                <w:rFonts w:ascii="Times New Roman" w:hAnsi="Times New Roman" w:cs="Times New Roman"/>
                <w:b/>
                <w:bCs/>
              </w:rPr>
              <w:t>For tagging experiments</w:t>
            </w:r>
          </w:p>
          <w:p w:rsidR="00C37FD8" w:rsidRPr="004D350C" w:rsidRDefault="00C37FD8" w:rsidP="004D350C">
            <w:pPr>
              <w:adjustRightInd w:val="0"/>
              <w:snapToGrid w:val="0"/>
              <w:jc w:val="both"/>
              <w:rPr>
                <w:rFonts w:ascii="Times New Roman" w:hAnsi="Times New Roman" w:cs="Times New Roman"/>
                <w:bCs/>
                <w:lang w:val="en-NZ"/>
              </w:rPr>
            </w:pPr>
            <w:r w:rsidRPr="004D350C">
              <w:rPr>
                <w:rFonts w:ascii="Times New Roman" w:hAnsi="Times New Roman" w:cs="Times New Roman"/>
                <w:bCs/>
              </w:rPr>
              <w:t xml:space="preserve"> </w:t>
            </w:r>
            <w:r w:rsidRPr="004D350C">
              <w:rPr>
                <w:rFonts w:ascii="Times New Roman" w:hAnsi="Times New Roman" w:cs="Times New Roman"/>
                <w:bCs/>
                <w:lang w:val="en-NZ"/>
              </w:rPr>
              <w:t>Tagging studies are commonly used in fisheries research to improve estimation of animal population size, mortality, movement (spatial stock structure) and growth. Until now, large scale tuna tagging campaigns for skipjack tuna have chartered medium-size commercial fishing boats around 200 GT tonnage (199 GT for last PTTP, 237 GT for IOTP)  for cost reasons, and also due to size restrictions on bait ground access and restricted suitable anchorage in some areas. Releasing a large number of conventionally tagged tuna implies the use of a pole-and-line vessel, but suitable such tagging platforms are becoming increasingly scarce worldwide. In most countries, pole-and-line fleets have been replaced by purse-seine fleets.</w:t>
            </w:r>
          </w:p>
          <w:p w:rsidR="00C37FD8" w:rsidRPr="004D350C" w:rsidRDefault="00C37FD8" w:rsidP="004D350C">
            <w:pPr>
              <w:adjustRightInd w:val="0"/>
              <w:snapToGrid w:val="0"/>
              <w:jc w:val="both"/>
              <w:rPr>
                <w:rFonts w:ascii="Times New Roman" w:hAnsi="Times New Roman" w:cs="Times New Roman"/>
                <w:bCs/>
                <w:lang w:val="en-NZ"/>
              </w:rPr>
            </w:pPr>
          </w:p>
          <w:p w:rsidR="00C37FD8" w:rsidRPr="004D350C" w:rsidRDefault="00C37FD8" w:rsidP="004D350C">
            <w:pPr>
              <w:adjustRightInd w:val="0"/>
              <w:snapToGrid w:val="0"/>
              <w:jc w:val="both"/>
              <w:rPr>
                <w:rFonts w:ascii="Times New Roman" w:hAnsi="Times New Roman" w:cs="Times New Roman"/>
                <w:bCs/>
                <w:lang w:val="en-NZ"/>
              </w:rPr>
            </w:pPr>
            <w:r w:rsidRPr="004D350C">
              <w:rPr>
                <w:rFonts w:ascii="Times New Roman" w:hAnsi="Times New Roman" w:cs="Times New Roman"/>
                <w:bCs/>
                <w:lang w:val="en-NZ"/>
              </w:rPr>
              <w:t xml:space="preserve">Research cruises more orientated towards electronic tagging and targeting all size tuna and their associated species need a more polyvalent tagging platform that could deploy a large variety of fishing gears (e.g. horizontal and vertical longlines, troll lines, danglers, and rod and reel). Catching and handling large size fish requires a working deck with easy access to the sea and a boat with high manoeuvrability facilitated by steering commands located at the working deck level. For example, the design of a standard Japanese pole and line vessel is not suitable for the purpose. </w:t>
            </w:r>
          </w:p>
          <w:p w:rsidR="00C37FD8" w:rsidRPr="004D350C" w:rsidRDefault="00C37FD8" w:rsidP="004D350C">
            <w:pPr>
              <w:adjustRightInd w:val="0"/>
              <w:snapToGrid w:val="0"/>
              <w:jc w:val="both"/>
              <w:rPr>
                <w:rFonts w:ascii="Times New Roman" w:hAnsi="Times New Roman" w:cs="Times New Roman"/>
                <w:bCs/>
                <w:lang w:val="en-NZ"/>
              </w:rPr>
            </w:pPr>
          </w:p>
          <w:p w:rsidR="00C37FD8" w:rsidRPr="004D350C" w:rsidRDefault="00C37FD8" w:rsidP="004D350C">
            <w:pPr>
              <w:adjustRightInd w:val="0"/>
              <w:snapToGrid w:val="0"/>
              <w:jc w:val="both"/>
              <w:rPr>
                <w:rFonts w:ascii="Times New Roman" w:hAnsi="Times New Roman" w:cs="Times New Roman"/>
                <w:bCs/>
                <w:lang w:val="en-NZ"/>
              </w:rPr>
            </w:pPr>
            <w:r w:rsidRPr="004D350C">
              <w:rPr>
                <w:rFonts w:ascii="Times New Roman" w:hAnsi="Times New Roman" w:cs="Times New Roman"/>
                <w:bCs/>
                <w:lang w:val="en-NZ"/>
              </w:rPr>
              <w:t xml:space="preserve">In the Pacific, some longline type fishing boats have been used to target the tuna schools that are associated with floating objects, mainly the oceanographic buoys (TAOs) that are anchored along the equator and the drifting FADs used by the purse seine fleet. The distances involved between floating objects and from ports with appropriate facilities for deploying a research voyage require the use of long-range (&gt; 6,000 nm) platforms which are not common in the region for the necessary size of fishing vessels for successful research. </w:t>
            </w:r>
          </w:p>
          <w:p w:rsidR="00C37FD8" w:rsidRPr="004D350C" w:rsidRDefault="00C37FD8" w:rsidP="004D350C">
            <w:pPr>
              <w:adjustRightInd w:val="0"/>
              <w:snapToGrid w:val="0"/>
              <w:jc w:val="both"/>
              <w:rPr>
                <w:rFonts w:ascii="Times New Roman" w:hAnsi="Times New Roman" w:cs="Times New Roman"/>
                <w:b/>
                <w:bCs/>
                <w:lang w:val="en-NZ"/>
              </w:rPr>
            </w:pPr>
          </w:p>
          <w:p w:rsidR="00C37FD8" w:rsidRPr="004D350C" w:rsidRDefault="00C37FD8" w:rsidP="00C37FD8">
            <w:pPr>
              <w:numPr>
                <w:ilvl w:val="0"/>
                <w:numId w:val="26"/>
              </w:numPr>
              <w:adjustRightInd w:val="0"/>
              <w:snapToGrid w:val="0"/>
              <w:spacing w:after="240"/>
              <w:jc w:val="both"/>
              <w:rPr>
                <w:rFonts w:ascii="Times New Roman" w:hAnsi="Times New Roman" w:cs="Times New Roman"/>
                <w:b/>
                <w:bCs/>
                <w:lang w:val="en-NZ"/>
              </w:rPr>
            </w:pPr>
            <w:r w:rsidRPr="004D350C">
              <w:rPr>
                <w:rFonts w:ascii="Times New Roman" w:hAnsi="Times New Roman" w:cs="Times New Roman"/>
                <w:b/>
                <w:bCs/>
                <w:lang w:val="en-NZ"/>
              </w:rPr>
              <w:t>For collecting ecosystem biological and physical data</w:t>
            </w:r>
          </w:p>
          <w:p w:rsidR="00C37FD8" w:rsidRPr="004D350C" w:rsidRDefault="00C37FD8" w:rsidP="004D350C">
            <w:pPr>
              <w:adjustRightInd w:val="0"/>
              <w:snapToGrid w:val="0"/>
              <w:jc w:val="both"/>
              <w:rPr>
                <w:rFonts w:ascii="Times New Roman" w:hAnsi="Times New Roman" w:cs="Times New Roman"/>
                <w:bCs/>
                <w:lang w:val="en-NZ"/>
              </w:rPr>
            </w:pPr>
            <w:r w:rsidRPr="004D350C">
              <w:rPr>
                <w:rFonts w:ascii="Times New Roman" w:hAnsi="Times New Roman" w:cs="Times New Roman"/>
                <w:bCs/>
                <w:lang w:val="en-NZ"/>
              </w:rPr>
              <w:t>This necessitates the use of gears that are usually not found on a commercial tuna fishing vessel, including : trawling nets to catch tuna prey and plankton size organisms, CTDs to collect sea water temp/depth profiles, and multi-beam echo-sounders that can manage continuous records of highly detailed bio-acoustic data.</w:t>
            </w:r>
          </w:p>
          <w:p w:rsidR="00C37FD8" w:rsidRPr="004D350C" w:rsidRDefault="00C37FD8" w:rsidP="004D350C">
            <w:pPr>
              <w:adjustRightInd w:val="0"/>
              <w:snapToGrid w:val="0"/>
              <w:jc w:val="both"/>
              <w:rPr>
                <w:rFonts w:ascii="Times New Roman" w:hAnsi="Times New Roman" w:cs="Times New Roman"/>
                <w:bCs/>
                <w:lang w:val="en-NZ"/>
              </w:rPr>
            </w:pPr>
          </w:p>
          <w:p w:rsidR="00C37FD8" w:rsidRPr="004D350C" w:rsidRDefault="00C37FD8" w:rsidP="004D350C">
            <w:pPr>
              <w:adjustRightInd w:val="0"/>
              <w:snapToGrid w:val="0"/>
              <w:jc w:val="both"/>
              <w:rPr>
                <w:rFonts w:ascii="Times New Roman" w:hAnsi="Times New Roman" w:cs="Times New Roman"/>
                <w:bCs/>
                <w:lang w:val="en-NZ"/>
              </w:rPr>
            </w:pPr>
            <w:r w:rsidRPr="004D350C">
              <w:rPr>
                <w:rFonts w:ascii="Times New Roman" w:hAnsi="Times New Roman" w:cs="Times New Roman"/>
                <w:bCs/>
                <w:lang w:val="en-NZ"/>
              </w:rPr>
              <w:t>Boats used in this type of research are typically from the oceanographic vessel category. They are usually linked to governmental scientific institutes. To operate the different types of gears used at an ocean wide scale, those vessels need to be large (&gt;400 GT). To cover important operational and maintenance costs, their use is often shared between multidisciplinary research projects. Their availability is therefore limited, subjected to utilisation applications that need to be planned years in advance.</w:t>
            </w:r>
          </w:p>
          <w:p w:rsidR="00C37FD8" w:rsidRPr="004D350C" w:rsidRDefault="00C37FD8" w:rsidP="004D350C">
            <w:pPr>
              <w:adjustRightInd w:val="0"/>
              <w:snapToGrid w:val="0"/>
              <w:jc w:val="both"/>
              <w:rPr>
                <w:rFonts w:ascii="Times New Roman" w:hAnsi="Times New Roman" w:cs="Times New Roman"/>
                <w:bCs/>
                <w:lang w:val="en-NZ"/>
              </w:rPr>
            </w:pPr>
          </w:p>
          <w:p w:rsidR="00C37FD8" w:rsidRPr="004D350C" w:rsidRDefault="00C37FD8" w:rsidP="00C37FD8">
            <w:pPr>
              <w:numPr>
                <w:ilvl w:val="0"/>
                <w:numId w:val="24"/>
              </w:numPr>
              <w:adjustRightInd w:val="0"/>
              <w:snapToGrid w:val="0"/>
              <w:spacing w:after="240"/>
              <w:jc w:val="both"/>
              <w:rPr>
                <w:rFonts w:ascii="Times New Roman" w:hAnsi="Times New Roman" w:cs="Times New Roman"/>
                <w:b/>
                <w:bCs/>
                <w:lang w:val="en-NZ"/>
              </w:rPr>
            </w:pPr>
            <w:r w:rsidRPr="004D350C">
              <w:rPr>
                <w:rFonts w:ascii="Times New Roman" w:hAnsi="Times New Roman" w:cs="Times New Roman"/>
                <w:b/>
                <w:bCs/>
                <w:lang w:val="en-NZ"/>
              </w:rPr>
              <w:t>Arguments for the construction of a new multipurpose platform dedicated to tuna research:</w:t>
            </w:r>
          </w:p>
          <w:p w:rsidR="00C37FD8" w:rsidRPr="004D350C" w:rsidRDefault="00C37FD8" w:rsidP="00C37FD8">
            <w:pPr>
              <w:numPr>
                <w:ilvl w:val="0"/>
                <w:numId w:val="27"/>
              </w:numPr>
              <w:adjustRightInd w:val="0"/>
              <w:snapToGrid w:val="0"/>
              <w:spacing w:after="240"/>
              <w:jc w:val="both"/>
              <w:rPr>
                <w:rFonts w:ascii="Times New Roman" w:hAnsi="Times New Roman" w:cs="Times New Roman"/>
                <w:b/>
                <w:bCs/>
                <w:lang w:val="en-NZ"/>
              </w:rPr>
            </w:pPr>
            <w:r w:rsidRPr="004D350C">
              <w:rPr>
                <w:rFonts w:ascii="Times New Roman" w:hAnsi="Times New Roman" w:cs="Times New Roman"/>
                <w:b/>
                <w:bCs/>
                <w:lang w:val="en-NZ"/>
              </w:rPr>
              <w:t>Practicality:</w:t>
            </w:r>
          </w:p>
          <w:p w:rsidR="00C37FD8" w:rsidRPr="004D350C" w:rsidRDefault="00C37FD8" w:rsidP="00C37FD8">
            <w:pPr>
              <w:numPr>
                <w:ilvl w:val="0"/>
                <w:numId w:val="28"/>
              </w:numPr>
              <w:adjustRightInd w:val="0"/>
              <w:snapToGrid w:val="0"/>
              <w:spacing w:after="240"/>
              <w:ind w:left="360"/>
              <w:jc w:val="both"/>
              <w:rPr>
                <w:rFonts w:ascii="Times New Roman" w:hAnsi="Times New Roman" w:cs="Times New Roman"/>
                <w:bCs/>
                <w:lang w:val="en-NZ"/>
              </w:rPr>
            </w:pPr>
            <w:r w:rsidRPr="004D350C">
              <w:rPr>
                <w:rFonts w:ascii="Times New Roman" w:hAnsi="Times New Roman" w:cs="Times New Roman"/>
                <w:bCs/>
                <w:lang w:val="en-NZ"/>
              </w:rPr>
              <w:t>Tuna tagging data are likely to become increasingly important and need to be collected continuously rather than episodically. Other types of data need to be continuously collected to monitor the ecosystem changes.</w:t>
            </w:r>
          </w:p>
          <w:p w:rsidR="00C37FD8" w:rsidRPr="004D350C" w:rsidRDefault="00C37FD8" w:rsidP="00C37FD8">
            <w:pPr>
              <w:numPr>
                <w:ilvl w:val="0"/>
                <w:numId w:val="28"/>
              </w:numPr>
              <w:adjustRightInd w:val="0"/>
              <w:snapToGrid w:val="0"/>
              <w:spacing w:after="240"/>
              <w:ind w:left="360"/>
              <w:jc w:val="both"/>
              <w:rPr>
                <w:rFonts w:ascii="Times New Roman" w:hAnsi="Times New Roman" w:cs="Times New Roman"/>
                <w:bCs/>
                <w:lang w:val="en-NZ"/>
              </w:rPr>
            </w:pPr>
            <w:r w:rsidRPr="004D350C">
              <w:rPr>
                <w:rFonts w:ascii="Times New Roman" w:hAnsi="Times New Roman" w:cs="Times New Roman"/>
                <w:bCs/>
                <w:lang w:val="en-NZ"/>
              </w:rPr>
              <w:t>The pole and line vessels that can currently still be chartered are disappearing along with the associated fisher knowledge on operations and bait grounds. These platforms cannot cover all the different data collection needs.</w:t>
            </w:r>
          </w:p>
          <w:p w:rsidR="00C37FD8" w:rsidRPr="004D350C" w:rsidRDefault="00C37FD8" w:rsidP="00C37FD8">
            <w:pPr>
              <w:numPr>
                <w:ilvl w:val="0"/>
                <w:numId w:val="29"/>
              </w:numPr>
              <w:adjustRightInd w:val="0"/>
              <w:snapToGrid w:val="0"/>
              <w:spacing w:after="240"/>
              <w:ind w:left="360"/>
              <w:jc w:val="both"/>
              <w:rPr>
                <w:rFonts w:ascii="Times New Roman" w:hAnsi="Times New Roman" w:cs="Times New Roman"/>
                <w:bCs/>
                <w:lang w:val="en-NZ"/>
              </w:rPr>
            </w:pPr>
            <w:r w:rsidRPr="004D350C">
              <w:rPr>
                <w:rFonts w:ascii="Times New Roman" w:hAnsi="Times New Roman" w:cs="Times New Roman"/>
                <w:bCs/>
                <w:lang w:val="en-NZ"/>
              </w:rPr>
              <w:t>The global applicability of continuous data collection is likely to facilitate collaboration between the different tuna commissions (RFMOs). The cumulated needs at the Pacific scale could probably cover most parts of the yearly schedule of a single boat.</w:t>
            </w:r>
          </w:p>
          <w:p w:rsidR="00C37FD8" w:rsidRPr="004D350C" w:rsidRDefault="00C37FD8" w:rsidP="00C37FD8">
            <w:pPr>
              <w:numPr>
                <w:ilvl w:val="0"/>
                <w:numId w:val="29"/>
              </w:numPr>
              <w:adjustRightInd w:val="0"/>
              <w:snapToGrid w:val="0"/>
              <w:spacing w:after="240"/>
              <w:ind w:left="360"/>
              <w:jc w:val="both"/>
              <w:rPr>
                <w:rFonts w:ascii="Times New Roman" w:hAnsi="Times New Roman" w:cs="Times New Roman"/>
                <w:bCs/>
                <w:lang w:val="en-NZ"/>
              </w:rPr>
            </w:pPr>
            <w:r w:rsidRPr="004D350C">
              <w:rPr>
                <w:rFonts w:ascii="Times New Roman" w:hAnsi="Times New Roman" w:cs="Times New Roman"/>
                <w:bCs/>
                <w:lang w:val="en-NZ"/>
              </w:rPr>
              <w:t>A crew specifically recruited and trained to the specific research methods and strategies will be more capable than a commercial fishing boat crew that often need a long training period before they become fully efficient.</w:t>
            </w:r>
          </w:p>
          <w:p w:rsidR="00C37FD8" w:rsidRPr="004D350C" w:rsidRDefault="00C37FD8" w:rsidP="00C37FD8">
            <w:pPr>
              <w:numPr>
                <w:ilvl w:val="0"/>
                <w:numId w:val="27"/>
              </w:numPr>
              <w:adjustRightInd w:val="0"/>
              <w:snapToGrid w:val="0"/>
              <w:spacing w:after="240"/>
              <w:jc w:val="both"/>
              <w:rPr>
                <w:rFonts w:ascii="Times New Roman" w:hAnsi="Times New Roman" w:cs="Times New Roman"/>
                <w:b/>
                <w:bCs/>
                <w:lang w:val="en-NZ"/>
              </w:rPr>
            </w:pPr>
            <w:r w:rsidRPr="004D350C">
              <w:rPr>
                <w:rFonts w:ascii="Times New Roman" w:hAnsi="Times New Roman" w:cs="Times New Roman"/>
                <w:b/>
                <w:bCs/>
                <w:lang w:val="en-NZ"/>
              </w:rPr>
              <w:t>Cost:</w:t>
            </w:r>
          </w:p>
          <w:p w:rsidR="00C37FD8" w:rsidRPr="004D350C" w:rsidRDefault="00C37FD8" w:rsidP="00C37FD8">
            <w:pPr>
              <w:numPr>
                <w:ilvl w:val="0"/>
                <w:numId w:val="30"/>
              </w:numPr>
              <w:adjustRightInd w:val="0"/>
              <w:snapToGrid w:val="0"/>
              <w:spacing w:after="240"/>
              <w:jc w:val="both"/>
              <w:rPr>
                <w:rFonts w:ascii="Times New Roman" w:hAnsi="Times New Roman" w:cs="Times New Roman"/>
                <w:bCs/>
                <w:lang w:val="en-NZ"/>
              </w:rPr>
            </w:pPr>
            <w:r w:rsidRPr="004D350C">
              <w:rPr>
                <w:rFonts w:ascii="Times New Roman" w:hAnsi="Times New Roman" w:cs="Times New Roman"/>
                <w:bCs/>
                <w:lang w:val="en-NZ"/>
              </w:rPr>
              <w:t xml:space="preserve">Continuous research would avoid the substantial establishment costs needed each time a new programme is started. </w:t>
            </w:r>
          </w:p>
          <w:p w:rsidR="00C37FD8" w:rsidRPr="004D350C" w:rsidRDefault="00C37FD8" w:rsidP="00C37FD8">
            <w:pPr>
              <w:numPr>
                <w:ilvl w:val="0"/>
                <w:numId w:val="30"/>
              </w:numPr>
              <w:adjustRightInd w:val="0"/>
              <w:snapToGrid w:val="0"/>
              <w:spacing w:after="240"/>
              <w:jc w:val="both"/>
              <w:rPr>
                <w:rFonts w:ascii="Times New Roman" w:hAnsi="Times New Roman" w:cs="Times New Roman"/>
                <w:bCs/>
                <w:lang w:val="en-NZ"/>
              </w:rPr>
            </w:pPr>
            <w:r w:rsidRPr="004D350C">
              <w:rPr>
                <w:rFonts w:ascii="Times New Roman" w:hAnsi="Times New Roman" w:cs="Times New Roman"/>
                <w:bCs/>
                <w:lang w:val="en-NZ"/>
              </w:rPr>
              <w:t xml:space="preserve">Some examples: </w:t>
            </w:r>
          </w:p>
          <w:p w:rsidR="00C37FD8" w:rsidRPr="004D350C" w:rsidRDefault="00C37FD8" w:rsidP="00C37FD8">
            <w:pPr>
              <w:pStyle w:val="ListParagraph"/>
              <w:numPr>
                <w:ilvl w:val="1"/>
                <w:numId w:val="31"/>
              </w:numPr>
              <w:rPr>
                <w:rFonts w:ascii="Times New Roman" w:hAnsi="Times New Roman" w:cs="Times New Roman"/>
                <w:bCs/>
                <w:lang w:val="en-NZ" w:eastAsia="en-US"/>
              </w:rPr>
            </w:pPr>
            <w:r w:rsidRPr="004D350C">
              <w:rPr>
                <w:rFonts w:ascii="Times New Roman" w:hAnsi="Times New Roman" w:cs="Times New Roman"/>
                <w:bCs/>
                <w:lang w:val="en-NZ" w:eastAsia="en-US"/>
              </w:rPr>
              <w:t>Previous recent charter costs, including fuel, for a long range tuna tagging platform (about 200GRT) were situated between 150,000 and 200,000 USD/month. The WP4 charter cost jumped to over 420,000 USD/month. Recent enquiries to utilise vessels from the north Pacific suggest considerably higher costs.</w:t>
            </w:r>
          </w:p>
          <w:p w:rsidR="00C37FD8" w:rsidRPr="004D350C" w:rsidRDefault="00C37FD8" w:rsidP="004D350C">
            <w:pPr>
              <w:pStyle w:val="ListParagraph"/>
              <w:rPr>
                <w:rFonts w:ascii="Times New Roman" w:hAnsi="Times New Roman" w:cs="Times New Roman"/>
                <w:bCs/>
                <w:lang w:val="en-NZ" w:eastAsia="en-US"/>
              </w:rPr>
            </w:pPr>
          </w:p>
          <w:p w:rsidR="00C37FD8" w:rsidRPr="004D350C" w:rsidRDefault="00C37FD8" w:rsidP="00C37FD8">
            <w:pPr>
              <w:numPr>
                <w:ilvl w:val="1"/>
                <w:numId w:val="31"/>
              </w:numPr>
              <w:adjustRightInd w:val="0"/>
              <w:snapToGrid w:val="0"/>
              <w:spacing w:after="240"/>
              <w:jc w:val="both"/>
              <w:rPr>
                <w:rFonts w:ascii="Times New Roman" w:hAnsi="Times New Roman" w:cs="Times New Roman"/>
                <w:bCs/>
                <w:lang w:val="en-NZ"/>
              </w:rPr>
            </w:pPr>
            <w:r w:rsidRPr="004D350C">
              <w:rPr>
                <w:rFonts w:ascii="Times New Roman" w:hAnsi="Times New Roman" w:cs="Times New Roman"/>
                <w:bCs/>
                <w:lang w:val="en-NZ"/>
              </w:rPr>
              <w:t>The total tagging platform charter costs spent during each of the last large tagging projects (PTTP and IOTP) is over the current estimated cost for building a new boat of around 35 metres/200GRT (</w:t>
            </w:r>
            <w:r w:rsidRPr="004D350C">
              <w:rPr>
                <w:rFonts w:ascii="Times New Roman" w:hAnsi="Times New Roman" w:cs="Times New Roman"/>
                <w:bCs/>
                <w:i/>
                <w:lang w:val="en-NZ"/>
              </w:rPr>
              <w:t>Between 5 and 8 USD millions, IOTP vessels were built at about 4 USD millions in 2000</w:t>
            </w:r>
            <w:r w:rsidRPr="004D350C">
              <w:rPr>
                <w:rFonts w:ascii="Times New Roman" w:hAnsi="Times New Roman" w:cs="Times New Roman"/>
                <w:bCs/>
                <w:lang w:val="en-NZ"/>
              </w:rPr>
              <w:t>). Last estimation for the currently running (2017) AOPT total charter cost is 9.1 million Euro (ICCAT, SCRS/2014/092).</w:t>
            </w:r>
          </w:p>
          <w:p w:rsidR="00C37FD8" w:rsidRPr="004D350C" w:rsidRDefault="00C37FD8" w:rsidP="00C37FD8">
            <w:pPr>
              <w:numPr>
                <w:ilvl w:val="1"/>
                <w:numId w:val="31"/>
              </w:numPr>
              <w:adjustRightInd w:val="0"/>
              <w:snapToGrid w:val="0"/>
              <w:spacing w:after="240"/>
              <w:jc w:val="both"/>
              <w:rPr>
                <w:rFonts w:ascii="Times New Roman" w:hAnsi="Times New Roman" w:cs="Times New Roman"/>
                <w:bCs/>
                <w:lang w:val="en-NZ"/>
              </w:rPr>
            </w:pPr>
            <w:r w:rsidRPr="004D350C">
              <w:rPr>
                <w:rFonts w:ascii="Times New Roman" w:hAnsi="Times New Roman" w:cs="Times New Roman"/>
                <w:lang w:val="en-NZ"/>
              </w:rPr>
              <w:t>A pre-assessment of some of the operational costs of an appropriate platform that could be built to address all the tuna research needs for the Pacific Ocean has been provided to SPC by F&amp;S, a consultancy office specialized in the fisheries sector. That work would be available to this project.</w:t>
            </w:r>
          </w:p>
        </w:tc>
      </w:tr>
      <w:tr w:rsidR="00C37FD8" w:rsidRPr="004D350C" w:rsidTr="009914A0">
        <w:tc>
          <w:tcPr>
            <w:tcW w:w="1728" w:type="dxa"/>
            <w:hideMark/>
          </w:tcPr>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Scope</w:t>
            </w:r>
          </w:p>
        </w:tc>
        <w:tc>
          <w:tcPr>
            <w:tcW w:w="7560" w:type="dxa"/>
          </w:tcPr>
          <w:p w:rsidR="00C37FD8" w:rsidRPr="004D350C" w:rsidRDefault="00C37FD8" w:rsidP="004D350C">
            <w:pPr>
              <w:rPr>
                <w:rFonts w:ascii="Times New Roman" w:hAnsi="Times New Roman" w:cs="Times New Roman"/>
                <w:lang w:val="en-NZ"/>
              </w:rPr>
            </w:pPr>
            <w:r w:rsidRPr="004D350C">
              <w:rPr>
                <w:rFonts w:ascii="Times New Roman" w:hAnsi="Times New Roman" w:cs="Times New Roman"/>
                <w:lang w:val="en-NZ"/>
              </w:rPr>
              <w:t xml:space="preserve">The project would assess the full range of operational costs, including options on governance, inter-RFMO vessel sharing, multiple research modes, and future vessel replacement. These costs should be compared with the costs and benefits of the current approach. However, the current approach is not sustainable so the cost benefit analysis will need to consider alternate benchmarks in combination with the current approach. </w:t>
            </w:r>
          </w:p>
          <w:p w:rsidR="00C37FD8" w:rsidRPr="004D350C" w:rsidRDefault="00C37FD8" w:rsidP="004D350C">
            <w:pPr>
              <w:adjustRightInd w:val="0"/>
              <w:snapToGrid w:val="0"/>
              <w:jc w:val="both"/>
              <w:rPr>
                <w:rFonts w:ascii="Times New Roman" w:hAnsi="Times New Roman" w:cs="Times New Roman"/>
                <w:lang w:val="en-NZ"/>
              </w:rPr>
            </w:pPr>
          </w:p>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The scope of work includes undertaking this assessment utilising suitable external experts. A report will be prepared and provided to SC15 for its consideration.</w:t>
            </w:r>
          </w:p>
        </w:tc>
      </w:tr>
      <w:tr w:rsidR="00C37FD8" w:rsidRPr="004D350C" w:rsidTr="009914A0">
        <w:tc>
          <w:tcPr>
            <w:tcW w:w="1728" w:type="dxa"/>
            <w:hideMark/>
          </w:tcPr>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Timeframe</w:t>
            </w:r>
          </w:p>
        </w:tc>
        <w:tc>
          <w:tcPr>
            <w:tcW w:w="7560" w:type="dxa"/>
            <w:hideMark/>
          </w:tcPr>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Start early 2019, completed by late 2019</w:t>
            </w:r>
          </w:p>
        </w:tc>
      </w:tr>
      <w:tr w:rsidR="00C37FD8" w:rsidRPr="004D350C" w:rsidTr="009914A0">
        <w:tc>
          <w:tcPr>
            <w:tcW w:w="1728" w:type="dxa"/>
            <w:hideMark/>
          </w:tcPr>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Budget</w:t>
            </w:r>
          </w:p>
        </w:tc>
        <w:tc>
          <w:tcPr>
            <w:tcW w:w="7560" w:type="dxa"/>
            <w:hideMark/>
          </w:tcPr>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2019 USD$95,000</w:t>
            </w:r>
          </w:p>
          <w:p w:rsidR="00C37FD8" w:rsidRPr="004D350C" w:rsidRDefault="00C37FD8" w:rsidP="004D350C">
            <w:pPr>
              <w:adjustRightInd w:val="0"/>
              <w:snapToGrid w:val="0"/>
              <w:jc w:val="both"/>
              <w:rPr>
                <w:rFonts w:ascii="Times New Roman" w:hAnsi="Times New Roman" w:cs="Times New Roman"/>
                <w:lang w:val="en-NZ"/>
              </w:rPr>
            </w:pPr>
          </w:p>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 xml:space="preserve">*Note that this </w:t>
            </w:r>
            <w:proofErr w:type="gramStart"/>
            <w:r w:rsidRPr="004D350C">
              <w:rPr>
                <w:rFonts w:ascii="Times New Roman" w:hAnsi="Times New Roman" w:cs="Times New Roman"/>
                <w:lang w:val="en-NZ"/>
              </w:rPr>
              <w:t>covers,</w:t>
            </w:r>
            <w:proofErr w:type="gramEnd"/>
            <w:r w:rsidRPr="004D350C">
              <w:rPr>
                <w:rFonts w:ascii="Times New Roman" w:hAnsi="Times New Roman" w:cs="Times New Roman"/>
                <w:lang w:val="en-NZ"/>
              </w:rPr>
              <w:t xml:space="preserve"> the cost of the external consultancy/consultancies (60 days) and reporting of the project outcomes to SC. It is also includes travel to the various locations that will be required to review some of the available vessels. The Scientific Services Providers input to the project will be provided as in-kind support.</w:t>
            </w:r>
          </w:p>
        </w:tc>
      </w:tr>
      <w:tr w:rsidR="00C37FD8" w:rsidRPr="004D350C" w:rsidTr="009914A0">
        <w:tc>
          <w:tcPr>
            <w:tcW w:w="1728" w:type="dxa"/>
            <w:hideMark/>
          </w:tcPr>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References</w:t>
            </w:r>
          </w:p>
        </w:tc>
        <w:tc>
          <w:tcPr>
            <w:tcW w:w="7560" w:type="dxa"/>
          </w:tcPr>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PTTP Steering Committee. 2017. Report of the Pacific Tuna Tagging Programme Steering Committee. SC13-RP-PTTP-01. Thirteenth regular session of the Scientific Committee of the Western and Central Pacific Fisheries Commission. Rarotonga, Cook Islands, 9-17 August 2017.</w:t>
            </w:r>
          </w:p>
          <w:p w:rsidR="00C37FD8" w:rsidRPr="004D350C" w:rsidRDefault="00C37FD8" w:rsidP="004D350C">
            <w:pPr>
              <w:adjustRightInd w:val="0"/>
              <w:snapToGrid w:val="0"/>
              <w:jc w:val="both"/>
              <w:rPr>
                <w:rFonts w:ascii="Times New Roman" w:hAnsi="Times New Roman" w:cs="Times New Roman"/>
                <w:lang w:val="en-NZ"/>
              </w:rPr>
            </w:pPr>
          </w:p>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PTTP Steering Committee. 2018. Report of the Pacific Tuna Tagging Programme Steering Committee. SC14-RP-PTTP-01. Fourteenth regular session of the Scientific Committee of the Western and Central Pacific Fisheries Commission. Busan, Korea, 8-17 August 2018.</w:t>
            </w:r>
          </w:p>
          <w:p w:rsidR="00C37FD8" w:rsidRPr="004D350C" w:rsidRDefault="00C37FD8" w:rsidP="004D350C">
            <w:pPr>
              <w:adjustRightInd w:val="0"/>
              <w:snapToGrid w:val="0"/>
              <w:jc w:val="both"/>
              <w:rPr>
                <w:rFonts w:ascii="Times New Roman" w:hAnsi="Times New Roman" w:cs="Times New Roman"/>
                <w:lang w:val="en-NZ"/>
              </w:rPr>
            </w:pPr>
          </w:p>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SPC-OFP. 2017. Project 42: Pacific Tuna Tagging Project Report and Workplan for 2017-2020. SC13-RP-PTTP-02. Thirteenth regular session of the Scientific Committee of the Western and Central Pacific Fisheries Commission. Rarotonga, Cook Islands, 9-17 August 2017.</w:t>
            </w:r>
          </w:p>
          <w:p w:rsidR="00C37FD8" w:rsidRPr="004D350C" w:rsidRDefault="00C37FD8" w:rsidP="004D350C">
            <w:pPr>
              <w:adjustRightInd w:val="0"/>
              <w:snapToGrid w:val="0"/>
              <w:jc w:val="both"/>
              <w:rPr>
                <w:rFonts w:ascii="Times New Roman" w:hAnsi="Times New Roman" w:cs="Times New Roman"/>
                <w:lang w:val="en-NZ"/>
              </w:rPr>
            </w:pPr>
          </w:p>
          <w:p w:rsidR="00C37FD8" w:rsidRPr="004D350C" w:rsidRDefault="00C37FD8" w:rsidP="004D350C">
            <w:pPr>
              <w:adjustRightInd w:val="0"/>
              <w:snapToGrid w:val="0"/>
              <w:jc w:val="both"/>
              <w:rPr>
                <w:rFonts w:ascii="Times New Roman" w:hAnsi="Times New Roman" w:cs="Times New Roman"/>
                <w:lang w:val="en-NZ"/>
              </w:rPr>
            </w:pPr>
            <w:r w:rsidRPr="004D350C">
              <w:rPr>
                <w:rFonts w:ascii="Times New Roman" w:hAnsi="Times New Roman" w:cs="Times New Roman"/>
                <w:lang w:val="en-NZ"/>
              </w:rPr>
              <w:t>SPC-OFP. 2018. Project 42: Pacific Tuna Tagging Project Report and Workplan for 2018-2021. SC14-RP-PTTP-02. Fourteenth regular session of the Scientific Committee of the Western and Central Pacific Fisheries Commission. Busan, Korea, 8-17 August 2018.</w:t>
            </w:r>
          </w:p>
        </w:tc>
      </w:tr>
    </w:tbl>
    <w:p w:rsidR="00C37FD8" w:rsidRPr="004D350C" w:rsidRDefault="00C37FD8">
      <w:pPr>
        <w:rPr>
          <w:rFonts w:cs="Times New Roman"/>
          <w:lang w:eastAsia="ko-KR"/>
        </w:rPr>
      </w:pPr>
    </w:p>
    <w:p w:rsidR="00C37FD8" w:rsidRPr="004D350C" w:rsidRDefault="00C37FD8">
      <w:pPr>
        <w:rPr>
          <w:rFonts w:cs="Times New Roman"/>
          <w:lang w:eastAsia="ko-KR"/>
        </w:rPr>
      </w:pPr>
    </w:p>
    <w:tbl>
      <w:tblPr>
        <w:tblStyle w:val="TableGrid"/>
        <w:tblW w:w="0" w:type="auto"/>
        <w:tblLook w:val="04A0" w:firstRow="1" w:lastRow="0" w:firstColumn="1" w:lastColumn="0" w:noHBand="0" w:noVBand="1"/>
      </w:tblPr>
      <w:tblGrid>
        <w:gridCol w:w="1908"/>
        <w:gridCol w:w="7380"/>
      </w:tblGrid>
      <w:tr w:rsidR="00FC3D50" w:rsidRPr="004D350C" w:rsidTr="008729D5">
        <w:trPr>
          <w:trHeight w:val="629"/>
        </w:trPr>
        <w:tc>
          <w:tcPr>
            <w:tcW w:w="1908" w:type="dxa"/>
            <w:shd w:val="clear" w:color="auto" w:fill="92D050"/>
            <w:vAlign w:val="center"/>
          </w:tcPr>
          <w:p w:rsidR="00FC3D50" w:rsidRPr="004D350C" w:rsidRDefault="008729D5" w:rsidP="008729D5">
            <w:pPr>
              <w:adjustRightInd w:val="0"/>
              <w:snapToGrid w:val="0"/>
              <w:rPr>
                <w:rFonts w:ascii="Times New Roman" w:eastAsia="맑은 고딕" w:hAnsi="Times New Roman" w:cs="Times New Roman"/>
                <w:b/>
                <w:lang w:val="en-NZ" w:eastAsia="ko-KR"/>
              </w:rPr>
            </w:pPr>
            <w:r w:rsidRPr="004D350C">
              <w:rPr>
                <w:rFonts w:ascii="Times New Roman" w:eastAsia="맑은 고딕" w:hAnsi="Times New Roman" w:cs="Times New Roman"/>
                <w:b/>
                <w:caps/>
                <w:lang w:eastAsia="ko-KR"/>
              </w:rPr>
              <w:t xml:space="preserve">PROJECT </w:t>
            </w:r>
            <w:r w:rsidR="00250B53" w:rsidRPr="004D350C">
              <w:rPr>
                <w:rFonts w:ascii="Times New Roman" w:eastAsia="맑은 고딕" w:hAnsi="Times New Roman" w:cs="Times New Roman"/>
                <w:b/>
                <w:lang w:val="en-NZ" w:eastAsia="ko-KR"/>
              </w:rPr>
              <w:t>84</w:t>
            </w:r>
          </w:p>
        </w:tc>
        <w:tc>
          <w:tcPr>
            <w:tcW w:w="7380" w:type="dxa"/>
            <w:shd w:val="clear" w:color="auto" w:fill="92D050"/>
            <w:vAlign w:val="center"/>
          </w:tcPr>
          <w:p w:rsidR="00FC3D50" w:rsidRPr="004D350C" w:rsidRDefault="00250B53" w:rsidP="008729D5">
            <w:pPr>
              <w:adjustRightInd w:val="0"/>
              <w:snapToGrid w:val="0"/>
              <w:rPr>
                <w:rFonts w:ascii="Times New Roman" w:hAnsi="Times New Roman" w:cs="Times New Roman"/>
                <w:lang w:val="en-NZ"/>
              </w:rPr>
            </w:pPr>
            <w:r w:rsidRPr="004D350C">
              <w:rPr>
                <w:rFonts w:ascii="Times New Roman" w:hAnsi="Times New Roman" w:cs="Times New Roman"/>
                <w:b/>
                <w:lang w:val="en-NZ"/>
              </w:rPr>
              <w:t>Shark Research Plan mid-term review</w:t>
            </w:r>
          </w:p>
        </w:tc>
      </w:tr>
      <w:tr w:rsidR="00FC3D50" w:rsidRPr="004D350C" w:rsidTr="00C37FD8">
        <w:trPr>
          <w:trHeight w:val="288"/>
        </w:trPr>
        <w:tc>
          <w:tcPr>
            <w:tcW w:w="1908" w:type="dxa"/>
          </w:tcPr>
          <w:p w:rsidR="00FC3D50" w:rsidRPr="004D350C" w:rsidRDefault="00FC3D50" w:rsidP="002A3487">
            <w:pPr>
              <w:adjustRightInd w:val="0"/>
              <w:snapToGrid w:val="0"/>
              <w:rPr>
                <w:rFonts w:ascii="Times New Roman" w:hAnsi="Times New Roman" w:cs="Times New Roman"/>
                <w:b/>
                <w:lang w:val="en-NZ"/>
              </w:rPr>
            </w:pPr>
            <w:r w:rsidRPr="004D350C">
              <w:rPr>
                <w:rFonts w:ascii="Times New Roman" w:hAnsi="Times New Roman" w:cs="Times New Roman"/>
                <w:b/>
                <w:lang w:val="en-NZ"/>
              </w:rPr>
              <w:t>Objectives</w:t>
            </w:r>
          </w:p>
        </w:tc>
        <w:tc>
          <w:tcPr>
            <w:tcW w:w="7380" w:type="dxa"/>
          </w:tcPr>
          <w:p w:rsidR="00FC3D50" w:rsidRPr="004D350C" w:rsidRDefault="00FC3D50" w:rsidP="002A3487">
            <w:pPr>
              <w:adjustRightInd w:val="0"/>
              <w:snapToGrid w:val="0"/>
              <w:rPr>
                <w:rFonts w:ascii="Times New Roman" w:hAnsi="Times New Roman" w:cs="Times New Roman"/>
                <w:lang w:val="en-NZ"/>
              </w:rPr>
            </w:pPr>
            <w:r w:rsidRPr="004D350C">
              <w:rPr>
                <w:rFonts w:ascii="Times New Roman" w:hAnsi="Times New Roman" w:cs="Times New Roman"/>
                <w:lang w:val="en-NZ"/>
              </w:rPr>
              <w:t xml:space="preserve">Review the WCPFC Scientific Committee’s 2016-2020 shark research </w:t>
            </w:r>
            <w:proofErr w:type="gramStart"/>
            <w:r w:rsidRPr="004D350C">
              <w:rPr>
                <w:rFonts w:ascii="Times New Roman" w:hAnsi="Times New Roman" w:cs="Times New Roman"/>
                <w:lang w:val="en-NZ"/>
              </w:rPr>
              <w:t>plan</w:t>
            </w:r>
            <w:proofErr w:type="gramEnd"/>
            <w:r w:rsidRPr="004D350C">
              <w:rPr>
                <w:rFonts w:ascii="Times New Roman" w:hAnsi="Times New Roman" w:cs="Times New Roman"/>
                <w:lang w:val="en-NZ"/>
              </w:rPr>
              <w:t xml:space="preserve">, to evaluate progress against the plan and assess future needs for shark research relevant to management of the WCPO shark stocks. </w:t>
            </w:r>
          </w:p>
        </w:tc>
      </w:tr>
      <w:tr w:rsidR="00FC3D50" w:rsidRPr="004D350C" w:rsidTr="00C37FD8">
        <w:trPr>
          <w:trHeight w:val="288"/>
        </w:trPr>
        <w:tc>
          <w:tcPr>
            <w:tcW w:w="1908" w:type="dxa"/>
          </w:tcPr>
          <w:p w:rsidR="00FC3D50" w:rsidRPr="004D350C" w:rsidRDefault="00FC3D50" w:rsidP="002A3487">
            <w:pPr>
              <w:adjustRightInd w:val="0"/>
              <w:snapToGrid w:val="0"/>
              <w:rPr>
                <w:rFonts w:ascii="Times New Roman" w:hAnsi="Times New Roman" w:cs="Times New Roman"/>
                <w:b/>
                <w:lang w:val="en-NZ"/>
              </w:rPr>
            </w:pPr>
            <w:r w:rsidRPr="004D350C">
              <w:rPr>
                <w:rFonts w:ascii="Times New Roman" w:hAnsi="Times New Roman" w:cs="Times New Roman"/>
                <w:b/>
                <w:lang w:val="en-NZ"/>
              </w:rPr>
              <w:t>Rationale</w:t>
            </w:r>
          </w:p>
        </w:tc>
        <w:tc>
          <w:tcPr>
            <w:tcW w:w="7380" w:type="dxa"/>
          </w:tcPr>
          <w:p w:rsidR="00FC3D50" w:rsidRPr="004D350C" w:rsidRDefault="00FC3D50" w:rsidP="002A3487">
            <w:pPr>
              <w:adjustRightInd w:val="0"/>
              <w:snapToGrid w:val="0"/>
              <w:rPr>
                <w:rFonts w:ascii="Times New Roman" w:hAnsi="Times New Roman" w:cs="Times New Roman"/>
                <w:lang w:val="en-NZ"/>
              </w:rPr>
            </w:pPr>
            <w:r w:rsidRPr="004D350C">
              <w:rPr>
                <w:rFonts w:ascii="Times New Roman" w:hAnsi="Times New Roman" w:cs="Times New Roman"/>
                <w:lang w:val="en-NZ"/>
              </w:rPr>
              <w:t xml:space="preserve">The first Shark Research Plan (SRP) covered 2010-2014. At its Tenth Session the Scientific Committee (SC10) agreed in 2014 on a programme of shark work for the Scientific Service Provider (SSP). This work was to be carried out in 2015, and included that the SSP draft a new SRP for consideration by SC11 to cover work in 2016-2020. This project will evaluate progress against that plan and consider the future shark information needs of the WCPFC. </w:t>
            </w:r>
          </w:p>
          <w:p w:rsidR="00FC3D50" w:rsidRPr="004D350C" w:rsidRDefault="00FC3D50" w:rsidP="002A3487">
            <w:pPr>
              <w:adjustRightInd w:val="0"/>
              <w:snapToGrid w:val="0"/>
              <w:rPr>
                <w:rFonts w:ascii="Times New Roman" w:hAnsi="Times New Roman" w:cs="Times New Roman"/>
                <w:lang w:val="en-NZ"/>
              </w:rPr>
            </w:pPr>
            <w:r w:rsidRPr="004D350C">
              <w:rPr>
                <w:rFonts w:ascii="Times New Roman" w:hAnsi="Times New Roman" w:cs="Times New Roman"/>
                <w:lang w:val="en-NZ"/>
              </w:rPr>
              <w:t>This work will also evaluate the progress against and need for the original SRP components:</w:t>
            </w:r>
          </w:p>
          <w:p w:rsidR="00FC3D50" w:rsidRPr="004D350C" w:rsidRDefault="00FC3D50" w:rsidP="00EA43AA">
            <w:pPr>
              <w:pStyle w:val="ListParagraph"/>
              <w:numPr>
                <w:ilvl w:val="0"/>
                <w:numId w:val="7"/>
              </w:numPr>
              <w:adjustRightInd w:val="0"/>
              <w:snapToGrid w:val="0"/>
              <w:contextualSpacing w:val="0"/>
              <w:rPr>
                <w:rFonts w:ascii="Times New Roman" w:hAnsi="Times New Roman" w:cs="Times New Roman"/>
                <w:lang w:val="en-NZ"/>
              </w:rPr>
            </w:pPr>
            <w:r w:rsidRPr="004D350C">
              <w:rPr>
                <w:rFonts w:ascii="Times New Roman" w:hAnsi="Times New Roman" w:cs="Times New Roman"/>
                <w:lang w:val="en-NZ"/>
              </w:rPr>
              <w:t>Phase 1: assessments to be undertaken with existing and available data;</w:t>
            </w:r>
          </w:p>
          <w:p w:rsidR="00FC3D50" w:rsidRPr="004D350C" w:rsidRDefault="00FC3D50" w:rsidP="00EA43AA">
            <w:pPr>
              <w:pStyle w:val="ListParagraph"/>
              <w:numPr>
                <w:ilvl w:val="0"/>
                <w:numId w:val="7"/>
              </w:numPr>
              <w:adjustRightInd w:val="0"/>
              <w:snapToGrid w:val="0"/>
              <w:contextualSpacing w:val="0"/>
              <w:rPr>
                <w:rFonts w:ascii="Times New Roman" w:hAnsi="Times New Roman" w:cs="Times New Roman"/>
                <w:lang w:val="en-NZ"/>
              </w:rPr>
            </w:pPr>
            <w:r w:rsidRPr="004D350C">
              <w:rPr>
                <w:rFonts w:ascii="Times New Roman" w:hAnsi="Times New Roman" w:cs="Times New Roman"/>
                <w:lang w:val="en-NZ"/>
              </w:rPr>
              <w:t>Phase 2: coordination of research efforts to supplement biological and other assessment related information; and</w:t>
            </w:r>
          </w:p>
          <w:p w:rsidR="00FC3D50" w:rsidRPr="004D350C" w:rsidRDefault="00FC3D50" w:rsidP="00EA43AA">
            <w:pPr>
              <w:pStyle w:val="ListParagraph"/>
              <w:numPr>
                <w:ilvl w:val="0"/>
                <w:numId w:val="7"/>
              </w:numPr>
              <w:adjustRightInd w:val="0"/>
              <w:snapToGrid w:val="0"/>
              <w:contextualSpacing w:val="0"/>
              <w:rPr>
                <w:rFonts w:ascii="Times New Roman" w:hAnsi="Times New Roman" w:cs="Times New Roman"/>
                <w:lang w:val="en-NZ"/>
              </w:rPr>
            </w:pPr>
            <w:r w:rsidRPr="004D350C">
              <w:rPr>
                <w:rFonts w:ascii="Times New Roman" w:hAnsi="Times New Roman" w:cs="Times New Roman"/>
                <w:lang w:val="en-NZ"/>
              </w:rPr>
              <w:t>Phase 3: improvement of data from commercial fisheries.</w:t>
            </w:r>
          </w:p>
        </w:tc>
      </w:tr>
      <w:tr w:rsidR="00FC3D50" w:rsidRPr="004D350C" w:rsidTr="00C37FD8">
        <w:trPr>
          <w:trHeight w:val="288"/>
        </w:trPr>
        <w:tc>
          <w:tcPr>
            <w:tcW w:w="1908" w:type="dxa"/>
          </w:tcPr>
          <w:p w:rsidR="00FC3D50" w:rsidRPr="004D350C" w:rsidRDefault="00FC3D50" w:rsidP="002A3487">
            <w:pPr>
              <w:adjustRightInd w:val="0"/>
              <w:snapToGrid w:val="0"/>
              <w:rPr>
                <w:rFonts w:ascii="Times New Roman" w:hAnsi="Times New Roman" w:cs="Times New Roman"/>
                <w:b/>
                <w:lang w:val="en-NZ"/>
              </w:rPr>
            </w:pPr>
            <w:r w:rsidRPr="004D350C">
              <w:rPr>
                <w:rFonts w:ascii="Times New Roman" w:hAnsi="Times New Roman" w:cs="Times New Roman"/>
                <w:b/>
                <w:lang w:val="en-NZ"/>
              </w:rPr>
              <w:t>Assumptions</w:t>
            </w:r>
          </w:p>
        </w:tc>
        <w:tc>
          <w:tcPr>
            <w:tcW w:w="7380" w:type="dxa"/>
          </w:tcPr>
          <w:p w:rsidR="00FC3D50" w:rsidRPr="004D350C" w:rsidRDefault="00FC3D50" w:rsidP="002A3487">
            <w:pPr>
              <w:adjustRightInd w:val="0"/>
              <w:snapToGrid w:val="0"/>
              <w:rPr>
                <w:rFonts w:ascii="Times New Roman" w:hAnsi="Times New Roman" w:cs="Times New Roman"/>
                <w:lang w:val="en-NZ"/>
              </w:rPr>
            </w:pPr>
            <w:r w:rsidRPr="004D350C">
              <w:rPr>
                <w:rFonts w:ascii="Times New Roman" w:hAnsi="Times New Roman" w:cs="Times New Roman"/>
                <w:lang w:val="en-NZ"/>
              </w:rPr>
              <w:t xml:space="preserve">SPC or another regional body has the personnel and budget available to undertake this work. </w:t>
            </w:r>
          </w:p>
        </w:tc>
      </w:tr>
      <w:tr w:rsidR="00FC3D50" w:rsidRPr="004D350C" w:rsidTr="00C37FD8">
        <w:trPr>
          <w:trHeight w:val="288"/>
        </w:trPr>
        <w:tc>
          <w:tcPr>
            <w:tcW w:w="1908" w:type="dxa"/>
          </w:tcPr>
          <w:p w:rsidR="00FC3D50" w:rsidRPr="004D350C" w:rsidRDefault="00FC3D50" w:rsidP="002A3487">
            <w:pPr>
              <w:adjustRightInd w:val="0"/>
              <w:snapToGrid w:val="0"/>
              <w:rPr>
                <w:rFonts w:ascii="Times New Roman" w:hAnsi="Times New Roman" w:cs="Times New Roman"/>
                <w:b/>
                <w:lang w:val="en-NZ"/>
              </w:rPr>
            </w:pPr>
            <w:r w:rsidRPr="004D350C">
              <w:rPr>
                <w:rFonts w:ascii="Times New Roman" w:hAnsi="Times New Roman" w:cs="Times New Roman"/>
                <w:b/>
                <w:lang w:val="en-NZ"/>
              </w:rPr>
              <w:t>Scope</w:t>
            </w:r>
          </w:p>
        </w:tc>
        <w:tc>
          <w:tcPr>
            <w:tcW w:w="7380" w:type="dxa"/>
          </w:tcPr>
          <w:p w:rsidR="00FC3D50" w:rsidRPr="004D350C" w:rsidRDefault="00FC3D50" w:rsidP="002A3487">
            <w:pPr>
              <w:adjustRightInd w:val="0"/>
              <w:snapToGrid w:val="0"/>
              <w:rPr>
                <w:rFonts w:ascii="Times New Roman" w:hAnsi="Times New Roman" w:cs="Times New Roman"/>
                <w:lang w:val="en-NZ"/>
              </w:rPr>
            </w:pPr>
            <w:r w:rsidRPr="004D350C">
              <w:rPr>
                <w:rFonts w:ascii="Times New Roman" w:hAnsi="Times New Roman" w:cs="Times New Roman"/>
                <w:lang w:val="en-NZ"/>
              </w:rPr>
              <w:t>While this document will focus on the WCPFC key shark species,</w:t>
            </w:r>
            <w:r w:rsidRPr="004D350C">
              <w:rPr>
                <w:rFonts w:ascii="Times New Roman" w:hAnsi="Times New Roman" w:cs="Times New Roman"/>
              </w:rPr>
              <w:t xml:space="preserve"> </w:t>
            </w:r>
            <w:r w:rsidRPr="004D350C">
              <w:rPr>
                <w:rFonts w:ascii="Times New Roman" w:hAnsi="Times New Roman" w:cs="Times New Roman"/>
                <w:lang w:val="en-NZ"/>
              </w:rPr>
              <w:t xml:space="preserve">other elasmobranchs will be considered as required. </w:t>
            </w:r>
          </w:p>
        </w:tc>
      </w:tr>
      <w:tr w:rsidR="00FC3D50" w:rsidRPr="004D350C" w:rsidTr="00C37FD8">
        <w:trPr>
          <w:trHeight w:val="288"/>
        </w:trPr>
        <w:tc>
          <w:tcPr>
            <w:tcW w:w="1908" w:type="dxa"/>
          </w:tcPr>
          <w:p w:rsidR="00FC3D50" w:rsidRPr="004D350C" w:rsidRDefault="00FC3D50" w:rsidP="002A3487">
            <w:pPr>
              <w:adjustRightInd w:val="0"/>
              <w:snapToGrid w:val="0"/>
              <w:rPr>
                <w:rFonts w:ascii="Times New Roman" w:hAnsi="Times New Roman" w:cs="Times New Roman"/>
                <w:b/>
                <w:lang w:val="en-NZ"/>
              </w:rPr>
            </w:pPr>
            <w:r w:rsidRPr="004D350C">
              <w:rPr>
                <w:rFonts w:ascii="Times New Roman" w:hAnsi="Times New Roman" w:cs="Times New Roman"/>
                <w:b/>
                <w:lang w:val="en-NZ"/>
              </w:rPr>
              <w:t>Budget</w:t>
            </w:r>
          </w:p>
        </w:tc>
        <w:tc>
          <w:tcPr>
            <w:tcW w:w="7380" w:type="dxa"/>
          </w:tcPr>
          <w:p w:rsidR="00FC3D50" w:rsidRPr="004D350C" w:rsidRDefault="00FC3D50" w:rsidP="002A3487">
            <w:pPr>
              <w:adjustRightInd w:val="0"/>
              <w:snapToGrid w:val="0"/>
              <w:rPr>
                <w:rFonts w:ascii="Times New Roman" w:hAnsi="Times New Roman" w:cs="Times New Roman"/>
                <w:lang w:val="en-NZ"/>
              </w:rPr>
            </w:pPr>
            <w:r w:rsidRPr="004D350C">
              <w:rPr>
                <w:rFonts w:ascii="Times New Roman" w:hAnsi="Times New Roman" w:cs="Times New Roman"/>
                <w:lang w:val="en-NZ"/>
              </w:rPr>
              <w:t xml:space="preserve">0.3 FTE </w:t>
            </w:r>
          </w:p>
        </w:tc>
      </w:tr>
    </w:tbl>
    <w:p w:rsidR="00FC3D50" w:rsidRPr="004D350C" w:rsidRDefault="00FC3D50" w:rsidP="00971718">
      <w:pPr>
        <w:adjustRightInd w:val="0"/>
        <w:snapToGrid w:val="0"/>
        <w:rPr>
          <w:rFonts w:cs="Times New Roman"/>
          <w:lang w:val="en-NZ" w:eastAsia="ko-KR"/>
        </w:rPr>
      </w:pPr>
    </w:p>
    <w:p w:rsidR="00FC3D50" w:rsidRPr="004D350C" w:rsidRDefault="00FC3D50" w:rsidP="00971718">
      <w:pPr>
        <w:adjustRightInd w:val="0"/>
        <w:snapToGrid w:val="0"/>
        <w:rPr>
          <w:rFonts w:cs="Times New Roman"/>
          <w:lang w:val="en-NZ" w:eastAsia="ko-KR"/>
        </w:rPr>
      </w:pPr>
    </w:p>
    <w:p w:rsidR="00FC3D50" w:rsidRPr="004D350C" w:rsidRDefault="00FC3D50" w:rsidP="00971718">
      <w:pPr>
        <w:adjustRightInd w:val="0"/>
        <w:snapToGrid w:val="0"/>
        <w:rPr>
          <w:rFonts w:cs="Times New Roman"/>
          <w:lang w:val="en-NZ" w:eastAsia="ko-KR"/>
        </w:rPr>
      </w:pPr>
    </w:p>
    <w:tbl>
      <w:tblPr>
        <w:tblStyle w:val="TableGrid"/>
        <w:tblW w:w="9288" w:type="dxa"/>
        <w:tblLook w:val="04A0" w:firstRow="1" w:lastRow="0" w:firstColumn="1" w:lastColumn="0" w:noHBand="0" w:noVBand="1"/>
      </w:tblPr>
      <w:tblGrid>
        <w:gridCol w:w="1908"/>
        <w:gridCol w:w="7380"/>
      </w:tblGrid>
      <w:tr w:rsidR="00FC3D50" w:rsidRPr="004D350C" w:rsidTr="008729D5">
        <w:trPr>
          <w:trHeight w:val="288"/>
        </w:trPr>
        <w:tc>
          <w:tcPr>
            <w:tcW w:w="1908" w:type="dxa"/>
            <w:shd w:val="clear" w:color="auto" w:fill="92D050"/>
            <w:vAlign w:val="center"/>
          </w:tcPr>
          <w:p w:rsidR="00FC3D50" w:rsidRPr="004D350C" w:rsidRDefault="008729D5" w:rsidP="008729D5">
            <w:pPr>
              <w:adjustRightInd w:val="0"/>
              <w:snapToGrid w:val="0"/>
              <w:rPr>
                <w:rFonts w:ascii="Times New Roman" w:eastAsia="맑은 고딕" w:hAnsi="Times New Roman" w:cs="Times New Roman"/>
                <w:b/>
                <w:lang w:val="en-NZ" w:eastAsia="ko-KR"/>
              </w:rPr>
            </w:pPr>
            <w:r w:rsidRPr="004D350C">
              <w:rPr>
                <w:rFonts w:ascii="Times New Roman" w:eastAsia="맑은 고딕" w:hAnsi="Times New Roman" w:cs="Times New Roman"/>
                <w:b/>
                <w:caps/>
                <w:lang w:eastAsia="ko-KR"/>
              </w:rPr>
              <w:t xml:space="preserve">PROJECT </w:t>
            </w:r>
            <w:r w:rsidR="00250B53" w:rsidRPr="004D350C">
              <w:rPr>
                <w:rFonts w:ascii="Times New Roman" w:eastAsia="맑은 고딕" w:hAnsi="Times New Roman" w:cs="Times New Roman"/>
                <w:b/>
                <w:lang w:val="en-NZ" w:eastAsia="ko-KR"/>
              </w:rPr>
              <w:t>85</w:t>
            </w:r>
          </w:p>
        </w:tc>
        <w:tc>
          <w:tcPr>
            <w:tcW w:w="7380" w:type="dxa"/>
            <w:shd w:val="clear" w:color="auto" w:fill="92D050"/>
            <w:vAlign w:val="center"/>
          </w:tcPr>
          <w:p w:rsidR="00FC3D50" w:rsidRPr="004D350C" w:rsidRDefault="00250B53" w:rsidP="008729D5">
            <w:pPr>
              <w:adjustRightInd w:val="0"/>
              <w:snapToGrid w:val="0"/>
              <w:rPr>
                <w:rFonts w:ascii="Times New Roman" w:hAnsi="Times New Roman" w:cs="Times New Roman"/>
                <w:lang w:val="en-NZ"/>
              </w:rPr>
            </w:pPr>
            <w:r w:rsidRPr="004D350C">
              <w:rPr>
                <w:rFonts w:ascii="Times New Roman" w:hAnsi="Times New Roman" w:cs="Times New Roman"/>
                <w:b/>
                <w:lang w:val="en-NZ"/>
              </w:rPr>
              <w:t xml:space="preserve">Participation in ISC North Pacific shortfin </w:t>
            </w:r>
            <w:proofErr w:type="spellStart"/>
            <w:r w:rsidRPr="004D350C">
              <w:rPr>
                <w:rFonts w:ascii="Times New Roman" w:hAnsi="Times New Roman" w:cs="Times New Roman"/>
                <w:b/>
                <w:lang w:val="en-NZ"/>
              </w:rPr>
              <w:t>mako</w:t>
            </w:r>
            <w:proofErr w:type="spellEnd"/>
            <w:r w:rsidRPr="004D350C">
              <w:rPr>
                <w:rFonts w:ascii="Times New Roman" w:hAnsi="Times New Roman" w:cs="Times New Roman"/>
                <w:b/>
                <w:lang w:val="en-NZ"/>
              </w:rPr>
              <w:t xml:space="preserve"> shark stock assessment activities</w:t>
            </w:r>
          </w:p>
        </w:tc>
      </w:tr>
      <w:tr w:rsidR="00FC3D50" w:rsidRPr="004D350C" w:rsidTr="002A3487">
        <w:trPr>
          <w:trHeight w:val="288"/>
        </w:trPr>
        <w:tc>
          <w:tcPr>
            <w:tcW w:w="1908" w:type="dxa"/>
          </w:tcPr>
          <w:p w:rsidR="00FC3D50" w:rsidRPr="004D350C" w:rsidRDefault="00FC3D50" w:rsidP="00971718">
            <w:pPr>
              <w:adjustRightInd w:val="0"/>
              <w:snapToGrid w:val="0"/>
              <w:rPr>
                <w:rFonts w:ascii="Times New Roman" w:hAnsi="Times New Roman" w:cs="Times New Roman"/>
                <w:b/>
                <w:lang w:val="en-NZ"/>
              </w:rPr>
            </w:pPr>
            <w:r w:rsidRPr="004D350C">
              <w:rPr>
                <w:rFonts w:ascii="Times New Roman" w:hAnsi="Times New Roman" w:cs="Times New Roman"/>
                <w:b/>
                <w:lang w:val="en-NZ"/>
              </w:rPr>
              <w:t>Objectives</w:t>
            </w:r>
          </w:p>
        </w:tc>
        <w:tc>
          <w:tcPr>
            <w:tcW w:w="7380" w:type="dxa"/>
          </w:tcPr>
          <w:p w:rsidR="00FC3D50" w:rsidRPr="004D350C" w:rsidRDefault="00FC3D50" w:rsidP="00971718">
            <w:pPr>
              <w:adjustRightInd w:val="0"/>
              <w:snapToGrid w:val="0"/>
              <w:rPr>
                <w:rFonts w:ascii="Times New Roman" w:hAnsi="Times New Roman" w:cs="Times New Roman"/>
                <w:lang w:val="en-NZ"/>
              </w:rPr>
            </w:pPr>
            <w:r w:rsidRPr="004D350C">
              <w:rPr>
                <w:rFonts w:ascii="Times New Roman" w:hAnsi="Times New Roman" w:cs="Times New Roman"/>
                <w:lang w:val="en-NZ"/>
              </w:rPr>
              <w:t xml:space="preserve">Contribute to and learn from ISC work toward revising the North Pacific shortfin </w:t>
            </w:r>
            <w:proofErr w:type="spellStart"/>
            <w:r w:rsidRPr="004D350C">
              <w:rPr>
                <w:rFonts w:ascii="Times New Roman" w:hAnsi="Times New Roman" w:cs="Times New Roman"/>
                <w:lang w:val="en-NZ"/>
              </w:rPr>
              <w:t>mako</w:t>
            </w:r>
            <w:proofErr w:type="spellEnd"/>
            <w:r w:rsidRPr="004D350C">
              <w:rPr>
                <w:rFonts w:ascii="Times New Roman" w:hAnsi="Times New Roman" w:cs="Times New Roman"/>
                <w:lang w:val="en-NZ"/>
              </w:rPr>
              <w:t xml:space="preserve"> shark stock assessment, thereby aiding methods development for other WCPO shark stocks.  </w:t>
            </w:r>
          </w:p>
        </w:tc>
      </w:tr>
      <w:tr w:rsidR="00FC3D50" w:rsidRPr="004D350C" w:rsidTr="002A3487">
        <w:trPr>
          <w:trHeight w:val="288"/>
        </w:trPr>
        <w:tc>
          <w:tcPr>
            <w:tcW w:w="1908" w:type="dxa"/>
          </w:tcPr>
          <w:p w:rsidR="00FC3D50" w:rsidRPr="004D350C" w:rsidRDefault="00FC3D50" w:rsidP="00971718">
            <w:pPr>
              <w:adjustRightInd w:val="0"/>
              <w:snapToGrid w:val="0"/>
              <w:rPr>
                <w:rFonts w:ascii="Times New Roman" w:hAnsi="Times New Roman" w:cs="Times New Roman"/>
                <w:b/>
                <w:lang w:val="en-NZ"/>
              </w:rPr>
            </w:pPr>
            <w:r w:rsidRPr="004D350C">
              <w:rPr>
                <w:rFonts w:ascii="Times New Roman" w:hAnsi="Times New Roman" w:cs="Times New Roman"/>
                <w:b/>
                <w:lang w:val="en-NZ"/>
              </w:rPr>
              <w:t>Rationale</w:t>
            </w:r>
          </w:p>
        </w:tc>
        <w:tc>
          <w:tcPr>
            <w:tcW w:w="7380" w:type="dxa"/>
          </w:tcPr>
          <w:p w:rsidR="00FC3D50" w:rsidRPr="004D350C" w:rsidRDefault="00FC3D50" w:rsidP="00EA43AA">
            <w:pPr>
              <w:pStyle w:val="ListParagraph"/>
              <w:numPr>
                <w:ilvl w:val="0"/>
                <w:numId w:val="8"/>
              </w:numPr>
              <w:adjustRightInd w:val="0"/>
              <w:snapToGrid w:val="0"/>
              <w:contextualSpacing w:val="0"/>
              <w:rPr>
                <w:rFonts w:ascii="Times New Roman" w:hAnsi="Times New Roman" w:cs="Times New Roman"/>
                <w:lang w:val="en-NZ"/>
              </w:rPr>
            </w:pPr>
            <w:r w:rsidRPr="004D350C">
              <w:rPr>
                <w:rFonts w:ascii="Times New Roman" w:hAnsi="Times New Roman" w:cs="Times New Roman"/>
                <w:lang w:val="en-NZ"/>
              </w:rPr>
              <w:t xml:space="preserve">The ISC will be working toward an assessment of the North Pacific shortfin </w:t>
            </w:r>
            <w:proofErr w:type="spellStart"/>
            <w:r w:rsidRPr="004D350C">
              <w:rPr>
                <w:rFonts w:ascii="Times New Roman" w:hAnsi="Times New Roman" w:cs="Times New Roman"/>
                <w:lang w:val="en-NZ"/>
              </w:rPr>
              <w:t>mako</w:t>
            </w:r>
            <w:proofErr w:type="spellEnd"/>
            <w:r w:rsidRPr="004D350C">
              <w:rPr>
                <w:rFonts w:ascii="Times New Roman" w:hAnsi="Times New Roman" w:cs="Times New Roman"/>
                <w:lang w:val="en-NZ"/>
              </w:rPr>
              <w:t xml:space="preserve"> in 2017-2018 with an aim to complete it by July 2018</w:t>
            </w:r>
          </w:p>
          <w:p w:rsidR="00FC3D50" w:rsidRPr="004D350C" w:rsidRDefault="00FC3D50" w:rsidP="00EA43AA">
            <w:pPr>
              <w:pStyle w:val="ListParagraph"/>
              <w:numPr>
                <w:ilvl w:val="0"/>
                <w:numId w:val="8"/>
              </w:numPr>
              <w:adjustRightInd w:val="0"/>
              <w:snapToGrid w:val="0"/>
              <w:contextualSpacing w:val="0"/>
              <w:rPr>
                <w:rFonts w:ascii="Times New Roman" w:hAnsi="Times New Roman" w:cs="Times New Roman"/>
                <w:lang w:val="en-NZ"/>
              </w:rPr>
            </w:pPr>
            <w:r w:rsidRPr="004D350C">
              <w:rPr>
                <w:rFonts w:ascii="Times New Roman" w:hAnsi="Times New Roman" w:cs="Times New Roman"/>
                <w:lang w:val="en-NZ"/>
              </w:rPr>
              <w:t xml:space="preserve">The ISC assessment would benefit from the contribution of additional shortfin </w:t>
            </w:r>
            <w:proofErr w:type="spellStart"/>
            <w:r w:rsidRPr="004D350C">
              <w:rPr>
                <w:rFonts w:ascii="Times New Roman" w:hAnsi="Times New Roman" w:cs="Times New Roman"/>
                <w:lang w:val="en-NZ"/>
              </w:rPr>
              <w:t>mako</w:t>
            </w:r>
            <w:proofErr w:type="spellEnd"/>
            <w:r w:rsidRPr="004D350C">
              <w:rPr>
                <w:rFonts w:ascii="Times New Roman" w:hAnsi="Times New Roman" w:cs="Times New Roman"/>
                <w:lang w:val="en-NZ"/>
              </w:rPr>
              <w:t xml:space="preserve"> observer data (catch rates and total removals) in the North Pacific</w:t>
            </w:r>
          </w:p>
          <w:p w:rsidR="00FC3D50" w:rsidRPr="004D350C" w:rsidRDefault="00FC3D50" w:rsidP="00EA43AA">
            <w:pPr>
              <w:pStyle w:val="ListParagraph"/>
              <w:numPr>
                <w:ilvl w:val="0"/>
                <w:numId w:val="8"/>
              </w:numPr>
              <w:adjustRightInd w:val="0"/>
              <w:snapToGrid w:val="0"/>
              <w:contextualSpacing w:val="0"/>
              <w:rPr>
                <w:rFonts w:ascii="Times New Roman" w:hAnsi="Times New Roman" w:cs="Times New Roman"/>
                <w:lang w:val="en-NZ"/>
              </w:rPr>
            </w:pPr>
            <w:r w:rsidRPr="004D350C">
              <w:rPr>
                <w:rFonts w:ascii="Times New Roman" w:hAnsi="Times New Roman" w:cs="Times New Roman"/>
                <w:lang w:val="en-NZ"/>
              </w:rPr>
              <w:t xml:space="preserve">Participation in this collaborative stock assessment may lead to the development of new methods and/or new data insights for a future South Pacific shortfin </w:t>
            </w:r>
            <w:proofErr w:type="spellStart"/>
            <w:r w:rsidRPr="004D350C">
              <w:rPr>
                <w:rFonts w:ascii="Times New Roman" w:hAnsi="Times New Roman" w:cs="Times New Roman"/>
                <w:lang w:val="en-NZ"/>
              </w:rPr>
              <w:t>mako</w:t>
            </w:r>
            <w:proofErr w:type="spellEnd"/>
            <w:r w:rsidRPr="004D350C">
              <w:rPr>
                <w:rFonts w:ascii="Times New Roman" w:hAnsi="Times New Roman" w:cs="Times New Roman"/>
                <w:lang w:val="en-NZ"/>
              </w:rPr>
              <w:t xml:space="preserve"> assessment</w:t>
            </w:r>
          </w:p>
          <w:p w:rsidR="00FC3D50" w:rsidRPr="004D350C" w:rsidRDefault="00FC3D50" w:rsidP="00EA43AA">
            <w:pPr>
              <w:pStyle w:val="ListParagraph"/>
              <w:numPr>
                <w:ilvl w:val="0"/>
                <w:numId w:val="8"/>
              </w:numPr>
              <w:adjustRightInd w:val="0"/>
              <w:snapToGrid w:val="0"/>
              <w:contextualSpacing w:val="0"/>
              <w:rPr>
                <w:rFonts w:ascii="Times New Roman" w:hAnsi="Times New Roman" w:cs="Times New Roman"/>
                <w:lang w:val="en-NZ"/>
              </w:rPr>
            </w:pPr>
            <w:r w:rsidRPr="004D350C">
              <w:rPr>
                <w:rFonts w:ascii="Times New Roman" w:hAnsi="Times New Roman" w:cs="Times New Roman"/>
                <w:lang w:val="en-NZ"/>
              </w:rPr>
              <w:t>Cooperation between the WCPFC and its Northern Committee could be strengthened</w:t>
            </w:r>
          </w:p>
        </w:tc>
      </w:tr>
      <w:tr w:rsidR="00FC3D50" w:rsidRPr="004D350C" w:rsidTr="002A3487">
        <w:trPr>
          <w:trHeight w:val="288"/>
        </w:trPr>
        <w:tc>
          <w:tcPr>
            <w:tcW w:w="1908" w:type="dxa"/>
          </w:tcPr>
          <w:p w:rsidR="00FC3D50" w:rsidRPr="004D350C" w:rsidRDefault="00FC3D50" w:rsidP="00971718">
            <w:pPr>
              <w:adjustRightInd w:val="0"/>
              <w:snapToGrid w:val="0"/>
              <w:rPr>
                <w:rFonts w:ascii="Times New Roman" w:hAnsi="Times New Roman" w:cs="Times New Roman"/>
                <w:b/>
                <w:lang w:val="en-NZ"/>
              </w:rPr>
            </w:pPr>
            <w:r w:rsidRPr="004D350C">
              <w:rPr>
                <w:rFonts w:ascii="Times New Roman" w:hAnsi="Times New Roman" w:cs="Times New Roman"/>
                <w:b/>
                <w:lang w:val="en-NZ"/>
              </w:rPr>
              <w:t>Assumptions</w:t>
            </w:r>
          </w:p>
        </w:tc>
        <w:tc>
          <w:tcPr>
            <w:tcW w:w="7380" w:type="dxa"/>
          </w:tcPr>
          <w:p w:rsidR="00FC3D50" w:rsidRPr="004D350C" w:rsidRDefault="00FC3D50" w:rsidP="00EA43AA">
            <w:pPr>
              <w:pStyle w:val="ListParagraph"/>
              <w:numPr>
                <w:ilvl w:val="0"/>
                <w:numId w:val="9"/>
              </w:numPr>
              <w:adjustRightInd w:val="0"/>
              <w:snapToGrid w:val="0"/>
              <w:contextualSpacing w:val="0"/>
              <w:rPr>
                <w:rFonts w:ascii="Times New Roman" w:hAnsi="Times New Roman" w:cs="Times New Roman"/>
                <w:lang w:val="en-NZ"/>
              </w:rPr>
            </w:pPr>
            <w:r w:rsidRPr="004D350C">
              <w:rPr>
                <w:rFonts w:ascii="Times New Roman" w:hAnsi="Times New Roman" w:cs="Times New Roman"/>
                <w:lang w:val="en-NZ"/>
              </w:rPr>
              <w:t xml:space="preserve">If SPC were available to participate, it would contribute its shortfin </w:t>
            </w:r>
            <w:proofErr w:type="spellStart"/>
            <w:r w:rsidRPr="004D350C">
              <w:rPr>
                <w:rFonts w:ascii="Times New Roman" w:hAnsi="Times New Roman" w:cs="Times New Roman"/>
                <w:lang w:val="en-NZ"/>
              </w:rPr>
              <w:t>mako</w:t>
            </w:r>
            <w:proofErr w:type="spellEnd"/>
            <w:r w:rsidRPr="004D350C">
              <w:rPr>
                <w:rFonts w:ascii="Times New Roman" w:hAnsi="Times New Roman" w:cs="Times New Roman"/>
                <w:lang w:val="en-NZ"/>
              </w:rPr>
              <w:t xml:space="preserve"> data holdings</w:t>
            </w:r>
          </w:p>
          <w:p w:rsidR="00FC3D50" w:rsidRPr="004D350C" w:rsidRDefault="00FC3D50" w:rsidP="00EA43AA">
            <w:pPr>
              <w:pStyle w:val="ListParagraph"/>
              <w:numPr>
                <w:ilvl w:val="0"/>
                <w:numId w:val="9"/>
              </w:numPr>
              <w:adjustRightInd w:val="0"/>
              <w:snapToGrid w:val="0"/>
              <w:contextualSpacing w:val="0"/>
              <w:rPr>
                <w:rFonts w:ascii="Times New Roman" w:hAnsi="Times New Roman" w:cs="Times New Roman"/>
                <w:lang w:val="en-NZ"/>
              </w:rPr>
            </w:pPr>
            <w:r w:rsidRPr="004D350C">
              <w:rPr>
                <w:rFonts w:ascii="Times New Roman" w:hAnsi="Times New Roman" w:cs="Times New Roman"/>
                <w:lang w:val="en-NZ"/>
              </w:rPr>
              <w:t>If the Secretariat or ABNJ participates, fewer data can be contributed due to data confidentiality rules</w:t>
            </w:r>
          </w:p>
          <w:p w:rsidR="00FC3D50" w:rsidRPr="004D350C" w:rsidRDefault="00FC3D50" w:rsidP="00EA43AA">
            <w:pPr>
              <w:pStyle w:val="ListParagraph"/>
              <w:numPr>
                <w:ilvl w:val="0"/>
                <w:numId w:val="9"/>
              </w:numPr>
              <w:adjustRightInd w:val="0"/>
              <w:snapToGrid w:val="0"/>
              <w:contextualSpacing w:val="0"/>
              <w:rPr>
                <w:rFonts w:ascii="Times New Roman" w:hAnsi="Times New Roman" w:cs="Times New Roman"/>
                <w:lang w:val="en-NZ"/>
              </w:rPr>
            </w:pPr>
            <w:r w:rsidRPr="004D350C">
              <w:rPr>
                <w:rFonts w:ascii="Times New Roman" w:hAnsi="Times New Roman" w:cs="Times New Roman"/>
                <w:lang w:val="en-NZ"/>
              </w:rPr>
              <w:t>ISC is able and willing to incorporate these contributions to its work</w:t>
            </w:r>
          </w:p>
          <w:p w:rsidR="00FC3D50" w:rsidRPr="004D350C" w:rsidRDefault="00FC3D50" w:rsidP="00EA43AA">
            <w:pPr>
              <w:pStyle w:val="ListParagraph"/>
              <w:numPr>
                <w:ilvl w:val="0"/>
                <w:numId w:val="9"/>
              </w:numPr>
              <w:adjustRightInd w:val="0"/>
              <w:snapToGrid w:val="0"/>
              <w:contextualSpacing w:val="0"/>
              <w:rPr>
                <w:rFonts w:ascii="Times New Roman" w:hAnsi="Times New Roman" w:cs="Times New Roman"/>
                <w:lang w:val="en-NZ"/>
              </w:rPr>
            </w:pPr>
            <w:r w:rsidRPr="004D350C">
              <w:rPr>
                <w:rFonts w:ascii="Times New Roman" w:hAnsi="Times New Roman" w:cs="Times New Roman"/>
                <w:lang w:val="en-NZ"/>
              </w:rPr>
              <w:t>ISC meetings avoid scheduling conflicts with other work</w:t>
            </w:r>
          </w:p>
        </w:tc>
      </w:tr>
      <w:tr w:rsidR="00FC3D50" w:rsidRPr="004D350C" w:rsidTr="002A3487">
        <w:trPr>
          <w:trHeight w:val="288"/>
        </w:trPr>
        <w:tc>
          <w:tcPr>
            <w:tcW w:w="1908" w:type="dxa"/>
          </w:tcPr>
          <w:p w:rsidR="00FC3D50" w:rsidRPr="004D350C" w:rsidRDefault="00FC3D50" w:rsidP="00971718">
            <w:pPr>
              <w:adjustRightInd w:val="0"/>
              <w:snapToGrid w:val="0"/>
              <w:rPr>
                <w:rFonts w:ascii="Times New Roman" w:hAnsi="Times New Roman" w:cs="Times New Roman"/>
                <w:b/>
                <w:lang w:val="en-NZ"/>
              </w:rPr>
            </w:pPr>
            <w:r w:rsidRPr="004D350C">
              <w:rPr>
                <w:rFonts w:ascii="Times New Roman" w:hAnsi="Times New Roman" w:cs="Times New Roman"/>
                <w:b/>
                <w:lang w:val="en-NZ"/>
              </w:rPr>
              <w:t>Scope</w:t>
            </w:r>
          </w:p>
        </w:tc>
        <w:tc>
          <w:tcPr>
            <w:tcW w:w="7380" w:type="dxa"/>
          </w:tcPr>
          <w:p w:rsidR="00FC3D50" w:rsidRPr="004D350C" w:rsidRDefault="00FC3D50" w:rsidP="00971718">
            <w:pPr>
              <w:adjustRightInd w:val="0"/>
              <w:snapToGrid w:val="0"/>
              <w:rPr>
                <w:rFonts w:ascii="Times New Roman" w:hAnsi="Times New Roman" w:cs="Times New Roman"/>
                <w:lang w:val="en-NZ"/>
              </w:rPr>
            </w:pPr>
            <w:r w:rsidRPr="004D350C">
              <w:rPr>
                <w:rFonts w:ascii="Times New Roman" w:hAnsi="Times New Roman" w:cs="Times New Roman"/>
                <w:lang w:val="en-NZ"/>
              </w:rPr>
              <w:t xml:space="preserve">Available WCPO data would be compiled, formatted and analysed to produce data products that could be contributed to ISC Shark Working Group (SWG) meetings (no raw data would be contributed; this is similar to the contributions of ISC member countries).  Data to be prepared would depend on needs identified by the ISC SWG but would be expected to include catch rate indices, catch estimates, effort statistics and/or biological data.  It is assumed that participation in two ISC SWG meetings would be required (the FTE estimate is intended to account for both time and travel costs).  These have tentatively been scheduled for November 2017 in Japan (data preparation meeting) and March-April 2018 in La Jolla (assessment meeting).  Total time input including data handling and analysis, ISC SWG meetings and other tasks, and report review is estimated at ~2.5 months.  </w:t>
            </w:r>
          </w:p>
        </w:tc>
      </w:tr>
      <w:tr w:rsidR="00FC3D50" w:rsidRPr="004D350C" w:rsidTr="002A3487">
        <w:trPr>
          <w:trHeight w:val="288"/>
        </w:trPr>
        <w:tc>
          <w:tcPr>
            <w:tcW w:w="1908" w:type="dxa"/>
          </w:tcPr>
          <w:p w:rsidR="00FC3D50" w:rsidRPr="004D350C" w:rsidRDefault="00FC3D50" w:rsidP="00971718">
            <w:pPr>
              <w:adjustRightInd w:val="0"/>
              <w:snapToGrid w:val="0"/>
              <w:rPr>
                <w:rFonts w:ascii="Times New Roman" w:hAnsi="Times New Roman" w:cs="Times New Roman"/>
                <w:b/>
                <w:lang w:val="en-NZ"/>
              </w:rPr>
            </w:pPr>
            <w:r w:rsidRPr="004D350C">
              <w:rPr>
                <w:rFonts w:ascii="Times New Roman" w:hAnsi="Times New Roman" w:cs="Times New Roman"/>
                <w:b/>
                <w:lang w:val="en-NZ"/>
              </w:rPr>
              <w:t>Budget</w:t>
            </w:r>
          </w:p>
        </w:tc>
        <w:tc>
          <w:tcPr>
            <w:tcW w:w="7380" w:type="dxa"/>
          </w:tcPr>
          <w:p w:rsidR="00FC3D50" w:rsidRPr="004D350C" w:rsidRDefault="00FC3D50" w:rsidP="00971718">
            <w:pPr>
              <w:adjustRightInd w:val="0"/>
              <w:snapToGrid w:val="0"/>
              <w:rPr>
                <w:rFonts w:ascii="Times New Roman" w:hAnsi="Times New Roman" w:cs="Times New Roman"/>
                <w:lang w:val="en-NZ"/>
              </w:rPr>
            </w:pPr>
            <w:r w:rsidRPr="004D350C">
              <w:rPr>
                <w:rFonts w:ascii="Times New Roman" w:hAnsi="Times New Roman" w:cs="Times New Roman"/>
                <w:lang w:val="en-NZ"/>
              </w:rPr>
              <w:t>0.2 FTE</w:t>
            </w:r>
          </w:p>
        </w:tc>
      </w:tr>
    </w:tbl>
    <w:p w:rsidR="00FC3D50" w:rsidRPr="004D350C" w:rsidRDefault="00FC3D50" w:rsidP="00971718">
      <w:pPr>
        <w:autoSpaceDE w:val="0"/>
        <w:autoSpaceDN w:val="0"/>
        <w:adjustRightInd w:val="0"/>
        <w:snapToGrid w:val="0"/>
        <w:rPr>
          <w:rFonts w:eastAsia="맑은 고딕" w:cs="Times New Roman"/>
          <w:b/>
          <w:caps/>
          <w:lang w:val="en-GB" w:eastAsia="ko-KR"/>
        </w:rPr>
      </w:pPr>
    </w:p>
    <w:p w:rsidR="00E0742D" w:rsidRPr="004D350C" w:rsidRDefault="00E0742D" w:rsidP="00971718">
      <w:pPr>
        <w:adjustRightInd w:val="0"/>
        <w:snapToGrid w:val="0"/>
        <w:rPr>
          <w:rFonts w:cs="Times New Roman"/>
          <w:lang w:val="en-AU"/>
        </w:rPr>
      </w:pPr>
    </w:p>
    <w:p w:rsidR="00682FB9" w:rsidRPr="004D350C" w:rsidRDefault="00682FB9" w:rsidP="00971718">
      <w:pPr>
        <w:adjustRightInd w:val="0"/>
        <w:snapToGrid w:val="0"/>
        <w:rPr>
          <w:rFonts w:eastAsia="맑은 고딕" w:cs="Times New Roman"/>
          <w:b/>
          <w:lang w:eastAsia="ko-KR"/>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6"/>
        <w:gridCol w:w="7558"/>
        <w:gridCol w:w="96"/>
      </w:tblGrid>
      <w:tr w:rsidR="00571C08" w:rsidRPr="004D350C" w:rsidTr="00655DC2">
        <w:trPr>
          <w:gridAfter w:val="1"/>
          <w:wAfter w:w="51" w:type="pct"/>
        </w:trPr>
        <w:tc>
          <w:tcPr>
            <w:tcW w:w="916" w:type="pct"/>
            <w:shd w:val="clear" w:color="auto" w:fill="92D050"/>
          </w:tcPr>
          <w:p w:rsidR="00571C08" w:rsidRPr="004D350C" w:rsidRDefault="008729D5" w:rsidP="00005808">
            <w:pPr>
              <w:pStyle w:val="TableParagraph"/>
              <w:kinsoku w:val="0"/>
              <w:overflowPunct w:val="0"/>
              <w:adjustRightInd w:val="0"/>
              <w:snapToGrid w:val="0"/>
              <w:jc w:val="left"/>
              <w:rPr>
                <w:rFonts w:ascii="Times New Roman" w:eastAsia="맑은 고딕" w:hAnsi="Times New Roman" w:cs="Times New Roman"/>
                <w:b/>
                <w:lang w:eastAsia="ko-KR"/>
              </w:rPr>
            </w:pPr>
            <w:r w:rsidRPr="004D350C">
              <w:rPr>
                <w:rFonts w:ascii="Times New Roman" w:eastAsia="맑은 고딕" w:hAnsi="Times New Roman" w:cs="Times New Roman"/>
                <w:b/>
                <w:caps/>
                <w:lang w:eastAsia="ko-KR"/>
              </w:rPr>
              <w:t xml:space="preserve">PROJECT </w:t>
            </w:r>
            <w:r w:rsidR="00245C24" w:rsidRPr="004D350C">
              <w:rPr>
                <w:rFonts w:ascii="Times New Roman" w:eastAsia="맑은 고딕" w:hAnsi="Times New Roman" w:cs="Times New Roman"/>
                <w:b/>
                <w:lang w:eastAsia="ko-KR"/>
              </w:rPr>
              <w:t>86</w:t>
            </w:r>
            <w:r w:rsidRPr="004D350C">
              <w:rPr>
                <w:rFonts w:ascii="Times New Roman" w:hAnsi="Times New Roman" w:cs="Times New Roman"/>
                <w:b/>
              </w:rPr>
              <w:t xml:space="preserve"> FAD Project #1</w:t>
            </w:r>
          </w:p>
        </w:tc>
        <w:tc>
          <w:tcPr>
            <w:tcW w:w="4033" w:type="pct"/>
            <w:shd w:val="clear" w:color="auto" w:fill="92D050"/>
          </w:tcPr>
          <w:p w:rsidR="00571C08" w:rsidRPr="004D350C" w:rsidRDefault="00571C08" w:rsidP="00005808">
            <w:pPr>
              <w:pStyle w:val="TableParagraph"/>
              <w:kinsoku w:val="0"/>
              <w:overflowPunct w:val="0"/>
              <w:adjustRightInd w:val="0"/>
              <w:snapToGrid w:val="0"/>
              <w:jc w:val="left"/>
              <w:rPr>
                <w:rFonts w:ascii="Times New Roman" w:hAnsi="Times New Roman" w:cs="Times New Roman"/>
                <w:b/>
              </w:rPr>
            </w:pPr>
            <w:r w:rsidRPr="004D350C">
              <w:rPr>
                <w:rFonts w:ascii="Times New Roman" w:hAnsi="Times New Roman" w:cs="Times New Roman"/>
                <w:b/>
              </w:rPr>
              <w:t>FAD designs to reduce unwanted interactions with Species of Special Interest (SSIs; sharks, turtles)</w:t>
            </w:r>
          </w:p>
        </w:tc>
      </w:tr>
      <w:tr w:rsidR="00571C08" w:rsidRPr="004D350C" w:rsidTr="00655DC2">
        <w:trPr>
          <w:gridAfter w:val="1"/>
          <w:wAfter w:w="51" w:type="pct"/>
        </w:trPr>
        <w:tc>
          <w:tcPr>
            <w:tcW w:w="916" w:type="pct"/>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Objectives</w:t>
            </w:r>
          </w:p>
        </w:tc>
        <w:tc>
          <w:tcPr>
            <w:tcW w:w="4033" w:type="pct"/>
          </w:tcPr>
          <w:p w:rsidR="00571C08" w:rsidRPr="004D350C" w:rsidRDefault="00571C08" w:rsidP="00655DC2">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 xml:space="preserve">Identify FAD design features that lead to lower interaction rates with key SSIs, while </w:t>
            </w:r>
            <w:proofErr w:type="spellStart"/>
            <w:r w:rsidRPr="004D350C">
              <w:rPr>
                <w:rFonts w:ascii="Times New Roman" w:hAnsi="Times New Roman" w:cs="Times New Roman"/>
              </w:rPr>
              <w:t>minimising</w:t>
            </w:r>
            <w:proofErr w:type="spellEnd"/>
            <w:r w:rsidRPr="004D350C">
              <w:rPr>
                <w:rFonts w:ascii="Times New Roman" w:hAnsi="Times New Roman" w:cs="Times New Roman"/>
              </w:rPr>
              <w:t xml:space="preserve"> the impact on</w:t>
            </w:r>
            <w:r w:rsidR="00655DC2" w:rsidRPr="004D350C">
              <w:rPr>
                <w:rFonts w:ascii="Times New Roman" w:hAnsi="Times New Roman" w:cs="Times New Roman"/>
              </w:rPr>
              <w:t xml:space="preserve"> catches of target tuna species</w:t>
            </w:r>
          </w:p>
        </w:tc>
      </w:tr>
      <w:tr w:rsidR="00571C08" w:rsidRPr="004D350C" w:rsidTr="00655DC2">
        <w:trPr>
          <w:gridAfter w:val="1"/>
          <w:wAfter w:w="51" w:type="pct"/>
        </w:trPr>
        <w:tc>
          <w:tcPr>
            <w:tcW w:w="916" w:type="pct"/>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Rationale</w:t>
            </w:r>
          </w:p>
        </w:tc>
        <w:tc>
          <w:tcPr>
            <w:tcW w:w="4033" w:type="pct"/>
          </w:tcPr>
          <w:p w:rsidR="00571C08" w:rsidRPr="004D350C" w:rsidRDefault="00571C08" w:rsidP="00EA43AA">
            <w:pPr>
              <w:pStyle w:val="TableParagraph"/>
              <w:numPr>
                <w:ilvl w:val="0"/>
                <w:numId w:val="19"/>
              </w:numPr>
              <w:tabs>
                <w:tab w:val="left" w:pos="420"/>
              </w:tabs>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Builds upon work in all other Oceans on the design of lower- and non- entangling FADs (e.g. WCPFC-2016-FADMgmtOptionsIWG02-OP02; SC13-EB-WP-02).</w:t>
            </w:r>
          </w:p>
          <w:p w:rsidR="00571C08" w:rsidRPr="004D350C" w:rsidRDefault="00571C08" w:rsidP="00EA43AA">
            <w:pPr>
              <w:pStyle w:val="TableParagraph"/>
              <w:numPr>
                <w:ilvl w:val="0"/>
                <w:numId w:val="19"/>
              </w:numPr>
              <w:tabs>
                <w:tab w:val="left" w:pos="420"/>
              </w:tabs>
              <w:kinsoku w:val="0"/>
              <w:overflowPunct w:val="0"/>
              <w:adjustRightInd w:val="0"/>
              <w:snapToGrid w:val="0"/>
              <w:ind w:right="106"/>
              <w:rPr>
                <w:rFonts w:ascii="Times New Roman" w:hAnsi="Times New Roman" w:cs="Times New Roman"/>
              </w:rPr>
            </w:pPr>
            <w:r w:rsidRPr="004D350C">
              <w:rPr>
                <w:rFonts w:ascii="Times New Roman" w:hAnsi="Times New Roman" w:cs="Times New Roman"/>
              </w:rPr>
              <w:t xml:space="preserve">Builds upon work by </w:t>
            </w:r>
            <w:proofErr w:type="spellStart"/>
            <w:r w:rsidRPr="004D350C">
              <w:rPr>
                <w:rFonts w:ascii="Times New Roman" w:hAnsi="Times New Roman" w:cs="Times New Roman"/>
              </w:rPr>
              <w:t>organisations</w:t>
            </w:r>
            <w:proofErr w:type="spellEnd"/>
            <w:r w:rsidRPr="004D350C">
              <w:rPr>
                <w:rFonts w:ascii="Times New Roman" w:hAnsi="Times New Roman" w:cs="Times New Roman"/>
              </w:rPr>
              <w:t xml:space="preserve"> such as ISSF in the development of SSI-friendly</w:t>
            </w:r>
            <w:r w:rsidRPr="004D350C">
              <w:rPr>
                <w:rFonts w:ascii="Times New Roman" w:hAnsi="Times New Roman" w:cs="Times New Roman"/>
                <w:spacing w:val="-5"/>
              </w:rPr>
              <w:t xml:space="preserve"> </w:t>
            </w:r>
            <w:r w:rsidRPr="004D350C">
              <w:rPr>
                <w:rFonts w:ascii="Times New Roman" w:hAnsi="Times New Roman" w:cs="Times New Roman"/>
              </w:rPr>
              <w:t>designs.</w:t>
            </w:r>
          </w:p>
          <w:p w:rsidR="00571C08" w:rsidRPr="004D350C" w:rsidRDefault="00571C08" w:rsidP="00EA43AA">
            <w:pPr>
              <w:pStyle w:val="TableParagraph"/>
              <w:numPr>
                <w:ilvl w:val="0"/>
                <w:numId w:val="19"/>
              </w:numPr>
              <w:tabs>
                <w:tab w:val="left" w:pos="420"/>
              </w:tabs>
              <w:kinsoku w:val="0"/>
              <w:overflowPunct w:val="0"/>
              <w:adjustRightInd w:val="0"/>
              <w:snapToGrid w:val="0"/>
              <w:ind w:right="105"/>
              <w:rPr>
                <w:rFonts w:ascii="Times New Roman" w:hAnsi="Times New Roman" w:cs="Times New Roman"/>
              </w:rPr>
            </w:pPr>
            <w:r w:rsidRPr="004D350C">
              <w:rPr>
                <w:rFonts w:ascii="Times New Roman" w:hAnsi="Times New Roman" w:cs="Times New Roman"/>
              </w:rPr>
              <w:t>Provides</w:t>
            </w:r>
            <w:r w:rsidRPr="004D350C">
              <w:rPr>
                <w:rFonts w:ascii="Times New Roman" w:hAnsi="Times New Roman" w:cs="Times New Roman"/>
                <w:spacing w:val="-6"/>
              </w:rPr>
              <w:t xml:space="preserve"> </w:t>
            </w:r>
            <w:r w:rsidRPr="004D350C">
              <w:rPr>
                <w:rFonts w:ascii="Times New Roman" w:hAnsi="Times New Roman" w:cs="Times New Roman"/>
              </w:rPr>
              <w:t>region-specific</w:t>
            </w:r>
            <w:r w:rsidRPr="004D350C">
              <w:rPr>
                <w:rFonts w:ascii="Times New Roman" w:hAnsi="Times New Roman" w:cs="Times New Roman"/>
                <w:spacing w:val="-6"/>
              </w:rPr>
              <w:t xml:space="preserve"> </w:t>
            </w:r>
            <w:r w:rsidRPr="004D350C">
              <w:rPr>
                <w:rFonts w:ascii="Times New Roman" w:hAnsi="Times New Roman" w:cs="Times New Roman"/>
              </w:rPr>
              <w:t>information</w:t>
            </w:r>
            <w:r w:rsidRPr="004D350C">
              <w:rPr>
                <w:rFonts w:ascii="Times New Roman" w:hAnsi="Times New Roman" w:cs="Times New Roman"/>
                <w:spacing w:val="-10"/>
              </w:rPr>
              <w:t xml:space="preserve"> </w:t>
            </w:r>
            <w:r w:rsidRPr="004D350C">
              <w:rPr>
                <w:rFonts w:ascii="Times New Roman" w:hAnsi="Times New Roman" w:cs="Times New Roman"/>
              </w:rPr>
              <w:t>on</w:t>
            </w:r>
            <w:r w:rsidRPr="004D350C">
              <w:rPr>
                <w:rFonts w:ascii="Times New Roman" w:hAnsi="Times New Roman" w:cs="Times New Roman"/>
                <w:spacing w:val="-4"/>
              </w:rPr>
              <w:t xml:space="preserve"> </w:t>
            </w:r>
            <w:r w:rsidRPr="004D350C">
              <w:rPr>
                <w:rFonts w:ascii="Times New Roman" w:hAnsi="Times New Roman" w:cs="Times New Roman"/>
              </w:rPr>
              <w:t>the</w:t>
            </w:r>
            <w:r w:rsidRPr="004D350C">
              <w:rPr>
                <w:rFonts w:ascii="Times New Roman" w:hAnsi="Times New Roman" w:cs="Times New Roman"/>
                <w:spacing w:val="-6"/>
              </w:rPr>
              <w:t xml:space="preserve"> </w:t>
            </w:r>
            <w:r w:rsidRPr="004D350C">
              <w:rPr>
                <w:rFonts w:ascii="Times New Roman" w:hAnsi="Times New Roman" w:cs="Times New Roman"/>
              </w:rPr>
              <w:t>efficacy</w:t>
            </w:r>
            <w:r w:rsidRPr="004D350C">
              <w:rPr>
                <w:rFonts w:ascii="Times New Roman" w:hAnsi="Times New Roman" w:cs="Times New Roman"/>
                <w:spacing w:val="-6"/>
              </w:rPr>
              <w:t xml:space="preserve"> </w:t>
            </w:r>
            <w:r w:rsidRPr="004D350C">
              <w:rPr>
                <w:rFonts w:ascii="Times New Roman" w:hAnsi="Times New Roman" w:cs="Times New Roman"/>
              </w:rPr>
              <w:t>of</w:t>
            </w:r>
            <w:r w:rsidRPr="004D350C">
              <w:rPr>
                <w:rFonts w:ascii="Times New Roman" w:hAnsi="Times New Roman" w:cs="Times New Roman"/>
                <w:spacing w:val="-7"/>
              </w:rPr>
              <w:t xml:space="preserve"> </w:t>
            </w:r>
            <w:r w:rsidRPr="004D350C">
              <w:rPr>
                <w:rFonts w:ascii="Times New Roman" w:hAnsi="Times New Roman" w:cs="Times New Roman"/>
              </w:rPr>
              <w:t>SSI</w:t>
            </w:r>
            <w:r w:rsidRPr="004D350C">
              <w:rPr>
                <w:rFonts w:ascii="Times New Roman" w:hAnsi="Times New Roman" w:cs="Times New Roman"/>
                <w:spacing w:val="-5"/>
              </w:rPr>
              <w:t xml:space="preserve"> </w:t>
            </w:r>
            <w:r w:rsidRPr="004D350C">
              <w:rPr>
                <w:rFonts w:ascii="Times New Roman" w:hAnsi="Times New Roman" w:cs="Times New Roman"/>
              </w:rPr>
              <w:t>reduction</w:t>
            </w:r>
            <w:r w:rsidRPr="004D350C">
              <w:rPr>
                <w:rFonts w:ascii="Times New Roman" w:hAnsi="Times New Roman" w:cs="Times New Roman"/>
                <w:spacing w:val="-7"/>
              </w:rPr>
              <w:t xml:space="preserve"> </w:t>
            </w:r>
            <w:r w:rsidRPr="004D350C">
              <w:rPr>
                <w:rFonts w:ascii="Times New Roman" w:hAnsi="Times New Roman" w:cs="Times New Roman"/>
              </w:rPr>
              <w:t>and impacts on tuna catch levels in the</w:t>
            </w:r>
            <w:r w:rsidRPr="004D350C">
              <w:rPr>
                <w:rFonts w:ascii="Times New Roman" w:hAnsi="Times New Roman" w:cs="Times New Roman"/>
                <w:spacing w:val="-6"/>
              </w:rPr>
              <w:t xml:space="preserve"> </w:t>
            </w:r>
            <w:r w:rsidRPr="004D350C">
              <w:rPr>
                <w:rFonts w:ascii="Times New Roman" w:hAnsi="Times New Roman" w:cs="Times New Roman"/>
              </w:rPr>
              <w:t>WCPO.</w:t>
            </w:r>
          </w:p>
          <w:p w:rsidR="00571C08" w:rsidRPr="004D350C" w:rsidRDefault="00571C08" w:rsidP="00EA43AA">
            <w:pPr>
              <w:pStyle w:val="TableParagraph"/>
              <w:numPr>
                <w:ilvl w:val="0"/>
                <w:numId w:val="19"/>
              </w:numPr>
              <w:tabs>
                <w:tab w:val="left" w:pos="419"/>
                <w:tab w:val="left" w:pos="420"/>
              </w:tabs>
              <w:kinsoku w:val="0"/>
              <w:overflowPunct w:val="0"/>
              <w:adjustRightInd w:val="0"/>
              <w:snapToGrid w:val="0"/>
              <w:jc w:val="left"/>
              <w:rPr>
                <w:rFonts w:ascii="Times New Roman" w:hAnsi="Times New Roman" w:cs="Times New Roman"/>
              </w:rPr>
            </w:pPr>
            <w:r w:rsidRPr="004D350C">
              <w:rPr>
                <w:rFonts w:ascii="Times New Roman" w:hAnsi="Times New Roman" w:cs="Times New Roman"/>
              </w:rPr>
              <w:t>Provides a scientific basis for potential CMMs in this</w:t>
            </w:r>
            <w:r w:rsidRPr="004D350C">
              <w:rPr>
                <w:rFonts w:ascii="Times New Roman" w:hAnsi="Times New Roman" w:cs="Times New Roman"/>
                <w:spacing w:val="-14"/>
              </w:rPr>
              <w:t xml:space="preserve"> </w:t>
            </w:r>
            <w:r w:rsidRPr="004D350C">
              <w:rPr>
                <w:rFonts w:ascii="Times New Roman" w:hAnsi="Times New Roman" w:cs="Times New Roman"/>
              </w:rPr>
              <w:t>area.</w:t>
            </w:r>
          </w:p>
          <w:p w:rsidR="00571C08" w:rsidRPr="004D350C" w:rsidRDefault="00571C08" w:rsidP="00EA43AA">
            <w:pPr>
              <w:pStyle w:val="TableParagraph"/>
              <w:numPr>
                <w:ilvl w:val="0"/>
                <w:numId w:val="19"/>
              </w:numPr>
              <w:tabs>
                <w:tab w:val="left" w:pos="420"/>
              </w:tabs>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Given concerns of FAD beaching on reefs and shorelines, could also contribute to studies of appropriate biodegradable FAD</w:t>
            </w:r>
            <w:r w:rsidRPr="004D350C">
              <w:rPr>
                <w:rFonts w:ascii="Times New Roman" w:hAnsi="Times New Roman" w:cs="Times New Roman"/>
                <w:spacing w:val="-12"/>
              </w:rPr>
              <w:t xml:space="preserve"> </w:t>
            </w:r>
            <w:r w:rsidRPr="004D350C">
              <w:rPr>
                <w:rFonts w:ascii="Times New Roman" w:hAnsi="Times New Roman" w:cs="Times New Roman"/>
              </w:rPr>
              <w:t>materials.</w:t>
            </w:r>
          </w:p>
        </w:tc>
      </w:tr>
      <w:tr w:rsidR="00571C08" w:rsidRPr="004D350C" w:rsidTr="00655DC2">
        <w:trPr>
          <w:gridAfter w:val="1"/>
          <w:wAfter w:w="51" w:type="pct"/>
        </w:trPr>
        <w:tc>
          <w:tcPr>
            <w:tcW w:w="916" w:type="pct"/>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Assumptions</w:t>
            </w:r>
          </w:p>
        </w:tc>
        <w:tc>
          <w:tcPr>
            <w:tcW w:w="4033" w:type="pct"/>
          </w:tcPr>
          <w:p w:rsidR="00571C08" w:rsidRPr="004D350C" w:rsidRDefault="00571C08" w:rsidP="00EA43AA">
            <w:pPr>
              <w:pStyle w:val="TableParagraph"/>
              <w:numPr>
                <w:ilvl w:val="0"/>
                <w:numId w:val="18"/>
              </w:numPr>
              <w:tabs>
                <w:tab w:val="left" w:pos="420"/>
              </w:tabs>
              <w:kinsoku w:val="0"/>
              <w:overflowPunct w:val="0"/>
              <w:adjustRightInd w:val="0"/>
              <w:snapToGrid w:val="0"/>
              <w:ind w:right="100"/>
              <w:rPr>
                <w:rFonts w:ascii="Times New Roman" w:hAnsi="Times New Roman" w:cs="Times New Roman"/>
              </w:rPr>
            </w:pPr>
            <w:r w:rsidRPr="004D350C">
              <w:rPr>
                <w:rFonts w:ascii="Times New Roman" w:hAnsi="Times New Roman" w:cs="Times New Roman"/>
              </w:rPr>
              <w:t>The information provided in SC13-EB-WP-02 is considered by SC13 to provide insufficient evidence of the potential effectiveness of non- entangling</w:t>
            </w:r>
            <w:r w:rsidRPr="004D350C">
              <w:rPr>
                <w:rFonts w:ascii="Times New Roman" w:hAnsi="Times New Roman" w:cs="Times New Roman"/>
                <w:spacing w:val="-4"/>
              </w:rPr>
              <w:t xml:space="preserve"> </w:t>
            </w:r>
            <w:r w:rsidRPr="004D350C">
              <w:rPr>
                <w:rFonts w:ascii="Times New Roman" w:hAnsi="Times New Roman" w:cs="Times New Roman"/>
              </w:rPr>
              <w:t>designs</w:t>
            </w:r>
            <w:r w:rsidRPr="004D350C">
              <w:rPr>
                <w:rFonts w:ascii="Times New Roman" w:hAnsi="Times New Roman" w:cs="Times New Roman"/>
                <w:spacing w:val="-3"/>
              </w:rPr>
              <w:t xml:space="preserve"> </w:t>
            </w:r>
            <w:r w:rsidRPr="004D350C">
              <w:rPr>
                <w:rFonts w:ascii="Times New Roman" w:hAnsi="Times New Roman" w:cs="Times New Roman"/>
              </w:rPr>
              <w:t>in</w:t>
            </w:r>
            <w:r w:rsidRPr="004D350C">
              <w:rPr>
                <w:rFonts w:ascii="Times New Roman" w:hAnsi="Times New Roman" w:cs="Times New Roman"/>
                <w:spacing w:val="-7"/>
              </w:rPr>
              <w:t xml:space="preserve"> </w:t>
            </w:r>
            <w:r w:rsidRPr="004D350C">
              <w:rPr>
                <w:rFonts w:ascii="Times New Roman" w:hAnsi="Times New Roman" w:cs="Times New Roman"/>
              </w:rPr>
              <w:t>the</w:t>
            </w:r>
            <w:r w:rsidRPr="004D350C">
              <w:rPr>
                <w:rFonts w:ascii="Times New Roman" w:hAnsi="Times New Roman" w:cs="Times New Roman"/>
                <w:spacing w:val="-8"/>
              </w:rPr>
              <w:t xml:space="preserve"> </w:t>
            </w:r>
            <w:r w:rsidRPr="004D350C">
              <w:rPr>
                <w:rFonts w:ascii="Times New Roman" w:hAnsi="Times New Roman" w:cs="Times New Roman"/>
              </w:rPr>
              <w:t>WCPO,</w:t>
            </w:r>
            <w:r w:rsidRPr="004D350C">
              <w:rPr>
                <w:rFonts w:ascii="Times New Roman" w:hAnsi="Times New Roman" w:cs="Times New Roman"/>
                <w:spacing w:val="-5"/>
              </w:rPr>
              <w:t xml:space="preserve"> </w:t>
            </w:r>
            <w:r w:rsidRPr="004D350C">
              <w:rPr>
                <w:rFonts w:ascii="Times New Roman" w:hAnsi="Times New Roman" w:cs="Times New Roman"/>
              </w:rPr>
              <w:t>and</w:t>
            </w:r>
            <w:r w:rsidRPr="004D350C">
              <w:rPr>
                <w:rFonts w:ascii="Times New Roman" w:hAnsi="Times New Roman" w:cs="Times New Roman"/>
                <w:spacing w:val="-4"/>
              </w:rPr>
              <w:t xml:space="preserve"> </w:t>
            </w:r>
            <w:r w:rsidRPr="004D350C">
              <w:rPr>
                <w:rFonts w:ascii="Times New Roman" w:hAnsi="Times New Roman" w:cs="Times New Roman"/>
              </w:rPr>
              <w:t>hence</w:t>
            </w:r>
            <w:r w:rsidRPr="004D350C">
              <w:rPr>
                <w:rFonts w:ascii="Times New Roman" w:hAnsi="Times New Roman" w:cs="Times New Roman"/>
                <w:spacing w:val="-4"/>
              </w:rPr>
              <w:t xml:space="preserve"> </w:t>
            </w:r>
            <w:r w:rsidRPr="004D350C">
              <w:rPr>
                <w:rFonts w:ascii="Times New Roman" w:hAnsi="Times New Roman" w:cs="Times New Roman"/>
              </w:rPr>
              <w:t>local</w:t>
            </w:r>
            <w:r w:rsidRPr="004D350C">
              <w:rPr>
                <w:rFonts w:ascii="Times New Roman" w:hAnsi="Times New Roman" w:cs="Times New Roman"/>
                <w:spacing w:val="-6"/>
              </w:rPr>
              <w:t xml:space="preserve"> </w:t>
            </w:r>
            <w:r w:rsidRPr="004D350C">
              <w:rPr>
                <w:rFonts w:ascii="Times New Roman" w:hAnsi="Times New Roman" w:cs="Times New Roman"/>
              </w:rPr>
              <w:t>trials</w:t>
            </w:r>
            <w:r w:rsidRPr="004D350C">
              <w:rPr>
                <w:rFonts w:ascii="Times New Roman" w:hAnsi="Times New Roman" w:cs="Times New Roman"/>
                <w:spacing w:val="-8"/>
              </w:rPr>
              <w:t xml:space="preserve"> </w:t>
            </w:r>
            <w:r w:rsidRPr="004D350C">
              <w:rPr>
                <w:rFonts w:ascii="Times New Roman" w:hAnsi="Times New Roman" w:cs="Times New Roman"/>
              </w:rPr>
              <w:t>are</w:t>
            </w:r>
            <w:r w:rsidRPr="004D350C">
              <w:rPr>
                <w:rFonts w:ascii="Times New Roman" w:hAnsi="Times New Roman" w:cs="Times New Roman"/>
                <w:spacing w:val="-3"/>
              </w:rPr>
              <w:t xml:space="preserve"> </w:t>
            </w:r>
            <w:r w:rsidRPr="004D350C">
              <w:rPr>
                <w:rFonts w:ascii="Times New Roman" w:hAnsi="Times New Roman" w:cs="Times New Roman"/>
              </w:rPr>
              <w:t>needed.</w:t>
            </w:r>
            <w:r w:rsidRPr="004D350C">
              <w:rPr>
                <w:rFonts w:ascii="Times New Roman" w:hAnsi="Times New Roman" w:cs="Times New Roman"/>
                <w:spacing w:val="-4"/>
              </w:rPr>
              <w:t xml:space="preserve"> </w:t>
            </w:r>
            <w:r w:rsidRPr="004D350C">
              <w:rPr>
                <w:rFonts w:ascii="Times New Roman" w:hAnsi="Times New Roman" w:cs="Times New Roman"/>
              </w:rPr>
              <w:t>Note that if SC13-EB-WP-02 is considered by SC13 to provide sufficient evidence,</w:t>
            </w:r>
            <w:r w:rsidRPr="004D350C">
              <w:rPr>
                <w:rFonts w:ascii="Times New Roman" w:hAnsi="Times New Roman" w:cs="Times New Roman"/>
                <w:spacing w:val="-5"/>
              </w:rPr>
              <w:t xml:space="preserve"> </w:t>
            </w:r>
            <w:r w:rsidRPr="004D350C">
              <w:rPr>
                <w:rFonts w:ascii="Times New Roman" w:hAnsi="Times New Roman" w:cs="Times New Roman"/>
              </w:rPr>
              <w:t>this</w:t>
            </w:r>
            <w:r w:rsidRPr="004D350C">
              <w:rPr>
                <w:rFonts w:ascii="Times New Roman" w:hAnsi="Times New Roman" w:cs="Times New Roman"/>
                <w:spacing w:val="-8"/>
              </w:rPr>
              <w:t xml:space="preserve"> </w:t>
            </w:r>
            <w:r w:rsidRPr="004D350C">
              <w:rPr>
                <w:rFonts w:ascii="Times New Roman" w:hAnsi="Times New Roman" w:cs="Times New Roman"/>
              </w:rPr>
              <w:t>project</w:t>
            </w:r>
            <w:r w:rsidRPr="004D350C">
              <w:rPr>
                <w:rFonts w:ascii="Times New Roman" w:hAnsi="Times New Roman" w:cs="Times New Roman"/>
                <w:spacing w:val="-7"/>
              </w:rPr>
              <w:t xml:space="preserve"> </w:t>
            </w:r>
            <w:r w:rsidRPr="004D350C">
              <w:rPr>
                <w:rFonts w:ascii="Times New Roman" w:hAnsi="Times New Roman" w:cs="Times New Roman"/>
              </w:rPr>
              <w:t>should</w:t>
            </w:r>
            <w:r w:rsidRPr="004D350C">
              <w:rPr>
                <w:rFonts w:ascii="Times New Roman" w:hAnsi="Times New Roman" w:cs="Times New Roman"/>
                <w:spacing w:val="-6"/>
              </w:rPr>
              <w:t xml:space="preserve"> </w:t>
            </w:r>
            <w:r w:rsidRPr="004D350C">
              <w:rPr>
                <w:rFonts w:ascii="Times New Roman" w:hAnsi="Times New Roman" w:cs="Times New Roman"/>
              </w:rPr>
              <w:t>be</w:t>
            </w:r>
            <w:r w:rsidRPr="004D350C">
              <w:rPr>
                <w:rFonts w:ascii="Times New Roman" w:hAnsi="Times New Roman" w:cs="Times New Roman"/>
                <w:spacing w:val="-5"/>
              </w:rPr>
              <w:t xml:space="preserve"> </w:t>
            </w:r>
            <w:r w:rsidRPr="004D350C">
              <w:rPr>
                <w:rFonts w:ascii="Times New Roman" w:hAnsi="Times New Roman" w:cs="Times New Roman"/>
              </w:rPr>
              <w:t>revised</w:t>
            </w:r>
            <w:r w:rsidRPr="004D350C">
              <w:rPr>
                <w:rFonts w:ascii="Times New Roman" w:hAnsi="Times New Roman" w:cs="Times New Roman"/>
                <w:spacing w:val="-9"/>
              </w:rPr>
              <w:t xml:space="preserve"> </w:t>
            </w:r>
            <w:r w:rsidRPr="004D350C">
              <w:rPr>
                <w:rFonts w:ascii="Times New Roman" w:hAnsi="Times New Roman" w:cs="Times New Roman"/>
              </w:rPr>
              <w:t>to</w:t>
            </w:r>
            <w:r w:rsidRPr="004D350C">
              <w:rPr>
                <w:rFonts w:ascii="Times New Roman" w:hAnsi="Times New Roman" w:cs="Times New Roman"/>
                <w:spacing w:val="-6"/>
              </w:rPr>
              <w:t xml:space="preserve"> </w:t>
            </w:r>
            <w:r w:rsidRPr="004D350C">
              <w:rPr>
                <w:rFonts w:ascii="Times New Roman" w:hAnsi="Times New Roman" w:cs="Times New Roman"/>
              </w:rPr>
              <w:t>focus</w:t>
            </w:r>
            <w:r w:rsidRPr="004D350C">
              <w:rPr>
                <w:rFonts w:ascii="Times New Roman" w:hAnsi="Times New Roman" w:cs="Times New Roman"/>
                <w:spacing w:val="-9"/>
              </w:rPr>
              <w:t xml:space="preserve"> </w:t>
            </w:r>
            <w:r w:rsidRPr="004D350C">
              <w:rPr>
                <w:rFonts w:ascii="Times New Roman" w:hAnsi="Times New Roman" w:cs="Times New Roman"/>
              </w:rPr>
              <w:t>on</w:t>
            </w:r>
            <w:r w:rsidRPr="004D350C">
              <w:rPr>
                <w:rFonts w:ascii="Times New Roman" w:hAnsi="Times New Roman" w:cs="Times New Roman"/>
                <w:spacing w:val="-6"/>
              </w:rPr>
              <w:t xml:space="preserve"> </w:t>
            </w:r>
            <w:r w:rsidRPr="004D350C">
              <w:rPr>
                <w:rFonts w:ascii="Times New Roman" w:hAnsi="Times New Roman" w:cs="Times New Roman"/>
              </w:rPr>
              <w:t>extension,</w:t>
            </w:r>
            <w:r w:rsidRPr="004D350C">
              <w:rPr>
                <w:rFonts w:ascii="Times New Roman" w:hAnsi="Times New Roman" w:cs="Times New Roman"/>
                <w:spacing w:val="-8"/>
              </w:rPr>
              <w:t xml:space="preserve"> </w:t>
            </w:r>
            <w:r w:rsidRPr="004D350C">
              <w:rPr>
                <w:rFonts w:ascii="Times New Roman" w:hAnsi="Times New Roman" w:cs="Times New Roman"/>
              </w:rPr>
              <w:t>to</w:t>
            </w:r>
            <w:r w:rsidRPr="004D350C">
              <w:rPr>
                <w:rFonts w:ascii="Times New Roman" w:hAnsi="Times New Roman" w:cs="Times New Roman"/>
                <w:spacing w:val="-6"/>
              </w:rPr>
              <w:t xml:space="preserve"> </w:t>
            </w:r>
            <w:r w:rsidRPr="004D350C">
              <w:rPr>
                <w:rFonts w:ascii="Times New Roman" w:hAnsi="Times New Roman" w:cs="Times New Roman"/>
              </w:rPr>
              <w:t>ensure rapid uptake and deployment of non-entangling FAD designs, and to ensure the cost effectiveness of those designs for all WCPO fleets, in particular those domestic fleets of</w:t>
            </w:r>
            <w:r w:rsidRPr="004D350C">
              <w:rPr>
                <w:rFonts w:ascii="Times New Roman" w:hAnsi="Times New Roman" w:cs="Times New Roman"/>
                <w:spacing w:val="-11"/>
              </w:rPr>
              <w:t xml:space="preserve"> </w:t>
            </w:r>
            <w:r w:rsidRPr="004D350C">
              <w:rPr>
                <w:rFonts w:ascii="Times New Roman" w:hAnsi="Times New Roman" w:cs="Times New Roman"/>
              </w:rPr>
              <w:t>PICTs.</w:t>
            </w:r>
          </w:p>
          <w:p w:rsidR="00571C08" w:rsidRPr="004D350C" w:rsidRDefault="00571C08" w:rsidP="00EA43AA">
            <w:pPr>
              <w:pStyle w:val="TableParagraph"/>
              <w:numPr>
                <w:ilvl w:val="0"/>
                <w:numId w:val="18"/>
              </w:numPr>
              <w:tabs>
                <w:tab w:val="left" w:pos="420"/>
              </w:tabs>
              <w:kinsoku w:val="0"/>
              <w:overflowPunct w:val="0"/>
              <w:adjustRightInd w:val="0"/>
              <w:snapToGrid w:val="0"/>
              <w:ind w:right="103"/>
              <w:rPr>
                <w:rFonts w:ascii="Times New Roman" w:hAnsi="Times New Roman" w:cs="Times New Roman"/>
              </w:rPr>
            </w:pPr>
            <w:r w:rsidRPr="004D350C">
              <w:rPr>
                <w:rFonts w:ascii="Times New Roman" w:hAnsi="Times New Roman" w:cs="Times New Roman"/>
              </w:rPr>
              <w:t xml:space="preserve">The relationship between design and SSI interactions can be gained through tracking FADs from construction, through deployment, </w:t>
            </w:r>
            <w:r w:rsidRPr="004D350C">
              <w:rPr>
                <w:rFonts w:ascii="Times New Roman" w:hAnsi="Times New Roman" w:cs="Times New Roman"/>
                <w:spacing w:val="-3"/>
              </w:rPr>
              <w:t xml:space="preserve">to </w:t>
            </w:r>
            <w:r w:rsidRPr="004D350C">
              <w:rPr>
                <w:rFonts w:ascii="Times New Roman" w:hAnsi="Times New Roman" w:cs="Times New Roman"/>
              </w:rPr>
              <w:t>setting activity by any fleet, and SSI</w:t>
            </w:r>
            <w:r w:rsidRPr="004D350C">
              <w:rPr>
                <w:rFonts w:ascii="Times New Roman" w:hAnsi="Times New Roman" w:cs="Times New Roman"/>
                <w:spacing w:val="-14"/>
              </w:rPr>
              <w:t xml:space="preserve"> </w:t>
            </w:r>
            <w:r w:rsidRPr="004D350C">
              <w:rPr>
                <w:rFonts w:ascii="Times New Roman" w:hAnsi="Times New Roman" w:cs="Times New Roman"/>
              </w:rPr>
              <w:t>interactions.</w:t>
            </w:r>
          </w:p>
          <w:p w:rsidR="00571C08" w:rsidRPr="004D350C" w:rsidRDefault="00571C08" w:rsidP="00EA43AA">
            <w:pPr>
              <w:pStyle w:val="TableParagraph"/>
              <w:numPr>
                <w:ilvl w:val="0"/>
                <w:numId w:val="18"/>
              </w:numPr>
              <w:tabs>
                <w:tab w:val="left" w:pos="420"/>
              </w:tabs>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If tracking is not possible, the regular removal of a set-upon FAD from the water can be undertaken so observations of its sub-surface structures and the occurrence of captured SSIs can be</w:t>
            </w:r>
            <w:r w:rsidRPr="004D350C">
              <w:rPr>
                <w:rFonts w:ascii="Times New Roman" w:hAnsi="Times New Roman" w:cs="Times New Roman"/>
                <w:spacing w:val="-13"/>
              </w:rPr>
              <w:t xml:space="preserve"> </w:t>
            </w:r>
            <w:r w:rsidRPr="004D350C">
              <w:rPr>
                <w:rFonts w:ascii="Times New Roman" w:hAnsi="Times New Roman" w:cs="Times New Roman"/>
              </w:rPr>
              <w:t>made.</w:t>
            </w:r>
          </w:p>
          <w:p w:rsidR="00571C08" w:rsidRPr="004D350C" w:rsidRDefault="00571C08" w:rsidP="00EA43AA">
            <w:pPr>
              <w:pStyle w:val="TableParagraph"/>
              <w:numPr>
                <w:ilvl w:val="0"/>
                <w:numId w:val="18"/>
              </w:numPr>
              <w:tabs>
                <w:tab w:val="left" w:pos="420"/>
              </w:tabs>
              <w:kinsoku w:val="0"/>
              <w:overflowPunct w:val="0"/>
              <w:adjustRightInd w:val="0"/>
              <w:snapToGrid w:val="0"/>
              <w:ind w:right="104"/>
              <w:rPr>
                <w:rFonts w:ascii="Times New Roman" w:hAnsi="Times New Roman" w:cs="Times New Roman"/>
              </w:rPr>
            </w:pPr>
            <w:r w:rsidRPr="004D350C">
              <w:rPr>
                <w:rFonts w:ascii="Times New Roman" w:hAnsi="Times New Roman" w:cs="Times New Roman"/>
              </w:rPr>
              <w:t>Periodic removal of tracked designs may also be necessary to identify changes over time (e.g. unravelling of bound netting, degradation of components).</w:t>
            </w:r>
          </w:p>
          <w:p w:rsidR="00571C08" w:rsidRPr="004D350C" w:rsidRDefault="00571C08" w:rsidP="00EA43AA">
            <w:pPr>
              <w:pStyle w:val="TableParagraph"/>
              <w:numPr>
                <w:ilvl w:val="0"/>
                <w:numId w:val="18"/>
              </w:numPr>
              <w:tabs>
                <w:tab w:val="left" w:pos="420"/>
              </w:tabs>
              <w:kinsoku w:val="0"/>
              <w:overflowPunct w:val="0"/>
              <w:adjustRightInd w:val="0"/>
              <w:snapToGrid w:val="0"/>
              <w:ind w:right="100"/>
              <w:rPr>
                <w:rFonts w:ascii="Times New Roman" w:hAnsi="Times New Roman" w:cs="Times New Roman"/>
              </w:rPr>
            </w:pPr>
            <w:r w:rsidRPr="004D350C">
              <w:rPr>
                <w:rFonts w:ascii="Times New Roman" w:hAnsi="Times New Roman" w:cs="Times New Roman"/>
              </w:rPr>
              <w:t>A coordinated trial of designs, in collaboration with industry, is suggested as the most efficient approach. Cost, material availability and environmental impact would be key factors in assessing the merit of various</w:t>
            </w:r>
            <w:r w:rsidRPr="004D350C">
              <w:rPr>
                <w:rFonts w:ascii="Times New Roman" w:hAnsi="Times New Roman" w:cs="Times New Roman"/>
                <w:spacing w:val="-7"/>
              </w:rPr>
              <w:t xml:space="preserve"> </w:t>
            </w:r>
            <w:r w:rsidRPr="004D350C">
              <w:rPr>
                <w:rFonts w:ascii="Times New Roman" w:hAnsi="Times New Roman" w:cs="Times New Roman"/>
              </w:rPr>
              <w:t>designs.</w:t>
            </w:r>
          </w:p>
          <w:p w:rsidR="00571C08" w:rsidRPr="004D350C" w:rsidRDefault="00571C08" w:rsidP="00EA43AA">
            <w:pPr>
              <w:pStyle w:val="TableParagraph"/>
              <w:numPr>
                <w:ilvl w:val="0"/>
                <w:numId w:val="18"/>
              </w:numPr>
              <w:tabs>
                <w:tab w:val="left" w:pos="420"/>
              </w:tabs>
              <w:kinsoku w:val="0"/>
              <w:overflowPunct w:val="0"/>
              <w:adjustRightInd w:val="0"/>
              <w:snapToGrid w:val="0"/>
              <w:ind w:right="106"/>
              <w:rPr>
                <w:rFonts w:ascii="Times New Roman" w:hAnsi="Times New Roman" w:cs="Times New Roman"/>
              </w:rPr>
            </w:pPr>
            <w:r w:rsidRPr="004D350C">
              <w:rPr>
                <w:rFonts w:ascii="Times New Roman" w:hAnsi="Times New Roman" w:cs="Times New Roman"/>
              </w:rPr>
              <w:t xml:space="preserve">Sufficient data are available across different designs and locations </w:t>
            </w:r>
            <w:proofErr w:type="gramStart"/>
            <w:r w:rsidRPr="004D350C">
              <w:rPr>
                <w:rFonts w:ascii="Times New Roman" w:hAnsi="Times New Roman" w:cs="Times New Roman"/>
                <w:spacing w:val="-3"/>
              </w:rPr>
              <w:t xml:space="preserve">to  </w:t>
            </w:r>
            <w:r w:rsidRPr="004D350C">
              <w:rPr>
                <w:rFonts w:ascii="Times New Roman" w:hAnsi="Times New Roman" w:cs="Times New Roman"/>
              </w:rPr>
              <w:t>allow</w:t>
            </w:r>
            <w:proofErr w:type="gramEnd"/>
            <w:r w:rsidRPr="004D350C">
              <w:rPr>
                <w:rFonts w:ascii="Times New Roman" w:hAnsi="Times New Roman" w:cs="Times New Roman"/>
              </w:rPr>
              <w:t xml:space="preserve"> statistical analyses to be</w:t>
            </w:r>
            <w:r w:rsidRPr="004D350C">
              <w:rPr>
                <w:rFonts w:ascii="Times New Roman" w:hAnsi="Times New Roman" w:cs="Times New Roman"/>
                <w:spacing w:val="-12"/>
              </w:rPr>
              <w:t xml:space="preserve"> </w:t>
            </w:r>
            <w:r w:rsidRPr="004D350C">
              <w:rPr>
                <w:rFonts w:ascii="Times New Roman" w:hAnsi="Times New Roman" w:cs="Times New Roman"/>
              </w:rPr>
              <w:t>effective.</w:t>
            </w:r>
          </w:p>
          <w:p w:rsidR="00571C08" w:rsidRPr="004D350C" w:rsidRDefault="00571C08" w:rsidP="00EA43AA">
            <w:pPr>
              <w:pStyle w:val="TableParagraph"/>
              <w:numPr>
                <w:ilvl w:val="0"/>
                <w:numId w:val="18"/>
              </w:numPr>
              <w:tabs>
                <w:tab w:val="left" w:pos="420"/>
              </w:tabs>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Where specific field trials are undertaken, they might be able to be performed at the same time as trials required under FAD project #2 to create cost</w:t>
            </w:r>
            <w:r w:rsidRPr="004D350C">
              <w:rPr>
                <w:rFonts w:ascii="Times New Roman" w:hAnsi="Times New Roman" w:cs="Times New Roman"/>
                <w:spacing w:val="-2"/>
              </w:rPr>
              <w:t xml:space="preserve"> </w:t>
            </w:r>
            <w:r w:rsidRPr="004D350C">
              <w:rPr>
                <w:rFonts w:ascii="Times New Roman" w:hAnsi="Times New Roman" w:cs="Times New Roman"/>
              </w:rPr>
              <w:t>efficiencies.</w:t>
            </w:r>
          </w:p>
        </w:tc>
      </w:tr>
      <w:tr w:rsidR="00571C08" w:rsidRPr="004D350C" w:rsidTr="00655DC2">
        <w:trPr>
          <w:gridAfter w:val="1"/>
          <w:wAfter w:w="51" w:type="pct"/>
        </w:trPr>
        <w:tc>
          <w:tcPr>
            <w:tcW w:w="916" w:type="pct"/>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Scope</w:t>
            </w:r>
          </w:p>
        </w:tc>
        <w:tc>
          <w:tcPr>
            <w:tcW w:w="4033" w:type="pct"/>
          </w:tcPr>
          <w:p w:rsidR="00571C08" w:rsidRPr="004D350C" w:rsidRDefault="00571C08" w:rsidP="00005808">
            <w:pPr>
              <w:pStyle w:val="TableParagraph"/>
              <w:kinsoku w:val="0"/>
              <w:overflowPunct w:val="0"/>
              <w:adjustRightInd w:val="0"/>
              <w:snapToGrid w:val="0"/>
              <w:ind w:right="99"/>
              <w:rPr>
                <w:rFonts w:ascii="Times New Roman" w:hAnsi="Times New Roman" w:cs="Times New Roman"/>
              </w:rPr>
            </w:pPr>
            <w:r w:rsidRPr="004D350C">
              <w:rPr>
                <w:rFonts w:ascii="Times New Roman" w:hAnsi="Times New Roman" w:cs="Times New Roman"/>
              </w:rPr>
              <w:t>Through review of existing studies and best practices in other oceans (see SC13-EB-WP-02) identify plausible non-entangling FAD designs, in collaboration with industry. This should include sub-FAD structure depth and mesh size, removal of netting on the surface of FADs and alternative platform widths.</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Implement at-sea FAD trials across the WCPO [deployment and fishing activity] to be completed within 18 months. This will most effectively be</w:t>
            </w:r>
          </w:p>
        </w:tc>
      </w:tr>
      <w:tr w:rsidR="00571C08" w:rsidRPr="004D350C" w:rsidTr="00655DC2">
        <w:tc>
          <w:tcPr>
            <w:tcW w:w="916" w:type="pct"/>
          </w:tcPr>
          <w:p w:rsidR="00571C08" w:rsidRPr="004D350C" w:rsidRDefault="00571C08" w:rsidP="00005808">
            <w:pPr>
              <w:kinsoku w:val="0"/>
              <w:overflowPunct w:val="0"/>
              <w:adjustRightInd w:val="0"/>
              <w:snapToGrid w:val="0"/>
              <w:rPr>
                <w:rFonts w:ascii="Times New Roman" w:hAnsi="Times New Roman" w:cs="Times New Roman"/>
              </w:rPr>
            </w:pPr>
          </w:p>
        </w:tc>
        <w:tc>
          <w:tcPr>
            <w:tcW w:w="4084" w:type="pct"/>
            <w:gridSpan w:val="2"/>
          </w:tcPr>
          <w:p w:rsidR="00571C08" w:rsidRPr="004D350C" w:rsidRDefault="00571C08" w:rsidP="00005808">
            <w:pPr>
              <w:pStyle w:val="TableParagraph"/>
              <w:kinsoku w:val="0"/>
              <w:overflowPunct w:val="0"/>
              <w:adjustRightInd w:val="0"/>
              <w:snapToGrid w:val="0"/>
              <w:ind w:right="99"/>
              <w:rPr>
                <w:rFonts w:ascii="Times New Roman" w:hAnsi="Times New Roman" w:cs="Times New Roman"/>
              </w:rPr>
            </w:pPr>
            <w:proofErr w:type="gramStart"/>
            <w:r w:rsidRPr="004D350C">
              <w:rPr>
                <w:rFonts w:ascii="Times New Roman" w:hAnsi="Times New Roman" w:cs="Times New Roman"/>
              </w:rPr>
              <w:t>performed</w:t>
            </w:r>
            <w:proofErr w:type="gramEnd"/>
            <w:r w:rsidRPr="004D350C">
              <w:rPr>
                <w:rFonts w:ascii="Times New Roman" w:hAnsi="Times New Roman" w:cs="Times New Roman"/>
              </w:rPr>
              <w:t xml:space="preserve"> in partnership with observers and industry to ensure marking, deployment and monitoring of FADs in a coordinated way. Two levels of industry participation are anticipated: (1) the fleets that deploy the FADs and are actively engaged in the research. (2) All other fleets that find the FADs</w:t>
            </w:r>
            <w:r w:rsidRPr="004D350C">
              <w:rPr>
                <w:rFonts w:ascii="Times New Roman" w:hAnsi="Times New Roman" w:cs="Times New Roman"/>
                <w:spacing w:val="-6"/>
              </w:rPr>
              <w:t xml:space="preserve"> </w:t>
            </w:r>
            <w:r w:rsidRPr="004D350C">
              <w:rPr>
                <w:rFonts w:ascii="Times New Roman" w:hAnsi="Times New Roman" w:cs="Times New Roman"/>
              </w:rPr>
              <w:t>from</w:t>
            </w:r>
            <w:r w:rsidRPr="004D350C">
              <w:rPr>
                <w:rFonts w:ascii="Times New Roman" w:hAnsi="Times New Roman" w:cs="Times New Roman"/>
                <w:spacing w:val="-5"/>
              </w:rPr>
              <w:t xml:space="preserve"> </w:t>
            </w:r>
            <w:r w:rsidRPr="004D350C">
              <w:rPr>
                <w:rFonts w:ascii="Times New Roman" w:hAnsi="Times New Roman" w:cs="Times New Roman"/>
              </w:rPr>
              <w:t>(1)</w:t>
            </w:r>
            <w:r w:rsidRPr="004D350C">
              <w:rPr>
                <w:rFonts w:ascii="Times New Roman" w:hAnsi="Times New Roman" w:cs="Times New Roman"/>
                <w:spacing w:val="-5"/>
              </w:rPr>
              <w:t xml:space="preserve"> </w:t>
            </w:r>
            <w:r w:rsidRPr="004D350C">
              <w:rPr>
                <w:rFonts w:ascii="Times New Roman" w:hAnsi="Times New Roman" w:cs="Times New Roman"/>
              </w:rPr>
              <w:t>and</w:t>
            </w:r>
            <w:r w:rsidRPr="004D350C">
              <w:rPr>
                <w:rFonts w:ascii="Times New Roman" w:hAnsi="Times New Roman" w:cs="Times New Roman"/>
                <w:spacing w:val="-6"/>
              </w:rPr>
              <w:t xml:space="preserve"> </w:t>
            </w:r>
            <w:r w:rsidRPr="004D350C">
              <w:rPr>
                <w:rFonts w:ascii="Times New Roman" w:hAnsi="Times New Roman" w:cs="Times New Roman"/>
              </w:rPr>
              <w:t>set</w:t>
            </w:r>
            <w:r w:rsidRPr="004D350C">
              <w:rPr>
                <w:rFonts w:ascii="Times New Roman" w:hAnsi="Times New Roman" w:cs="Times New Roman"/>
                <w:spacing w:val="-5"/>
              </w:rPr>
              <w:t xml:space="preserve"> </w:t>
            </w:r>
            <w:r w:rsidRPr="004D350C">
              <w:rPr>
                <w:rFonts w:ascii="Times New Roman" w:hAnsi="Times New Roman" w:cs="Times New Roman"/>
              </w:rPr>
              <w:t>upon</w:t>
            </w:r>
            <w:r w:rsidRPr="004D350C">
              <w:rPr>
                <w:rFonts w:ascii="Times New Roman" w:hAnsi="Times New Roman" w:cs="Times New Roman"/>
                <w:spacing w:val="-9"/>
              </w:rPr>
              <w:t xml:space="preserve"> </w:t>
            </w:r>
            <w:r w:rsidRPr="004D350C">
              <w:rPr>
                <w:rFonts w:ascii="Times New Roman" w:hAnsi="Times New Roman" w:cs="Times New Roman"/>
              </w:rPr>
              <w:t>them.</w:t>
            </w:r>
            <w:r w:rsidRPr="004D350C">
              <w:rPr>
                <w:rFonts w:ascii="Times New Roman" w:hAnsi="Times New Roman" w:cs="Times New Roman"/>
                <w:spacing w:val="-5"/>
              </w:rPr>
              <w:t xml:space="preserve"> </w:t>
            </w:r>
            <w:r w:rsidRPr="004D350C">
              <w:rPr>
                <w:rFonts w:ascii="Times New Roman" w:hAnsi="Times New Roman" w:cs="Times New Roman"/>
              </w:rPr>
              <w:t>Information</w:t>
            </w:r>
            <w:r w:rsidRPr="004D350C">
              <w:rPr>
                <w:rFonts w:ascii="Times New Roman" w:hAnsi="Times New Roman" w:cs="Times New Roman"/>
                <w:spacing w:val="-6"/>
              </w:rPr>
              <w:t xml:space="preserve"> </w:t>
            </w:r>
            <w:r w:rsidRPr="004D350C">
              <w:rPr>
                <w:rFonts w:ascii="Times New Roman" w:hAnsi="Times New Roman" w:cs="Times New Roman"/>
              </w:rPr>
              <w:t>from</w:t>
            </w:r>
            <w:r w:rsidRPr="004D350C">
              <w:rPr>
                <w:rFonts w:ascii="Times New Roman" w:hAnsi="Times New Roman" w:cs="Times New Roman"/>
                <w:spacing w:val="-4"/>
              </w:rPr>
              <w:t xml:space="preserve"> </w:t>
            </w:r>
            <w:r w:rsidRPr="004D350C">
              <w:rPr>
                <w:rFonts w:ascii="Times New Roman" w:hAnsi="Times New Roman" w:cs="Times New Roman"/>
              </w:rPr>
              <w:t>(2)</w:t>
            </w:r>
            <w:r w:rsidRPr="004D350C">
              <w:rPr>
                <w:rFonts w:ascii="Times New Roman" w:hAnsi="Times New Roman" w:cs="Times New Roman"/>
                <w:spacing w:val="-5"/>
              </w:rPr>
              <w:t xml:space="preserve"> </w:t>
            </w:r>
            <w:r w:rsidRPr="004D350C">
              <w:rPr>
                <w:rFonts w:ascii="Times New Roman" w:hAnsi="Times New Roman" w:cs="Times New Roman"/>
              </w:rPr>
              <w:t>will</w:t>
            </w:r>
            <w:r w:rsidRPr="004D350C">
              <w:rPr>
                <w:rFonts w:ascii="Times New Roman" w:hAnsi="Times New Roman" w:cs="Times New Roman"/>
                <w:spacing w:val="-6"/>
              </w:rPr>
              <w:t xml:space="preserve"> </w:t>
            </w:r>
            <w:r w:rsidRPr="004D350C">
              <w:rPr>
                <w:rFonts w:ascii="Times New Roman" w:hAnsi="Times New Roman" w:cs="Times New Roman"/>
              </w:rPr>
              <w:t>be</w:t>
            </w:r>
            <w:r w:rsidRPr="004D350C">
              <w:rPr>
                <w:rFonts w:ascii="Times New Roman" w:hAnsi="Times New Roman" w:cs="Times New Roman"/>
                <w:spacing w:val="-5"/>
              </w:rPr>
              <w:t xml:space="preserve"> </w:t>
            </w:r>
            <w:r w:rsidRPr="004D350C">
              <w:rPr>
                <w:rFonts w:ascii="Times New Roman" w:hAnsi="Times New Roman" w:cs="Times New Roman"/>
              </w:rPr>
              <w:t>critical</w:t>
            </w:r>
            <w:r w:rsidRPr="004D350C">
              <w:rPr>
                <w:rFonts w:ascii="Times New Roman" w:hAnsi="Times New Roman" w:cs="Times New Roman"/>
                <w:spacing w:val="-6"/>
              </w:rPr>
              <w:t xml:space="preserve"> </w:t>
            </w:r>
            <w:r w:rsidRPr="004D350C">
              <w:rPr>
                <w:rFonts w:ascii="Times New Roman" w:hAnsi="Times New Roman" w:cs="Times New Roman"/>
              </w:rPr>
              <w:t>to</w:t>
            </w:r>
            <w:r w:rsidRPr="004D350C">
              <w:rPr>
                <w:rFonts w:ascii="Times New Roman" w:hAnsi="Times New Roman" w:cs="Times New Roman"/>
                <w:spacing w:val="-4"/>
              </w:rPr>
              <w:t xml:space="preserve"> </w:t>
            </w:r>
            <w:r w:rsidRPr="004D350C">
              <w:rPr>
                <w:rFonts w:ascii="Times New Roman" w:hAnsi="Times New Roman" w:cs="Times New Roman"/>
              </w:rPr>
              <w:t>the success of the</w:t>
            </w:r>
            <w:r w:rsidRPr="004D350C">
              <w:rPr>
                <w:rFonts w:ascii="Times New Roman" w:hAnsi="Times New Roman" w:cs="Times New Roman"/>
                <w:spacing w:val="-5"/>
              </w:rPr>
              <w:t xml:space="preserve"> </w:t>
            </w:r>
            <w:r w:rsidRPr="004D350C">
              <w:rPr>
                <w:rFonts w:ascii="Times New Roman" w:hAnsi="Times New Roman" w:cs="Times New Roman"/>
              </w:rPr>
              <w:t>research.</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Using ISSF Technical Report 2016-18A as a guide:</w:t>
            </w:r>
          </w:p>
          <w:p w:rsidR="00571C08" w:rsidRPr="004D350C" w:rsidRDefault="00571C08" w:rsidP="00EA43AA">
            <w:pPr>
              <w:pStyle w:val="TableParagraph"/>
              <w:numPr>
                <w:ilvl w:val="0"/>
                <w:numId w:val="17"/>
              </w:numPr>
              <w:tabs>
                <w:tab w:val="left" w:pos="420"/>
              </w:tabs>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Fleets deploy a given number of FADs per vessel (e.g. 10-20 FADs per vessel to reach a significant large number of</w:t>
            </w:r>
            <w:r w:rsidRPr="004D350C">
              <w:rPr>
                <w:rFonts w:ascii="Times New Roman" w:hAnsi="Times New Roman" w:cs="Times New Roman"/>
                <w:spacing w:val="-20"/>
              </w:rPr>
              <w:t xml:space="preserve"> </w:t>
            </w:r>
            <w:r w:rsidRPr="004D350C">
              <w:rPr>
                <w:rFonts w:ascii="Times New Roman" w:hAnsi="Times New Roman" w:cs="Times New Roman"/>
              </w:rPr>
              <w:t>FADs).</w:t>
            </w:r>
          </w:p>
          <w:p w:rsidR="00571C08" w:rsidRPr="004D350C" w:rsidRDefault="00571C08" w:rsidP="00EA43AA">
            <w:pPr>
              <w:pStyle w:val="TableParagraph"/>
              <w:numPr>
                <w:ilvl w:val="0"/>
                <w:numId w:val="17"/>
              </w:numPr>
              <w:tabs>
                <w:tab w:val="left" w:pos="420"/>
              </w:tabs>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Maximum 4 standardized designs tested, constructed in port and deployed in the same area as traditional FADs, so their effectiveness could</w:t>
            </w:r>
            <w:r w:rsidRPr="004D350C">
              <w:rPr>
                <w:rFonts w:ascii="Times New Roman" w:hAnsi="Times New Roman" w:cs="Times New Roman"/>
                <w:spacing w:val="-7"/>
              </w:rPr>
              <w:t xml:space="preserve"> </w:t>
            </w:r>
            <w:r w:rsidRPr="004D350C">
              <w:rPr>
                <w:rFonts w:ascii="Times New Roman" w:hAnsi="Times New Roman" w:cs="Times New Roman"/>
              </w:rPr>
              <w:t>be</w:t>
            </w:r>
            <w:r w:rsidRPr="004D350C">
              <w:rPr>
                <w:rFonts w:ascii="Times New Roman" w:hAnsi="Times New Roman" w:cs="Times New Roman"/>
                <w:spacing w:val="-7"/>
              </w:rPr>
              <w:t xml:space="preserve"> </w:t>
            </w:r>
            <w:r w:rsidRPr="004D350C">
              <w:rPr>
                <w:rFonts w:ascii="Times New Roman" w:hAnsi="Times New Roman" w:cs="Times New Roman"/>
              </w:rPr>
              <w:t>compared</w:t>
            </w:r>
            <w:r w:rsidRPr="004D350C">
              <w:rPr>
                <w:rFonts w:ascii="Times New Roman" w:hAnsi="Times New Roman" w:cs="Times New Roman"/>
                <w:spacing w:val="-9"/>
              </w:rPr>
              <w:t xml:space="preserve"> </w:t>
            </w:r>
            <w:r w:rsidRPr="004D350C">
              <w:rPr>
                <w:rFonts w:ascii="Times New Roman" w:hAnsi="Times New Roman" w:cs="Times New Roman"/>
              </w:rPr>
              <w:t>with</w:t>
            </w:r>
            <w:r w:rsidRPr="004D350C">
              <w:rPr>
                <w:rFonts w:ascii="Times New Roman" w:hAnsi="Times New Roman" w:cs="Times New Roman"/>
                <w:spacing w:val="-8"/>
              </w:rPr>
              <w:t xml:space="preserve"> </w:t>
            </w:r>
            <w:r w:rsidRPr="004D350C">
              <w:rPr>
                <w:rFonts w:ascii="Times New Roman" w:hAnsi="Times New Roman" w:cs="Times New Roman"/>
              </w:rPr>
              <w:t>that</w:t>
            </w:r>
            <w:r w:rsidRPr="004D350C">
              <w:rPr>
                <w:rFonts w:ascii="Times New Roman" w:hAnsi="Times New Roman" w:cs="Times New Roman"/>
                <w:spacing w:val="-5"/>
              </w:rPr>
              <w:t xml:space="preserve"> </w:t>
            </w:r>
            <w:r w:rsidRPr="004D350C">
              <w:rPr>
                <w:rFonts w:ascii="Times New Roman" w:hAnsi="Times New Roman" w:cs="Times New Roman"/>
              </w:rPr>
              <w:t>of</w:t>
            </w:r>
            <w:r w:rsidRPr="004D350C">
              <w:rPr>
                <w:rFonts w:ascii="Times New Roman" w:hAnsi="Times New Roman" w:cs="Times New Roman"/>
                <w:spacing w:val="-8"/>
              </w:rPr>
              <w:t xml:space="preserve"> </w:t>
            </w:r>
            <w:r w:rsidRPr="004D350C">
              <w:rPr>
                <w:rFonts w:ascii="Times New Roman" w:hAnsi="Times New Roman" w:cs="Times New Roman"/>
              </w:rPr>
              <w:t>the</w:t>
            </w:r>
            <w:r w:rsidRPr="004D350C">
              <w:rPr>
                <w:rFonts w:ascii="Times New Roman" w:hAnsi="Times New Roman" w:cs="Times New Roman"/>
                <w:spacing w:val="-8"/>
              </w:rPr>
              <w:t xml:space="preserve"> </w:t>
            </w:r>
            <w:r w:rsidRPr="004D350C">
              <w:rPr>
                <w:rFonts w:ascii="Times New Roman" w:hAnsi="Times New Roman" w:cs="Times New Roman"/>
              </w:rPr>
              <w:t>traditional</w:t>
            </w:r>
            <w:r w:rsidRPr="004D350C">
              <w:rPr>
                <w:rFonts w:ascii="Times New Roman" w:hAnsi="Times New Roman" w:cs="Times New Roman"/>
                <w:spacing w:val="-6"/>
              </w:rPr>
              <w:t xml:space="preserve"> </w:t>
            </w:r>
            <w:r w:rsidRPr="004D350C">
              <w:rPr>
                <w:rFonts w:ascii="Times New Roman" w:hAnsi="Times New Roman" w:cs="Times New Roman"/>
              </w:rPr>
              <w:t>FADs</w:t>
            </w:r>
            <w:r w:rsidRPr="004D350C">
              <w:rPr>
                <w:rFonts w:ascii="Times New Roman" w:hAnsi="Times New Roman" w:cs="Times New Roman"/>
                <w:spacing w:val="-6"/>
              </w:rPr>
              <w:t xml:space="preserve"> </w:t>
            </w:r>
            <w:r w:rsidRPr="004D350C">
              <w:rPr>
                <w:rFonts w:ascii="Times New Roman" w:hAnsi="Times New Roman" w:cs="Times New Roman"/>
              </w:rPr>
              <w:t>for</w:t>
            </w:r>
            <w:r w:rsidRPr="004D350C">
              <w:rPr>
                <w:rFonts w:ascii="Times New Roman" w:hAnsi="Times New Roman" w:cs="Times New Roman"/>
                <w:spacing w:val="-6"/>
              </w:rPr>
              <w:t xml:space="preserve"> </w:t>
            </w:r>
            <w:r w:rsidRPr="004D350C">
              <w:rPr>
                <w:rFonts w:ascii="Times New Roman" w:hAnsi="Times New Roman" w:cs="Times New Roman"/>
              </w:rPr>
              <w:t>the</w:t>
            </w:r>
            <w:r w:rsidRPr="004D350C">
              <w:rPr>
                <w:rFonts w:ascii="Times New Roman" w:hAnsi="Times New Roman" w:cs="Times New Roman"/>
                <w:spacing w:val="-6"/>
              </w:rPr>
              <w:t xml:space="preserve"> </w:t>
            </w:r>
            <w:r w:rsidRPr="004D350C">
              <w:rPr>
                <w:rFonts w:ascii="Times New Roman" w:hAnsi="Times New Roman" w:cs="Times New Roman"/>
              </w:rPr>
              <w:t>same</w:t>
            </w:r>
            <w:r w:rsidRPr="004D350C">
              <w:rPr>
                <w:rFonts w:ascii="Times New Roman" w:hAnsi="Times New Roman" w:cs="Times New Roman"/>
                <w:spacing w:val="-5"/>
              </w:rPr>
              <w:t xml:space="preserve"> </w:t>
            </w:r>
            <w:r w:rsidRPr="004D350C">
              <w:rPr>
                <w:rFonts w:ascii="Times New Roman" w:hAnsi="Times New Roman" w:cs="Times New Roman"/>
              </w:rPr>
              <w:t>spatial and temporal</w:t>
            </w:r>
            <w:r w:rsidRPr="004D350C">
              <w:rPr>
                <w:rFonts w:ascii="Times New Roman" w:hAnsi="Times New Roman" w:cs="Times New Roman"/>
                <w:spacing w:val="-1"/>
              </w:rPr>
              <w:t xml:space="preserve"> </w:t>
            </w:r>
            <w:r w:rsidRPr="004D350C">
              <w:rPr>
                <w:rFonts w:ascii="Times New Roman" w:hAnsi="Times New Roman" w:cs="Times New Roman"/>
              </w:rPr>
              <w:t>strata.</w:t>
            </w:r>
          </w:p>
          <w:p w:rsidR="00571C08" w:rsidRPr="004D350C" w:rsidRDefault="00571C08" w:rsidP="00EA43AA">
            <w:pPr>
              <w:pStyle w:val="TableParagraph"/>
              <w:numPr>
                <w:ilvl w:val="0"/>
                <w:numId w:val="17"/>
              </w:numPr>
              <w:tabs>
                <w:tab w:val="left" w:pos="420"/>
              </w:tabs>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Deployment site, design and the code of the geo-locating buoy should be registered. Every FAD should be well identified so that data can be retrieved and followed if ownership</w:t>
            </w:r>
            <w:r w:rsidRPr="004D350C">
              <w:rPr>
                <w:rFonts w:ascii="Times New Roman" w:hAnsi="Times New Roman" w:cs="Times New Roman"/>
                <w:spacing w:val="-7"/>
              </w:rPr>
              <w:t xml:space="preserve"> </w:t>
            </w:r>
            <w:r w:rsidRPr="004D350C">
              <w:rPr>
                <w:rFonts w:ascii="Times New Roman" w:hAnsi="Times New Roman" w:cs="Times New Roman"/>
              </w:rPr>
              <w:t>changes.</w:t>
            </w:r>
          </w:p>
          <w:p w:rsidR="00571C08" w:rsidRPr="004D350C" w:rsidRDefault="00571C08" w:rsidP="00EA43AA">
            <w:pPr>
              <w:pStyle w:val="TableParagraph"/>
              <w:numPr>
                <w:ilvl w:val="0"/>
                <w:numId w:val="17"/>
              </w:numPr>
              <w:tabs>
                <w:tab w:val="left" w:pos="420"/>
              </w:tabs>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If a trial FAD is encountered at sea register: the catch (if any), interactions with SSI, the condition of the FAD and the new code for</w:t>
            </w:r>
            <w:r w:rsidRPr="004D350C">
              <w:rPr>
                <w:rFonts w:ascii="Times New Roman" w:hAnsi="Times New Roman" w:cs="Times New Roman"/>
                <w:spacing w:val="-28"/>
              </w:rPr>
              <w:t xml:space="preserve"> </w:t>
            </w:r>
            <w:r w:rsidRPr="004D350C">
              <w:rPr>
                <w:rFonts w:ascii="Times New Roman" w:hAnsi="Times New Roman" w:cs="Times New Roman"/>
              </w:rPr>
              <w:t>the buoy if the original has been</w:t>
            </w:r>
            <w:r w:rsidRPr="004D350C">
              <w:rPr>
                <w:rFonts w:ascii="Times New Roman" w:hAnsi="Times New Roman" w:cs="Times New Roman"/>
                <w:spacing w:val="-6"/>
              </w:rPr>
              <w:t xml:space="preserve"> </w:t>
            </w:r>
            <w:r w:rsidRPr="004D350C">
              <w:rPr>
                <w:rFonts w:ascii="Times New Roman" w:hAnsi="Times New Roman" w:cs="Times New Roman"/>
              </w:rPr>
              <w:t>replaced.</w:t>
            </w:r>
          </w:p>
          <w:p w:rsidR="00571C08" w:rsidRPr="004D350C" w:rsidRDefault="00571C08" w:rsidP="00EA43AA">
            <w:pPr>
              <w:pStyle w:val="TableParagraph"/>
              <w:numPr>
                <w:ilvl w:val="0"/>
                <w:numId w:val="17"/>
              </w:numPr>
              <w:tabs>
                <w:tab w:val="left" w:pos="420"/>
              </w:tabs>
              <w:kinsoku w:val="0"/>
              <w:overflowPunct w:val="0"/>
              <w:adjustRightInd w:val="0"/>
              <w:snapToGrid w:val="0"/>
              <w:ind w:right="103"/>
              <w:rPr>
                <w:rFonts w:ascii="Times New Roman" w:hAnsi="Times New Roman" w:cs="Times New Roman"/>
              </w:rPr>
            </w:pPr>
            <w:r w:rsidRPr="004D350C">
              <w:rPr>
                <w:rFonts w:ascii="Times New Roman" w:hAnsi="Times New Roman" w:cs="Times New Roman"/>
              </w:rPr>
              <w:t>Where possible, use trajectories and sounder of attached buoys to assess ability of alternative designs to aggregate tuna even if they are not visited or fished by purse seiners, as well as following their lifetime if they are not</w:t>
            </w:r>
            <w:r w:rsidRPr="004D350C">
              <w:rPr>
                <w:rFonts w:ascii="Times New Roman" w:hAnsi="Times New Roman" w:cs="Times New Roman"/>
                <w:spacing w:val="-2"/>
              </w:rPr>
              <w:t xml:space="preserve"> </w:t>
            </w:r>
            <w:r w:rsidRPr="004D350C">
              <w:rPr>
                <w:rFonts w:ascii="Times New Roman" w:hAnsi="Times New Roman" w:cs="Times New Roman"/>
              </w:rPr>
              <w:t>retrieved.</w:t>
            </w:r>
          </w:p>
          <w:p w:rsidR="00571C08" w:rsidRPr="004D350C" w:rsidRDefault="00571C08" w:rsidP="00EA43AA">
            <w:pPr>
              <w:pStyle w:val="TableParagraph"/>
              <w:numPr>
                <w:ilvl w:val="0"/>
                <w:numId w:val="17"/>
              </w:numPr>
              <w:tabs>
                <w:tab w:val="left" w:pos="420"/>
              </w:tabs>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Collaboration</w:t>
            </w:r>
            <w:r w:rsidRPr="004D350C">
              <w:rPr>
                <w:rFonts w:ascii="Times New Roman" w:hAnsi="Times New Roman" w:cs="Times New Roman"/>
                <w:spacing w:val="-15"/>
              </w:rPr>
              <w:t xml:space="preserve"> </w:t>
            </w:r>
            <w:r w:rsidRPr="004D350C">
              <w:rPr>
                <w:rFonts w:ascii="Times New Roman" w:hAnsi="Times New Roman" w:cs="Times New Roman"/>
              </w:rPr>
              <w:t>between</w:t>
            </w:r>
            <w:r w:rsidRPr="004D350C">
              <w:rPr>
                <w:rFonts w:ascii="Times New Roman" w:hAnsi="Times New Roman" w:cs="Times New Roman"/>
                <w:spacing w:val="-14"/>
              </w:rPr>
              <w:t xml:space="preserve"> </w:t>
            </w:r>
            <w:r w:rsidRPr="004D350C">
              <w:rPr>
                <w:rFonts w:ascii="Times New Roman" w:hAnsi="Times New Roman" w:cs="Times New Roman"/>
              </w:rPr>
              <w:t>industry,</w:t>
            </w:r>
            <w:r w:rsidRPr="004D350C">
              <w:rPr>
                <w:rFonts w:ascii="Times New Roman" w:hAnsi="Times New Roman" w:cs="Times New Roman"/>
                <w:spacing w:val="-12"/>
              </w:rPr>
              <w:t xml:space="preserve"> </w:t>
            </w:r>
            <w:r w:rsidRPr="004D350C">
              <w:rPr>
                <w:rFonts w:ascii="Times New Roman" w:hAnsi="Times New Roman" w:cs="Times New Roman"/>
              </w:rPr>
              <w:t>related</w:t>
            </w:r>
            <w:r w:rsidRPr="004D350C">
              <w:rPr>
                <w:rFonts w:ascii="Times New Roman" w:hAnsi="Times New Roman" w:cs="Times New Roman"/>
                <w:spacing w:val="-15"/>
              </w:rPr>
              <w:t xml:space="preserve"> </w:t>
            </w:r>
            <w:r w:rsidRPr="004D350C">
              <w:rPr>
                <w:rFonts w:ascii="Times New Roman" w:hAnsi="Times New Roman" w:cs="Times New Roman"/>
              </w:rPr>
              <w:t>parties,</w:t>
            </w:r>
            <w:r w:rsidRPr="004D350C">
              <w:rPr>
                <w:rFonts w:ascii="Times New Roman" w:hAnsi="Times New Roman" w:cs="Times New Roman"/>
                <w:spacing w:val="-14"/>
              </w:rPr>
              <w:t xml:space="preserve"> </w:t>
            </w:r>
            <w:r w:rsidRPr="004D350C">
              <w:rPr>
                <w:rFonts w:ascii="Times New Roman" w:hAnsi="Times New Roman" w:cs="Times New Roman"/>
              </w:rPr>
              <w:t>and</w:t>
            </w:r>
            <w:r w:rsidRPr="004D350C">
              <w:rPr>
                <w:rFonts w:ascii="Times New Roman" w:hAnsi="Times New Roman" w:cs="Times New Roman"/>
                <w:spacing w:val="-15"/>
              </w:rPr>
              <w:t xml:space="preserve"> </w:t>
            </w:r>
            <w:r w:rsidRPr="004D350C">
              <w:rPr>
                <w:rFonts w:ascii="Times New Roman" w:hAnsi="Times New Roman" w:cs="Times New Roman"/>
              </w:rPr>
              <w:t>the</w:t>
            </w:r>
            <w:r w:rsidRPr="004D350C">
              <w:rPr>
                <w:rFonts w:ascii="Times New Roman" w:hAnsi="Times New Roman" w:cs="Times New Roman"/>
                <w:spacing w:val="-14"/>
              </w:rPr>
              <w:t xml:space="preserve"> </w:t>
            </w:r>
            <w:r w:rsidRPr="004D350C">
              <w:rPr>
                <w:rFonts w:ascii="Times New Roman" w:hAnsi="Times New Roman" w:cs="Times New Roman"/>
              </w:rPr>
              <w:t>science</w:t>
            </w:r>
            <w:r w:rsidRPr="004D350C">
              <w:rPr>
                <w:rFonts w:ascii="Times New Roman" w:hAnsi="Times New Roman" w:cs="Times New Roman"/>
                <w:spacing w:val="-13"/>
              </w:rPr>
              <w:t xml:space="preserve"> </w:t>
            </w:r>
            <w:r w:rsidRPr="004D350C">
              <w:rPr>
                <w:rFonts w:ascii="Times New Roman" w:hAnsi="Times New Roman" w:cs="Times New Roman"/>
              </w:rPr>
              <w:t xml:space="preserve">services provider to collect and </w:t>
            </w:r>
            <w:proofErr w:type="spellStart"/>
            <w:r w:rsidRPr="004D350C">
              <w:rPr>
                <w:rFonts w:ascii="Times New Roman" w:hAnsi="Times New Roman" w:cs="Times New Roman"/>
              </w:rPr>
              <w:t>analyse</w:t>
            </w:r>
            <w:proofErr w:type="spellEnd"/>
            <w:r w:rsidRPr="004D350C">
              <w:rPr>
                <w:rFonts w:ascii="Times New Roman" w:hAnsi="Times New Roman" w:cs="Times New Roman"/>
                <w:spacing w:val="-8"/>
              </w:rPr>
              <w:t xml:space="preserve"> </w:t>
            </w:r>
            <w:r w:rsidRPr="004D350C">
              <w:rPr>
                <w:rFonts w:ascii="Times New Roman" w:hAnsi="Times New Roman" w:cs="Times New Roman"/>
              </w:rPr>
              <w:t>data.</w:t>
            </w:r>
          </w:p>
          <w:p w:rsidR="00571C08" w:rsidRPr="004D350C" w:rsidRDefault="00571C08" w:rsidP="00EA43AA">
            <w:pPr>
              <w:pStyle w:val="TableParagraph"/>
              <w:numPr>
                <w:ilvl w:val="0"/>
                <w:numId w:val="17"/>
              </w:numPr>
              <w:tabs>
                <w:tab w:val="left" w:pos="420"/>
              </w:tabs>
              <w:kinsoku w:val="0"/>
              <w:overflowPunct w:val="0"/>
              <w:adjustRightInd w:val="0"/>
              <w:snapToGrid w:val="0"/>
              <w:rPr>
                <w:rFonts w:ascii="Times New Roman" w:hAnsi="Times New Roman" w:cs="Times New Roman"/>
              </w:rPr>
            </w:pPr>
            <w:r w:rsidRPr="004D350C">
              <w:rPr>
                <w:rFonts w:ascii="Times New Roman" w:hAnsi="Times New Roman" w:cs="Times New Roman"/>
              </w:rPr>
              <w:t>Collaborate with industry to identify the cost of alternative FAD</w:t>
            </w:r>
            <w:r w:rsidRPr="004D350C">
              <w:rPr>
                <w:rFonts w:ascii="Times New Roman" w:hAnsi="Times New Roman" w:cs="Times New Roman"/>
                <w:spacing w:val="6"/>
              </w:rPr>
              <w:t xml:space="preserve"> </w:t>
            </w:r>
            <w:r w:rsidRPr="004D350C">
              <w:rPr>
                <w:rFonts w:ascii="Times New Roman" w:hAnsi="Times New Roman" w:cs="Times New Roman"/>
              </w:rPr>
              <w:t>designs</w:t>
            </w:r>
          </w:p>
          <w:p w:rsidR="00571C08" w:rsidRPr="004D350C" w:rsidRDefault="00571C08" w:rsidP="00005808">
            <w:pPr>
              <w:pStyle w:val="TableParagraph"/>
              <w:kinsoku w:val="0"/>
              <w:overflowPunct w:val="0"/>
              <w:adjustRightInd w:val="0"/>
              <w:snapToGrid w:val="0"/>
              <w:ind w:left="420"/>
              <w:jc w:val="left"/>
              <w:rPr>
                <w:rFonts w:ascii="Times New Roman" w:hAnsi="Times New Roman" w:cs="Times New Roman"/>
              </w:rPr>
            </w:pPr>
            <w:proofErr w:type="gramStart"/>
            <w:r w:rsidRPr="004D350C">
              <w:rPr>
                <w:rFonts w:ascii="Times New Roman" w:hAnsi="Times New Roman" w:cs="Times New Roman"/>
              </w:rPr>
              <w:t>relative</w:t>
            </w:r>
            <w:proofErr w:type="gramEnd"/>
            <w:r w:rsidRPr="004D350C">
              <w:rPr>
                <w:rFonts w:ascii="Times New Roman" w:hAnsi="Times New Roman" w:cs="Times New Roman"/>
              </w:rPr>
              <w:t xml:space="preserve"> to ‘standard’ designs.</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Analysis</w:t>
            </w:r>
            <w:r w:rsidRPr="004D350C">
              <w:rPr>
                <w:rFonts w:ascii="Times New Roman" w:hAnsi="Times New Roman" w:cs="Times New Roman"/>
                <w:spacing w:val="-9"/>
              </w:rPr>
              <w:t xml:space="preserve"> </w:t>
            </w:r>
            <w:r w:rsidRPr="004D350C">
              <w:rPr>
                <w:rFonts w:ascii="Times New Roman" w:hAnsi="Times New Roman" w:cs="Times New Roman"/>
              </w:rPr>
              <w:t>of</w:t>
            </w:r>
            <w:r w:rsidRPr="004D350C">
              <w:rPr>
                <w:rFonts w:ascii="Times New Roman" w:hAnsi="Times New Roman" w:cs="Times New Roman"/>
                <w:spacing w:val="-7"/>
              </w:rPr>
              <w:t xml:space="preserve"> </w:t>
            </w:r>
            <w:r w:rsidRPr="004D350C">
              <w:rPr>
                <w:rFonts w:ascii="Times New Roman" w:hAnsi="Times New Roman" w:cs="Times New Roman"/>
              </w:rPr>
              <w:t>results</w:t>
            </w:r>
            <w:r w:rsidRPr="004D350C">
              <w:rPr>
                <w:rFonts w:ascii="Times New Roman" w:hAnsi="Times New Roman" w:cs="Times New Roman"/>
                <w:spacing w:val="-6"/>
              </w:rPr>
              <w:t xml:space="preserve"> </w:t>
            </w:r>
            <w:r w:rsidRPr="004D350C">
              <w:rPr>
                <w:rFonts w:ascii="Times New Roman" w:hAnsi="Times New Roman" w:cs="Times New Roman"/>
              </w:rPr>
              <w:t>should</w:t>
            </w:r>
            <w:r w:rsidRPr="004D350C">
              <w:rPr>
                <w:rFonts w:ascii="Times New Roman" w:hAnsi="Times New Roman" w:cs="Times New Roman"/>
                <w:spacing w:val="-8"/>
              </w:rPr>
              <w:t xml:space="preserve"> </w:t>
            </w:r>
            <w:r w:rsidRPr="004D350C">
              <w:rPr>
                <w:rFonts w:ascii="Times New Roman" w:hAnsi="Times New Roman" w:cs="Times New Roman"/>
              </w:rPr>
              <w:t>be</w:t>
            </w:r>
            <w:r w:rsidRPr="004D350C">
              <w:rPr>
                <w:rFonts w:ascii="Times New Roman" w:hAnsi="Times New Roman" w:cs="Times New Roman"/>
                <w:spacing w:val="-6"/>
              </w:rPr>
              <w:t xml:space="preserve"> </w:t>
            </w:r>
            <w:r w:rsidRPr="004D350C">
              <w:rPr>
                <w:rFonts w:ascii="Times New Roman" w:hAnsi="Times New Roman" w:cs="Times New Roman"/>
              </w:rPr>
              <w:t>presented</w:t>
            </w:r>
            <w:r w:rsidRPr="004D350C">
              <w:rPr>
                <w:rFonts w:ascii="Times New Roman" w:hAnsi="Times New Roman" w:cs="Times New Roman"/>
                <w:spacing w:val="-6"/>
              </w:rPr>
              <w:t xml:space="preserve"> </w:t>
            </w:r>
            <w:r w:rsidRPr="004D350C">
              <w:rPr>
                <w:rFonts w:ascii="Times New Roman" w:hAnsi="Times New Roman" w:cs="Times New Roman"/>
              </w:rPr>
              <w:t>to</w:t>
            </w:r>
            <w:r w:rsidRPr="004D350C">
              <w:rPr>
                <w:rFonts w:ascii="Times New Roman" w:hAnsi="Times New Roman" w:cs="Times New Roman"/>
                <w:spacing w:val="-8"/>
              </w:rPr>
              <w:t xml:space="preserve"> </w:t>
            </w:r>
            <w:r w:rsidRPr="004D350C">
              <w:rPr>
                <w:rFonts w:ascii="Times New Roman" w:hAnsi="Times New Roman" w:cs="Times New Roman"/>
              </w:rPr>
              <w:t>WCPFC</w:t>
            </w:r>
            <w:r w:rsidRPr="004D350C">
              <w:rPr>
                <w:rFonts w:ascii="Times New Roman" w:hAnsi="Times New Roman" w:cs="Times New Roman"/>
                <w:spacing w:val="-7"/>
              </w:rPr>
              <w:t xml:space="preserve"> </w:t>
            </w:r>
            <w:r w:rsidRPr="004D350C">
              <w:rPr>
                <w:rFonts w:ascii="Times New Roman" w:hAnsi="Times New Roman" w:cs="Times New Roman"/>
              </w:rPr>
              <w:t>SC</w:t>
            </w:r>
            <w:r w:rsidRPr="004D350C">
              <w:rPr>
                <w:rFonts w:ascii="Times New Roman" w:hAnsi="Times New Roman" w:cs="Times New Roman"/>
                <w:spacing w:val="-7"/>
              </w:rPr>
              <w:t xml:space="preserve"> </w:t>
            </w:r>
            <w:r w:rsidRPr="004D350C">
              <w:rPr>
                <w:rFonts w:ascii="Times New Roman" w:hAnsi="Times New Roman" w:cs="Times New Roman"/>
              </w:rPr>
              <w:t>(approximately</w:t>
            </w:r>
            <w:r w:rsidRPr="004D350C">
              <w:rPr>
                <w:rFonts w:ascii="Times New Roman" w:hAnsi="Times New Roman" w:cs="Times New Roman"/>
                <w:spacing w:val="-8"/>
              </w:rPr>
              <w:t xml:space="preserve"> </w:t>
            </w:r>
            <w:r w:rsidRPr="004D350C">
              <w:rPr>
                <w:rFonts w:ascii="Times New Roman" w:hAnsi="Times New Roman" w:cs="Times New Roman"/>
              </w:rPr>
              <w:t>2</w:t>
            </w:r>
            <w:r w:rsidRPr="004D350C">
              <w:rPr>
                <w:rFonts w:ascii="Times New Roman" w:hAnsi="Times New Roman" w:cs="Times New Roman"/>
                <w:spacing w:val="-6"/>
              </w:rPr>
              <w:t xml:space="preserve"> </w:t>
            </w:r>
            <w:r w:rsidRPr="004D350C">
              <w:rPr>
                <w:rFonts w:ascii="Times New Roman" w:hAnsi="Times New Roman" w:cs="Times New Roman"/>
              </w:rPr>
              <w:t>years after the trial begins). SC and TCC of that year to provide</w:t>
            </w:r>
            <w:r w:rsidRPr="004D350C">
              <w:rPr>
                <w:rFonts w:ascii="Times New Roman" w:hAnsi="Times New Roman" w:cs="Times New Roman"/>
                <w:spacing w:val="-23"/>
              </w:rPr>
              <w:t xml:space="preserve"> </w:t>
            </w:r>
            <w:r w:rsidRPr="004D350C">
              <w:rPr>
                <w:rFonts w:ascii="Times New Roman" w:hAnsi="Times New Roman" w:cs="Times New Roman"/>
              </w:rPr>
              <w:t>recommendations for a draft CMM on appropriate FAD</w:t>
            </w:r>
            <w:r w:rsidRPr="004D350C">
              <w:rPr>
                <w:rFonts w:ascii="Times New Roman" w:hAnsi="Times New Roman" w:cs="Times New Roman"/>
                <w:spacing w:val="-10"/>
              </w:rPr>
              <w:t xml:space="preserve"> </w:t>
            </w:r>
            <w:r w:rsidRPr="004D350C">
              <w:rPr>
                <w:rFonts w:ascii="Times New Roman" w:hAnsi="Times New Roman" w:cs="Times New Roman"/>
              </w:rPr>
              <w:t>designs.</w:t>
            </w:r>
          </w:p>
        </w:tc>
      </w:tr>
      <w:tr w:rsidR="00571C08" w:rsidRPr="004D350C" w:rsidTr="00655DC2">
        <w:tc>
          <w:tcPr>
            <w:tcW w:w="916" w:type="pct"/>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Links to other work</w:t>
            </w:r>
          </w:p>
        </w:tc>
        <w:tc>
          <w:tcPr>
            <w:tcW w:w="4084" w:type="pct"/>
            <w:gridSpan w:val="2"/>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The IATTC and ISSF have done considerable work on the design of non- entangling FADs (see SC13-EB-WP-02).</w:t>
            </w:r>
          </w:p>
        </w:tc>
      </w:tr>
      <w:tr w:rsidR="00571C08" w:rsidRPr="004D350C" w:rsidTr="00655DC2">
        <w:tc>
          <w:tcPr>
            <w:tcW w:w="916" w:type="pct"/>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Timeframe</w:t>
            </w:r>
          </w:p>
        </w:tc>
        <w:tc>
          <w:tcPr>
            <w:tcW w:w="4084" w:type="pct"/>
            <w:gridSpan w:val="2"/>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24 months</w:t>
            </w:r>
          </w:p>
        </w:tc>
      </w:tr>
      <w:tr w:rsidR="00655DC2" w:rsidRPr="004D350C" w:rsidTr="00655DC2">
        <w:trPr>
          <w:trHeight w:val="4964"/>
        </w:trPr>
        <w:tc>
          <w:tcPr>
            <w:tcW w:w="916" w:type="pct"/>
          </w:tcPr>
          <w:p w:rsidR="00655DC2" w:rsidRPr="004D350C" w:rsidRDefault="00655DC2" w:rsidP="00655DC2">
            <w:pPr>
              <w:pStyle w:val="TableParagraph"/>
              <w:kinsoku w:val="0"/>
              <w:overflowPunct w:val="0"/>
              <w:adjustRightInd w:val="0"/>
              <w:snapToGrid w:val="0"/>
              <w:ind w:right="91"/>
              <w:jc w:val="left"/>
              <w:rPr>
                <w:rFonts w:ascii="Times New Roman" w:hAnsi="Times New Roman" w:cs="Times New Roman"/>
              </w:rPr>
            </w:pPr>
            <w:r w:rsidRPr="004D350C">
              <w:rPr>
                <w:rFonts w:ascii="Times New Roman" w:hAnsi="Times New Roman" w:cs="Times New Roman"/>
              </w:rPr>
              <w:t>Budget</w:t>
            </w:r>
          </w:p>
          <w:p w:rsidR="00655DC2" w:rsidRPr="004D350C" w:rsidRDefault="00655DC2" w:rsidP="00655DC2">
            <w:pPr>
              <w:pStyle w:val="TableParagraph"/>
              <w:kinsoku w:val="0"/>
              <w:overflowPunct w:val="0"/>
              <w:adjustRightInd w:val="0"/>
              <w:snapToGrid w:val="0"/>
              <w:ind w:right="91"/>
              <w:jc w:val="left"/>
              <w:rPr>
                <w:rFonts w:ascii="Times New Roman" w:hAnsi="Times New Roman" w:cs="Times New Roman"/>
              </w:rPr>
            </w:pPr>
          </w:p>
          <w:p w:rsidR="00655DC2" w:rsidRPr="004D350C" w:rsidRDefault="00655DC2" w:rsidP="00655DC2">
            <w:pPr>
              <w:pStyle w:val="TableParagraph"/>
              <w:kinsoku w:val="0"/>
              <w:overflowPunct w:val="0"/>
              <w:adjustRightInd w:val="0"/>
              <w:snapToGrid w:val="0"/>
              <w:ind w:right="91"/>
              <w:jc w:val="left"/>
              <w:rPr>
                <w:rFonts w:ascii="Times New Roman" w:hAnsi="Times New Roman" w:cs="Times New Roman"/>
              </w:rPr>
            </w:pPr>
            <w:r w:rsidRPr="004D350C">
              <w:rPr>
                <w:rFonts w:ascii="Times New Roman" w:hAnsi="Times New Roman" w:cs="Times New Roman"/>
              </w:rPr>
              <w:t>Note: Costed on a fieldwork required</w:t>
            </w:r>
            <w:r w:rsidRPr="004D350C">
              <w:rPr>
                <w:rFonts w:ascii="Times New Roman" w:hAnsi="Times New Roman" w:cs="Times New Roman"/>
                <w:spacing w:val="-7"/>
              </w:rPr>
              <w:t xml:space="preserve"> </w:t>
            </w:r>
            <w:r w:rsidRPr="004D350C">
              <w:rPr>
                <w:rFonts w:ascii="Times New Roman" w:hAnsi="Times New Roman" w:cs="Times New Roman"/>
              </w:rPr>
              <w:t>basis. If</w:t>
            </w:r>
            <w:r w:rsidRPr="004D350C">
              <w:rPr>
                <w:rFonts w:ascii="Times New Roman" w:eastAsia="맑은 고딕" w:hAnsi="Times New Roman" w:cs="Times New Roman"/>
                <w:lang w:eastAsia="ko-KR"/>
              </w:rPr>
              <w:t xml:space="preserve"> </w:t>
            </w:r>
            <w:r w:rsidRPr="004D350C">
              <w:rPr>
                <w:rFonts w:ascii="Times New Roman" w:hAnsi="Times New Roman" w:cs="Times New Roman"/>
                <w:spacing w:val="-1"/>
              </w:rPr>
              <w:t>project</w:t>
            </w:r>
            <w:r w:rsidRPr="004D350C">
              <w:rPr>
                <w:rFonts w:ascii="Times New Roman" w:eastAsia="맑은 고딕" w:hAnsi="Times New Roman" w:cs="Times New Roman"/>
                <w:spacing w:val="-1"/>
                <w:lang w:eastAsia="ko-KR"/>
              </w:rPr>
              <w:t xml:space="preserve"> </w:t>
            </w:r>
            <w:r w:rsidRPr="004D350C">
              <w:rPr>
                <w:rFonts w:ascii="Times New Roman" w:hAnsi="Times New Roman" w:cs="Times New Roman"/>
              </w:rPr>
              <w:t>is extension related</w:t>
            </w:r>
            <w:r w:rsidRPr="004D350C">
              <w:rPr>
                <w:rFonts w:ascii="Times New Roman" w:eastAsia="맑은 고딕" w:hAnsi="Times New Roman" w:cs="Times New Roman"/>
                <w:lang w:eastAsia="ko-KR"/>
              </w:rPr>
              <w:t xml:space="preserve"> </w:t>
            </w:r>
            <w:r w:rsidRPr="004D350C">
              <w:rPr>
                <w:rFonts w:ascii="Times New Roman" w:hAnsi="Times New Roman" w:cs="Times New Roman"/>
              </w:rPr>
              <w:t>(i.e.</w:t>
            </w:r>
            <w:r w:rsidRPr="004D350C">
              <w:rPr>
                <w:rFonts w:ascii="Times New Roman" w:eastAsia="맑은 고딕" w:hAnsi="Times New Roman" w:cs="Times New Roman"/>
                <w:lang w:eastAsia="ko-KR"/>
              </w:rPr>
              <w:t xml:space="preserve"> </w:t>
            </w:r>
            <w:r w:rsidRPr="004D350C">
              <w:rPr>
                <w:rFonts w:ascii="Times New Roman" w:hAnsi="Times New Roman" w:cs="Times New Roman"/>
              </w:rPr>
              <w:t>Trials</w:t>
            </w:r>
            <w:r w:rsidRPr="004D350C">
              <w:rPr>
                <w:rFonts w:ascii="Times New Roman" w:eastAsia="맑은 고딕" w:hAnsi="Times New Roman" w:cs="Times New Roman"/>
                <w:lang w:eastAsia="ko-KR"/>
              </w:rPr>
              <w:t xml:space="preserve"> </w:t>
            </w:r>
            <w:r w:rsidRPr="004D350C">
              <w:rPr>
                <w:rFonts w:ascii="Times New Roman" w:hAnsi="Times New Roman" w:cs="Times New Roman"/>
              </w:rPr>
              <w:t>of</w:t>
            </w:r>
            <w:r w:rsidRPr="004D350C">
              <w:rPr>
                <w:rFonts w:ascii="Times New Roman" w:eastAsia="맑은 고딕" w:hAnsi="Times New Roman" w:cs="Times New Roman"/>
                <w:lang w:eastAsia="ko-KR"/>
              </w:rPr>
              <w:t xml:space="preserve"> </w:t>
            </w:r>
            <w:r w:rsidRPr="004D350C">
              <w:rPr>
                <w:rFonts w:ascii="Times New Roman" w:hAnsi="Times New Roman" w:cs="Times New Roman"/>
              </w:rPr>
              <w:t>designs</w:t>
            </w:r>
            <w:r w:rsidRPr="004D350C">
              <w:rPr>
                <w:rFonts w:ascii="Times New Roman" w:eastAsia="맑은 고딕" w:hAnsi="Times New Roman" w:cs="Times New Roman"/>
                <w:lang w:eastAsia="ko-KR"/>
              </w:rPr>
              <w:t xml:space="preserve"> </w:t>
            </w:r>
            <w:r w:rsidRPr="004D350C">
              <w:rPr>
                <w:rFonts w:ascii="Times New Roman" w:hAnsi="Times New Roman" w:cs="Times New Roman"/>
              </w:rPr>
              <w:t>not</w:t>
            </w:r>
          </w:p>
          <w:p w:rsidR="00655DC2" w:rsidRPr="004D350C" w:rsidRDefault="00655DC2" w:rsidP="00655DC2">
            <w:pPr>
              <w:pStyle w:val="TableParagraph"/>
              <w:kinsoku w:val="0"/>
              <w:overflowPunct w:val="0"/>
              <w:adjustRightInd w:val="0"/>
              <w:snapToGrid w:val="0"/>
              <w:ind w:right="91"/>
              <w:jc w:val="left"/>
              <w:rPr>
                <w:rFonts w:ascii="Times New Roman" w:hAnsi="Times New Roman" w:cs="Times New Roman"/>
              </w:rPr>
            </w:pPr>
            <w:r w:rsidRPr="004D350C">
              <w:rPr>
                <w:rFonts w:ascii="Times New Roman" w:hAnsi="Times New Roman" w:cs="Times New Roman"/>
              </w:rPr>
              <w:t>required on the basis of SC13-EB-WP-02</w:t>
            </w:r>
            <w:r w:rsidRPr="004D350C">
              <w:rPr>
                <w:rFonts w:ascii="Times New Roman" w:eastAsia="맑은 고딕" w:hAnsi="Times New Roman" w:cs="Times New Roman"/>
                <w:lang w:eastAsia="ko-KR"/>
              </w:rPr>
              <w:t xml:space="preserve"> </w:t>
            </w:r>
            <w:r w:rsidRPr="004D350C">
              <w:rPr>
                <w:rFonts w:ascii="Times New Roman" w:hAnsi="Times New Roman" w:cs="Times New Roman"/>
                <w:spacing w:val="-1"/>
              </w:rPr>
              <w:t xml:space="preserve">findings), </w:t>
            </w:r>
            <w:r w:rsidRPr="004D350C">
              <w:rPr>
                <w:rFonts w:ascii="Times New Roman" w:hAnsi="Times New Roman" w:cs="Times New Roman"/>
              </w:rPr>
              <w:t>project</w:t>
            </w:r>
            <w:r w:rsidRPr="004D350C">
              <w:rPr>
                <w:rFonts w:ascii="Times New Roman" w:hAnsi="Times New Roman" w:cs="Times New Roman"/>
                <w:spacing w:val="-14"/>
              </w:rPr>
              <w:t xml:space="preserve"> </w:t>
            </w:r>
            <w:r w:rsidRPr="004D350C">
              <w:rPr>
                <w:rFonts w:ascii="Times New Roman" w:hAnsi="Times New Roman" w:cs="Times New Roman"/>
              </w:rPr>
              <w:t>budget</w:t>
            </w:r>
            <w:r w:rsidRPr="004D350C">
              <w:rPr>
                <w:rFonts w:ascii="Times New Roman" w:eastAsia="맑은 고딕" w:hAnsi="Times New Roman" w:cs="Times New Roman"/>
                <w:lang w:eastAsia="ko-KR"/>
              </w:rPr>
              <w:t xml:space="preserve"> </w:t>
            </w:r>
            <w:r w:rsidRPr="004D350C">
              <w:rPr>
                <w:rFonts w:ascii="Times New Roman" w:hAnsi="Times New Roman" w:cs="Times New Roman"/>
              </w:rPr>
              <w:t>will need to be revised</w:t>
            </w:r>
          </w:p>
        </w:tc>
        <w:tc>
          <w:tcPr>
            <w:tcW w:w="4084" w:type="pct"/>
            <w:gridSpan w:val="2"/>
          </w:tcPr>
          <w:p w:rsidR="00655DC2" w:rsidRPr="004D350C" w:rsidRDefault="00655DC2"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1 year FTE at SPC (data analysis)</w:t>
            </w:r>
          </w:p>
          <w:p w:rsidR="00655DC2" w:rsidRPr="004D350C" w:rsidRDefault="00655DC2" w:rsidP="00005808">
            <w:pPr>
              <w:pStyle w:val="TableParagraph"/>
              <w:kinsoku w:val="0"/>
              <w:overflowPunct w:val="0"/>
              <w:adjustRightInd w:val="0"/>
              <w:snapToGrid w:val="0"/>
              <w:ind w:right="2232"/>
              <w:jc w:val="left"/>
              <w:rPr>
                <w:rFonts w:ascii="Times New Roman" w:hAnsi="Times New Roman" w:cs="Times New Roman"/>
              </w:rPr>
            </w:pPr>
            <w:r w:rsidRPr="004D350C">
              <w:rPr>
                <w:rFonts w:ascii="Times New Roman" w:hAnsi="Times New Roman" w:cs="Times New Roman"/>
              </w:rPr>
              <w:t>1.5 year FTE at SPC (technical and fieldwork, travel) Project management</w:t>
            </w:r>
          </w:p>
          <w:p w:rsidR="00655DC2" w:rsidRPr="004D350C" w:rsidRDefault="00655DC2"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Observer training</w:t>
            </w:r>
          </w:p>
          <w:p w:rsidR="00655DC2" w:rsidRPr="004D350C" w:rsidRDefault="00655DC2"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Approximate total budget: US$446,000*</w:t>
            </w:r>
          </w:p>
          <w:p w:rsidR="00655DC2" w:rsidRPr="004D350C" w:rsidRDefault="00655DC2" w:rsidP="00005808">
            <w:pPr>
              <w:pStyle w:val="TableParagraph"/>
              <w:kinsoku w:val="0"/>
              <w:overflowPunct w:val="0"/>
              <w:adjustRightInd w:val="0"/>
              <w:snapToGrid w:val="0"/>
              <w:ind w:left="0"/>
              <w:jc w:val="left"/>
              <w:rPr>
                <w:rFonts w:ascii="Times New Roman" w:hAnsi="Times New Roman" w:cs="Times New Roman"/>
              </w:rPr>
            </w:pPr>
          </w:p>
          <w:p w:rsidR="00655DC2" w:rsidRPr="004D350C" w:rsidRDefault="00655DC2" w:rsidP="00005808">
            <w:pPr>
              <w:pStyle w:val="TableParagraph"/>
              <w:kinsoku w:val="0"/>
              <w:overflowPunct w:val="0"/>
              <w:adjustRightInd w:val="0"/>
              <w:snapToGrid w:val="0"/>
              <w:ind w:right="100"/>
              <w:rPr>
                <w:rFonts w:ascii="Times New Roman" w:hAnsi="Times New Roman" w:cs="Times New Roman"/>
              </w:rPr>
            </w:pPr>
            <w:r w:rsidRPr="004D350C">
              <w:rPr>
                <w:rFonts w:ascii="Times New Roman" w:hAnsi="Times New Roman" w:cs="Times New Roman"/>
              </w:rPr>
              <w:t>Note overlap with Project #2 – if both are undertaken concurrently then some</w:t>
            </w:r>
            <w:r w:rsidRPr="004D350C">
              <w:rPr>
                <w:rFonts w:ascii="Times New Roman" w:hAnsi="Times New Roman" w:cs="Times New Roman"/>
                <w:spacing w:val="-8"/>
              </w:rPr>
              <w:t xml:space="preserve"> </w:t>
            </w:r>
            <w:r w:rsidRPr="004D350C">
              <w:rPr>
                <w:rFonts w:ascii="Times New Roman" w:hAnsi="Times New Roman" w:cs="Times New Roman"/>
              </w:rPr>
              <w:t>personnel</w:t>
            </w:r>
            <w:r w:rsidRPr="004D350C">
              <w:rPr>
                <w:rFonts w:ascii="Times New Roman" w:hAnsi="Times New Roman" w:cs="Times New Roman"/>
                <w:spacing w:val="-9"/>
              </w:rPr>
              <w:t xml:space="preserve"> </w:t>
            </w:r>
            <w:r w:rsidRPr="004D350C">
              <w:rPr>
                <w:rFonts w:ascii="Times New Roman" w:hAnsi="Times New Roman" w:cs="Times New Roman"/>
              </w:rPr>
              <w:t>costs</w:t>
            </w:r>
            <w:r w:rsidRPr="004D350C">
              <w:rPr>
                <w:rFonts w:ascii="Times New Roman" w:hAnsi="Times New Roman" w:cs="Times New Roman"/>
                <w:spacing w:val="-9"/>
              </w:rPr>
              <w:t xml:space="preserve"> </w:t>
            </w:r>
            <w:r w:rsidRPr="004D350C">
              <w:rPr>
                <w:rFonts w:ascii="Times New Roman" w:hAnsi="Times New Roman" w:cs="Times New Roman"/>
              </w:rPr>
              <w:t>can</w:t>
            </w:r>
            <w:r w:rsidRPr="004D350C">
              <w:rPr>
                <w:rFonts w:ascii="Times New Roman" w:hAnsi="Times New Roman" w:cs="Times New Roman"/>
                <w:spacing w:val="-12"/>
              </w:rPr>
              <w:t xml:space="preserve"> </w:t>
            </w:r>
            <w:r w:rsidRPr="004D350C">
              <w:rPr>
                <w:rFonts w:ascii="Times New Roman" w:hAnsi="Times New Roman" w:cs="Times New Roman"/>
              </w:rPr>
              <w:t>be</w:t>
            </w:r>
            <w:r w:rsidRPr="004D350C">
              <w:rPr>
                <w:rFonts w:ascii="Times New Roman" w:hAnsi="Times New Roman" w:cs="Times New Roman"/>
                <w:spacing w:val="-8"/>
              </w:rPr>
              <w:t xml:space="preserve"> </w:t>
            </w:r>
            <w:r w:rsidRPr="004D350C">
              <w:rPr>
                <w:rFonts w:ascii="Times New Roman" w:hAnsi="Times New Roman" w:cs="Times New Roman"/>
              </w:rPr>
              <w:t>‘shared’</w:t>
            </w:r>
            <w:r w:rsidRPr="004D350C">
              <w:rPr>
                <w:rFonts w:ascii="Times New Roman" w:hAnsi="Times New Roman" w:cs="Times New Roman"/>
                <w:spacing w:val="-9"/>
              </w:rPr>
              <w:t xml:space="preserve"> </w:t>
            </w:r>
            <w:r w:rsidRPr="004D350C">
              <w:rPr>
                <w:rFonts w:ascii="Times New Roman" w:hAnsi="Times New Roman" w:cs="Times New Roman"/>
              </w:rPr>
              <w:t>across</w:t>
            </w:r>
            <w:r w:rsidRPr="004D350C">
              <w:rPr>
                <w:rFonts w:ascii="Times New Roman" w:hAnsi="Times New Roman" w:cs="Times New Roman"/>
                <w:spacing w:val="-11"/>
              </w:rPr>
              <w:t xml:space="preserve"> </w:t>
            </w:r>
            <w:r w:rsidRPr="004D350C">
              <w:rPr>
                <w:rFonts w:ascii="Times New Roman" w:hAnsi="Times New Roman" w:cs="Times New Roman"/>
              </w:rPr>
              <w:t>the</w:t>
            </w:r>
            <w:r w:rsidRPr="004D350C">
              <w:rPr>
                <w:rFonts w:ascii="Times New Roman" w:hAnsi="Times New Roman" w:cs="Times New Roman"/>
                <w:spacing w:val="-11"/>
              </w:rPr>
              <w:t xml:space="preserve"> </w:t>
            </w:r>
            <w:r w:rsidRPr="004D350C">
              <w:rPr>
                <w:rFonts w:ascii="Times New Roman" w:hAnsi="Times New Roman" w:cs="Times New Roman"/>
              </w:rPr>
              <w:t>two</w:t>
            </w:r>
            <w:r w:rsidRPr="004D350C">
              <w:rPr>
                <w:rFonts w:ascii="Times New Roman" w:hAnsi="Times New Roman" w:cs="Times New Roman"/>
                <w:spacing w:val="-10"/>
              </w:rPr>
              <w:t xml:space="preserve"> </w:t>
            </w:r>
            <w:r w:rsidRPr="004D350C">
              <w:rPr>
                <w:rFonts w:ascii="Times New Roman" w:hAnsi="Times New Roman" w:cs="Times New Roman"/>
              </w:rPr>
              <w:t>projects.</w:t>
            </w:r>
            <w:r w:rsidRPr="004D350C">
              <w:rPr>
                <w:rFonts w:ascii="Times New Roman" w:hAnsi="Times New Roman" w:cs="Times New Roman"/>
                <w:spacing w:val="-9"/>
              </w:rPr>
              <w:t xml:space="preserve"> </w:t>
            </w:r>
            <w:r w:rsidRPr="004D350C">
              <w:rPr>
                <w:rFonts w:ascii="Times New Roman" w:hAnsi="Times New Roman" w:cs="Times New Roman"/>
              </w:rPr>
              <w:t>(Approximate total budget if Projects 1 and 2 undertaken</w:t>
            </w:r>
            <w:r w:rsidRPr="004D350C">
              <w:rPr>
                <w:rFonts w:ascii="Times New Roman" w:hAnsi="Times New Roman" w:cs="Times New Roman"/>
                <w:spacing w:val="-18"/>
              </w:rPr>
              <w:t xml:space="preserve"> </w:t>
            </w:r>
            <w:r w:rsidRPr="004D350C">
              <w:rPr>
                <w:rFonts w:ascii="Times New Roman" w:hAnsi="Times New Roman" w:cs="Times New Roman"/>
              </w:rPr>
              <w:t>simultaneously:</w:t>
            </w:r>
          </w:p>
          <w:p w:rsidR="00655DC2" w:rsidRPr="004D350C" w:rsidRDefault="00655DC2"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$871,000)</w:t>
            </w:r>
          </w:p>
          <w:p w:rsidR="00655DC2" w:rsidRPr="004D350C" w:rsidRDefault="00655DC2" w:rsidP="00005808">
            <w:pPr>
              <w:pStyle w:val="TableParagraph"/>
              <w:kinsoku w:val="0"/>
              <w:overflowPunct w:val="0"/>
              <w:adjustRightInd w:val="0"/>
              <w:snapToGrid w:val="0"/>
              <w:ind w:left="0"/>
              <w:jc w:val="left"/>
              <w:rPr>
                <w:rFonts w:ascii="Times New Roman" w:hAnsi="Times New Roman" w:cs="Times New Roman"/>
              </w:rPr>
            </w:pPr>
          </w:p>
          <w:p w:rsidR="00655DC2" w:rsidRPr="004D350C" w:rsidRDefault="00655DC2" w:rsidP="00005808">
            <w:pPr>
              <w:pStyle w:val="TableParagraph"/>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*Final</w:t>
            </w:r>
            <w:r w:rsidRPr="004D350C">
              <w:rPr>
                <w:rFonts w:ascii="Times New Roman" w:hAnsi="Times New Roman" w:cs="Times New Roman"/>
                <w:spacing w:val="-4"/>
              </w:rPr>
              <w:t xml:space="preserve"> </w:t>
            </w:r>
            <w:r w:rsidRPr="004D350C">
              <w:rPr>
                <w:rFonts w:ascii="Times New Roman" w:hAnsi="Times New Roman" w:cs="Times New Roman"/>
              </w:rPr>
              <w:t>costings</w:t>
            </w:r>
            <w:r w:rsidRPr="004D350C">
              <w:rPr>
                <w:rFonts w:ascii="Times New Roman" w:hAnsi="Times New Roman" w:cs="Times New Roman"/>
                <w:spacing w:val="-6"/>
              </w:rPr>
              <w:t xml:space="preserve"> </w:t>
            </w:r>
            <w:r w:rsidRPr="004D350C">
              <w:rPr>
                <w:rFonts w:ascii="Times New Roman" w:hAnsi="Times New Roman" w:cs="Times New Roman"/>
              </w:rPr>
              <w:t>will</w:t>
            </w:r>
            <w:r w:rsidRPr="004D350C">
              <w:rPr>
                <w:rFonts w:ascii="Times New Roman" w:hAnsi="Times New Roman" w:cs="Times New Roman"/>
                <w:spacing w:val="-6"/>
              </w:rPr>
              <w:t xml:space="preserve"> </w:t>
            </w:r>
            <w:r w:rsidRPr="004D350C">
              <w:rPr>
                <w:rFonts w:ascii="Times New Roman" w:hAnsi="Times New Roman" w:cs="Times New Roman"/>
              </w:rPr>
              <w:t>depend</w:t>
            </w:r>
            <w:r w:rsidRPr="004D350C">
              <w:rPr>
                <w:rFonts w:ascii="Times New Roman" w:hAnsi="Times New Roman" w:cs="Times New Roman"/>
                <w:spacing w:val="-7"/>
              </w:rPr>
              <w:t xml:space="preserve"> </w:t>
            </w:r>
            <w:r w:rsidRPr="004D350C">
              <w:rPr>
                <w:rFonts w:ascii="Times New Roman" w:hAnsi="Times New Roman" w:cs="Times New Roman"/>
              </w:rPr>
              <w:t>on</w:t>
            </w:r>
            <w:r w:rsidRPr="004D350C">
              <w:rPr>
                <w:rFonts w:ascii="Times New Roman" w:hAnsi="Times New Roman" w:cs="Times New Roman"/>
                <w:spacing w:val="-4"/>
              </w:rPr>
              <w:t xml:space="preserve"> </w:t>
            </w:r>
            <w:r w:rsidRPr="004D350C">
              <w:rPr>
                <w:rFonts w:ascii="Times New Roman" w:hAnsi="Times New Roman" w:cs="Times New Roman"/>
              </w:rPr>
              <w:t>the</w:t>
            </w:r>
            <w:r w:rsidRPr="004D350C">
              <w:rPr>
                <w:rFonts w:ascii="Times New Roman" w:hAnsi="Times New Roman" w:cs="Times New Roman"/>
                <w:spacing w:val="-3"/>
              </w:rPr>
              <w:t xml:space="preserve"> </w:t>
            </w:r>
            <w:r w:rsidRPr="004D350C">
              <w:rPr>
                <w:rFonts w:ascii="Times New Roman" w:hAnsi="Times New Roman" w:cs="Times New Roman"/>
              </w:rPr>
              <w:t>approach</w:t>
            </w:r>
            <w:r w:rsidRPr="004D350C">
              <w:rPr>
                <w:rFonts w:ascii="Times New Roman" w:hAnsi="Times New Roman" w:cs="Times New Roman"/>
                <w:spacing w:val="-6"/>
              </w:rPr>
              <w:t xml:space="preserve"> </w:t>
            </w:r>
            <w:r w:rsidRPr="004D350C">
              <w:rPr>
                <w:rFonts w:ascii="Times New Roman" w:hAnsi="Times New Roman" w:cs="Times New Roman"/>
              </w:rPr>
              <w:t>undertaken</w:t>
            </w:r>
            <w:r w:rsidRPr="004D350C">
              <w:rPr>
                <w:rFonts w:ascii="Times New Roman" w:hAnsi="Times New Roman" w:cs="Times New Roman"/>
                <w:spacing w:val="-4"/>
              </w:rPr>
              <w:t xml:space="preserve"> </w:t>
            </w:r>
            <w:r w:rsidRPr="004D350C">
              <w:rPr>
                <w:rFonts w:ascii="Times New Roman" w:hAnsi="Times New Roman" w:cs="Times New Roman"/>
              </w:rPr>
              <w:t>within</w:t>
            </w:r>
            <w:r w:rsidRPr="004D350C">
              <w:rPr>
                <w:rFonts w:ascii="Times New Roman" w:hAnsi="Times New Roman" w:cs="Times New Roman"/>
                <w:spacing w:val="-7"/>
              </w:rPr>
              <w:t xml:space="preserve"> </w:t>
            </w:r>
            <w:r w:rsidRPr="004D350C">
              <w:rPr>
                <w:rFonts w:ascii="Times New Roman" w:hAnsi="Times New Roman" w:cs="Times New Roman"/>
              </w:rPr>
              <w:t>at-sea</w:t>
            </w:r>
            <w:r w:rsidRPr="004D350C">
              <w:rPr>
                <w:rFonts w:ascii="Times New Roman" w:hAnsi="Times New Roman" w:cs="Times New Roman"/>
                <w:spacing w:val="-5"/>
              </w:rPr>
              <w:t xml:space="preserve"> </w:t>
            </w:r>
            <w:r w:rsidRPr="004D350C">
              <w:rPr>
                <w:rFonts w:ascii="Times New Roman" w:hAnsi="Times New Roman" w:cs="Times New Roman"/>
              </w:rPr>
              <w:t>trials, including the level of practical and financial contribution by industry. Note this will need to include the purchase of necessary FAD materials, including marking and tracking components, facilitation of liaison with industry representatives, and any related</w:t>
            </w:r>
            <w:r w:rsidRPr="004D350C">
              <w:rPr>
                <w:rFonts w:ascii="Times New Roman" w:hAnsi="Times New Roman" w:cs="Times New Roman"/>
                <w:spacing w:val="-5"/>
              </w:rPr>
              <w:t xml:space="preserve"> </w:t>
            </w:r>
            <w:r w:rsidRPr="004D350C">
              <w:rPr>
                <w:rFonts w:ascii="Times New Roman" w:hAnsi="Times New Roman" w:cs="Times New Roman"/>
              </w:rPr>
              <w:t>travel.</w:t>
            </w:r>
          </w:p>
        </w:tc>
      </w:tr>
      <w:tr w:rsidR="00571C08" w:rsidRPr="004D350C" w:rsidTr="00655DC2">
        <w:trPr>
          <w:trHeight w:hRule="exact" w:val="4844"/>
        </w:trPr>
        <w:tc>
          <w:tcPr>
            <w:tcW w:w="916" w:type="pct"/>
          </w:tcPr>
          <w:p w:rsidR="00571C08" w:rsidRPr="004D350C" w:rsidRDefault="00571C08" w:rsidP="00005808">
            <w:pPr>
              <w:pStyle w:val="TableParagraph"/>
              <w:kinsoku w:val="0"/>
              <w:overflowPunct w:val="0"/>
              <w:adjustRightInd w:val="0"/>
              <w:snapToGrid w:val="0"/>
              <w:ind w:right="83"/>
              <w:jc w:val="left"/>
              <w:rPr>
                <w:rFonts w:ascii="Times New Roman" w:hAnsi="Times New Roman" w:cs="Times New Roman"/>
              </w:rPr>
            </w:pPr>
            <w:r w:rsidRPr="004D350C">
              <w:rPr>
                <w:rFonts w:ascii="Times New Roman" w:hAnsi="Times New Roman" w:cs="Times New Roman"/>
              </w:rPr>
              <w:t>Additional considerations</w:t>
            </w:r>
          </w:p>
        </w:tc>
        <w:tc>
          <w:tcPr>
            <w:tcW w:w="4084" w:type="pct"/>
            <w:gridSpan w:val="2"/>
          </w:tcPr>
          <w:p w:rsidR="00571C08" w:rsidRPr="004D350C" w:rsidRDefault="00571C08" w:rsidP="00005808">
            <w:pPr>
              <w:pStyle w:val="TableParagraph"/>
              <w:kinsoku w:val="0"/>
              <w:overflowPunct w:val="0"/>
              <w:adjustRightInd w:val="0"/>
              <w:snapToGrid w:val="0"/>
              <w:ind w:right="99"/>
              <w:rPr>
                <w:rFonts w:ascii="Times New Roman" w:hAnsi="Times New Roman" w:cs="Times New Roman"/>
              </w:rPr>
            </w:pPr>
            <w:r w:rsidRPr="004D350C">
              <w:rPr>
                <w:rFonts w:ascii="Times New Roman" w:hAnsi="Times New Roman" w:cs="Times New Roman"/>
              </w:rPr>
              <w:t>This</w:t>
            </w:r>
            <w:r w:rsidRPr="004D350C">
              <w:rPr>
                <w:rFonts w:ascii="Times New Roman" w:hAnsi="Times New Roman" w:cs="Times New Roman"/>
                <w:spacing w:val="-13"/>
              </w:rPr>
              <w:t xml:space="preserve"> </w:t>
            </w:r>
            <w:r w:rsidRPr="004D350C">
              <w:rPr>
                <w:rFonts w:ascii="Times New Roman" w:hAnsi="Times New Roman" w:cs="Times New Roman"/>
              </w:rPr>
              <w:t>project</w:t>
            </w:r>
            <w:r w:rsidRPr="004D350C">
              <w:rPr>
                <w:rFonts w:ascii="Times New Roman" w:hAnsi="Times New Roman" w:cs="Times New Roman"/>
                <w:spacing w:val="-12"/>
              </w:rPr>
              <w:t xml:space="preserve"> </w:t>
            </w:r>
            <w:r w:rsidRPr="004D350C">
              <w:rPr>
                <w:rFonts w:ascii="Times New Roman" w:hAnsi="Times New Roman" w:cs="Times New Roman"/>
              </w:rPr>
              <w:t>will</w:t>
            </w:r>
            <w:r w:rsidRPr="004D350C">
              <w:rPr>
                <w:rFonts w:ascii="Times New Roman" w:hAnsi="Times New Roman" w:cs="Times New Roman"/>
                <w:spacing w:val="-13"/>
              </w:rPr>
              <w:t xml:space="preserve"> </w:t>
            </w:r>
            <w:r w:rsidRPr="004D350C">
              <w:rPr>
                <w:rFonts w:ascii="Times New Roman" w:hAnsi="Times New Roman" w:cs="Times New Roman"/>
              </w:rPr>
              <w:t>necessitate</w:t>
            </w:r>
            <w:r w:rsidRPr="004D350C">
              <w:rPr>
                <w:rFonts w:ascii="Times New Roman" w:hAnsi="Times New Roman" w:cs="Times New Roman"/>
                <w:spacing w:val="-15"/>
              </w:rPr>
              <w:t xml:space="preserve"> </w:t>
            </w:r>
            <w:r w:rsidRPr="004D350C">
              <w:rPr>
                <w:rFonts w:ascii="Times New Roman" w:hAnsi="Times New Roman" w:cs="Times New Roman"/>
              </w:rPr>
              <w:t>additional</w:t>
            </w:r>
            <w:r w:rsidRPr="004D350C">
              <w:rPr>
                <w:rFonts w:ascii="Times New Roman" w:hAnsi="Times New Roman" w:cs="Times New Roman"/>
                <w:spacing w:val="-13"/>
              </w:rPr>
              <w:t xml:space="preserve"> </w:t>
            </w:r>
            <w:r w:rsidRPr="004D350C">
              <w:rPr>
                <w:rFonts w:ascii="Times New Roman" w:hAnsi="Times New Roman" w:cs="Times New Roman"/>
              </w:rPr>
              <w:t>data</w:t>
            </w:r>
            <w:r w:rsidRPr="004D350C">
              <w:rPr>
                <w:rFonts w:ascii="Times New Roman" w:hAnsi="Times New Roman" w:cs="Times New Roman"/>
                <w:spacing w:val="-13"/>
              </w:rPr>
              <w:t xml:space="preserve"> </w:t>
            </w:r>
            <w:r w:rsidRPr="004D350C">
              <w:rPr>
                <w:rFonts w:ascii="Times New Roman" w:hAnsi="Times New Roman" w:cs="Times New Roman"/>
              </w:rPr>
              <w:t>collection</w:t>
            </w:r>
            <w:r w:rsidRPr="004D350C">
              <w:rPr>
                <w:rFonts w:ascii="Times New Roman" w:hAnsi="Times New Roman" w:cs="Times New Roman"/>
                <w:spacing w:val="-14"/>
              </w:rPr>
              <w:t xml:space="preserve"> </w:t>
            </w:r>
            <w:r w:rsidRPr="004D350C">
              <w:rPr>
                <w:rFonts w:ascii="Times New Roman" w:hAnsi="Times New Roman" w:cs="Times New Roman"/>
              </w:rPr>
              <w:t>by</w:t>
            </w:r>
            <w:r w:rsidRPr="004D350C">
              <w:rPr>
                <w:rFonts w:ascii="Times New Roman" w:hAnsi="Times New Roman" w:cs="Times New Roman"/>
                <w:spacing w:val="-12"/>
              </w:rPr>
              <w:t xml:space="preserve"> </w:t>
            </w:r>
            <w:r w:rsidRPr="004D350C">
              <w:rPr>
                <w:rFonts w:ascii="Times New Roman" w:hAnsi="Times New Roman" w:cs="Times New Roman"/>
              </w:rPr>
              <w:t>fisheries</w:t>
            </w:r>
            <w:r w:rsidRPr="004D350C">
              <w:rPr>
                <w:rFonts w:ascii="Times New Roman" w:hAnsi="Times New Roman" w:cs="Times New Roman"/>
                <w:spacing w:val="-15"/>
              </w:rPr>
              <w:t xml:space="preserve"> </w:t>
            </w:r>
            <w:r w:rsidRPr="004D350C">
              <w:rPr>
                <w:rFonts w:ascii="Times New Roman" w:hAnsi="Times New Roman" w:cs="Times New Roman"/>
              </w:rPr>
              <w:t>observers, irrespective of whether it relates to additional trials, or, extension. This has consequence for forms, data management and observer</w:t>
            </w:r>
            <w:r w:rsidRPr="004D350C">
              <w:rPr>
                <w:rFonts w:ascii="Times New Roman" w:hAnsi="Times New Roman" w:cs="Times New Roman"/>
                <w:spacing w:val="-19"/>
              </w:rPr>
              <w:t xml:space="preserve"> </w:t>
            </w:r>
            <w:r w:rsidRPr="004D350C">
              <w:rPr>
                <w:rFonts w:ascii="Times New Roman" w:hAnsi="Times New Roman" w:cs="Times New Roman"/>
              </w:rPr>
              <w:t>training.</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3"/>
              <w:rPr>
                <w:rFonts w:ascii="Times New Roman" w:hAnsi="Times New Roman" w:cs="Times New Roman"/>
              </w:rPr>
            </w:pPr>
            <w:r w:rsidRPr="004D350C">
              <w:rPr>
                <w:rFonts w:ascii="Times New Roman" w:hAnsi="Times New Roman" w:cs="Times New Roman"/>
              </w:rPr>
              <w:t>If</w:t>
            </w:r>
            <w:r w:rsidRPr="004D350C">
              <w:rPr>
                <w:rFonts w:ascii="Times New Roman" w:hAnsi="Times New Roman" w:cs="Times New Roman"/>
                <w:spacing w:val="-9"/>
              </w:rPr>
              <w:t xml:space="preserve"> </w:t>
            </w:r>
            <w:r w:rsidRPr="004D350C">
              <w:rPr>
                <w:rFonts w:ascii="Times New Roman" w:hAnsi="Times New Roman" w:cs="Times New Roman"/>
              </w:rPr>
              <w:t>FADs</w:t>
            </w:r>
            <w:r w:rsidRPr="004D350C">
              <w:rPr>
                <w:rFonts w:ascii="Times New Roman" w:hAnsi="Times New Roman" w:cs="Times New Roman"/>
                <w:spacing w:val="-8"/>
              </w:rPr>
              <w:t xml:space="preserve"> </w:t>
            </w:r>
            <w:r w:rsidRPr="004D350C">
              <w:rPr>
                <w:rFonts w:ascii="Times New Roman" w:hAnsi="Times New Roman" w:cs="Times New Roman"/>
              </w:rPr>
              <w:t>are</w:t>
            </w:r>
            <w:r w:rsidRPr="004D350C">
              <w:rPr>
                <w:rFonts w:ascii="Times New Roman" w:hAnsi="Times New Roman" w:cs="Times New Roman"/>
                <w:spacing w:val="-8"/>
              </w:rPr>
              <w:t xml:space="preserve"> </w:t>
            </w:r>
            <w:r w:rsidRPr="004D350C">
              <w:rPr>
                <w:rFonts w:ascii="Times New Roman" w:hAnsi="Times New Roman" w:cs="Times New Roman"/>
              </w:rPr>
              <w:t>not</w:t>
            </w:r>
            <w:r w:rsidRPr="004D350C">
              <w:rPr>
                <w:rFonts w:ascii="Times New Roman" w:hAnsi="Times New Roman" w:cs="Times New Roman"/>
                <w:spacing w:val="-8"/>
              </w:rPr>
              <w:t xml:space="preserve"> </w:t>
            </w:r>
            <w:r w:rsidRPr="004D350C">
              <w:rPr>
                <w:rFonts w:ascii="Times New Roman" w:hAnsi="Times New Roman" w:cs="Times New Roman"/>
              </w:rPr>
              <w:t>able</w:t>
            </w:r>
            <w:r w:rsidRPr="004D350C">
              <w:rPr>
                <w:rFonts w:ascii="Times New Roman" w:hAnsi="Times New Roman" w:cs="Times New Roman"/>
                <w:spacing w:val="-8"/>
              </w:rPr>
              <w:t xml:space="preserve"> </w:t>
            </w:r>
            <w:r w:rsidRPr="004D350C">
              <w:rPr>
                <w:rFonts w:ascii="Times New Roman" w:hAnsi="Times New Roman" w:cs="Times New Roman"/>
              </w:rPr>
              <w:t>to</w:t>
            </w:r>
            <w:r w:rsidRPr="004D350C">
              <w:rPr>
                <w:rFonts w:ascii="Times New Roman" w:hAnsi="Times New Roman" w:cs="Times New Roman"/>
                <w:spacing w:val="-8"/>
              </w:rPr>
              <w:t xml:space="preserve"> </w:t>
            </w:r>
            <w:r w:rsidRPr="004D350C">
              <w:rPr>
                <w:rFonts w:ascii="Times New Roman" w:hAnsi="Times New Roman" w:cs="Times New Roman"/>
              </w:rPr>
              <w:t>be</w:t>
            </w:r>
            <w:r w:rsidRPr="004D350C">
              <w:rPr>
                <w:rFonts w:ascii="Times New Roman" w:hAnsi="Times New Roman" w:cs="Times New Roman"/>
                <w:spacing w:val="-10"/>
              </w:rPr>
              <w:t xml:space="preserve"> </w:t>
            </w:r>
            <w:r w:rsidRPr="004D350C">
              <w:rPr>
                <w:rFonts w:ascii="Times New Roman" w:hAnsi="Times New Roman" w:cs="Times New Roman"/>
              </w:rPr>
              <w:t>tracked</w:t>
            </w:r>
            <w:r w:rsidRPr="004D350C">
              <w:rPr>
                <w:rFonts w:ascii="Times New Roman" w:hAnsi="Times New Roman" w:cs="Times New Roman"/>
                <w:spacing w:val="-9"/>
              </w:rPr>
              <w:t xml:space="preserve"> </w:t>
            </w:r>
            <w:r w:rsidRPr="004D350C">
              <w:rPr>
                <w:rFonts w:ascii="Times New Roman" w:hAnsi="Times New Roman" w:cs="Times New Roman"/>
              </w:rPr>
              <w:t>from</w:t>
            </w:r>
            <w:r w:rsidRPr="004D350C">
              <w:rPr>
                <w:rFonts w:ascii="Times New Roman" w:hAnsi="Times New Roman" w:cs="Times New Roman"/>
                <w:spacing w:val="-9"/>
              </w:rPr>
              <w:t xml:space="preserve"> </w:t>
            </w:r>
            <w:r w:rsidRPr="004D350C">
              <w:rPr>
                <w:rFonts w:ascii="Times New Roman" w:hAnsi="Times New Roman" w:cs="Times New Roman"/>
              </w:rPr>
              <w:t>markings</w:t>
            </w:r>
            <w:r w:rsidRPr="004D350C">
              <w:rPr>
                <w:rFonts w:ascii="Times New Roman" w:hAnsi="Times New Roman" w:cs="Times New Roman"/>
                <w:spacing w:val="-10"/>
              </w:rPr>
              <w:t xml:space="preserve"> </w:t>
            </w:r>
            <w:r w:rsidRPr="004D350C">
              <w:rPr>
                <w:rFonts w:ascii="Times New Roman" w:hAnsi="Times New Roman" w:cs="Times New Roman"/>
              </w:rPr>
              <w:t>or</w:t>
            </w:r>
            <w:r w:rsidRPr="004D350C">
              <w:rPr>
                <w:rFonts w:ascii="Times New Roman" w:hAnsi="Times New Roman" w:cs="Times New Roman"/>
                <w:spacing w:val="-11"/>
              </w:rPr>
              <w:t xml:space="preserve"> </w:t>
            </w:r>
            <w:r w:rsidRPr="004D350C">
              <w:rPr>
                <w:rFonts w:ascii="Times New Roman" w:hAnsi="Times New Roman" w:cs="Times New Roman"/>
              </w:rPr>
              <w:t>similar,</w:t>
            </w:r>
            <w:r w:rsidRPr="004D350C">
              <w:rPr>
                <w:rFonts w:ascii="Times New Roman" w:hAnsi="Times New Roman" w:cs="Times New Roman"/>
                <w:spacing w:val="-8"/>
              </w:rPr>
              <w:t xml:space="preserve"> </w:t>
            </w:r>
            <w:r w:rsidRPr="004D350C">
              <w:rPr>
                <w:rFonts w:ascii="Times New Roman" w:hAnsi="Times New Roman" w:cs="Times New Roman"/>
              </w:rPr>
              <w:t>this</w:t>
            </w:r>
            <w:r w:rsidRPr="004D350C">
              <w:rPr>
                <w:rFonts w:ascii="Times New Roman" w:hAnsi="Times New Roman" w:cs="Times New Roman"/>
                <w:spacing w:val="-8"/>
              </w:rPr>
              <w:t xml:space="preserve"> </w:t>
            </w:r>
            <w:r w:rsidRPr="004D350C">
              <w:rPr>
                <w:rFonts w:ascii="Times New Roman" w:hAnsi="Times New Roman" w:cs="Times New Roman"/>
              </w:rPr>
              <w:t>research</w:t>
            </w:r>
            <w:r w:rsidRPr="004D350C">
              <w:rPr>
                <w:rFonts w:ascii="Times New Roman" w:hAnsi="Times New Roman" w:cs="Times New Roman"/>
                <w:spacing w:val="-11"/>
              </w:rPr>
              <w:t xml:space="preserve"> </w:t>
            </w:r>
            <w:r w:rsidRPr="004D350C">
              <w:rPr>
                <w:rFonts w:ascii="Times New Roman" w:hAnsi="Times New Roman" w:cs="Times New Roman"/>
              </w:rPr>
              <w:t>will require fishers to lift all FADs for descriptions to be made (there are other technical solutions such as camera ROVs and/or research divers however they are likely overly</w:t>
            </w:r>
            <w:r w:rsidRPr="004D350C">
              <w:rPr>
                <w:rFonts w:ascii="Times New Roman" w:hAnsi="Times New Roman" w:cs="Times New Roman"/>
                <w:spacing w:val="-15"/>
              </w:rPr>
              <w:t xml:space="preserve"> </w:t>
            </w:r>
            <w:r w:rsidRPr="004D350C">
              <w:rPr>
                <w:rFonts w:ascii="Times New Roman" w:hAnsi="Times New Roman" w:cs="Times New Roman"/>
              </w:rPr>
              <w:t>costly).</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0"/>
              <w:rPr>
                <w:rFonts w:ascii="Times New Roman" w:hAnsi="Times New Roman" w:cs="Times New Roman"/>
              </w:rPr>
            </w:pPr>
            <w:r w:rsidRPr="004D350C">
              <w:rPr>
                <w:rFonts w:ascii="Times New Roman" w:hAnsi="Times New Roman" w:cs="Times New Roman"/>
              </w:rPr>
              <w:t xml:space="preserve">Understanding the vertical </w:t>
            </w:r>
            <w:proofErr w:type="spellStart"/>
            <w:r w:rsidRPr="004D350C">
              <w:rPr>
                <w:rFonts w:ascii="Times New Roman" w:hAnsi="Times New Roman" w:cs="Times New Roman"/>
              </w:rPr>
              <w:t>behaviour</w:t>
            </w:r>
            <w:proofErr w:type="spellEnd"/>
            <w:r w:rsidRPr="004D350C">
              <w:rPr>
                <w:rFonts w:ascii="Times New Roman" w:hAnsi="Times New Roman" w:cs="Times New Roman"/>
              </w:rPr>
              <w:t xml:space="preserve"> of silky sharks at FADs within the WCPO would help inform how deep the FAD underwater structure should be checked.</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98"/>
              <w:rPr>
                <w:rFonts w:ascii="Times New Roman" w:hAnsi="Times New Roman" w:cs="Times New Roman"/>
              </w:rPr>
            </w:pPr>
            <w:r w:rsidRPr="004D350C">
              <w:rPr>
                <w:rFonts w:ascii="Times New Roman" w:hAnsi="Times New Roman" w:cs="Times New Roman"/>
              </w:rPr>
              <w:t>This</w:t>
            </w:r>
            <w:r w:rsidRPr="004D350C">
              <w:rPr>
                <w:rFonts w:ascii="Times New Roman" w:hAnsi="Times New Roman" w:cs="Times New Roman"/>
                <w:spacing w:val="-14"/>
              </w:rPr>
              <w:t xml:space="preserve"> </w:t>
            </w:r>
            <w:r w:rsidRPr="004D350C">
              <w:rPr>
                <w:rFonts w:ascii="Times New Roman" w:hAnsi="Times New Roman" w:cs="Times New Roman"/>
              </w:rPr>
              <w:t>project</w:t>
            </w:r>
            <w:r w:rsidRPr="004D350C">
              <w:rPr>
                <w:rFonts w:ascii="Times New Roman" w:hAnsi="Times New Roman" w:cs="Times New Roman"/>
                <w:spacing w:val="-15"/>
              </w:rPr>
              <w:t xml:space="preserve"> </w:t>
            </w:r>
            <w:r w:rsidRPr="004D350C">
              <w:rPr>
                <w:rFonts w:ascii="Times New Roman" w:hAnsi="Times New Roman" w:cs="Times New Roman"/>
              </w:rPr>
              <w:t>if</w:t>
            </w:r>
            <w:r w:rsidRPr="004D350C">
              <w:rPr>
                <w:rFonts w:ascii="Times New Roman" w:hAnsi="Times New Roman" w:cs="Times New Roman"/>
                <w:spacing w:val="-14"/>
              </w:rPr>
              <w:t xml:space="preserve"> </w:t>
            </w:r>
            <w:r w:rsidRPr="004D350C">
              <w:rPr>
                <w:rFonts w:ascii="Times New Roman" w:hAnsi="Times New Roman" w:cs="Times New Roman"/>
              </w:rPr>
              <w:t>it</w:t>
            </w:r>
            <w:r w:rsidRPr="004D350C">
              <w:rPr>
                <w:rFonts w:ascii="Times New Roman" w:hAnsi="Times New Roman" w:cs="Times New Roman"/>
                <w:spacing w:val="-16"/>
              </w:rPr>
              <w:t xml:space="preserve"> </w:t>
            </w:r>
            <w:r w:rsidRPr="004D350C">
              <w:rPr>
                <w:rFonts w:ascii="Times New Roman" w:hAnsi="Times New Roman" w:cs="Times New Roman"/>
              </w:rPr>
              <w:t>proceeds</w:t>
            </w:r>
            <w:r w:rsidRPr="004D350C">
              <w:rPr>
                <w:rFonts w:ascii="Times New Roman" w:hAnsi="Times New Roman" w:cs="Times New Roman"/>
                <w:spacing w:val="-16"/>
              </w:rPr>
              <w:t xml:space="preserve"> </w:t>
            </w:r>
            <w:r w:rsidRPr="004D350C">
              <w:rPr>
                <w:rFonts w:ascii="Times New Roman" w:hAnsi="Times New Roman" w:cs="Times New Roman"/>
              </w:rPr>
              <w:t>to</w:t>
            </w:r>
            <w:r w:rsidRPr="004D350C">
              <w:rPr>
                <w:rFonts w:ascii="Times New Roman" w:hAnsi="Times New Roman" w:cs="Times New Roman"/>
                <w:spacing w:val="-15"/>
              </w:rPr>
              <w:t xml:space="preserve"> </w:t>
            </w:r>
            <w:r w:rsidRPr="004D350C">
              <w:rPr>
                <w:rFonts w:ascii="Times New Roman" w:hAnsi="Times New Roman" w:cs="Times New Roman"/>
              </w:rPr>
              <w:t>extension/implementation</w:t>
            </w:r>
            <w:r w:rsidRPr="004D350C">
              <w:rPr>
                <w:rFonts w:ascii="Times New Roman" w:hAnsi="Times New Roman" w:cs="Times New Roman"/>
                <w:spacing w:val="-17"/>
              </w:rPr>
              <w:t xml:space="preserve"> </w:t>
            </w:r>
            <w:r w:rsidRPr="004D350C">
              <w:rPr>
                <w:rFonts w:ascii="Times New Roman" w:hAnsi="Times New Roman" w:cs="Times New Roman"/>
              </w:rPr>
              <w:t>will</w:t>
            </w:r>
            <w:r w:rsidRPr="004D350C">
              <w:rPr>
                <w:rFonts w:ascii="Times New Roman" w:hAnsi="Times New Roman" w:cs="Times New Roman"/>
                <w:spacing w:val="-14"/>
              </w:rPr>
              <w:t xml:space="preserve"> </w:t>
            </w:r>
            <w:r w:rsidRPr="004D350C">
              <w:rPr>
                <w:rFonts w:ascii="Times New Roman" w:hAnsi="Times New Roman" w:cs="Times New Roman"/>
              </w:rPr>
              <w:t>have</w:t>
            </w:r>
            <w:r w:rsidRPr="004D350C">
              <w:rPr>
                <w:rFonts w:ascii="Times New Roman" w:hAnsi="Times New Roman" w:cs="Times New Roman"/>
                <w:spacing w:val="-16"/>
              </w:rPr>
              <w:t xml:space="preserve"> </w:t>
            </w:r>
            <w:r w:rsidRPr="004D350C">
              <w:rPr>
                <w:rFonts w:ascii="Times New Roman" w:hAnsi="Times New Roman" w:cs="Times New Roman"/>
              </w:rPr>
              <w:t>direct</w:t>
            </w:r>
            <w:r w:rsidRPr="004D350C">
              <w:rPr>
                <w:rFonts w:ascii="Times New Roman" w:hAnsi="Times New Roman" w:cs="Times New Roman"/>
                <w:spacing w:val="-16"/>
              </w:rPr>
              <w:t xml:space="preserve"> </w:t>
            </w:r>
            <w:r w:rsidRPr="004D350C">
              <w:rPr>
                <w:rFonts w:ascii="Times New Roman" w:hAnsi="Times New Roman" w:cs="Times New Roman"/>
              </w:rPr>
              <w:t>costs for</w:t>
            </w:r>
            <w:r w:rsidRPr="004D350C">
              <w:rPr>
                <w:rFonts w:ascii="Times New Roman" w:hAnsi="Times New Roman" w:cs="Times New Roman"/>
                <w:spacing w:val="-6"/>
              </w:rPr>
              <w:t xml:space="preserve"> </w:t>
            </w:r>
            <w:r w:rsidRPr="004D350C">
              <w:rPr>
                <w:rFonts w:ascii="Times New Roman" w:hAnsi="Times New Roman" w:cs="Times New Roman"/>
              </w:rPr>
              <w:t>fishers</w:t>
            </w:r>
            <w:r w:rsidRPr="004D350C">
              <w:rPr>
                <w:rFonts w:ascii="Times New Roman" w:hAnsi="Times New Roman" w:cs="Times New Roman"/>
                <w:spacing w:val="-7"/>
              </w:rPr>
              <w:t xml:space="preserve"> </w:t>
            </w:r>
            <w:r w:rsidRPr="004D350C">
              <w:rPr>
                <w:rFonts w:ascii="Times New Roman" w:hAnsi="Times New Roman" w:cs="Times New Roman"/>
              </w:rPr>
              <w:t>with</w:t>
            </w:r>
            <w:r w:rsidRPr="004D350C">
              <w:rPr>
                <w:rFonts w:ascii="Times New Roman" w:hAnsi="Times New Roman" w:cs="Times New Roman"/>
                <w:spacing w:val="-6"/>
              </w:rPr>
              <w:t xml:space="preserve"> </w:t>
            </w:r>
            <w:r w:rsidRPr="004D350C">
              <w:rPr>
                <w:rFonts w:ascii="Times New Roman" w:hAnsi="Times New Roman" w:cs="Times New Roman"/>
              </w:rPr>
              <w:t>the</w:t>
            </w:r>
            <w:r w:rsidRPr="004D350C">
              <w:rPr>
                <w:rFonts w:ascii="Times New Roman" w:hAnsi="Times New Roman" w:cs="Times New Roman"/>
                <w:spacing w:val="-5"/>
              </w:rPr>
              <w:t xml:space="preserve"> </w:t>
            </w:r>
            <w:r w:rsidRPr="004D350C">
              <w:rPr>
                <w:rFonts w:ascii="Times New Roman" w:hAnsi="Times New Roman" w:cs="Times New Roman"/>
              </w:rPr>
              <w:t>lifting</w:t>
            </w:r>
            <w:r w:rsidRPr="004D350C">
              <w:rPr>
                <w:rFonts w:ascii="Times New Roman" w:hAnsi="Times New Roman" w:cs="Times New Roman"/>
                <w:spacing w:val="-6"/>
              </w:rPr>
              <w:t xml:space="preserve"> </w:t>
            </w:r>
            <w:r w:rsidRPr="004D350C">
              <w:rPr>
                <w:rFonts w:ascii="Times New Roman" w:hAnsi="Times New Roman" w:cs="Times New Roman"/>
              </w:rPr>
              <w:t>of</w:t>
            </w:r>
            <w:r w:rsidRPr="004D350C">
              <w:rPr>
                <w:rFonts w:ascii="Times New Roman" w:hAnsi="Times New Roman" w:cs="Times New Roman"/>
                <w:spacing w:val="-6"/>
              </w:rPr>
              <w:t xml:space="preserve"> </w:t>
            </w:r>
            <w:r w:rsidRPr="004D350C">
              <w:rPr>
                <w:rFonts w:ascii="Times New Roman" w:hAnsi="Times New Roman" w:cs="Times New Roman"/>
              </w:rPr>
              <w:t>existing</w:t>
            </w:r>
            <w:r w:rsidRPr="004D350C">
              <w:rPr>
                <w:rFonts w:ascii="Times New Roman" w:hAnsi="Times New Roman" w:cs="Times New Roman"/>
                <w:spacing w:val="-6"/>
              </w:rPr>
              <w:t xml:space="preserve"> </w:t>
            </w:r>
            <w:r w:rsidRPr="004D350C">
              <w:rPr>
                <w:rFonts w:ascii="Times New Roman" w:hAnsi="Times New Roman" w:cs="Times New Roman"/>
              </w:rPr>
              <w:t>FADs</w:t>
            </w:r>
            <w:r w:rsidRPr="004D350C">
              <w:rPr>
                <w:rFonts w:ascii="Times New Roman" w:hAnsi="Times New Roman" w:cs="Times New Roman"/>
                <w:spacing w:val="-6"/>
              </w:rPr>
              <w:t xml:space="preserve"> </w:t>
            </w:r>
            <w:r w:rsidRPr="004D350C">
              <w:rPr>
                <w:rFonts w:ascii="Times New Roman" w:hAnsi="Times New Roman" w:cs="Times New Roman"/>
              </w:rPr>
              <w:t>require</w:t>
            </w:r>
            <w:r w:rsidRPr="004D350C">
              <w:rPr>
                <w:rFonts w:ascii="Times New Roman" w:hAnsi="Times New Roman" w:cs="Times New Roman"/>
                <w:spacing w:val="-8"/>
              </w:rPr>
              <w:t xml:space="preserve"> </w:t>
            </w:r>
            <w:proofErr w:type="gramStart"/>
            <w:r w:rsidRPr="004D350C">
              <w:rPr>
                <w:rFonts w:ascii="Times New Roman" w:hAnsi="Times New Roman" w:cs="Times New Roman"/>
              </w:rPr>
              <w:t>to</w:t>
            </w:r>
            <w:r w:rsidRPr="004D350C">
              <w:rPr>
                <w:rFonts w:ascii="Times New Roman" w:hAnsi="Times New Roman" w:cs="Times New Roman"/>
                <w:spacing w:val="-4"/>
              </w:rPr>
              <w:t xml:space="preserve"> </w:t>
            </w:r>
            <w:r w:rsidRPr="004D350C">
              <w:rPr>
                <w:rFonts w:ascii="Times New Roman" w:hAnsi="Times New Roman" w:cs="Times New Roman"/>
              </w:rPr>
              <w:t>update</w:t>
            </w:r>
            <w:proofErr w:type="gramEnd"/>
            <w:r w:rsidRPr="004D350C">
              <w:rPr>
                <w:rFonts w:ascii="Times New Roman" w:hAnsi="Times New Roman" w:cs="Times New Roman"/>
                <w:spacing w:val="-5"/>
              </w:rPr>
              <w:t xml:space="preserve"> </w:t>
            </w:r>
            <w:r w:rsidRPr="004D350C">
              <w:rPr>
                <w:rFonts w:ascii="Times New Roman" w:hAnsi="Times New Roman" w:cs="Times New Roman"/>
              </w:rPr>
              <w:t>them</w:t>
            </w:r>
            <w:r w:rsidRPr="004D350C">
              <w:rPr>
                <w:rFonts w:ascii="Times New Roman" w:hAnsi="Times New Roman" w:cs="Times New Roman"/>
                <w:spacing w:val="-5"/>
              </w:rPr>
              <w:t xml:space="preserve"> </w:t>
            </w:r>
            <w:r w:rsidRPr="004D350C">
              <w:rPr>
                <w:rFonts w:ascii="Times New Roman" w:hAnsi="Times New Roman" w:cs="Times New Roman"/>
              </w:rPr>
              <w:t>with</w:t>
            </w:r>
            <w:r w:rsidRPr="004D350C">
              <w:rPr>
                <w:rFonts w:ascii="Times New Roman" w:hAnsi="Times New Roman" w:cs="Times New Roman"/>
                <w:spacing w:val="-6"/>
              </w:rPr>
              <w:t xml:space="preserve"> </w:t>
            </w:r>
            <w:r w:rsidRPr="004D350C">
              <w:rPr>
                <w:rFonts w:ascii="Times New Roman" w:hAnsi="Times New Roman" w:cs="Times New Roman"/>
              </w:rPr>
              <w:t>non- tangling designs. Obviously the period of implementation will determine if this occurs faster or slower than the normal frequency of lifting, and hence the incurred</w:t>
            </w:r>
            <w:r w:rsidRPr="004D350C">
              <w:rPr>
                <w:rFonts w:ascii="Times New Roman" w:hAnsi="Times New Roman" w:cs="Times New Roman"/>
                <w:spacing w:val="-3"/>
              </w:rPr>
              <w:t xml:space="preserve"> </w:t>
            </w:r>
            <w:r w:rsidRPr="004D350C">
              <w:rPr>
                <w:rFonts w:ascii="Times New Roman" w:hAnsi="Times New Roman" w:cs="Times New Roman"/>
              </w:rPr>
              <w:t>cost.</w:t>
            </w:r>
          </w:p>
        </w:tc>
      </w:tr>
    </w:tbl>
    <w:p w:rsidR="00571C08" w:rsidRPr="004D350C" w:rsidRDefault="00571C08" w:rsidP="00005808">
      <w:pPr>
        <w:pStyle w:val="BodyText"/>
        <w:kinsoku w:val="0"/>
        <w:overflowPunct w:val="0"/>
        <w:adjustRightInd w:val="0"/>
        <w:snapToGrid w:val="0"/>
        <w:rPr>
          <w:rFonts w:ascii="Times New Roman" w:hAnsi="Times New Roman" w:cs="Times New Roman"/>
        </w:rPr>
      </w:pPr>
    </w:p>
    <w:p w:rsidR="00682FB9" w:rsidRPr="004D350C" w:rsidRDefault="00682FB9" w:rsidP="00005808">
      <w:pPr>
        <w:pStyle w:val="BodyText"/>
        <w:kinsoku w:val="0"/>
        <w:overflowPunct w:val="0"/>
        <w:adjustRightInd w:val="0"/>
        <w:snapToGrid w:val="0"/>
        <w:rPr>
          <w:rFonts w:ascii="Times New Roman" w:hAnsi="Times New Roman" w:cs="Times New Roman"/>
        </w:rPr>
      </w:pPr>
    </w:p>
    <w:p w:rsidR="00682FB9" w:rsidRPr="004D350C" w:rsidRDefault="00682FB9" w:rsidP="00005808">
      <w:pPr>
        <w:widowControl w:val="0"/>
        <w:kinsoku w:val="0"/>
        <w:overflowPunct w:val="0"/>
        <w:autoSpaceDE w:val="0"/>
        <w:autoSpaceDN w:val="0"/>
        <w:adjustRightInd w:val="0"/>
        <w:snapToGrid w:val="0"/>
        <w:rPr>
          <w:rFonts w:eastAsia="맑은 고딕" w:cs="Times New Roman"/>
          <w:b/>
          <w:lang w:eastAsia="ko-KR"/>
        </w:rPr>
      </w:pPr>
    </w:p>
    <w:tbl>
      <w:tblPr>
        <w:tblStyle w:val="TableNormal1"/>
        <w:tblW w:w="901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5"/>
        <w:gridCol w:w="7403"/>
      </w:tblGrid>
      <w:tr w:rsidR="00571C08" w:rsidRPr="004D350C" w:rsidTr="009914A0">
        <w:tc>
          <w:tcPr>
            <w:tcW w:w="1615" w:type="dxa"/>
            <w:shd w:val="clear" w:color="auto" w:fill="92D050"/>
            <w:vAlign w:val="center"/>
          </w:tcPr>
          <w:p w:rsidR="008729D5" w:rsidRDefault="008729D5" w:rsidP="00BC5EE0">
            <w:pPr>
              <w:pStyle w:val="TableParagraph"/>
              <w:kinsoku w:val="0"/>
              <w:overflowPunct w:val="0"/>
              <w:adjustRightInd w:val="0"/>
              <w:snapToGrid w:val="0"/>
              <w:jc w:val="left"/>
              <w:rPr>
                <w:rFonts w:ascii="Times New Roman" w:eastAsia="맑은 고딕" w:hAnsi="Times New Roman" w:cs="Times New Roman"/>
                <w:b/>
                <w:lang w:eastAsia="ko-KR"/>
              </w:rPr>
            </w:pPr>
            <w:r w:rsidRPr="004D350C">
              <w:rPr>
                <w:rFonts w:ascii="Times New Roman" w:eastAsia="맑은 고딕" w:hAnsi="Times New Roman" w:cs="Times New Roman"/>
                <w:b/>
                <w:caps/>
                <w:lang w:eastAsia="ko-KR"/>
              </w:rPr>
              <w:t xml:space="preserve">PROJECT </w:t>
            </w:r>
            <w:r w:rsidR="00655DC2" w:rsidRPr="004D350C">
              <w:rPr>
                <w:rFonts w:ascii="Times New Roman" w:eastAsia="맑은 고딕" w:hAnsi="Times New Roman" w:cs="Times New Roman"/>
                <w:b/>
                <w:lang w:eastAsia="ko-KR"/>
              </w:rPr>
              <w:t>87</w:t>
            </w:r>
            <w:r w:rsidRPr="004D350C">
              <w:rPr>
                <w:rFonts w:ascii="Times New Roman" w:hAnsi="Times New Roman" w:cs="Times New Roman"/>
                <w:b/>
              </w:rPr>
              <w:t xml:space="preserve"> </w:t>
            </w:r>
          </w:p>
          <w:p w:rsidR="00571C08" w:rsidRPr="004D350C" w:rsidRDefault="008729D5" w:rsidP="00BC5EE0">
            <w:pPr>
              <w:pStyle w:val="TableParagraph"/>
              <w:kinsoku w:val="0"/>
              <w:overflowPunct w:val="0"/>
              <w:adjustRightInd w:val="0"/>
              <w:snapToGrid w:val="0"/>
              <w:jc w:val="left"/>
              <w:rPr>
                <w:rFonts w:ascii="Times New Roman" w:eastAsia="맑은 고딕" w:hAnsi="Times New Roman" w:cs="Times New Roman"/>
                <w:b/>
                <w:lang w:eastAsia="ko-KR"/>
              </w:rPr>
            </w:pPr>
            <w:r w:rsidRPr="004D350C">
              <w:rPr>
                <w:rFonts w:ascii="Times New Roman" w:hAnsi="Times New Roman" w:cs="Times New Roman"/>
                <w:b/>
              </w:rPr>
              <w:t>FAD Project #2</w:t>
            </w:r>
          </w:p>
        </w:tc>
        <w:tc>
          <w:tcPr>
            <w:tcW w:w="7403" w:type="dxa"/>
            <w:shd w:val="clear" w:color="auto" w:fill="92D050"/>
            <w:vAlign w:val="center"/>
          </w:tcPr>
          <w:p w:rsidR="00571C08" w:rsidRPr="004D350C" w:rsidRDefault="00571C08" w:rsidP="00BC5EE0">
            <w:pPr>
              <w:pStyle w:val="TableParagraph"/>
              <w:kinsoku w:val="0"/>
              <w:overflowPunct w:val="0"/>
              <w:adjustRightInd w:val="0"/>
              <w:snapToGrid w:val="0"/>
              <w:jc w:val="left"/>
              <w:rPr>
                <w:rFonts w:ascii="Times New Roman" w:hAnsi="Times New Roman" w:cs="Times New Roman"/>
                <w:b/>
              </w:rPr>
            </w:pPr>
            <w:r w:rsidRPr="004D350C">
              <w:rPr>
                <w:rFonts w:ascii="Times New Roman" w:hAnsi="Times New Roman" w:cs="Times New Roman"/>
                <w:b/>
              </w:rPr>
              <w:t>FAD designs to reduce unwanted catches of juvenile bigeye and yellowfin tuna</w:t>
            </w:r>
          </w:p>
        </w:tc>
      </w:tr>
      <w:tr w:rsidR="00571C08" w:rsidRPr="004D350C" w:rsidTr="009914A0">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Objectives</w:t>
            </w:r>
          </w:p>
        </w:tc>
        <w:tc>
          <w:tcPr>
            <w:tcW w:w="7403" w:type="dxa"/>
          </w:tcPr>
          <w:p w:rsidR="00571C08" w:rsidRPr="004D350C" w:rsidRDefault="00571C08" w:rsidP="00005808">
            <w:pPr>
              <w:pStyle w:val="TableParagraph"/>
              <w:kinsoku w:val="0"/>
              <w:overflowPunct w:val="0"/>
              <w:adjustRightInd w:val="0"/>
              <w:snapToGrid w:val="0"/>
              <w:ind w:right="104"/>
              <w:rPr>
                <w:rFonts w:ascii="Times New Roman" w:hAnsi="Times New Roman" w:cs="Times New Roman"/>
              </w:rPr>
            </w:pPr>
            <w:r w:rsidRPr="004D350C">
              <w:rPr>
                <w:rFonts w:ascii="Times New Roman" w:hAnsi="Times New Roman" w:cs="Times New Roman"/>
              </w:rPr>
              <w:t xml:space="preserve">Identify any FAD design features that lead to lower catch rates of undersized/juvenile bigeye and yellowfin tuna, while </w:t>
            </w:r>
            <w:proofErr w:type="spellStart"/>
            <w:r w:rsidRPr="004D350C">
              <w:rPr>
                <w:rFonts w:ascii="Times New Roman" w:hAnsi="Times New Roman" w:cs="Times New Roman"/>
              </w:rPr>
              <w:t>minimising</w:t>
            </w:r>
            <w:proofErr w:type="spellEnd"/>
            <w:r w:rsidRPr="004D350C">
              <w:rPr>
                <w:rFonts w:ascii="Times New Roman" w:hAnsi="Times New Roman" w:cs="Times New Roman"/>
              </w:rPr>
              <w:t xml:space="preserve"> the impact on catches of larger target tuna species.</w:t>
            </w:r>
          </w:p>
        </w:tc>
      </w:tr>
      <w:tr w:rsidR="00571C08" w:rsidRPr="004D350C" w:rsidTr="009914A0">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Rationale</w:t>
            </w:r>
          </w:p>
        </w:tc>
        <w:tc>
          <w:tcPr>
            <w:tcW w:w="7403" w:type="dxa"/>
          </w:tcPr>
          <w:p w:rsidR="00571C08" w:rsidRPr="004D350C" w:rsidRDefault="00571C08" w:rsidP="00EA43AA">
            <w:pPr>
              <w:pStyle w:val="TableParagraph"/>
              <w:numPr>
                <w:ilvl w:val="0"/>
                <w:numId w:val="16"/>
              </w:numPr>
              <w:tabs>
                <w:tab w:val="left" w:pos="420"/>
              </w:tabs>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Builds upon trials underway in the IATTC area in collaboration with ISSF, but given oceanographic differences between regions WCPO trials may be required if designs in IATTC area focus on depths shallower than the WCPO thermocline</w:t>
            </w:r>
            <w:r w:rsidRPr="004D350C">
              <w:rPr>
                <w:rFonts w:ascii="Times New Roman" w:hAnsi="Times New Roman" w:cs="Times New Roman"/>
                <w:spacing w:val="-3"/>
              </w:rPr>
              <w:t xml:space="preserve"> </w:t>
            </w:r>
            <w:r w:rsidRPr="004D350C">
              <w:rPr>
                <w:rFonts w:ascii="Times New Roman" w:hAnsi="Times New Roman" w:cs="Times New Roman"/>
              </w:rPr>
              <w:t>depth.</w:t>
            </w:r>
          </w:p>
          <w:p w:rsidR="00571C08" w:rsidRPr="004D350C" w:rsidRDefault="00571C08" w:rsidP="00EA43AA">
            <w:pPr>
              <w:pStyle w:val="TableParagraph"/>
              <w:numPr>
                <w:ilvl w:val="0"/>
                <w:numId w:val="16"/>
              </w:numPr>
              <w:tabs>
                <w:tab w:val="left" w:pos="420"/>
              </w:tabs>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Represents an area of work not yet pursued in the WCPO that could provide a simple management intervention to reduce FAD</w:t>
            </w:r>
            <w:r w:rsidRPr="004D350C">
              <w:rPr>
                <w:rFonts w:ascii="Times New Roman" w:hAnsi="Times New Roman" w:cs="Times New Roman"/>
                <w:spacing w:val="-16"/>
              </w:rPr>
              <w:t xml:space="preserve"> </w:t>
            </w:r>
            <w:r w:rsidRPr="004D350C">
              <w:rPr>
                <w:rFonts w:ascii="Times New Roman" w:hAnsi="Times New Roman" w:cs="Times New Roman"/>
              </w:rPr>
              <w:t>impacts.</w:t>
            </w:r>
          </w:p>
          <w:p w:rsidR="00571C08" w:rsidRPr="004D350C" w:rsidRDefault="00571C08" w:rsidP="00EA43AA">
            <w:pPr>
              <w:pStyle w:val="TableParagraph"/>
              <w:numPr>
                <w:ilvl w:val="0"/>
                <w:numId w:val="16"/>
              </w:numPr>
              <w:tabs>
                <w:tab w:val="left" w:pos="419"/>
                <w:tab w:val="left" w:pos="420"/>
              </w:tabs>
              <w:kinsoku w:val="0"/>
              <w:overflowPunct w:val="0"/>
              <w:adjustRightInd w:val="0"/>
              <w:snapToGrid w:val="0"/>
              <w:jc w:val="left"/>
              <w:rPr>
                <w:rFonts w:ascii="Times New Roman" w:hAnsi="Times New Roman" w:cs="Times New Roman"/>
              </w:rPr>
            </w:pPr>
            <w:r w:rsidRPr="004D350C">
              <w:rPr>
                <w:rFonts w:ascii="Times New Roman" w:hAnsi="Times New Roman" w:cs="Times New Roman"/>
              </w:rPr>
              <w:t>Builds upon EU-funded work identifying factors influencing BET</w:t>
            </w:r>
            <w:r w:rsidRPr="004D350C">
              <w:rPr>
                <w:rFonts w:ascii="Times New Roman" w:hAnsi="Times New Roman" w:cs="Times New Roman"/>
                <w:spacing w:val="-14"/>
              </w:rPr>
              <w:t xml:space="preserve"> </w:t>
            </w:r>
            <w:r w:rsidRPr="004D350C">
              <w:rPr>
                <w:rFonts w:ascii="Times New Roman" w:hAnsi="Times New Roman" w:cs="Times New Roman"/>
              </w:rPr>
              <w:t>hotspots.</w:t>
            </w:r>
          </w:p>
          <w:p w:rsidR="00571C08" w:rsidRPr="004D350C" w:rsidRDefault="00571C08" w:rsidP="00EA43AA">
            <w:pPr>
              <w:pStyle w:val="TableParagraph"/>
              <w:numPr>
                <w:ilvl w:val="0"/>
                <w:numId w:val="16"/>
              </w:numPr>
              <w:tabs>
                <w:tab w:val="left" w:pos="419"/>
                <w:tab w:val="left" w:pos="420"/>
              </w:tabs>
              <w:kinsoku w:val="0"/>
              <w:overflowPunct w:val="0"/>
              <w:adjustRightInd w:val="0"/>
              <w:snapToGrid w:val="0"/>
              <w:jc w:val="left"/>
              <w:rPr>
                <w:rFonts w:ascii="Times New Roman" w:hAnsi="Times New Roman" w:cs="Times New Roman"/>
              </w:rPr>
            </w:pPr>
            <w:r w:rsidRPr="004D350C">
              <w:rPr>
                <w:rFonts w:ascii="Times New Roman" w:hAnsi="Times New Roman" w:cs="Times New Roman"/>
              </w:rPr>
              <w:t>Provides a scientific basis for potential CMMs in this</w:t>
            </w:r>
            <w:r w:rsidRPr="004D350C">
              <w:rPr>
                <w:rFonts w:ascii="Times New Roman" w:hAnsi="Times New Roman" w:cs="Times New Roman"/>
                <w:spacing w:val="-14"/>
              </w:rPr>
              <w:t xml:space="preserve"> </w:t>
            </w:r>
            <w:r w:rsidRPr="004D350C">
              <w:rPr>
                <w:rFonts w:ascii="Times New Roman" w:hAnsi="Times New Roman" w:cs="Times New Roman"/>
              </w:rPr>
              <w:t>area.</w:t>
            </w:r>
          </w:p>
          <w:p w:rsidR="00571C08" w:rsidRPr="004D350C" w:rsidRDefault="00571C08" w:rsidP="00EA43AA">
            <w:pPr>
              <w:pStyle w:val="TableParagraph"/>
              <w:numPr>
                <w:ilvl w:val="0"/>
                <w:numId w:val="16"/>
              </w:numPr>
              <w:tabs>
                <w:tab w:val="left" w:pos="420"/>
              </w:tabs>
              <w:kinsoku w:val="0"/>
              <w:overflowPunct w:val="0"/>
              <w:adjustRightInd w:val="0"/>
              <w:snapToGrid w:val="0"/>
              <w:ind w:right="103"/>
              <w:rPr>
                <w:rFonts w:ascii="Times New Roman" w:hAnsi="Times New Roman" w:cs="Times New Roman"/>
              </w:rPr>
            </w:pPr>
            <w:r w:rsidRPr="004D350C">
              <w:rPr>
                <w:rFonts w:ascii="Times New Roman" w:hAnsi="Times New Roman" w:cs="Times New Roman"/>
              </w:rPr>
              <w:t>Two key and related FAD design features may influence undersized/juvenile bigeye and yellowfin mortality: depth of the FAD, and its speed of</w:t>
            </w:r>
            <w:r w:rsidRPr="004D350C">
              <w:rPr>
                <w:rFonts w:ascii="Times New Roman" w:hAnsi="Times New Roman" w:cs="Times New Roman"/>
                <w:spacing w:val="-27"/>
              </w:rPr>
              <w:t xml:space="preserve"> </w:t>
            </w:r>
            <w:r w:rsidRPr="004D350C">
              <w:rPr>
                <w:rFonts w:ascii="Times New Roman" w:hAnsi="Times New Roman" w:cs="Times New Roman"/>
              </w:rPr>
              <w:t>drift.</w:t>
            </w:r>
          </w:p>
        </w:tc>
      </w:tr>
      <w:tr w:rsidR="00571C08" w:rsidRPr="004D350C" w:rsidTr="009914A0">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Assumptions</w:t>
            </w:r>
          </w:p>
        </w:tc>
        <w:tc>
          <w:tcPr>
            <w:tcW w:w="7403" w:type="dxa"/>
          </w:tcPr>
          <w:p w:rsidR="00571C08" w:rsidRPr="004D350C" w:rsidRDefault="00571C08" w:rsidP="00EA43AA">
            <w:pPr>
              <w:pStyle w:val="TableParagraph"/>
              <w:numPr>
                <w:ilvl w:val="0"/>
                <w:numId w:val="15"/>
              </w:numPr>
              <w:tabs>
                <w:tab w:val="left" w:pos="420"/>
              </w:tabs>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BET hotspot analyses provide some indication of potential FAD characteristics that can be examined within this</w:t>
            </w:r>
            <w:r w:rsidRPr="004D350C">
              <w:rPr>
                <w:rFonts w:ascii="Times New Roman" w:hAnsi="Times New Roman" w:cs="Times New Roman"/>
                <w:spacing w:val="-8"/>
              </w:rPr>
              <w:t xml:space="preserve"> </w:t>
            </w:r>
            <w:r w:rsidRPr="004D350C">
              <w:rPr>
                <w:rFonts w:ascii="Times New Roman" w:hAnsi="Times New Roman" w:cs="Times New Roman"/>
              </w:rPr>
              <w:t>project.</w:t>
            </w:r>
          </w:p>
          <w:p w:rsidR="00571C08" w:rsidRPr="004D350C" w:rsidRDefault="00571C08" w:rsidP="00EA43AA">
            <w:pPr>
              <w:pStyle w:val="TableParagraph"/>
              <w:numPr>
                <w:ilvl w:val="0"/>
                <w:numId w:val="15"/>
              </w:numPr>
              <w:tabs>
                <w:tab w:val="left" w:pos="420"/>
              </w:tabs>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 xml:space="preserve">Can relate the design of FADs noted by observers and/or others directly </w:t>
            </w:r>
            <w:r w:rsidRPr="004D350C">
              <w:rPr>
                <w:rFonts w:ascii="Times New Roman" w:hAnsi="Times New Roman" w:cs="Times New Roman"/>
                <w:spacing w:val="-3"/>
              </w:rPr>
              <w:t xml:space="preserve">to </w:t>
            </w:r>
            <w:r w:rsidRPr="004D350C">
              <w:rPr>
                <w:rFonts w:ascii="Times New Roman" w:hAnsi="Times New Roman" w:cs="Times New Roman"/>
              </w:rPr>
              <w:t>subsequent fishing sets that have reliable catch composition</w:t>
            </w:r>
            <w:r w:rsidRPr="004D350C">
              <w:rPr>
                <w:rFonts w:ascii="Times New Roman" w:hAnsi="Times New Roman" w:cs="Times New Roman"/>
                <w:spacing w:val="-23"/>
              </w:rPr>
              <w:t xml:space="preserve"> </w:t>
            </w:r>
            <w:r w:rsidRPr="004D350C">
              <w:rPr>
                <w:rFonts w:ascii="Times New Roman" w:hAnsi="Times New Roman" w:cs="Times New Roman"/>
              </w:rPr>
              <w:t>estimates.</w:t>
            </w:r>
          </w:p>
          <w:p w:rsidR="00571C08" w:rsidRPr="004D350C" w:rsidRDefault="00571C08" w:rsidP="00EA43AA">
            <w:pPr>
              <w:pStyle w:val="TableParagraph"/>
              <w:numPr>
                <w:ilvl w:val="0"/>
                <w:numId w:val="15"/>
              </w:numPr>
              <w:tabs>
                <w:tab w:val="left" w:pos="420"/>
              </w:tabs>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A coordinated trial of designs, in collaboration with industry, is suggested as the most efficient approach. Cost and environmental impact would be key factors in assessing the merit of various</w:t>
            </w:r>
            <w:r w:rsidRPr="004D350C">
              <w:rPr>
                <w:rFonts w:ascii="Times New Roman" w:hAnsi="Times New Roman" w:cs="Times New Roman"/>
                <w:spacing w:val="-17"/>
              </w:rPr>
              <w:t xml:space="preserve"> </w:t>
            </w:r>
            <w:r w:rsidRPr="004D350C">
              <w:rPr>
                <w:rFonts w:ascii="Times New Roman" w:hAnsi="Times New Roman" w:cs="Times New Roman"/>
              </w:rPr>
              <w:t>designs.</w:t>
            </w:r>
          </w:p>
          <w:p w:rsidR="00571C08" w:rsidRPr="004D350C" w:rsidRDefault="00571C08" w:rsidP="00EA43AA">
            <w:pPr>
              <w:pStyle w:val="TableParagraph"/>
              <w:numPr>
                <w:ilvl w:val="0"/>
                <w:numId w:val="15"/>
              </w:numPr>
              <w:tabs>
                <w:tab w:val="left" w:pos="420"/>
              </w:tabs>
              <w:kinsoku w:val="0"/>
              <w:overflowPunct w:val="0"/>
              <w:adjustRightInd w:val="0"/>
              <w:snapToGrid w:val="0"/>
              <w:ind w:right="103"/>
              <w:rPr>
                <w:rFonts w:ascii="Times New Roman" w:hAnsi="Times New Roman" w:cs="Times New Roman"/>
              </w:rPr>
            </w:pPr>
            <w:r w:rsidRPr="004D350C">
              <w:rPr>
                <w:rFonts w:ascii="Times New Roman" w:hAnsi="Times New Roman" w:cs="Times New Roman"/>
              </w:rPr>
              <w:t>Periodic</w:t>
            </w:r>
            <w:r w:rsidRPr="004D350C">
              <w:rPr>
                <w:rFonts w:ascii="Times New Roman" w:hAnsi="Times New Roman" w:cs="Times New Roman"/>
                <w:spacing w:val="-4"/>
              </w:rPr>
              <w:t xml:space="preserve"> </w:t>
            </w:r>
            <w:r w:rsidRPr="004D350C">
              <w:rPr>
                <w:rFonts w:ascii="Times New Roman" w:hAnsi="Times New Roman" w:cs="Times New Roman"/>
              </w:rPr>
              <w:t>removal</w:t>
            </w:r>
            <w:r w:rsidRPr="004D350C">
              <w:rPr>
                <w:rFonts w:ascii="Times New Roman" w:hAnsi="Times New Roman" w:cs="Times New Roman"/>
                <w:spacing w:val="-7"/>
              </w:rPr>
              <w:t xml:space="preserve"> </w:t>
            </w:r>
            <w:r w:rsidRPr="004D350C">
              <w:rPr>
                <w:rFonts w:ascii="Times New Roman" w:hAnsi="Times New Roman" w:cs="Times New Roman"/>
              </w:rPr>
              <w:t>of</w:t>
            </w:r>
            <w:r w:rsidRPr="004D350C">
              <w:rPr>
                <w:rFonts w:ascii="Times New Roman" w:hAnsi="Times New Roman" w:cs="Times New Roman"/>
                <w:spacing w:val="-4"/>
              </w:rPr>
              <w:t xml:space="preserve"> </w:t>
            </w:r>
            <w:r w:rsidRPr="004D350C">
              <w:rPr>
                <w:rFonts w:ascii="Times New Roman" w:hAnsi="Times New Roman" w:cs="Times New Roman"/>
              </w:rPr>
              <w:t>tracked</w:t>
            </w:r>
            <w:r w:rsidRPr="004D350C">
              <w:rPr>
                <w:rFonts w:ascii="Times New Roman" w:hAnsi="Times New Roman" w:cs="Times New Roman"/>
                <w:spacing w:val="-5"/>
              </w:rPr>
              <w:t xml:space="preserve"> </w:t>
            </w:r>
            <w:r w:rsidRPr="004D350C">
              <w:rPr>
                <w:rFonts w:ascii="Times New Roman" w:hAnsi="Times New Roman" w:cs="Times New Roman"/>
              </w:rPr>
              <w:t>designs</w:t>
            </w:r>
            <w:r w:rsidRPr="004D350C">
              <w:rPr>
                <w:rFonts w:ascii="Times New Roman" w:hAnsi="Times New Roman" w:cs="Times New Roman"/>
                <w:spacing w:val="-4"/>
              </w:rPr>
              <w:t xml:space="preserve"> </w:t>
            </w:r>
            <w:r w:rsidRPr="004D350C">
              <w:rPr>
                <w:rFonts w:ascii="Times New Roman" w:hAnsi="Times New Roman" w:cs="Times New Roman"/>
              </w:rPr>
              <w:t>may</w:t>
            </w:r>
            <w:r w:rsidRPr="004D350C">
              <w:rPr>
                <w:rFonts w:ascii="Times New Roman" w:hAnsi="Times New Roman" w:cs="Times New Roman"/>
                <w:spacing w:val="-4"/>
              </w:rPr>
              <w:t xml:space="preserve"> </w:t>
            </w:r>
            <w:r w:rsidRPr="004D350C">
              <w:rPr>
                <w:rFonts w:ascii="Times New Roman" w:hAnsi="Times New Roman" w:cs="Times New Roman"/>
              </w:rPr>
              <w:t>also</w:t>
            </w:r>
            <w:r w:rsidRPr="004D350C">
              <w:rPr>
                <w:rFonts w:ascii="Times New Roman" w:hAnsi="Times New Roman" w:cs="Times New Roman"/>
                <w:spacing w:val="-3"/>
              </w:rPr>
              <w:t xml:space="preserve"> </w:t>
            </w:r>
            <w:r w:rsidRPr="004D350C">
              <w:rPr>
                <w:rFonts w:ascii="Times New Roman" w:hAnsi="Times New Roman" w:cs="Times New Roman"/>
              </w:rPr>
              <w:t>be</w:t>
            </w:r>
            <w:r w:rsidRPr="004D350C">
              <w:rPr>
                <w:rFonts w:ascii="Times New Roman" w:hAnsi="Times New Roman" w:cs="Times New Roman"/>
                <w:spacing w:val="-4"/>
              </w:rPr>
              <w:t xml:space="preserve"> </w:t>
            </w:r>
            <w:r w:rsidRPr="004D350C">
              <w:rPr>
                <w:rFonts w:ascii="Times New Roman" w:hAnsi="Times New Roman" w:cs="Times New Roman"/>
              </w:rPr>
              <w:t>necessary</w:t>
            </w:r>
            <w:r w:rsidRPr="004D350C">
              <w:rPr>
                <w:rFonts w:ascii="Times New Roman" w:hAnsi="Times New Roman" w:cs="Times New Roman"/>
                <w:spacing w:val="-3"/>
              </w:rPr>
              <w:t xml:space="preserve"> </w:t>
            </w:r>
            <w:r w:rsidRPr="004D350C">
              <w:rPr>
                <w:rFonts w:ascii="Times New Roman" w:hAnsi="Times New Roman" w:cs="Times New Roman"/>
              </w:rPr>
              <w:t>to</w:t>
            </w:r>
            <w:r w:rsidRPr="004D350C">
              <w:rPr>
                <w:rFonts w:ascii="Times New Roman" w:hAnsi="Times New Roman" w:cs="Times New Roman"/>
                <w:spacing w:val="-3"/>
              </w:rPr>
              <w:t xml:space="preserve"> </w:t>
            </w:r>
            <w:r w:rsidRPr="004D350C">
              <w:rPr>
                <w:rFonts w:ascii="Times New Roman" w:hAnsi="Times New Roman" w:cs="Times New Roman"/>
              </w:rPr>
              <w:t>identify</w:t>
            </w:r>
            <w:r w:rsidRPr="004D350C">
              <w:rPr>
                <w:rFonts w:ascii="Times New Roman" w:hAnsi="Times New Roman" w:cs="Times New Roman"/>
                <w:spacing w:val="-4"/>
              </w:rPr>
              <w:t xml:space="preserve"> </w:t>
            </w:r>
            <w:r w:rsidRPr="004D350C">
              <w:rPr>
                <w:rFonts w:ascii="Times New Roman" w:hAnsi="Times New Roman" w:cs="Times New Roman"/>
              </w:rPr>
              <w:t>changes over time (e.g. change in the depth of the structure or unravelling of bound netting, degradation of components that might modify drift</w:t>
            </w:r>
            <w:r w:rsidRPr="004D350C">
              <w:rPr>
                <w:rFonts w:ascii="Times New Roman" w:hAnsi="Times New Roman" w:cs="Times New Roman"/>
                <w:spacing w:val="-17"/>
              </w:rPr>
              <w:t xml:space="preserve"> </w:t>
            </w:r>
            <w:r w:rsidRPr="004D350C">
              <w:rPr>
                <w:rFonts w:ascii="Times New Roman" w:hAnsi="Times New Roman" w:cs="Times New Roman"/>
              </w:rPr>
              <w:t>speed).</w:t>
            </w:r>
          </w:p>
          <w:p w:rsidR="00571C08" w:rsidRPr="004D350C" w:rsidRDefault="00571C08" w:rsidP="00EA43AA">
            <w:pPr>
              <w:pStyle w:val="TableParagraph"/>
              <w:numPr>
                <w:ilvl w:val="0"/>
                <w:numId w:val="15"/>
              </w:numPr>
              <w:tabs>
                <w:tab w:val="left" w:pos="420"/>
              </w:tabs>
              <w:kinsoku w:val="0"/>
              <w:overflowPunct w:val="0"/>
              <w:adjustRightInd w:val="0"/>
              <w:snapToGrid w:val="0"/>
              <w:ind w:right="99"/>
              <w:rPr>
                <w:rFonts w:ascii="Times New Roman" w:hAnsi="Times New Roman" w:cs="Times New Roman"/>
              </w:rPr>
            </w:pPr>
            <w:r w:rsidRPr="004D350C">
              <w:rPr>
                <w:rFonts w:ascii="Times New Roman" w:hAnsi="Times New Roman" w:cs="Times New Roman"/>
              </w:rPr>
              <w:t>Sufficient data are available across different designs and locations to allow a statistical analysis to be</w:t>
            </w:r>
            <w:r w:rsidRPr="004D350C">
              <w:rPr>
                <w:rFonts w:ascii="Times New Roman" w:hAnsi="Times New Roman" w:cs="Times New Roman"/>
                <w:spacing w:val="-9"/>
              </w:rPr>
              <w:t xml:space="preserve"> </w:t>
            </w:r>
            <w:r w:rsidRPr="004D350C">
              <w:rPr>
                <w:rFonts w:ascii="Times New Roman" w:hAnsi="Times New Roman" w:cs="Times New Roman"/>
              </w:rPr>
              <w:t>performed.</w:t>
            </w:r>
          </w:p>
          <w:p w:rsidR="00571C08" w:rsidRPr="004D350C" w:rsidRDefault="00571C08" w:rsidP="00EA43AA">
            <w:pPr>
              <w:pStyle w:val="TableParagraph"/>
              <w:numPr>
                <w:ilvl w:val="0"/>
                <w:numId w:val="15"/>
              </w:numPr>
              <w:tabs>
                <w:tab w:val="left" w:pos="420"/>
              </w:tabs>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 xml:space="preserve">Where field trials are required, they could possibly be performed at the same time as trials required under FAD project #1 </w:t>
            </w:r>
            <w:proofErr w:type="gramStart"/>
            <w:r w:rsidRPr="004D350C">
              <w:rPr>
                <w:rFonts w:ascii="Times New Roman" w:hAnsi="Times New Roman" w:cs="Times New Roman"/>
              </w:rPr>
              <w:t>to create</w:t>
            </w:r>
            <w:proofErr w:type="gramEnd"/>
            <w:r w:rsidRPr="004D350C">
              <w:rPr>
                <w:rFonts w:ascii="Times New Roman" w:hAnsi="Times New Roman" w:cs="Times New Roman"/>
              </w:rPr>
              <w:t xml:space="preserve"> cost</w:t>
            </w:r>
            <w:r w:rsidRPr="004D350C">
              <w:rPr>
                <w:rFonts w:ascii="Times New Roman" w:hAnsi="Times New Roman" w:cs="Times New Roman"/>
                <w:spacing w:val="-10"/>
              </w:rPr>
              <w:t xml:space="preserve"> </w:t>
            </w:r>
            <w:r w:rsidRPr="004D350C">
              <w:rPr>
                <w:rFonts w:ascii="Times New Roman" w:hAnsi="Times New Roman" w:cs="Times New Roman"/>
              </w:rPr>
              <w:t>efficiencies.</w:t>
            </w:r>
          </w:p>
        </w:tc>
      </w:tr>
      <w:tr w:rsidR="00571C08" w:rsidRPr="004D350C" w:rsidTr="009914A0">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Scope</w:t>
            </w:r>
          </w:p>
        </w:tc>
        <w:tc>
          <w:tcPr>
            <w:tcW w:w="7403" w:type="dxa"/>
          </w:tcPr>
          <w:p w:rsidR="00571C08" w:rsidRPr="004D350C" w:rsidRDefault="00571C08" w:rsidP="00005808">
            <w:pPr>
              <w:pStyle w:val="TableParagraph"/>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While</w:t>
            </w:r>
            <w:r w:rsidRPr="004D350C">
              <w:rPr>
                <w:rFonts w:ascii="Times New Roman" w:hAnsi="Times New Roman" w:cs="Times New Roman"/>
                <w:spacing w:val="-10"/>
              </w:rPr>
              <w:t xml:space="preserve"> </w:t>
            </w:r>
            <w:r w:rsidRPr="004D350C">
              <w:rPr>
                <w:rFonts w:ascii="Times New Roman" w:hAnsi="Times New Roman" w:cs="Times New Roman"/>
              </w:rPr>
              <w:t>Project</w:t>
            </w:r>
            <w:r w:rsidRPr="004D350C">
              <w:rPr>
                <w:rFonts w:ascii="Times New Roman" w:hAnsi="Times New Roman" w:cs="Times New Roman"/>
                <w:spacing w:val="-9"/>
              </w:rPr>
              <w:t xml:space="preserve"> </w:t>
            </w:r>
            <w:r w:rsidRPr="004D350C">
              <w:rPr>
                <w:rFonts w:ascii="Times New Roman" w:hAnsi="Times New Roman" w:cs="Times New Roman"/>
              </w:rPr>
              <w:t>#1</w:t>
            </w:r>
            <w:r w:rsidRPr="004D350C">
              <w:rPr>
                <w:rFonts w:ascii="Times New Roman" w:hAnsi="Times New Roman" w:cs="Times New Roman"/>
                <w:spacing w:val="-9"/>
              </w:rPr>
              <w:t xml:space="preserve"> </w:t>
            </w:r>
            <w:r w:rsidRPr="004D350C">
              <w:rPr>
                <w:rFonts w:ascii="Times New Roman" w:hAnsi="Times New Roman" w:cs="Times New Roman"/>
              </w:rPr>
              <w:t>benefits</w:t>
            </w:r>
            <w:r w:rsidRPr="004D350C">
              <w:rPr>
                <w:rFonts w:ascii="Times New Roman" w:hAnsi="Times New Roman" w:cs="Times New Roman"/>
                <w:spacing w:val="-8"/>
              </w:rPr>
              <w:t xml:space="preserve"> </w:t>
            </w:r>
            <w:r w:rsidRPr="004D350C">
              <w:rPr>
                <w:rFonts w:ascii="Times New Roman" w:hAnsi="Times New Roman" w:cs="Times New Roman"/>
              </w:rPr>
              <w:t>from</w:t>
            </w:r>
            <w:r w:rsidRPr="004D350C">
              <w:rPr>
                <w:rFonts w:ascii="Times New Roman" w:hAnsi="Times New Roman" w:cs="Times New Roman"/>
                <w:spacing w:val="-9"/>
              </w:rPr>
              <w:t xml:space="preserve"> </w:t>
            </w:r>
            <w:r w:rsidRPr="004D350C">
              <w:rPr>
                <w:rFonts w:ascii="Times New Roman" w:hAnsi="Times New Roman" w:cs="Times New Roman"/>
              </w:rPr>
              <w:t>existing</w:t>
            </w:r>
            <w:r w:rsidRPr="004D350C">
              <w:rPr>
                <w:rFonts w:ascii="Times New Roman" w:hAnsi="Times New Roman" w:cs="Times New Roman"/>
                <w:spacing w:val="-9"/>
              </w:rPr>
              <w:t xml:space="preserve"> </w:t>
            </w:r>
            <w:r w:rsidRPr="004D350C">
              <w:rPr>
                <w:rFonts w:ascii="Times New Roman" w:hAnsi="Times New Roman" w:cs="Times New Roman"/>
              </w:rPr>
              <w:t>activities</w:t>
            </w:r>
            <w:r w:rsidRPr="004D350C">
              <w:rPr>
                <w:rFonts w:ascii="Times New Roman" w:hAnsi="Times New Roman" w:cs="Times New Roman"/>
                <w:spacing w:val="-8"/>
              </w:rPr>
              <w:t xml:space="preserve"> </w:t>
            </w:r>
            <w:r w:rsidRPr="004D350C">
              <w:rPr>
                <w:rFonts w:ascii="Times New Roman" w:hAnsi="Times New Roman" w:cs="Times New Roman"/>
              </w:rPr>
              <w:t>and</w:t>
            </w:r>
            <w:r w:rsidRPr="004D350C">
              <w:rPr>
                <w:rFonts w:ascii="Times New Roman" w:hAnsi="Times New Roman" w:cs="Times New Roman"/>
                <w:spacing w:val="-9"/>
              </w:rPr>
              <w:t xml:space="preserve"> </w:t>
            </w:r>
            <w:r w:rsidRPr="004D350C">
              <w:rPr>
                <w:rFonts w:ascii="Times New Roman" w:hAnsi="Times New Roman" w:cs="Times New Roman"/>
              </w:rPr>
              <w:t>research</w:t>
            </w:r>
            <w:r w:rsidRPr="004D350C">
              <w:rPr>
                <w:rFonts w:ascii="Times New Roman" w:hAnsi="Times New Roman" w:cs="Times New Roman"/>
                <w:spacing w:val="-9"/>
              </w:rPr>
              <w:t xml:space="preserve"> </w:t>
            </w:r>
            <w:r w:rsidRPr="004D350C">
              <w:rPr>
                <w:rFonts w:ascii="Times New Roman" w:hAnsi="Times New Roman" w:cs="Times New Roman"/>
              </w:rPr>
              <w:t>in</w:t>
            </w:r>
            <w:r w:rsidRPr="004D350C">
              <w:rPr>
                <w:rFonts w:ascii="Times New Roman" w:hAnsi="Times New Roman" w:cs="Times New Roman"/>
                <w:spacing w:val="-12"/>
              </w:rPr>
              <w:t xml:space="preserve"> </w:t>
            </w:r>
            <w:r w:rsidRPr="004D350C">
              <w:rPr>
                <w:rFonts w:ascii="Times New Roman" w:hAnsi="Times New Roman" w:cs="Times New Roman"/>
              </w:rPr>
              <w:t>other</w:t>
            </w:r>
            <w:r w:rsidRPr="004D350C">
              <w:rPr>
                <w:rFonts w:ascii="Times New Roman" w:hAnsi="Times New Roman" w:cs="Times New Roman"/>
                <w:spacing w:val="-10"/>
              </w:rPr>
              <w:t xml:space="preserve"> </w:t>
            </w:r>
            <w:r w:rsidRPr="004D350C">
              <w:rPr>
                <w:rFonts w:ascii="Times New Roman" w:hAnsi="Times New Roman" w:cs="Times New Roman"/>
              </w:rPr>
              <w:t>oceans,</w:t>
            </w:r>
            <w:r w:rsidRPr="004D350C">
              <w:rPr>
                <w:rFonts w:ascii="Times New Roman" w:hAnsi="Times New Roman" w:cs="Times New Roman"/>
                <w:spacing w:val="-8"/>
              </w:rPr>
              <w:t xml:space="preserve"> </w:t>
            </w:r>
            <w:r w:rsidRPr="004D350C">
              <w:rPr>
                <w:rFonts w:ascii="Times New Roman" w:hAnsi="Times New Roman" w:cs="Times New Roman"/>
              </w:rPr>
              <w:t>the background</w:t>
            </w:r>
            <w:r w:rsidRPr="004D350C">
              <w:rPr>
                <w:rFonts w:ascii="Times New Roman" w:hAnsi="Times New Roman" w:cs="Times New Roman"/>
                <w:spacing w:val="-11"/>
              </w:rPr>
              <w:t xml:space="preserve"> </w:t>
            </w:r>
            <w:r w:rsidRPr="004D350C">
              <w:rPr>
                <w:rFonts w:ascii="Times New Roman" w:hAnsi="Times New Roman" w:cs="Times New Roman"/>
              </w:rPr>
              <w:t>on</w:t>
            </w:r>
            <w:r w:rsidRPr="004D350C">
              <w:rPr>
                <w:rFonts w:ascii="Times New Roman" w:hAnsi="Times New Roman" w:cs="Times New Roman"/>
                <w:spacing w:val="-9"/>
              </w:rPr>
              <w:t xml:space="preserve"> </w:t>
            </w:r>
            <w:r w:rsidRPr="004D350C">
              <w:rPr>
                <w:rFonts w:ascii="Times New Roman" w:hAnsi="Times New Roman" w:cs="Times New Roman"/>
              </w:rPr>
              <w:t>FAD</w:t>
            </w:r>
            <w:r w:rsidRPr="004D350C">
              <w:rPr>
                <w:rFonts w:ascii="Times New Roman" w:hAnsi="Times New Roman" w:cs="Times New Roman"/>
                <w:spacing w:val="-7"/>
              </w:rPr>
              <w:t xml:space="preserve"> </w:t>
            </w:r>
            <w:r w:rsidRPr="004D350C">
              <w:rPr>
                <w:rFonts w:ascii="Times New Roman" w:hAnsi="Times New Roman" w:cs="Times New Roman"/>
              </w:rPr>
              <w:t>designs</w:t>
            </w:r>
            <w:r w:rsidRPr="004D350C">
              <w:rPr>
                <w:rFonts w:ascii="Times New Roman" w:hAnsi="Times New Roman" w:cs="Times New Roman"/>
                <w:spacing w:val="-10"/>
              </w:rPr>
              <w:t xml:space="preserve"> </w:t>
            </w:r>
            <w:r w:rsidRPr="004D350C">
              <w:rPr>
                <w:rFonts w:ascii="Times New Roman" w:hAnsi="Times New Roman" w:cs="Times New Roman"/>
              </w:rPr>
              <w:t>to</w:t>
            </w:r>
            <w:r w:rsidRPr="004D350C">
              <w:rPr>
                <w:rFonts w:ascii="Times New Roman" w:hAnsi="Times New Roman" w:cs="Times New Roman"/>
                <w:spacing w:val="-9"/>
              </w:rPr>
              <w:t xml:space="preserve"> </w:t>
            </w:r>
            <w:r w:rsidRPr="004D350C">
              <w:rPr>
                <w:rFonts w:ascii="Times New Roman" w:hAnsi="Times New Roman" w:cs="Times New Roman"/>
              </w:rPr>
              <w:t>reduce</w:t>
            </w:r>
            <w:r w:rsidRPr="004D350C">
              <w:rPr>
                <w:rFonts w:ascii="Times New Roman" w:hAnsi="Times New Roman" w:cs="Times New Roman"/>
                <w:spacing w:val="-10"/>
              </w:rPr>
              <w:t xml:space="preserve"> </w:t>
            </w:r>
            <w:r w:rsidRPr="004D350C">
              <w:rPr>
                <w:rFonts w:ascii="Times New Roman" w:hAnsi="Times New Roman" w:cs="Times New Roman"/>
              </w:rPr>
              <w:t>juvenile</w:t>
            </w:r>
            <w:r w:rsidRPr="004D350C">
              <w:rPr>
                <w:rFonts w:ascii="Times New Roman" w:hAnsi="Times New Roman" w:cs="Times New Roman"/>
                <w:spacing w:val="-7"/>
              </w:rPr>
              <w:t xml:space="preserve"> </w:t>
            </w:r>
            <w:r w:rsidRPr="004D350C">
              <w:rPr>
                <w:rFonts w:ascii="Times New Roman" w:hAnsi="Times New Roman" w:cs="Times New Roman"/>
              </w:rPr>
              <w:t>tuna</w:t>
            </w:r>
            <w:r w:rsidRPr="004D350C">
              <w:rPr>
                <w:rFonts w:ascii="Times New Roman" w:hAnsi="Times New Roman" w:cs="Times New Roman"/>
                <w:spacing w:val="-11"/>
              </w:rPr>
              <w:t xml:space="preserve"> </w:t>
            </w:r>
            <w:r w:rsidRPr="004D350C">
              <w:rPr>
                <w:rFonts w:ascii="Times New Roman" w:hAnsi="Times New Roman" w:cs="Times New Roman"/>
              </w:rPr>
              <w:t>catch</w:t>
            </w:r>
            <w:r w:rsidRPr="004D350C">
              <w:rPr>
                <w:rFonts w:ascii="Times New Roman" w:hAnsi="Times New Roman" w:cs="Times New Roman"/>
                <w:spacing w:val="-9"/>
              </w:rPr>
              <w:t xml:space="preserve"> </w:t>
            </w:r>
            <w:r w:rsidRPr="004D350C">
              <w:rPr>
                <w:rFonts w:ascii="Times New Roman" w:hAnsi="Times New Roman" w:cs="Times New Roman"/>
              </w:rPr>
              <w:t>is</w:t>
            </w:r>
            <w:r w:rsidRPr="004D350C">
              <w:rPr>
                <w:rFonts w:ascii="Times New Roman" w:hAnsi="Times New Roman" w:cs="Times New Roman"/>
                <w:spacing w:val="-9"/>
              </w:rPr>
              <w:t xml:space="preserve"> </w:t>
            </w:r>
            <w:r w:rsidRPr="004D350C">
              <w:rPr>
                <w:rFonts w:ascii="Times New Roman" w:hAnsi="Times New Roman" w:cs="Times New Roman"/>
              </w:rPr>
              <w:t>less</w:t>
            </w:r>
            <w:r w:rsidRPr="004D350C">
              <w:rPr>
                <w:rFonts w:ascii="Times New Roman" w:hAnsi="Times New Roman" w:cs="Times New Roman"/>
                <w:spacing w:val="-13"/>
              </w:rPr>
              <w:t xml:space="preserve"> </w:t>
            </w:r>
            <w:r w:rsidRPr="004D350C">
              <w:rPr>
                <w:rFonts w:ascii="Times New Roman" w:hAnsi="Times New Roman" w:cs="Times New Roman"/>
              </w:rPr>
              <w:t>mature.</w:t>
            </w:r>
            <w:r w:rsidRPr="004D350C">
              <w:rPr>
                <w:rFonts w:ascii="Times New Roman" w:hAnsi="Times New Roman" w:cs="Times New Roman"/>
                <w:spacing w:val="-8"/>
              </w:rPr>
              <w:t xml:space="preserve"> </w:t>
            </w:r>
            <w:r w:rsidRPr="004D350C">
              <w:rPr>
                <w:rFonts w:ascii="Times New Roman" w:hAnsi="Times New Roman" w:cs="Times New Roman"/>
              </w:rPr>
              <w:t>However, the proposed scope is comparable to that proposed for Project</w:t>
            </w:r>
            <w:r w:rsidRPr="004D350C">
              <w:rPr>
                <w:rFonts w:ascii="Times New Roman" w:hAnsi="Times New Roman" w:cs="Times New Roman"/>
                <w:spacing w:val="-25"/>
              </w:rPr>
              <w:t xml:space="preserve"> </w:t>
            </w:r>
            <w:r w:rsidRPr="004D350C">
              <w:rPr>
                <w:rFonts w:ascii="Times New Roman" w:hAnsi="Times New Roman" w:cs="Times New Roman"/>
              </w:rPr>
              <w:t>#1.</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Use</w:t>
            </w:r>
            <w:r w:rsidRPr="004D350C">
              <w:rPr>
                <w:rFonts w:ascii="Times New Roman" w:hAnsi="Times New Roman" w:cs="Times New Roman"/>
                <w:spacing w:val="-11"/>
              </w:rPr>
              <w:t xml:space="preserve"> </w:t>
            </w:r>
            <w:r w:rsidRPr="004D350C">
              <w:rPr>
                <w:rFonts w:ascii="Times New Roman" w:hAnsi="Times New Roman" w:cs="Times New Roman"/>
              </w:rPr>
              <w:t>relevant</w:t>
            </w:r>
            <w:r w:rsidRPr="004D350C">
              <w:rPr>
                <w:rFonts w:ascii="Times New Roman" w:hAnsi="Times New Roman" w:cs="Times New Roman"/>
                <w:spacing w:val="-11"/>
              </w:rPr>
              <w:t xml:space="preserve"> </w:t>
            </w:r>
            <w:r w:rsidRPr="004D350C">
              <w:rPr>
                <w:rFonts w:ascii="Times New Roman" w:hAnsi="Times New Roman" w:cs="Times New Roman"/>
              </w:rPr>
              <w:t>results</w:t>
            </w:r>
            <w:r w:rsidRPr="004D350C">
              <w:rPr>
                <w:rFonts w:ascii="Times New Roman" w:hAnsi="Times New Roman" w:cs="Times New Roman"/>
                <w:spacing w:val="-12"/>
              </w:rPr>
              <w:t xml:space="preserve"> </w:t>
            </w:r>
            <w:r w:rsidRPr="004D350C">
              <w:rPr>
                <w:rFonts w:ascii="Times New Roman" w:hAnsi="Times New Roman" w:cs="Times New Roman"/>
              </w:rPr>
              <w:t>from</w:t>
            </w:r>
            <w:r w:rsidRPr="004D350C">
              <w:rPr>
                <w:rFonts w:ascii="Times New Roman" w:hAnsi="Times New Roman" w:cs="Times New Roman"/>
                <w:spacing w:val="-10"/>
              </w:rPr>
              <w:t xml:space="preserve"> </w:t>
            </w:r>
            <w:r w:rsidRPr="004D350C">
              <w:rPr>
                <w:rFonts w:ascii="Times New Roman" w:hAnsi="Times New Roman" w:cs="Times New Roman"/>
              </w:rPr>
              <w:t>the</w:t>
            </w:r>
            <w:r w:rsidRPr="004D350C">
              <w:rPr>
                <w:rFonts w:ascii="Times New Roman" w:hAnsi="Times New Roman" w:cs="Times New Roman"/>
                <w:spacing w:val="-11"/>
              </w:rPr>
              <w:t xml:space="preserve"> </w:t>
            </w:r>
            <w:r w:rsidRPr="004D350C">
              <w:rPr>
                <w:rFonts w:ascii="Times New Roman" w:hAnsi="Times New Roman" w:cs="Times New Roman"/>
              </w:rPr>
              <w:t>BET</w:t>
            </w:r>
            <w:r w:rsidRPr="004D350C">
              <w:rPr>
                <w:rFonts w:ascii="Times New Roman" w:hAnsi="Times New Roman" w:cs="Times New Roman"/>
                <w:spacing w:val="-11"/>
              </w:rPr>
              <w:t xml:space="preserve"> </w:t>
            </w:r>
            <w:r w:rsidRPr="004D350C">
              <w:rPr>
                <w:rFonts w:ascii="Times New Roman" w:hAnsi="Times New Roman" w:cs="Times New Roman"/>
              </w:rPr>
              <w:t>hotspot</w:t>
            </w:r>
            <w:r w:rsidRPr="004D350C">
              <w:rPr>
                <w:rFonts w:ascii="Times New Roman" w:hAnsi="Times New Roman" w:cs="Times New Roman"/>
                <w:spacing w:val="-11"/>
              </w:rPr>
              <w:t xml:space="preserve"> </w:t>
            </w:r>
            <w:r w:rsidRPr="004D350C">
              <w:rPr>
                <w:rFonts w:ascii="Times New Roman" w:hAnsi="Times New Roman" w:cs="Times New Roman"/>
              </w:rPr>
              <w:t>analyses</w:t>
            </w:r>
            <w:r w:rsidRPr="004D350C">
              <w:rPr>
                <w:rFonts w:ascii="Times New Roman" w:hAnsi="Times New Roman" w:cs="Times New Roman"/>
                <w:spacing w:val="-10"/>
              </w:rPr>
              <w:t xml:space="preserve"> </w:t>
            </w:r>
            <w:r w:rsidRPr="004D350C">
              <w:rPr>
                <w:rFonts w:ascii="Times New Roman" w:hAnsi="Times New Roman" w:cs="Times New Roman"/>
              </w:rPr>
              <w:t>and</w:t>
            </w:r>
            <w:r w:rsidRPr="004D350C">
              <w:rPr>
                <w:rFonts w:ascii="Times New Roman" w:hAnsi="Times New Roman" w:cs="Times New Roman"/>
                <w:spacing w:val="-12"/>
              </w:rPr>
              <w:t xml:space="preserve"> </w:t>
            </w:r>
            <w:r w:rsidRPr="004D350C">
              <w:rPr>
                <w:rFonts w:ascii="Times New Roman" w:hAnsi="Times New Roman" w:cs="Times New Roman"/>
              </w:rPr>
              <w:t>from</w:t>
            </w:r>
            <w:r w:rsidRPr="004D350C">
              <w:rPr>
                <w:rFonts w:ascii="Times New Roman" w:hAnsi="Times New Roman" w:cs="Times New Roman"/>
                <w:spacing w:val="-10"/>
              </w:rPr>
              <w:t xml:space="preserve"> </w:t>
            </w:r>
            <w:r w:rsidRPr="004D350C">
              <w:rPr>
                <w:rFonts w:ascii="Times New Roman" w:hAnsi="Times New Roman" w:cs="Times New Roman"/>
              </w:rPr>
              <w:t>information</w:t>
            </w:r>
            <w:r w:rsidRPr="004D350C">
              <w:rPr>
                <w:rFonts w:ascii="Times New Roman" w:hAnsi="Times New Roman" w:cs="Times New Roman"/>
                <w:spacing w:val="-12"/>
              </w:rPr>
              <w:t xml:space="preserve"> </w:t>
            </w:r>
            <w:r w:rsidRPr="004D350C">
              <w:rPr>
                <w:rFonts w:ascii="Times New Roman" w:hAnsi="Times New Roman" w:cs="Times New Roman"/>
              </w:rPr>
              <w:t>available from ISSF studies in the IATTC area, and in collaboration with industry, identify plausible FAD designs to</w:t>
            </w:r>
            <w:r w:rsidRPr="004D350C">
              <w:rPr>
                <w:rFonts w:ascii="Times New Roman" w:hAnsi="Times New Roman" w:cs="Times New Roman"/>
                <w:spacing w:val="-9"/>
              </w:rPr>
              <w:t xml:space="preserve"> </w:t>
            </w:r>
            <w:r w:rsidRPr="004D350C">
              <w:rPr>
                <w:rFonts w:ascii="Times New Roman" w:hAnsi="Times New Roman" w:cs="Times New Roman"/>
              </w:rPr>
              <w:t>trial.</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Implement</w:t>
            </w:r>
            <w:r w:rsidRPr="004D350C">
              <w:rPr>
                <w:rFonts w:ascii="Times New Roman" w:hAnsi="Times New Roman" w:cs="Times New Roman"/>
                <w:spacing w:val="-4"/>
              </w:rPr>
              <w:t xml:space="preserve"> </w:t>
            </w:r>
            <w:r w:rsidRPr="004D350C">
              <w:rPr>
                <w:rFonts w:ascii="Times New Roman" w:hAnsi="Times New Roman" w:cs="Times New Roman"/>
              </w:rPr>
              <w:t>at-sea</w:t>
            </w:r>
            <w:r w:rsidRPr="004D350C">
              <w:rPr>
                <w:rFonts w:ascii="Times New Roman" w:hAnsi="Times New Roman" w:cs="Times New Roman"/>
                <w:spacing w:val="-4"/>
              </w:rPr>
              <w:t xml:space="preserve"> </w:t>
            </w:r>
            <w:r w:rsidRPr="004D350C">
              <w:rPr>
                <w:rFonts w:ascii="Times New Roman" w:hAnsi="Times New Roman" w:cs="Times New Roman"/>
              </w:rPr>
              <w:t>FAD</w:t>
            </w:r>
            <w:r w:rsidRPr="004D350C">
              <w:rPr>
                <w:rFonts w:ascii="Times New Roman" w:hAnsi="Times New Roman" w:cs="Times New Roman"/>
                <w:spacing w:val="-3"/>
              </w:rPr>
              <w:t xml:space="preserve"> </w:t>
            </w:r>
            <w:r w:rsidRPr="004D350C">
              <w:rPr>
                <w:rFonts w:ascii="Times New Roman" w:hAnsi="Times New Roman" w:cs="Times New Roman"/>
              </w:rPr>
              <w:t>trials</w:t>
            </w:r>
            <w:r w:rsidRPr="004D350C">
              <w:rPr>
                <w:rFonts w:ascii="Times New Roman" w:hAnsi="Times New Roman" w:cs="Times New Roman"/>
                <w:spacing w:val="-4"/>
              </w:rPr>
              <w:t xml:space="preserve"> </w:t>
            </w:r>
            <w:r w:rsidRPr="004D350C">
              <w:rPr>
                <w:rFonts w:ascii="Times New Roman" w:hAnsi="Times New Roman" w:cs="Times New Roman"/>
              </w:rPr>
              <w:t>across</w:t>
            </w:r>
            <w:r w:rsidRPr="004D350C">
              <w:rPr>
                <w:rFonts w:ascii="Times New Roman" w:hAnsi="Times New Roman" w:cs="Times New Roman"/>
                <w:spacing w:val="-4"/>
              </w:rPr>
              <w:t xml:space="preserve"> </w:t>
            </w:r>
            <w:r w:rsidRPr="004D350C">
              <w:rPr>
                <w:rFonts w:ascii="Times New Roman" w:hAnsi="Times New Roman" w:cs="Times New Roman"/>
              </w:rPr>
              <w:t>the</w:t>
            </w:r>
            <w:r w:rsidRPr="004D350C">
              <w:rPr>
                <w:rFonts w:ascii="Times New Roman" w:hAnsi="Times New Roman" w:cs="Times New Roman"/>
                <w:spacing w:val="-7"/>
              </w:rPr>
              <w:t xml:space="preserve"> </w:t>
            </w:r>
            <w:r w:rsidRPr="004D350C">
              <w:rPr>
                <w:rFonts w:ascii="Times New Roman" w:hAnsi="Times New Roman" w:cs="Times New Roman"/>
              </w:rPr>
              <w:t>WCPO</w:t>
            </w:r>
            <w:r w:rsidRPr="004D350C">
              <w:rPr>
                <w:rFonts w:ascii="Times New Roman" w:hAnsi="Times New Roman" w:cs="Times New Roman"/>
                <w:spacing w:val="-4"/>
              </w:rPr>
              <w:t xml:space="preserve"> </w:t>
            </w:r>
            <w:r w:rsidRPr="004D350C">
              <w:rPr>
                <w:rFonts w:ascii="Times New Roman" w:hAnsi="Times New Roman" w:cs="Times New Roman"/>
              </w:rPr>
              <w:t>[deployment</w:t>
            </w:r>
            <w:r w:rsidRPr="004D350C">
              <w:rPr>
                <w:rFonts w:ascii="Times New Roman" w:hAnsi="Times New Roman" w:cs="Times New Roman"/>
                <w:spacing w:val="-4"/>
              </w:rPr>
              <w:t xml:space="preserve"> </w:t>
            </w:r>
            <w:r w:rsidRPr="004D350C">
              <w:rPr>
                <w:rFonts w:ascii="Times New Roman" w:hAnsi="Times New Roman" w:cs="Times New Roman"/>
              </w:rPr>
              <w:t>and</w:t>
            </w:r>
            <w:r w:rsidRPr="004D350C">
              <w:rPr>
                <w:rFonts w:ascii="Times New Roman" w:hAnsi="Times New Roman" w:cs="Times New Roman"/>
                <w:spacing w:val="-5"/>
              </w:rPr>
              <w:t xml:space="preserve"> </w:t>
            </w:r>
            <w:r w:rsidRPr="004D350C">
              <w:rPr>
                <w:rFonts w:ascii="Times New Roman" w:hAnsi="Times New Roman" w:cs="Times New Roman"/>
              </w:rPr>
              <w:t>fishing</w:t>
            </w:r>
            <w:r w:rsidRPr="004D350C">
              <w:rPr>
                <w:rFonts w:ascii="Times New Roman" w:hAnsi="Times New Roman" w:cs="Times New Roman"/>
                <w:spacing w:val="-5"/>
              </w:rPr>
              <w:t xml:space="preserve"> </w:t>
            </w:r>
            <w:r w:rsidRPr="004D350C">
              <w:rPr>
                <w:rFonts w:ascii="Times New Roman" w:hAnsi="Times New Roman" w:cs="Times New Roman"/>
              </w:rPr>
              <w:t>activity]</w:t>
            </w:r>
            <w:r w:rsidRPr="004D350C">
              <w:rPr>
                <w:rFonts w:ascii="Times New Roman" w:hAnsi="Times New Roman" w:cs="Times New Roman"/>
                <w:spacing w:val="-5"/>
              </w:rPr>
              <w:t xml:space="preserve"> </w:t>
            </w:r>
            <w:r w:rsidRPr="004D350C">
              <w:rPr>
                <w:rFonts w:ascii="Times New Roman" w:hAnsi="Times New Roman" w:cs="Times New Roman"/>
              </w:rPr>
              <w:t>to be completed within 18 months. This will most effectively be performed in partnership with industry and observers to ensure marking, deployment and monitoring of FADs in a coordinated way. Two levels of industry participation are anticipated: (1) the fleets that deploy the FADs and are actively engaged in the research. (2) All other fleets that find the FADs from (1) and set upon them. Information from (2) will be critical to the success of the</w:t>
            </w:r>
            <w:r w:rsidRPr="004D350C">
              <w:rPr>
                <w:rFonts w:ascii="Times New Roman" w:hAnsi="Times New Roman" w:cs="Times New Roman"/>
                <w:spacing w:val="-20"/>
              </w:rPr>
              <w:t xml:space="preserve"> </w:t>
            </w:r>
            <w:r w:rsidRPr="004D350C">
              <w:rPr>
                <w:rFonts w:ascii="Times New Roman" w:hAnsi="Times New Roman" w:cs="Times New Roman"/>
              </w:rPr>
              <w:t>research.</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0"/>
              <w:rPr>
                <w:rFonts w:ascii="Times New Roman" w:hAnsi="Times New Roman" w:cs="Times New Roman"/>
              </w:rPr>
            </w:pPr>
            <w:r w:rsidRPr="004D350C">
              <w:rPr>
                <w:rFonts w:ascii="Times New Roman" w:hAnsi="Times New Roman" w:cs="Times New Roman"/>
              </w:rPr>
              <w:t>Understanding</w:t>
            </w:r>
            <w:r w:rsidRPr="004D350C">
              <w:rPr>
                <w:rFonts w:ascii="Times New Roman" w:hAnsi="Times New Roman" w:cs="Times New Roman"/>
                <w:spacing w:val="-12"/>
              </w:rPr>
              <w:t xml:space="preserve"> </w:t>
            </w:r>
            <w:r w:rsidRPr="004D350C">
              <w:rPr>
                <w:rFonts w:ascii="Times New Roman" w:hAnsi="Times New Roman" w:cs="Times New Roman"/>
              </w:rPr>
              <w:t>how</w:t>
            </w:r>
            <w:r w:rsidRPr="004D350C">
              <w:rPr>
                <w:rFonts w:ascii="Times New Roman" w:hAnsi="Times New Roman" w:cs="Times New Roman"/>
                <w:spacing w:val="-14"/>
              </w:rPr>
              <w:t xml:space="preserve"> </w:t>
            </w:r>
            <w:r w:rsidRPr="004D350C">
              <w:rPr>
                <w:rFonts w:ascii="Times New Roman" w:hAnsi="Times New Roman" w:cs="Times New Roman"/>
              </w:rPr>
              <w:t>the</w:t>
            </w:r>
            <w:r w:rsidRPr="004D350C">
              <w:rPr>
                <w:rFonts w:ascii="Times New Roman" w:hAnsi="Times New Roman" w:cs="Times New Roman"/>
                <w:spacing w:val="-12"/>
              </w:rPr>
              <w:t xml:space="preserve"> </w:t>
            </w:r>
            <w:r w:rsidRPr="004D350C">
              <w:rPr>
                <w:rFonts w:ascii="Times New Roman" w:hAnsi="Times New Roman" w:cs="Times New Roman"/>
              </w:rPr>
              <w:t>real</w:t>
            </w:r>
            <w:r w:rsidRPr="004D350C">
              <w:rPr>
                <w:rFonts w:ascii="Times New Roman" w:hAnsi="Times New Roman" w:cs="Times New Roman"/>
                <w:spacing w:val="-13"/>
              </w:rPr>
              <w:t xml:space="preserve"> </w:t>
            </w:r>
            <w:r w:rsidRPr="004D350C">
              <w:rPr>
                <w:rFonts w:ascii="Times New Roman" w:hAnsi="Times New Roman" w:cs="Times New Roman"/>
              </w:rPr>
              <w:t>working</w:t>
            </w:r>
            <w:r w:rsidRPr="004D350C">
              <w:rPr>
                <w:rFonts w:ascii="Times New Roman" w:hAnsi="Times New Roman" w:cs="Times New Roman"/>
                <w:spacing w:val="-12"/>
              </w:rPr>
              <w:t xml:space="preserve"> </w:t>
            </w:r>
            <w:r w:rsidRPr="004D350C">
              <w:rPr>
                <w:rFonts w:ascii="Times New Roman" w:hAnsi="Times New Roman" w:cs="Times New Roman"/>
              </w:rPr>
              <w:t>depth</w:t>
            </w:r>
            <w:r w:rsidRPr="004D350C">
              <w:rPr>
                <w:rFonts w:ascii="Times New Roman" w:hAnsi="Times New Roman" w:cs="Times New Roman"/>
                <w:spacing w:val="-15"/>
              </w:rPr>
              <w:t xml:space="preserve"> </w:t>
            </w:r>
            <w:r w:rsidRPr="004D350C">
              <w:rPr>
                <w:rFonts w:ascii="Times New Roman" w:hAnsi="Times New Roman" w:cs="Times New Roman"/>
              </w:rPr>
              <w:t>of</w:t>
            </w:r>
            <w:r w:rsidRPr="004D350C">
              <w:rPr>
                <w:rFonts w:ascii="Times New Roman" w:hAnsi="Times New Roman" w:cs="Times New Roman"/>
                <w:spacing w:val="-13"/>
              </w:rPr>
              <w:t xml:space="preserve"> </w:t>
            </w:r>
            <w:r w:rsidRPr="004D350C">
              <w:rPr>
                <w:rFonts w:ascii="Times New Roman" w:hAnsi="Times New Roman" w:cs="Times New Roman"/>
              </w:rPr>
              <w:t>sub-surface</w:t>
            </w:r>
            <w:r w:rsidRPr="004D350C">
              <w:rPr>
                <w:rFonts w:ascii="Times New Roman" w:hAnsi="Times New Roman" w:cs="Times New Roman"/>
                <w:spacing w:val="-12"/>
              </w:rPr>
              <w:t xml:space="preserve"> </w:t>
            </w:r>
            <w:r w:rsidRPr="004D350C">
              <w:rPr>
                <w:rFonts w:ascii="Times New Roman" w:hAnsi="Times New Roman" w:cs="Times New Roman"/>
              </w:rPr>
              <w:t>FAD</w:t>
            </w:r>
            <w:r w:rsidRPr="004D350C">
              <w:rPr>
                <w:rFonts w:ascii="Times New Roman" w:hAnsi="Times New Roman" w:cs="Times New Roman"/>
                <w:spacing w:val="-12"/>
              </w:rPr>
              <w:t xml:space="preserve"> </w:t>
            </w:r>
            <w:r w:rsidRPr="004D350C">
              <w:rPr>
                <w:rFonts w:ascii="Times New Roman" w:hAnsi="Times New Roman" w:cs="Times New Roman"/>
              </w:rPr>
              <w:t>structures</w:t>
            </w:r>
            <w:r w:rsidRPr="004D350C">
              <w:rPr>
                <w:rFonts w:ascii="Times New Roman" w:hAnsi="Times New Roman" w:cs="Times New Roman"/>
                <w:spacing w:val="-12"/>
              </w:rPr>
              <w:t xml:space="preserve"> </w:t>
            </w:r>
            <w:r w:rsidRPr="004D350C">
              <w:rPr>
                <w:rFonts w:ascii="Times New Roman" w:hAnsi="Times New Roman" w:cs="Times New Roman"/>
              </w:rPr>
              <w:t xml:space="preserve">interacts with oceanographic features during the period of the drift, and the resulting influence on species biomass and catch will be important. Equipping FAD sub- surface  structures with depth/temperature  sensors, which are tracked for    </w:t>
            </w:r>
            <w:r w:rsidRPr="004D350C">
              <w:rPr>
                <w:rFonts w:ascii="Times New Roman" w:hAnsi="Times New Roman" w:cs="Times New Roman"/>
                <w:spacing w:val="6"/>
              </w:rPr>
              <w:t xml:space="preserve"> </w:t>
            </w:r>
            <w:r w:rsidRPr="004D350C">
              <w:rPr>
                <w:rFonts w:ascii="Times New Roman" w:hAnsi="Times New Roman" w:cs="Times New Roman"/>
              </w:rPr>
              <w:t>the</w:t>
            </w:r>
          </w:p>
        </w:tc>
      </w:tr>
      <w:tr w:rsidR="00571C08" w:rsidRPr="004D350C" w:rsidTr="009914A0">
        <w:tc>
          <w:tcPr>
            <w:tcW w:w="1615" w:type="dxa"/>
          </w:tcPr>
          <w:p w:rsidR="00571C08" w:rsidRPr="004D350C" w:rsidRDefault="00571C08" w:rsidP="00005808">
            <w:pPr>
              <w:kinsoku w:val="0"/>
              <w:overflowPunct w:val="0"/>
              <w:adjustRightInd w:val="0"/>
              <w:snapToGrid w:val="0"/>
              <w:rPr>
                <w:rFonts w:ascii="Times New Roman" w:hAnsi="Times New Roman" w:cs="Times New Roman"/>
              </w:rPr>
            </w:pPr>
          </w:p>
        </w:tc>
        <w:tc>
          <w:tcPr>
            <w:tcW w:w="7403" w:type="dxa"/>
          </w:tcPr>
          <w:p w:rsidR="00571C08" w:rsidRPr="004D350C" w:rsidRDefault="00571C08" w:rsidP="00005808">
            <w:pPr>
              <w:pStyle w:val="TableParagraph"/>
              <w:kinsoku w:val="0"/>
              <w:overflowPunct w:val="0"/>
              <w:adjustRightInd w:val="0"/>
              <w:snapToGrid w:val="0"/>
              <w:ind w:right="100"/>
              <w:rPr>
                <w:rFonts w:ascii="Times New Roman" w:hAnsi="Times New Roman" w:cs="Times New Roman"/>
              </w:rPr>
            </w:pPr>
            <w:proofErr w:type="gramStart"/>
            <w:r w:rsidRPr="004D350C">
              <w:rPr>
                <w:rFonts w:ascii="Times New Roman" w:hAnsi="Times New Roman" w:cs="Times New Roman"/>
              </w:rPr>
              <w:t>duration</w:t>
            </w:r>
            <w:proofErr w:type="gramEnd"/>
            <w:r w:rsidRPr="004D350C">
              <w:rPr>
                <w:rFonts w:ascii="Times New Roman" w:hAnsi="Times New Roman" w:cs="Times New Roman"/>
              </w:rPr>
              <w:t xml:space="preserve"> of a scientific trip and retrieved, regularly feed-back information, or pop off the FAD after a given period, should be used.</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Using ISSF Technical Report 2016-18A as a guide:</w:t>
            </w:r>
          </w:p>
          <w:p w:rsidR="00571C08" w:rsidRPr="004D350C" w:rsidRDefault="00571C08" w:rsidP="00EA43AA">
            <w:pPr>
              <w:pStyle w:val="TableParagraph"/>
              <w:numPr>
                <w:ilvl w:val="0"/>
                <w:numId w:val="14"/>
              </w:numPr>
              <w:tabs>
                <w:tab w:val="left" w:pos="420"/>
              </w:tabs>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Fleets</w:t>
            </w:r>
            <w:r w:rsidRPr="004D350C">
              <w:rPr>
                <w:rFonts w:ascii="Times New Roman" w:hAnsi="Times New Roman" w:cs="Times New Roman"/>
                <w:spacing w:val="-3"/>
              </w:rPr>
              <w:t xml:space="preserve"> </w:t>
            </w:r>
            <w:r w:rsidRPr="004D350C">
              <w:rPr>
                <w:rFonts w:ascii="Times New Roman" w:hAnsi="Times New Roman" w:cs="Times New Roman"/>
              </w:rPr>
              <w:t>deploy</w:t>
            </w:r>
            <w:r w:rsidRPr="004D350C">
              <w:rPr>
                <w:rFonts w:ascii="Times New Roman" w:hAnsi="Times New Roman" w:cs="Times New Roman"/>
                <w:spacing w:val="-5"/>
              </w:rPr>
              <w:t xml:space="preserve"> </w:t>
            </w:r>
            <w:r w:rsidRPr="004D350C">
              <w:rPr>
                <w:rFonts w:ascii="Times New Roman" w:hAnsi="Times New Roman" w:cs="Times New Roman"/>
              </w:rPr>
              <w:t>a</w:t>
            </w:r>
            <w:r w:rsidRPr="004D350C">
              <w:rPr>
                <w:rFonts w:ascii="Times New Roman" w:hAnsi="Times New Roman" w:cs="Times New Roman"/>
                <w:spacing w:val="-3"/>
              </w:rPr>
              <w:t xml:space="preserve"> </w:t>
            </w:r>
            <w:r w:rsidRPr="004D350C">
              <w:rPr>
                <w:rFonts w:ascii="Times New Roman" w:hAnsi="Times New Roman" w:cs="Times New Roman"/>
              </w:rPr>
              <w:t>given</w:t>
            </w:r>
            <w:r w:rsidRPr="004D350C">
              <w:rPr>
                <w:rFonts w:ascii="Times New Roman" w:hAnsi="Times New Roman" w:cs="Times New Roman"/>
                <w:spacing w:val="-4"/>
              </w:rPr>
              <w:t xml:space="preserve"> </w:t>
            </w:r>
            <w:r w:rsidRPr="004D350C">
              <w:rPr>
                <w:rFonts w:ascii="Times New Roman" w:hAnsi="Times New Roman" w:cs="Times New Roman"/>
              </w:rPr>
              <w:t>number</w:t>
            </w:r>
            <w:r w:rsidRPr="004D350C">
              <w:rPr>
                <w:rFonts w:ascii="Times New Roman" w:hAnsi="Times New Roman" w:cs="Times New Roman"/>
                <w:spacing w:val="-3"/>
              </w:rPr>
              <w:t xml:space="preserve"> </w:t>
            </w:r>
            <w:r w:rsidRPr="004D350C">
              <w:rPr>
                <w:rFonts w:ascii="Times New Roman" w:hAnsi="Times New Roman" w:cs="Times New Roman"/>
              </w:rPr>
              <w:t>of</w:t>
            </w:r>
            <w:r w:rsidRPr="004D350C">
              <w:rPr>
                <w:rFonts w:ascii="Times New Roman" w:hAnsi="Times New Roman" w:cs="Times New Roman"/>
                <w:spacing w:val="-6"/>
              </w:rPr>
              <w:t xml:space="preserve"> </w:t>
            </w:r>
            <w:r w:rsidRPr="004D350C">
              <w:rPr>
                <w:rFonts w:ascii="Times New Roman" w:hAnsi="Times New Roman" w:cs="Times New Roman"/>
              </w:rPr>
              <w:t>FADs</w:t>
            </w:r>
            <w:r w:rsidRPr="004D350C">
              <w:rPr>
                <w:rFonts w:ascii="Times New Roman" w:hAnsi="Times New Roman" w:cs="Times New Roman"/>
                <w:spacing w:val="-3"/>
              </w:rPr>
              <w:t xml:space="preserve"> </w:t>
            </w:r>
            <w:r w:rsidRPr="004D350C">
              <w:rPr>
                <w:rFonts w:ascii="Times New Roman" w:hAnsi="Times New Roman" w:cs="Times New Roman"/>
              </w:rPr>
              <w:t>per</w:t>
            </w:r>
            <w:r w:rsidRPr="004D350C">
              <w:rPr>
                <w:rFonts w:ascii="Times New Roman" w:hAnsi="Times New Roman" w:cs="Times New Roman"/>
                <w:spacing w:val="-3"/>
              </w:rPr>
              <w:t xml:space="preserve"> </w:t>
            </w:r>
            <w:r w:rsidRPr="004D350C">
              <w:rPr>
                <w:rFonts w:ascii="Times New Roman" w:hAnsi="Times New Roman" w:cs="Times New Roman"/>
              </w:rPr>
              <w:t>vessel</w:t>
            </w:r>
            <w:r w:rsidRPr="004D350C">
              <w:rPr>
                <w:rFonts w:ascii="Times New Roman" w:hAnsi="Times New Roman" w:cs="Times New Roman"/>
                <w:spacing w:val="-6"/>
              </w:rPr>
              <w:t xml:space="preserve"> </w:t>
            </w:r>
            <w:r w:rsidRPr="004D350C">
              <w:rPr>
                <w:rFonts w:ascii="Times New Roman" w:hAnsi="Times New Roman" w:cs="Times New Roman"/>
              </w:rPr>
              <w:t>(e.g.</w:t>
            </w:r>
            <w:r w:rsidRPr="004D350C">
              <w:rPr>
                <w:rFonts w:ascii="Times New Roman" w:hAnsi="Times New Roman" w:cs="Times New Roman"/>
                <w:spacing w:val="-6"/>
              </w:rPr>
              <w:t xml:space="preserve"> </w:t>
            </w:r>
            <w:r w:rsidRPr="004D350C">
              <w:rPr>
                <w:rFonts w:ascii="Times New Roman" w:hAnsi="Times New Roman" w:cs="Times New Roman"/>
              </w:rPr>
              <w:t>10-20</w:t>
            </w:r>
            <w:r w:rsidRPr="004D350C">
              <w:rPr>
                <w:rFonts w:ascii="Times New Roman" w:hAnsi="Times New Roman" w:cs="Times New Roman"/>
                <w:spacing w:val="-3"/>
              </w:rPr>
              <w:t xml:space="preserve"> </w:t>
            </w:r>
            <w:r w:rsidRPr="004D350C">
              <w:rPr>
                <w:rFonts w:ascii="Times New Roman" w:hAnsi="Times New Roman" w:cs="Times New Roman"/>
              </w:rPr>
              <w:t>FADs</w:t>
            </w:r>
            <w:r w:rsidRPr="004D350C">
              <w:rPr>
                <w:rFonts w:ascii="Times New Roman" w:hAnsi="Times New Roman" w:cs="Times New Roman"/>
                <w:spacing w:val="-6"/>
              </w:rPr>
              <w:t xml:space="preserve"> </w:t>
            </w:r>
            <w:r w:rsidRPr="004D350C">
              <w:rPr>
                <w:rFonts w:ascii="Times New Roman" w:hAnsi="Times New Roman" w:cs="Times New Roman"/>
              </w:rPr>
              <w:t>per</w:t>
            </w:r>
            <w:r w:rsidRPr="004D350C">
              <w:rPr>
                <w:rFonts w:ascii="Times New Roman" w:hAnsi="Times New Roman" w:cs="Times New Roman"/>
                <w:spacing w:val="-6"/>
              </w:rPr>
              <w:t xml:space="preserve"> </w:t>
            </w:r>
            <w:r w:rsidRPr="004D350C">
              <w:rPr>
                <w:rFonts w:ascii="Times New Roman" w:hAnsi="Times New Roman" w:cs="Times New Roman"/>
              </w:rPr>
              <w:t>vessel</w:t>
            </w:r>
            <w:r w:rsidRPr="004D350C">
              <w:rPr>
                <w:rFonts w:ascii="Times New Roman" w:hAnsi="Times New Roman" w:cs="Times New Roman"/>
                <w:spacing w:val="-3"/>
              </w:rPr>
              <w:t xml:space="preserve"> </w:t>
            </w:r>
            <w:r w:rsidRPr="004D350C">
              <w:rPr>
                <w:rFonts w:ascii="Times New Roman" w:hAnsi="Times New Roman" w:cs="Times New Roman"/>
              </w:rPr>
              <w:t>to reach a significant large number of</w:t>
            </w:r>
            <w:r w:rsidRPr="004D350C">
              <w:rPr>
                <w:rFonts w:ascii="Times New Roman" w:hAnsi="Times New Roman" w:cs="Times New Roman"/>
                <w:spacing w:val="-14"/>
              </w:rPr>
              <w:t xml:space="preserve"> </w:t>
            </w:r>
            <w:r w:rsidRPr="004D350C">
              <w:rPr>
                <w:rFonts w:ascii="Times New Roman" w:hAnsi="Times New Roman" w:cs="Times New Roman"/>
              </w:rPr>
              <w:t>FADs).</w:t>
            </w:r>
          </w:p>
          <w:p w:rsidR="00571C08" w:rsidRPr="004D350C" w:rsidRDefault="00571C08" w:rsidP="00EA43AA">
            <w:pPr>
              <w:pStyle w:val="TableParagraph"/>
              <w:numPr>
                <w:ilvl w:val="0"/>
                <w:numId w:val="14"/>
              </w:numPr>
              <w:tabs>
                <w:tab w:val="left" w:pos="420"/>
              </w:tabs>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Maximum 4 standardized designs tested, constructed in port and deployed in the same area as traditional FADs, so their effectiveness could be compared with that of traditional FADs for the same spatial and temporal</w:t>
            </w:r>
            <w:r w:rsidRPr="004D350C">
              <w:rPr>
                <w:rFonts w:ascii="Times New Roman" w:hAnsi="Times New Roman" w:cs="Times New Roman"/>
                <w:spacing w:val="-20"/>
              </w:rPr>
              <w:t xml:space="preserve"> </w:t>
            </w:r>
            <w:r w:rsidRPr="004D350C">
              <w:rPr>
                <w:rFonts w:ascii="Times New Roman" w:hAnsi="Times New Roman" w:cs="Times New Roman"/>
              </w:rPr>
              <w:t>strata.</w:t>
            </w:r>
          </w:p>
          <w:p w:rsidR="00571C08" w:rsidRPr="004D350C" w:rsidRDefault="00571C08" w:rsidP="00EA43AA">
            <w:pPr>
              <w:pStyle w:val="TableParagraph"/>
              <w:numPr>
                <w:ilvl w:val="0"/>
                <w:numId w:val="14"/>
              </w:numPr>
              <w:tabs>
                <w:tab w:val="left" w:pos="420"/>
              </w:tabs>
              <w:kinsoku w:val="0"/>
              <w:overflowPunct w:val="0"/>
              <w:adjustRightInd w:val="0"/>
              <w:snapToGrid w:val="0"/>
              <w:ind w:right="103"/>
              <w:rPr>
                <w:rFonts w:ascii="Times New Roman" w:hAnsi="Times New Roman" w:cs="Times New Roman"/>
              </w:rPr>
            </w:pPr>
            <w:r w:rsidRPr="004D350C">
              <w:rPr>
                <w:rFonts w:ascii="Times New Roman" w:hAnsi="Times New Roman" w:cs="Times New Roman"/>
              </w:rPr>
              <w:t>Deployment site, design and code of the geo-locating buoy should be registered. Every FAD should be well identified so that data can be retrieved and followed id ownership</w:t>
            </w:r>
            <w:r w:rsidRPr="004D350C">
              <w:rPr>
                <w:rFonts w:ascii="Times New Roman" w:hAnsi="Times New Roman" w:cs="Times New Roman"/>
                <w:spacing w:val="-8"/>
              </w:rPr>
              <w:t xml:space="preserve"> </w:t>
            </w:r>
            <w:r w:rsidRPr="004D350C">
              <w:rPr>
                <w:rFonts w:ascii="Times New Roman" w:hAnsi="Times New Roman" w:cs="Times New Roman"/>
              </w:rPr>
              <w:t>changes.</w:t>
            </w:r>
          </w:p>
          <w:p w:rsidR="00571C08" w:rsidRPr="004D350C" w:rsidRDefault="00571C08" w:rsidP="00EA43AA">
            <w:pPr>
              <w:pStyle w:val="TableParagraph"/>
              <w:numPr>
                <w:ilvl w:val="0"/>
                <w:numId w:val="14"/>
              </w:numPr>
              <w:tabs>
                <w:tab w:val="left" w:pos="420"/>
              </w:tabs>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If</w:t>
            </w:r>
            <w:r w:rsidRPr="004D350C">
              <w:rPr>
                <w:rFonts w:ascii="Times New Roman" w:hAnsi="Times New Roman" w:cs="Times New Roman"/>
                <w:spacing w:val="-5"/>
              </w:rPr>
              <w:t xml:space="preserve"> </w:t>
            </w:r>
            <w:r w:rsidRPr="004D350C">
              <w:rPr>
                <w:rFonts w:ascii="Times New Roman" w:hAnsi="Times New Roman" w:cs="Times New Roman"/>
              </w:rPr>
              <w:t>a</w:t>
            </w:r>
            <w:r w:rsidRPr="004D350C">
              <w:rPr>
                <w:rFonts w:ascii="Times New Roman" w:hAnsi="Times New Roman" w:cs="Times New Roman"/>
                <w:spacing w:val="-4"/>
              </w:rPr>
              <w:t xml:space="preserve"> </w:t>
            </w:r>
            <w:r w:rsidRPr="004D350C">
              <w:rPr>
                <w:rFonts w:ascii="Times New Roman" w:hAnsi="Times New Roman" w:cs="Times New Roman"/>
              </w:rPr>
              <w:t>trial</w:t>
            </w:r>
            <w:r w:rsidRPr="004D350C">
              <w:rPr>
                <w:rFonts w:ascii="Times New Roman" w:hAnsi="Times New Roman" w:cs="Times New Roman"/>
                <w:spacing w:val="-5"/>
              </w:rPr>
              <w:t xml:space="preserve"> </w:t>
            </w:r>
            <w:r w:rsidRPr="004D350C">
              <w:rPr>
                <w:rFonts w:ascii="Times New Roman" w:hAnsi="Times New Roman" w:cs="Times New Roman"/>
              </w:rPr>
              <w:t>FAD</w:t>
            </w:r>
            <w:r w:rsidRPr="004D350C">
              <w:rPr>
                <w:rFonts w:ascii="Times New Roman" w:hAnsi="Times New Roman" w:cs="Times New Roman"/>
                <w:spacing w:val="-3"/>
              </w:rPr>
              <w:t xml:space="preserve"> </w:t>
            </w:r>
            <w:r w:rsidRPr="004D350C">
              <w:rPr>
                <w:rFonts w:ascii="Times New Roman" w:hAnsi="Times New Roman" w:cs="Times New Roman"/>
              </w:rPr>
              <w:t>is</w:t>
            </w:r>
            <w:r w:rsidRPr="004D350C">
              <w:rPr>
                <w:rFonts w:ascii="Times New Roman" w:hAnsi="Times New Roman" w:cs="Times New Roman"/>
                <w:spacing w:val="-7"/>
              </w:rPr>
              <w:t xml:space="preserve"> </w:t>
            </w:r>
            <w:r w:rsidRPr="004D350C">
              <w:rPr>
                <w:rFonts w:ascii="Times New Roman" w:hAnsi="Times New Roman" w:cs="Times New Roman"/>
              </w:rPr>
              <w:t>encountered</w:t>
            </w:r>
            <w:r w:rsidRPr="004D350C">
              <w:rPr>
                <w:rFonts w:ascii="Times New Roman" w:hAnsi="Times New Roman" w:cs="Times New Roman"/>
                <w:spacing w:val="-5"/>
              </w:rPr>
              <w:t xml:space="preserve"> </w:t>
            </w:r>
            <w:r w:rsidRPr="004D350C">
              <w:rPr>
                <w:rFonts w:ascii="Times New Roman" w:hAnsi="Times New Roman" w:cs="Times New Roman"/>
              </w:rPr>
              <w:t>at</w:t>
            </w:r>
            <w:r w:rsidRPr="004D350C">
              <w:rPr>
                <w:rFonts w:ascii="Times New Roman" w:hAnsi="Times New Roman" w:cs="Times New Roman"/>
                <w:spacing w:val="-4"/>
              </w:rPr>
              <w:t xml:space="preserve"> </w:t>
            </w:r>
            <w:r w:rsidRPr="004D350C">
              <w:rPr>
                <w:rFonts w:ascii="Times New Roman" w:hAnsi="Times New Roman" w:cs="Times New Roman"/>
              </w:rPr>
              <w:t>sea,</w:t>
            </w:r>
            <w:r w:rsidRPr="004D350C">
              <w:rPr>
                <w:rFonts w:ascii="Times New Roman" w:hAnsi="Times New Roman" w:cs="Times New Roman"/>
                <w:spacing w:val="-4"/>
              </w:rPr>
              <w:t xml:space="preserve"> </w:t>
            </w:r>
            <w:r w:rsidRPr="004D350C">
              <w:rPr>
                <w:rFonts w:ascii="Times New Roman" w:hAnsi="Times New Roman" w:cs="Times New Roman"/>
              </w:rPr>
              <w:t>register:</w:t>
            </w:r>
            <w:r w:rsidRPr="004D350C">
              <w:rPr>
                <w:rFonts w:ascii="Times New Roman" w:hAnsi="Times New Roman" w:cs="Times New Roman"/>
                <w:spacing w:val="-4"/>
              </w:rPr>
              <w:t xml:space="preserve"> </w:t>
            </w:r>
            <w:r w:rsidRPr="004D350C">
              <w:rPr>
                <w:rFonts w:ascii="Times New Roman" w:hAnsi="Times New Roman" w:cs="Times New Roman"/>
              </w:rPr>
              <w:t>the</w:t>
            </w:r>
            <w:r w:rsidRPr="004D350C">
              <w:rPr>
                <w:rFonts w:ascii="Times New Roman" w:hAnsi="Times New Roman" w:cs="Times New Roman"/>
                <w:spacing w:val="-4"/>
              </w:rPr>
              <w:t xml:space="preserve"> </w:t>
            </w:r>
            <w:r w:rsidRPr="004D350C">
              <w:rPr>
                <w:rFonts w:ascii="Times New Roman" w:hAnsi="Times New Roman" w:cs="Times New Roman"/>
              </w:rPr>
              <w:t>catch</w:t>
            </w:r>
            <w:r w:rsidRPr="004D350C">
              <w:rPr>
                <w:rFonts w:ascii="Times New Roman" w:hAnsi="Times New Roman" w:cs="Times New Roman"/>
                <w:spacing w:val="-7"/>
              </w:rPr>
              <w:t xml:space="preserve"> </w:t>
            </w:r>
            <w:r w:rsidRPr="004D350C">
              <w:rPr>
                <w:rFonts w:ascii="Times New Roman" w:hAnsi="Times New Roman" w:cs="Times New Roman"/>
              </w:rPr>
              <w:t>(if</w:t>
            </w:r>
            <w:r w:rsidRPr="004D350C">
              <w:rPr>
                <w:rFonts w:ascii="Times New Roman" w:hAnsi="Times New Roman" w:cs="Times New Roman"/>
                <w:spacing w:val="-4"/>
              </w:rPr>
              <w:t xml:space="preserve"> </w:t>
            </w:r>
            <w:r w:rsidRPr="004D350C">
              <w:rPr>
                <w:rFonts w:ascii="Times New Roman" w:hAnsi="Times New Roman" w:cs="Times New Roman"/>
              </w:rPr>
              <w:t>any),</w:t>
            </w:r>
            <w:r w:rsidRPr="004D350C">
              <w:rPr>
                <w:rFonts w:ascii="Times New Roman" w:hAnsi="Times New Roman" w:cs="Times New Roman"/>
                <w:spacing w:val="-4"/>
              </w:rPr>
              <w:t xml:space="preserve"> </w:t>
            </w:r>
            <w:r w:rsidRPr="004D350C">
              <w:rPr>
                <w:rFonts w:ascii="Times New Roman" w:hAnsi="Times New Roman" w:cs="Times New Roman"/>
              </w:rPr>
              <w:t>the</w:t>
            </w:r>
            <w:r w:rsidRPr="004D350C">
              <w:rPr>
                <w:rFonts w:ascii="Times New Roman" w:hAnsi="Times New Roman" w:cs="Times New Roman"/>
                <w:spacing w:val="-4"/>
              </w:rPr>
              <w:t xml:space="preserve"> </w:t>
            </w:r>
            <w:r w:rsidRPr="004D350C">
              <w:rPr>
                <w:rFonts w:ascii="Times New Roman" w:hAnsi="Times New Roman" w:cs="Times New Roman"/>
              </w:rPr>
              <w:t>condition</w:t>
            </w:r>
            <w:r w:rsidRPr="004D350C">
              <w:rPr>
                <w:rFonts w:ascii="Times New Roman" w:hAnsi="Times New Roman" w:cs="Times New Roman"/>
                <w:spacing w:val="-7"/>
              </w:rPr>
              <w:t xml:space="preserve"> </w:t>
            </w:r>
            <w:r w:rsidRPr="004D350C">
              <w:rPr>
                <w:rFonts w:ascii="Times New Roman" w:hAnsi="Times New Roman" w:cs="Times New Roman"/>
              </w:rPr>
              <w:t>of the FAD and the new code for the buoy if the original has been</w:t>
            </w:r>
            <w:r w:rsidRPr="004D350C">
              <w:rPr>
                <w:rFonts w:ascii="Times New Roman" w:hAnsi="Times New Roman" w:cs="Times New Roman"/>
                <w:spacing w:val="-20"/>
              </w:rPr>
              <w:t xml:space="preserve"> </w:t>
            </w:r>
            <w:r w:rsidRPr="004D350C">
              <w:rPr>
                <w:rFonts w:ascii="Times New Roman" w:hAnsi="Times New Roman" w:cs="Times New Roman"/>
              </w:rPr>
              <w:t>replaced.</w:t>
            </w:r>
          </w:p>
          <w:p w:rsidR="00571C08" w:rsidRPr="004D350C" w:rsidRDefault="00571C08" w:rsidP="00EA43AA">
            <w:pPr>
              <w:pStyle w:val="TableParagraph"/>
              <w:numPr>
                <w:ilvl w:val="0"/>
                <w:numId w:val="14"/>
              </w:numPr>
              <w:tabs>
                <w:tab w:val="left" w:pos="420"/>
              </w:tabs>
              <w:kinsoku w:val="0"/>
              <w:overflowPunct w:val="0"/>
              <w:adjustRightInd w:val="0"/>
              <w:snapToGrid w:val="0"/>
              <w:ind w:right="106"/>
              <w:rPr>
                <w:rFonts w:ascii="Times New Roman" w:hAnsi="Times New Roman" w:cs="Times New Roman"/>
              </w:rPr>
            </w:pPr>
            <w:r w:rsidRPr="004D350C">
              <w:rPr>
                <w:rFonts w:ascii="Times New Roman" w:hAnsi="Times New Roman" w:cs="Times New Roman"/>
              </w:rPr>
              <w:t xml:space="preserve">Where possible, use trajectories and sounder of attached buoys to assess ability of alternative designs to aggregate tuna even if they are not visited or fished by purse seiners, as well as following their lifetime if they are </w:t>
            </w:r>
            <w:r w:rsidRPr="004D350C">
              <w:rPr>
                <w:rFonts w:ascii="Times New Roman" w:hAnsi="Times New Roman" w:cs="Times New Roman"/>
                <w:spacing w:val="-2"/>
              </w:rPr>
              <w:t xml:space="preserve">not </w:t>
            </w:r>
            <w:r w:rsidRPr="004D350C">
              <w:rPr>
                <w:rFonts w:ascii="Times New Roman" w:hAnsi="Times New Roman" w:cs="Times New Roman"/>
              </w:rPr>
              <w:t>retrieved.</w:t>
            </w:r>
          </w:p>
          <w:p w:rsidR="00571C08" w:rsidRPr="004D350C" w:rsidRDefault="00571C08" w:rsidP="00EA43AA">
            <w:pPr>
              <w:pStyle w:val="TableParagraph"/>
              <w:numPr>
                <w:ilvl w:val="0"/>
                <w:numId w:val="14"/>
              </w:numPr>
              <w:tabs>
                <w:tab w:val="left" w:pos="420"/>
              </w:tabs>
              <w:kinsoku w:val="0"/>
              <w:overflowPunct w:val="0"/>
              <w:adjustRightInd w:val="0"/>
              <w:snapToGrid w:val="0"/>
              <w:ind w:right="106"/>
              <w:rPr>
                <w:rFonts w:ascii="Times New Roman" w:hAnsi="Times New Roman" w:cs="Times New Roman"/>
              </w:rPr>
            </w:pPr>
            <w:r w:rsidRPr="004D350C">
              <w:rPr>
                <w:rFonts w:ascii="Times New Roman" w:hAnsi="Times New Roman" w:cs="Times New Roman"/>
              </w:rPr>
              <w:t xml:space="preserve">Collaboration between industry, e.g. ISSF and the science services provider </w:t>
            </w:r>
            <w:r w:rsidRPr="004D350C">
              <w:rPr>
                <w:rFonts w:ascii="Times New Roman" w:hAnsi="Times New Roman" w:cs="Times New Roman"/>
                <w:spacing w:val="-3"/>
              </w:rPr>
              <w:t xml:space="preserve">to </w:t>
            </w:r>
            <w:r w:rsidRPr="004D350C">
              <w:rPr>
                <w:rFonts w:ascii="Times New Roman" w:hAnsi="Times New Roman" w:cs="Times New Roman"/>
              </w:rPr>
              <w:t xml:space="preserve">collect and </w:t>
            </w:r>
            <w:proofErr w:type="spellStart"/>
            <w:r w:rsidRPr="004D350C">
              <w:rPr>
                <w:rFonts w:ascii="Times New Roman" w:hAnsi="Times New Roman" w:cs="Times New Roman"/>
              </w:rPr>
              <w:t>analyse</w:t>
            </w:r>
            <w:proofErr w:type="spellEnd"/>
            <w:r w:rsidRPr="004D350C">
              <w:rPr>
                <w:rFonts w:ascii="Times New Roman" w:hAnsi="Times New Roman" w:cs="Times New Roman"/>
                <w:spacing w:val="-5"/>
              </w:rPr>
              <w:t xml:space="preserve"> </w:t>
            </w:r>
            <w:r w:rsidRPr="004D350C">
              <w:rPr>
                <w:rFonts w:ascii="Times New Roman" w:hAnsi="Times New Roman" w:cs="Times New Roman"/>
              </w:rPr>
              <w:t>data.</w:t>
            </w:r>
          </w:p>
          <w:p w:rsidR="00571C08" w:rsidRPr="004D350C" w:rsidRDefault="00571C08" w:rsidP="00EA43AA">
            <w:pPr>
              <w:pStyle w:val="TableParagraph"/>
              <w:numPr>
                <w:ilvl w:val="0"/>
                <w:numId w:val="14"/>
              </w:numPr>
              <w:tabs>
                <w:tab w:val="left" w:pos="419"/>
                <w:tab w:val="left" w:pos="420"/>
              </w:tabs>
              <w:kinsoku w:val="0"/>
              <w:overflowPunct w:val="0"/>
              <w:adjustRightInd w:val="0"/>
              <w:snapToGrid w:val="0"/>
              <w:jc w:val="left"/>
              <w:rPr>
                <w:rFonts w:ascii="Times New Roman" w:hAnsi="Times New Roman" w:cs="Times New Roman"/>
              </w:rPr>
            </w:pPr>
            <w:r w:rsidRPr="004D350C">
              <w:rPr>
                <w:rFonts w:ascii="Times New Roman" w:hAnsi="Times New Roman" w:cs="Times New Roman"/>
              </w:rPr>
              <w:t>Collaborate  with  industry  to  identify  the  cost  of  alternative  FAD   designs</w:t>
            </w:r>
          </w:p>
          <w:p w:rsidR="00571C08" w:rsidRPr="004D350C" w:rsidRDefault="00571C08" w:rsidP="00005808">
            <w:pPr>
              <w:pStyle w:val="TableParagraph"/>
              <w:kinsoku w:val="0"/>
              <w:overflowPunct w:val="0"/>
              <w:adjustRightInd w:val="0"/>
              <w:snapToGrid w:val="0"/>
              <w:ind w:left="419"/>
              <w:jc w:val="left"/>
              <w:rPr>
                <w:rFonts w:ascii="Times New Roman" w:hAnsi="Times New Roman" w:cs="Times New Roman"/>
              </w:rPr>
            </w:pPr>
            <w:proofErr w:type="gramStart"/>
            <w:r w:rsidRPr="004D350C">
              <w:rPr>
                <w:rFonts w:ascii="Times New Roman" w:hAnsi="Times New Roman" w:cs="Times New Roman"/>
              </w:rPr>
              <w:t>relative</w:t>
            </w:r>
            <w:proofErr w:type="gramEnd"/>
            <w:r w:rsidRPr="004D350C">
              <w:rPr>
                <w:rFonts w:ascii="Times New Roman" w:hAnsi="Times New Roman" w:cs="Times New Roman"/>
              </w:rPr>
              <w:t xml:space="preserve"> to ‘standard’ designs.</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98"/>
              <w:rPr>
                <w:rFonts w:ascii="Times New Roman" w:hAnsi="Times New Roman" w:cs="Times New Roman"/>
              </w:rPr>
            </w:pPr>
            <w:r w:rsidRPr="004D350C">
              <w:rPr>
                <w:rFonts w:ascii="Times New Roman" w:hAnsi="Times New Roman" w:cs="Times New Roman"/>
              </w:rPr>
              <w:t>Analysis of results should be presented to WCPFC SC (approximately 2 years after the trial begins). SC and TCC of that year to provide recommendations for a draft CMM on appropriate FAD designs.</w:t>
            </w:r>
          </w:p>
        </w:tc>
      </w:tr>
      <w:tr w:rsidR="00571C08" w:rsidRPr="004D350C" w:rsidTr="009914A0">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Links to other work</w:t>
            </w:r>
          </w:p>
        </w:tc>
        <w:tc>
          <w:tcPr>
            <w:tcW w:w="7403" w:type="dxa"/>
          </w:tcPr>
          <w:p w:rsidR="00571C08" w:rsidRPr="004D350C" w:rsidRDefault="00571C08" w:rsidP="00005808">
            <w:pPr>
              <w:pStyle w:val="TableParagraph"/>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Note</w:t>
            </w:r>
            <w:r w:rsidRPr="004D350C">
              <w:rPr>
                <w:rFonts w:ascii="Times New Roman" w:hAnsi="Times New Roman" w:cs="Times New Roman"/>
                <w:spacing w:val="-7"/>
              </w:rPr>
              <w:t xml:space="preserve"> </w:t>
            </w:r>
            <w:r w:rsidRPr="004D350C">
              <w:rPr>
                <w:rFonts w:ascii="Times New Roman" w:hAnsi="Times New Roman" w:cs="Times New Roman"/>
              </w:rPr>
              <w:t>that</w:t>
            </w:r>
            <w:r w:rsidRPr="004D350C">
              <w:rPr>
                <w:rFonts w:ascii="Times New Roman" w:hAnsi="Times New Roman" w:cs="Times New Roman"/>
                <w:spacing w:val="-8"/>
              </w:rPr>
              <w:t xml:space="preserve"> </w:t>
            </w:r>
            <w:r w:rsidRPr="004D350C">
              <w:rPr>
                <w:rFonts w:ascii="Times New Roman" w:hAnsi="Times New Roman" w:cs="Times New Roman"/>
              </w:rPr>
              <w:t>due</w:t>
            </w:r>
            <w:r w:rsidRPr="004D350C">
              <w:rPr>
                <w:rFonts w:ascii="Times New Roman" w:hAnsi="Times New Roman" w:cs="Times New Roman"/>
                <w:spacing w:val="-7"/>
              </w:rPr>
              <w:t xml:space="preserve"> </w:t>
            </w:r>
            <w:r w:rsidRPr="004D350C">
              <w:rPr>
                <w:rFonts w:ascii="Times New Roman" w:hAnsi="Times New Roman" w:cs="Times New Roman"/>
              </w:rPr>
              <w:t>to</w:t>
            </w:r>
            <w:r w:rsidRPr="004D350C">
              <w:rPr>
                <w:rFonts w:ascii="Times New Roman" w:hAnsi="Times New Roman" w:cs="Times New Roman"/>
                <w:spacing w:val="-7"/>
              </w:rPr>
              <w:t xml:space="preserve"> </w:t>
            </w:r>
            <w:r w:rsidRPr="004D350C">
              <w:rPr>
                <w:rFonts w:ascii="Times New Roman" w:hAnsi="Times New Roman" w:cs="Times New Roman"/>
              </w:rPr>
              <w:t>the</w:t>
            </w:r>
            <w:r w:rsidRPr="004D350C">
              <w:rPr>
                <w:rFonts w:ascii="Times New Roman" w:hAnsi="Times New Roman" w:cs="Times New Roman"/>
                <w:spacing w:val="-8"/>
              </w:rPr>
              <w:t xml:space="preserve"> </w:t>
            </w:r>
            <w:r w:rsidRPr="004D350C">
              <w:rPr>
                <w:rFonts w:ascii="Times New Roman" w:hAnsi="Times New Roman" w:cs="Times New Roman"/>
              </w:rPr>
              <w:t>nature</w:t>
            </w:r>
            <w:r w:rsidRPr="004D350C">
              <w:rPr>
                <w:rFonts w:ascii="Times New Roman" w:hAnsi="Times New Roman" w:cs="Times New Roman"/>
                <w:spacing w:val="-7"/>
              </w:rPr>
              <w:t xml:space="preserve"> </w:t>
            </w:r>
            <w:r w:rsidRPr="004D350C">
              <w:rPr>
                <w:rFonts w:ascii="Times New Roman" w:hAnsi="Times New Roman" w:cs="Times New Roman"/>
              </w:rPr>
              <w:t>of</w:t>
            </w:r>
            <w:r w:rsidRPr="004D350C">
              <w:rPr>
                <w:rFonts w:ascii="Times New Roman" w:hAnsi="Times New Roman" w:cs="Times New Roman"/>
                <w:spacing w:val="-8"/>
              </w:rPr>
              <w:t xml:space="preserve"> </w:t>
            </w:r>
            <w:r w:rsidRPr="004D350C">
              <w:rPr>
                <w:rFonts w:ascii="Times New Roman" w:hAnsi="Times New Roman" w:cs="Times New Roman"/>
              </w:rPr>
              <w:t>the</w:t>
            </w:r>
            <w:r w:rsidRPr="004D350C">
              <w:rPr>
                <w:rFonts w:ascii="Times New Roman" w:hAnsi="Times New Roman" w:cs="Times New Roman"/>
                <w:spacing w:val="-7"/>
              </w:rPr>
              <w:t xml:space="preserve"> </w:t>
            </w:r>
            <w:r w:rsidRPr="004D350C">
              <w:rPr>
                <w:rFonts w:ascii="Times New Roman" w:hAnsi="Times New Roman" w:cs="Times New Roman"/>
              </w:rPr>
              <w:t>thermocline</w:t>
            </w:r>
            <w:r w:rsidRPr="004D350C">
              <w:rPr>
                <w:rFonts w:ascii="Times New Roman" w:hAnsi="Times New Roman" w:cs="Times New Roman"/>
                <w:spacing w:val="-5"/>
              </w:rPr>
              <w:t xml:space="preserve"> </w:t>
            </w:r>
            <w:r w:rsidRPr="004D350C">
              <w:rPr>
                <w:rFonts w:ascii="Times New Roman" w:hAnsi="Times New Roman" w:cs="Times New Roman"/>
              </w:rPr>
              <w:t>in</w:t>
            </w:r>
            <w:r w:rsidRPr="004D350C">
              <w:rPr>
                <w:rFonts w:ascii="Times New Roman" w:hAnsi="Times New Roman" w:cs="Times New Roman"/>
                <w:spacing w:val="-9"/>
              </w:rPr>
              <w:t xml:space="preserve"> </w:t>
            </w:r>
            <w:r w:rsidRPr="004D350C">
              <w:rPr>
                <w:rFonts w:ascii="Times New Roman" w:hAnsi="Times New Roman" w:cs="Times New Roman"/>
              </w:rPr>
              <w:t>the</w:t>
            </w:r>
            <w:r w:rsidRPr="004D350C">
              <w:rPr>
                <w:rFonts w:ascii="Times New Roman" w:hAnsi="Times New Roman" w:cs="Times New Roman"/>
                <w:spacing w:val="-7"/>
              </w:rPr>
              <w:t xml:space="preserve"> </w:t>
            </w:r>
            <w:r w:rsidRPr="004D350C">
              <w:rPr>
                <w:rFonts w:ascii="Times New Roman" w:hAnsi="Times New Roman" w:cs="Times New Roman"/>
              </w:rPr>
              <w:t>WCPO</w:t>
            </w:r>
            <w:r w:rsidRPr="004D350C">
              <w:rPr>
                <w:rFonts w:ascii="Times New Roman" w:hAnsi="Times New Roman" w:cs="Times New Roman"/>
                <w:spacing w:val="-5"/>
              </w:rPr>
              <w:t xml:space="preserve"> </w:t>
            </w:r>
            <w:r w:rsidRPr="004D350C">
              <w:rPr>
                <w:rFonts w:ascii="Times New Roman" w:hAnsi="Times New Roman" w:cs="Times New Roman"/>
              </w:rPr>
              <w:t>and</w:t>
            </w:r>
            <w:r w:rsidRPr="004D350C">
              <w:rPr>
                <w:rFonts w:ascii="Times New Roman" w:hAnsi="Times New Roman" w:cs="Times New Roman"/>
                <w:spacing w:val="-9"/>
              </w:rPr>
              <w:t xml:space="preserve"> </w:t>
            </w:r>
            <w:r w:rsidRPr="004D350C">
              <w:rPr>
                <w:rFonts w:ascii="Times New Roman" w:hAnsi="Times New Roman" w:cs="Times New Roman"/>
              </w:rPr>
              <w:t>the</w:t>
            </w:r>
            <w:r w:rsidRPr="004D350C">
              <w:rPr>
                <w:rFonts w:ascii="Times New Roman" w:hAnsi="Times New Roman" w:cs="Times New Roman"/>
                <w:spacing w:val="-8"/>
              </w:rPr>
              <w:t xml:space="preserve"> </w:t>
            </w:r>
            <w:r w:rsidRPr="004D350C">
              <w:rPr>
                <w:rFonts w:ascii="Times New Roman" w:hAnsi="Times New Roman" w:cs="Times New Roman"/>
              </w:rPr>
              <w:t>impact</w:t>
            </w:r>
            <w:r w:rsidRPr="004D350C">
              <w:rPr>
                <w:rFonts w:ascii="Times New Roman" w:hAnsi="Times New Roman" w:cs="Times New Roman"/>
                <w:spacing w:val="-10"/>
              </w:rPr>
              <w:t xml:space="preserve"> </w:t>
            </w:r>
            <w:r w:rsidRPr="004D350C">
              <w:rPr>
                <w:rFonts w:ascii="Times New Roman" w:hAnsi="Times New Roman" w:cs="Times New Roman"/>
              </w:rPr>
              <w:t>of</w:t>
            </w:r>
            <w:r w:rsidRPr="004D350C">
              <w:rPr>
                <w:rFonts w:ascii="Times New Roman" w:hAnsi="Times New Roman" w:cs="Times New Roman"/>
                <w:spacing w:val="-8"/>
              </w:rPr>
              <w:t xml:space="preserve"> </w:t>
            </w:r>
            <w:r w:rsidRPr="004D350C">
              <w:rPr>
                <w:rFonts w:ascii="Times New Roman" w:hAnsi="Times New Roman" w:cs="Times New Roman"/>
              </w:rPr>
              <w:t>the thermocline</w:t>
            </w:r>
            <w:r w:rsidRPr="004D350C">
              <w:rPr>
                <w:rFonts w:ascii="Times New Roman" w:hAnsi="Times New Roman" w:cs="Times New Roman"/>
                <w:spacing w:val="-7"/>
              </w:rPr>
              <w:t xml:space="preserve"> </w:t>
            </w:r>
            <w:r w:rsidRPr="004D350C">
              <w:rPr>
                <w:rFonts w:ascii="Times New Roman" w:hAnsi="Times New Roman" w:cs="Times New Roman"/>
              </w:rPr>
              <w:t>on</w:t>
            </w:r>
            <w:r w:rsidRPr="004D350C">
              <w:rPr>
                <w:rFonts w:ascii="Times New Roman" w:hAnsi="Times New Roman" w:cs="Times New Roman"/>
                <w:spacing w:val="-6"/>
              </w:rPr>
              <w:t xml:space="preserve"> </w:t>
            </w:r>
            <w:r w:rsidRPr="004D350C">
              <w:rPr>
                <w:rFonts w:ascii="Times New Roman" w:hAnsi="Times New Roman" w:cs="Times New Roman"/>
              </w:rPr>
              <w:t>tuna</w:t>
            </w:r>
            <w:r w:rsidRPr="004D350C">
              <w:rPr>
                <w:rFonts w:ascii="Times New Roman" w:hAnsi="Times New Roman" w:cs="Times New Roman"/>
                <w:spacing w:val="-6"/>
              </w:rPr>
              <w:t xml:space="preserve"> </w:t>
            </w:r>
            <w:proofErr w:type="spellStart"/>
            <w:r w:rsidRPr="004D350C">
              <w:rPr>
                <w:rFonts w:ascii="Times New Roman" w:hAnsi="Times New Roman" w:cs="Times New Roman"/>
              </w:rPr>
              <w:t>behaviour</w:t>
            </w:r>
            <w:proofErr w:type="spellEnd"/>
            <w:r w:rsidRPr="004D350C">
              <w:rPr>
                <w:rFonts w:ascii="Times New Roman" w:hAnsi="Times New Roman" w:cs="Times New Roman"/>
              </w:rPr>
              <w:t>,</w:t>
            </w:r>
            <w:r w:rsidRPr="004D350C">
              <w:rPr>
                <w:rFonts w:ascii="Times New Roman" w:hAnsi="Times New Roman" w:cs="Times New Roman"/>
                <w:spacing w:val="-6"/>
              </w:rPr>
              <w:t xml:space="preserve"> </w:t>
            </w:r>
            <w:r w:rsidRPr="004D350C">
              <w:rPr>
                <w:rFonts w:ascii="Times New Roman" w:hAnsi="Times New Roman" w:cs="Times New Roman"/>
              </w:rPr>
              <w:t>in</w:t>
            </w:r>
            <w:r w:rsidRPr="004D350C">
              <w:rPr>
                <w:rFonts w:ascii="Times New Roman" w:hAnsi="Times New Roman" w:cs="Times New Roman"/>
                <w:spacing w:val="-7"/>
              </w:rPr>
              <w:t xml:space="preserve"> </w:t>
            </w:r>
            <w:r w:rsidRPr="004D350C">
              <w:rPr>
                <w:rFonts w:ascii="Times New Roman" w:hAnsi="Times New Roman" w:cs="Times New Roman"/>
              </w:rPr>
              <w:t>particular</w:t>
            </w:r>
            <w:r w:rsidRPr="004D350C">
              <w:rPr>
                <w:rFonts w:ascii="Times New Roman" w:hAnsi="Times New Roman" w:cs="Times New Roman"/>
                <w:spacing w:val="-6"/>
              </w:rPr>
              <w:t xml:space="preserve"> </w:t>
            </w:r>
            <w:r w:rsidRPr="004D350C">
              <w:rPr>
                <w:rFonts w:ascii="Times New Roman" w:hAnsi="Times New Roman" w:cs="Times New Roman"/>
              </w:rPr>
              <w:t>for</w:t>
            </w:r>
            <w:r w:rsidRPr="004D350C">
              <w:rPr>
                <w:rFonts w:ascii="Times New Roman" w:hAnsi="Times New Roman" w:cs="Times New Roman"/>
                <w:spacing w:val="-6"/>
              </w:rPr>
              <w:t xml:space="preserve"> </w:t>
            </w:r>
            <w:r w:rsidRPr="004D350C">
              <w:rPr>
                <w:rFonts w:ascii="Times New Roman" w:hAnsi="Times New Roman" w:cs="Times New Roman"/>
              </w:rPr>
              <w:t>bigeye</w:t>
            </w:r>
            <w:r w:rsidRPr="004D350C">
              <w:rPr>
                <w:rFonts w:ascii="Times New Roman" w:hAnsi="Times New Roman" w:cs="Times New Roman"/>
                <w:spacing w:val="-5"/>
              </w:rPr>
              <w:t xml:space="preserve"> </w:t>
            </w:r>
            <w:r w:rsidRPr="004D350C">
              <w:rPr>
                <w:rFonts w:ascii="Times New Roman" w:hAnsi="Times New Roman" w:cs="Times New Roman"/>
              </w:rPr>
              <w:t>tuna,</w:t>
            </w:r>
            <w:r w:rsidRPr="004D350C">
              <w:rPr>
                <w:rFonts w:ascii="Times New Roman" w:hAnsi="Times New Roman" w:cs="Times New Roman"/>
                <w:spacing w:val="-6"/>
              </w:rPr>
              <w:t xml:space="preserve"> </w:t>
            </w:r>
            <w:r w:rsidRPr="004D350C">
              <w:rPr>
                <w:rFonts w:ascii="Times New Roman" w:hAnsi="Times New Roman" w:cs="Times New Roman"/>
              </w:rPr>
              <w:t>results</w:t>
            </w:r>
            <w:r w:rsidRPr="004D350C">
              <w:rPr>
                <w:rFonts w:ascii="Times New Roman" w:hAnsi="Times New Roman" w:cs="Times New Roman"/>
                <w:spacing w:val="-6"/>
              </w:rPr>
              <w:t xml:space="preserve"> </w:t>
            </w:r>
            <w:r w:rsidRPr="004D350C">
              <w:rPr>
                <w:rFonts w:ascii="Times New Roman" w:hAnsi="Times New Roman" w:cs="Times New Roman"/>
              </w:rPr>
              <w:t>from</w:t>
            </w:r>
            <w:r w:rsidRPr="004D350C">
              <w:rPr>
                <w:rFonts w:ascii="Times New Roman" w:hAnsi="Times New Roman" w:cs="Times New Roman"/>
                <w:spacing w:val="-7"/>
              </w:rPr>
              <w:t xml:space="preserve"> </w:t>
            </w:r>
            <w:r w:rsidRPr="004D350C">
              <w:rPr>
                <w:rFonts w:ascii="Times New Roman" w:hAnsi="Times New Roman" w:cs="Times New Roman"/>
              </w:rPr>
              <w:t>the</w:t>
            </w:r>
            <w:r w:rsidRPr="004D350C">
              <w:rPr>
                <w:rFonts w:ascii="Times New Roman" w:hAnsi="Times New Roman" w:cs="Times New Roman"/>
                <w:spacing w:val="-6"/>
              </w:rPr>
              <w:t xml:space="preserve"> </w:t>
            </w:r>
            <w:r w:rsidRPr="004D350C">
              <w:rPr>
                <w:rFonts w:ascii="Times New Roman" w:hAnsi="Times New Roman" w:cs="Times New Roman"/>
              </w:rPr>
              <w:t>EPO may not be of specific use in the western or central</w:t>
            </w:r>
            <w:r w:rsidRPr="004D350C">
              <w:rPr>
                <w:rFonts w:ascii="Times New Roman" w:hAnsi="Times New Roman" w:cs="Times New Roman"/>
                <w:spacing w:val="-18"/>
              </w:rPr>
              <w:t xml:space="preserve"> </w:t>
            </w:r>
            <w:r w:rsidRPr="004D350C">
              <w:rPr>
                <w:rFonts w:ascii="Times New Roman" w:hAnsi="Times New Roman" w:cs="Times New Roman"/>
              </w:rPr>
              <w:t>WCPO.</w:t>
            </w:r>
          </w:p>
        </w:tc>
      </w:tr>
      <w:tr w:rsidR="00571C08" w:rsidRPr="004D350C" w:rsidTr="009914A0">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Timeframe</w:t>
            </w:r>
          </w:p>
        </w:tc>
        <w:tc>
          <w:tcPr>
            <w:tcW w:w="7403"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24 months</w:t>
            </w:r>
          </w:p>
        </w:tc>
      </w:tr>
      <w:tr w:rsidR="00571C08" w:rsidRPr="004D350C" w:rsidTr="009914A0">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Budget</w:t>
            </w:r>
          </w:p>
        </w:tc>
        <w:tc>
          <w:tcPr>
            <w:tcW w:w="7403" w:type="dxa"/>
          </w:tcPr>
          <w:p w:rsidR="00571C08" w:rsidRPr="004D350C" w:rsidRDefault="00571C08"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1 year FTE at SPC (data analysis)</w:t>
            </w:r>
          </w:p>
          <w:p w:rsidR="00571C08" w:rsidRPr="004D350C" w:rsidRDefault="00571C08"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1.5 year FTE at SPC (technical and fieldwork)</w:t>
            </w:r>
          </w:p>
          <w:p w:rsidR="00571C08" w:rsidRPr="004D350C" w:rsidRDefault="00571C08" w:rsidP="00005808">
            <w:pPr>
              <w:pStyle w:val="TableParagraph"/>
              <w:kinsoku w:val="0"/>
              <w:overflowPunct w:val="0"/>
              <w:adjustRightInd w:val="0"/>
              <w:snapToGrid w:val="0"/>
              <w:ind w:right="1756"/>
              <w:jc w:val="left"/>
              <w:rPr>
                <w:rFonts w:ascii="Times New Roman" w:hAnsi="Times New Roman" w:cs="Times New Roman"/>
              </w:rPr>
            </w:pPr>
            <w:r w:rsidRPr="004D350C">
              <w:rPr>
                <w:rFonts w:ascii="Times New Roman" w:hAnsi="Times New Roman" w:cs="Times New Roman"/>
              </w:rPr>
              <w:t>Associated travel and subsistence to relevant WCPFC meetings Project management</w:t>
            </w:r>
          </w:p>
          <w:p w:rsidR="00571C08" w:rsidRPr="004D350C" w:rsidRDefault="00571C08"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Observer training</w:t>
            </w:r>
          </w:p>
          <w:p w:rsidR="00571C08" w:rsidRPr="004D350C" w:rsidRDefault="00571C08"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Approximate total budget: US$526,000*</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Note overlap with Project #1 – if both are undertaken then some personnel costs can be ‘shared’ across the two projects. (Approximate total budget if Projects 1 and 2 undertaken simultaneously:</w:t>
            </w:r>
          </w:p>
          <w:p w:rsidR="00571C08" w:rsidRPr="004D350C" w:rsidRDefault="00571C08"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$871,000)</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 Final costings will depend on the approach undertaken within at-sea trials, including</w:t>
            </w:r>
            <w:r w:rsidRPr="004D350C">
              <w:rPr>
                <w:rFonts w:ascii="Times New Roman" w:hAnsi="Times New Roman" w:cs="Times New Roman"/>
                <w:spacing w:val="-9"/>
              </w:rPr>
              <w:t xml:space="preserve"> </w:t>
            </w:r>
            <w:r w:rsidRPr="004D350C">
              <w:rPr>
                <w:rFonts w:ascii="Times New Roman" w:hAnsi="Times New Roman" w:cs="Times New Roman"/>
              </w:rPr>
              <w:t>the</w:t>
            </w:r>
            <w:r w:rsidRPr="004D350C">
              <w:rPr>
                <w:rFonts w:ascii="Times New Roman" w:hAnsi="Times New Roman" w:cs="Times New Roman"/>
                <w:spacing w:val="-8"/>
              </w:rPr>
              <w:t xml:space="preserve"> </w:t>
            </w:r>
            <w:r w:rsidRPr="004D350C">
              <w:rPr>
                <w:rFonts w:ascii="Times New Roman" w:hAnsi="Times New Roman" w:cs="Times New Roman"/>
              </w:rPr>
              <w:t>level</w:t>
            </w:r>
            <w:r w:rsidRPr="004D350C">
              <w:rPr>
                <w:rFonts w:ascii="Times New Roman" w:hAnsi="Times New Roman" w:cs="Times New Roman"/>
                <w:spacing w:val="-10"/>
              </w:rPr>
              <w:t xml:space="preserve"> </w:t>
            </w:r>
            <w:r w:rsidRPr="004D350C">
              <w:rPr>
                <w:rFonts w:ascii="Times New Roman" w:hAnsi="Times New Roman" w:cs="Times New Roman"/>
              </w:rPr>
              <w:t>of</w:t>
            </w:r>
            <w:r w:rsidRPr="004D350C">
              <w:rPr>
                <w:rFonts w:ascii="Times New Roman" w:hAnsi="Times New Roman" w:cs="Times New Roman"/>
                <w:spacing w:val="-8"/>
              </w:rPr>
              <w:t xml:space="preserve"> </w:t>
            </w:r>
            <w:r w:rsidRPr="004D350C">
              <w:rPr>
                <w:rFonts w:ascii="Times New Roman" w:hAnsi="Times New Roman" w:cs="Times New Roman"/>
              </w:rPr>
              <w:t>practical</w:t>
            </w:r>
            <w:r w:rsidRPr="004D350C">
              <w:rPr>
                <w:rFonts w:ascii="Times New Roman" w:hAnsi="Times New Roman" w:cs="Times New Roman"/>
                <w:spacing w:val="-8"/>
              </w:rPr>
              <w:t xml:space="preserve"> </w:t>
            </w:r>
            <w:r w:rsidRPr="004D350C">
              <w:rPr>
                <w:rFonts w:ascii="Times New Roman" w:hAnsi="Times New Roman" w:cs="Times New Roman"/>
              </w:rPr>
              <w:t>and</w:t>
            </w:r>
            <w:r w:rsidRPr="004D350C">
              <w:rPr>
                <w:rFonts w:ascii="Times New Roman" w:hAnsi="Times New Roman" w:cs="Times New Roman"/>
                <w:spacing w:val="-9"/>
              </w:rPr>
              <w:t xml:space="preserve"> </w:t>
            </w:r>
            <w:r w:rsidRPr="004D350C">
              <w:rPr>
                <w:rFonts w:ascii="Times New Roman" w:hAnsi="Times New Roman" w:cs="Times New Roman"/>
              </w:rPr>
              <w:t>financial</w:t>
            </w:r>
            <w:r w:rsidRPr="004D350C">
              <w:rPr>
                <w:rFonts w:ascii="Times New Roman" w:hAnsi="Times New Roman" w:cs="Times New Roman"/>
                <w:spacing w:val="-8"/>
              </w:rPr>
              <w:t xml:space="preserve"> </w:t>
            </w:r>
            <w:r w:rsidRPr="004D350C">
              <w:rPr>
                <w:rFonts w:ascii="Times New Roman" w:hAnsi="Times New Roman" w:cs="Times New Roman"/>
              </w:rPr>
              <w:t>contribution</w:t>
            </w:r>
            <w:r w:rsidRPr="004D350C">
              <w:rPr>
                <w:rFonts w:ascii="Times New Roman" w:hAnsi="Times New Roman" w:cs="Times New Roman"/>
                <w:spacing w:val="-9"/>
              </w:rPr>
              <w:t xml:space="preserve"> </w:t>
            </w:r>
            <w:r w:rsidRPr="004D350C">
              <w:rPr>
                <w:rFonts w:ascii="Times New Roman" w:hAnsi="Times New Roman" w:cs="Times New Roman"/>
              </w:rPr>
              <w:t>by</w:t>
            </w:r>
            <w:r w:rsidRPr="004D350C">
              <w:rPr>
                <w:rFonts w:ascii="Times New Roman" w:hAnsi="Times New Roman" w:cs="Times New Roman"/>
                <w:spacing w:val="-7"/>
              </w:rPr>
              <w:t xml:space="preserve"> </w:t>
            </w:r>
            <w:r w:rsidRPr="004D350C">
              <w:rPr>
                <w:rFonts w:ascii="Times New Roman" w:hAnsi="Times New Roman" w:cs="Times New Roman"/>
              </w:rPr>
              <w:t>industry.</w:t>
            </w:r>
            <w:r w:rsidRPr="004D350C">
              <w:rPr>
                <w:rFonts w:ascii="Times New Roman" w:hAnsi="Times New Roman" w:cs="Times New Roman"/>
                <w:spacing w:val="-8"/>
              </w:rPr>
              <w:t xml:space="preserve"> </w:t>
            </w:r>
            <w:r w:rsidRPr="004D350C">
              <w:rPr>
                <w:rFonts w:ascii="Times New Roman" w:hAnsi="Times New Roman" w:cs="Times New Roman"/>
              </w:rPr>
              <w:t>Note</w:t>
            </w:r>
            <w:r w:rsidRPr="004D350C">
              <w:rPr>
                <w:rFonts w:ascii="Times New Roman" w:hAnsi="Times New Roman" w:cs="Times New Roman"/>
                <w:spacing w:val="-7"/>
              </w:rPr>
              <w:t xml:space="preserve"> </w:t>
            </w:r>
            <w:r w:rsidRPr="004D350C">
              <w:rPr>
                <w:rFonts w:ascii="Times New Roman" w:hAnsi="Times New Roman" w:cs="Times New Roman"/>
              </w:rPr>
              <w:t>this</w:t>
            </w:r>
            <w:r w:rsidRPr="004D350C">
              <w:rPr>
                <w:rFonts w:ascii="Times New Roman" w:hAnsi="Times New Roman" w:cs="Times New Roman"/>
                <w:spacing w:val="-10"/>
              </w:rPr>
              <w:t xml:space="preserve"> </w:t>
            </w:r>
            <w:r w:rsidRPr="004D350C">
              <w:rPr>
                <w:rFonts w:ascii="Times New Roman" w:hAnsi="Times New Roman" w:cs="Times New Roman"/>
              </w:rPr>
              <w:t>will need to include the purchase of necessary FAD materials, including marking and tracking components, temperature/depth sensors, facilitation of liaison with industry representatives, and any related</w:t>
            </w:r>
            <w:r w:rsidRPr="004D350C">
              <w:rPr>
                <w:rFonts w:ascii="Times New Roman" w:hAnsi="Times New Roman" w:cs="Times New Roman"/>
                <w:spacing w:val="-15"/>
              </w:rPr>
              <w:t xml:space="preserve"> </w:t>
            </w:r>
            <w:r w:rsidRPr="004D350C">
              <w:rPr>
                <w:rFonts w:ascii="Times New Roman" w:hAnsi="Times New Roman" w:cs="Times New Roman"/>
              </w:rPr>
              <w:t>travel.</w:t>
            </w:r>
          </w:p>
        </w:tc>
      </w:tr>
      <w:tr w:rsidR="00571C08" w:rsidRPr="004D350C" w:rsidTr="009914A0">
        <w:tc>
          <w:tcPr>
            <w:tcW w:w="1615" w:type="dxa"/>
          </w:tcPr>
          <w:p w:rsidR="00571C08" w:rsidRPr="004D350C" w:rsidRDefault="00571C08" w:rsidP="00005808">
            <w:pPr>
              <w:pStyle w:val="TableParagraph"/>
              <w:kinsoku w:val="0"/>
              <w:overflowPunct w:val="0"/>
              <w:adjustRightInd w:val="0"/>
              <w:snapToGrid w:val="0"/>
              <w:ind w:right="83"/>
              <w:jc w:val="left"/>
              <w:rPr>
                <w:rFonts w:ascii="Times New Roman" w:hAnsi="Times New Roman" w:cs="Times New Roman"/>
              </w:rPr>
            </w:pPr>
            <w:r w:rsidRPr="004D350C">
              <w:rPr>
                <w:rFonts w:ascii="Times New Roman" w:hAnsi="Times New Roman" w:cs="Times New Roman"/>
              </w:rPr>
              <w:t>Additional considerations</w:t>
            </w:r>
          </w:p>
        </w:tc>
        <w:tc>
          <w:tcPr>
            <w:tcW w:w="7403" w:type="dxa"/>
          </w:tcPr>
          <w:p w:rsidR="00571C08" w:rsidRPr="004D350C" w:rsidRDefault="00571C08" w:rsidP="00005808">
            <w:pPr>
              <w:pStyle w:val="TableParagraph"/>
              <w:kinsoku w:val="0"/>
              <w:overflowPunct w:val="0"/>
              <w:adjustRightInd w:val="0"/>
              <w:snapToGrid w:val="0"/>
              <w:ind w:right="100"/>
              <w:rPr>
                <w:rFonts w:ascii="Times New Roman" w:hAnsi="Times New Roman" w:cs="Times New Roman"/>
              </w:rPr>
            </w:pPr>
            <w:r w:rsidRPr="004D350C">
              <w:rPr>
                <w:rFonts w:ascii="Times New Roman" w:hAnsi="Times New Roman" w:cs="Times New Roman"/>
              </w:rPr>
              <w:t>This project will necessitate additional data collection by fisheries observers, irrespective of whether it relates to additional trials, or, extension. This has consequence for forms, data management and observer training.</w:t>
            </w:r>
          </w:p>
        </w:tc>
      </w:tr>
      <w:tr w:rsidR="00571C08" w:rsidRPr="004D350C" w:rsidTr="009914A0">
        <w:tc>
          <w:tcPr>
            <w:tcW w:w="1615" w:type="dxa"/>
          </w:tcPr>
          <w:p w:rsidR="00571C08" w:rsidRPr="004D350C" w:rsidRDefault="00571C08" w:rsidP="00005808">
            <w:pPr>
              <w:kinsoku w:val="0"/>
              <w:overflowPunct w:val="0"/>
              <w:adjustRightInd w:val="0"/>
              <w:snapToGrid w:val="0"/>
              <w:rPr>
                <w:rFonts w:ascii="Times New Roman" w:hAnsi="Times New Roman" w:cs="Times New Roman"/>
              </w:rPr>
            </w:pPr>
          </w:p>
        </w:tc>
        <w:tc>
          <w:tcPr>
            <w:tcW w:w="7403" w:type="dxa"/>
          </w:tcPr>
          <w:p w:rsidR="00571C08" w:rsidRPr="004D350C" w:rsidRDefault="00571C08" w:rsidP="00005808">
            <w:pPr>
              <w:pStyle w:val="TableParagraph"/>
              <w:kinsoku w:val="0"/>
              <w:overflowPunct w:val="0"/>
              <w:adjustRightInd w:val="0"/>
              <w:snapToGrid w:val="0"/>
              <w:ind w:right="98"/>
              <w:rPr>
                <w:rFonts w:ascii="Times New Roman" w:hAnsi="Times New Roman" w:cs="Times New Roman"/>
              </w:rPr>
            </w:pPr>
            <w:r w:rsidRPr="004D350C">
              <w:rPr>
                <w:rFonts w:ascii="Times New Roman" w:hAnsi="Times New Roman" w:cs="Times New Roman"/>
              </w:rPr>
              <w:t>The field work component of this research may require additional data collection on catch composition for specific sets from a trip (with the catch kept separated and subject to a census in port).</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5"/>
              <w:rPr>
                <w:rFonts w:ascii="Times New Roman" w:hAnsi="Times New Roman" w:cs="Times New Roman"/>
              </w:rPr>
            </w:pPr>
            <w:r w:rsidRPr="004D350C">
              <w:rPr>
                <w:rFonts w:ascii="Times New Roman" w:hAnsi="Times New Roman" w:cs="Times New Roman"/>
              </w:rPr>
              <w:t>There may be the potential to geo-fence FADs used in these trials with special requirements around reporting and access to enhance the data collected.</w:t>
            </w:r>
          </w:p>
        </w:tc>
      </w:tr>
    </w:tbl>
    <w:p w:rsidR="00571C08" w:rsidRPr="004D350C" w:rsidRDefault="00571C08" w:rsidP="00005808">
      <w:pPr>
        <w:pStyle w:val="BodyText"/>
        <w:kinsoku w:val="0"/>
        <w:overflowPunct w:val="0"/>
        <w:adjustRightInd w:val="0"/>
        <w:snapToGrid w:val="0"/>
        <w:rPr>
          <w:rFonts w:ascii="Times New Roman" w:hAnsi="Times New Roman" w:cs="Times New Roman"/>
        </w:rPr>
      </w:pPr>
    </w:p>
    <w:p w:rsidR="00571C08" w:rsidRPr="004D350C" w:rsidRDefault="00571C08" w:rsidP="00005808">
      <w:pPr>
        <w:pStyle w:val="BodyText"/>
        <w:kinsoku w:val="0"/>
        <w:overflowPunct w:val="0"/>
        <w:adjustRightInd w:val="0"/>
        <w:snapToGrid w:val="0"/>
        <w:rPr>
          <w:rFonts w:ascii="Times New Roman" w:hAnsi="Times New Roman" w:cs="Times New Roman"/>
        </w:rPr>
      </w:pPr>
    </w:p>
    <w:p w:rsidR="002A3487" w:rsidRPr="004D350C" w:rsidRDefault="002A3487" w:rsidP="00005808">
      <w:pPr>
        <w:widowControl w:val="0"/>
        <w:kinsoku w:val="0"/>
        <w:overflowPunct w:val="0"/>
        <w:autoSpaceDE w:val="0"/>
        <w:autoSpaceDN w:val="0"/>
        <w:adjustRightInd w:val="0"/>
        <w:snapToGrid w:val="0"/>
        <w:rPr>
          <w:rFonts w:eastAsia="맑은 고딕" w:cs="Times New Roman"/>
          <w:b/>
          <w:lang w:eastAsia="ko-KR"/>
        </w:rPr>
      </w:pPr>
    </w:p>
    <w:tbl>
      <w:tblPr>
        <w:tblStyle w:val="TableNormal1"/>
        <w:tblW w:w="89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7200"/>
      </w:tblGrid>
      <w:tr w:rsidR="00571C08" w:rsidRPr="004D350C" w:rsidTr="009914A0">
        <w:tc>
          <w:tcPr>
            <w:tcW w:w="1795" w:type="dxa"/>
            <w:shd w:val="clear" w:color="auto" w:fill="92D050"/>
            <w:vAlign w:val="center"/>
          </w:tcPr>
          <w:p w:rsidR="00BC5EE0" w:rsidRDefault="00BC5EE0" w:rsidP="00BC5EE0">
            <w:pPr>
              <w:pStyle w:val="TableParagraph"/>
              <w:kinsoku w:val="0"/>
              <w:overflowPunct w:val="0"/>
              <w:adjustRightInd w:val="0"/>
              <w:snapToGrid w:val="0"/>
              <w:jc w:val="left"/>
              <w:rPr>
                <w:rFonts w:ascii="Times New Roman" w:eastAsia="맑은 고딕" w:hAnsi="Times New Roman" w:cs="Times New Roman"/>
                <w:b/>
                <w:lang w:eastAsia="ko-KR"/>
              </w:rPr>
            </w:pPr>
            <w:r w:rsidRPr="004D350C">
              <w:rPr>
                <w:rFonts w:ascii="Times New Roman" w:eastAsia="맑은 고딕" w:hAnsi="Times New Roman" w:cs="Times New Roman"/>
                <w:b/>
                <w:caps/>
                <w:lang w:eastAsia="ko-KR"/>
              </w:rPr>
              <w:t xml:space="preserve">PROJECT </w:t>
            </w:r>
            <w:r w:rsidR="00C97960" w:rsidRPr="004D350C">
              <w:rPr>
                <w:rFonts w:ascii="Times New Roman" w:eastAsia="맑은 고딕" w:hAnsi="Times New Roman" w:cs="Times New Roman"/>
                <w:b/>
                <w:lang w:eastAsia="ko-KR"/>
              </w:rPr>
              <w:t>88</w:t>
            </w:r>
            <w:r w:rsidRPr="004D350C">
              <w:rPr>
                <w:rFonts w:ascii="Times New Roman" w:hAnsi="Times New Roman" w:cs="Times New Roman"/>
                <w:b/>
              </w:rPr>
              <w:t xml:space="preserve"> </w:t>
            </w:r>
          </w:p>
          <w:p w:rsidR="00571C08" w:rsidRPr="004D350C" w:rsidRDefault="00BC5EE0" w:rsidP="00BC5EE0">
            <w:pPr>
              <w:pStyle w:val="TableParagraph"/>
              <w:kinsoku w:val="0"/>
              <w:overflowPunct w:val="0"/>
              <w:adjustRightInd w:val="0"/>
              <w:snapToGrid w:val="0"/>
              <w:jc w:val="left"/>
              <w:rPr>
                <w:rFonts w:ascii="Times New Roman" w:eastAsia="맑은 고딕" w:hAnsi="Times New Roman" w:cs="Times New Roman"/>
                <w:b/>
                <w:lang w:eastAsia="ko-KR"/>
              </w:rPr>
            </w:pPr>
            <w:r w:rsidRPr="004D350C">
              <w:rPr>
                <w:rFonts w:ascii="Times New Roman" w:hAnsi="Times New Roman" w:cs="Times New Roman"/>
                <w:b/>
              </w:rPr>
              <w:t>FAD Project #3</w:t>
            </w:r>
          </w:p>
        </w:tc>
        <w:tc>
          <w:tcPr>
            <w:tcW w:w="7200" w:type="dxa"/>
            <w:shd w:val="clear" w:color="auto" w:fill="92D050"/>
            <w:vAlign w:val="center"/>
          </w:tcPr>
          <w:p w:rsidR="00571C08" w:rsidRPr="004D350C" w:rsidRDefault="00571C08" w:rsidP="00BC5EE0">
            <w:pPr>
              <w:pStyle w:val="TableParagraph"/>
              <w:kinsoku w:val="0"/>
              <w:overflowPunct w:val="0"/>
              <w:adjustRightInd w:val="0"/>
              <w:snapToGrid w:val="0"/>
              <w:jc w:val="left"/>
              <w:rPr>
                <w:rFonts w:ascii="Times New Roman" w:hAnsi="Times New Roman" w:cs="Times New Roman"/>
                <w:b/>
              </w:rPr>
            </w:pPr>
            <w:r w:rsidRPr="004D350C">
              <w:rPr>
                <w:rFonts w:ascii="Times New Roman" w:hAnsi="Times New Roman" w:cs="Times New Roman"/>
                <w:b/>
              </w:rPr>
              <w:t>Acoustic FAD analyses</w:t>
            </w:r>
          </w:p>
        </w:tc>
      </w:tr>
      <w:tr w:rsidR="00571C08" w:rsidRPr="004D350C" w:rsidTr="009914A0">
        <w:tc>
          <w:tcPr>
            <w:tcW w:w="179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Objectives</w:t>
            </w:r>
          </w:p>
        </w:tc>
        <w:tc>
          <w:tcPr>
            <w:tcW w:w="7200"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Identify whether limiting sets to only those FADs that have a large biomass beneath them can reduce the proportion of ‘non-target’ species caught.</w:t>
            </w:r>
          </w:p>
        </w:tc>
      </w:tr>
      <w:tr w:rsidR="00571C08" w:rsidRPr="004D350C" w:rsidTr="009914A0">
        <w:tc>
          <w:tcPr>
            <w:tcW w:w="179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Rationale</w:t>
            </w:r>
          </w:p>
        </w:tc>
        <w:tc>
          <w:tcPr>
            <w:tcW w:w="7200" w:type="dxa"/>
          </w:tcPr>
          <w:p w:rsidR="00571C08" w:rsidRPr="004D350C" w:rsidRDefault="00571C08" w:rsidP="00EA43AA">
            <w:pPr>
              <w:pStyle w:val="TableParagraph"/>
              <w:numPr>
                <w:ilvl w:val="0"/>
                <w:numId w:val="13"/>
              </w:numPr>
              <w:tabs>
                <w:tab w:val="left" w:pos="420"/>
              </w:tabs>
              <w:kinsoku w:val="0"/>
              <w:overflowPunct w:val="0"/>
              <w:adjustRightInd w:val="0"/>
              <w:snapToGrid w:val="0"/>
              <w:ind w:right="103"/>
              <w:rPr>
                <w:rFonts w:ascii="Times New Roman" w:hAnsi="Times New Roman" w:cs="Times New Roman"/>
              </w:rPr>
            </w:pPr>
            <w:r w:rsidRPr="004D350C">
              <w:rPr>
                <w:rFonts w:ascii="Times New Roman" w:hAnsi="Times New Roman" w:cs="Times New Roman"/>
              </w:rPr>
              <w:t>Larger purse seine sets on FADs tend to have higher proportions of skipjack</w:t>
            </w:r>
            <w:r w:rsidRPr="004D350C">
              <w:rPr>
                <w:rFonts w:ascii="Times New Roman" w:hAnsi="Times New Roman" w:cs="Times New Roman"/>
                <w:spacing w:val="-3"/>
              </w:rPr>
              <w:t xml:space="preserve"> </w:t>
            </w:r>
            <w:r w:rsidRPr="004D350C">
              <w:rPr>
                <w:rFonts w:ascii="Times New Roman" w:hAnsi="Times New Roman" w:cs="Times New Roman"/>
              </w:rPr>
              <w:t>and</w:t>
            </w:r>
            <w:r w:rsidRPr="004D350C">
              <w:rPr>
                <w:rFonts w:ascii="Times New Roman" w:hAnsi="Times New Roman" w:cs="Times New Roman"/>
                <w:spacing w:val="-7"/>
              </w:rPr>
              <w:t xml:space="preserve"> </w:t>
            </w:r>
            <w:r w:rsidRPr="004D350C">
              <w:rPr>
                <w:rFonts w:ascii="Times New Roman" w:hAnsi="Times New Roman" w:cs="Times New Roman"/>
              </w:rPr>
              <w:t>commensurately</w:t>
            </w:r>
            <w:r w:rsidRPr="004D350C">
              <w:rPr>
                <w:rFonts w:ascii="Times New Roman" w:hAnsi="Times New Roman" w:cs="Times New Roman"/>
                <w:spacing w:val="-4"/>
              </w:rPr>
              <w:t xml:space="preserve"> </w:t>
            </w:r>
            <w:r w:rsidRPr="004D350C">
              <w:rPr>
                <w:rFonts w:ascii="Times New Roman" w:hAnsi="Times New Roman" w:cs="Times New Roman"/>
              </w:rPr>
              <w:t>lower</w:t>
            </w:r>
            <w:r w:rsidRPr="004D350C">
              <w:rPr>
                <w:rFonts w:ascii="Times New Roman" w:hAnsi="Times New Roman" w:cs="Times New Roman"/>
                <w:spacing w:val="-4"/>
              </w:rPr>
              <w:t xml:space="preserve"> </w:t>
            </w:r>
            <w:r w:rsidRPr="004D350C">
              <w:rPr>
                <w:rFonts w:ascii="Times New Roman" w:hAnsi="Times New Roman" w:cs="Times New Roman"/>
              </w:rPr>
              <w:t>proportions</w:t>
            </w:r>
            <w:r w:rsidRPr="004D350C">
              <w:rPr>
                <w:rFonts w:ascii="Times New Roman" w:hAnsi="Times New Roman" w:cs="Times New Roman"/>
                <w:spacing w:val="-7"/>
              </w:rPr>
              <w:t xml:space="preserve"> </w:t>
            </w:r>
            <w:r w:rsidRPr="004D350C">
              <w:rPr>
                <w:rFonts w:ascii="Times New Roman" w:hAnsi="Times New Roman" w:cs="Times New Roman"/>
              </w:rPr>
              <w:t>of</w:t>
            </w:r>
            <w:r w:rsidRPr="004D350C">
              <w:rPr>
                <w:rFonts w:ascii="Times New Roman" w:hAnsi="Times New Roman" w:cs="Times New Roman"/>
                <w:spacing w:val="-7"/>
              </w:rPr>
              <w:t xml:space="preserve"> </w:t>
            </w:r>
            <w:r w:rsidRPr="004D350C">
              <w:rPr>
                <w:rFonts w:ascii="Times New Roman" w:hAnsi="Times New Roman" w:cs="Times New Roman"/>
              </w:rPr>
              <w:t>yellowfin</w:t>
            </w:r>
            <w:r w:rsidRPr="004D350C">
              <w:rPr>
                <w:rFonts w:ascii="Times New Roman" w:hAnsi="Times New Roman" w:cs="Times New Roman"/>
                <w:spacing w:val="-5"/>
              </w:rPr>
              <w:t xml:space="preserve"> </w:t>
            </w:r>
            <w:r w:rsidRPr="004D350C">
              <w:rPr>
                <w:rFonts w:ascii="Times New Roman" w:hAnsi="Times New Roman" w:cs="Times New Roman"/>
              </w:rPr>
              <w:t>and</w:t>
            </w:r>
            <w:r w:rsidRPr="004D350C">
              <w:rPr>
                <w:rFonts w:ascii="Times New Roman" w:hAnsi="Times New Roman" w:cs="Times New Roman"/>
                <w:spacing w:val="-5"/>
              </w:rPr>
              <w:t xml:space="preserve"> </w:t>
            </w:r>
            <w:r w:rsidRPr="004D350C">
              <w:rPr>
                <w:rFonts w:ascii="Times New Roman" w:hAnsi="Times New Roman" w:cs="Times New Roman"/>
              </w:rPr>
              <w:t>bigeye (Lawson 2008,</w:t>
            </w:r>
            <w:r w:rsidRPr="004D350C">
              <w:rPr>
                <w:rFonts w:ascii="Times New Roman" w:hAnsi="Times New Roman" w:cs="Times New Roman"/>
                <w:spacing w:val="-14"/>
              </w:rPr>
              <w:t xml:space="preserve"> </w:t>
            </w:r>
            <w:r w:rsidRPr="004D350C">
              <w:rPr>
                <w:rFonts w:ascii="Times New Roman" w:hAnsi="Times New Roman" w:cs="Times New Roman"/>
              </w:rPr>
              <w:t>WCPFC-SC-4-ST-WP3).</w:t>
            </w:r>
          </w:p>
          <w:p w:rsidR="00571C08" w:rsidRPr="004D350C" w:rsidRDefault="00571C08" w:rsidP="00EA43AA">
            <w:pPr>
              <w:pStyle w:val="TableParagraph"/>
              <w:numPr>
                <w:ilvl w:val="0"/>
                <w:numId w:val="13"/>
              </w:numPr>
              <w:tabs>
                <w:tab w:val="left" w:pos="420"/>
              </w:tabs>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Acoustic data from echo-sounder buoys can provide, given sufficient equipment,</w:t>
            </w:r>
            <w:r w:rsidRPr="004D350C">
              <w:rPr>
                <w:rFonts w:ascii="Times New Roman" w:hAnsi="Times New Roman" w:cs="Times New Roman"/>
                <w:spacing w:val="-17"/>
              </w:rPr>
              <w:t xml:space="preserve"> </w:t>
            </w:r>
            <w:r w:rsidRPr="004D350C">
              <w:rPr>
                <w:rFonts w:ascii="Times New Roman" w:hAnsi="Times New Roman" w:cs="Times New Roman"/>
              </w:rPr>
              <w:t>environmental</w:t>
            </w:r>
            <w:r w:rsidRPr="004D350C">
              <w:rPr>
                <w:rFonts w:ascii="Times New Roman" w:hAnsi="Times New Roman" w:cs="Times New Roman"/>
                <w:spacing w:val="-20"/>
              </w:rPr>
              <w:t xml:space="preserve"> </w:t>
            </w:r>
            <w:r w:rsidRPr="004D350C">
              <w:rPr>
                <w:rFonts w:ascii="Times New Roman" w:hAnsi="Times New Roman" w:cs="Times New Roman"/>
              </w:rPr>
              <w:t>conditions</w:t>
            </w:r>
            <w:r w:rsidRPr="004D350C">
              <w:rPr>
                <w:rFonts w:ascii="Times New Roman" w:hAnsi="Times New Roman" w:cs="Times New Roman"/>
                <w:spacing w:val="-17"/>
              </w:rPr>
              <w:t xml:space="preserve"> </w:t>
            </w:r>
            <w:r w:rsidRPr="004D350C">
              <w:rPr>
                <w:rFonts w:ascii="Times New Roman" w:hAnsi="Times New Roman" w:cs="Times New Roman"/>
              </w:rPr>
              <w:t>and</w:t>
            </w:r>
            <w:r w:rsidRPr="004D350C">
              <w:rPr>
                <w:rFonts w:ascii="Times New Roman" w:hAnsi="Times New Roman" w:cs="Times New Roman"/>
                <w:spacing w:val="-16"/>
              </w:rPr>
              <w:t xml:space="preserve"> </w:t>
            </w:r>
            <w:r w:rsidRPr="004D350C">
              <w:rPr>
                <w:rFonts w:ascii="Times New Roman" w:hAnsi="Times New Roman" w:cs="Times New Roman"/>
              </w:rPr>
              <w:t>interpretation</w:t>
            </w:r>
            <w:r w:rsidRPr="004D350C">
              <w:rPr>
                <w:rFonts w:ascii="Times New Roman" w:hAnsi="Times New Roman" w:cs="Times New Roman"/>
                <w:spacing w:val="-16"/>
              </w:rPr>
              <w:t xml:space="preserve"> </w:t>
            </w:r>
            <w:r w:rsidRPr="004D350C">
              <w:rPr>
                <w:rFonts w:ascii="Times New Roman" w:hAnsi="Times New Roman" w:cs="Times New Roman"/>
              </w:rPr>
              <w:t>skills,</w:t>
            </w:r>
            <w:r w:rsidRPr="004D350C">
              <w:rPr>
                <w:rFonts w:ascii="Times New Roman" w:hAnsi="Times New Roman" w:cs="Times New Roman"/>
                <w:spacing w:val="-13"/>
              </w:rPr>
              <w:t xml:space="preserve"> </w:t>
            </w:r>
            <w:r w:rsidRPr="004D350C">
              <w:rPr>
                <w:rFonts w:ascii="Times New Roman" w:hAnsi="Times New Roman" w:cs="Times New Roman"/>
              </w:rPr>
              <w:t>sufficient information on the biomass of tuna under a</w:t>
            </w:r>
            <w:r w:rsidRPr="004D350C">
              <w:rPr>
                <w:rFonts w:ascii="Times New Roman" w:hAnsi="Times New Roman" w:cs="Times New Roman"/>
                <w:spacing w:val="-16"/>
              </w:rPr>
              <w:t xml:space="preserve"> </w:t>
            </w:r>
            <w:r w:rsidRPr="004D350C">
              <w:rPr>
                <w:rFonts w:ascii="Times New Roman" w:hAnsi="Times New Roman" w:cs="Times New Roman"/>
              </w:rPr>
              <w:t>FAD.</w:t>
            </w:r>
          </w:p>
          <w:p w:rsidR="00571C08" w:rsidRPr="004D350C" w:rsidRDefault="00571C08" w:rsidP="00EA43AA">
            <w:pPr>
              <w:pStyle w:val="TableParagraph"/>
              <w:numPr>
                <w:ilvl w:val="0"/>
                <w:numId w:val="13"/>
              </w:numPr>
              <w:tabs>
                <w:tab w:val="left" w:pos="420"/>
              </w:tabs>
              <w:kinsoku w:val="0"/>
              <w:overflowPunct w:val="0"/>
              <w:adjustRightInd w:val="0"/>
              <w:snapToGrid w:val="0"/>
              <w:ind w:right="100"/>
              <w:rPr>
                <w:rFonts w:ascii="Times New Roman" w:hAnsi="Times New Roman" w:cs="Times New Roman"/>
              </w:rPr>
            </w:pPr>
            <w:r w:rsidRPr="004D350C">
              <w:rPr>
                <w:rFonts w:ascii="Times New Roman" w:hAnsi="Times New Roman" w:cs="Times New Roman"/>
              </w:rPr>
              <w:t>Acoustic</w:t>
            </w:r>
            <w:r w:rsidRPr="004D350C">
              <w:rPr>
                <w:rFonts w:ascii="Times New Roman" w:hAnsi="Times New Roman" w:cs="Times New Roman"/>
                <w:spacing w:val="-14"/>
              </w:rPr>
              <w:t xml:space="preserve"> </w:t>
            </w:r>
            <w:r w:rsidRPr="004D350C">
              <w:rPr>
                <w:rFonts w:ascii="Times New Roman" w:hAnsi="Times New Roman" w:cs="Times New Roman"/>
              </w:rPr>
              <w:t>information</w:t>
            </w:r>
            <w:r w:rsidRPr="004D350C">
              <w:rPr>
                <w:rFonts w:ascii="Times New Roman" w:hAnsi="Times New Roman" w:cs="Times New Roman"/>
                <w:spacing w:val="-16"/>
              </w:rPr>
              <w:t xml:space="preserve"> </w:t>
            </w:r>
            <w:r w:rsidRPr="004D350C">
              <w:rPr>
                <w:rFonts w:ascii="Times New Roman" w:hAnsi="Times New Roman" w:cs="Times New Roman"/>
              </w:rPr>
              <w:t>has</w:t>
            </w:r>
            <w:r w:rsidRPr="004D350C">
              <w:rPr>
                <w:rFonts w:ascii="Times New Roman" w:hAnsi="Times New Roman" w:cs="Times New Roman"/>
                <w:spacing w:val="-15"/>
              </w:rPr>
              <w:t xml:space="preserve"> </w:t>
            </w:r>
            <w:r w:rsidRPr="004D350C">
              <w:rPr>
                <w:rFonts w:ascii="Times New Roman" w:hAnsi="Times New Roman" w:cs="Times New Roman"/>
              </w:rPr>
              <w:t>shown</w:t>
            </w:r>
            <w:r w:rsidRPr="004D350C">
              <w:rPr>
                <w:rFonts w:ascii="Times New Roman" w:hAnsi="Times New Roman" w:cs="Times New Roman"/>
                <w:spacing w:val="-15"/>
              </w:rPr>
              <w:t xml:space="preserve"> </w:t>
            </w:r>
            <w:r w:rsidRPr="004D350C">
              <w:rPr>
                <w:rFonts w:ascii="Times New Roman" w:hAnsi="Times New Roman" w:cs="Times New Roman"/>
              </w:rPr>
              <w:t>promise</w:t>
            </w:r>
            <w:r w:rsidRPr="004D350C">
              <w:rPr>
                <w:rFonts w:ascii="Times New Roman" w:hAnsi="Times New Roman" w:cs="Times New Roman"/>
                <w:spacing w:val="-14"/>
              </w:rPr>
              <w:t xml:space="preserve"> </w:t>
            </w:r>
            <w:r w:rsidRPr="004D350C">
              <w:rPr>
                <w:rFonts w:ascii="Times New Roman" w:hAnsi="Times New Roman" w:cs="Times New Roman"/>
              </w:rPr>
              <w:t>for</w:t>
            </w:r>
            <w:r w:rsidRPr="004D350C">
              <w:rPr>
                <w:rFonts w:ascii="Times New Roman" w:hAnsi="Times New Roman" w:cs="Times New Roman"/>
                <w:spacing w:val="-15"/>
              </w:rPr>
              <w:t xml:space="preserve"> </w:t>
            </w:r>
            <w:r w:rsidRPr="004D350C">
              <w:rPr>
                <w:rFonts w:ascii="Times New Roman" w:hAnsi="Times New Roman" w:cs="Times New Roman"/>
              </w:rPr>
              <w:t>discriminating</w:t>
            </w:r>
            <w:r w:rsidRPr="004D350C">
              <w:rPr>
                <w:rFonts w:ascii="Times New Roman" w:hAnsi="Times New Roman" w:cs="Times New Roman"/>
                <w:spacing w:val="-16"/>
              </w:rPr>
              <w:t xml:space="preserve"> </w:t>
            </w:r>
            <w:r w:rsidRPr="004D350C">
              <w:rPr>
                <w:rFonts w:ascii="Times New Roman" w:hAnsi="Times New Roman" w:cs="Times New Roman"/>
              </w:rPr>
              <w:t>skipjack</w:t>
            </w:r>
            <w:r w:rsidRPr="004D350C">
              <w:rPr>
                <w:rFonts w:ascii="Times New Roman" w:hAnsi="Times New Roman" w:cs="Times New Roman"/>
                <w:spacing w:val="-14"/>
              </w:rPr>
              <w:t xml:space="preserve"> </w:t>
            </w:r>
            <w:r w:rsidRPr="004D350C">
              <w:rPr>
                <w:rFonts w:ascii="Times New Roman" w:hAnsi="Times New Roman" w:cs="Times New Roman"/>
              </w:rPr>
              <w:t>from other species, if not yet routinely using commercial fishing equipment. However, there is a need to identify signals that discriminate other species within the WCPO, building on existing work by ISSF in this</w:t>
            </w:r>
            <w:r w:rsidRPr="004D350C">
              <w:rPr>
                <w:rFonts w:ascii="Times New Roman" w:hAnsi="Times New Roman" w:cs="Times New Roman"/>
                <w:spacing w:val="-27"/>
              </w:rPr>
              <w:t xml:space="preserve"> </w:t>
            </w:r>
            <w:r w:rsidRPr="004D350C">
              <w:rPr>
                <w:rFonts w:ascii="Times New Roman" w:hAnsi="Times New Roman" w:cs="Times New Roman"/>
              </w:rPr>
              <w:t>area.</w:t>
            </w:r>
          </w:p>
          <w:p w:rsidR="00571C08" w:rsidRPr="004D350C" w:rsidRDefault="00571C08" w:rsidP="00EA43AA">
            <w:pPr>
              <w:pStyle w:val="TableParagraph"/>
              <w:numPr>
                <w:ilvl w:val="0"/>
                <w:numId w:val="13"/>
              </w:numPr>
              <w:tabs>
                <w:tab w:val="left" w:pos="420"/>
              </w:tabs>
              <w:kinsoku w:val="0"/>
              <w:overflowPunct w:val="0"/>
              <w:adjustRightInd w:val="0"/>
              <w:snapToGrid w:val="0"/>
              <w:ind w:right="104"/>
              <w:rPr>
                <w:rFonts w:ascii="Times New Roman" w:hAnsi="Times New Roman" w:cs="Times New Roman"/>
              </w:rPr>
            </w:pPr>
            <w:r w:rsidRPr="004D350C">
              <w:rPr>
                <w:rFonts w:ascii="Times New Roman" w:hAnsi="Times New Roman" w:cs="Times New Roman"/>
              </w:rPr>
              <w:t>Acoustic</w:t>
            </w:r>
            <w:r w:rsidRPr="004D350C">
              <w:rPr>
                <w:rFonts w:ascii="Times New Roman" w:hAnsi="Times New Roman" w:cs="Times New Roman"/>
                <w:spacing w:val="-14"/>
              </w:rPr>
              <w:t xml:space="preserve"> </w:t>
            </w:r>
            <w:r w:rsidRPr="004D350C">
              <w:rPr>
                <w:rFonts w:ascii="Times New Roman" w:hAnsi="Times New Roman" w:cs="Times New Roman"/>
              </w:rPr>
              <w:t>information</w:t>
            </w:r>
            <w:r w:rsidRPr="004D350C">
              <w:rPr>
                <w:rFonts w:ascii="Times New Roman" w:hAnsi="Times New Roman" w:cs="Times New Roman"/>
                <w:spacing w:val="-13"/>
              </w:rPr>
              <w:t xml:space="preserve"> </w:t>
            </w:r>
            <w:r w:rsidRPr="004D350C">
              <w:rPr>
                <w:rFonts w:ascii="Times New Roman" w:hAnsi="Times New Roman" w:cs="Times New Roman"/>
              </w:rPr>
              <w:t>has</w:t>
            </w:r>
            <w:r w:rsidRPr="004D350C">
              <w:rPr>
                <w:rFonts w:ascii="Times New Roman" w:hAnsi="Times New Roman" w:cs="Times New Roman"/>
                <w:spacing w:val="-13"/>
              </w:rPr>
              <w:t xml:space="preserve"> </w:t>
            </w:r>
            <w:r w:rsidRPr="004D350C">
              <w:rPr>
                <w:rFonts w:ascii="Times New Roman" w:hAnsi="Times New Roman" w:cs="Times New Roman"/>
              </w:rPr>
              <w:t>also</w:t>
            </w:r>
            <w:r w:rsidRPr="004D350C">
              <w:rPr>
                <w:rFonts w:ascii="Times New Roman" w:hAnsi="Times New Roman" w:cs="Times New Roman"/>
                <w:spacing w:val="-11"/>
              </w:rPr>
              <w:t xml:space="preserve"> </w:t>
            </w:r>
            <w:r w:rsidRPr="004D350C">
              <w:rPr>
                <w:rFonts w:ascii="Times New Roman" w:hAnsi="Times New Roman" w:cs="Times New Roman"/>
              </w:rPr>
              <w:t>suggested</w:t>
            </w:r>
            <w:r w:rsidRPr="004D350C">
              <w:rPr>
                <w:rFonts w:ascii="Times New Roman" w:hAnsi="Times New Roman" w:cs="Times New Roman"/>
                <w:spacing w:val="-13"/>
              </w:rPr>
              <w:t xml:space="preserve"> </w:t>
            </w:r>
            <w:r w:rsidRPr="004D350C">
              <w:rPr>
                <w:rFonts w:ascii="Times New Roman" w:hAnsi="Times New Roman" w:cs="Times New Roman"/>
              </w:rPr>
              <w:t>some</w:t>
            </w:r>
            <w:r w:rsidRPr="004D350C">
              <w:rPr>
                <w:rFonts w:ascii="Times New Roman" w:hAnsi="Times New Roman" w:cs="Times New Roman"/>
                <w:spacing w:val="-12"/>
              </w:rPr>
              <w:t xml:space="preserve"> </w:t>
            </w:r>
            <w:r w:rsidRPr="004D350C">
              <w:rPr>
                <w:rFonts w:ascii="Times New Roman" w:hAnsi="Times New Roman" w:cs="Times New Roman"/>
              </w:rPr>
              <w:t>ability</w:t>
            </w:r>
            <w:r w:rsidRPr="004D350C">
              <w:rPr>
                <w:rFonts w:ascii="Times New Roman" w:hAnsi="Times New Roman" w:cs="Times New Roman"/>
                <w:spacing w:val="-14"/>
              </w:rPr>
              <w:t xml:space="preserve"> </w:t>
            </w:r>
            <w:r w:rsidRPr="004D350C">
              <w:rPr>
                <w:rFonts w:ascii="Times New Roman" w:hAnsi="Times New Roman" w:cs="Times New Roman"/>
              </w:rPr>
              <w:t>to</w:t>
            </w:r>
            <w:r w:rsidRPr="004D350C">
              <w:rPr>
                <w:rFonts w:ascii="Times New Roman" w:hAnsi="Times New Roman" w:cs="Times New Roman"/>
                <w:spacing w:val="-11"/>
              </w:rPr>
              <w:t xml:space="preserve"> </w:t>
            </w:r>
            <w:r w:rsidRPr="004D350C">
              <w:rPr>
                <w:rFonts w:ascii="Times New Roman" w:hAnsi="Times New Roman" w:cs="Times New Roman"/>
              </w:rPr>
              <w:t>differentiate</w:t>
            </w:r>
            <w:r w:rsidRPr="004D350C">
              <w:rPr>
                <w:rFonts w:ascii="Times New Roman" w:hAnsi="Times New Roman" w:cs="Times New Roman"/>
                <w:spacing w:val="-15"/>
              </w:rPr>
              <w:t xml:space="preserve"> </w:t>
            </w:r>
            <w:r w:rsidRPr="004D350C">
              <w:rPr>
                <w:rFonts w:ascii="Times New Roman" w:hAnsi="Times New Roman" w:cs="Times New Roman"/>
              </w:rPr>
              <w:t>fish sizes.</w:t>
            </w:r>
          </w:p>
          <w:p w:rsidR="00571C08" w:rsidRPr="004D350C" w:rsidRDefault="00571C08" w:rsidP="00EA43AA">
            <w:pPr>
              <w:pStyle w:val="TableParagraph"/>
              <w:numPr>
                <w:ilvl w:val="0"/>
                <w:numId w:val="13"/>
              </w:numPr>
              <w:tabs>
                <w:tab w:val="left" w:pos="420"/>
              </w:tabs>
              <w:kinsoku w:val="0"/>
              <w:overflowPunct w:val="0"/>
              <w:adjustRightInd w:val="0"/>
              <w:snapToGrid w:val="0"/>
              <w:ind w:right="103"/>
              <w:rPr>
                <w:rFonts w:ascii="Times New Roman" w:hAnsi="Times New Roman" w:cs="Times New Roman"/>
              </w:rPr>
            </w:pPr>
            <w:r w:rsidRPr="004D350C">
              <w:rPr>
                <w:rFonts w:ascii="Times New Roman" w:hAnsi="Times New Roman" w:cs="Times New Roman"/>
              </w:rPr>
              <w:t>The acquisition of acoustic FAD data has the potential to provide</w:t>
            </w:r>
            <w:r w:rsidRPr="004D350C">
              <w:rPr>
                <w:rFonts w:ascii="Times New Roman" w:hAnsi="Times New Roman" w:cs="Times New Roman"/>
                <w:spacing w:val="-27"/>
              </w:rPr>
              <w:t xml:space="preserve"> </w:t>
            </w:r>
            <w:r w:rsidRPr="004D350C">
              <w:rPr>
                <w:rFonts w:ascii="Times New Roman" w:hAnsi="Times New Roman" w:cs="Times New Roman"/>
              </w:rPr>
              <w:t>insight into dynamics of the interaction between tuna and</w:t>
            </w:r>
            <w:r w:rsidRPr="004D350C">
              <w:rPr>
                <w:rFonts w:ascii="Times New Roman" w:hAnsi="Times New Roman" w:cs="Times New Roman"/>
                <w:spacing w:val="-17"/>
              </w:rPr>
              <w:t xml:space="preserve"> </w:t>
            </w:r>
            <w:r w:rsidRPr="004D350C">
              <w:rPr>
                <w:rFonts w:ascii="Times New Roman" w:hAnsi="Times New Roman" w:cs="Times New Roman"/>
              </w:rPr>
              <w:t>FADs.</w:t>
            </w:r>
          </w:p>
          <w:p w:rsidR="00571C08" w:rsidRPr="004D350C" w:rsidRDefault="00571C08" w:rsidP="00EA43AA">
            <w:pPr>
              <w:pStyle w:val="TableParagraph"/>
              <w:numPr>
                <w:ilvl w:val="0"/>
                <w:numId w:val="13"/>
              </w:numPr>
              <w:tabs>
                <w:tab w:val="left" w:pos="420"/>
              </w:tabs>
              <w:kinsoku w:val="0"/>
              <w:overflowPunct w:val="0"/>
              <w:adjustRightInd w:val="0"/>
              <w:snapToGrid w:val="0"/>
              <w:ind w:right="100"/>
              <w:rPr>
                <w:rFonts w:ascii="Times New Roman" w:hAnsi="Times New Roman" w:cs="Times New Roman"/>
              </w:rPr>
            </w:pPr>
            <w:r w:rsidRPr="004D350C">
              <w:rPr>
                <w:rFonts w:ascii="Times New Roman" w:hAnsi="Times New Roman" w:cs="Times New Roman"/>
              </w:rPr>
              <w:t>Information could inform FAD design options, FAD deployment, remote identification of size and abundance of tuna under echo-sounder- equipped FADs, and spatial management</w:t>
            </w:r>
            <w:r w:rsidRPr="004D350C">
              <w:rPr>
                <w:rFonts w:ascii="Times New Roman" w:hAnsi="Times New Roman" w:cs="Times New Roman"/>
                <w:spacing w:val="-21"/>
              </w:rPr>
              <w:t xml:space="preserve"> </w:t>
            </w:r>
            <w:r w:rsidRPr="004D350C">
              <w:rPr>
                <w:rFonts w:ascii="Times New Roman" w:hAnsi="Times New Roman" w:cs="Times New Roman"/>
              </w:rPr>
              <w:t>considerations.</w:t>
            </w:r>
          </w:p>
          <w:p w:rsidR="00571C08" w:rsidRPr="004D350C" w:rsidRDefault="00571C08" w:rsidP="00EA43AA">
            <w:pPr>
              <w:pStyle w:val="TableParagraph"/>
              <w:numPr>
                <w:ilvl w:val="0"/>
                <w:numId w:val="13"/>
              </w:numPr>
              <w:tabs>
                <w:tab w:val="left" w:pos="420"/>
              </w:tabs>
              <w:kinsoku w:val="0"/>
              <w:overflowPunct w:val="0"/>
              <w:adjustRightInd w:val="0"/>
              <w:snapToGrid w:val="0"/>
              <w:ind w:right="106"/>
              <w:rPr>
                <w:rFonts w:ascii="Times New Roman" w:hAnsi="Times New Roman" w:cs="Times New Roman"/>
              </w:rPr>
            </w:pPr>
            <w:proofErr w:type="spellStart"/>
            <w:r w:rsidRPr="004D350C">
              <w:rPr>
                <w:rFonts w:ascii="Times New Roman" w:hAnsi="Times New Roman" w:cs="Times New Roman"/>
              </w:rPr>
              <w:t>Incentivising</w:t>
            </w:r>
            <w:proofErr w:type="spellEnd"/>
            <w:r w:rsidRPr="004D350C">
              <w:rPr>
                <w:rFonts w:ascii="Times New Roman" w:hAnsi="Times New Roman" w:cs="Times New Roman"/>
              </w:rPr>
              <w:t xml:space="preserve"> limiting setting activity to only FADs with large biomass could reduce the proportion of non-target species</w:t>
            </w:r>
            <w:r w:rsidRPr="004D350C">
              <w:rPr>
                <w:rFonts w:ascii="Times New Roman" w:hAnsi="Times New Roman" w:cs="Times New Roman"/>
                <w:spacing w:val="-16"/>
              </w:rPr>
              <w:t xml:space="preserve"> </w:t>
            </w:r>
            <w:r w:rsidRPr="004D350C">
              <w:rPr>
                <w:rFonts w:ascii="Times New Roman" w:hAnsi="Times New Roman" w:cs="Times New Roman"/>
              </w:rPr>
              <w:t>caught.</w:t>
            </w:r>
          </w:p>
          <w:p w:rsidR="00571C08" w:rsidRPr="004D350C" w:rsidRDefault="00571C08" w:rsidP="00EA43AA">
            <w:pPr>
              <w:pStyle w:val="TableParagraph"/>
              <w:numPr>
                <w:ilvl w:val="0"/>
                <w:numId w:val="13"/>
              </w:numPr>
              <w:tabs>
                <w:tab w:val="left" w:pos="420"/>
              </w:tabs>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 xml:space="preserve">In addition, acoustic FAD data could provide ‘ground </w:t>
            </w:r>
            <w:proofErr w:type="spellStart"/>
            <w:r w:rsidRPr="004D350C">
              <w:rPr>
                <w:rFonts w:ascii="Times New Roman" w:hAnsi="Times New Roman" w:cs="Times New Roman"/>
              </w:rPr>
              <w:t>truthing</w:t>
            </w:r>
            <w:proofErr w:type="spellEnd"/>
            <w:r w:rsidRPr="004D350C">
              <w:rPr>
                <w:rFonts w:ascii="Times New Roman" w:hAnsi="Times New Roman" w:cs="Times New Roman"/>
              </w:rPr>
              <w:t>’ for the effective soak time of FADs, stock assessment biomass estimates (see WCPFC-SC12-2016/SA-IP-14), FAD density effects on movement and catch rates of target</w:t>
            </w:r>
            <w:r w:rsidRPr="004D350C">
              <w:rPr>
                <w:rFonts w:ascii="Times New Roman" w:hAnsi="Times New Roman" w:cs="Times New Roman"/>
                <w:spacing w:val="-8"/>
              </w:rPr>
              <w:t xml:space="preserve"> </w:t>
            </w:r>
            <w:r w:rsidRPr="004D350C">
              <w:rPr>
                <w:rFonts w:ascii="Times New Roman" w:hAnsi="Times New Roman" w:cs="Times New Roman"/>
              </w:rPr>
              <w:t>spp.</w:t>
            </w:r>
          </w:p>
        </w:tc>
      </w:tr>
      <w:tr w:rsidR="00571C08" w:rsidRPr="004D350C" w:rsidTr="009914A0">
        <w:tc>
          <w:tcPr>
            <w:tcW w:w="179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Assumptions</w:t>
            </w:r>
          </w:p>
        </w:tc>
        <w:tc>
          <w:tcPr>
            <w:tcW w:w="7200" w:type="dxa"/>
          </w:tcPr>
          <w:p w:rsidR="00571C08" w:rsidRPr="004D350C" w:rsidRDefault="00571C08" w:rsidP="00EA43AA">
            <w:pPr>
              <w:pStyle w:val="TableParagraph"/>
              <w:numPr>
                <w:ilvl w:val="0"/>
                <w:numId w:val="12"/>
              </w:numPr>
              <w:tabs>
                <w:tab w:val="left" w:pos="420"/>
              </w:tabs>
              <w:kinsoku w:val="0"/>
              <w:overflowPunct w:val="0"/>
              <w:adjustRightInd w:val="0"/>
              <w:snapToGrid w:val="0"/>
              <w:ind w:right="104"/>
              <w:rPr>
                <w:rFonts w:ascii="Times New Roman" w:hAnsi="Times New Roman" w:cs="Times New Roman"/>
              </w:rPr>
            </w:pPr>
            <w:r w:rsidRPr="004D350C">
              <w:rPr>
                <w:rFonts w:ascii="Times New Roman" w:hAnsi="Times New Roman" w:cs="Times New Roman"/>
              </w:rPr>
              <w:t xml:space="preserve">There is a consistent relationship between biomass levels on FADs </w:t>
            </w:r>
            <w:proofErr w:type="spellStart"/>
            <w:r w:rsidRPr="004D350C">
              <w:rPr>
                <w:rFonts w:ascii="Times New Roman" w:hAnsi="Times New Roman" w:cs="Times New Roman"/>
              </w:rPr>
              <w:t>andtuna</w:t>
            </w:r>
            <w:proofErr w:type="spellEnd"/>
            <w:r w:rsidRPr="004D350C">
              <w:rPr>
                <w:rFonts w:ascii="Times New Roman" w:hAnsi="Times New Roman" w:cs="Times New Roman"/>
              </w:rPr>
              <w:t xml:space="preserve"> species composition across the WCPO, as indicated in Lawson (2008),</w:t>
            </w:r>
            <w:r w:rsidRPr="004D350C">
              <w:rPr>
                <w:rFonts w:ascii="Times New Roman" w:hAnsi="Times New Roman" w:cs="Times New Roman"/>
                <w:spacing w:val="-15"/>
              </w:rPr>
              <w:t xml:space="preserve"> </w:t>
            </w:r>
            <w:r w:rsidRPr="004D350C">
              <w:rPr>
                <w:rFonts w:ascii="Times New Roman" w:hAnsi="Times New Roman" w:cs="Times New Roman"/>
              </w:rPr>
              <w:t>WCPFC-SC-4-ST-WP3.</w:t>
            </w:r>
          </w:p>
          <w:p w:rsidR="00571C08" w:rsidRPr="004D350C" w:rsidRDefault="00571C08" w:rsidP="00EA43AA">
            <w:pPr>
              <w:pStyle w:val="TableParagraph"/>
              <w:numPr>
                <w:ilvl w:val="0"/>
                <w:numId w:val="12"/>
              </w:numPr>
              <w:tabs>
                <w:tab w:val="left" w:pos="420"/>
              </w:tabs>
              <w:kinsoku w:val="0"/>
              <w:overflowPunct w:val="0"/>
              <w:adjustRightInd w:val="0"/>
              <w:snapToGrid w:val="0"/>
              <w:ind w:right="102"/>
              <w:rPr>
                <w:rFonts w:ascii="Times New Roman" w:hAnsi="Times New Roman" w:cs="Times New Roman"/>
              </w:rPr>
            </w:pPr>
            <w:r w:rsidRPr="004D350C">
              <w:rPr>
                <w:rFonts w:ascii="Times New Roman" w:hAnsi="Times New Roman" w:cs="Times New Roman"/>
              </w:rPr>
              <w:t>Biomass can be accurately assessed through acoustic buoys, noting that it depends on the equipment used, environmental conditions and the interpretational skills of the</w:t>
            </w:r>
            <w:r w:rsidRPr="004D350C">
              <w:rPr>
                <w:rFonts w:ascii="Times New Roman" w:hAnsi="Times New Roman" w:cs="Times New Roman"/>
                <w:spacing w:val="-6"/>
              </w:rPr>
              <w:t xml:space="preserve"> </w:t>
            </w:r>
            <w:r w:rsidRPr="004D350C">
              <w:rPr>
                <w:rFonts w:ascii="Times New Roman" w:hAnsi="Times New Roman" w:cs="Times New Roman"/>
              </w:rPr>
              <w:t>user.</w:t>
            </w:r>
          </w:p>
          <w:p w:rsidR="00571C08" w:rsidRPr="004D350C" w:rsidRDefault="00571C08" w:rsidP="00EA43AA">
            <w:pPr>
              <w:pStyle w:val="TableParagraph"/>
              <w:numPr>
                <w:ilvl w:val="0"/>
                <w:numId w:val="12"/>
              </w:numPr>
              <w:tabs>
                <w:tab w:val="left" w:pos="420"/>
              </w:tabs>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Existing acoustic information can be made available for analysis, combined with sufficient information to relate that information to a setting</w:t>
            </w:r>
            <w:r w:rsidRPr="004D350C">
              <w:rPr>
                <w:rFonts w:ascii="Times New Roman" w:hAnsi="Times New Roman" w:cs="Times New Roman"/>
                <w:spacing w:val="-5"/>
              </w:rPr>
              <w:t xml:space="preserve"> </w:t>
            </w:r>
            <w:r w:rsidRPr="004D350C">
              <w:rPr>
                <w:rFonts w:ascii="Times New Roman" w:hAnsi="Times New Roman" w:cs="Times New Roman"/>
              </w:rPr>
              <w:t>event.</w:t>
            </w:r>
          </w:p>
          <w:p w:rsidR="00571C08" w:rsidRPr="004D350C" w:rsidRDefault="00571C08" w:rsidP="00EA43AA">
            <w:pPr>
              <w:pStyle w:val="TableParagraph"/>
              <w:numPr>
                <w:ilvl w:val="0"/>
                <w:numId w:val="12"/>
              </w:numPr>
              <w:tabs>
                <w:tab w:val="left" w:pos="420"/>
              </w:tabs>
              <w:kinsoku w:val="0"/>
              <w:overflowPunct w:val="0"/>
              <w:adjustRightInd w:val="0"/>
              <w:snapToGrid w:val="0"/>
              <w:ind w:right="103"/>
              <w:rPr>
                <w:rFonts w:ascii="Times New Roman" w:hAnsi="Times New Roman" w:cs="Times New Roman"/>
              </w:rPr>
            </w:pPr>
            <w:r w:rsidRPr="004D350C">
              <w:rPr>
                <w:rFonts w:ascii="Times New Roman" w:hAnsi="Times New Roman" w:cs="Times New Roman"/>
              </w:rPr>
              <w:t>Target</w:t>
            </w:r>
            <w:r w:rsidRPr="004D350C">
              <w:rPr>
                <w:rFonts w:ascii="Times New Roman" w:hAnsi="Times New Roman" w:cs="Times New Roman"/>
                <w:spacing w:val="-7"/>
              </w:rPr>
              <w:t xml:space="preserve"> </w:t>
            </w:r>
            <w:r w:rsidRPr="004D350C">
              <w:rPr>
                <w:rFonts w:ascii="Times New Roman" w:hAnsi="Times New Roman" w:cs="Times New Roman"/>
              </w:rPr>
              <w:t>strength</w:t>
            </w:r>
            <w:r w:rsidRPr="004D350C">
              <w:rPr>
                <w:rFonts w:ascii="Times New Roman" w:hAnsi="Times New Roman" w:cs="Times New Roman"/>
                <w:spacing w:val="-8"/>
              </w:rPr>
              <w:t xml:space="preserve"> </w:t>
            </w:r>
            <w:r w:rsidRPr="004D350C">
              <w:rPr>
                <w:rFonts w:ascii="Times New Roman" w:hAnsi="Times New Roman" w:cs="Times New Roman"/>
              </w:rPr>
              <w:t>information</w:t>
            </w:r>
            <w:r w:rsidRPr="004D350C">
              <w:rPr>
                <w:rFonts w:ascii="Times New Roman" w:hAnsi="Times New Roman" w:cs="Times New Roman"/>
                <w:spacing w:val="-6"/>
              </w:rPr>
              <w:t xml:space="preserve"> </w:t>
            </w:r>
            <w:r w:rsidRPr="004D350C">
              <w:rPr>
                <w:rFonts w:ascii="Times New Roman" w:hAnsi="Times New Roman" w:cs="Times New Roman"/>
              </w:rPr>
              <w:t>from</w:t>
            </w:r>
            <w:r w:rsidRPr="004D350C">
              <w:rPr>
                <w:rFonts w:ascii="Times New Roman" w:hAnsi="Times New Roman" w:cs="Times New Roman"/>
                <w:spacing w:val="-7"/>
              </w:rPr>
              <w:t xml:space="preserve"> </w:t>
            </w:r>
            <w:r w:rsidRPr="004D350C">
              <w:rPr>
                <w:rFonts w:ascii="Times New Roman" w:hAnsi="Times New Roman" w:cs="Times New Roman"/>
              </w:rPr>
              <w:t>other</w:t>
            </w:r>
            <w:r w:rsidRPr="004D350C">
              <w:rPr>
                <w:rFonts w:ascii="Times New Roman" w:hAnsi="Times New Roman" w:cs="Times New Roman"/>
                <w:spacing w:val="-5"/>
              </w:rPr>
              <w:t xml:space="preserve"> </w:t>
            </w:r>
            <w:r w:rsidRPr="004D350C">
              <w:rPr>
                <w:rFonts w:ascii="Times New Roman" w:hAnsi="Times New Roman" w:cs="Times New Roman"/>
              </w:rPr>
              <w:t>studies</w:t>
            </w:r>
            <w:r w:rsidRPr="004D350C">
              <w:rPr>
                <w:rFonts w:ascii="Times New Roman" w:hAnsi="Times New Roman" w:cs="Times New Roman"/>
                <w:spacing w:val="-5"/>
              </w:rPr>
              <w:t xml:space="preserve"> </w:t>
            </w:r>
            <w:r w:rsidRPr="004D350C">
              <w:rPr>
                <w:rFonts w:ascii="Times New Roman" w:hAnsi="Times New Roman" w:cs="Times New Roman"/>
              </w:rPr>
              <w:t>is</w:t>
            </w:r>
            <w:r w:rsidRPr="004D350C">
              <w:rPr>
                <w:rFonts w:ascii="Times New Roman" w:hAnsi="Times New Roman" w:cs="Times New Roman"/>
                <w:spacing w:val="-8"/>
              </w:rPr>
              <w:t xml:space="preserve"> </w:t>
            </w:r>
            <w:r w:rsidRPr="004D350C">
              <w:rPr>
                <w:rFonts w:ascii="Times New Roman" w:hAnsi="Times New Roman" w:cs="Times New Roman"/>
              </w:rPr>
              <w:t>sufficiently</w:t>
            </w:r>
            <w:r w:rsidRPr="004D350C">
              <w:rPr>
                <w:rFonts w:ascii="Times New Roman" w:hAnsi="Times New Roman" w:cs="Times New Roman"/>
                <w:spacing w:val="-7"/>
              </w:rPr>
              <w:t xml:space="preserve"> </w:t>
            </w:r>
            <w:r w:rsidRPr="004D350C">
              <w:rPr>
                <w:rFonts w:ascii="Times New Roman" w:hAnsi="Times New Roman" w:cs="Times New Roman"/>
              </w:rPr>
              <w:t>robust</w:t>
            </w:r>
            <w:r w:rsidRPr="004D350C">
              <w:rPr>
                <w:rFonts w:ascii="Times New Roman" w:hAnsi="Times New Roman" w:cs="Times New Roman"/>
                <w:spacing w:val="-5"/>
              </w:rPr>
              <w:t xml:space="preserve"> </w:t>
            </w:r>
            <w:r w:rsidRPr="004D350C">
              <w:rPr>
                <w:rFonts w:ascii="Times New Roman" w:hAnsi="Times New Roman" w:cs="Times New Roman"/>
              </w:rPr>
              <w:t>and comparable to that in the WCPO that it can be used</w:t>
            </w:r>
            <w:r w:rsidRPr="004D350C">
              <w:rPr>
                <w:rFonts w:ascii="Times New Roman" w:hAnsi="Times New Roman" w:cs="Times New Roman"/>
                <w:spacing w:val="-10"/>
              </w:rPr>
              <w:t xml:space="preserve"> </w:t>
            </w:r>
            <w:r w:rsidRPr="004D350C">
              <w:rPr>
                <w:rFonts w:ascii="Times New Roman" w:hAnsi="Times New Roman" w:cs="Times New Roman"/>
              </w:rPr>
              <w:t>directly.</w:t>
            </w:r>
          </w:p>
          <w:p w:rsidR="00571C08" w:rsidRPr="004D350C" w:rsidRDefault="00571C08" w:rsidP="00EA43AA">
            <w:pPr>
              <w:pStyle w:val="TableParagraph"/>
              <w:numPr>
                <w:ilvl w:val="0"/>
                <w:numId w:val="12"/>
              </w:numPr>
              <w:tabs>
                <w:tab w:val="left" w:pos="420"/>
              </w:tabs>
              <w:kinsoku w:val="0"/>
              <w:overflowPunct w:val="0"/>
              <w:adjustRightInd w:val="0"/>
              <w:snapToGrid w:val="0"/>
              <w:ind w:right="99"/>
              <w:rPr>
                <w:rFonts w:ascii="Times New Roman" w:hAnsi="Times New Roman" w:cs="Times New Roman"/>
              </w:rPr>
            </w:pPr>
            <w:r w:rsidRPr="004D350C">
              <w:rPr>
                <w:rFonts w:ascii="Times New Roman" w:hAnsi="Times New Roman" w:cs="Times New Roman"/>
              </w:rPr>
              <w:t>The</w:t>
            </w:r>
            <w:r w:rsidRPr="004D350C">
              <w:rPr>
                <w:rFonts w:ascii="Times New Roman" w:hAnsi="Times New Roman" w:cs="Times New Roman"/>
                <w:spacing w:val="-6"/>
              </w:rPr>
              <w:t xml:space="preserve"> </w:t>
            </w:r>
            <w:r w:rsidRPr="004D350C">
              <w:rPr>
                <w:rFonts w:ascii="Times New Roman" w:hAnsi="Times New Roman" w:cs="Times New Roman"/>
              </w:rPr>
              <w:t>analysis</w:t>
            </w:r>
            <w:r w:rsidRPr="004D350C">
              <w:rPr>
                <w:rFonts w:ascii="Times New Roman" w:hAnsi="Times New Roman" w:cs="Times New Roman"/>
                <w:spacing w:val="-7"/>
              </w:rPr>
              <w:t xml:space="preserve"> </w:t>
            </w:r>
            <w:r w:rsidRPr="004D350C">
              <w:rPr>
                <w:rFonts w:ascii="Times New Roman" w:hAnsi="Times New Roman" w:cs="Times New Roman"/>
              </w:rPr>
              <w:t>can</w:t>
            </w:r>
            <w:r w:rsidRPr="004D350C">
              <w:rPr>
                <w:rFonts w:ascii="Times New Roman" w:hAnsi="Times New Roman" w:cs="Times New Roman"/>
                <w:spacing w:val="-7"/>
              </w:rPr>
              <w:t xml:space="preserve"> </w:t>
            </w:r>
            <w:r w:rsidRPr="004D350C">
              <w:rPr>
                <w:rFonts w:ascii="Times New Roman" w:hAnsi="Times New Roman" w:cs="Times New Roman"/>
              </w:rPr>
              <w:t>be</w:t>
            </w:r>
            <w:r w:rsidRPr="004D350C">
              <w:rPr>
                <w:rFonts w:ascii="Times New Roman" w:hAnsi="Times New Roman" w:cs="Times New Roman"/>
                <w:spacing w:val="-6"/>
              </w:rPr>
              <w:t xml:space="preserve"> </w:t>
            </w:r>
            <w:r w:rsidRPr="004D350C">
              <w:rPr>
                <w:rFonts w:ascii="Times New Roman" w:hAnsi="Times New Roman" w:cs="Times New Roman"/>
              </w:rPr>
              <w:t>undertaken</w:t>
            </w:r>
            <w:r w:rsidRPr="004D350C">
              <w:rPr>
                <w:rFonts w:ascii="Times New Roman" w:hAnsi="Times New Roman" w:cs="Times New Roman"/>
                <w:spacing w:val="-9"/>
              </w:rPr>
              <w:t xml:space="preserve"> </w:t>
            </w:r>
            <w:r w:rsidRPr="004D350C">
              <w:rPr>
                <w:rFonts w:ascii="Times New Roman" w:hAnsi="Times New Roman" w:cs="Times New Roman"/>
              </w:rPr>
              <w:t>over</w:t>
            </w:r>
            <w:r w:rsidRPr="004D350C">
              <w:rPr>
                <w:rFonts w:ascii="Times New Roman" w:hAnsi="Times New Roman" w:cs="Times New Roman"/>
                <w:spacing w:val="-7"/>
              </w:rPr>
              <w:t xml:space="preserve"> </w:t>
            </w:r>
            <w:r w:rsidRPr="004D350C">
              <w:rPr>
                <w:rFonts w:ascii="Times New Roman" w:hAnsi="Times New Roman" w:cs="Times New Roman"/>
              </w:rPr>
              <w:t>sufficient</w:t>
            </w:r>
            <w:r w:rsidRPr="004D350C">
              <w:rPr>
                <w:rFonts w:ascii="Times New Roman" w:hAnsi="Times New Roman" w:cs="Times New Roman"/>
                <w:spacing w:val="-7"/>
              </w:rPr>
              <w:t xml:space="preserve"> </w:t>
            </w:r>
            <w:r w:rsidRPr="004D350C">
              <w:rPr>
                <w:rFonts w:ascii="Times New Roman" w:hAnsi="Times New Roman" w:cs="Times New Roman"/>
              </w:rPr>
              <w:t>space/time</w:t>
            </w:r>
            <w:r w:rsidRPr="004D350C">
              <w:rPr>
                <w:rFonts w:ascii="Times New Roman" w:hAnsi="Times New Roman" w:cs="Times New Roman"/>
                <w:spacing w:val="-8"/>
              </w:rPr>
              <w:t xml:space="preserve"> </w:t>
            </w:r>
            <w:r w:rsidRPr="004D350C">
              <w:rPr>
                <w:rFonts w:ascii="Times New Roman" w:hAnsi="Times New Roman" w:cs="Times New Roman"/>
              </w:rPr>
              <w:t>to</w:t>
            </w:r>
            <w:r w:rsidRPr="004D350C">
              <w:rPr>
                <w:rFonts w:ascii="Times New Roman" w:hAnsi="Times New Roman" w:cs="Times New Roman"/>
                <w:spacing w:val="-5"/>
              </w:rPr>
              <w:t xml:space="preserve"> </w:t>
            </w:r>
            <w:r w:rsidRPr="004D350C">
              <w:rPr>
                <w:rFonts w:ascii="Times New Roman" w:hAnsi="Times New Roman" w:cs="Times New Roman"/>
              </w:rPr>
              <w:t>ensure</w:t>
            </w:r>
            <w:r w:rsidRPr="004D350C">
              <w:rPr>
                <w:rFonts w:ascii="Times New Roman" w:hAnsi="Times New Roman" w:cs="Times New Roman"/>
                <w:spacing w:val="-4"/>
              </w:rPr>
              <w:t xml:space="preserve"> </w:t>
            </w:r>
            <w:r w:rsidRPr="004D350C">
              <w:rPr>
                <w:rFonts w:ascii="Times New Roman" w:hAnsi="Times New Roman" w:cs="Times New Roman"/>
              </w:rPr>
              <w:t>any influences of those factors can be examined</w:t>
            </w:r>
            <w:r w:rsidRPr="004D350C">
              <w:rPr>
                <w:rFonts w:ascii="Times New Roman" w:hAnsi="Times New Roman" w:cs="Times New Roman"/>
                <w:spacing w:val="-13"/>
              </w:rPr>
              <w:t xml:space="preserve"> </w:t>
            </w:r>
            <w:r w:rsidRPr="004D350C">
              <w:rPr>
                <w:rFonts w:ascii="Times New Roman" w:hAnsi="Times New Roman" w:cs="Times New Roman"/>
              </w:rPr>
              <w:t>statistically.</w:t>
            </w:r>
          </w:p>
        </w:tc>
      </w:tr>
      <w:tr w:rsidR="00571C08" w:rsidRPr="004D350C" w:rsidTr="009914A0">
        <w:tc>
          <w:tcPr>
            <w:tcW w:w="179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Scope</w:t>
            </w:r>
          </w:p>
        </w:tc>
        <w:tc>
          <w:tcPr>
            <w:tcW w:w="7200" w:type="dxa"/>
          </w:tcPr>
          <w:p w:rsidR="00571C08" w:rsidRPr="004D350C" w:rsidRDefault="00571C08" w:rsidP="00005808">
            <w:pPr>
              <w:pStyle w:val="TableParagraph"/>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The scope of work is divided into three stages. The ability to undertake the second stage will depend on access to existing data, in particular acoustic biomass estimates, and the ability to relate set-level events to FAD-specific acoustic data.</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1"/>
              <w:rPr>
                <w:rFonts w:ascii="Times New Roman" w:hAnsi="Times New Roman" w:cs="Times New Roman"/>
              </w:rPr>
            </w:pPr>
            <w:r w:rsidRPr="004D350C">
              <w:rPr>
                <w:rFonts w:ascii="Times New Roman" w:hAnsi="Times New Roman" w:cs="Times New Roman"/>
                <w:i/>
              </w:rPr>
              <w:t xml:space="preserve">Stage 1. Examination of existing data to investigate the relationship between total biomass/catch and the proportion of small bigeye/yellowfin </w:t>
            </w:r>
            <w:r w:rsidRPr="004D350C">
              <w:rPr>
                <w:rFonts w:ascii="Times New Roman" w:hAnsi="Times New Roman" w:cs="Times New Roman"/>
              </w:rPr>
              <w:t>Based upon existing combined logsheet/observer data from FAD sets, investigate  the  relationship  between  total  biomass/catch  size  and   the</w:t>
            </w:r>
          </w:p>
        </w:tc>
      </w:tr>
      <w:tr w:rsidR="00571C08" w:rsidRPr="004D350C" w:rsidTr="009914A0">
        <w:tc>
          <w:tcPr>
            <w:tcW w:w="1795" w:type="dxa"/>
          </w:tcPr>
          <w:p w:rsidR="00571C08" w:rsidRPr="004D350C" w:rsidRDefault="00571C08" w:rsidP="00005808">
            <w:pPr>
              <w:kinsoku w:val="0"/>
              <w:overflowPunct w:val="0"/>
              <w:adjustRightInd w:val="0"/>
              <w:snapToGrid w:val="0"/>
              <w:rPr>
                <w:rFonts w:ascii="Times New Roman" w:hAnsi="Times New Roman" w:cs="Times New Roman"/>
              </w:rPr>
            </w:pPr>
          </w:p>
        </w:tc>
        <w:tc>
          <w:tcPr>
            <w:tcW w:w="7200" w:type="dxa"/>
          </w:tcPr>
          <w:p w:rsidR="00571C08" w:rsidRPr="004D350C" w:rsidRDefault="00571C08" w:rsidP="00005808">
            <w:pPr>
              <w:pStyle w:val="TableParagraph"/>
              <w:kinsoku w:val="0"/>
              <w:overflowPunct w:val="0"/>
              <w:adjustRightInd w:val="0"/>
              <w:snapToGrid w:val="0"/>
              <w:ind w:right="99"/>
              <w:rPr>
                <w:rFonts w:ascii="Times New Roman" w:hAnsi="Times New Roman" w:cs="Times New Roman"/>
              </w:rPr>
            </w:pPr>
            <w:proofErr w:type="gramStart"/>
            <w:r w:rsidRPr="004D350C">
              <w:rPr>
                <w:rFonts w:ascii="Times New Roman" w:hAnsi="Times New Roman" w:cs="Times New Roman"/>
              </w:rPr>
              <w:t>degree</w:t>
            </w:r>
            <w:proofErr w:type="gramEnd"/>
            <w:r w:rsidRPr="004D350C">
              <w:rPr>
                <w:rFonts w:ascii="Times New Roman" w:hAnsi="Times New Roman" w:cs="Times New Roman"/>
              </w:rPr>
              <w:t xml:space="preserve"> of small bigeye/yellowfin, both spatially and temporally within the WCPO. Based upon these analyses, identify the level of definition required by echo-sounder buoys to render this strategy effective.</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0"/>
              <w:rPr>
                <w:rFonts w:ascii="Times New Roman" w:hAnsi="Times New Roman" w:cs="Times New Roman"/>
              </w:rPr>
            </w:pPr>
            <w:r w:rsidRPr="004D350C">
              <w:rPr>
                <w:rFonts w:ascii="Times New Roman" w:hAnsi="Times New Roman" w:cs="Times New Roman"/>
              </w:rPr>
              <w:t xml:space="preserve">In addition, review available information on the vertical </w:t>
            </w:r>
            <w:proofErr w:type="spellStart"/>
            <w:r w:rsidRPr="004D350C">
              <w:rPr>
                <w:rFonts w:ascii="Times New Roman" w:hAnsi="Times New Roman" w:cs="Times New Roman"/>
              </w:rPr>
              <w:t>behaviour</w:t>
            </w:r>
            <w:proofErr w:type="spellEnd"/>
            <w:r w:rsidRPr="004D350C">
              <w:rPr>
                <w:rFonts w:ascii="Times New Roman" w:hAnsi="Times New Roman" w:cs="Times New Roman"/>
              </w:rPr>
              <w:t xml:space="preserve"> of individuals of different sizes relative to e.g. thermoclines, to examine whether a depth layer can be used to discriminate between species/sizes.</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0"/>
              <w:rPr>
                <w:rFonts w:ascii="Times New Roman" w:hAnsi="Times New Roman" w:cs="Times New Roman"/>
                <w:i/>
              </w:rPr>
            </w:pPr>
            <w:r w:rsidRPr="004D350C">
              <w:rPr>
                <w:rFonts w:ascii="Times New Roman" w:hAnsi="Times New Roman" w:cs="Times New Roman"/>
                <w:i/>
              </w:rPr>
              <w:t>Stage</w:t>
            </w:r>
            <w:r w:rsidRPr="004D350C">
              <w:rPr>
                <w:rFonts w:ascii="Times New Roman" w:hAnsi="Times New Roman" w:cs="Times New Roman"/>
                <w:i/>
                <w:spacing w:val="-16"/>
              </w:rPr>
              <w:t xml:space="preserve"> </w:t>
            </w:r>
            <w:r w:rsidRPr="004D350C">
              <w:rPr>
                <w:rFonts w:ascii="Times New Roman" w:hAnsi="Times New Roman" w:cs="Times New Roman"/>
                <w:i/>
              </w:rPr>
              <w:t>2.</w:t>
            </w:r>
            <w:r w:rsidRPr="004D350C">
              <w:rPr>
                <w:rFonts w:ascii="Times New Roman" w:hAnsi="Times New Roman" w:cs="Times New Roman"/>
                <w:i/>
                <w:spacing w:val="-15"/>
              </w:rPr>
              <w:t xml:space="preserve"> </w:t>
            </w:r>
            <w:r w:rsidRPr="004D350C">
              <w:rPr>
                <w:rFonts w:ascii="Times New Roman" w:hAnsi="Times New Roman" w:cs="Times New Roman"/>
                <w:i/>
              </w:rPr>
              <w:t>Examination</w:t>
            </w:r>
            <w:r w:rsidRPr="004D350C">
              <w:rPr>
                <w:rFonts w:ascii="Times New Roman" w:hAnsi="Times New Roman" w:cs="Times New Roman"/>
                <w:i/>
                <w:spacing w:val="-16"/>
              </w:rPr>
              <w:t xml:space="preserve"> </w:t>
            </w:r>
            <w:r w:rsidRPr="004D350C">
              <w:rPr>
                <w:rFonts w:ascii="Times New Roman" w:hAnsi="Times New Roman" w:cs="Times New Roman"/>
                <w:i/>
              </w:rPr>
              <w:t>of</w:t>
            </w:r>
            <w:r w:rsidRPr="004D350C">
              <w:rPr>
                <w:rFonts w:ascii="Times New Roman" w:hAnsi="Times New Roman" w:cs="Times New Roman"/>
                <w:i/>
                <w:spacing w:val="-15"/>
              </w:rPr>
              <w:t xml:space="preserve"> </w:t>
            </w:r>
            <w:r w:rsidRPr="004D350C">
              <w:rPr>
                <w:rFonts w:ascii="Times New Roman" w:hAnsi="Times New Roman" w:cs="Times New Roman"/>
                <w:i/>
              </w:rPr>
              <w:t>existing</w:t>
            </w:r>
            <w:r w:rsidRPr="004D350C">
              <w:rPr>
                <w:rFonts w:ascii="Times New Roman" w:hAnsi="Times New Roman" w:cs="Times New Roman"/>
                <w:i/>
                <w:spacing w:val="-16"/>
              </w:rPr>
              <w:t xml:space="preserve"> </w:t>
            </w:r>
            <w:r w:rsidRPr="004D350C">
              <w:rPr>
                <w:rFonts w:ascii="Times New Roman" w:hAnsi="Times New Roman" w:cs="Times New Roman"/>
                <w:i/>
              </w:rPr>
              <w:t>(historical)</w:t>
            </w:r>
            <w:r w:rsidRPr="004D350C">
              <w:rPr>
                <w:rFonts w:ascii="Times New Roman" w:hAnsi="Times New Roman" w:cs="Times New Roman"/>
                <w:i/>
                <w:spacing w:val="-16"/>
              </w:rPr>
              <w:t xml:space="preserve"> </w:t>
            </w:r>
            <w:r w:rsidRPr="004D350C">
              <w:rPr>
                <w:rFonts w:ascii="Times New Roman" w:hAnsi="Times New Roman" w:cs="Times New Roman"/>
                <w:i/>
              </w:rPr>
              <w:t>observer-based</w:t>
            </w:r>
            <w:r w:rsidRPr="004D350C">
              <w:rPr>
                <w:rFonts w:ascii="Times New Roman" w:hAnsi="Times New Roman" w:cs="Times New Roman"/>
                <w:i/>
                <w:spacing w:val="-15"/>
              </w:rPr>
              <w:t xml:space="preserve"> </w:t>
            </w:r>
            <w:r w:rsidRPr="004D350C">
              <w:rPr>
                <w:rFonts w:ascii="Times New Roman" w:hAnsi="Times New Roman" w:cs="Times New Roman"/>
                <w:i/>
              </w:rPr>
              <w:t>FAD</w:t>
            </w:r>
            <w:r w:rsidRPr="004D350C">
              <w:rPr>
                <w:rFonts w:ascii="Times New Roman" w:hAnsi="Times New Roman" w:cs="Times New Roman"/>
                <w:i/>
                <w:spacing w:val="-16"/>
              </w:rPr>
              <w:t xml:space="preserve"> </w:t>
            </w:r>
            <w:r w:rsidRPr="004D350C">
              <w:rPr>
                <w:rFonts w:ascii="Times New Roman" w:hAnsi="Times New Roman" w:cs="Times New Roman"/>
                <w:i/>
              </w:rPr>
              <w:t>set</w:t>
            </w:r>
            <w:r w:rsidRPr="004D350C">
              <w:rPr>
                <w:rFonts w:ascii="Times New Roman" w:hAnsi="Times New Roman" w:cs="Times New Roman"/>
                <w:i/>
                <w:spacing w:val="-16"/>
              </w:rPr>
              <w:t xml:space="preserve"> </w:t>
            </w:r>
            <w:r w:rsidRPr="004D350C">
              <w:rPr>
                <w:rFonts w:ascii="Times New Roman" w:hAnsi="Times New Roman" w:cs="Times New Roman"/>
                <w:i/>
              </w:rPr>
              <w:t>data</w:t>
            </w:r>
            <w:r w:rsidRPr="004D350C">
              <w:rPr>
                <w:rFonts w:ascii="Times New Roman" w:hAnsi="Times New Roman" w:cs="Times New Roman"/>
                <w:i/>
                <w:spacing w:val="-15"/>
              </w:rPr>
              <w:t xml:space="preserve"> </w:t>
            </w:r>
            <w:r w:rsidRPr="004D350C">
              <w:rPr>
                <w:rFonts w:ascii="Times New Roman" w:hAnsi="Times New Roman" w:cs="Times New Roman"/>
                <w:i/>
              </w:rPr>
              <w:t>and echo-sounder buoy</w:t>
            </w:r>
            <w:r w:rsidRPr="004D350C">
              <w:rPr>
                <w:rFonts w:ascii="Times New Roman" w:hAnsi="Times New Roman" w:cs="Times New Roman"/>
                <w:i/>
                <w:spacing w:val="-8"/>
              </w:rPr>
              <w:t xml:space="preserve"> </w:t>
            </w:r>
            <w:r w:rsidRPr="004D350C">
              <w:rPr>
                <w:rFonts w:ascii="Times New Roman" w:hAnsi="Times New Roman" w:cs="Times New Roman"/>
                <w:i/>
              </w:rPr>
              <w:t>data</w:t>
            </w:r>
          </w:p>
          <w:p w:rsidR="00571C08" w:rsidRPr="004D350C" w:rsidRDefault="00571C08" w:rsidP="00005808">
            <w:pPr>
              <w:pStyle w:val="TableParagraph"/>
              <w:kinsoku w:val="0"/>
              <w:overflowPunct w:val="0"/>
              <w:adjustRightInd w:val="0"/>
              <w:snapToGrid w:val="0"/>
              <w:ind w:right="100"/>
              <w:rPr>
                <w:rFonts w:ascii="Times New Roman" w:hAnsi="Times New Roman" w:cs="Times New Roman"/>
              </w:rPr>
            </w:pPr>
            <w:r w:rsidRPr="004D350C">
              <w:rPr>
                <w:rFonts w:ascii="Times New Roman" w:hAnsi="Times New Roman" w:cs="Times New Roman"/>
              </w:rPr>
              <w:t>Where data are available to link an observed FAD set event to acoustic information, compare the most appropriate set-level overall catch and corresponding species composition to available acoustic information. Where data allow, further compare to relevant operational factors (e.g. location, FAD and vessel information, regional FAD density, etc.) to identify potential relationships.</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2"/>
              <w:rPr>
                <w:rFonts w:ascii="Times New Roman" w:hAnsi="Times New Roman" w:cs="Times New Roman"/>
                <w:i/>
              </w:rPr>
            </w:pPr>
            <w:r w:rsidRPr="004D350C">
              <w:rPr>
                <w:rFonts w:ascii="Times New Roman" w:hAnsi="Times New Roman" w:cs="Times New Roman"/>
                <w:i/>
              </w:rPr>
              <w:t>Stage 2. Undertake at-sea experimental fishing trials to identify effective acoustic equipment and operational approaches</w:t>
            </w:r>
          </w:p>
          <w:p w:rsidR="00571C08" w:rsidRPr="004D350C" w:rsidRDefault="00571C08" w:rsidP="00005808">
            <w:pPr>
              <w:pStyle w:val="TableParagraph"/>
              <w:kinsoku w:val="0"/>
              <w:overflowPunct w:val="0"/>
              <w:adjustRightInd w:val="0"/>
              <w:snapToGrid w:val="0"/>
              <w:ind w:right="99"/>
              <w:rPr>
                <w:rFonts w:ascii="Times New Roman" w:hAnsi="Times New Roman" w:cs="Times New Roman"/>
              </w:rPr>
            </w:pPr>
            <w:r w:rsidRPr="004D350C">
              <w:rPr>
                <w:rFonts w:ascii="Times New Roman" w:hAnsi="Times New Roman" w:cs="Times New Roman"/>
              </w:rPr>
              <w:t>In collaboration with industry, and building on outputs from Stages 1 and</w:t>
            </w:r>
            <w:r w:rsidRPr="004D350C">
              <w:rPr>
                <w:rFonts w:ascii="Times New Roman" w:hAnsi="Times New Roman" w:cs="Times New Roman"/>
                <w:spacing w:val="-34"/>
              </w:rPr>
              <w:t xml:space="preserve"> </w:t>
            </w:r>
            <w:r w:rsidRPr="004D350C">
              <w:rPr>
                <w:rFonts w:ascii="Times New Roman" w:hAnsi="Times New Roman" w:cs="Times New Roman"/>
              </w:rPr>
              <w:t>2, design and implement a limited fishing trial of current and alternative cutting-edge</w:t>
            </w:r>
            <w:r w:rsidRPr="004D350C">
              <w:rPr>
                <w:rFonts w:ascii="Times New Roman" w:hAnsi="Times New Roman" w:cs="Times New Roman"/>
                <w:spacing w:val="-9"/>
              </w:rPr>
              <w:t xml:space="preserve"> </w:t>
            </w:r>
            <w:r w:rsidRPr="004D350C">
              <w:rPr>
                <w:rFonts w:ascii="Times New Roman" w:hAnsi="Times New Roman" w:cs="Times New Roman"/>
              </w:rPr>
              <w:t>acoustic</w:t>
            </w:r>
            <w:r w:rsidRPr="004D350C">
              <w:rPr>
                <w:rFonts w:ascii="Times New Roman" w:hAnsi="Times New Roman" w:cs="Times New Roman"/>
                <w:spacing w:val="-10"/>
              </w:rPr>
              <w:t xml:space="preserve"> </w:t>
            </w:r>
            <w:r w:rsidRPr="004D350C">
              <w:rPr>
                <w:rFonts w:ascii="Times New Roman" w:hAnsi="Times New Roman" w:cs="Times New Roman"/>
              </w:rPr>
              <w:t>gear/settings</w:t>
            </w:r>
            <w:r w:rsidRPr="004D350C">
              <w:rPr>
                <w:rFonts w:ascii="Times New Roman" w:hAnsi="Times New Roman" w:cs="Times New Roman"/>
                <w:spacing w:val="-12"/>
              </w:rPr>
              <w:t xml:space="preserve"> </w:t>
            </w:r>
            <w:r w:rsidRPr="004D350C">
              <w:rPr>
                <w:rFonts w:ascii="Times New Roman" w:hAnsi="Times New Roman" w:cs="Times New Roman"/>
              </w:rPr>
              <w:t>(e.g.</w:t>
            </w:r>
            <w:r w:rsidRPr="004D350C">
              <w:rPr>
                <w:rFonts w:ascii="Times New Roman" w:hAnsi="Times New Roman" w:cs="Times New Roman"/>
                <w:spacing w:val="-12"/>
              </w:rPr>
              <w:t xml:space="preserve"> </w:t>
            </w:r>
            <w:r w:rsidRPr="004D350C">
              <w:rPr>
                <w:rFonts w:ascii="Times New Roman" w:hAnsi="Times New Roman" w:cs="Times New Roman"/>
              </w:rPr>
              <w:t>multi-frequency)</w:t>
            </w:r>
            <w:r w:rsidRPr="004D350C">
              <w:rPr>
                <w:rFonts w:ascii="Times New Roman" w:hAnsi="Times New Roman" w:cs="Times New Roman"/>
                <w:spacing w:val="-12"/>
              </w:rPr>
              <w:t xml:space="preserve"> </w:t>
            </w:r>
            <w:r w:rsidRPr="004D350C">
              <w:rPr>
                <w:rFonts w:ascii="Times New Roman" w:hAnsi="Times New Roman" w:cs="Times New Roman"/>
              </w:rPr>
              <w:t>to</w:t>
            </w:r>
            <w:r w:rsidRPr="004D350C">
              <w:rPr>
                <w:rFonts w:ascii="Times New Roman" w:hAnsi="Times New Roman" w:cs="Times New Roman"/>
                <w:spacing w:val="-13"/>
              </w:rPr>
              <w:t xml:space="preserve"> </w:t>
            </w:r>
            <w:r w:rsidRPr="004D350C">
              <w:rPr>
                <w:rFonts w:ascii="Times New Roman" w:hAnsi="Times New Roman" w:cs="Times New Roman"/>
              </w:rPr>
              <w:t>obtain</w:t>
            </w:r>
            <w:r w:rsidRPr="004D350C">
              <w:rPr>
                <w:rFonts w:ascii="Times New Roman" w:hAnsi="Times New Roman" w:cs="Times New Roman"/>
                <w:spacing w:val="-10"/>
              </w:rPr>
              <w:t xml:space="preserve"> </w:t>
            </w:r>
            <w:r w:rsidRPr="004D350C">
              <w:rPr>
                <w:rFonts w:ascii="Times New Roman" w:hAnsi="Times New Roman" w:cs="Times New Roman"/>
              </w:rPr>
              <w:t>acoustic information on FAD-associated tuna biomass and species/size composition, and related fishing trials to ‘ground-truth’ that information based upon resulting catches. Gaining target strength measurements for single schools (in particular of yellowfin) will be particularly important. Trials should be sufficiently extensive to examine the influence of spatial and potentially oceanographic</w:t>
            </w:r>
            <w:r w:rsidRPr="004D350C">
              <w:rPr>
                <w:rFonts w:ascii="Times New Roman" w:hAnsi="Times New Roman" w:cs="Times New Roman"/>
                <w:spacing w:val="-2"/>
              </w:rPr>
              <w:t xml:space="preserve"> </w:t>
            </w:r>
            <w:r w:rsidRPr="004D350C">
              <w:rPr>
                <w:rFonts w:ascii="Times New Roman" w:hAnsi="Times New Roman" w:cs="Times New Roman"/>
              </w:rPr>
              <w:t>factors.</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Analyses of results from each stage should be presented to WCPFC SC for scientific review and where relevant for the consideration of advice to TCC and the Commission.</w:t>
            </w:r>
          </w:p>
        </w:tc>
      </w:tr>
      <w:tr w:rsidR="00571C08" w:rsidRPr="004D350C" w:rsidTr="009914A0">
        <w:tc>
          <w:tcPr>
            <w:tcW w:w="179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Timeframe</w:t>
            </w:r>
          </w:p>
        </w:tc>
        <w:tc>
          <w:tcPr>
            <w:tcW w:w="7200"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Approximately 36 months (see below)</w:t>
            </w:r>
          </w:p>
        </w:tc>
      </w:tr>
      <w:tr w:rsidR="00571C08" w:rsidRPr="004D350C" w:rsidTr="009914A0">
        <w:tc>
          <w:tcPr>
            <w:tcW w:w="179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Budget</w:t>
            </w:r>
          </w:p>
        </w:tc>
        <w:tc>
          <w:tcPr>
            <w:tcW w:w="7200" w:type="dxa"/>
          </w:tcPr>
          <w:p w:rsidR="00571C08" w:rsidRPr="004D350C" w:rsidRDefault="00571C08"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Stage 1</w:t>
            </w:r>
          </w:p>
          <w:p w:rsidR="00571C08" w:rsidRPr="004D350C" w:rsidRDefault="00571C08" w:rsidP="00005808">
            <w:pPr>
              <w:pStyle w:val="TableParagraph"/>
              <w:kinsoku w:val="0"/>
              <w:overflowPunct w:val="0"/>
              <w:adjustRightInd w:val="0"/>
              <w:snapToGrid w:val="0"/>
              <w:ind w:right="5121"/>
              <w:jc w:val="left"/>
              <w:rPr>
                <w:rFonts w:ascii="Times New Roman" w:hAnsi="Times New Roman" w:cs="Times New Roman"/>
              </w:rPr>
            </w:pPr>
            <w:r w:rsidRPr="004D350C">
              <w:rPr>
                <w:rFonts w:ascii="Times New Roman" w:hAnsi="Times New Roman" w:cs="Times New Roman"/>
              </w:rPr>
              <w:t>1.5 year FTE at SPC USD$182,000</w:t>
            </w:r>
          </w:p>
          <w:p w:rsidR="00571C08" w:rsidRPr="004D350C" w:rsidRDefault="00571C08" w:rsidP="00005808">
            <w:pPr>
              <w:pStyle w:val="TableParagraph"/>
              <w:kinsoku w:val="0"/>
              <w:overflowPunct w:val="0"/>
              <w:adjustRightInd w:val="0"/>
              <w:snapToGrid w:val="0"/>
              <w:ind w:right="1214"/>
              <w:jc w:val="left"/>
              <w:rPr>
                <w:rFonts w:ascii="Times New Roman" w:hAnsi="Times New Roman" w:cs="Times New Roman"/>
              </w:rPr>
            </w:pPr>
            <w:r w:rsidRPr="004D350C">
              <w:rPr>
                <w:rFonts w:ascii="Times New Roman" w:hAnsi="Times New Roman" w:cs="Times New Roman"/>
              </w:rPr>
              <w:t>Associated travel and subsistence to relevant WCPFC meetings USD$10,000</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Stage 2</w:t>
            </w:r>
          </w:p>
          <w:p w:rsidR="00571C08" w:rsidRPr="004D350C" w:rsidRDefault="00571C08" w:rsidP="00005808">
            <w:pPr>
              <w:pStyle w:val="TableParagraph"/>
              <w:kinsoku w:val="0"/>
              <w:overflowPunct w:val="0"/>
              <w:adjustRightInd w:val="0"/>
              <w:snapToGrid w:val="0"/>
              <w:ind w:right="104"/>
              <w:rPr>
                <w:rFonts w:ascii="Times New Roman" w:hAnsi="Times New Roman" w:cs="Times New Roman"/>
              </w:rPr>
            </w:pPr>
            <w:r w:rsidRPr="004D350C">
              <w:rPr>
                <w:rFonts w:ascii="Times New Roman" w:hAnsi="Times New Roman" w:cs="Times New Roman"/>
              </w:rPr>
              <w:t>Not costed at this time. It is likely to be on the scale of project one or two, but</w:t>
            </w:r>
            <w:r w:rsidRPr="004D350C">
              <w:rPr>
                <w:rFonts w:ascii="Times New Roman" w:hAnsi="Times New Roman" w:cs="Times New Roman"/>
                <w:spacing w:val="-11"/>
              </w:rPr>
              <w:t xml:space="preserve"> </w:t>
            </w:r>
            <w:r w:rsidRPr="004D350C">
              <w:rPr>
                <w:rFonts w:ascii="Times New Roman" w:hAnsi="Times New Roman" w:cs="Times New Roman"/>
              </w:rPr>
              <w:t>there</w:t>
            </w:r>
            <w:r w:rsidRPr="004D350C">
              <w:rPr>
                <w:rFonts w:ascii="Times New Roman" w:hAnsi="Times New Roman" w:cs="Times New Roman"/>
                <w:spacing w:val="-13"/>
              </w:rPr>
              <w:t xml:space="preserve"> </w:t>
            </w:r>
            <w:r w:rsidRPr="004D350C">
              <w:rPr>
                <w:rFonts w:ascii="Times New Roman" w:hAnsi="Times New Roman" w:cs="Times New Roman"/>
              </w:rPr>
              <w:t>may</w:t>
            </w:r>
            <w:r w:rsidRPr="004D350C">
              <w:rPr>
                <w:rFonts w:ascii="Times New Roman" w:hAnsi="Times New Roman" w:cs="Times New Roman"/>
                <w:spacing w:val="-11"/>
              </w:rPr>
              <w:t xml:space="preserve"> </w:t>
            </w:r>
            <w:r w:rsidRPr="004D350C">
              <w:rPr>
                <w:rFonts w:ascii="Times New Roman" w:hAnsi="Times New Roman" w:cs="Times New Roman"/>
              </w:rPr>
              <w:t>be</w:t>
            </w:r>
            <w:r w:rsidRPr="004D350C">
              <w:rPr>
                <w:rFonts w:ascii="Times New Roman" w:hAnsi="Times New Roman" w:cs="Times New Roman"/>
                <w:spacing w:val="-11"/>
              </w:rPr>
              <w:t xml:space="preserve"> </w:t>
            </w:r>
            <w:r w:rsidRPr="004D350C">
              <w:rPr>
                <w:rFonts w:ascii="Times New Roman" w:hAnsi="Times New Roman" w:cs="Times New Roman"/>
              </w:rPr>
              <w:t>some</w:t>
            </w:r>
            <w:r w:rsidRPr="004D350C">
              <w:rPr>
                <w:rFonts w:ascii="Times New Roman" w:hAnsi="Times New Roman" w:cs="Times New Roman"/>
                <w:spacing w:val="-16"/>
              </w:rPr>
              <w:t xml:space="preserve"> </w:t>
            </w:r>
            <w:r w:rsidRPr="004D350C">
              <w:rPr>
                <w:rFonts w:ascii="Times New Roman" w:hAnsi="Times New Roman" w:cs="Times New Roman"/>
              </w:rPr>
              <w:t>other</w:t>
            </w:r>
            <w:r w:rsidRPr="004D350C">
              <w:rPr>
                <w:rFonts w:ascii="Times New Roman" w:hAnsi="Times New Roman" w:cs="Times New Roman"/>
                <w:spacing w:val="-11"/>
              </w:rPr>
              <w:t xml:space="preserve"> </w:t>
            </w:r>
            <w:r w:rsidRPr="004D350C">
              <w:rPr>
                <w:rFonts w:ascii="Times New Roman" w:hAnsi="Times New Roman" w:cs="Times New Roman"/>
              </w:rPr>
              <w:t>cost</w:t>
            </w:r>
            <w:r w:rsidRPr="004D350C">
              <w:rPr>
                <w:rFonts w:ascii="Times New Roman" w:hAnsi="Times New Roman" w:cs="Times New Roman"/>
                <w:spacing w:val="-13"/>
              </w:rPr>
              <w:t xml:space="preserve"> </w:t>
            </w:r>
            <w:r w:rsidRPr="004D350C">
              <w:rPr>
                <w:rFonts w:ascii="Times New Roman" w:hAnsi="Times New Roman" w:cs="Times New Roman"/>
              </w:rPr>
              <w:t>savings</w:t>
            </w:r>
            <w:r w:rsidRPr="004D350C">
              <w:rPr>
                <w:rFonts w:ascii="Times New Roman" w:hAnsi="Times New Roman" w:cs="Times New Roman"/>
                <w:spacing w:val="-14"/>
              </w:rPr>
              <w:t xml:space="preserve"> </w:t>
            </w:r>
            <w:r w:rsidRPr="004D350C">
              <w:rPr>
                <w:rFonts w:ascii="Times New Roman" w:hAnsi="Times New Roman" w:cs="Times New Roman"/>
              </w:rPr>
              <w:t>to</w:t>
            </w:r>
            <w:r w:rsidRPr="004D350C">
              <w:rPr>
                <w:rFonts w:ascii="Times New Roman" w:hAnsi="Times New Roman" w:cs="Times New Roman"/>
                <w:spacing w:val="-12"/>
              </w:rPr>
              <w:t xml:space="preserve"> </w:t>
            </w:r>
            <w:r w:rsidRPr="004D350C">
              <w:rPr>
                <w:rFonts w:ascii="Times New Roman" w:hAnsi="Times New Roman" w:cs="Times New Roman"/>
              </w:rPr>
              <w:t>be</w:t>
            </w:r>
            <w:r w:rsidRPr="004D350C">
              <w:rPr>
                <w:rFonts w:ascii="Times New Roman" w:hAnsi="Times New Roman" w:cs="Times New Roman"/>
                <w:spacing w:val="-16"/>
              </w:rPr>
              <w:t xml:space="preserve"> </w:t>
            </w:r>
            <w:r w:rsidRPr="004D350C">
              <w:rPr>
                <w:rFonts w:ascii="Times New Roman" w:hAnsi="Times New Roman" w:cs="Times New Roman"/>
              </w:rPr>
              <w:t>made</w:t>
            </w:r>
            <w:r w:rsidRPr="004D350C">
              <w:rPr>
                <w:rFonts w:ascii="Times New Roman" w:hAnsi="Times New Roman" w:cs="Times New Roman"/>
                <w:spacing w:val="-16"/>
              </w:rPr>
              <w:t xml:space="preserve"> </w:t>
            </w:r>
            <w:r w:rsidRPr="004D350C">
              <w:rPr>
                <w:rFonts w:ascii="Times New Roman" w:hAnsi="Times New Roman" w:cs="Times New Roman"/>
              </w:rPr>
              <w:t>by</w:t>
            </w:r>
            <w:r w:rsidRPr="004D350C">
              <w:rPr>
                <w:rFonts w:ascii="Times New Roman" w:hAnsi="Times New Roman" w:cs="Times New Roman"/>
                <w:spacing w:val="-11"/>
              </w:rPr>
              <w:t xml:space="preserve"> </w:t>
            </w:r>
            <w:r w:rsidRPr="004D350C">
              <w:rPr>
                <w:rFonts w:ascii="Times New Roman" w:hAnsi="Times New Roman" w:cs="Times New Roman"/>
              </w:rPr>
              <w:t>incorporating</w:t>
            </w:r>
            <w:r w:rsidRPr="004D350C">
              <w:rPr>
                <w:rFonts w:ascii="Times New Roman" w:hAnsi="Times New Roman" w:cs="Times New Roman"/>
                <w:spacing w:val="-12"/>
              </w:rPr>
              <w:t xml:space="preserve"> </w:t>
            </w:r>
            <w:r w:rsidRPr="004D350C">
              <w:rPr>
                <w:rFonts w:ascii="Times New Roman" w:hAnsi="Times New Roman" w:cs="Times New Roman"/>
              </w:rPr>
              <w:t>some fieldwork into the 2018 or 2020 tag research</w:t>
            </w:r>
            <w:r w:rsidRPr="004D350C">
              <w:rPr>
                <w:rFonts w:ascii="Times New Roman" w:hAnsi="Times New Roman" w:cs="Times New Roman"/>
                <w:spacing w:val="-20"/>
              </w:rPr>
              <w:t xml:space="preserve"> </w:t>
            </w:r>
            <w:r w:rsidRPr="004D350C">
              <w:rPr>
                <w:rFonts w:ascii="Times New Roman" w:hAnsi="Times New Roman" w:cs="Times New Roman"/>
              </w:rPr>
              <w:t>voyages.</w:t>
            </w:r>
          </w:p>
        </w:tc>
      </w:tr>
      <w:tr w:rsidR="00571C08" w:rsidRPr="004D350C" w:rsidTr="009914A0">
        <w:tc>
          <w:tcPr>
            <w:tcW w:w="1795" w:type="dxa"/>
          </w:tcPr>
          <w:p w:rsidR="00571C08" w:rsidRPr="004D350C" w:rsidRDefault="00571C08" w:rsidP="00005808">
            <w:pPr>
              <w:pStyle w:val="TableParagraph"/>
              <w:kinsoku w:val="0"/>
              <w:overflowPunct w:val="0"/>
              <w:adjustRightInd w:val="0"/>
              <w:snapToGrid w:val="0"/>
              <w:ind w:right="83"/>
              <w:jc w:val="left"/>
              <w:rPr>
                <w:rFonts w:ascii="Times New Roman" w:hAnsi="Times New Roman" w:cs="Times New Roman"/>
              </w:rPr>
            </w:pPr>
            <w:r w:rsidRPr="004D350C">
              <w:rPr>
                <w:rFonts w:ascii="Times New Roman" w:hAnsi="Times New Roman" w:cs="Times New Roman"/>
              </w:rPr>
              <w:t>Additional considerations</w:t>
            </w:r>
          </w:p>
        </w:tc>
        <w:tc>
          <w:tcPr>
            <w:tcW w:w="7200" w:type="dxa"/>
          </w:tcPr>
          <w:p w:rsidR="00571C08" w:rsidRPr="004D350C" w:rsidRDefault="00571C08" w:rsidP="00005808">
            <w:pPr>
              <w:pStyle w:val="TableParagraph"/>
              <w:kinsoku w:val="0"/>
              <w:overflowPunct w:val="0"/>
              <w:adjustRightInd w:val="0"/>
              <w:snapToGrid w:val="0"/>
              <w:ind w:right="103"/>
              <w:rPr>
                <w:rFonts w:ascii="Times New Roman" w:hAnsi="Times New Roman" w:cs="Times New Roman"/>
              </w:rPr>
            </w:pPr>
            <w:r w:rsidRPr="004D350C">
              <w:rPr>
                <w:rFonts w:ascii="Times New Roman" w:hAnsi="Times New Roman" w:cs="Times New Roman"/>
              </w:rPr>
              <w:t>If this proceeds to a fieldwork stage, additional input on the design of the at-sea component should include consideration of concurrent data collection in the context of tuna foraging and links to ecosystem modelling (e.g. SEAPODYM).</w:t>
            </w:r>
          </w:p>
        </w:tc>
      </w:tr>
    </w:tbl>
    <w:p w:rsidR="00571C08" w:rsidRPr="004D350C" w:rsidRDefault="00571C08" w:rsidP="00005808">
      <w:pPr>
        <w:pStyle w:val="BodyText"/>
        <w:kinsoku w:val="0"/>
        <w:overflowPunct w:val="0"/>
        <w:adjustRightInd w:val="0"/>
        <w:snapToGrid w:val="0"/>
        <w:rPr>
          <w:rFonts w:ascii="Times New Roman" w:hAnsi="Times New Roman" w:cs="Times New Roman"/>
        </w:rPr>
      </w:pPr>
    </w:p>
    <w:p w:rsidR="002A3487" w:rsidRPr="004D350C" w:rsidRDefault="002A3487" w:rsidP="00005808">
      <w:pPr>
        <w:pStyle w:val="BodyText"/>
        <w:kinsoku w:val="0"/>
        <w:overflowPunct w:val="0"/>
        <w:adjustRightInd w:val="0"/>
        <w:snapToGrid w:val="0"/>
        <w:rPr>
          <w:rFonts w:ascii="Times New Roman" w:hAnsi="Times New Roman" w:cs="Times New Roman"/>
        </w:rPr>
      </w:pPr>
    </w:p>
    <w:p w:rsidR="002A3487" w:rsidRPr="004D350C" w:rsidRDefault="002A3487" w:rsidP="00005808">
      <w:pPr>
        <w:widowControl w:val="0"/>
        <w:kinsoku w:val="0"/>
        <w:overflowPunct w:val="0"/>
        <w:autoSpaceDE w:val="0"/>
        <w:autoSpaceDN w:val="0"/>
        <w:adjustRightInd w:val="0"/>
        <w:snapToGrid w:val="0"/>
        <w:rPr>
          <w:rFonts w:eastAsia="맑은 고딕" w:cs="Times New Roman"/>
          <w:b/>
          <w:lang w:eastAsia="ko-KR"/>
        </w:rPr>
      </w:pPr>
    </w:p>
    <w:tbl>
      <w:tblPr>
        <w:tblStyle w:val="TableNormal1"/>
        <w:tblW w:w="908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5"/>
        <w:gridCol w:w="7380"/>
        <w:gridCol w:w="90"/>
      </w:tblGrid>
      <w:tr w:rsidR="00571C08" w:rsidRPr="004D350C" w:rsidTr="009914A0">
        <w:trPr>
          <w:gridAfter w:val="1"/>
          <w:wAfter w:w="90" w:type="dxa"/>
        </w:trPr>
        <w:tc>
          <w:tcPr>
            <w:tcW w:w="1615" w:type="dxa"/>
            <w:shd w:val="clear" w:color="auto" w:fill="92D050"/>
            <w:vAlign w:val="center"/>
          </w:tcPr>
          <w:p w:rsidR="00BC5EE0" w:rsidRDefault="00BC5EE0" w:rsidP="00BC5EE0">
            <w:pPr>
              <w:pStyle w:val="TableParagraph"/>
              <w:kinsoku w:val="0"/>
              <w:overflowPunct w:val="0"/>
              <w:adjustRightInd w:val="0"/>
              <w:snapToGrid w:val="0"/>
              <w:jc w:val="left"/>
              <w:rPr>
                <w:rFonts w:ascii="Times New Roman" w:eastAsia="맑은 고딕" w:hAnsi="Times New Roman" w:cs="Times New Roman"/>
                <w:b/>
                <w:lang w:eastAsia="ko-KR"/>
              </w:rPr>
            </w:pPr>
            <w:r w:rsidRPr="004D350C">
              <w:rPr>
                <w:rFonts w:ascii="Times New Roman" w:eastAsia="맑은 고딕" w:hAnsi="Times New Roman" w:cs="Times New Roman"/>
                <w:b/>
                <w:caps/>
                <w:lang w:eastAsia="ko-KR"/>
              </w:rPr>
              <w:t xml:space="preserve">PROJECT </w:t>
            </w:r>
            <w:r w:rsidR="00C97960" w:rsidRPr="004D350C">
              <w:rPr>
                <w:rFonts w:ascii="Times New Roman" w:eastAsia="맑은 고딕" w:hAnsi="Times New Roman" w:cs="Times New Roman"/>
                <w:b/>
                <w:lang w:eastAsia="ko-KR"/>
              </w:rPr>
              <w:t>89</w:t>
            </w:r>
            <w:r w:rsidRPr="004D350C">
              <w:rPr>
                <w:rFonts w:ascii="Times New Roman" w:hAnsi="Times New Roman" w:cs="Times New Roman"/>
                <w:b/>
              </w:rPr>
              <w:t xml:space="preserve"> </w:t>
            </w:r>
          </w:p>
          <w:p w:rsidR="00571C08" w:rsidRPr="004D350C" w:rsidRDefault="00BC5EE0" w:rsidP="00BC5EE0">
            <w:pPr>
              <w:pStyle w:val="TableParagraph"/>
              <w:kinsoku w:val="0"/>
              <w:overflowPunct w:val="0"/>
              <w:adjustRightInd w:val="0"/>
              <w:snapToGrid w:val="0"/>
              <w:jc w:val="left"/>
              <w:rPr>
                <w:rFonts w:ascii="Times New Roman" w:eastAsia="맑은 고딕" w:hAnsi="Times New Roman" w:cs="Times New Roman"/>
                <w:b/>
                <w:lang w:eastAsia="ko-KR"/>
              </w:rPr>
            </w:pPr>
            <w:r w:rsidRPr="004D350C">
              <w:rPr>
                <w:rFonts w:ascii="Times New Roman" w:hAnsi="Times New Roman" w:cs="Times New Roman"/>
                <w:b/>
              </w:rPr>
              <w:t>FAD Project #4</w:t>
            </w:r>
          </w:p>
        </w:tc>
        <w:tc>
          <w:tcPr>
            <w:tcW w:w="7380" w:type="dxa"/>
            <w:shd w:val="clear" w:color="auto" w:fill="92D050"/>
            <w:vAlign w:val="center"/>
          </w:tcPr>
          <w:p w:rsidR="00571C08" w:rsidRPr="004D350C" w:rsidRDefault="00571C08" w:rsidP="00BC5EE0">
            <w:pPr>
              <w:pStyle w:val="TableParagraph"/>
              <w:kinsoku w:val="0"/>
              <w:overflowPunct w:val="0"/>
              <w:adjustRightInd w:val="0"/>
              <w:snapToGrid w:val="0"/>
              <w:jc w:val="left"/>
              <w:rPr>
                <w:rFonts w:ascii="Times New Roman" w:hAnsi="Times New Roman" w:cs="Times New Roman"/>
                <w:b/>
              </w:rPr>
            </w:pPr>
            <w:r w:rsidRPr="004D350C">
              <w:rPr>
                <w:rFonts w:ascii="Times New Roman" w:hAnsi="Times New Roman" w:cs="Times New Roman"/>
                <w:b/>
              </w:rPr>
              <w:t xml:space="preserve">Fleet </w:t>
            </w:r>
            <w:proofErr w:type="spellStart"/>
            <w:r w:rsidRPr="004D350C">
              <w:rPr>
                <w:rFonts w:ascii="Times New Roman" w:hAnsi="Times New Roman" w:cs="Times New Roman"/>
                <w:b/>
              </w:rPr>
              <w:t>behaviour</w:t>
            </w:r>
            <w:proofErr w:type="spellEnd"/>
          </w:p>
        </w:tc>
      </w:tr>
      <w:tr w:rsidR="00571C08" w:rsidRPr="004D350C" w:rsidTr="009914A0">
        <w:trPr>
          <w:gridAfter w:val="1"/>
          <w:wAfter w:w="90" w:type="dxa"/>
        </w:trPr>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Objectives</w:t>
            </w:r>
          </w:p>
        </w:tc>
        <w:tc>
          <w:tcPr>
            <w:tcW w:w="7380"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proofErr w:type="spellStart"/>
            <w:r w:rsidRPr="004D350C">
              <w:rPr>
                <w:rFonts w:ascii="Times New Roman" w:hAnsi="Times New Roman" w:cs="Times New Roman"/>
              </w:rPr>
              <w:t>Characterisation</w:t>
            </w:r>
            <w:proofErr w:type="spellEnd"/>
            <w:r w:rsidRPr="004D350C">
              <w:rPr>
                <w:rFonts w:ascii="Times New Roman" w:hAnsi="Times New Roman" w:cs="Times New Roman"/>
              </w:rPr>
              <w:t xml:space="preserve"> of effort creep due to FAD use and fleet specific factors resulting in large catches of ‘non-target’ species.</w:t>
            </w:r>
          </w:p>
        </w:tc>
      </w:tr>
      <w:tr w:rsidR="00571C08" w:rsidRPr="004D350C" w:rsidTr="009914A0">
        <w:trPr>
          <w:gridAfter w:val="1"/>
          <w:wAfter w:w="90" w:type="dxa"/>
        </w:trPr>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Rationale</w:t>
            </w:r>
          </w:p>
        </w:tc>
        <w:tc>
          <w:tcPr>
            <w:tcW w:w="7380" w:type="dxa"/>
          </w:tcPr>
          <w:p w:rsidR="00571C08" w:rsidRPr="004D350C" w:rsidRDefault="00571C08" w:rsidP="00EA43AA">
            <w:pPr>
              <w:pStyle w:val="TableParagraph"/>
              <w:numPr>
                <w:ilvl w:val="0"/>
                <w:numId w:val="11"/>
              </w:numPr>
              <w:tabs>
                <w:tab w:val="left" w:pos="420"/>
              </w:tabs>
              <w:kinsoku w:val="0"/>
              <w:overflowPunct w:val="0"/>
              <w:adjustRightInd w:val="0"/>
              <w:snapToGrid w:val="0"/>
              <w:ind w:right="99"/>
              <w:rPr>
                <w:rFonts w:ascii="Times New Roman" w:hAnsi="Times New Roman" w:cs="Times New Roman"/>
              </w:rPr>
            </w:pPr>
            <w:r w:rsidRPr="004D350C">
              <w:rPr>
                <w:rFonts w:ascii="Times New Roman" w:hAnsi="Times New Roman" w:cs="Times New Roman"/>
              </w:rPr>
              <w:t>Understanding</w:t>
            </w:r>
            <w:r w:rsidRPr="004D350C">
              <w:rPr>
                <w:rFonts w:ascii="Times New Roman" w:hAnsi="Times New Roman" w:cs="Times New Roman"/>
                <w:spacing w:val="-11"/>
              </w:rPr>
              <w:t xml:space="preserve"> </w:t>
            </w:r>
            <w:r w:rsidRPr="004D350C">
              <w:rPr>
                <w:rFonts w:ascii="Times New Roman" w:hAnsi="Times New Roman" w:cs="Times New Roman"/>
              </w:rPr>
              <w:t>how</w:t>
            </w:r>
            <w:r w:rsidRPr="004D350C">
              <w:rPr>
                <w:rFonts w:ascii="Times New Roman" w:hAnsi="Times New Roman" w:cs="Times New Roman"/>
                <w:spacing w:val="-11"/>
              </w:rPr>
              <w:t xml:space="preserve"> </w:t>
            </w:r>
            <w:r w:rsidRPr="004D350C">
              <w:rPr>
                <w:rFonts w:ascii="Times New Roman" w:hAnsi="Times New Roman" w:cs="Times New Roman"/>
              </w:rPr>
              <w:t>rapid</w:t>
            </w:r>
            <w:r w:rsidRPr="004D350C">
              <w:rPr>
                <w:rFonts w:ascii="Times New Roman" w:hAnsi="Times New Roman" w:cs="Times New Roman"/>
                <w:spacing w:val="-13"/>
              </w:rPr>
              <w:t xml:space="preserve"> </w:t>
            </w:r>
            <w:r w:rsidRPr="004D350C">
              <w:rPr>
                <w:rFonts w:ascii="Times New Roman" w:hAnsi="Times New Roman" w:cs="Times New Roman"/>
              </w:rPr>
              <w:t>developments</w:t>
            </w:r>
            <w:r w:rsidRPr="004D350C">
              <w:rPr>
                <w:rFonts w:ascii="Times New Roman" w:hAnsi="Times New Roman" w:cs="Times New Roman"/>
                <w:spacing w:val="-12"/>
              </w:rPr>
              <w:t xml:space="preserve"> </w:t>
            </w:r>
            <w:r w:rsidRPr="004D350C">
              <w:rPr>
                <w:rFonts w:ascii="Times New Roman" w:hAnsi="Times New Roman" w:cs="Times New Roman"/>
              </w:rPr>
              <w:t>in</w:t>
            </w:r>
            <w:r w:rsidRPr="004D350C">
              <w:rPr>
                <w:rFonts w:ascii="Times New Roman" w:hAnsi="Times New Roman" w:cs="Times New Roman"/>
                <w:spacing w:val="-13"/>
              </w:rPr>
              <w:t xml:space="preserve"> </w:t>
            </w:r>
            <w:r w:rsidRPr="004D350C">
              <w:rPr>
                <w:rFonts w:ascii="Times New Roman" w:hAnsi="Times New Roman" w:cs="Times New Roman"/>
              </w:rPr>
              <w:t>FAD</w:t>
            </w:r>
            <w:r w:rsidRPr="004D350C">
              <w:rPr>
                <w:rFonts w:ascii="Times New Roman" w:hAnsi="Times New Roman" w:cs="Times New Roman"/>
                <w:spacing w:val="-11"/>
              </w:rPr>
              <w:t xml:space="preserve"> </w:t>
            </w:r>
            <w:r w:rsidRPr="004D350C">
              <w:rPr>
                <w:rFonts w:ascii="Times New Roman" w:hAnsi="Times New Roman" w:cs="Times New Roman"/>
              </w:rPr>
              <w:t>technology</w:t>
            </w:r>
            <w:r w:rsidRPr="004D350C">
              <w:rPr>
                <w:rFonts w:ascii="Times New Roman" w:hAnsi="Times New Roman" w:cs="Times New Roman"/>
                <w:spacing w:val="-11"/>
              </w:rPr>
              <w:t xml:space="preserve"> </w:t>
            </w:r>
            <w:r w:rsidRPr="004D350C">
              <w:rPr>
                <w:rFonts w:ascii="Times New Roman" w:hAnsi="Times New Roman" w:cs="Times New Roman"/>
              </w:rPr>
              <w:t>and</w:t>
            </w:r>
            <w:r w:rsidRPr="004D350C">
              <w:rPr>
                <w:rFonts w:ascii="Times New Roman" w:hAnsi="Times New Roman" w:cs="Times New Roman"/>
                <w:spacing w:val="-10"/>
              </w:rPr>
              <w:t xml:space="preserve"> </w:t>
            </w:r>
            <w:r w:rsidRPr="004D350C">
              <w:rPr>
                <w:rFonts w:ascii="Times New Roman" w:hAnsi="Times New Roman" w:cs="Times New Roman"/>
              </w:rPr>
              <w:t>their</w:t>
            </w:r>
            <w:r w:rsidRPr="004D350C">
              <w:rPr>
                <w:rFonts w:ascii="Times New Roman" w:hAnsi="Times New Roman" w:cs="Times New Roman"/>
                <w:spacing w:val="-12"/>
              </w:rPr>
              <w:t xml:space="preserve"> </w:t>
            </w:r>
            <w:r w:rsidRPr="004D350C">
              <w:rPr>
                <w:rFonts w:ascii="Times New Roman" w:hAnsi="Times New Roman" w:cs="Times New Roman"/>
              </w:rPr>
              <w:t>use within the WCPO can influence FAD-related catch rates will provide additional information for key stock assessments and the harvest strategy approach, and scientific advice that can inform discussions under future tropical tuna</w:t>
            </w:r>
            <w:r w:rsidRPr="004D350C">
              <w:rPr>
                <w:rFonts w:ascii="Times New Roman" w:hAnsi="Times New Roman" w:cs="Times New Roman"/>
                <w:spacing w:val="-10"/>
              </w:rPr>
              <w:t xml:space="preserve"> </w:t>
            </w:r>
            <w:r w:rsidRPr="004D350C">
              <w:rPr>
                <w:rFonts w:ascii="Times New Roman" w:hAnsi="Times New Roman" w:cs="Times New Roman"/>
              </w:rPr>
              <w:t>CMMs.</w:t>
            </w:r>
          </w:p>
          <w:p w:rsidR="00571C08" w:rsidRPr="004D350C" w:rsidRDefault="00571C08" w:rsidP="00EA43AA">
            <w:pPr>
              <w:pStyle w:val="TableParagraph"/>
              <w:numPr>
                <w:ilvl w:val="0"/>
                <w:numId w:val="11"/>
              </w:numPr>
              <w:tabs>
                <w:tab w:val="left" w:pos="420"/>
              </w:tabs>
              <w:kinsoku w:val="0"/>
              <w:overflowPunct w:val="0"/>
              <w:adjustRightInd w:val="0"/>
              <w:snapToGrid w:val="0"/>
              <w:ind w:right="99"/>
              <w:rPr>
                <w:rFonts w:ascii="Times New Roman" w:hAnsi="Times New Roman" w:cs="Times New Roman"/>
              </w:rPr>
            </w:pPr>
            <w:r w:rsidRPr="004D350C">
              <w:rPr>
                <w:rFonts w:ascii="Times New Roman" w:hAnsi="Times New Roman" w:cs="Times New Roman"/>
              </w:rPr>
              <w:t>Analyses will complement activities currently underway on PNA FAD tracking and those undertaken through the EU-funded ‘BET hotspot’ analysis presented to</w:t>
            </w:r>
            <w:r w:rsidRPr="004D350C">
              <w:rPr>
                <w:rFonts w:ascii="Times New Roman" w:hAnsi="Times New Roman" w:cs="Times New Roman"/>
                <w:spacing w:val="-7"/>
              </w:rPr>
              <w:t xml:space="preserve"> </w:t>
            </w:r>
            <w:r w:rsidRPr="004D350C">
              <w:rPr>
                <w:rFonts w:ascii="Times New Roman" w:hAnsi="Times New Roman" w:cs="Times New Roman"/>
              </w:rPr>
              <w:t>SC13.</w:t>
            </w:r>
          </w:p>
        </w:tc>
      </w:tr>
      <w:tr w:rsidR="00571C08" w:rsidRPr="004D350C" w:rsidTr="009914A0">
        <w:trPr>
          <w:gridAfter w:val="1"/>
          <w:wAfter w:w="90" w:type="dxa"/>
        </w:trPr>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Assumptions</w:t>
            </w:r>
          </w:p>
        </w:tc>
        <w:tc>
          <w:tcPr>
            <w:tcW w:w="7380" w:type="dxa"/>
          </w:tcPr>
          <w:p w:rsidR="00571C08" w:rsidRPr="004D350C" w:rsidRDefault="00571C08" w:rsidP="00EA43AA">
            <w:pPr>
              <w:pStyle w:val="TableParagraph"/>
              <w:numPr>
                <w:ilvl w:val="0"/>
                <w:numId w:val="10"/>
              </w:numPr>
              <w:tabs>
                <w:tab w:val="left" w:pos="419"/>
                <w:tab w:val="left" w:pos="420"/>
              </w:tabs>
              <w:kinsoku w:val="0"/>
              <w:overflowPunct w:val="0"/>
              <w:adjustRightInd w:val="0"/>
              <w:snapToGrid w:val="0"/>
              <w:jc w:val="left"/>
              <w:rPr>
                <w:rFonts w:ascii="Times New Roman" w:hAnsi="Times New Roman" w:cs="Times New Roman"/>
              </w:rPr>
            </w:pPr>
            <w:r w:rsidRPr="004D350C">
              <w:rPr>
                <w:rFonts w:ascii="Times New Roman" w:hAnsi="Times New Roman" w:cs="Times New Roman"/>
              </w:rPr>
              <w:t>Sufficient data on FAD design and technology are available for</w:t>
            </w:r>
            <w:r w:rsidRPr="004D350C">
              <w:rPr>
                <w:rFonts w:ascii="Times New Roman" w:hAnsi="Times New Roman" w:cs="Times New Roman"/>
                <w:spacing w:val="-22"/>
              </w:rPr>
              <w:t xml:space="preserve"> </w:t>
            </w:r>
            <w:r w:rsidRPr="004D350C">
              <w:rPr>
                <w:rFonts w:ascii="Times New Roman" w:hAnsi="Times New Roman" w:cs="Times New Roman"/>
              </w:rPr>
              <w:t>analysis.</w:t>
            </w:r>
          </w:p>
          <w:p w:rsidR="00571C08" w:rsidRPr="004D350C" w:rsidRDefault="00571C08" w:rsidP="00EA43AA">
            <w:pPr>
              <w:pStyle w:val="TableParagraph"/>
              <w:numPr>
                <w:ilvl w:val="0"/>
                <w:numId w:val="10"/>
              </w:numPr>
              <w:tabs>
                <w:tab w:val="left" w:pos="419"/>
                <w:tab w:val="left" w:pos="420"/>
              </w:tabs>
              <w:kinsoku w:val="0"/>
              <w:overflowPunct w:val="0"/>
              <w:adjustRightInd w:val="0"/>
              <w:snapToGrid w:val="0"/>
              <w:jc w:val="left"/>
              <w:rPr>
                <w:rFonts w:ascii="Times New Roman" w:hAnsi="Times New Roman" w:cs="Times New Roman"/>
              </w:rPr>
            </w:pPr>
            <w:r w:rsidRPr="004D350C">
              <w:rPr>
                <w:rFonts w:ascii="Times New Roman" w:hAnsi="Times New Roman" w:cs="Times New Roman"/>
              </w:rPr>
              <w:t>Sufficient time series of data are available to support</w:t>
            </w:r>
            <w:r w:rsidRPr="004D350C">
              <w:rPr>
                <w:rFonts w:ascii="Times New Roman" w:hAnsi="Times New Roman" w:cs="Times New Roman"/>
                <w:spacing w:val="-20"/>
              </w:rPr>
              <w:t xml:space="preserve"> </w:t>
            </w:r>
            <w:r w:rsidRPr="004D350C">
              <w:rPr>
                <w:rFonts w:ascii="Times New Roman" w:hAnsi="Times New Roman" w:cs="Times New Roman"/>
              </w:rPr>
              <w:t>analyses.</w:t>
            </w:r>
          </w:p>
          <w:p w:rsidR="00571C08" w:rsidRPr="004D350C" w:rsidRDefault="00571C08" w:rsidP="00EA43AA">
            <w:pPr>
              <w:pStyle w:val="TableParagraph"/>
              <w:numPr>
                <w:ilvl w:val="0"/>
                <w:numId w:val="10"/>
              </w:numPr>
              <w:tabs>
                <w:tab w:val="left" w:pos="419"/>
                <w:tab w:val="left" w:pos="420"/>
              </w:tabs>
              <w:kinsoku w:val="0"/>
              <w:overflowPunct w:val="0"/>
              <w:adjustRightInd w:val="0"/>
              <w:snapToGrid w:val="0"/>
              <w:ind w:right="104"/>
              <w:jc w:val="left"/>
              <w:rPr>
                <w:rFonts w:ascii="Times New Roman" w:hAnsi="Times New Roman" w:cs="Times New Roman"/>
              </w:rPr>
            </w:pPr>
            <w:r w:rsidRPr="004D350C">
              <w:rPr>
                <w:rFonts w:ascii="Times New Roman" w:hAnsi="Times New Roman" w:cs="Times New Roman"/>
              </w:rPr>
              <w:t>Information is sufficiently detailed and accurate to allow analyses to be performed.</w:t>
            </w:r>
          </w:p>
          <w:p w:rsidR="00571C08" w:rsidRPr="004D350C" w:rsidRDefault="00571C08" w:rsidP="00EA43AA">
            <w:pPr>
              <w:pStyle w:val="TableParagraph"/>
              <w:numPr>
                <w:ilvl w:val="0"/>
                <w:numId w:val="10"/>
              </w:numPr>
              <w:tabs>
                <w:tab w:val="left" w:pos="419"/>
                <w:tab w:val="left" w:pos="420"/>
              </w:tabs>
              <w:kinsoku w:val="0"/>
              <w:overflowPunct w:val="0"/>
              <w:adjustRightInd w:val="0"/>
              <w:snapToGrid w:val="0"/>
              <w:ind w:right="99"/>
              <w:jc w:val="left"/>
              <w:rPr>
                <w:rFonts w:ascii="Times New Roman" w:hAnsi="Times New Roman" w:cs="Times New Roman"/>
              </w:rPr>
            </w:pPr>
            <w:r w:rsidRPr="004D350C">
              <w:rPr>
                <w:rFonts w:ascii="Times New Roman" w:hAnsi="Times New Roman" w:cs="Times New Roman"/>
              </w:rPr>
              <w:t>Fishing sets can be related to specific FADs and associated FAD/vessel technological</w:t>
            </w:r>
            <w:r w:rsidRPr="004D350C">
              <w:rPr>
                <w:rFonts w:ascii="Times New Roman" w:hAnsi="Times New Roman" w:cs="Times New Roman"/>
                <w:spacing w:val="-6"/>
              </w:rPr>
              <w:t xml:space="preserve"> </w:t>
            </w:r>
            <w:r w:rsidRPr="004D350C">
              <w:rPr>
                <w:rFonts w:ascii="Times New Roman" w:hAnsi="Times New Roman" w:cs="Times New Roman"/>
              </w:rPr>
              <w:t>information.</w:t>
            </w:r>
          </w:p>
          <w:p w:rsidR="00571C08" w:rsidRPr="004D350C" w:rsidRDefault="00571C08" w:rsidP="00EA43AA">
            <w:pPr>
              <w:pStyle w:val="TableParagraph"/>
              <w:numPr>
                <w:ilvl w:val="0"/>
                <w:numId w:val="10"/>
              </w:numPr>
              <w:tabs>
                <w:tab w:val="left" w:pos="419"/>
                <w:tab w:val="left" w:pos="420"/>
              </w:tabs>
              <w:kinsoku w:val="0"/>
              <w:overflowPunct w:val="0"/>
              <w:adjustRightInd w:val="0"/>
              <w:snapToGrid w:val="0"/>
              <w:jc w:val="left"/>
              <w:rPr>
                <w:rFonts w:ascii="Times New Roman" w:hAnsi="Times New Roman" w:cs="Times New Roman"/>
              </w:rPr>
            </w:pPr>
            <w:r w:rsidRPr="004D350C">
              <w:rPr>
                <w:rFonts w:ascii="Times New Roman" w:hAnsi="Times New Roman" w:cs="Times New Roman"/>
              </w:rPr>
              <w:t xml:space="preserve">Fleet </w:t>
            </w:r>
            <w:proofErr w:type="spellStart"/>
            <w:r w:rsidRPr="004D350C">
              <w:rPr>
                <w:rFonts w:ascii="Times New Roman" w:hAnsi="Times New Roman" w:cs="Times New Roman"/>
              </w:rPr>
              <w:t>behaviours</w:t>
            </w:r>
            <w:proofErr w:type="spellEnd"/>
            <w:r w:rsidRPr="004D350C">
              <w:rPr>
                <w:rFonts w:ascii="Times New Roman" w:hAnsi="Times New Roman" w:cs="Times New Roman"/>
              </w:rPr>
              <w:t xml:space="preserve"> that influence fishing performance can be</w:t>
            </w:r>
            <w:r w:rsidRPr="004D350C">
              <w:rPr>
                <w:rFonts w:ascii="Times New Roman" w:hAnsi="Times New Roman" w:cs="Times New Roman"/>
                <w:spacing w:val="-19"/>
              </w:rPr>
              <w:t xml:space="preserve"> </w:t>
            </w:r>
            <w:r w:rsidRPr="004D350C">
              <w:rPr>
                <w:rFonts w:ascii="Times New Roman" w:hAnsi="Times New Roman" w:cs="Times New Roman"/>
              </w:rPr>
              <w:t>understood.</w:t>
            </w:r>
          </w:p>
          <w:p w:rsidR="00571C08" w:rsidRPr="004D350C" w:rsidRDefault="00571C08" w:rsidP="00EA43AA">
            <w:pPr>
              <w:pStyle w:val="TableParagraph"/>
              <w:numPr>
                <w:ilvl w:val="0"/>
                <w:numId w:val="10"/>
              </w:numPr>
              <w:tabs>
                <w:tab w:val="left" w:pos="420"/>
              </w:tabs>
              <w:kinsoku w:val="0"/>
              <w:overflowPunct w:val="0"/>
              <w:adjustRightInd w:val="0"/>
              <w:snapToGrid w:val="0"/>
              <w:ind w:right="98"/>
              <w:rPr>
                <w:rFonts w:ascii="Times New Roman" w:hAnsi="Times New Roman" w:cs="Times New Roman"/>
              </w:rPr>
            </w:pPr>
            <w:r w:rsidRPr="004D350C">
              <w:rPr>
                <w:rFonts w:ascii="Times New Roman" w:hAnsi="Times New Roman" w:cs="Times New Roman"/>
              </w:rPr>
              <w:t>The effort creep component of improved FAD technologies can be separated</w:t>
            </w:r>
            <w:r w:rsidRPr="004D350C">
              <w:rPr>
                <w:rFonts w:ascii="Times New Roman" w:hAnsi="Times New Roman" w:cs="Times New Roman"/>
                <w:spacing w:val="-13"/>
              </w:rPr>
              <w:t xml:space="preserve"> </w:t>
            </w:r>
            <w:r w:rsidRPr="004D350C">
              <w:rPr>
                <w:rFonts w:ascii="Times New Roman" w:hAnsi="Times New Roman" w:cs="Times New Roman"/>
              </w:rPr>
              <w:t>from</w:t>
            </w:r>
            <w:r w:rsidRPr="004D350C">
              <w:rPr>
                <w:rFonts w:ascii="Times New Roman" w:hAnsi="Times New Roman" w:cs="Times New Roman"/>
                <w:spacing w:val="-11"/>
              </w:rPr>
              <w:t xml:space="preserve"> </w:t>
            </w:r>
            <w:r w:rsidRPr="004D350C">
              <w:rPr>
                <w:rFonts w:ascii="Times New Roman" w:hAnsi="Times New Roman" w:cs="Times New Roman"/>
              </w:rPr>
              <w:t>other</w:t>
            </w:r>
            <w:r w:rsidRPr="004D350C">
              <w:rPr>
                <w:rFonts w:ascii="Times New Roman" w:hAnsi="Times New Roman" w:cs="Times New Roman"/>
                <w:spacing w:val="-13"/>
              </w:rPr>
              <w:t xml:space="preserve"> </w:t>
            </w:r>
            <w:r w:rsidRPr="004D350C">
              <w:rPr>
                <w:rFonts w:ascii="Times New Roman" w:hAnsi="Times New Roman" w:cs="Times New Roman"/>
              </w:rPr>
              <w:t>elements</w:t>
            </w:r>
            <w:r w:rsidRPr="004D350C">
              <w:rPr>
                <w:rFonts w:ascii="Times New Roman" w:hAnsi="Times New Roman" w:cs="Times New Roman"/>
                <w:spacing w:val="-13"/>
              </w:rPr>
              <w:t xml:space="preserve"> </w:t>
            </w:r>
            <w:r w:rsidRPr="004D350C">
              <w:rPr>
                <w:rFonts w:ascii="Times New Roman" w:hAnsi="Times New Roman" w:cs="Times New Roman"/>
              </w:rPr>
              <w:t>(schooling</w:t>
            </w:r>
            <w:r w:rsidRPr="004D350C">
              <w:rPr>
                <w:rFonts w:ascii="Times New Roman" w:hAnsi="Times New Roman" w:cs="Times New Roman"/>
                <w:spacing w:val="-13"/>
              </w:rPr>
              <w:t xml:space="preserve"> </w:t>
            </w:r>
            <w:proofErr w:type="spellStart"/>
            <w:r w:rsidRPr="004D350C">
              <w:rPr>
                <w:rFonts w:ascii="Times New Roman" w:hAnsi="Times New Roman" w:cs="Times New Roman"/>
              </w:rPr>
              <w:t>behaviour</w:t>
            </w:r>
            <w:proofErr w:type="spellEnd"/>
            <w:r w:rsidRPr="004D350C">
              <w:rPr>
                <w:rFonts w:ascii="Times New Roman" w:hAnsi="Times New Roman" w:cs="Times New Roman"/>
                <w:spacing w:val="-10"/>
              </w:rPr>
              <w:t xml:space="preserve"> </w:t>
            </w:r>
            <w:r w:rsidRPr="004D350C">
              <w:rPr>
                <w:rFonts w:ascii="Times New Roman" w:hAnsi="Times New Roman" w:cs="Times New Roman"/>
              </w:rPr>
              <w:t>of</w:t>
            </w:r>
            <w:r w:rsidRPr="004D350C">
              <w:rPr>
                <w:rFonts w:ascii="Times New Roman" w:hAnsi="Times New Roman" w:cs="Times New Roman"/>
                <w:spacing w:val="-13"/>
              </w:rPr>
              <w:t xml:space="preserve"> </w:t>
            </w:r>
            <w:r w:rsidRPr="004D350C">
              <w:rPr>
                <w:rFonts w:ascii="Times New Roman" w:hAnsi="Times New Roman" w:cs="Times New Roman"/>
              </w:rPr>
              <w:t>fish,</w:t>
            </w:r>
            <w:r w:rsidRPr="004D350C">
              <w:rPr>
                <w:rFonts w:ascii="Times New Roman" w:hAnsi="Times New Roman" w:cs="Times New Roman"/>
                <w:spacing w:val="-12"/>
              </w:rPr>
              <w:t xml:space="preserve"> </w:t>
            </w:r>
            <w:r w:rsidRPr="004D350C">
              <w:rPr>
                <w:rFonts w:ascii="Times New Roman" w:hAnsi="Times New Roman" w:cs="Times New Roman"/>
              </w:rPr>
              <w:t>overall</w:t>
            </w:r>
            <w:r w:rsidRPr="004D350C">
              <w:rPr>
                <w:rFonts w:ascii="Times New Roman" w:hAnsi="Times New Roman" w:cs="Times New Roman"/>
                <w:spacing w:val="-13"/>
              </w:rPr>
              <w:t xml:space="preserve"> </w:t>
            </w:r>
            <w:r w:rsidRPr="004D350C">
              <w:rPr>
                <w:rFonts w:ascii="Times New Roman" w:hAnsi="Times New Roman" w:cs="Times New Roman"/>
              </w:rPr>
              <w:t xml:space="preserve">fleet </w:t>
            </w:r>
            <w:proofErr w:type="spellStart"/>
            <w:r w:rsidRPr="004D350C">
              <w:rPr>
                <w:rFonts w:ascii="Times New Roman" w:hAnsi="Times New Roman" w:cs="Times New Roman"/>
              </w:rPr>
              <w:t>behaviour</w:t>
            </w:r>
            <w:proofErr w:type="spellEnd"/>
            <w:r w:rsidRPr="004D350C">
              <w:rPr>
                <w:rFonts w:ascii="Times New Roman" w:hAnsi="Times New Roman" w:cs="Times New Roman"/>
              </w:rPr>
              <w:t>,</w:t>
            </w:r>
            <w:r w:rsidRPr="004D350C">
              <w:rPr>
                <w:rFonts w:ascii="Times New Roman" w:hAnsi="Times New Roman" w:cs="Times New Roman"/>
                <w:spacing w:val="-9"/>
              </w:rPr>
              <w:t xml:space="preserve"> </w:t>
            </w:r>
            <w:r w:rsidRPr="004D350C">
              <w:rPr>
                <w:rFonts w:ascii="Times New Roman" w:hAnsi="Times New Roman" w:cs="Times New Roman"/>
              </w:rPr>
              <w:t>stock</w:t>
            </w:r>
            <w:r w:rsidRPr="004D350C">
              <w:rPr>
                <w:rFonts w:ascii="Times New Roman" w:hAnsi="Times New Roman" w:cs="Times New Roman"/>
                <w:spacing w:val="-8"/>
              </w:rPr>
              <w:t xml:space="preserve"> </w:t>
            </w:r>
            <w:r w:rsidRPr="004D350C">
              <w:rPr>
                <w:rFonts w:ascii="Times New Roman" w:hAnsi="Times New Roman" w:cs="Times New Roman"/>
              </w:rPr>
              <w:t>size,</w:t>
            </w:r>
            <w:r w:rsidRPr="004D350C">
              <w:rPr>
                <w:rFonts w:ascii="Times New Roman" w:hAnsi="Times New Roman" w:cs="Times New Roman"/>
                <w:spacing w:val="-10"/>
              </w:rPr>
              <w:t xml:space="preserve"> </w:t>
            </w:r>
            <w:r w:rsidRPr="004D350C">
              <w:rPr>
                <w:rFonts w:ascii="Times New Roman" w:hAnsi="Times New Roman" w:cs="Times New Roman"/>
              </w:rPr>
              <w:t>oceanography,</w:t>
            </w:r>
            <w:r w:rsidRPr="004D350C">
              <w:rPr>
                <w:rFonts w:ascii="Times New Roman" w:hAnsi="Times New Roman" w:cs="Times New Roman"/>
                <w:spacing w:val="-8"/>
              </w:rPr>
              <w:t xml:space="preserve"> </w:t>
            </w:r>
            <w:r w:rsidRPr="004D350C">
              <w:rPr>
                <w:rFonts w:ascii="Times New Roman" w:hAnsi="Times New Roman" w:cs="Times New Roman"/>
              </w:rPr>
              <w:t>other</w:t>
            </w:r>
            <w:r w:rsidRPr="004D350C">
              <w:rPr>
                <w:rFonts w:ascii="Times New Roman" w:hAnsi="Times New Roman" w:cs="Times New Roman"/>
                <w:spacing w:val="-9"/>
              </w:rPr>
              <w:t xml:space="preserve"> </w:t>
            </w:r>
            <w:r w:rsidRPr="004D350C">
              <w:rPr>
                <w:rFonts w:ascii="Times New Roman" w:hAnsi="Times New Roman" w:cs="Times New Roman"/>
              </w:rPr>
              <w:t>technological</w:t>
            </w:r>
            <w:r w:rsidRPr="004D350C">
              <w:rPr>
                <w:rFonts w:ascii="Times New Roman" w:hAnsi="Times New Roman" w:cs="Times New Roman"/>
                <w:spacing w:val="-9"/>
              </w:rPr>
              <w:t xml:space="preserve"> </w:t>
            </w:r>
            <w:r w:rsidRPr="004D350C">
              <w:rPr>
                <w:rFonts w:ascii="Times New Roman" w:hAnsi="Times New Roman" w:cs="Times New Roman"/>
              </w:rPr>
              <w:t>advances</w:t>
            </w:r>
            <w:r w:rsidRPr="004D350C">
              <w:rPr>
                <w:rFonts w:ascii="Times New Roman" w:hAnsi="Times New Roman" w:cs="Times New Roman"/>
                <w:spacing w:val="-9"/>
              </w:rPr>
              <w:t xml:space="preserve"> </w:t>
            </w:r>
            <w:r w:rsidRPr="004D350C">
              <w:rPr>
                <w:rFonts w:ascii="Times New Roman" w:hAnsi="Times New Roman" w:cs="Times New Roman"/>
              </w:rPr>
              <w:t>etc.).</w:t>
            </w:r>
          </w:p>
        </w:tc>
      </w:tr>
      <w:tr w:rsidR="00571C08" w:rsidRPr="004D350C" w:rsidTr="009914A0">
        <w:trPr>
          <w:gridAfter w:val="1"/>
          <w:wAfter w:w="90" w:type="dxa"/>
        </w:trPr>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Scope</w:t>
            </w:r>
          </w:p>
        </w:tc>
        <w:tc>
          <w:tcPr>
            <w:tcW w:w="7380" w:type="dxa"/>
          </w:tcPr>
          <w:p w:rsidR="00571C08" w:rsidRPr="004D350C" w:rsidRDefault="00571C08" w:rsidP="00005808">
            <w:pPr>
              <w:pStyle w:val="TableParagraph"/>
              <w:kinsoku w:val="0"/>
              <w:overflowPunct w:val="0"/>
              <w:adjustRightInd w:val="0"/>
              <w:snapToGrid w:val="0"/>
              <w:ind w:right="99"/>
              <w:rPr>
                <w:rFonts w:ascii="Times New Roman" w:hAnsi="Times New Roman" w:cs="Times New Roman"/>
              </w:rPr>
            </w:pPr>
            <w:r w:rsidRPr="004D350C">
              <w:rPr>
                <w:rFonts w:ascii="Times New Roman" w:hAnsi="Times New Roman" w:cs="Times New Roman"/>
              </w:rPr>
              <w:t>The proposed work programme comprises a data compilation activity, subsequent</w:t>
            </w:r>
            <w:r w:rsidRPr="004D350C">
              <w:rPr>
                <w:rFonts w:ascii="Times New Roman" w:hAnsi="Times New Roman" w:cs="Times New Roman"/>
                <w:spacing w:val="-14"/>
              </w:rPr>
              <w:t xml:space="preserve"> </w:t>
            </w:r>
            <w:r w:rsidRPr="004D350C">
              <w:rPr>
                <w:rFonts w:ascii="Times New Roman" w:hAnsi="Times New Roman" w:cs="Times New Roman"/>
              </w:rPr>
              <w:t>statistical</w:t>
            </w:r>
            <w:r w:rsidRPr="004D350C">
              <w:rPr>
                <w:rFonts w:ascii="Times New Roman" w:hAnsi="Times New Roman" w:cs="Times New Roman"/>
                <w:spacing w:val="-15"/>
              </w:rPr>
              <w:t xml:space="preserve"> </w:t>
            </w:r>
            <w:r w:rsidRPr="004D350C">
              <w:rPr>
                <w:rFonts w:ascii="Times New Roman" w:hAnsi="Times New Roman" w:cs="Times New Roman"/>
              </w:rPr>
              <w:t>analysis</w:t>
            </w:r>
            <w:r w:rsidRPr="004D350C">
              <w:rPr>
                <w:rFonts w:ascii="Times New Roman" w:hAnsi="Times New Roman" w:cs="Times New Roman"/>
                <w:spacing w:val="-15"/>
              </w:rPr>
              <w:t xml:space="preserve"> </w:t>
            </w:r>
            <w:r w:rsidRPr="004D350C">
              <w:rPr>
                <w:rFonts w:ascii="Times New Roman" w:hAnsi="Times New Roman" w:cs="Times New Roman"/>
              </w:rPr>
              <w:t>activities</w:t>
            </w:r>
            <w:r w:rsidRPr="004D350C">
              <w:rPr>
                <w:rFonts w:ascii="Times New Roman" w:hAnsi="Times New Roman" w:cs="Times New Roman"/>
                <w:spacing w:val="-13"/>
              </w:rPr>
              <w:t xml:space="preserve"> </w:t>
            </w:r>
            <w:r w:rsidRPr="004D350C">
              <w:rPr>
                <w:rFonts w:ascii="Times New Roman" w:hAnsi="Times New Roman" w:cs="Times New Roman"/>
              </w:rPr>
              <w:t>and</w:t>
            </w:r>
            <w:r w:rsidRPr="004D350C">
              <w:rPr>
                <w:rFonts w:ascii="Times New Roman" w:hAnsi="Times New Roman" w:cs="Times New Roman"/>
                <w:spacing w:val="-16"/>
              </w:rPr>
              <w:t xml:space="preserve"> </w:t>
            </w:r>
            <w:r w:rsidRPr="004D350C">
              <w:rPr>
                <w:rFonts w:ascii="Times New Roman" w:hAnsi="Times New Roman" w:cs="Times New Roman"/>
              </w:rPr>
              <w:t>a</w:t>
            </w:r>
            <w:r w:rsidRPr="004D350C">
              <w:rPr>
                <w:rFonts w:ascii="Times New Roman" w:hAnsi="Times New Roman" w:cs="Times New Roman"/>
                <w:spacing w:val="-15"/>
              </w:rPr>
              <w:t xml:space="preserve"> </w:t>
            </w:r>
            <w:r w:rsidRPr="004D350C">
              <w:rPr>
                <w:rFonts w:ascii="Times New Roman" w:hAnsi="Times New Roman" w:cs="Times New Roman"/>
              </w:rPr>
              <w:t>data</w:t>
            </w:r>
            <w:r w:rsidRPr="004D350C">
              <w:rPr>
                <w:rFonts w:ascii="Times New Roman" w:hAnsi="Times New Roman" w:cs="Times New Roman"/>
                <w:spacing w:val="-15"/>
              </w:rPr>
              <w:t xml:space="preserve"> </w:t>
            </w:r>
            <w:r w:rsidRPr="004D350C">
              <w:rPr>
                <w:rFonts w:ascii="Times New Roman" w:hAnsi="Times New Roman" w:cs="Times New Roman"/>
              </w:rPr>
              <w:t>review</w:t>
            </w:r>
            <w:r w:rsidRPr="004D350C">
              <w:rPr>
                <w:rFonts w:ascii="Times New Roman" w:hAnsi="Times New Roman" w:cs="Times New Roman"/>
                <w:spacing w:val="-14"/>
              </w:rPr>
              <w:t xml:space="preserve"> </w:t>
            </w:r>
            <w:r w:rsidRPr="004D350C">
              <w:rPr>
                <w:rFonts w:ascii="Times New Roman" w:hAnsi="Times New Roman" w:cs="Times New Roman"/>
              </w:rPr>
              <w:t>activity.</w:t>
            </w:r>
            <w:r w:rsidRPr="004D350C">
              <w:rPr>
                <w:rFonts w:ascii="Times New Roman" w:hAnsi="Times New Roman" w:cs="Times New Roman"/>
                <w:spacing w:val="-15"/>
              </w:rPr>
              <w:t xml:space="preserve"> </w:t>
            </w:r>
            <w:r w:rsidRPr="004D350C">
              <w:rPr>
                <w:rFonts w:ascii="Times New Roman" w:hAnsi="Times New Roman" w:cs="Times New Roman"/>
              </w:rPr>
              <w:t>These</w:t>
            </w:r>
            <w:r w:rsidRPr="004D350C">
              <w:rPr>
                <w:rFonts w:ascii="Times New Roman" w:hAnsi="Times New Roman" w:cs="Times New Roman"/>
                <w:spacing w:val="-14"/>
              </w:rPr>
              <w:t xml:space="preserve"> </w:t>
            </w:r>
            <w:r w:rsidRPr="004D350C">
              <w:rPr>
                <w:rFonts w:ascii="Times New Roman" w:hAnsi="Times New Roman" w:cs="Times New Roman"/>
              </w:rPr>
              <w:t>are briefly outlined</w:t>
            </w:r>
            <w:r w:rsidRPr="004D350C">
              <w:rPr>
                <w:rFonts w:ascii="Times New Roman" w:hAnsi="Times New Roman" w:cs="Times New Roman"/>
                <w:spacing w:val="-3"/>
              </w:rPr>
              <w:t xml:space="preserve"> </w:t>
            </w:r>
            <w:r w:rsidRPr="004D350C">
              <w:rPr>
                <w:rFonts w:ascii="Times New Roman" w:hAnsi="Times New Roman" w:cs="Times New Roman"/>
              </w:rPr>
              <w:t>below:</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98"/>
              <w:rPr>
                <w:rFonts w:ascii="Times New Roman" w:hAnsi="Times New Roman" w:cs="Times New Roman"/>
              </w:rPr>
            </w:pPr>
            <w:r w:rsidRPr="004D350C">
              <w:rPr>
                <w:rFonts w:ascii="Times New Roman" w:hAnsi="Times New Roman" w:cs="Times New Roman"/>
              </w:rPr>
              <w:t>Evaluate</w:t>
            </w:r>
            <w:r w:rsidRPr="004D350C">
              <w:rPr>
                <w:rFonts w:ascii="Times New Roman" w:hAnsi="Times New Roman" w:cs="Times New Roman"/>
                <w:spacing w:val="-11"/>
              </w:rPr>
              <w:t xml:space="preserve"> </w:t>
            </w:r>
            <w:r w:rsidRPr="004D350C">
              <w:rPr>
                <w:rFonts w:ascii="Times New Roman" w:hAnsi="Times New Roman" w:cs="Times New Roman"/>
              </w:rPr>
              <w:t>and</w:t>
            </w:r>
            <w:r w:rsidRPr="004D350C">
              <w:rPr>
                <w:rFonts w:ascii="Times New Roman" w:hAnsi="Times New Roman" w:cs="Times New Roman"/>
                <w:spacing w:val="-14"/>
              </w:rPr>
              <w:t xml:space="preserve"> </w:t>
            </w:r>
            <w:r w:rsidRPr="004D350C">
              <w:rPr>
                <w:rFonts w:ascii="Times New Roman" w:hAnsi="Times New Roman" w:cs="Times New Roman"/>
              </w:rPr>
              <w:t>combine</w:t>
            </w:r>
            <w:r w:rsidRPr="004D350C">
              <w:rPr>
                <w:rFonts w:ascii="Times New Roman" w:hAnsi="Times New Roman" w:cs="Times New Roman"/>
                <w:spacing w:val="-12"/>
              </w:rPr>
              <w:t xml:space="preserve"> </w:t>
            </w:r>
            <w:r w:rsidRPr="004D350C">
              <w:rPr>
                <w:rFonts w:ascii="Times New Roman" w:hAnsi="Times New Roman" w:cs="Times New Roman"/>
              </w:rPr>
              <w:t>available</w:t>
            </w:r>
            <w:r w:rsidRPr="004D350C">
              <w:rPr>
                <w:rFonts w:ascii="Times New Roman" w:hAnsi="Times New Roman" w:cs="Times New Roman"/>
                <w:spacing w:val="-10"/>
              </w:rPr>
              <w:t xml:space="preserve"> </w:t>
            </w:r>
            <w:r w:rsidRPr="004D350C">
              <w:rPr>
                <w:rFonts w:ascii="Times New Roman" w:hAnsi="Times New Roman" w:cs="Times New Roman"/>
              </w:rPr>
              <w:t>logsheet,</w:t>
            </w:r>
            <w:r w:rsidRPr="004D350C">
              <w:rPr>
                <w:rFonts w:ascii="Times New Roman" w:hAnsi="Times New Roman" w:cs="Times New Roman"/>
                <w:spacing w:val="-15"/>
              </w:rPr>
              <w:t xml:space="preserve"> </w:t>
            </w:r>
            <w:r w:rsidRPr="004D350C">
              <w:rPr>
                <w:rFonts w:ascii="Times New Roman" w:hAnsi="Times New Roman" w:cs="Times New Roman"/>
              </w:rPr>
              <w:t>observer</w:t>
            </w:r>
            <w:r w:rsidRPr="004D350C">
              <w:rPr>
                <w:rFonts w:ascii="Times New Roman" w:hAnsi="Times New Roman" w:cs="Times New Roman"/>
                <w:spacing w:val="-11"/>
              </w:rPr>
              <w:t xml:space="preserve"> </w:t>
            </w:r>
            <w:r w:rsidRPr="004D350C">
              <w:rPr>
                <w:rFonts w:ascii="Times New Roman" w:hAnsi="Times New Roman" w:cs="Times New Roman"/>
              </w:rPr>
              <w:t>and</w:t>
            </w:r>
            <w:r w:rsidRPr="004D350C">
              <w:rPr>
                <w:rFonts w:ascii="Times New Roman" w:hAnsi="Times New Roman" w:cs="Times New Roman"/>
                <w:spacing w:val="-14"/>
              </w:rPr>
              <w:t xml:space="preserve"> </w:t>
            </w:r>
            <w:r w:rsidRPr="004D350C">
              <w:rPr>
                <w:rFonts w:ascii="Times New Roman" w:hAnsi="Times New Roman" w:cs="Times New Roman"/>
              </w:rPr>
              <w:t>VMS</w:t>
            </w:r>
            <w:r w:rsidRPr="004D350C">
              <w:rPr>
                <w:rFonts w:ascii="Times New Roman" w:hAnsi="Times New Roman" w:cs="Times New Roman"/>
                <w:spacing w:val="-13"/>
              </w:rPr>
              <w:t xml:space="preserve"> </w:t>
            </w:r>
            <w:r w:rsidRPr="004D350C">
              <w:rPr>
                <w:rFonts w:ascii="Times New Roman" w:hAnsi="Times New Roman" w:cs="Times New Roman"/>
              </w:rPr>
              <w:t>data</w:t>
            </w:r>
            <w:r w:rsidRPr="004D350C">
              <w:rPr>
                <w:rFonts w:ascii="Times New Roman" w:hAnsi="Times New Roman" w:cs="Times New Roman"/>
                <w:spacing w:val="-13"/>
              </w:rPr>
              <w:t xml:space="preserve"> </w:t>
            </w:r>
            <w:r w:rsidRPr="004D350C">
              <w:rPr>
                <w:rFonts w:ascii="Times New Roman" w:hAnsi="Times New Roman" w:cs="Times New Roman"/>
              </w:rPr>
              <w:t>to</w:t>
            </w:r>
            <w:r w:rsidRPr="004D350C">
              <w:rPr>
                <w:rFonts w:ascii="Times New Roman" w:hAnsi="Times New Roman" w:cs="Times New Roman"/>
                <w:spacing w:val="-11"/>
              </w:rPr>
              <w:t xml:space="preserve"> </w:t>
            </w:r>
            <w:r w:rsidRPr="004D350C">
              <w:rPr>
                <w:rFonts w:ascii="Times New Roman" w:hAnsi="Times New Roman" w:cs="Times New Roman"/>
              </w:rPr>
              <w:t>develop a comprehensive purse seine associated fishing data set. This data set should also include available (time series of) vessel and technical FAD characteristics, where</w:t>
            </w:r>
            <w:r w:rsidRPr="004D350C">
              <w:rPr>
                <w:rFonts w:ascii="Times New Roman" w:hAnsi="Times New Roman" w:cs="Times New Roman"/>
                <w:spacing w:val="-7"/>
              </w:rPr>
              <w:t xml:space="preserve"> </w:t>
            </w:r>
            <w:r w:rsidRPr="004D350C">
              <w:rPr>
                <w:rFonts w:ascii="Times New Roman" w:hAnsi="Times New Roman" w:cs="Times New Roman"/>
              </w:rPr>
              <w:t>possible.</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98"/>
              <w:rPr>
                <w:rFonts w:ascii="Times New Roman" w:hAnsi="Times New Roman" w:cs="Times New Roman"/>
              </w:rPr>
            </w:pPr>
            <w:proofErr w:type="spellStart"/>
            <w:r w:rsidRPr="004D350C">
              <w:rPr>
                <w:rFonts w:ascii="Times New Roman" w:hAnsi="Times New Roman" w:cs="Times New Roman"/>
              </w:rPr>
              <w:t>Analyse</w:t>
            </w:r>
            <w:proofErr w:type="spellEnd"/>
            <w:r w:rsidRPr="004D350C">
              <w:rPr>
                <w:rFonts w:ascii="Times New Roman" w:hAnsi="Times New Roman" w:cs="Times New Roman"/>
              </w:rPr>
              <w:t xml:space="preserve"> patterns of fleet activity relative to FAD setting based upon VMS/logsheet</w:t>
            </w:r>
            <w:r w:rsidRPr="004D350C">
              <w:rPr>
                <w:rFonts w:ascii="Times New Roman" w:hAnsi="Times New Roman" w:cs="Times New Roman"/>
                <w:spacing w:val="-4"/>
              </w:rPr>
              <w:t xml:space="preserve"> </w:t>
            </w:r>
            <w:r w:rsidRPr="004D350C">
              <w:rPr>
                <w:rFonts w:ascii="Times New Roman" w:hAnsi="Times New Roman" w:cs="Times New Roman"/>
              </w:rPr>
              <w:t>data,</w:t>
            </w:r>
            <w:r w:rsidRPr="004D350C">
              <w:rPr>
                <w:rFonts w:ascii="Times New Roman" w:hAnsi="Times New Roman" w:cs="Times New Roman"/>
                <w:spacing w:val="-7"/>
              </w:rPr>
              <w:t xml:space="preserve"> </w:t>
            </w:r>
            <w:r w:rsidRPr="004D350C">
              <w:rPr>
                <w:rFonts w:ascii="Times New Roman" w:hAnsi="Times New Roman" w:cs="Times New Roman"/>
              </w:rPr>
              <w:t>to</w:t>
            </w:r>
            <w:r w:rsidRPr="004D350C">
              <w:rPr>
                <w:rFonts w:ascii="Times New Roman" w:hAnsi="Times New Roman" w:cs="Times New Roman"/>
                <w:spacing w:val="-3"/>
              </w:rPr>
              <w:t xml:space="preserve"> </w:t>
            </w:r>
            <w:r w:rsidRPr="004D350C">
              <w:rPr>
                <w:rFonts w:ascii="Times New Roman" w:hAnsi="Times New Roman" w:cs="Times New Roman"/>
              </w:rPr>
              <w:t>assess</w:t>
            </w:r>
            <w:r w:rsidRPr="004D350C">
              <w:rPr>
                <w:rFonts w:ascii="Times New Roman" w:hAnsi="Times New Roman" w:cs="Times New Roman"/>
                <w:spacing w:val="-4"/>
              </w:rPr>
              <w:t xml:space="preserve"> </w:t>
            </w:r>
            <w:r w:rsidRPr="004D350C">
              <w:rPr>
                <w:rFonts w:ascii="Times New Roman" w:hAnsi="Times New Roman" w:cs="Times New Roman"/>
              </w:rPr>
              <w:t>changes</w:t>
            </w:r>
            <w:r w:rsidRPr="004D350C">
              <w:rPr>
                <w:rFonts w:ascii="Times New Roman" w:hAnsi="Times New Roman" w:cs="Times New Roman"/>
                <w:spacing w:val="-4"/>
              </w:rPr>
              <w:t xml:space="preserve"> </w:t>
            </w:r>
            <w:r w:rsidRPr="004D350C">
              <w:rPr>
                <w:rFonts w:ascii="Times New Roman" w:hAnsi="Times New Roman" w:cs="Times New Roman"/>
              </w:rPr>
              <w:t>in</w:t>
            </w:r>
            <w:r w:rsidRPr="004D350C">
              <w:rPr>
                <w:rFonts w:ascii="Times New Roman" w:hAnsi="Times New Roman" w:cs="Times New Roman"/>
                <w:spacing w:val="-8"/>
              </w:rPr>
              <w:t xml:space="preserve"> </w:t>
            </w:r>
            <w:r w:rsidRPr="004D350C">
              <w:rPr>
                <w:rFonts w:ascii="Times New Roman" w:hAnsi="Times New Roman" w:cs="Times New Roman"/>
              </w:rPr>
              <w:t>vessel</w:t>
            </w:r>
            <w:r w:rsidRPr="004D350C">
              <w:rPr>
                <w:rFonts w:ascii="Times New Roman" w:hAnsi="Times New Roman" w:cs="Times New Roman"/>
                <w:spacing w:val="-4"/>
              </w:rPr>
              <w:t xml:space="preserve"> </w:t>
            </w:r>
            <w:r w:rsidRPr="004D350C">
              <w:rPr>
                <w:rFonts w:ascii="Times New Roman" w:hAnsi="Times New Roman" w:cs="Times New Roman"/>
              </w:rPr>
              <w:t>searching</w:t>
            </w:r>
            <w:r w:rsidRPr="004D350C">
              <w:rPr>
                <w:rFonts w:ascii="Times New Roman" w:hAnsi="Times New Roman" w:cs="Times New Roman"/>
                <w:spacing w:val="-5"/>
              </w:rPr>
              <w:t xml:space="preserve"> </w:t>
            </w:r>
            <w:r w:rsidRPr="004D350C">
              <w:rPr>
                <w:rFonts w:ascii="Times New Roman" w:hAnsi="Times New Roman" w:cs="Times New Roman"/>
              </w:rPr>
              <w:t>activity,</w:t>
            </w:r>
            <w:r w:rsidRPr="004D350C">
              <w:rPr>
                <w:rFonts w:ascii="Times New Roman" w:hAnsi="Times New Roman" w:cs="Times New Roman"/>
                <w:spacing w:val="-4"/>
              </w:rPr>
              <w:t xml:space="preserve"> </w:t>
            </w:r>
            <w:r w:rsidRPr="004D350C">
              <w:rPr>
                <w:rFonts w:ascii="Times New Roman" w:hAnsi="Times New Roman" w:cs="Times New Roman"/>
              </w:rPr>
              <w:t>as</w:t>
            </w:r>
            <w:r w:rsidRPr="004D350C">
              <w:rPr>
                <w:rFonts w:ascii="Times New Roman" w:hAnsi="Times New Roman" w:cs="Times New Roman"/>
                <w:spacing w:val="-4"/>
              </w:rPr>
              <w:t xml:space="preserve"> </w:t>
            </w:r>
            <w:r w:rsidRPr="004D350C">
              <w:rPr>
                <w:rFonts w:ascii="Times New Roman" w:hAnsi="Times New Roman" w:cs="Times New Roman"/>
              </w:rPr>
              <w:t>well</w:t>
            </w:r>
            <w:r w:rsidRPr="004D350C">
              <w:rPr>
                <w:rFonts w:ascii="Times New Roman" w:hAnsi="Times New Roman" w:cs="Times New Roman"/>
                <w:spacing w:val="-5"/>
              </w:rPr>
              <w:t xml:space="preserve"> </w:t>
            </w:r>
            <w:r w:rsidRPr="004D350C">
              <w:rPr>
                <w:rFonts w:ascii="Times New Roman" w:hAnsi="Times New Roman" w:cs="Times New Roman"/>
              </w:rPr>
              <w:t>as trip length. This may also be compared within and outside the FAD closure period, and be related to location (e.g. distance from port), time of the year/day, the period of the trip,</w:t>
            </w:r>
            <w:r w:rsidRPr="004D350C">
              <w:rPr>
                <w:rFonts w:ascii="Times New Roman" w:hAnsi="Times New Roman" w:cs="Times New Roman"/>
                <w:spacing w:val="-11"/>
              </w:rPr>
              <w:t xml:space="preserve"> </w:t>
            </w:r>
            <w:r w:rsidRPr="004D350C">
              <w:rPr>
                <w:rFonts w:ascii="Times New Roman" w:hAnsi="Times New Roman" w:cs="Times New Roman"/>
              </w:rPr>
              <w:t>etc.</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rPr>
                <w:rFonts w:ascii="Times New Roman" w:hAnsi="Times New Roman" w:cs="Times New Roman"/>
              </w:rPr>
            </w:pPr>
            <w:r w:rsidRPr="004D350C">
              <w:rPr>
                <w:rFonts w:ascii="Times New Roman" w:hAnsi="Times New Roman" w:cs="Times New Roman"/>
              </w:rPr>
              <w:t>Examine changes in the ‘reliance’ on FAD    fishing over time, at the fleet or</w:t>
            </w:r>
          </w:p>
          <w:p w:rsidR="00571C08" w:rsidRPr="004D350C" w:rsidRDefault="00571C08" w:rsidP="00005808">
            <w:pPr>
              <w:pStyle w:val="TableParagraph"/>
              <w:kinsoku w:val="0"/>
              <w:overflowPunct w:val="0"/>
              <w:adjustRightInd w:val="0"/>
              <w:snapToGrid w:val="0"/>
              <w:rPr>
                <w:rFonts w:ascii="Times New Roman" w:hAnsi="Times New Roman" w:cs="Times New Roman"/>
              </w:rPr>
            </w:pPr>
            <w:proofErr w:type="gramStart"/>
            <w:r w:rsidRPr="004D350C">
              <w:rPr>
                <w:rFonts w:ascii="Times New Roman" w:hAnsi="Times New Roman" w:cs="Times New Roman"/>
              </w:rPr>
              <w:t>vessel</w:t>
            </w:r>
            <w:proofErr w:type="gramEnd"/>
            <w:r w:rsidRPr="004D350C">
              <w:rPr>
                <w:rFonts w:ascii="Times New Roman" w:hAnsi="Times New Roman" w:cs="Times New Roman"/>
              </w:rPr>
              <w:t xml:space="preserve"> level. Relate the reliance on FADs to geographic location.</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98"/>
              <w:rPr>
                <w:rFonts w:ascii="Times New Roman" w:hAnsi="Times New Roman" w:cs="Times New Roman"/>
              </w:rPr>
            </w:pPr>
            <w:proofErr w:type="spellStart"/>
            <w:r w:rsidRPr="004D350C">
              <w:rPr>
                <w:rFonts w:ascii="Times New Roman" w:hAnsi="Times New Roman" w:cs="Times New Roman"/>
              </w:rPr>
              <w:t>Analyse</w:t>
            </w:r>
            <w:proofErr w:type="spellEnd"/>
            <w:r w:rsidRPr="004D350C">
              <w:rPr>
                <w:rFonts w:ascii="Times New Roman" w:hAnsi="Times New Roman" w:cs="Times New Roman"/>
                <w:spacing w:val="-5"/>
              </w:rPr>
              <w:t xml:space="preserve"> </w:t>
            </w:r>
            <w:r w:rsidRPr="004D350C">
              <w:rPr>
                <w:rFonts w:ascii="Times New Roman" w:hAnsi="Times New Roman" w:cs="Times New Roman"/>
              </w:rPr>
              <w:t>using</w:t>
            </w:r>
            <w:r w:rsidRPr="004D350C">
              <w:rPr>
                <w:rFonts w:ascii="Times New Roman" w:hAnsi="Times New Roman" w:cs="Times New Roman"/>
                <w:spacing w:val="-7"/>
              </w:rPr>
              <w:t xml:space="preserve"> </w:t>
            </w:r>
            <w:r w:rsidRPr="004D350C">
              <w:rPr>
                <w:rFonts w:ascii="Times New Roman" w:hAnsi="Times New Roman" w:cs="Times New Roman"/>
              </w:rPr>
              <w:t>appropriate</w:t>
            </w:r>
            <w:r w:rsidRPr="004D350C">
              <w:rPr>
                <w:rFonts w:ascii="Times New Roman" w:hAnsi="Times New Roman" w:cs="Times New Roman"/>
                <w:spacing w:val="-6"/>
              </w:rPr>
              <w:t xml:space="preserve"> </w:t>
            </w:r>
            <w:r w:rsidRPr="004D350C">
              <w:rPr>
                <w:rFonts w:ascii="Times New Roman" w:hAnsi="Times New Roman" w:cs="Times New Roman"/>
              </w:rPr>
              <w:t>statistical</w:t>
            </w:r>
            <w:r w:rsidRPr="004D350C">
              <w:rPr>
                <w:rFonts w:ascii="Times New Roman" w:hAnsi="Times New Roman" w:cs="Times New Roman"/>
                <w:spacing w:val="-8"/>
              </w:rPr>
              <w:t xml:space="preserve"> </w:t>
            </w:r>
            <w:r w:rsidRPr="004D350C">
              <w:rPr>
                <w:rFonts w:ascii="Times New Roman" w:hAnsi="Times New Roman" w:cs="Times New Roman"/>
              </w:rPr>
              <w:t>techniques</w:t>
            </w:r>
            <w:r w:rsidRPr="004D350C">
              <w:rPr>
                <w:rFonts w:ascii="Times New Roman" w:hAnsi="Times New Roman" w:cs="Times New Roman"/>
                <w:spacing w:val="-6"/>
              </w:rPr>
              <w:t xml:space="preserve"> </w:t>
            </w:r>
            <w:r w:rsidRPr="004D350C">
              <w:rPr>
                <w:rFonts w:ascii="Times New Roman" w:hAnsi="Times New Roman" w:cs="Times New Roman"/>
              </w:rPr>
              <w:t>factors</w:t>
            </w:r>
            <w:r w:rsidRPr="004D350C">
              <w:rPr>
                <w:rFonts w:ascii="Times New Roman" w:hAnsi="Times New Roman" w:cs="Times New Roman"/>
                <w:spacing w:val="-7"/>
              </w:rPr>
              <w:t xml:space="preserve"> </w:t>
            </w:r>
            <w:r w:rsidRPr="004D350C">
              <w:rPr>
                <w:rFonts w:ascii="Times New Roman" w:hAnsi="Times New Roman" w:cs="Times New Roman"/>
              </w:rPr>
              <w:t>that</w:t>
            </w:r>
            <w:r w:rsidRPr="004D350C">
              <w:rPr>
                <w:rFonts w:ascii="Times New Roman" w:hAnsi="Times New Roman" w:cs="Times New Roman"/>
                <w:spacing w:val="-7"/>
              </w:rPr>
              <w:t xml:space="preserve"> </w:t>
            </w:r>
            <w:r w:rsidRPr="004D350C">
              <w:rPr>
                <w:rFonts w:ascii="Times New Roman" w:hAnsi="Times New Roman" w:cs="Times New Roman"/>
              </w:rPr>
              <w:t>could</w:t>
            </w:r>
            <w:r w:rsidRPr="004D350C">
              <w:rPr>
                <w:rFonts w:ascii="Times New Roman" w:hAnsi="Times New Roman" w:cs="Times New Roman"/>
                <w:spacing w:val="-8"/>
              </w:rPr>
              <w:t xml:space="preserve"> </w:t>
            </w:r>
            <w:r w:rsidRPr="004D350C">
              <w:rPr>
                <w:rFonts w:ascii="Times New Roman" w:hAnsi="Times New Roman" w:cs="Times New Roman"/>
              </w:rPr>
              <w:t>influence time</w:t>
            </w:r>
            <w:r w:rsidRPr="004D350C">
              <w:rPr>
                <w:rFonts w:ascii="Times New Roman" w:hAnsi="Times New Roman" w:cs="Times New Roman"/>
                <w:spacing w:val="-10"/>
              </w:rPr>
              <w:t xml:space="preserve"> </w:t>
            </w:r>
            <w:r w:rsidRPr="004D350C">
              <w:rPr>
                <w:rFonts w:ascii="Times New Roman" w:hAnsi="Times New Roman" w:cs="Times New Roman"/>
              </w:rPr>
              <w:t>series</w:t>
            </w:r>
            <w:r w:rsidRPr="004D350C">
              <w:rPr>
                <w:rFonts w:ascii="Times New Roman" w:hAnsi="Times New Roman" w:cs="Times New Roman"/>
                <w:spacing w:val="-9"/>
              </w:rPr>
              <w:t xml:space="preserve"> </w:t>
            </w:r>
            <w:r w:rsidRPr="004D350C">
              <w:rPr>
                <w:rFonts w:ascii="Times New Roman" w:hAnsi="Times New Roman" w:cs="Times New Roman"/>
              </w:rPr>
              <w:t>or</w:t>
            </w:r>
            <w:r w:rsidRPr="004D350C">
              <w:rPr>
                <w:rFonts w:ascii="Times New Roman" w:hAnsi="Times New Roman" w:cs="Times New Roman"/>
                <w:spacing w:val="-8"/>
              </w:rPr>
              <w:t xml:space="preserve"> </w:t>
            </w:r>
            <w:r w:rsidRPr="004D350C">
              <w:rPr>
                <w:rFonts w:ascii="Times New Roman" w:hAnsi="Times New Roman" w:cs="Times New Roman"/>
              </w:rPr>
              <w:t>relative</w:t>
            </w:r>
            <w:r w:rsidRPr="004D350C">
              <w:rPr>
                <w:rFonts w:ascii="Times New Roman" w:hAnsi="Times New Roman" w:cs="Times New Roman"/>
                <w:spacing w:val="-10"/>
              </w:rPr>
              <w:t xml:space="preserve"> </w:t>
            </w:r>
            <w:r w:rsidRPr="004D350C">
              <w:rPr>
                <w:rFonts w:ascii="Times New Roman" w:hAnsi="Times New Roman" w:cs="Times New Roman"/>
              </w:rPr>
              <w:t>patterns</w:t>
            </w:r>
            <w:r w:rsidRPr="004D350C">
              <w:rPr>
                <w:rFonts w:ascii="Times New Roman" w:hAnsi="Times New Roman" w:cs="Times New Roman"/>
                <w:spacing w:val="-8"/>
              </w:rPr>
              <w:t xml:space="preserve"> </w:t>
            </w:r>
            <w:r w:rsidRPr="004D350C">
              <w:rPr>
                <w:rFonts w:ascii="Times New Roman" w:hAnsi="Times New Roman" w:cs="Times New Roman"/>
              </w:rPr>
              <w:t>in</w:t>
            </w:r>
            <w:r w:rsidRPr="004D350C">
              <w:rPr>
                <w:rFonts w:ascii="Times New Roman" w:hAnsi="Times New Roman" w:cs="Times New Roman"/>
                <w:spacing w:val="-9"/>
              </w:rPr>
              <w:t xml:space="preserve"> </w:t>
            </w:r>
            <w:r w:rsidRPr="004D350C">
              <w:rPr>
                <w:rFonts w:ascii="Times New Roman" w:hAnsi="Times New Roman" w:cs="Times New Roman"/>
              </w:rPr>
              <w:t>purse</w:t>
            </w:r>
            <w:r w:rsidRPr="004D350C">
              <w:rPr>
                <w:rFonts w:ascii="Times New Roman" w:hAnsi="Times New Roman" w:cs="Times New Roman"/>
                <w:spacing w:val="-10"/>
              </w:rPr>
              <w:t xml:space="preserve"> </w:t>
            </w:r>
            <w:r w:rsidRPr="004D350C">
              <w:rPr>
                <w:rFonts w:ascii="Times New Roman" w:hAnsi="Times New Roman" w:cs="Times New Roman"/>
              </w:rPr>
              <w:t>seine</w:t>
            </w:r>
            <w:r w:rsidRPr="004D350C">
              <w:rPr>
                <w:rFonts w:ascii="Times New Roman" w:hAnsi="Times New Roman" w:cs="Times New Roman"/>
                <w:spacing w:val="-10"/>
              </w:rPr>
              <w:t xml:space="preserve"> </w:t>
            </w:r>
            <w:r w:rsidRPr="004D350C">
              <w:rPr>
                <w:rFonts w:ascii="Times New Roman" w:hAnsi="Times New Roman" w:cs="Times New Roman"/>
              </w:rPr>
              <w:t>associated</w:t>
            </w:r>
            <w:r w:rsidRPr="004D350C">
              <w:rPr>
                <w:rFonts w:ascii="Times New Roman" w:hAnsi="Times New Roman" w:cs="Times New Roman"/>
                <w:spacing w:val="-9"/>
              </w:rPr>
              <w:t xml:space="preserve"> </w:t>
            </w:r>
            <w:r w:rsidRPr="004D350C">
              <w:rPr>
                <w:rFonts w:ascii="Times New Roman" w:hAnsi="Times New Roman" w:cs="Times New Roman"/>
              </w:rPr>
              <w:t>set</w:t>
            </w:r>
            <w:r w:rsidRPr="004D350C">
              <w:rPr>
                <w:rFonts w:ascii="Times New Roman" w:hAnsi="Times New Roman" w:cs="Times New Roman"/>
                <w:spacing w:val="-10"/>
              </w:rPr>
              <w:t xml:space="preserve"> </w:t>
            </w:r>
            <w:r w:rsidRPr="004D350C">
              <w:rPr>
                <w:rFonts w:ascii="Times New Roman" w:hAnsi="Times New Roman" w:cs="Times New Roman"/>
              </w:rPr>
              <w:t>CPUE</w:t>
            </w:r>
            <w:r w:rsidRPr="004D350C">
              <w:rPr>
                <w:rFonts w:ascii="Times New Roman" w:hAnsi="Times New Roman" w:cs="Times New Roman"/>
                <w:spacing w:val="-10"/>
              </w:rPr>
              <w:t xml:space="preserve"> </w:t>
            </w:r>
            <w:r w:rsidRPr="004D350C">
              <w:rPr>
                <w:rFonts w:ascii="Times New Roman" w:hAnsi="Times New Roman" w:cs="Times New Roman"/>
              </w:rPr>
              <w:t>(catch</w:t>
            </w:r>
            <w:r w:rsidRPr="004D350C">
              <w:rPr>
                <w:rFonts w:ascii="Times New Roman" w:hAnsi="Times New Roman" w:cs="Times New Roman"/>
                <w:spacing w:val="-8"/>
              </w:rPr>
              <w:t xml:space="preserve"> </w:t>
            </w:r>
            <w:r w:rsidRPr="004D350C">
              <w:rPr>
                <w:rFonts w:ascii="Times New Roman" w:hAnsi="Times New Roman" w:cs="Times New Roman"/>
                <w:spacing w:val="-2"/>
              </w:rPr>
              <w:t xml:space="preserve">per </w:t>
            </w:r>
            <w:r w:rsidRPr="004D350C">
              <w:rPr>
                <w:rFonts w:ascii="Times New Roman" w:hAnsi="Times New Roman" w:cs="Times New Roman"/>
              </w:rPr>
              <w:t>set, but catch per day or trip may also be examined), including fleet, location, oceanography, FAD set density (as a proxy for FAD density), observed FAD design, vessel characteristics, stock abundance, etc.</w:t>
            </w:r>
            <w:r w:rsidRPr="004D350C">
              <w:rPr>
                <w:rFonts w:ascii="Times New Roman" w:hAnsi="Times New Roman" w:cs="Times New Roman"/>
                <w:spacing w:val="-36"/>
              </w:rPr>
              <w:t xml:space="preserve"> </w:t>
            </w:r>
            <w:r w:rsidRPr="004D350C">
              <w:rPr>
                <w:rFonts w:ascii="Times New Roman" w:hAnsi="Times New Roman" w:cs="Times New Roman"/>
              </w:rPr>
              <w:t>This may evaluate the probability of a successful set, as well as the level of catch if a set were</w:t>
            </w:r>
            <w:r w:rsidRPr="004D350C">
              <w:rPr>
                <w:rFonts w:ascii="Times New Roman" w:hAnsi="Times New Roman" w:cs="Times New Roman"/>
                <w:spacing w:val="-10"/>
              </w:rPr>
              <w:t xml:space="preserve"> </w:t>
            </w:r>
            <w:r w:rsidRPr="004D350C">
              <w:rPr>
                <w:rFonts w:ascii="Times New Roman" w:hAnsi="Times New Roman" w:cs="Times New Roman"/>
              </w:rPr>
              <w:t>successful.</w:t>
            </w:r>
          </w:p>
        </w:tc>
      </w:tr>
      <w:tr w:rsidR="00571C08" w:rsidRPr="004D350C" w:rsidTr="009914A0">
        <w:tc>
          <w:tcPr>
            <w:tcW w:w="1615" w:type="dxa"/>
          </w:tcPr>
          <w:p w:rsidR="00571C08" w:rsidRPr="004D350C" w:rsidRDefault="00571C08" w:rsidP="00005808">
            <w:pPr>
              <w:kinsoku w:val="0"/>
              <w:overflowPunct w:val="0"/>
              <w:adjustRightInd w:val="0"/>
              <w:snapToGrid w:val="0"/>
              <w:rPr>
                <w:rFonts w:ascii="Times New Roman" w:hAnsi="Times New Roman" w:cs="Times New Roman"/>
              </w:rPr>
            </w:pPr>
          </w:p>
        </w:tc>
        <w:tc>
          <w:tcPr>
            <w:tcW w:w="7470" w:type="dxa"/>
            <w:gridSpan w:val="2"/>
          </w:tcPr>
          <w:p w:rsidR="00571C08" w:rsidRPr="004D350C" w:rsidRDefault="00571C08" w:rsidP="00005808">
            <w:pPr>
              <w:pStyle w:val="TableParagraph"/>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Identify data gaps and provide advice on potential areas of additional data collection to improve future analyses.</w:t>
            </w:r>
          </w:p>
          <w:p w:rsidR="00571C08" w:rsidRPr="004D350C" w:rsidRDefault="00571C08" w:rsidP="00005808">
            <w:pPr>
              <w:pStyle w:val="TableParagraph"/>
              <w:kinsoku w:val="0"/>
              <w:overflowPunct w:val="0"/>
              <w:adjustRightInd w:val="0"/>
              <w:snapToGrid w:val="0"/>
              <w:ind w:left="0"/>
              <w:jc w:val="left"/>
              <w:rPr>
                <w:rFonts w:ascii="Times New Roman" w:hAnsi="Times New Roman" w:cs="Times New Roman"/>
              </w:rPr>
            </w:pPr>
          </w:p>
          <w:p w:rsidR="00571C08" w:rsidRPr="004D350C" w:rsidRDefault="00571C08" w:rsidP="00005808">
            <w:pPr>
              <w:pStyle w:val="TableParagraph"/>
              <w:kinsoku w:val="0"/>
              <w:overflowPunct w:val="0"/>
              <w:adjustRightInd w:val="0"/>
              <w:snapToGrid w:val="0"/>
              <w:ind w:right="101"/>
              <w:rPr>
                <w:rFonts w:ascii="Times New Roman" w:hAnsi="Times New Roman" w:cs="Times New Roman"/>
              </w:rPr>
            </w:pPr>
            <w:r w:rsidRPr="004D350C">
              <w:rPr>
                <w:rFonts w:ascii="Times New Roman" w:hAnsi="Times New Roman" w:cs="Times New Roman"/>
              </w:rPr>
              <w:t>Where observer information is sufficient, work will also examine the number and activities of supply vessels, including identifying which particular purse seine vessels each support, and the number of FADs being deployed and serviced by such vessels.</w:t>
            </w:r>
          </w:p>
        </w:tc>
      </w:tr>
      <w:tr w:rsidR="00571C08" w:rsidRPr="004D350C" w:rsidTr="009914A0">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Timeframe</w:t>
            </w:r>
          </w:p>
        </w:tc>
        <w:tc>
          <w:tcPr>
            <w:tcW w:w="7470" w:type="dxa"/>
            <w:gridSpan w:val="2"/>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18 months</w:t>
            </w:r>
          </w:p>
        </w:tc>
      </w:tr>
      <w:tr w:rsidR="00571C08" w:rsidRPr="004D350C" w:rsidTr="009914A0">
        <w:tc>
          <w:tcPr>
            <w:tcW w:w="1615" w:type="dxa"/>
          </w:tcPr>
          <w:p w:rsidR="00571C08" w:rsidRPr="004D350C" w:rsidRDefault="00571C08" w:rsidP="00005808">
            <w:pPr>
              <w:pStyle w:val="TableParagraph"/>
              <w:kinsoku w:val="0"/>
              <w:overflowPunct w:val="0"/>
              <w:adjustRightInd w:val="0"/>
              <w:snapToGrid w:val="0"/>
              <w:jc w:val="left"/>
              <w:rPr>
                <w:rFonts w:ascii="Times New Roman" w:hAnsi="Times New Roman" w:cs="Times New Roman"/>
              </w:rPr>
            </w:pPr>
            <w:r w:rsidRPr="004D350C">
              <w:rPr>
                <w:rFonts w:ascii="Times New Roman" w:hAnsi="Times New Roman" w:cs="Times New Roman"/>
              </w:rPr>
              <w:t>Budget</w:t>
            </w:r>
          </w:p>
        </w:tc>
        <w:tc>
          <w:tcPr>
            <w:tcW w:w="7470" w:type="dxa"/>
            <w:gridSpan w:val="2"/>
          </w:tcPr>
          <w:p w:rsidR="00571C08" w:rsidRPr="004D350C" w:rsidRDefault="00571C08" w:rsidP="00005808">
            <w:pPr>
              <w:pStyle w:val="TableParagraph"/>
              <w:kinsoku w:val="0"/>
              <w:overflowPunct w:val="0"/>
              <w:adjustRightInd w:val="0"/>
              <w:snapToGrid w:val="0"/>
              <w:ind w:right="5119"/>
              <w:jc w:val="left"/>
              <w:rPr>
                <w:rFonts w:ascii="Times New Roman" w:hAnsi="Times New Roman" w:cs="Times New Roman"/>
              </w:rPr>
            </w:pPr>
            <w:r w:rsidRPr="004D350C">
              <w:rPr>
                <w:rFonts w:ascii="Times New Roman" w:hAnsi="Times New Roman" w:cs="Times New Roman"/>
              </w:rPr>
              <w:t>1.5 year FTE at SPC USD$182,000</w:t>
            </w:r>
          </w:p>
          <w:p w:rsidR="00571C08" w:rsidRPr="004D350C" w:rsidRDefault="00571C08" w:rsidP="00005808">
            <w:pPr>
              <w:pStyle w:val="TableParagraph"/>
              <w:kinsoku w:val="0"/>
              <w:overflowPunct w:val="0"/>
              <w:adjustRightInd w:val="0"/>
              <w:snapToGrid w:val="0"/>
              <w:ind w:right="1211"/>
              <w:jc w:val="left"/>
              <w:rPr>
                <w:rFonts w:ascii="Times New Roman" w:hAnsi="Times New Roman" w:cs="Times New Roman"/>
              </w:rPr>
            </w:pPr>
            <w:r w:rsidRPr="004D350C">
              <w:rPr>
                <w:rFonts w:ascii="Times New Roman" w:hAnsi="Times New Roman" w:cs="Times New Roman"/>
              </w:rPr>
              <w:t>Associated travel and subsistence to relevant WCPFC meetings USD$20,000</w:t>
            </w:r>
          </w:p>
        </w:tc>
      </w:tr>
    </w:tbl>
    <w:p w:rsidR="00571C08" w:rsidRPr="004D350C" w:rsidRDefault="00571C08" w:rsidP="00005808">
      <w:pPr>
        <w:widowControl w:val="0"/>
        <w:kinsoku w:val="0"/>
        <w:overflowPunct w:val="0"/>
        <w:autoSpaceDE w:val="0"/>
        <w:autoSpaceDN w:val="0"/>
        <w:adjustRightInd w:val="0"/>
        <w:snapToGrid w:val="0"/>
        <w:rPr>
          <w:rFonts w:cs="Times New Roman"/>
        </w:rPr>
      </w:pPr>
    </w:p>
    <w:p w:rsidR="00571C08" w:rsidRPr="004D350C" w:rsidRDefault="00571C08" w:rsidP="00F55F87">
      <w:pPr>
        <w:widowControl w:val="0"/>
        <w:kinsoku w:val="0"/>
        <w:overflowPunct w:val="0"/>
        <w:autoSpaceDE w:val="0"/>
        <w:autoSpaceDN w:val="0"/>
        <w:adjustRightInd w:val="0"/>
        <w:snapToGrid w:val="0"/>
        <w:rPr>
          <w:rFonts w:cs="Times New Roman"/>
          <w:lang w:eastAsia="ko-KR"/>
        </w:rPr>
      </w:pPr>
    </w:p>
    <w:p w:rsidR="006669AB" w:rsidRPr="004D350C" w:rsidRDefault="006669AB" w:rsidP="00F55F87">
      <w:pPr>
        <w:widowControl w:val="0"/>
        <w:kinsoku w:val="0"/>
        <w:overflowPunct w:val="0"/>
        <w:autoSpaceDE w:val="0"/>
        <w:autoSpaceDN w:val="0"/>
        <w:adjustRightInd w:val="0"/>
        <w:snapToGrid w:val="0"/>
        <w:rPr>
          <w:rFonts w:cs="Times New Roman"/>
          <w:lang w:eastAsia="ko-KR"/>
        </w:rPr>
      </w:pPr>
    </w:p>
    <w:tbl>
      <w:tblPr>
        <w:tblStyle w:val="TableGrid1"/>
        <w:tblW w:w="0" w:type="auto"/>
        <w:tblLook w:val="04A0" w:firstRow="1" w:lastRow="0" w:firstColumn="1" w:lastColumn="0" w:noHBand="0" w:noVBand="1"/>
      </w:tblPr>
      <w:tblGrid>
        <w:gridCol w:w="1638"/>
        <w:gridCol w:w="7938"/>
      </w:tblGrid>
      <w:tr w:rsidR="006669AB" w:rsidRPr="004D350C" w:rsidTr="009914A0">
        <w:trPr>
          <w:trHeight w:val="593"/>
        </w:trPr>
        <w:tc>
          <w:tcPr>
            <w:tcW w:w="1638" w:type="dxa"/>
            <w:shd w:val="clear" w:color="auto" w:fill="92D050"/>
            <w:vAlign w:val="center"/>
          </w:tcPr>
          <w:p w:rsidR="006669AB" w:rsidRPr="004D350C" w:rsidRDefault="009914A0" w:rsidP="009914A0">
            <w:pPr>
              <w:adjustRightInd w:val="0"/>
              <w:snapToGrid w:val="0"/>
              <w:rPr>
                <w:rFonts w:eastAsia="맑은 고딕"/>
                <w:b/>
                <w:sz w:val="22"/>
                <w:szCs w:val="22"/>
                <w:lang w:eastAsia="ko-KR"/>
              </w:rPr>
            </w:pPr>
            <w:r w:rsidRPr="004D350C">
              <w:rPr>
                <w:rFonts w:eastAsia="맑은 고딕"/>
                <w:b/>
                <w:caps/>
                <w:lang w:eastAsia="ko-KR"/>
              </w:rPr>
              <w:t xml:space="preserve">PROJECT </w:t>
            </w:r>
            <w:r w:rsidR="006669AB" w:rsidRPr="004D350C">
              <w:rPr>
                <w:rFonts w:eastAsia="맑은 고딕"/>
                <w:b/>
                <w:sz w:val="22"/>
                <w:szCs w:val="22"/>
                <w:lang w:eastAsia="ko-KR"/>
              </w:rPr>
              <w:t>90</w:t>
            </w:r>
          </w:p>
        </w:tc>
        <w:tc>
          <w:tcPr>
            <w:tcW w:w="7938" w:type="dxa"/>
            <w:shd w:val="clear" w:color="auto" w:fill="92D050"/>
            <w:vAlign w:val="center"/>
          </w:tcPr>
          <w:p w:rsidR="006669AB" w:rsidRPr="004D350C" w:rsidRDefault="006669AB" w:rsidP="009914A0">
            <w:pPr>
              <w:adjustRightInd w:val="0"/>
              <w:snapToGrid w:val="0"/>
              <w:rPr>
                <w:b/>
                <w:sz w:val="22"/>
                <w:szCs w:val="22"/>
              </w:rPr>
            </w:pPr>
            <w:r w:rsidRPr="004D350C">
              <w:rPr>
                <w:b/>
                <w:sz w:val="22"/>
                <w:szCs w:val="22"/>
              </w:rPr>
              <w:t>Better data on fish weights and lengths for scientific analyses</w:t>
            </w:r>
          </w:p>
        </w:tc>
      </w:tr>
      <w:tr w:rsidR="006669AB" w:rsidRPr="004D350C" w:rsidTr="009914A0">
        <w:tc>
          <w:tcPr>
            <w:tcW w:w="1638" w:type="dxa"/>
          </w:tcPr>
          <w:p w:rsidR="006669AB" w:rsidRPr="004D350C" w:rsidRDefault="006669AB" w:rsidP="00363F03">
            <w:pPr>
              <w:adjustRightInd w:val="0"/>
              <w:snapToGrid w:val="0"/>
              <w:rPr>
                <w:sz w:val="22"/>
                <w:szCs w:val="22"/>
              </w:rPr>
            </w:pPr>
            <w:r w:rsidRPr="004D350C">
              <w:rPr>
                <w:sz w:val="22"/>
                <w:szCs w:val="22"/>
              </w:rPr>
              <w:t>Objectives</w:t>
            </w:r>
          </w:p>
        </w:tc>
        <w:tc>
          <w:tcPr>
            <w:tcW w:w="7938" w:type="dxa"/>
          </w:tcPr>
          <w:p w:rsidR="006669AB" w:rsidRPr="004D350C" w:rsidRDefault="006669AB" w:rsidP="00363F03">
            <w:pPr>
              <w:adjustRightInd w:val="0"/>
              <w:snapToGrid w:val="0"/>
              <w:rPr>
                <w:sz w:val="22"/>
                <w:szCs w:val="22"/>
              </w:rPr>
            </w:pPr>
            <w:r w:rsidRPr="004D350C">
              <w:rPr>
                <w:sz w:val="22"/>
                <w:szCs w:val="22"/>
              </w:rPr>
              <w:t xml:space="preserve">This project has three objectives </w:t>
            </w:r>
          </w:p>
          <w:p w:rsidR="006669AB" w:rsidRPr="004D350C" w:rsidRDefault="006669AB" w:rsidP="00363F03">
            <w:pPr>
              <w:adjustRightInd w:val="0"/>
              <w:snapToGrid w:val="0"/>
              <w:rPr>
                <w:sz w:val="22"/>
                <w:szCs w:val="22"/>
              </w:rPr>
            </w:pPr>
          </w:p>
          <w:p w:rsidR="006669AB" w:rsidRPr="004D350C" w:rsidRDefault="006669AB" w:rsidP="00363F03">
            <w:pPr>
              <w:adjustRightInd w:val="0"/>
              <w:snapToGrid w:val="0"/>
              <w:rPr>
                <w:sz w:val="22"/>
                <w:szCs w:val="22"/>
              </w:rPr>
            </w:pPr>
            <w:r w:rsidRPr="004D350C">
              <w:rPr>
                <w:sz w:val="22"/>
                <w:szCs w:val="22"/>
              </w:rPr>
              <w:t>The first component aims to identify gaps, address those gaps which can be resolved with existing information, and develop the sampling plan and protocol to resolve additional gaps, through the following activities (but not limited to):</w:t>
            </w:r>
          </w:p>
          <w:p w:rsidR="006669AB" w:rsidRPr="004D350C" w:rsidRDefault="006669AB" w:rsidP="00EA43AA">
            <w:pPr>
              <w:pStyle w:val="ListParagraph"/>
              <w:numPr>
                <w:ilvl w:val="0"/>
                <w:numId w:val="32"/>
              </w:numPr>
              <w:adjustRightInd w:val="0"/>
              <w:snapToGrid w:val="0"/>
              <w:jc w:val="both"/>
              <w:rPr>
                <w:rFonts w:ascii="Times New Roman" w:hAnsi="Times New Roman" w:cs="Times New Roman"/>
                <w:sz w:val="22"/>
                <w:szCs w:val="22"/>
              </w:rPr>
            </w:pPr>
            <w:r w:rsidRPr="004D350C">
              <w:rPr>
                <w:rFonts w:ascii="Times New Roman" w:hAnsi="Times New Roman" w:cs="Times New Roman"/>
                <w:sz w:val="22"/>
                <w:szCs w:val="22"/>
              </w:rPr>
              <w:t>identify the priority gaps in conversion factor data for the WCPFC key tuna species, key shark species, and key billfish species</w:t>
            </w:r>
          </w:p>
          <w:p w:rsidR="006669AB" w:rsidRPr="004D350C" w:rsidRDefault="006669AB" w:rsidP="00EA43AA">
            <w:pPr>
              <w:pStyle w:val="ListParagraph"/>
              <w:numPr>
                <w:ilvl w:val="0"/>
                <w:numId w:val="32"/>
              </w:numPr>
              <w:adjustRightInd w:val="0"/>
              <w:snapToGrid w:val="0"/>
              <w:jc w:val="both"/>
              <w:rPr>
                <w:rFonts w:ascii="Times New Roman" w:hAnsi="Times New Roman" w:cs="Times New Roman"/>
                <w:sz w:val="22"/>
                <w:szCs w:val="22"/>
              </w:rPr>
            </w:pPr>
            <w:r w:rsidRPr="004D350C">
              <w:rPr>
                <w:rFonts w:ascii="Times New Roman" w:hAnsi="Times New Roman" w:cs="Times New Roman"/>
                <w:sz w:val="22"/>
                <w:szCs w:val="22"/>
              </w:rPr>
              <w:t xml:space="preserve">expand the conversion factors to cover the WCPFC key shark species for groups:  </w:t>
            </w:r>
            <w:proofErr w:type="spellStart"/>
            <w:r w:rsidRPr="004D350C">
              <w:rPr>
                <w:rFonts w:ascii="Times New Roman" w:hAnsi="Times New Roman" w:cs="Times New Roman"/>
                <w:sz w:val="22"/>
                <w:szCs w:val="22"/>
              </w:rPr>
              <w:t>mako</w:t>
            </w:r>
            <w:proofErr w:type="spellEnd"/>
            <w:r w:rsidRPr="004D350C">
              <w:rPr>
                <w:rFonts w:ascii="Times New Roman" w:hAnsi="Times New Roman" w:cs="Times New Roman"/>
                <w:sz w:val="22"/>
                <w:szCs w:val="22"/>
              </w:rPr>
              <w:t>, thresher and hammerhead shark, after gap analysis against existing conversion factors</w:t>
            </w:r>
          </w:p>
          <w:p w:rsidR="006669AB" w:rsidRPr="004D350C" w:rsidRDefault="006669AB" w:rsidP="00EA43AA">
            <w:pPr>
              <w:pStyle w:val="ListParagraph"/>
              <w:numPr>
                <w:ilvl w:val="0"/>
                <w:numId w:val="32"/>
              </w:numPr>
              <w:adjustRightInd w:val="0"/>
              <w:snapToGrid w:val="0"/>
              <w:jc w:val="both"/>
              <w:rPr>
                <w:rFonts w:ascii="Times New Roman" w:hAnsi="Times New Roman" w:cs="Times New Roman"/>
                <w:sz w:val="22"/>
                <w:szCs w:val="22"/>
              </w:rPr>
            </w:pPr>
            <w:r w:rsidRPr="004D350C">
              <w:rPr>
                <w:rFonts w:ascii="Times New Roman" w:hAnsi="Times New Roman" w:cs="Times New Roman"/>
                <w:sz w:val="22"/>
                <w:szCs w:val="22"/>
              </w:rPr>
              <w:t>produce a list of species of special interest (SSIs, excluding key shark species) that require conversion factor data</w:t>
            </w:r>
          </w:p>
          <w:p w:rsidR="006669AB" w:rsidRPr="004D350C" w:rsidRDefault="006669AB" w:rsidP="00EA43AA">
            <w:pPr>
              <w:pStyle w:val="ListParagraph"/>
              <w:numPr>
                <w:ilvl w:val="0"/>
                <w:numId w:val="32"/>
              </w:numPr>
              <w:adjustRightInd w:val="0"/>
              <w:snapToGrid w:val="0"/>
              <w:jc w:val="both"/>
              <w:rPr>
                <w:rFonts w:ascii="Times New Roman" w:hAnsi="Times New Roman" w:cs="Times New Roman"/>
                <w:sz w:val="22"/>
                <w:szCs w:val="22"/>
              </w:rPr>
            </w:pPr>
            <w:r w:rsidRPr="004D350C">
              <w:rPr>
                <w:rFonts w:ascii="Times New Roman" w:hAnsi="Times New Roman" w:cs="Times New Roman"/>
                <w:sz w:val="22"/>
                <w:szCs w:val="22"/>
              </w:rPr>
              <w:t>produce a list of commercially important bycatch species (not covered in the items above)</w:t>
            </w:r>
          </w:p>
          <w:p w:rsidR="006669AB" w:rsidRPr="004D350C" w:rsidRDefault="006669AB" w:rsidP="00EA43AA">
            <w:pPr>
              <w:pStyle w:val="ListParagraph"/>
              <w:numPr>
                <w:ilvl w:val="0"/>
                <w:numId w:val="32"/>
              </w:numPr>
              <w:adjustRightInd w:val="0"/>
              <w:snapToGrid w:val="0"/>
              <w:jc w:val="both"/>
              <w:rPr>
                <w:rFonts w:ascii="Times New Roman" w:hAnsi="Times New Roman" w:cs="Times New Roman"/>
                <w:sz w:val="22"/>
                <w:szCs w:val="22"/>
              </w:rPr>
            </w:pPr>
            <w:r w:rsidRPr="004D350C">
              <w:rPr>
                <w:rFonts w:ascii="Times New Roman" w:hAnsi="Times New Roman" w:cs="Times New Roman"/>
                <w:sz w:val="22"/>
                <w:szCs w:val="22"/>
              </w:rPr>
              <w:t>include more information on source of data for each conversion factor (e.g. reference of study, sample size, R2, minimum/maximum size of sample, etc.) in tables of conversion factors which will inform the need for more data collection</w:t>
            </w:r>
          </w:p>
          <w:p w:rsidR="006669AB" w:rsidRPr="004D350C" w:rsidRDefault="006669AB" w:rsidP="00EA43AA">
            <w:pPr>
              <w:pStyle w:val="ListParagraph"/>
              <w:numPr>
                <w:ilvl w:val="0"/>
                <w:numId w:val="32"/>
              </w:numPr>
              <w:adjustRightInd w:val="0"/>
              <w:snapToGrid w:val="0"/>
              <w:jc w:val="both"/>
              <w:rPr>
                <w:rFonts w:ascii="Times New Roman" w:hAnsi="Times New Roman" w:cs="Times New Roman"/>
                <w:sz w:val="22"/>
                <w:szCs w:val="22"/>
              </w:rPr>
            </w:pPr>
            <w:r w:rsidRPr="004D350C">
              <w:rPr>
                <w:rFonts w:ascii="Times New Roman" w:hAnsi="Times New Roman" w:cs="Times New Roman"/>
                <w:sz w:val="22"/>
                <w:szCs w:val="22"/>
              </w:rPr>
              <w:t>produce a list of the remaining bycatch species that require conversion factor data</w:t>
            </w:r>
          </w:p>
          <w:p w:rsidR="006669AB" w:rsidRPr="004D350C" w:rsidRDefault="006669AB" w:rsidP="00EA43AA">
            <w:pPr>
              <w:pStyle w:val="ListParagraph"/>
              <w:numPr>
                <w:ilvl w:val="0"/>
                <w:numId w:val="32"/>
              </w:numPr>
              <w:adjustRightInd w:val="0"/>
              <w:snapToGrid w:val="0"/>
              <w:jc w:val="both"/>
              <w:rPr>
                <w:rFonts w:ascii="Times New Roman" w:hAnsi="Times New Roman" w:cs="Times New Roman"/>
                <w:sz w:val="22"/>
                <w:szCs w:val="22"/>
              </w:rPr>
            </w:pPr>
            <w:r w:rsidRPr="004D350C">
              <w:rPr>
                <w:rFonts w:ascii="Times New Roman" w:hAnsi="Times New Roman" w:cs="Times New Roman"/>
                <w:sz w:val="22"/>
                <w:szCs w:val="22"/>
              </w:rPr>
              <w:t xml:space="preserve">produce standard protocols for conversion factor data collection to be collected by observers and port samplers, </w:t>
            </w:r>
          </w:p>
          <w:p w:rsidR="006669AB" w:rsidRPr="004D350C" w:rsidRDefault="006669AB" w:rsidP="00EA43AA">
            <w:pPr>
              <w:pStyle w:val="ListParagraph"/>
              <w:numPr>
                <w:ilvl w:val="0"/>
                <w:numId w:val="32"/>
              </w:numPr>
              <w:adjustRightInd w:val="0"/>
              <w:snapToGrid w:val="0"/>
              <w:jc w:val="both"/>
              <w:rPr>
                <w:rFonts w:ascii="Times New Roman" w:hAnsi="Times New Roman" w:cs="Times New Roman"/>
                <w:sz w:val="22"/>
                <w:szCs w:val="22"/>
              </w:rPr>
            </w:pPr>
            <w:r w:rsidRPr="004D350C">
              <w:rPr>
                <w:rFonts w:ascii="Times New Roman" w:hAnsi="Times New Roman" w:cs="Times New Roman"/>
                <w:sz w:val="22"/>
                <w:szCs w:val="22"/>
              </w:rPr>
              <w:t xml:space="preserve">prioritize this list so that the most important work is achieved, and </w:t>
            </w:r>
          </w:p>
          <w:p w:rsidR="006669AB" w:rsidRPr="004D350C" w:rsidRDefault="006669AB" w:rsidP="00EA43AA">
            <w:pPr>
              <w:pStyle w:val="ListParagraph"/>
              <w:numPr>
                <w:ilvl w:val="0"/>
                <w:numId w:val="32"/>
              </w:numPr>
              <w:adjustRightInd w:val="0"/>
              <w:snapToGrid w:val="0"/>
              <w:jc w:val="both"/>
              <w:rPr>
                <w:rFonts w:ascii="Times New Roman" w:hAnsi="Times New Roman" w:cs="Times New Roman"/>
                <w:sz w:val="22"/>
                <w:szCs w:val="22"/>
              </w:rPr>
            </w:pPr>
            <w:proofErr w:type="gramStart"/>
            <w:r w:rsidRPr="004D350C">
              <w:rPr>
                <w:rFonts w:ascii="Times New Roman" w:hAnsi="Times New Roman" w:cs="Times New Roman"/>
                <w:sz w:val="22"/>
                <w:szCs w:val="22"/>
              </w:rPr>
              <w:t>present</w:t>
            </w:r>
            <w:proofErr w:type="gramEnd"/>
            <w:r w:rsidRPr="004D350C">
              <w:rPr>
                <w:rFonts w:ascii="Times New Roman" w:hAnsi="Times New Roman" w:cs="Times New Roman"/>
                <w:sz w:val="22"/>
                <w:szCs w:val="22"/>
              </w:rPr>
              <w:t xml:space="preserve"> the findings at SC15 for review, acknowledging that some observer providers will voluntarily collect conversion factor data prior to SC15.</w:t>
            </w:r>
          </w:p>
          <w:p w:rsidR="006669AB" w:rsidRPr="004D350C" w:rsidRDefault="006669AB" w:rsidP="00363F03">
            <w:pPr>
              <w:adjustRightInd w:val="0"/>
              <w:snapToGrid w:val="0"/>
              <w:rPr>
                <w:sz w:val="22"/>
                <w:szCs w:val="22"/>
              </w:rPr>
            </w:pPr>
          </w:p>
          <w:p w:rsidR="006669AB" w:rsidRPr="004D350C" w:rsidRDefault="006669AB" w:rsidP="00363F03">
            <w:pPr>
              <w:adjustRightInd w:val="0"/>
              <w:snapToGrid w:val="0"/>
              <w:rPr>
                <w:sz w:val="22"/>
                <w:szCs w:val="22"/>
              </w:rPr>
            </w:pPr>
            <w:r w:rsidRPr="004D350C">
              <w:rPr>
                <w:sz w:val="22"/>
                <w:szCs w:val="22"/>
              </w:rPr>
              <w:t>The second component relates to investigating potential innovative methods to obtain length-length conversion factor data, including:</w:t>
            </w:r>
          </w:p>
          <w:p w:rsidR="006669AB" w:rsidRPr="004D350C" w:rsidRDefault="006669AB" w:rsidP="00EA43AA">
            <w:pPr>
              <w:pStyle w:val="ListParagraph"/>
              <w:numPr>
                <w:ilvl w:val="0"/>
                <w:numId w:val="32"/>
              </w:numPr>
              <w:adjustRightInd w:val="0"/>
              <w:snapToGrid w:val="0"/>
              <w:jc w:val="both"/>
              <w:rPr>
                <w:rFonts w:ascii="Times New Roman" w:hAnsi="Times New Roman" w:cs="Times New Roman"/>
                <w:sz w:val="22"/>
                <w:szCs w:val="22"/>
              </w:rPr>
            </w:pPr>
            <w:proofErr w:type="gramStart"/>
            <w:r w:rsidRPr="004D350C">
              <w:rPr>
                <w:rFonts w:ascii="Times New Roman" w:hAnsi="Times New Roman" w:cs="Times New Roman"/>
                <w:sz w:val="22"/>
                <w:szCs w:val="22"/>
              </w:rPr>
              <w:t>explore</w:t>
            </w:r>
            <w:proofErr w:type="gramEnd"/>
            <w:r w:rsidRPr="004D350C">
              <w:rPr>
                <w:rFonts w:ascii="Times New Roman" w:hAnsi="Times New Roman" w:cs="Times New Roman"/>
                <w:sz w:val="22"/>
                <w:szCs w:val="22"/>
              </w:rPr>
              <w:t xml:space="preserve"> the use of EM tools to capture multiple length measurements from fish e-measured by EM Analysts.</w:t>
            </w:r>
          </w:p>
          <w:p w:rsidR="006669AB" w:rsidRPr="004D350C" w:rsidRDefault="006669AB" w:rsidP="00363F03">
            <w:pPr>
              <w:adjustRightInd w:val="0"/>
              <w:snapToGrid w:val="0"/>
              <w:rPr>
                <w:sz w:val="22"/>
                <w:szCs w:val="22"/>
              </w:rPr>
            </w:pPr>
          </w:p>
          <w:p w:rsidR="006669AB" w:rsidRPr="004D350C" w:rsidRDefault="006669AB" w:rsidP="00363F03">
            <w:pPr>
              <w:adjustRightInd w:val="0"/>
              <w:snapToGrid w:val="0"/>
              <w:rPr>
                <w:sz w:val="22"/>
                <w:szCs w:val="22"/>
              </w:rPr>
            </w:pPr>
            <w:r w:rsidRPr="004D350C">
              <w:rPr>
                <w:sz w:val="22"/>
                <w:szCs w:val="22"/>
              </w:rPr>
              <w:t>The third component relates to collecting the conversion factor data:</w:t>
            </w:r>
          </w:p>
          <w:p w:rsidR="006669AB" w:rsidRPr="004D350C" w:rsidRDefault="006669AB" w:rsidP="00EA43AA">
            <w:pPr>
              <w:pStyle w:val="ListParagraph"/>
              <w:numPr>
                <w:ilvl w:val="0"/>
                <w:numId w:val="32"/>
              </w:numPr>
              <w:adjustRightInd w:val="0"/>
              <w:snapToGrid w:val="0"/>
              <w:jc w:val="both"/>
              <w:rPr>
                <w:rFonts w:ascii="Times New Roman" w:hAnsi="Times New Roman" w:cs="Times New Roman"/>
                <w:sz w:val="22"/>
                <w:szCs w:val="22"/>
              </w:rPr>
            </w:pPr>
            <w:r w:rsidRPr="004D350C">
              <w:rPr>
                <w:rFonts w:ascii="Times New Roman" w:hAnsi="Times New Roman" w:cs="Times New Roman"/>
                <w:sz w:val="22"/>
                <w:szCs w:val="22"/>
              </w:rPr>
              <w:t>systematically collect representative samples of length measurements of bycatch species support future estimation of fish bycatch in the WCPO; and</w:t>
            </w:r>
          </w:p>
          <w:p w:rsidR="006669AB" w:rsidRPr="004D350C" w:rsidRDefault="006669AB" w:rsidP="00EA43AA">
            <w:pPr>
              <w:pStyle w:val="ListParagraph"/>
              <w:numPr>
                <w:ilvl w:val="0"/>
                <w:numId w:val="32"/>
              </w:numPr>
              <w:adjustRightInd w:val="0"/>
              <w:snapToGrid w:val="0"/>
              <w:jc w:val="both"/>
              <w:rPr>
                <w:rFonts w:ascii="Times New Roman" w:hAnsi="Times New Roman" w:cs="Times New Roman"/>
                <w:sz w:val="22"/>
                <w:szCs w:val="22"/>
              </w:rPr>
            </w:pPr>
            <w:proofErr w:type="gramStart"/>
            <w:r w:rsidRPr="004D350C">
              <w:rPr>
                <w:rFonts w:ascii="Times New Roman" w:hAnsi="Times New Roman" w:cs="Times New Roman"/>
                <w:sz w:val="22"/>
                <w:szCs w:val="22"/>
              </w:rPr>
              <w:t>systematically</w:t>
            </w:r>
            <w:proofErr w:type="gramEnd"/>
            <w:r w:rsidRPr="004D350C">
              <w:rPr>
                <w:rFonts w:ascii="Times New Roman" w:hAnsi="Times New Roman" w:cs="Times New Roman"/>
                <w:sz w:val="22"/>
                <w:szCs w:val="22"/>
              </w:rPr>
              <w:t xml:space="preserve"> collect </w:t>
            </w:r>
            <w:proofErr w:type="spellStart"/>
            <w:r w:rsidRPr="004D350C">
              <w:rPr>
                <w:rFonts w:ascii="Times New Roman" w:hAnsi="Times New Roman" w:cs="Times New Roman"/>
                <w:sz w:val="22"/>
                <w:szCs w:val="22"/>
              </w:rPr>
              <w:t>length:length</w:t>
            </w:r>
            <w:proofErr w:type="spellEnd"/>
            <w:r w:rsidRPr="004D350C">
              <w:rPr>
                <w:rFonts w:ascii="Times New Roman" w:hAnsi="Times New Roman" w:cs="Times New Roman"/>
                <w:sz w:val="22"/>
                <w:szCs w:val="22"/>
              </w:rPr>
              <w:t xml:space="preserve">, </w:t>
            </w:r>
            <w:proofErr w:type="spellStart"/>
            <w:r w:rsidRPr="004D350C">
              <w:rPr>
                <w:rFonts w:ascii="Times New Roman" w:hAnsi="Times New Roman" w:cs="Times New Roman"/>
                <w:sz w:val="22"/>
                <w:szCs w:val="22"/>
              </w:rPr>
              <w:t>length:weight</w:t>
            </w:r>
            <w:proofErr w:type="spellEnd"/>
            <w:r w:rsidRPr="004D350C">
              <w:rPr>
                <w:rFonts w:ascii="Times New Roman" w:hAnsi="Times New Roman" w:cs="Times New Roman"/>
                <w:sz w:val="22"/>
                <w:szCs w:val="22"/>
              </w:rPr>
              <w:t xml:space="preserve"> and </w:t>
            </w:r>
            <w:proofErr w:type="spellStart"/>
            <w:r w:rsidRPr="004D350C">
              <w:rPr>
                <w:rFonts w:ascii="Times New Roman" w:hAnsi="Times New Roman" w:cs="Times New Roman"/>
                <w:sz w:val="22"/>
                <w:szCs w:val="22"/>
              </w:rPr>
              <w:t>weight:weight</w:t>
            </w:r>
            <w:proofErr w:type="spellEnd"/>
            <w:r w:rsidRPr="004D350C">
              <w:rPr>
                <w:rFonts w:ascii="Times New Roman" w:hAnsi="Times New Roman" w:cs="Times New Roman"/>
                <w:sz w:val="22"/>
                <w:szCs w:val="22"/>
              </w:rPr>
              <w:t xml:space="preserve"> data on all species to better inform future estimation of fish bycatch in the WCPO.</w:t>
            </w:r>
          </w:p>
        </w:tc>
      </w:tr>
      <w:tr w:rsidR="006669AB" w:rsidRPr="004D350C" w:rsidTr="009914A0">
        <w:tc>
          <w:tcPr>
            <w:tcW w:w="1638" w:type="dxa"/>
          </w:tcPr>
          <w:p w:rsidR="006669AB" w:rsidRPr="004D350C" w:rsidRDefault="006669AB" w:rsidP="00363F03">
            <w:pPr>
              <w:adjustRightInd w:val="0"/>
              <w:snapToGrid w:val="0"/>
              <w:rPr>
                <w:sz w:val="22"/>
                <w:szCs w:val="22"/>
              </w:rPr>
            </w:pPr>
            <w:r w:rsidRPr="004D350C">
              <w:rPr>
                <w:sz w:val="22"/>
                <w:szCs w:val="22"/>
              </w:rPr>
              <w:t>Note</w:t>
            </w:r>
          </w:p>
        </w:tc>
        <w:tc>
          <w:tcPr>
            <w:tcW w:w="7938" w:type="dxa"/>
          </w:tcPr>
          <w:p w:rsidR="006669AB" w:rsidRPr="004D350C" w:rsidRDefault="006669AB" w:rsidP="00363F03">
            <w:pPr>
              <w:adjustRightInd w:val="0"/>
              <w:snapToGrid w:val="0"/>
              <w:rPr>
                <w:sz w:val="22"/>
                <w:szCs w:val="22"/>
              </w:rPr>
            </w:pPr>
            <w:r w:rsidRPr="004D350C">
              <w:rPr>
                <w:sz w:val="22"/>
                <w:szCs w:val="22"/>
              </w:rPr>
              <w:t>Although these three objectives are distinct, they have been combined into a single project to avoid any possible duplication of effort and, as there will likely be combined tasking of Pacific Island observers and port-samplers, in future data collection arising from the project.</w:t>
            </w:r>
          </w:p>
          <w:p w:rsidR="006669AB" w:rsidRPr="004D350C" w:rsidRDefault="006669AB" w:rsidP="00363F03">
            <w:pPr>
              <w:adjustRightInd w:val="0"/>
              <w:snapToGrid w:val="0"/>
              <w:rPr>
                <w:sz w:val="22"/>
                <w:szCs w:val="22"/>
              </w:rPr>
            </w:pPr>
          </w:p>
          <w:p w:rsidR="006669AB" w:rsidRPr="004D350C" w:rsidRDefault="006669AB" w:rsidP="00363F03">
            <w:pPr>
              <w:adjustRightInd w:val="0"/>
              <w:snapToGrid w:val="0"/>
              <w:rPr>
                <w:sz w:val="22"/>
                <w:szCs w:val="22"/>
              </w:rPr>
            </w:pPr>
            <w:r w:rsidRPr="004D350C">
              <w:rPr>
                <w:sz w:val="22"/>
                <w:szCs w:val="22"/>
              </w:rPr>
              <w:t>The project acknowledges that flag state CCMs with national port sampling and observer programmes may also want to collect conversion factor data using the standard protocols established under this project; these initiatives would be an invaluable contribution to the project.</w:t>
            </w:r>
          </w:p>
          <w:p w:rsidR="006669AB" w:rsidRPr="004D350C" w:rsidRDefault="006669AB" w:rsidP="00363F03">
            <w:pPr>
              <w:adjustRightInd w:val="0"/>
              <w:snapToGrid w:val="0"/>
              <w:rPr>
                <w:sz w:val="22"/>
                <w:szCs w:val="22"/>
              </w:rPr>
            </w:pPr>
          </w:p>
          <w:p w:rsidR="006669AB" w:rsidRPr="004D350C" w:rsidRDefault="006669AB" w:rsidP="00363F03">
            <w:pPr>
              <w:adjustRightInd w:val="0"/>
              <w:snapToGrid w:val="0"/>
              <w:rPr>
                <w:sz w:val="22"/>
                <w:szCs w:val="22"/>
              </w:rPr>
            </w:pPr>
            <w:r w:rsidRPr="004D350C">
              <w:rPr>
                <w:sz w:val="22"/>
                <w:szCs w:val="22"/>
              </w:rPr>
              <w:t xml:space="preserve">The project will also involve the work in transferring the conversion factor information compiled from other sources, such as the information presented in Clarke et al. (2015) </w:t>
            </w:r>
            <w:r w:rsidRPr="004D350C">
              <w:rPr>
                <w:i/>
                <w:sz w:val="22"/>
                <w:szCs w:val="22"/>
              </w:rPr>
              <w:t>Report of the Pacific Shark Life History Expert Panel Workshop, 28-30 April 2015; WCPFC-SC11-2015/EB-IP-13</w:t>
            </w:r>
            <w:r w:rsidRPr="004D350C">
              <w:rPr>
                <w:sz w:val="22"/>
                <w:szCs w:val="22"/>
              </w:rPr>
              <w:t xml:space="preserve">,  and  conversion factor data compiled from the Australia domestic longline fishery. </w:t>
            </w:r>
          </w:p>
          <w:p w:rsidR="006669AB" w:rsidRPr="004D350C" w:rsidRDefault="006669AB" w:rsidP="00363F03">
            <w:pPr>
              <w:adjustRightInd w:val="0"/>
              <w:snapToGrid w:val="0"/>
              <w:rPr>
                <w:sz w:val="22"/>
                <w:szCs w:val="22"/>
              </w:rPr>
            </w:pPr>
          </w:p>
          <w:p w:rsidR="006669AB" w:rsidRPr="004D350C" w:rsidRDefault="006669AB" w:rsidP="00363F03">
            <w:pPr>
              <w:snapToGrid w:val="0"/>
              <w:rPr>
                <w:sz w:val="22"/>
                <w:szCs w:val="22"/>
              </w:rPr>
            </w:pPr>
            <w:r w:rsidRPr="004D350C">
              <w:rPr>
                <w:color w:val="000000"/>
                <w:sz w:val="22"/>
                <w:szCs w:val="22"/>
                <w:lang w:eastAsia="en-US"/>
              </w:rPr>
              <w:t xml:space="preserve">Project </w:t>
            </w:r>
            <w:proofErr w:type="gramStart"/>
            <w:r w:rsidRPr="004D350C">
              <w:rPr>
                <w:color w:val="000000"/>
                <w:sz w:val="22"/>
                <w:szCs w:val="22"/>
                <w:lang w:eastAsia="en-US"/>
              </w:rPr>
              <w:t>90 implementation</w:t>
            </w:r>
            <w:proofErr w:type="gramEnd"/>
            <w:r w:rsidRPr="004D350C">
              <w:rPr>
                <w:color w:val="000000"/>
                <w:sz w:val="22"/>
                <w:szCs w:val="22"/>
                <w:lang w:eastAsia="en-US"/>
              </w:rPr>
              <w:t xml:space="preserve"> acknowledges that issues of observer safety, overall workload and work conditions are paramount. The d</w:t>
            </w:r>
            <w:r w:rsidRPr="004D350C">
              <w:rPr>
                <w:sz w:val="22"/>
                <w:szCs w:val="22"/>
              </w:rPr>
              <w:t>evelopment of the data collection protocols for conversion factor measurements through observers should take into account the challenges with on-board observer activities, including, but not limited to;</w:t>
            </w:r>
          </w:p>
          <w:p w:rsidR="006669AB" w:rsidRPr="004D350C" w:rsidRDefault="006669AB" w:rsidP="00363F03">
            <w:pPr>
              <w:snapToGrid w:val="0"/>
              <w:rPr>
                <w:sz w:val="22"/>
                <w:szCs w:val="22"/>
              </w:rPr>
            </w:pPr>
          </w:p>
          <w:p w:rsidR="006669AB" w:rsidRPr="004D350C" w:rsidRDefault="006669AB" w:rsidP="00EA43AA">
            <w:pPr>
              <w:numPr>
                <w:ilvl w:val="0"/>
                <w:numId w:val="37"/>
              </w:numPr>
              <w:snapToGrid w:val="0"/>
              <w:jc w:val="both"/>
              <w:rPr>
                <w:sz w:val="22"/>
                <w:szCs w:val="22"/>
              </w:rPr>
            </w:pPr>
            <w:r w:rsidRPr="004D350C">
              <w:rPr>
                <w:sz w:val="22"/>
                <w:szCs w:val="22"/>
              </w:rPr>
              <w:t>Potential difficulty in measuring large specimens on small boats;</w:t>
            </w:r>
          </w:p>
          <w:p w:rsidR="006669AB" w:rsidRPr="004D350C" w:rsidRDefault="006669AB" w:rsidP="00EA43AA">
            <w:pPr>
              <w:numPr>
                <w:ilvl w:val="0"/>
                <w:numId w:val="37"/>
              </w:numPr>
              <w:snapToGrid w:val="0"/>
              <w:jc w:val="both"/>
              <w:rPr>
                <w:sz w:val="22"/>
                <w:szCs w:val="22"/>
                <w:lang w:val="en-NZ"/>
              </w:rPr>
            </w:pPr>
            <w:r w:rsidRPr="004D350C">
              <w:rPr>
                <w:sz w:val="22"/>
                <w:szCs w:val="22"/>
              </w:rPr>
              <w:t xml:space="preserve">Evaluating the feasibility of weighing fish at sea.  For example, consideration of the following: </w:t>
            </w:r>
          </w:p>
          <w:p w:rsidR="006669AB" w:rsidRPr="004D350C" w:rsidRDefault="006669AB" w:rsidP="00EA43AA">
            <w:pPr>
              <w:numPr>
                <w:ilvl w:val="1"/>
                <w:numId w:val="39"/>
              </w:numPr>
              <w:snapToGrid w:val="0"/>
              <w:jc w:val="both"/>
              <w:rPr>
                <w:sz w:val="22"/>
                <w:szCs w:val="22"/>
                <w:lang w:val="en-NZ"/>
              </w:rPr>
            </w:pPr>
            <w:r w:rsidRPr="004D350C">
              <w:rPr>
                <w:sz w:val="22"/>
                <w:szCs w:val="22"/>
              </w:rPr>
              <w:t xml:space="preserve">Ensure any weighing equipment does not hinder the fishing operation. </w:t>
            </w:r>
          </w:p>
          <w:p w:rsidR="006669AB" w:rsidRPr="004D350C" w:rsidRDefault="006669AB" w:rsidP="00EA43AA">
            <w:pPr>
              <w:numPr>
                <w:ilvl w:val="1"/>
                <w:numId w:val="39"/>
              </w:numPr>
              <w:snapToGrid w:val="0"/>
              <w:jc w:val="both"/>
              <w:rPr>
                <w:sz w:val="22"/>
                <w:szCs w:val="22"/>
                <w:lang w:val="en-NZ"/>
              </w:rPr>
            </w:pPr>
            <w:r w:rsidRPr="004D350C">
              <w:rPr>
                <w:sz w:val="22"/>
                <w:szCs w:val="22"/>
              </w:rPr>
              <w:t xml:space="preserve">Simplifying the process of any </w:t>
            </w:r>
            <w:proofErr w:type="spellStart"/>
            <w:r w:rsidRPr="004D350C">
              <w:rPr>
                <w:sz w:val="22"/>
                <w:szCs w:val="22"/>
              </w:rPr>
              <w:t>onboard</w:t>
            </w:r>
            <w:proofErr w:type="spellEnd"/>
            <w:r w:rsidRPr="004D350C">
              <w:rPr>
                <w:sz w:val="22"/>
                <w:szCs w:val="22"/>
              </w:rPr>
              <w:t xml:space="preserve"> weight measurements;</w:t>
            </w:r>
          </w:p>
          <w:p w:rsidR="006669AB" w:rsidRPr="004D350C" w:rsidRDefault="006669AB" w:rsidP="00EA43AA">
            <w:pPr>
              <w:numPr>
                <w:ilvl w:val="1"/>
                <w:numId w:val="39"/>
              </w:numPr>
              <w:snapToGrid w:val="0"/>
              <w:jc w:val="both"/>
              <w:rPr>
                <w:sz w:val="22"/>
                <w:szCs w:val="22"/>
                <w:lang w:val="en-NZ"/>
              </w:rPr>
            </w:pPr>
            <w:r w:rsidRPr="004D350C">
              <w:rPr>
                <w:sz w:val="22"/>
                <w:szCs w:val="22"/>
                <w:lang w:val="en-NZ"/>
              </w:rPr>
              <w:t>T</w:t>
            </w:r>
            <w:r w:rsidRPr="004D350C">
              <w:rPr>
                <w:sz w:val="22"/>
                <w:szCs w:val="22"/>
              </w:rPr>
              <w:t xml:space="preserve">o what extent the assistance of the crew will be expected, and </w:t>
            </w:r>
          </w:p>
          <w:p w:rsidR="006669AB" w:rsidRPr="004D350C" w:rsidRDefault="006669AB" w:rsidP="00EA43AA">
            <w:pPr>
              <w:numPr>
                <w:ilvl w:val="1"/>
                <w:numId w:val="39"/>
              </w:numPr>
              <w:snapToGrid w:val="0"/>
              <w:jc w:val="both"/>
              <w:rPr>
                <w:sz w:val="22"/>
                <w:szCs w:val="22"/>
                <w:lang w:val="en-NZ"/>
              </w:rPr>
            </w:pPr>
            <w:r w:rsidRPr="004D350C">
              <w:rPr>
                <w:sz w:val="22"/>
                <w:szCs w:val="22"/>
              </w:rPr>
              <w:t xml:space="preserve">Avoiding duplicate weighing of specimens by keeping and weighing removals. </w:t>
            </w:r>
          </w:p>
          <w:p w:rsidR="006669AB" w:rsidRPr="004D350C" w:rsidRDefault="006669AB" w:rsidP="00363F03">
            <w:pPr>
              <w:snapToGrid w:val="0"/>
              <w:rPr>
                <w:sz w:val="22"/>
                <w:szCs w:val="22"/>
              </w:rPr>
            </w:pPr>
          </w:p>
          <w:p w:rsidR="006669AB" w:rsidRPr="004D350C" w:rsidRDefault="006669AB" w:rsidP="00EA43AA">
            <w:pPr>
              <w:pStyle w:val="ListParagraph"/>
              <w:numPr>
                <w:ilvl w:val="0"/>
                <w:numId w:val="38"/>
              </w:numPr>
              <w:snapToGrid w:val="0"/>
              <w:ind w:left="360"/>
              <w:contextualSpacing w:val="0"/>
              <w:jc w:val="both"/>
              <w:rPr>
                <w:rFonts w:ascii="Times New Roman" w:hAnsi="Times New Roman" w:cs="Times New Roman"/>
                <w:sz w:val="22"/>
                <w:szCs w:val="22"/>
              </w:rPr>
            </w:pPr>
            <w:r w:rsidRPr="004D350C">
              <w:rPr>
                <w:rFonts w:ascii="Times New Roman" w:hAnsi="Times New Roman" w:cs="Times New Roman"/>
                <w:sz w:val="22"/>
                <w:szCs w:val="22"/>
              </w:rPr>
              <w:t>Note that any sharks which fishers are not allowed to retain will not be in the observer protocol for this project</w:t>
            </w:r>
            <w:r w:rsidRPr="004D350C">
              <w:rPr>
                <w:rFonts w:ascii="Times New Roman" w:hAnsi="Times New Roman" w:cs="Times New Roman"/>
                <w:sz w:val="22"/>
                <w:szCs w:val="22"/>
                <w:lang w:eastAsia="ja-JP"/>
              </w:rPr>
              <w:t>.</w:t>
            </w:r>
          </w:p>
          <w:p w:rsidR="006669AB" w:rsidRPr="004D350C" w:rsidRDefault="006669AB" w:rsidP="00363F03">
            <w:pPr>
              <w:adjustRightInd w:val="0"/>
              <w:snapToGrid w:val="0"/>
              <w:rPr>
                <w:sz w:val="22"/>
                <w:szCs w:val="22"/>
              </w:rPr>
            </w:pPr>
          </w:p>
        </w:tc>
      </w:tr>
      <w:tr w:rsidR="006669AB" w:rsidRPr="004D350C" w:rsidTr="009914A0">
        <w:tc>
          <w:tcPr>
            <w:tcW w:w="1638" w:type="dxa"/>
          </w:tcPr>
          <w:p w:rsidR="006669AB" w:rsidRPr="004D350C" w:rsidRDefault="006669AB" w:rsidP="00363F03">
            <w:pPr>
              <w:adjustRightInd w:val="0"/>
              <w:snapToGrid w:val="0"/>
              <w:rPr>
                <w:sz w:val="22"/>
                <w:szCs w:val="22"/>
              </w:rPr>
            </w:pPr>
            <w:r w:rsidRPr="004D350C">
              <w:rPr>
                <w:sz w:val="22"/>
                <w:szCs w:val="22"/>
              </w:rPr>
              <w:t>Rationale</w:t>
            </w:r>
          </w:p>
          <w:p w:rsidR="006669AB" w:rsidRPr="004D350C" w:rsidRDefault="006669AB" w:rsidP="00363F03">
            <w:pPr>
              <w:adjustRightInd w:val="0"/>
              <w:snapToGrid w:val="0"/>
              <w:rPr>
                <w:sz w:val="22"/>
                <w:szCs w:val="22"/>
              </w:rPr>
            </w:pPr>
          </w:p>
          <w:p w:rsidR="006669AB" w:rsidRPr="004D350C" w:rsidRDefault="006669AB" w:rsidP="00363F03">
            <w:pPr>
              <w:adjustRightInd w:val="0"/>
              <w:snapToGrid w:val="0"/>
              <w:rPr>
                <w:sz w:val="22"/>
                <w:szCs w:val="22"/>
              </w:rPr>
            </w:pPr>
          </w:p>
        </w:tc>
        <w:tc>
          <w:tcPr>
            <w:tcW w:w="7938" w:type="dxa"/>
          </w:tcPr>
          <w:p w:rsidR="006669AB" w:rsidRPr="004D350C" w:rsidRDefault="006669AB" w:rsidP="00363F03">
            <w:pPr>
              <w:adjustRightInd w:val="0"/>
              <w:snapToGrid w:val="0"/>
              <w:rPr>
                <w:sz w:val="22"/>
                <w:szCs w:val="22"/>
              </w:rPr>
            </w:pPr>
            <w:r w:rsidRPr="004D350C">
              <w:rPr>
                <w:sz w:val="22"/>
                <w:szCs w:val="22"/>
              </w:rPr>
              <w:t xml:space="preserve">Estimates of bycatch are currently collected through the ROP in units of number, weight or both. In order to convert from numbers to weight, and vice versa, it is necessary to have information on both the size of caught individuals, and appropriate </w:t>
            </w:r>
            <w:proofErr w:type="spellStart"/>
            <w:r w:rsidRPr="004D350C">
              <w:rPr>
                <w:sz w:val="22"/>
                <w:szCs w:val="22"/>
              </w:rPr>
              <w:t>length</w:t>
            </w:r>
            <w:proofErr w:type="gramStart"/>
            <w:r w:rsidRPr="004D350C">
              <w:rPr>
                <w:sz w:val="22"/>
                <w:szCs w:val="22"/>
              </w:rPr>
              <w:t>:weight</w:t>
            </w:r>
            <w:proofErr w:type="spellEnd"/>
            <w:proofErr w:type="gramEnd"/>
            <w:r w:rsidRPr="004D350C">
              <w:rPr>
                <w:sz w:val="22"/>
                <w:szCs w:val="22"/>
              </w:rPr>
              <w:t xml:space="preserve"> relationships for the species in question. This conversion between numbers and weight allows analyses of bycatch data to use the full observer dataset, rather than a subset with a consistent unit of measurement, therefore maximising the utility of the bycatch data recorded by observers. Furthermore, bycatch length data allows for consideration of the life-stages of individuals. This information could be of particular interest when considering bycatches of SSIs. There are currently insufficient, or unrepresentative, length samples for species caught in purse seine and longline fisheries, with the exception of bigeye, yellowfin and bigeye in purse seine catches, which are sampled through observer grab samples. This project would fill this data gap.</w:t>
            </w:r>
          </w:p>
          <w:p w:rsidR="006669AB" w:rsidRPr="004D350C" w:rsidRDefault="006669AB" w:rsidP="00363F03">
            <w:pPr>
              <w:adjustRightInd w:val="0"/>
              <w:snapToGrid w:val="0"/>
              <w:rPr>
                <w:sz w:val="22"/>
                <w:szCs w:val="22"/>
              </w:rPr>
            </w:pPr>
          </w:p>
          <w:p w:rsidR="006669AB" w:rsidRPr="004D350C" w:rsidRDefault="006669AB" w:rsidP="00363F03">
            <w:pPr>
              <w:adjustRightInd w:val="0"/>
              <w:snapToGrid w:val="0"/>
              <w:rPr>
                <w:sz w:val="22"/>
                <w:szCs w:val="22"/>
              </w:rPr>
            </w:pPr>
            <w:r w:rsidRPr="004D350C">
              <w:rPr>
                <w:sz w:val="22"/>
                <w:szCs w:val="22"/>
              </w:rPr>
              <w:t xml:space="preserve">At least SEVEN (7) Pacific Island member countries with observer programmes have expressed interest in participating in conversion factor data collection, as long as funding support is available to cover any reasonable request for the additional work required by observers and port samplers. </w:t>
            </w:r>
          </w:p>
          <w:p w:rsidR="006669AB" w:rsidRPr="004D350C" w:rsidRDefault="006669AB" w:rsidP="00363F03">
            <w:pPr>
              <w:adjustRightInd w:val="0"/>
              <w:snapToGrid w:val="0"/>
              <w:rPr>
                <w:sz w:val="22"/>
                <w:szCs w:val="22"/>
              </w:rPr>
            </w:pPr>
            <w:r w:rsidRPr="004D350C">
              <w:rPr>
                <w:sz w:val="22"/>
                <w:szCs w:val="22"/>
              </w:rPr>
              <w:t xml:space="preserve"> </w:t>
            </w:r>
          </w:p>
          <w:p w:rsidR="006669AB" w:rsidRPr="004D350C" w:rsidRDefault="006669AB" w:rsidP="00363F03">
            <w:pPr>
              <w:adjustRightInd w:val="0"/>
              <w:snapToGrid w:val="0"/>
              <w:rPr>
                <w:sz w:val="22"/>
                <w:szCs w:val="22"/>
              </w:rPr>
            </w:pPr>
            <w:r w:rsidRPr="004D350C">
              <w:rPr>
                <w:sz w:val="22"/>
                <w:szCs w:val="22"/>
              </w:rPr>
              <w:t>Accordingly, this project addresses objectives arising from discussions at SC13 about the results of regional estimates of purse seine and longline bycatch (</w:t>
            </w:r>
            <w:proofErr w:type="spellStart"/>
            <w:r w:rsidRPr="004D350C">
              <w:rPr>
                <w:sz w:val="22"/>
                <w:szCs w:val="22"/>
              </w:rPr>
              <w:t>Peatman</w:t>
            </w:r>
            <w:proofErr w:type="spellEnd"/>
            <w:r w:rsidRPr="004D350C">
              <w:rPr>
                <w:sz w:val="22"/>
                <w:szCs w:val="22"/>
              </w:rPr>
              <w:t xml:space="preserve"> et al., 2017; </w:t>
            </w:r>
            <w:proofErr w:type="spellStart"/>
            <w:r w:rsidRPr="004D350C">
              <w:rPr>
                <w:sz w:val="22"/>
                <w:szCs w:val="22"/>
              </w:rPr>
              <w:t>Peatman</w:t>
            </w:r>
            <w:proofErr w:type="spellEnd"/>
            <w:r w:rsidRPr="004D350C">
              <w:rPr>
                <w:sz w:val="22"/>
                <w:szCs w:val="22"/>
              </w:rPr>
              <w:t xml:space="preserve"> et al., 2018a; </w:t>
            </w:r>
            <w:proofErr w:type="spellStart"/>
            <w:r w:rsidRPr="004D350C">
              <w:rPr>
                <w:sz w:val="22"/>
                <w:szCs w:val="22"/>
              </w:rPr>
              <w:t>Peatman</w:t>
            </w:r>
            <w:proofErr w:type="spellEnd"/>
            <w:r w:rsidRPr="004D350C">
              <w:rPr>
                <w:sz w:val="22"/>
                <w:szCs w:val="22"/>
              </w:rPr>
              <w:t xml:space="preserve"> et al., 2018b). As a result of the discussions in 2017, SC13 recommended that the Scientific Service Provider be tasked with:</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designing and co-ordinating the systematic collection of representative samples of length measurements of bycatch species; and</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proofErr w:type="gramStart"/>
            <w:r w:rsidRPr="004D350C">
              <w:rPr>
                <w:rFonts w:ascii="Times New Roman" w:hAnsi="Times New Roman" w:cs="Times New Roman"/>
                <w:sz w:val="22"/>
                <w:szCs w:val="22"/>
              </w:rPr>
              <w:t>a</w:t>
            </w:r>
            <w:proofErr w:type="gramEnd"/>
            <w:r w:rsidRPr="004D350C">
              <w:rPr>
                <w:rFonts w:ascii="Times New Roman" w:hAnsi="Times New Roman" w:cs="Times New Roman"/>
                <w:sz w:val="22"/>
                <w:szCs w:val="22"/>
              </w:rPr>
              <w:t xml:space="preserve"> project to design and co-ordinate the systematic collection of </w:t>
            </w:r>
            <w:proofErr w:type="spellStart"/>
            <w:r w:rsidRPr="004D350C">
              <w:rPr>
                <w:rFonts w:ascii="Times New Roman" w:hAnsi="Times New Roman" w:cs="Times New Roman"/>
                <w:sz w:val="22"/>
                <w:szCs w:val="22"/>
              </w:rPr>
              <w:t>length:length</w:t>
            </w:r>
            <w:proofErr w:type="spellEnd"/>
            <w:r w:rsidRPr="004D350C">
              <w:rPr>
                <w:rFonts w:ascii="Times New Roman" w:hAnsi="Times New Roman" w:cs="Times New Roman"/>
                <w:sz w:val="22"/>
                <w:szCs w:val="22"/>
              </w:rPr>
              <w:t xml:space="preserve">, </w:t>
            </w:r>
            <w:proofErr w:type="spellStart"/>
            <w:r w:rsidRPr="004D350C">
              <w:rPr>
                <w:rFonts w:ascii="Times New Roman" w:hAnsi="Times New Roman" w:cs="Times New Roman"/>
                <w:sz w:val="22"/>
                <w:szCs w:val="22"/>
              </w:rPr>
              <w:t>length:weight</w:t>
            </w:r>
            <w:proofErr w:type="spellEnd"/>
            <w:r w:rsidRPr="004D350C">
              <w:rPr>
                <w:rFonts w:ascii="Times New Roman" w:hAnsi="Times New Roman" w:cs="Times New Roman"/>
                <w:sz w:val="22"/>
                <w:szCs w:val="22"/>
              </w:rPr>
              <w:t xml:space="preserve"> and </w:t>
            </w:r>
            <w:proofErr w:type="spellStart"/>
            <w:r w:rsidRPr="004D350C">
              <w:rPr>
                <w:rFonts w:ascii="Times New Roman" w:hAnsi="Times New Roman" w:cs="Times New Roman"/>
                <w:sz w:val="22"/>
                <w:szCs w:val="22"/>
              </w:rPr>
              <w:t>weight:weight</w:t>
            </w:r>
            <w:proofErr w:type="spellEnd"/>
            <w:r w:rsidRPr="004D350C">
              <w:rPr>
                <w:rFonts w:ascii="Times New Roman" w:hAnsi="Times New Roman" w:cs="Times New Roman"/>
                <w:sz w:val="22"/>
                <w:szCs w:val="22"/>
              </w:rPr>
              <w:t xml:space="preserve"> data on all species to better inform bycatch estimation.</w:t>
            </w:r>
          </w:p>
        </w:tc>
      </w:tr>
      <w:tr w:rsidR="006669AB" w:rsidRPr="004D350C" w:rsidTr="009914A0">
        <w:tc>
          <w:tcPr>
            <w:tcW w:w="1638" w:type="dxa"/>
          </w:tcPr>
          <w:p w:rsidR="006669AB" w:rsidRPr="004D350C" w:rsidRDefault="006669AB" w:rsidP="00363F03">
            <w:pPr>
              <w:adjustRightInd w:val="0"/>
              <w:snapToGrid w:val="0"/>
              <w:rPr>
                <w:sz w:val="22"/>
                <w:szCs w:val="22"/>
              </w:rPr>
            </w:pPr>
            <w:r w:rsidRPr="004D350C">
              <w:rPr>
                <w:sz w:val="22"/>
                <w:szCs w:val="22"/>
              </w:rPr>
              <w:t>Assumptions</w:t>
            </w:r>
          </w:p>
        </w:tc>
        <w:tc>
          <w:tcPr>
            <w:tcW w:w="7938" w:type="dxa"/>
          </w:tcPr>
          <w:p w:rsidR="006669AB" w:rsidRPr="004D350C" w:rsidRDefault="006669AB" w:rsidP="00363F03">
            <w:pPr>
              <w:adjustRightInd w:val="0"/>
              <w:snapToGrid w:val="0"/>
              <w:rPr>
                <w:sz w:val="22"/>
                <w:szCs w:val="22"/>
              </w:rPr>
            </w:pPr>
            <w:r w:rsidRPr="004D350C">
              <w:rPr>
                <w:sz w:val="22"/>
                <w:szCs w:val="22"/>
              </w:rPr>
              <w:t>Achievement of the objectives is subject to the following assumptions:</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sufficient data are available to support the sampling design analyses;</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sampling designs can be developed which are statistically robust and would support future estimation of fish bycatch in the WCPO;</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 xml:space="preserve">current observer equipment (e.g. </w:t>
            </w:r>
            <w:proofErr w:type="spellStart"/>
            <w:r w:rsidRPr="004D350C">
              <w:rPr>
                <w:rFonts w:ascii="Times New Roman" w:hAnsi="Times New Roman" w:cs="Times New Roman"/>
                <w:sz w:val="22"/>
                <w:szCs w:val="22"/>
              </w:rPr>
              <w:t>calipers</w:t>
            </w:r>
            <w:proofErr w:type="spellEnd"/>
            <w:r w:rsidRPr="004D350C">
              <w:rPr>
                <w:rFonts w:ascii="Times New Roman" w:hAnsi="Times New Roman" w:cs="Times New Roman"/>
                <w:sz w:val="22"/>
                <w:szCs w:val="22"/>
              </w:rPr>
              <w:t>) is suitable for the length sampling protocols;</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 xml:space="preserve">suitable and cost-effective equipment can be sourced for robust weight data collection; </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proofErr w:type="gramStart"/>
            <w:r w:rsidRPr="004D350C">
              <w:rPr>
                <w:rFonts w:ascii="Times New Roman" w:hAnsi="Times New Roman" w:cs="Times New Roman"/>
                <w:sz w:val="22"/>
                <w:szCs w:val="22"/>
              </w:rPr>
              <w:t>data</w:t>
            </w:r>
            <w:proofErr w:type="gramEnd"/>
            <w:r w:rsidRPr="004D350C">
              <w:rPr>
                <w:rFonts w:ascii="Times New Roman" w:hAnsi="Times New Roman" w:cs="Times New Roman"/>
                <w:sz w:val="22"/>
                <w:szCs w:val="22"/>
              </w:rPr>
              <w:t xml:space="preserve"> collection can be integrated into existing sampling events in-port and at-sea;.</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 xml:space="preserve">resources are available within selected countries to undertake this work; and </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proofErr w:type="gramStart"/>
            <w:r w:rsidRPr="004D350C">
              <w:rPr>
                <w:rFonts w:ascii="Times New Roman" w:hAnsi="Times New Roman" w:cs="Times New Roman"/>
                <w:sz w:val="22"/>
                <w:szCs w:val="22"/>
              </w:rPr>
              <w:t>the</w:t>
            </w:r>
            <w:proofErr w:type="gramEnd"/>
            <w:r w:rsidRPr="004D350C">
              <w:rPr>
                <w:rFonts w:ascii="Times New Roman" w:hAnsi="Times New Roman" w:cs="Times New Roman"/>
                <w:sz w:val="22"/>
                <w:szCs w:val="22"/>
              </w:rPr>
              <w:t xml:space="preserve"> sub-regional DCC observer conversion factors form will be the basis for data collection.</w:t>
            </w:r>
          </w:p>
        </w:tc>
      </w:tr>
      <w:tr w:rsidR="006669AB" w:rsidRPr="004D350C" w:rsidTr="009914A0">
        <w:tc>
          <w:tcPr>
            <w:tcW w:w="1638" w:type="dxa"/>
          </w:tcPr>
          <w:p w:rsidR="006669AB" w:rsidRPr="004D350C" w:rsidRDefault="006669AB" w:rsidP="00363F03">
            <w:pPr>
              <w:adjustRightInd w:val="0"/>
              <w:snapToGrid w:val="0"/>
              <w:rPr>
                <w:sz w:val="22"/>
                <w:szCs w:val="22"/>
              </w:rPr>
            </w:pPr>
            <w:r w:rsidRPr="004D350C">
              <w:rPr>
                <w:sz w:val="22"/>
                <w:szCs w:val="22"/>
              </w:rPr>
              <w:t>Scope</w:t>
            </w:r>
          </w:p>
        </w:tc>
        <w:tc>
          <w:tcPr>
            <w:tcW w:w="7938" w:type="dxa"/>
          </w:tcPr>
          <w:p w:rsidR="006669AB" w:rsidRPr="004D350C" w:rsidRDefault="006669AB" w:rsidP="00363F03">
            <w:pPr>
              <w:adjustRightInd w:val="0"/>
              <w:snapToGrid w:val="0"/>
              <w:rPr>
                <w:sz w:val="22"/>
                <w:szCs w:val="22"/>
              </w:rPr>
            </w:pPr>
            <w:r w:rsidRPr="004D350C">
              <w:rPr>
                <w:sz w:val="22"/>
                <w:szCs w:val="22"/>
              </w:rPr>
              <w:t>The proposed work programme comprises:</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data compilation activities;</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subsequent</w:t>
            </w:r>
            <w:r w:rsidRPr="004D350C">
              <w:rPr>
                <w:rFonts w:ascii="Times New Roman" w:hAnsi="Times New Roman" w:cs="Times New Roman"/>
                <w:color w:val="FF0000"/>
                <w:sz w:val="22"/>
                <w:szCs w:val="22"/>
              </w:rPr>
              <w:t xml:space="preserve"> </w:t>
            </w:r>
            <w:r w:rsidRPr="004D350C">
              <w:rPr>
                <w:rFonts w:ascii="Times New Roman" w:hAnsi="Times New Roman" w:cs="Times New Roman"/>
                <w:sz w:val="22"/>
                <w:szCs w:val="22"/>
              </w:rPr>
              <w:t>statistical analysis activities to design future sampling approaches;</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evaluation of designs for practical field application;</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 xml:space="preserve">trials of selected sampling approaches in the field along with trials of equipment required to complete the sampling designs; </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finalisation of future sampling protocols;</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development of associated training standards;</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incorporation of training into trainer trainings and biological sampling trainings as required;</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r w:rsidRPr="004D350C">
              <w:rPr>
                <w:rFonts w:ascii="Times New Roman" w:hAnsi="Times New Roman" w:cs="Times New Roman"/>
                <w:sz w:val="22"/>
                <w:szCs w:val="22"/>
              </w:rPr>
              <w:t>ongoing co-ordination of sample collection and data submission; and</w:t>
            </w:r>
          </w:p>
          <w:p w:rsidR="006669AB" w:rsidRPr="004D350C" w:rsidRDefault="006669AB" w:rsidP="00EA43AA">
            <w:pPr>
              <w:pStyle w:val="ListParagraph"/>
              <w:numPr>
                <w:ilvl w:val="0"/>
                <w:numId w:val="32"/>
              </w:numPr>
              <w:adjustRightInd w:val="0"/>
              <w:snapToGrid w:val="0"/>
              <w:ind w:left="317" w:hanging="142"/>
              <w:contextualSpacing w:val="0"/>
              <w:jc w:val="both"/>
              <w:rPr>
                <w:rFonts w:ascii="Times New Roman" w:hAnsi="Times New Roman" w:cs="Times New Roman"/>
                <w:sz w:val="22"/>
                <w:szCs w:val="22"/>
              </w:rPr>
            </w:pPr>
            <w:proofErr w:type="gramStart"/>
            <w:r w:rsidRPr="004D350C">
              <w:rPr>
                <w:rFonts w:ascii="Times New Roman" w:hAnsi="Times New Roman" w:cs="Times New Roman"/>
                <w:sz w:val="22"/>
                <w:szCs w:val="22"/>
              </w:rPr>
              <w:t>reporting</w:t>
            </w:r>
            <w:proofErr w:type="gramEnd"/>
            <w:r w:rsidRPr="004D350C">
              <w:rPr>
                <w:rFonts w:ascii="Times New Roman" w:hAnsi="Times New Roman" w:cs="Times New Roman"/>
                <w:sz w:val="22"/>
                <w:szCs w:val="22"/>
              </w:rPr>
              <w:t xml:space="preserve"> on designs and progress with implementation and data collection.</w:t>
            </w:r>
          </w:p>
          <w:p w:rsidR="006669AB" w:rsidRPr="004D350C" w:rsidRDefault="006669AB" w:rsidP="00363F03">
            <w:pPr>
              <w:adjustRightInd w:val="0"/>
              <w:snapToGrid w:val="0"/>
              <w:rPr>
                <w:sz w:val="22"/>
                <w:szCs w:val="22"/>
              </w:rPr>
            </w:pPr>
          </w:p>
          <w:p w:rsidR="006669AB" w:rsidRPr="004D350C" w:rsidRDefault="006669AB" w:rsidP="00363F03">
            <w:pPr>
              <w:adjustRightInd w:val="0"/>
              <w:snapToGrid w:val="0"/>
              <w:rPr>
                <w:sz w:val="22"/>
                <w:szCs w:val="22"/>
              </w:rPr>
            </w:pPr>
            <w:r w:rsidRPr="004D350C">
              <w:rPr>
                <w:sz w:val="22"/>
                <w:szCs w:val="22"/>
              </w:rPr>
              <w:t>It is intended that a preliminary report would be prepared for SC15 and a more comprehensive report for SC16 and a final report at SC17.</w:t>
            </w:r>
          </w:p>
        </w:tc>
      </w:tr>
      <w:tr w:rsidR="006669AB" w:rsidRPr="004D350C" w:rsidTr="009914A0">
        <w:tc>
          <w:tcPr>
            <w:tcW w:w="1638" w:type="dxa"/>
          </w:tcPr>
          <w:p w:rsidR="006669AB" w:rsidRPr="004D350C" w:rsidRDefault="006669AB" w:rsidP="00363F03">
            <w:pPr>
              <w:adjustRightInd w:val="0"/>
              <w:snapToGrid w:val="0"/>
              <w:rPr>
                <w:sz w:val="22"/>
                <w:szCs w:val="22"/>
              </w:rPr>
            </w:pPr>
            <w:r w:rsidRPr="004D350C">
              <w:rPr>
                <w:sz w:val="22"/>
                <w:szCs w:val="22"/>
              </w:rPr>
              <w:t>Timeframe</w:t>
            </w:r>
          </w:p>
        </w:tc>
        <w:tc>
          <w:tcPr>
            <w:tcW w:w="7938" w:type="dxa"/>
          </w:tcPr>
          <w:p w:rsidR="006669AB" w:rsidRPr="004D350C" w:rsidRDefault="006669AB" w:rsidP="00363F03">
            <w:pPr>
              <w:adjustRightInd w:val="0"/>
              <w:snapToGrid w:val="0"/>
              <w:rPr>
                <w:sz w:val="22"/>
                <w:szCs w:val="22"/>
              </w:rPr>
            </w:pPr>
            <w:r w:rsidRPr="004D350C">
              <w:rPr>
                <w:sz w:val="22"/>
                <w:szCs w:val="22"/>
              </w:rPr>
              <w:t>33 months (from January 2019 through September 2021)</w:t>
            </w:r>
          </w:p>
        </w:tc>
      </w:tr>
      <w:tr w:rsidR="006669AB" w:rsidRPr="004D350C" w:rsidTr="009914A0">
        <w:tc>
          <w:tcPr>
            <w:tcW w:w="1638" w:type="dxa"/>
          </w:tcPr>
          <w:p w:rsidR="006669AB" w:rsidRPr="004D350C" w:rsidRDefault="006669AB" w:rsidP="00363F03">
            <w:pPr>
              <w:adjustRightInd w:val="0"/>
              <w:snapToGrid w:val="0"/>
              <w:rPr>
                <w:sz w:val="22"/>
                <w:szCs w:val="22"/>
              </w:rPr>
            </w:pPr>
            <w:r w:rsidRPr="004D350C">
              <w:rPr>
                <w:sz w:val="22"/>
                <w:szCs w:val="22"/>
              </w:rPr>
              <w:t>Budget</w:t>
            </w:r>
          </w:p>
        </w:tc>
        <w:tc>
          <w:tcPr>
            <w:tcW w:w="7938" w:type="dxa"/>
          </w:tcPr>
          <w:p w:rsidR="006669AB" w:rsidRPr="004D350C" w:rsidRDefault="006669AB" w:rsidP="00363F03">
            <w:pPr>
              <w:adjustRightInd w:val="0"/>
              <w:snapToGrid w:val="0"/>
              <w:rPr>
                <w:sz w:val="22"/>
                <w:szCs w:val="22"/>
              </w:rPr>
            </w:pPr>
            <w:r w:rsidRPr="004D350C">
              <w:rPr>
                <w:sz w:val="22"/>
                <w:szCs w:val="22"/>
              </w:rPr>
              <w:t>2019 US$60,000</w:t>
            </w:r>
          </w:p>
          <w:p w:rsidR="006669AB" w:rsidRPr="004D350C" w:rsidRDefault="006669AB" w:rsidP="00363F03">
            <w:pPr>
              <w:adjustRightInd w:val="0"/>
              <w:snapToGrid w:val="0"/>
              <w:rPr>
                <w:sz w:val="22"/>
                <w:szCs w:val="22"/>
              </w:rPr>
            </w:pPr>
            <w:r w:rsidRPr="004D350C">
              <w:rPr>
                <w:sz w:val="22"/>
                <w:szCs w:val="22"/>
              </w:rPr>
              <w:t>2020 US$30,000</w:t>
            </w:r>
          </w:p>
          <w:p w:rsidR="006669AB" w:rsidRPr="004D350C" w:rsidRDefault="006669AB" w:rsidP="00363F03">
            <w:pPr>
              <w:adjustRightInd w:val="0"/>
              <w:snapToGrid w:val="0"/>
              <w:rPr>
                <w:sz w:val="22"/>
                <w:szCs w:val="22"/>
              </w:rPr>
            </w:pPr>
            <w:r w:rsidRPr="004D350C">
              <w:rPr>
                <w:sz w:val="22"/>
                <w:szCs w:val="22"/>
              </w:rPr>
              <w:t>2021 US$20,000</w:t>
            </w:r>
          </w:p>
          <w:p w:rsidR="006669AB" w:rsidRPr="004D350C" w:rsidRDefault="006669AB" w:rsidP="00363F03">
            <w:pPr>
              <w:adjustRightInd w:val="0"/>
              <w:snapToGrid w:val="0"/>
              <w:rPr>
                <w:sz w:val="22"/>
                <w:szCs w:val="22"/>
              </w:rPr>
            </w:pPr>
          </w:p>
          <w:p w:rsidR="006669AB" w:rsidRPr="004D350C" w:rsidRDefault="006669AB" w:rsidP="00363F03">
            <w:pPr>
              <w:adjustRightInd w:val="0"/>
              <w:snapToGrid w:val="0"/>
              <w:rPr>
                <w:sz w:val="22"/>
                <w:szCs w:val="22"/>
              </w:rPr>
            </w:pPr>
            <w:r w:rsidRPr="004D350C">
              <w:rPr>
                <w:sz w:val="22"/>
                <w:szCs w:val="22"/>
              </w:rPr>
              <w:t xml:space="preserve">Note that this funding is intended to cover the work of the Scientific Services Provider in the design and co-ordination of this work. This will cover the analytical components identified in the scope of the project. It will also cover trials of methodologies identified at-sea and in-port. </w:t>
            </w:r>
          </w:p>
          <w:p w:rsidR="006669AB" w:rsidRPr="004D350C" w:rsidRDefault="006669AB" w:rsidP="00363F03">
            <w:pPr>
              <w:adjustRightInd w:val="0"/>
              <w:snapToGrid w:val="0"/>
              <w:rPr>
                <w:sz w:val="22"/>
                <w:szCs w:val="22"/>
              </w:rPr>
            </w:pPr>
          </w:p>
          <w:p w:rsidR="006669AB" w:rsidRPr="004D350C" w:rsidRDefault="006669AB" w:rsidP="00363F03">
            <w:pPr>
              <w:adjustRightInd w:val="0"/>
              <w:snapToGrid w:val="0"/>
              <w:rPr>
                <w:sz w:val="22"/>
                <w:szCs w:val="22"/>
              </w:rPr>
            </w:pPr>
            <w:r w:rsidRPr="004D350C">
              <w:rPr>
                <w:sz w:val="22"/>
                <w:szCs w:val="22"/>
              </w:rPr>
              <w:t>The funding in 2019 includes the costs to cover the additional work for selected observers from some observer providers, which will inform the process for refining the budget for this project in subsequent years.</w:t>
            </w:r>
          </w:p>
          <w:p w:rsidR="006669AB" w:rsidRPr="004D350C" w:rsidRDefault="006669AB" w:rsidP="00363F03">
            <w:pPr>
              <w:adjustRightInd w:val="0"/>
              <w:snapToGrid w:val="0"/>
              <w:rPr>
                <w:sz w:val="22"/>
                <w:szCs w:val="22"/>
              </w:rPr>
            </w:pPr>
            <w:r w:rsidRPr="004D350C">
              <w:rPr>
                <w:sz w:val="22"/>
                <w:szCs w:val="22"/>
              </w:rPr>
              <w:t xml:space="preserve"> </w:t>
            </w:r>
          </w:p>
          <w:p w:rsidR="006669AB" w:rsidRPr="004D350C" w:rsidRDefault="006669AB" w:rsidP="00363F03">
            <w:pPr>
              <w:adjustRightInd w:val="0"/>
              <w:snapToGrid w:val="0"/>
              <w:rPr>
                <w:sz w:val="22"/>
                <w:szCs w:val="22"/>
              </w:rPr>
            </w:pPr>
            <w:r w:rsidRPr="004D350C">
              <w:rPr>
                <w:sz w:val="22"/>
                <w:szCs w:val="22"/>
              </w:rPr>
              <w:t xml:space="preserve">The 2019 funding also includes the costs to investigate and purchase 1-2 weighing devices in the initial implementation phase.  </w:t>
            </w:r>
          </w:p>
          <w:p w:rsidR="006669AB" w:rsidRPr="004D350C" w:rsidRDefault="006669AB" w:rsidP="00363F03">
            <w:pPr>
              <w:adjustRightInd w:val="0"/>
              <w:snapToGrid w:val="0"/>
              <w:rPr>
                <w:sz w:val="22"/>
                <w:szCs w:val="22"/>
              </w:rPr>
            </w:pPr>
          </w:p>
          <w:p w:rsidR="006669AB" w:rsidRPr="004D350C" w:rsidRDefault="006669AB" w:rsidP="00363F03">
            <w:pPr>
              <w:adjustRightInd w:val="0"/>
              <w:snapToGrid w:val="0"/>
              <w:rPr>
                <w:sz w:val="22"/>
                <w:szCs w:val="22"/>
              </w:rPr>
            </w:pPr>
            <w:r w:rsidRPr="004D350C">
              <w:rPr>
                <w:sz w:val="22"/>
                <w:szCs w:val="22"/>
              </w:rPr>
              <w:t xml:space="preserve">It does not cover the costs of CCMs in implementing the protocols or the purchase of related equipment. This will require co-funding or additional funding depending on the designs selected in the design and testing phase and may require additional requests for funding from SC15. </w:t>
            </w:r>
          </w:p>
        </w:tc>
      </w:tr>
      <w:tr w:rsidR="006669AB" w:rsidRPr="004D350C" w:rsidTr="009914A0">
        <w:tc>
          <w:tcPr>
            <w:tcW w:w="1638" w:type="dxa"/>
          </w:tcPr>
          <w:p w:rsidR="006669AB" w:rsidRPr="004D350C" w:rsidRDefault="006669AB" w:rsidP="00363F03">
            <w:pPr>
              <w:adjustRightInd w:val="0"/>
              <w:snapToGrid w:val="0"/>
              <w:rPr>
                <w:sz w:val="22"/>
                <w:szCs w:val="22"/>
              </w:rPr>
            </w:pPr>
            <w:r w:rsidRPr="004D350C">
              <w:rPr>
                <w:sz w:val="22"/>
                <w:szCs w:val="22"/>
              </w:rPr>
              <w:t>References</w:t>
            </w:r>
          </w:p>
        </w:tc>
        <w:tc>
          <w:tcPr>
            <w:tcW w:w="7938" w:type="dxa"/>
          </w:tcPr>
          <w:p w:rsidR="006669AB" w:rsidRPr="004D350C" w:rsidRDefault="006669AB" w:rsidP="00363F03">
            <w:pPr>
              <w:adjustRightInd w:val="0"/>
              <w:snapToGrid w:val="0"/>
              <w:rPr>
                <w:sz w:val="22"/>
                <w:szCs w:val="22"/>
              </w:rPr>
            </w:pPr>
            <w:proofErr w:type="spellStart"/>
            <w:r w:rsidRPr="004D350C">
              <w:rPr>
                <w:sz w:val="22"/>
                <w:szCs w:val="22"/>
              </w:rPr>
              <w:t>Peatman</w:t>
            </w:r>
            <w:proofErr w:type="spellEnd"/>
            <w:r w:rsidRPr="004D350C">
              <w:rPr>
                <w:sz w:val="22"/>
                <w:szCs w:val="22"/>
              </w:rPr>
              <w:t xml:space="preserve">, T., Allain, V., </w:t>
            </w:r>
            <w:proofErr w:type="spellStart"/>
            <w:r w:rsidRPr="004D350C">
              <w:rPr>
                <w:sz w:val="22"/>
                <w:szCs w:val="22"/>
              </w:rPr>
              <w:t>Caillot</w:t>
            </w:r>
            <w:proofErr w:type="spellEnd"/>
            <w:r w:rsidRPr="004D350C">
              <w:rPr>
                <w:sz w:val="22"/>
                <w:szCs w:val="22"/>
              </w:rPr>
              <w:t>, S., Williams, P., and Smith, N. 2017. Summary of purse seine fishery bycatch at a regional scale, 2003-2016. SC13-ST-WP-05. Thirteenth regular session of the Scientific Committee of the Western and Central Pacific Fisheries Commission. Rarotonga, Cook Islands, 9-17 August 2017.</w:t>
            </w:r>
          </w:p>
          <w:p w:rsidR="006669AB" w:rsidRPr="004D350C" w:rsidRDefault="006669AB" w:rsidP="00363F03">
            <w:pPr>
              <w:adjustRightInd w:val="0"/>
              <w:snapToGrid w:val="0"/>
              <w:rPr>
                <w:sz w:val="22"/>
                <w:szCs w:val="22"/>
              </w:rPr>
            </w:pPr>
            <w:proofErr w:type="spellStart"/>
            <w:r w:rsidRPr="004D350C">
              <w:rPr>
                <w:sz w:val="22"/>
                <w:szCs w:val="22"/>
              </w:rPr>
              <w:t>Peatman</w:t>
            </w:r>
            <w:proofErr w:type="spellEnd"/>
            <w:r w:rsidRPr="004D350C">
              <w:rPr>
                <w:sz w:val="22"/>
                <w:szCs w:val="22"/>
              </w:rPr>
              <w:t xml:space="preserve">, T., Bell, L., Allain, V., </w:t>
            </w:r>
            <w:proofErr w:type="spellStart"/>
            <w:r w:rsidRPr="004D350C">
              <w:rPr>
                <w:sz w:val="22"/>
                <w:szCs w:val="22"/>
              </w:rPr>
              <w:t>Caillot</w:t>
            </w:r>
            <w:proofErr w:type="spellEnd"/>
            <w:r w:rsidRPr="004D350C">
              <w:rPr>
                <w:sz w:val="22"/>
                <w:szCs w:val="22"/>
              </w:rPr>
              <w:t xml:space="preserve">, S., Williams, P., </w:t>
            </w:r>
            <w:proofErr w:type="spellStart"/>
            <w:r w:rsidRPr="004D350C">
              <w:rPr>
                <w:sz w:val="22"/>
                <w:szCs w:val="22"/>
              </w:rPr>
              <w:t>Tuiloma</w:t>
            </w:r>
            <w:proofErr w:type="spellEnd"/>
            <w:r w:rsidRPr="004D350C">
              <w:rPr>
                <w:sz w:val="22"/>
                <w:szCs w:val="22"/>
              </w:rPr>
              <w:t xml:space="preserve">, I., </w:t>
            </w:r>
            <w:proofErr w:type="spellStart"/>
            <w:r w:rsidRPr="004D350C">
              <w:rPr>
                <w:sz w:val="22"/>
                <w:szCs w:val="22"/>
              </w:rPr>
              <w:t>Panizza</w:t>
            </w:r>
            <w:proofErr w:type="spellEnd"/>
            <w:r w:rsidRPr="004D350C">
              <w:rPr>
                <w:sz w:val="22"/>
                <w:szCs w:val="22"/>
              </w:rPr>
              <w:t xml:space="preserve">, A., Tremblay-Boyer, L., </w:t>
            </w:r>
            <w:proofErr w:type="spellStart"/>
            <w:r w:rsidRPr="004D350C">
              <w:rPr>
                <w:sz w:val="22"/>
                <w:szCs w:val="22"/>
              </w:rPr>
              <w:t>Fukofuka</w:t>
            </w:r>
            <w:proofErr w:type="spellEnd"/>
            <w:r w:rsidRPr="004D350C">
              <w:rPr>
                <w:sz w:val="22"/>
                <w:szCs w:val="22"/>
              </w:rPr>
              <w:t>, S., and Smith, N. 2018a. Summary of longline fishery bycatch at a regional scale, 2003-2017. SC13-ST-WP-02. Fourteenth regular session of the Scientific Committee of the Western and Central Pacific Fisheries Commission. Busan, Republic of Korea, 8-16 August 2018.</w:t>
            </w:r>
          </w:p>
          <w:p w:rsidR="006669AB" w:rsidRPr="004D350C" w:rsidRDefault="006669AB" w:rsidP="00363F03">
            <w:pPr>
              <w:adjustRightInd w:val="0"/>
              <w:snapToGrid w:val="0"/>
              <w:rPr>
                <w:sz w:val="22"/>
                <w:szCs w:val="22"/>
              </w:rPr>
            </w:pPr>
            <w:proofErr w:type="spellStart"/>
            <w:r w:rsidRPr="004D350C">
              <w:rPr>
                <w:sz w:val="22"/>
                <w:szCs w:val="22"/>
              </w:rPr>
              <w:t>Peatman</w:t>
            </w:r>
            <w:proofErr w:type="spellEnd"/>
            <w:r w:rsidRPr="004D350C">
              <w:rPr>
                <w:sz w:val="22"/>
                <w:szCs w:val="22"/>
              </w:rPr>
              <w:t xml:space="preserve">, T., Allain, V., </w:t>
            </w:r>
            <w:proofErr w:type="spellStart"/>
            <w:r w:rsidRPr="004D350C">
              <w:rPr>
                <w:sz w:val="22"/>
                <w:szCs w:val="22"/>
              </w:rPr>
              <w:t>Caillot</w:t>
            </w:r>
            <w:proofErr w:type="spellEnd"/>
            <w:r w:rsidRPr="004D350C">
              <w:rPr>
                <w:sz w:val="22"/>
                <w:szCs w:val="22"/>
              </w:rPr>
              <w:t xml:space="preserve">, S., Park, T., Williams, P., </w:t>
            </w:r>
            <w:proofErr w:type="spellStart"/>
            <w:r w:rsidRPr="004D350C">
              <w:rPr>
                <w:sz w:val="22"/>
                <w:szCs w:val="22"/>
              </w:rPr>
              <w:t>Tuiloma</w:t>
            </w:r>
            <w:proofErr w:type="spellEnd"/>
            <w:r w:rsidRPr="004D350C">
              <w:rPr>
                <w:sz w:val="22"/>
                <w:szCs w:val="22"/>
              </w:rPr>
              <w:t xml:space="preserve">, I., </w:t>
            </w:r>
            <w:proofErr w:type="spellStart"/>
            <w:r w:rsidRPr="004D350C">
              <w:rPr>
                <w:sz w:val="22"/>
                <w:szCs w:val="22"/>
              </w:rPr>
              <w:t>Panizza</w:t>
            </w:r>
            <w:proofErr w:type="spellEnd"/>
            <w:r w:rsidRPr="004D350C">
              <w:rPr>
                <w:sz w:val="22"/>
                <w:szCs w:val="22"/>
              </w:rPr>
              <w:t xml:space="preserve">, A., </w:t>
            </w:r>
            <w:proofErr w:type="spellStart"/>
            <w:r w:rsidRPr="004D350C">
              <w:rPr>
                <w:sz w:val="22"/>
                <w:szCs w:val="22"/>
              </w:rPr>
              <w:t>Fukofuka</w:t>
            </w:r>
            <w:proofErr w:type="spellEnd"/>
            <w:r w:rsidRPr="004D350C">
              <w:rPr>
                <w:sz w:val="22"/>
                <w:szCs w:val="22"/>
              </w:rPr>
              <w:t>, S., and Smith, N. 2018b. Summary of purse seine fishery bycatch at a regional scale, 2003-2017. SC13-ST-IP-04. Fourteenth regular session of the Scientific Committee of the Western and Central Pacific Fisheries Commission. Busan, Republic of Korea, 8-16 August 2018.</w:t>
            </w:r>
          </w:p>
          <w:p w:rsidR="006669AB" w:rsidRPr="004D350C" w:rsidRDefault="006669AB" w:rsidP="00363F03">
            <w:pPr>
              <w:adjustRightInd w:val="0"/>
              <w:snapToGrid w:val="0"/>
              <w:rPr>
                <w:sz w:val="22"/>
                <w:szCs w:val="22"/>
              </w:rPr>
            </w:pPr>
          </w:p>
        </w:tc>
      </w:tr>
    </w:tbl>
    <w:p w:rsidR="001E13A4" w:rsidRDefault="001E13A4" w:rsidP="00005808">
      <w:pPr>
        <w:widowControl w:val="0"/>
        <w:kinsoku w:val="0"/>
        <w:overflowPunct w:val="0"/>
        <w:autoSpaceDE w:val="0"/>
        <w:autoSpaceDN w:val="0"/>
        <w:rPr>
          <w:rFonts w:cs="Times New Roman"/>
          <w:lang w:eastAsia="ko-KR"/>
        </w:rPr>
      </w:pPr>
    </w:p>
    <w:p w:rsidR="009914A0" w:rsidRPr="004D350C" w:rsidRDefault="009914A0" w:rsidP="00005808">
      <w:pPr>
        <w:widowControl w:val="0"/>
        <w:kinsoku w:val="0"/>
        <w:overflowPunct w:val="0"/>
        <w:autoSpaceDE w:val="0"/>
        <w:autoSpaceDN w:val="0"/>
        <w:rPr>
          <w:rFonts w:cs="Times New Roman"/>
          <w:lang w:eastAsia="ko-KR"/>
        </w:rPr>
      </w:pPr>
    </w:p>
    <w:tbl>
      <w:tblPr>
        <w:tblStyle w:val="TableGrid"/>
        <w:tblW w:w="9828" w:type="dxa"/>
        <w:tblLook w:val="04A0" w:firstRow="1" w:lastRow="0" w:firstColumn="1" w:lastColumn="0" w:noHBand="0" w:noVBand="1"/>
      </w:tblPr>
      <w:tblGrid>
        <w:gridCol w:w="1638"/>
        <w:gridCol w:w="8190"/>
      </w:tblGrid>
      <w:tr w:rsidR="001E13A4" w:rsidRPr="004D350C" w:rsidTr="009914A0">
        <w:trPr>
          <w:trHeight w:val="288"/>
        </w:trPr>
        <w:tc>
          <w:tcPr>
            <w:tcW w:w="1638" w:type="dxa"/>
            <w:shd w:val="clear" w:color="auto" w:fill="92D050"/>
            <w:vAlign w:val="center"/>
          </w:tcPr>
          <w:p w:rsidR="001E13A4" w:rsidRPr="004D350C" w:rsidRDefault="009914A0" w:rsidP="009914A0">
            <w:pPr>
              <w:rPr>
                <w:rFonts w:ascii="Times New Roman" w:eastAsia="맑은 고딕" w:hAnsi="Times New Roman" w:cs="Times New Roman"/>
                <w:b/>
                <w:lang w:val="en-NZ" w:eastAsia="ko-KR"/>
              </w:rPr>
            </w:pPr>
            <w:r w:rsidRPr="004D350C">
              <w:rPr>
                <w:rFonts w:ascii="Times New Roman" w:eastAsia="맑은 고딕" w:hAnsi="Times New Roman" w:cs="Times New Roman"/>
                <w:b/>
                <w:caps/>
                <w:lang w:eastAsia="ko-KR"/>
              </w:rPr>
              <w:t xml:space="preserve">PROJECT </w:t>
            </w:r>
            <w:r>
              <w:rPr>
                <w:rFonts w:ascii="Times New Roman" w:eastAsia="맑은 고딕" w:hAnsi="Times New Roman" w:cs="Times New Roman" w:hint="eastAsia"/>
                <w:b/>
                <w:caps/>
                <w:lang w:eastAsia="ko-KR"/>
              </w:rPr>
              <w:t>92</w:t>
            </w:r>
          </w:p>
        </w:tc>
        <w:tc>
          <w:tcPr>
            <w:tcW w:w="8190" w:type="dxa"/>
            <w:shd w:val="clear" w:color="auto" w:fill="92D050"/>
            <w:vAlign w:val="center"/>
          </w:tcPr>
          <w:p w:rsidR="001E13A4" w:rsidRPr="004D350C" w:rsidRDefault="001E13A4" w:rsidP="009914A0">
            <w:pPr>
              <w:spacing w:after="200"/>
              <w:contextualSpacing/>
              <w:rPr>
                <w:rFonts w:ascii="Times New Roman" w:hAnsi="Times New Roman" w:cs="Times New Roman"/>
                <w:lang w:val="en-NZ"/>
              </w:rPr>
            </w:pPr>
            <w:r w:rsidRPr="004D350C">
              <w:rPr>
                <w:rFonts w:ascii="Times New Roman" w:hAnsi="Times New Roman" w:cs="Times New Roman"/>
                <w:lang w:val="en-NZ"/>
              </w:rPr>
              <w:t xml:space="preserve">Testing the performance of alternative stock assessments approaches for oceanic whitetip shark.  </w:t>
            </w:r>
          </w:p>
        </w:tc>
      </w:tr>
      <w:tr w:rsidR="001E13A4" w:rsidRPr="004D350C" w:rsidTr="009914A0">
        <w:trPr>
          <w:trHeight w:val="288"/>
        </w:trPr>
        <w:tc>
          <w:tcPr>
            <w:tcW w:w="1638" w:type="dxa"/>
          </w:tcPr>
          <w:p w:rsidR="001E13A4" w:rsidRPr="004D350C" w:rsidRDefault="001E13A4" w:rsidP="00363F03">
            <w:pPr>
              <w:rPr>
                <w:rFonts w:ascii="Times New Roman" w:hAnsi="Times New Roman" w:cs="Times New Roman"/>
                <w:b/>
                <w:lang w:val="en-NZ"/>
              </w:rPr>
            </w:pPr>
            <w:r w:rsidRPr="004D350C">
              <w:rPr>
                <w:rFonts w:ascii="Times New Roman" w:hAnsi="Times New Roman" w:cs="Times New Roman"/>
                <w:b/>
                <w:lang w:val="en-NZ"/>
              </w:rPr>
              <w:t>Objectives</w:t>
            </w:r>
          </w:p>
        </w:tc>
        <w:tc>
          <w:tcPr>
            <w:tcW w:w="8190" w:type="dxa"/>
          </w:tcPr>
          <w:p w:rsidR="001E13A4" w:rsidRPr="004D350C" w:rsidRDefault="001E13A4" w:rsidP="00363F03">
            <w:pPr>
              <w:spacing w:after="120"/>
              <w:rPr>
                <w:rFonts w:ascii="Times New Roman" w:hAnsi="Times New Roman" w:cs="Times New Roman"/>
                <w:lang w:val="en-NZ"/>
              </w:rPr>
            </w:pPr>
            <w:r w:rsidRPr="004D350C">
              <w:rPr>
                <w:rFonts w:ascii="Times New Roman" w:hAnsi="Times New Roman" w:cs="Times New Roman"/>
                <w:lang w:val="en-NZ"/>
              </w:rPr>
              <w:t>Undertake quantitative stock assessments of WCPO oceanic whitetip shark to evaluate the performance of</w:t>
            </w:r>
            <w:r w:rsidRPr="004D350C">
              <w:rPr>
                <w:rFonts w:ascii="Times New Roman" w:hAnsi="Times New Roman" w:cs="Times New Roman"/>
              </w:rPr>
              <w:t xml:space="preserve"> a variety of less data-demanding assessments approaches in comparison to a full, integrated, age-structured assessment model (such as MFCL or SS3).</w:t>
            </w:r>
            <w:r w:rsidRPr="004D350C">
              <w:rPr>
                <w:rFonts w:ascii="Times New Roman" w:hAnsi="Times New Roman" w:cs="Times New Roman"/>
                <w:lang w:val="en-NZ"/>
              </w:rPr>
              <w:t xml:space="preserve"> The project will provide:</w:t>
            </w:r>
          </w:p>
          <w:p w:rsidR="001E13A4" w:rsidRPr="004D350C" w:rsidRDefault="001E13A4" w:rsidP="00EA43AA">
            <w:pPr>
              <w:pStyle w:val="ListParagraph"/>
              <w:numPr>
                <w:ilvl w:val="0"/>
                <w:numId w:val="35"/>
              </w:numPr>
              <w:spacing w:after="120" w:line="276" w:lineRule="auto"/>
              <w:rPr>
                <w:rFonts w:ascii="Times New Roman" w:hAnsi="Times New Roman" w:cs="Times New Roman"/>
                <w:lang w:val="en-NZ"/>
              </w:rPr>
            </w:pPr>
            <w:r w:rsidRPr="004D350C">
              <w:rPr>
                <w:rFonts w:ascii="Times New Roman" w:hAnsi="Times New Roman" w:cs="Times New Roman"/>
                <w:lang w:val="en-NZ"/>
              </w:rPr>
              <w:t>A stock assessment of WCPO oceanic whitetip shark for the purposes of generating management advice.</w:t>
            </w:r>
          </w:p>
          <w:p w:rsidR="001E13A4" w:rsidRPr="004D350C" w:rsidRDefault="001E13A4" w:rsidP="00EA43AA">
            <w:pPr>
              <w:pStyle w:val="ListParagraph"/>
              <w:numPr>
                <w:ilvl w:val="0"/>
                <w:numId w:val="35"/>
              </w:numPr>
              <w:spacing w:after="120" w:line="276" w:lineRule="auto"/>
              <w:rPr>
                <w:rFonts w:ascii="Times New Roman" w:hAnsi="Times New Roman" w:cs="Times New Roman"/>
                <w:lang w:val="en-NZ"/>
              </w:rPr>
            </w:pPr>
            <w:r w:rsidRPr="004D350C">
              <w:rPr>
                <w:rFonts w:ascii="Times New Roman" w:hAnsi="Times New Roman" w:cs="Times New Roman"/>
                <w:lang w:val="en-NZ"/>
              </w:rPr>
              <w:t xml:space="preserve">An evaluation of alternative assessment approaches that have potential application to other key shark species with less data.  </w:t>
            </w:r>
          </w:p>
        </w:tc>
      </w:tr>
      <w:tr w:rsidR="001E13A4" w:rsidRPr="004D350C" w:rsidTr="009914A0">
        <w:trPr>
          <w:trHeight w:val="288"/>
        </w:trPr>
        <w:tc>
          <w:tcPr>
            <w:tcW w:w="1638" w:type="dxa"/>
          </w:tcPr>
          <w:p w:rsidR="001E13A4" w:rsidRPr="004D350C" w:rsidRDefault="001E13A4" w:rsidP="00363F03">
            <w:pPr>
              <w:rPr>
                <w:rFonts w:ascii="Times New Roman" w:hAnsi="Times New Roman" w:cs="Times New Roman"/>
                <w:b/>
                <w:lang w:val="en-NZ"/>
              </w:rPr>
            </w:pPr>
            <w:r w:rsidRPr="004D350C">
              <w:rPr>
                <w:rFonts w:ascii="Times New Roman" w:hAnsi="Times New Roman" w:cs="Times New Roman"/>
                <w:b/>
                <w:lang w:val="en-NZ"/>
              </w:rPr>
              <w:t>Rationale</w:t>
            </w:r>
          </w:p>
        </w:tc>
        <w:tc>
          <w:tcPr>
            <w:tcW w:w="8190" w:type="dxa"/>
          </w:tcPr>
          <w:p w:rsidR="001E13A4" w:rsidRPr="004D350C" w:rsidRDefault="001E13A4" w:rsidP="00363F03">
            <w:pPr>
              <w:spacing w:after="120"/>
              <w:rPr>
                <w:rFonts w:ascii="Times New Roman" w:hAnsi="Times New Roman" w:cs="Times New Roman"/>
                <w:lang w:val="en-NZ"/>
              </w:rPr>
            </w:pPr>
            <w:r w:rsidRPr="004D350C">
              <w:rPr>
                <w:rFonts w:ascii="Times New Roman" w:hAnsi="Times New Roman" w:cs="Times New Roman"/>
                <w:lang w:val="en-NZ"/>
              </w:rPr>
              <w:t xml:space="preserve">The Western and Central Pacific Fisheries Commission Scientific Committee has had a number of low information assessments of sharks but is has been difficult for members to interpret these results without a comparison to a known baseline. Undertaking both high and low-information assessments simultaneously on the same species may provide members with a better understanding of how full integrated age-structured assessment results can be compared to the results of less data-demanding assessments. </w:t>
            </w:r>
          </w:p>
        </w:tc>
      </w:tr>
      <w:tr w:rsidR="001E13A4" w:rsidRPr="004D350C" w:rsidTr="009914A0">
        <w:trPr>
          <w:trHeight w:val="288"/>
        </w:trPr>
        <w:tc>
          <w:tcPr>
            <w:tcW w:w="1638" w:type="dxa"/>
          </w:tcPr>
          <w:p w:rsidR="001E13A4" w:rsidRPr="004D350C" w:rsidRDefault="001E13A4" w:rsidP="00363F03">
            <w:pPr>
              <w:rPr>
                <w:rFonts w:ascii="Times New Roman" w:hAnsi="Times New Roman" w:cs="Times New Roman"/>
                <w:b/>
                <w:lang w:val="en-NZ"/>
              </w:rPr>
            </w:pPr>
            <w:r w:rsidRPr="004D350C">
              <w:rPr>
                <w:rFonts w:ascii="Times New Roman" w:hAnsi="Times New Roman" w:cs="Times New Roman"/>
                <w:b/>
                <w:lang w:val="en-NZ"/>
              </w:rPr>
              <w:t>Assumptions</w:t>
            </w:r>
          </w:p>
        </w:tc>
        <w:tc>
          <w:tcPr>
            <w:tcW w:w="8190" w:type="dxa"/>
          </w:tcPr>
          <w:p w:rsidR="001E13A4" w:rsidRPr="004D350C" w:rsidRDefault="001E13A4" w:rsidP="00EA43AA">
            <w:pPr>
              <w:pStyle w:val="ListParagraph"/>
              <w:numPr>
                <w:ilvl w:val="0"/>
                <w:numId w:val="34"/>
              </w:numPr>
              <w:spacing w:after="120" w:line="276" w:lineRule="auto"/>
              <w:rPr>
                <w:rFonts w:ascii="Times New Roman" w:hAnsi="Times New Roman" w:cs="Times New Roman"/>
                <w:lang w:val="en-NZ"/>
              </w:rPr>
            </w:pPr>
            <w:r w:rsidRPr="004D350C">
              <w:rPr>
                <w:rFonts w:ascii="Times New Roman" w:hAnsi="Times New Roman" w:cs="Times New Roman"/>
                <w:lang w:val="en-NZ"/>
              </w:rPr>
              <w:t>Much of the existing fisheries and biological data are readily available.</w:t>
            </w:r>
          </w:p>
          <w:p w:rsidR="001E13A4" w:rsidRPr="004D350C" w:rsidRDefault="001E13A4" w:rsidP="00EA43AA">
            <w:pPr>
              <w:pStyle w:val="ListParagraph"/>
              <w:numPr>
                <w:ilvl w:val="0"/>
                <w:numId w:val="34"/>
              </w:numPr>
              <w:spacing w:after="120" w:line="276" w:lineRule="auto"/>
              <w:rPr>
                <w:rFonts w:ascii="Times New Roman" w:hAnsi="Times New Roman" w:cs="Times New Roman"/>
                <w:lang w:val="en-NZ"/>
              </w:rPr>
            </w:pPr>
            <w:r w:rsidRPr="004D350C">
              <w:rPr>
                <w:rFonts w:ascii="Times New Roman" w:hAnsi="Times New Roman" w:cs="Times New Roman"/>
                <w:lang w:val="en-NZ"/>
              </w:rPr>
              <w:t>Assessment personnel are available to undertake this work</w:t>
            </w:r>
          </w:p>
        </w:tc>
      </w:tr>
      <w:tr w:rsidR="001E13A4" w:rsidRPr="004D350C" w:rsidTr="009914A0">
        <w:trPr>
          <w:trHeight w:val="288"/>
        </w:trPr>
        <w:tc>
          <w:tcPr>
            <w:tcW w:w="1638" w:type="dxa"/>
          </w:tcPr>
          <w:p w:rsidR="001E13A4" w:rsidRPr="004D350C" w:rsidRDefault="001E13A4" w:rsidP="00363F03">
            <w:pPr>
              <w:rPr>
                <w:rFonts w:ascii="Times New Roman" w:hAnsi="Times New Roman" w:cs="Times New Roman"/>
                <w:b/>
                <w:lang w:val="en-NZ"/>
              </w:rPr>
            </w:pPr>
            <w:r w:rsidRPr="004D350C">
              <w:rPr>
                <w:rFonts w:ascii="Times New Roman" w:hAnsi="Times New Roman" w:cs="Times New Roman"/>
                <w:b/>
                <w:lang w:val="en-NZ"/>
              </w:rPr>
              <w:t>Scope</w:t>
            </w:r>
          </w:p>
        </w:tc>
        <w:tc>
          <w:tcPr>
            <w:tcW w:w="8190" w:type="dxa"/>
          </w:tcPr>
          <w:p w:rsidR="001E13A4" w:rsidRPr="004D350C" w:rsidRDefault="001E13A4" w:rsidP="00363F03">
            <w:pPr>
              <w:pStyle w:val="Default"/>
              <w:jc w:val="both"/>
              <w:rPr>
                <w:rFonts w:ascii="Times New Roman" w:hAnsi="Times New Roman"/>
                <w:sz w:val="22"/>
                <w:szCs w:val="22"/>
              </w:rPr>
            </w:pPr>
            <w:r w:rsidRPr="004D350C">
              <w:rPr>
                <w:rFonts w:ascii="Times New Roman" w:hAnsi="Times New Roman"/>
                <w:sz w:val="22"/>
                <w:szCs w:val="22"/>
              </w:rPr>
              <w:t xml:space="preserve">Reviewing the previous shark assessments in the WCPO and North Pacific to assess and improve on methods to increase the understanding of data strengths and weaknesses, and update stock status. Update WCPO longline and purse seine catch estimates and abundance indices using recent observer data. </w:t>
            </w:r>
          </w:p>
          <w:p w:rsidR="001E13A4" w:rsidRPr="004D350C" w:rsidRDefault="001E13A4" w:rsidP="00363F03">
            <w:pPr>
              <w:pStyle w:val="Default"/>
              <w:jc w:val="both"/>
              <w:rPr>
                <w:rFonts w:ascii="Times New Roman" w:hAnsi="Times New Roman"/>
                <w:sz w:val="22"/>
                <w:szCs w:val="22"/>
              </w:rPr>
            </w:pPr>
          </w:p>
          <w:p w:rsidR="001E13A4" w:rsidRPr="004D350C" w:rsidRDefault="001E13A4" w:rsidP="00363F03">
            <w:pPr>
              <w:pStyle w:val="Default"/>
              <w:jc w:val="both"/>
              <w:rPr>
                <w:rFonts w:ascii="Times New Roman" w:hAnsi="Times New Roman"/>
                <w:sz w:val="22"/>
                <w:szCs w:val="22"/>
              </w:rPr>
            </w:pPr>
            <w:r w:rsidRPr="004D350C">
              <w:rPr>
                <w:rFonts w:ascii="Times New Roman" w:hAnsi="Times New Roman"/>
                <w:sz w:val="22"/>
                <w:szCs w:val="22"/>
              </w:rPr>
              <w:t>Undertake a quantitative stock assessment on WCPO oceanic whitetip shark to assess the level of F (fishing mortality) and B (biomass) trends for this species. The analysis should present the stock status in terms of common WCPFC quantities of management interest such as F/F</w:t>
            </w:r>
            <w:r w:rsidRPr="004D350C">
              <w:rPr>
                <w:rFonts w:ascii="Times New Roman" w:hAnsi="Times New Roman"/>
                <w:sz w:val="22"/>
                <w:szCs w:val="22"/>
                <w:vertAlign w:val="subscript"/>
              </w:rPr>
              <w:t>MSY</w:t>
            </w:r>
            <w:r w:rsidRPr="004D350C">
              <w:rPr>
                <w:rFonts w:ascii="Times New Roman" w:hAnsi="Times New Roman"/>
                <w:sz w:val="22"/>
                <w:szCs w:val="22"/>
              </w:rPr>
              <w:t>, SB/SB</w:t>
            </w:r>
            <w:r w:rsidRPr="004D350C">
              <w:rPr>
                <w:rFonts w:ascii="Times New Roman" w:hAnsi="Times New Roman"/>
                <w:sz w:val="22"/>
                <w:szCs w:val="22"/>
                <w:vertAlign w:val="subscript"/>
              </w:rPr>
              <w:t xml:space="preserve">MSY </w:t>
            </w:r>
            <w:r w:rsidRPr="004D350C">
              <w:rPr>
                <w:rFonts w:ascii="Times New Roman" w:hAnsi="Times New Roman"/>
                <w:sz w:val="22"/>
                <w:szCs w:val="22"/>
              </w:rPr>
              <w:t>and SB/SB</w:t>
            </w:r>
            <w:r w:rsidRPr="004D350C">
              <w:rPr>
                <w:rFonts w:ascii="Times New Roman" w:hAnsi="Times New Roman"/>
                <w:sz w:val="22"/>
                <w:szCs w:val="22"/>
                <w:vertAlign w:val="subscript"/>
              </w:rPr>
              <w:t xml:space="preserve">F=0 </w:t>
            </w:r>
            <w:r w:rsidRPr="004D350C">
              <w:rPr>
                <w:rFonts w:ascii="Times New Roman" w:hAnsi="Times New Roman"/>
                <w:sz w:val="22"/>
                <w:szCs w:val="22"/>
              </w:rPr>
              <w:t xml:space="preserve">ratios, fishing mortality, (SPR) </w:t>
            </w:r>
            <w:proofErr w:type="spellStart"/>
            <w:r w:rsidRPr="004D350C">
              <w:rPr>
                <w:rFonts w:ascii="Times New Roman" w:hAnsi="Times New Roman"/>
                <w:sz w:val="22"/>
                <w:szCs w:val="22"/>
              </w:rPr>
              <w:t>spawner</w:t>
            </w:r>
            <w:proofErr w:type="spellEnd"/>
            <w:r w:rsidRPr="004D350C">
              <w:rPr>
                <w:rFonts w:ascii="Times New Roman" w:hAnsi="Times New Roman"/>
                <w:sz w:val="22"/>
                <w:szCs w:val="22"/>
              </w:rPr>
              <w:t xml:space="preserve"> per recruit, yield and biomass. </w:t>
            </w:r>
          </w:p>
          <w:p w:rsidR="001E13A4" w:rsidRPr="004D350C" w:rsidRDefault="001E13A4" w:rsidP="00363F03">
            <w:pPr>
              <w:spacing w:after="120"/>
              <w:rPr>
                <w:rFonts w:ascii="Times New Roman" w:eastAsia="바탕" w:hAnsi="Times New Roman" w:cs="Times New Roman"/>
                <w:color w:val="000000"/>
              </w:rPr>
            </w:pPr>
            <w:r w:rsidRPr="004D350C">
              <w:rPr>
                <w:rFonts w:ascii="Times New Roman" w:eastAsia="바탕" w:hAnsi="Times New Roman" w:cs="Times New Roman"/>
                <w:color w:val="000000"/>
              </w:rPr>
              <w:t>Undertake less data-demanding assessments of WCPO oceanic whitetip shark to assess the level of similar common WCPFC quantities of management interest including the above (where applicable). Candidate assessment approaches can include:</w:t>
            </w:r>
          </w:p>
          <w:p w:rsidR="001E13A4" w:rsidRPr="004D350C" w:rsidRDefault="001E13A4" w:rsidP="00EA43AA">
            <w:pPr>
              <w:pStyle w:val="ListParagraph"/>
              <w:numPr>
                <w:ilvl w:val="0"/>
                <w:numId w:val="36"/>
              </w:numPr>
              <w:spacing w:after="120" w:line="276" w:lineRule="auto"/>
              <w:rPr>
                <w:rFonts w:ascii="Times New Roman" w:hAnsi="Times New Roman" w:cs="Times New Roman"/>
              </w:rPr>
            </w:pPr>
            <w:r w:rsidRPr="004D350C">
              <w:rPr>
                <w:rFonts w:ascii="Times New Roman" w:hAnsi="Times New Roman" w:cs="Times New Roman"/>
              </w:rPr>
              <w:t>Surplus production model</w:t>
            </w:r>
          </w:p>
          <w:p w:rsidR="001E13A4" w:rsidRPr="004D350C" w:rsidRDefault="001E13A4" w:rsidP="00EA43AA">
            <w:pPr>
              <w:pStyle w:val="ListParagraph"/>
              <w:numPr>
                <w:ilvl w:val="0"/>
                <w:numId w:val="36"/>
              </w:numPr>
              <w:spacing w:after="120" w:line="276" w:lineRule="auto"/>
              <w:rPr>
                <w:rFonts w:ascii="Times New Roman" w:hAnsi="Times New Roman" w:cs="Times New Roman"/>
              </w:rPr>
            </w:pPr>
            <w:r w:rsidRPr="004D350C">
              <w:rPr>
                <w:rFonts w:ascii="Times New Roman" w:hAnsi="Times New Roman" w:cs="Times New Roman"/>
              </w:rPr>
              <w:t>Catch only methods</w:t>
            </w:r>
          </w:p>
          <w:p w:rsidR="001E13A4" w:rsidRPr="004D350C" w:rsidRDefault="001E13A4" w:rsidP="00EA43AA">
            <w:pPr>
              <w:pStyle w:val="ListParagraph"/>
              <w:numPr>
                <w:ilvl w:val="0"/>
                <w:numId w:val="36"/>
              </w:numPr>
              <w:spacing w:after="120" w:line="276" w:lineRule="auto"/>
              <w:rPr>
                <w:rFonts w:ascii="Times New Roman" w:hAnsi="Times New Roman" w:cs="Times New Roman"/>
              </w:rPr>
            </w:pPr>
            <w:r w:rsidRPr="004D350C">
              <w:rPr>
                <w:rFonts w:ascii="Times New Roman" w:hAnsi="Times New Roman" w:cs="Times New Roman"/>
              </w:rPr>
              <w:t>Area-based assessment approaches with a range of decreasing data inputs (such as stock density, gear efficiency, and post-discard survival).</w:t>
            </w:r>
          </w:p>
          <w:p w:rsidR="001E13A4" w:rsidRPr="004D350C" w:rsidRDefault="001E13A4" w:rsidP="00EA43AA">
            <w:pPr>
              <w:pStyle w:val="ListParagraph"/>
              <w:numPr>
                <w:ilvl w:val="1"/>
                <w:numId w:val="36"/>
              </w:numPr>
              <w:spacing w:after="120" w:line="276" w:lineRule="auto"/>
              <w:rPr>
                <w:rFonts w:ascii="Times New Roman" w:hAnsi="Times New Roman" w:cs="Times New Roman"/>
              </w:rPr>
            </w:pPr>
            <w:r w:rsidRPr="004D350C">
              <w:rPr>
                <w:rFonts w:ascii="Times New Roman" w:hAnsi="Times New Roman" w:cs="Times New Roman"/>
              </w:rPr>
              <w:t>Spatially-explicit risk assessment</w:t>
            </w:r>
          </w:p>
          <w:p w:rsidR="001E13A4" w:rsidRPr="004D350C" w:rsidRDefault="001E13A4" w:rsidP="00EA43AA">
            <w:pPr>
              <w:pStyle w:val="ListParagraph"/>
              <w:numPr>
                <w:ilvl w:val="1"/>
                <w:numId w:val="36"/>
              </w:numPr>
              <w:spacing w:after="120" w:line="276" w:lineRule="auto"/>
              <w:rPr>
                <w:rFonts w:ascii="Times New Roman" w:hAnsi="Times New Roman" w:cs="Times New Roman"/>
              </w:rPr>
            </w:pPr>
            <w:r w:rsidRPr="004D350C">
              <w:rPr>
                <w:rFonts w:ascii="Times New Roman" w:hAnsi="Times New Roman" w:cs="Times New Roman"/>
              </w:rPr>
              <w:t>EASI-Fish model</w:t>
            </w:r>
          </w:p>
          <w:p w:rsidR="001E13A4" w:rsidRPr="004D350C" w:rsidRDefault="001E13A4" w:rsidP="00EA43AA">
            <w:pPr>
              <w:pStyle w:val="ListParagraph"/>
              <w:numPr>
                <w:ilvl w:val="1"/>
                <w:numId w:val="36"/>
              </w:numPr>
              <w:spacing w:after="120" w:line="276" w:lineRule="auto"/>
              <w:rPr>
                <w:rFonts w:ascii="Times New Roman" w:hAnsi="Times New Roman" w:cs="Times New Roman"/>
              </w:rPr>
            </w:pPr>
            <w:r w:rsidRPr="004D350C">
              <w:rPr>
                <w:rFonts w:ascii="Times New Roman" w:hAnsi="Times New Roman" w:cs="Times New Roman"/>
              </w:rPr>
              <w:t>Sustainability assessment for fishing effects (SAFE);</w:t>
            </w:r>
            <w:r w:rsidRPr="004D350C" w:rsidDel="00A923DD">
              <w:rPr>
                <w:rFonts w:ascii="Times New Roman" w:hAnsi="Times New Roman" w:cs="Times New Roman"/>
              </w:rPr>
              <w:t xml:space="preserve"> </w:t>
            </w:r>
          </w:p>
          <w:p w:rsidR="001E13A4" w:rsidRPr="004D350C" w:rsidRDefault="001E13A4" w:rsidP="00363F03">
            <w:pPr>
              <w:pStyle w:val="ListParagraph"/>
              <w:spacing w:after="120"/>
              <w:ind w:left="1440"/>
              <w:rPr>
                <w:rFonts w:ascii="Times New Roman" w:hAnsi="Times New Roman" w:cs="Times New Roman"/>
              </w:rPr>
            </w:pPr>
          </w:p>
          <w:p w:rsidR="001E13A4" w:rsidRPr="004D350C" w:rsidRDefault="001E13A4" w:rsidP="00363F03">
            <w:pPr>
              <w:spacing w:after="120"/>
              <w:rPr>
                <w:rFonts w:ascii="Times New Roman" w:hAnsi="Times New Roman" w:cs="Times New Roman"/>
                <w:lang w:val="en-NZ"/>
              </w:rPr>
            </w:pPr>
            <w:r w:rsidRPr="004D350C">
              <w:rPr>
                <w:rFonts w:ascii="Times New Roman" w:hAnsi="Times New Roman" w:cs="Times New Roman"/>
                <w:lang w:val="en-NZ"/>
              </w:rPr>
              <w:t>Input data must be consistent between assessment methods where the same data are an input. Separate analysis teams may be involved.</w:t>
            </w:r>
          </w:p>
          <w:p w:rsidR="001E13A4" w:rsidRPr="004D350C" w:rsidRDefault="001E13A4" w:rsidP="00363F03">
            <w:pPr>
              <w:spacing w:after="120"/>
              <w:rPr>
                <w:rFonts w:ascii="Times New Roman" w:hAnsi="Times New Roman" w:cs="Times New Roman"/>
                <w:lang w:val="en-NZ"/>
              </w:rPr>
            </w:pPr>
            <w:r w:rsidRPr="004D350C">
              <w:rPr>
                <w:rFonts w:ascii="Times New Roman" w:hAnsi="Times New Roman" w:cs="Times New Roman"/>
              </w:rPr>
              <w:t>The focus of these analyses is the estimate of management quantities rather than the development of reference points (shark limit reference points are the subject of a separate (Project 57)).</w:t>
            </w:r>
          </w:p>
          <w:p w:rsidR="001E13A4" w:rsidRPr="004D350C" w:rsidRDefault="001E13A4" w:rsidP="00363F03">
            <w:pPr>
              <w:spacing w:after="120"/>
              <w:rPr>
                <w:rFonts w:ascii="Times New Roman" w:hAnsi="Times New Roman" w:cs="Times New Roman"/>
                <w:lang w:val="en-NZ"/>
              </w:rPr>
            </w:pPr>
            <w:r w:rsidRPr="004D350C">
              <w:rPr>
                <w:rFonts w:ascii="Times New Roman" w:hAnsi="Times New Roman" w:cs="Times New Roman"/>
                <w:lang w:val="en-NZ"/>
              </w:rPr>
              <w:t>Consideration should be given to the suitability of assessment approaches for regular application across a large number of key shark species (simultaneously) or, alternatively, for separate one-off assessments of a species.</w:t>
            </w:r>
          </w:p>
          <w:p w:rsidR="001E13A4" w:rsidRPr="004D350C" w:rsidRDefault="001E13A4" w:rsidP="00363F03">
            <w:pPr>
              <w:spacing w:after="120"/>
              <w:rPr>
                <w:rFonts w:ascii="Times New Roman" w:hAnsi="Times New Roman" w:cs="Times New Roman"/>
                <w:lang w:val="en-NZ"/>
              </w:rPr>
            </w:pPr>
            <w:r w:rsidRPr="004D350C">
              <w:rPr>
                <w:rFonts w:ascii="Times New Roman" w:hAnsi="Times New Roman" w:cs="Times New Roman"/>
              </w:rPr>
              <w:t>Prepare a report containing the above results for SC15.</w:t>
            </w:r>
          </w:p>
        </w:tc>
      </w:tr>
      <w:tr w:rsidR="001E13A4" w:rsidRPr="004D350C" w:rsidTr="009914A0">
        <w:trPr>
          <w:trHeight w:val="288"/>
        </w:trPr>
        <w:tc>
          <w:tcPr>
            <w:tcW w:w="1638" w:type="dxa"/>
          </w:tcPr>
          <w:p w:rsidR="001E13A4" w:rsidRPr="004D350C" w:rsidRDefault="001E13A4" w:rsidP="00363F03">
            <w:pPr>
              <w:rPr>
                <w:rFonts w:ascii="Times New Roman" w:hAnsi="Times New Roman" w:cs="Times New Roman"/>
                <w:b/>
                <w:lang w:val="en-NZ"/>
              </w:rPr>
            </w:pPr>
            <w:r w:rsidRPr="004D350C">
              <w:rPr>
                <w:rFonts w:ascii="Times New Roman" w:hAnsi="Times New Roman" w:cs="Times New Roman"/>
                <w:b/>
                <w:lang w:val="en-NZ"/>
              </w:rPr>
              <w:t>Budget</w:t>
            </w:r>
          </w:p>
        </w:tc>
        <w:tc>
          <w:tcPr>
            <w:tcW w:w="8190" w:type="dxa"/>
          </w:tcPr>
          <w:p w:rsidR="001E13A4" w:rsidRPr="004D350C" w:rsidRDefault="001E13A4" w:rsidP="00363F03">
            <w:pPr>
              <w:spacing w:after="120"/>
              <w:rPr>
                <w:rFonts w:ascii="Times New Roman" w:hAnsi="Times New Roman" w:cs="Times New Roman"/>
                <w:lang w:val="en-NZ"/>
              </w:rPr>
            </w:pPr>
            <w:r w:rsidRPr="004D350C">
              <w:rPr>
                <w:rFonts w:ascii="Times New Roman" w:hAnsi="Times New Roman" w:cs="Times New Roman"/>
                <w:lang w:val="en-NZ"/>
              </w:rPr>
              <w:t>1.5 FTE</w:t>
            </w:r>
          </w:p>
          <w:p w:rsidR="001E13A4" w:rsidRPr="004D350C" w:rsidRDefault="001E13A4" w:rsidP="00363F03">
            <w:pPr>
              <w:spacing w:after="120"/>
              <w:rPr>
                <w:rFonts w:ascii="Times New Roman" w:hAnsi="Times New Roman" w:cs="Times New Roman"/>
                <w:lang w:val="en-NZ"/>
              </w:rPr>
            </w:pPr>
            <w:r w:rsidRPr="004D350C">
              <w:rPr>
                <w:rFonts w:ascii="Times New Roman" w:hAnsi="Times New Roman" w:cs="Times New Roman"/>
                <w:lang w:val="en-NZ"/>
              </w:rPr>
              <w:t>$75,000</w:t>
            </w:r>
          </w:p>
        </w:tc>
      </w:tr>
    </w:tbl>
    <w:p w:rsidR="001E13A4" w:rsidRPr="004D350C" w:rsidRDefault="001E13A4" w:rsidP="00005808">
      <w:pPr>
        <w:widowControl w:val="0"/>
        <w:kinsoku w:val="0"/>
        <w:overflowPunct w:val="0"/>
        <w:autoSpaceDE w:val="0"/>
        <w:autoSpaceDN w:val="0"/>
        <w:rPr>
          <w:rFonts w:cs="Times New Roman"/>
          <w:lang w:eastAsia="ko-KR"/>
        </w:rPr>
      </w:pPr>
    </w:p>
    <w:p w:rsidR="001547EC" w:rsidRPr="004D350C" w:rsidRDefault="001547EC" w:rsidP="00005808">
      <w:pPr>
        <w:widowControl w:val="0"/>
        <w:kinsoku w:val="0"/>
        <w:overflowPunct w:val="0"/>
        <w:autoSpaceDE w:val="0"/>
        <w:autoSpaceDN w:val="0"/>
        <w:rPr>
          <w:rFonts w:cs="Times New Roman"/>
          <w:lang w:eastAsia="ko-KR"/>
        </w:rPr>
      </w:pPr>
    </w:p>
    <w:tbl>
      <w:tblPr>
        <w:tblStyle w:val="TableGrid"/>
        <w:tblW w:w="9252" w:type="dxa"/>
        <w:tblLook w:val="04A0" w:firstRow="1" w:lastRow="0" w:firstColumn="1" w:lastColumn="0" w:noHBand="0" w:noVBand="1"/>
      </w:tblPr>
      <w:tblGrid>
        <w:gridCol w:w="1527"/>
        <w:gridCol w:w="7725"/>
      </w:tblGrid>
      <w:tr w:rsidR="001547EC" w:rsidRPr="004D350C" w:rsidTr="009914A0">
        <w:trPr>
          <w:trHeight w:val="548"/>
        </w:trPr>
        <w:tc>
          <w:tcPr>
            <w:tcW w:w="1527" w:type="dxa"/>
            <w:shd w:val="clear" w:color="auto" w:fill="92D050"/>
            <w:vAlign w:val="center"/>
          </w:tcPr>
          <w:p w:rsidR="001547EC" w:rsidRPr="004D350C" w:rsidRDefault="009914A0" w:rsidP="009914A0">
            <w:pPr>
              <w:rPr>
                <w:rFonts w:ascii="Times New Roman" w:hAnsi="Times New Roman" w:cs="Times New Roman"/>
                <w:b/>
                <w:lang w:eastAsia="ko-KR"/>
              </w:rPr>
            </w:pPr>
            <w:r w:rsidRPr="004D350C">
              <w:rPr>
                <w:rFonts w:ascii="Times New Roman" w:eastAsia="맑은 고딕" w:hAnsi="Times New Roman" w:cs="Times New Roman"/>
                <w:b/>
                <w:caps/>
                <w:lang w:eastAsia="ko-KR"/>
              </w:rPr>
              <w:t xml:space="preserve">PROJECT </w:t>
            </w:r>
            <w:r w:rsidR="001547EC" w:rsidRPr="004D350C">
              <w:rPr>
                <w:rFonts w:ascii="Times New Roman" w:hAnsi="Times New Roman" w:cs="Times New Roman"/>
                <w:b/>
                <w:lang w:eastAsia="ko-KR"/>
              </w:rPr>
              <w:t>93</w:t>
            </w:r>
          </w:p>
        </w:tc>
        <w:tc>
          <w:tcPr>
            <w:tcW w:w="7725" w:type="dxa"/>
            <w:shd w:val="clear" w:color="auto" w:fill="92D050"/>
            <w:vAlign w:val="center"/>
          </w:tcPr>
          <w:p w:rsidR="001547EC" w:rsidRPr="004D350C" w:rsidRDefault="001547EC" w:rsidP="009914A0">
            <w:pPr>
              <w:rPr>
                <w:rFonts w:ascii="Times New Roman" w:hAnsi="Times New Roman" w:cs="Times New Roman"/>
                <w:b/>
              </w:rPr>
            </w:pPr>
            <w:r w:rsidRPr="004D350C">
              <w:rPr>
                <w:rFonts w:ascii="Times New Roman" w:hAnsi="Times New Roman" w:cs="Times New Roman"/>
                <w:b/>
              </w:rPr>
              <w:t>Review of the Commission’s data needs and collection programs</w:t>
            </w:r>
          </w:p>
        </w:tc>
      </w:tr>
      <w:tr w:rsidR="001547EC" w:rsidRPr="004D350C" w:rsidTr="00AD2F20">
        <w:tc>
          <w:tcPr>
            <w:tcW w:w="1527" w:type="dxa"/>
          </w:tcPr>
          <w:p w:rsidR="001547EC" w:rsidRPr="004D350C" w:rsidRDefault="001547EC" w:rsidP="00AD2F20">
            <w:pPr>
              <w:rPr>
                <w:rFonts w:ascii="Times New Roman" w:hAnsi="Times New Roman" w:cs="Times New Roman"/>
              </w:rPr>
            </w:pPr>
            <w:r w:rsidRPr="004D350C">
              <w:rPr>
                <w:rFonts w:ascii="Times New Roman" w:hAnsi="Times New Roman" w:cs="Times New Roman"/>
              </w:rPr>
              <w:t>Objectives</w:t>
            </w:r>
          </w:p>
        </w:tc>
        <w:tc>
          <w:tcPr>
            <w:tcW w:w="7725" w:type="dxa"/>
          </w:tcPr>
          <w:p w:rsidR="001547EC" w:rsidRPr="004D350C" w:rsidRDefault="001547EC" w:rsidP="00AD2F20">
            <w:pPr>
              <w:rPr>
                <w:rFonts w:ascii="Times New Roman" w:hAnsi="Times New Roman" w:cs="Times New Roman"/>
              </w:rPr>
            </w:pPr>
            <w:r w:rsidRPr="004D350C">
              <w:rPr>
                <w:rFonts w:ascii="Times New Roman" w:hAnsi="Times New Roman" w:cs="Times New Roman"/>
              </w:rPr>
              <w:t>To compare the Commission’s data needs against the programs and tools available to the Commission (including the potential for a WCPFC EM program).</w:t>
            </w:r>
          </w:p>
        </w:tc>
      </w:tr>
      <w:tr w:rsidR="001547EC" w:rsidRPr="004D350C" w:rsidTr="00AD2F20">
        <w:tc>
          <w:tcPr>
            <w:tcW w:w="1527" w:type="dxa"/>
          </w:tcPr>
          <w:p w:rsidR="001547EC" w:rsidRPr="004D350C" w:rsidRDefault="001547EC" w:rsidP="00AD2F20">
            <w:pPr>
              <w:rPr>
                <w:rFonts w:ascii="Times New Roman" w:hAnsi="Times New Roman" w:cs="Times New Roman"/>
              </w:rPr>
            </w:pPr>
            <w:r w:rsidRPr="004D350C">
              <w:rPr>
                <w:rFonts w:ascii="Times New Roman" w:hAnsi="Times New Roman" w:cs="Times New Roman"/>
              </w:rPr>
              <w:t>Rationale</w:t>
            </w:r>
          </w:p>
        </w:tc>
        <w:tc>
          <w:tcPr>
            <w:tcW w:w="7725" w:type="dxa"/>
          </w:tcPr>
          <w:p w:rsidR="001547EC" w:rsidRPr="004D350C" w:rsidRDefault="001547EC" w:rsidP="00AD2F20">
            <w:pPr>
              <w:spacing w:after="120"/>
              <w:textAlignment w:val="center"/>
              <w:rPr>
                <w:rFonts w:ascii="Times New Roman" w:hAnsi="Times New Roman" w:cs="Times New Roman"/>
              </w:rPr>
            </w:pPr>
            <w:r w:rsidRPr="004D350C">
              <w:rPr>
                <w:rFonts w:ascii="Times New Roman" w:hAnsi="Times New Roman" w:cs="Times New Roman"/>
              </w:rPr>
              <w:t>There are several reasons for this review:</w:t>
            </w:r>
          </w:p>
          <w:p w:rsidR="001547EC" w:rsidRPr="004D350C" w:rsidRDefault="001547EC" w:rsidP="001547EC">
            <w:pPr>
              <w:pStyle w:val="ListParagraph"/>
              <w:numPr>
                <w:ilvl w:val="0"/>
                <w:numId w:val="23"/>
              </w:numPr>
              <w:spacing w:after="120" w:line="259" w:lineRule="auto"/>
              <w:ind w:left="351"/>
              <w:contextualSpacing w:val="0"/>
              <w:rPr>
                <w:rFonts w:ascii="Times New Roman" w:hAnsi="Times New Roman" w:cs="Times New Roman"/>
              </w:rPr>
            </w:pPr>
            <w:r w:rsidRPr="004D350C">
              <w:rPr>
                <w:rFonts w:ascii="Times New Roman" w:hAnsi="Times New Roman" w:cs="Times New Roman"/>
              </w:rPr>
              <w:t>In the context of EM specifically, it is about answering the fundamental question “what data does EM need to collect and what will that data be used for?</w:t>
            </w:r>
            <w:proofErr w:type="gramStart"/>
            <w:r w:rsidRPr="004D350C">
              <w:rPr>
                <w:rFonts w:ascii="Times New Roman" w:hAnsi="Times New Roman" w:cs="Times New Roman"/>
              </w:rPr>
              <w:t>”.</w:t>
            </w:r>
            <w:proofErr w:type="gramEnd"/>
            <w:r w:rsidRPr="004D350C">
              <w:rPr>
                <w:rFonts w:ascii="Times New Roman" w:hAnsi="Times New Roman" w:cs="Times New Roman"/>
              </w:rPr>
              <w:t xml:space="preserve">  The EM/ER working group was not able to answer this question, and as a result did not make too much progress on specific objectives for a WCPFC EM program.</w:t>
            </w:r>
          </w:p>
          <w:p w:rsidR="001547EC" w:rsidRPr="004D350C" w:rsidRDefault="001547EC" w:rsidP="001547EC">
            <w:pPr>
              <w:pStyle w:val="ListParagraph"/>
              <w:numPr>
                <w:ilvl w:val="0"/>
                <w:numId w:val="23"/>
              </w:numPr>
              <w:spacing w:after="120" w:line="259" w:lineRule="auto"/>
              <w:ind w:left="351"/>
              <w:contextualSpacing w:val="0"/>
              <w:rPr>
                <w:rFonts w:ascii="Times New Roman" w:hAnsi="Times New Roman" w:cs="Times New Roman"/>
              </w:rPr>
            </w:pPr>
            <w:r w:rsidRPr="004D350C">
              <w:rPr>
                <w:rFonts w:ascii="Times New Roman" w:hAnsi="Times New Roman" w:cs="Times New Roman"/>
              </w:rPr>
              <w:t>The review will also create efficiency in the Commission’s data programs by ensuring that there is no unnecessary duplication between data collection programs and that data is collected through the most appropriate program.</w:t>
            </w:r>
          </w:p>
          <w:p w:rsidR="001547EC" w:rsidRPr="004D350C" w:rsidRDefault="001547EC" w:rsidP="001547EC">
            <w:pPr>
              <w:pStyle w:val="ListParagraph"/>
              <w:numPr>
                <w:ilvl w:val="0"/>
                <w:numId w:val="23"/>
              </w:numPr>
              <w:spacing w:after="120" w:line="259" w:lineRule="auto"/>
              <w:ind w:left="351"/>
              <w:contextualSpacing w:val="0"/>
              <w:rPr>
                <w:rFonts w:ascii="Times New Roman" w:hAnsi="Times New Roman" w:cs="Times New Roman"/>
              </w:rPr>
            </w:pPr>
            <w:r w:rsidRPr="004D350C">
              <w:rPr>
                <w:rFonts w:ascii="Times New Roman" w:hAnsi="Times New Roman" w:cs="Times New Roman"/>
              </w:rPr>
              <w:t>Improving the collection and verification of data will enhance the work of both the SC and the TCC.</w:t>
            </w:r>
          </w:p>
          <w:p w:rsidR="001547EC" w:rsidRPr="004D350C" w:rsidRDefault="001547EC" w:rsidP="001547EC">
            <w:pPr>
              <w:pStyle w:val="ListParagraph"/>
              <w:numPr>
                <w:ilvl w:val="0"/>
                <w:numId w:val="23"/>
              </w:numPr>
              <w:spacing w:after="120" w:line="259" w:lineRule="auto"/>
              <w:ind w:left="351"/>
              <w:contextualSpacing w:val="0"/>
              <w:rPr>
                <w:rFonts w:ascii="Times New Roman" w:hAnsi="Times New Roman" w:cs="Times New Roman"/>
              </w:rPr>
            </w:pPr>
            <w:r w:rsidRPr="004D350C">
              <w:rPr>
                <w:rFonts w:ascii="Times New Roman" w:hAnsi="Times New Roman" w:cs="Times New Roman"/>
              </w:rPr>
              <w:t>It will promote synergy between the different programs by linking them so that there is a common understanding of the collection of primary data through one program and verification through another.</w:t>
            </w:r>
          </w:p>
          <w:p w:rsidR="001547EC" w:rsidRPr="004D350C" w:rsidRDefault="001547EC" w:rsidP="001547EC">
            <w:pPr>
              <w:pStyle w:val="ListParagraph"/>
              <w:numPr>
                <w:ilvl w:val="0"/>
                <w:numId w:val="23"/>
              </w:numPr>
              <w:ind w:left="340"/>
              <w:jc w:val="both"/>
              <w:rPr>
                <w:rFonts w:ascii="Times New Roman" w:hAnsi="Times New Roman" w:cs="Times New Roman"/>
              </w:rPr>
            </w:pPr>
            <w:r w:rsidRPr="004D350C">
              <w:rPr>
                <w:rFonts w:ascii="Times New Roman" w:hAnsi="Times New Roman" w:cs="Times New Roman"/>
              </w:rPr>
              <w:t xml:space="preserve">Lastly, it will be useful first step to review and reconsider monitoring programs required by the Commission, to allow additional data collection with high priority, with a proper balance of observers’ workload and safety, </w:t>
            </w:r>
          </w:p>
        </w:tc>
      </w:tr>
      <w:tr w:rsidR="001547EC" w:rsidRPr="004D350C" w:rsidTr="00AD2F20">
        <w:tc>
          <w:tcPr>
            <w:tcW w:w="1527" w:type="dxa"/>
          </w:tcPr>
          <w:p w:rsidR="001547EC" w:rsidRPr="004D350C" w:rsidRDefault="001547EC" w:rsidP="00AD2F20">
            <w:pPr>
              <w:rPr>
                <w:rFonts w:ascii="Times New Roman" w:hAnsi="Times New Roman" w:cs="Times New Roman"/>
              </w:rPr>
            </w:pPr>
            <w:r w:rsidRPr="004D350C">
              <w:rPr>
                <w:rFonts w:ascii="Times New Roman" w:hAnsi="Times New Roman" w:cs="Times New Roman"/>
              </w:rPr>
              <w:t>Assumptions</w:t>
            </w:r>
          </w:p>
        </w:tc>
        <w:tc>
          <w:tcPr>
            <w:tcW w:w="7725" w:type="dxa"/>
          </w:tcPr>
          <w:p w:rsidR="001547EC" w:rsidRPr="004D350C" w:rsidRDefault="001547EC" w:rsidP="001547EC">
            <w:pPr>
              <w:pStyle w:val="ListParagraph"/>
              <w:numPr>
                <w:ilvl w:val="0"/>
                <w:numId w:val="23"/>
              </w:numPr>
              <w:ind w:left="351"/>
              <w:jc w:val="both"/>
              <w:rPr>
                <w:rFonts w:ascii="Times New Roman" w:hAnsi="Times New Roman" w:cs="Times New Roman"/>
              </w:rPr>
            </w:pPr>
            <w:r w:rsidRPr="004D350C">
              <w:rPr>
                <w:rFonts w:ascii="Times New Roman" w:hAnsi="Times New Roman" w:cs="Times New Roman"/>
              </w:rPr>
              <w:t>WCPFC is committed to continue development of a WCPFC EM program</w:t>
            </w:r>
          </w:p>
          <w:p w:rsidR="001547EC" w:rsidRPr="004D350C" w:rsidRDefault="001547EC" w:rsidP="001547EC">
            <w:pPr>
              <w:pStyle w:val="ListParagraph"/>
              <w:numPr>
                <w:ilvl w:val="0"/>
                <w:numId w:val="23"/>
              </w:numPr>
              <w:ind w:left="351"/>
              <w:jc w:val="both"/>
              <w:rPr>
                <w:rFonts w:ascii="Times New Roman" w:hAnsi="Times New Roman" w:cs="Times New Roman"/>
              </w:rPr>
            </w:pPr>
            <w:r w:rsidRPr="004D350C">
              <w:rPr>
                <w:rFonts w:ascii="Times New Roman" w:hAnsi="Times New Roman" w:cs="Times New Roman"/>
              </w:rPr>
              <w:t>This review is essentially an extension of the work described in the following two documents:</w:t>
            </w:r>
          </w:p>
          <w:p w:rsidR="001547EC" w:rsidRPr="004D350C" w:rsidRDefault="001547EC" w:rsidP="001547EC">
            <w:pPr>
              <w:pStyle w:val="ListParagraph"/>
              <w:numPr>
                <w:ilvl w:val="0"/>
                <w:numId w:val="23"/>
              </w:numPr>
              <w:jc w:val="both"/>
              <w:rPr>
                <w:rFonts w:ascii="Times New Roman" w:hAnsi="Times New Roman" w:cs="Times New Roman"/>
              </w:rPr>
            </w:pPr>
            <w:r w:rsidRPr="004D350C">
              <w:rPr>
                <w:rFonts w:ascii="Times New Roman" w:hAnsi="Times New Roman" w:cs="Times New Roman"/>
              </w:rPr>
              <w:t xml:space="preserve">Emery et al. (2018) </w:t>
            </w:r>
            <w:proofErr w:type="gramStart"/>
            <w:r w:rsidRPr="004D350C">
              <w:rPr>
                <w:rFonts w:ascii="Times New Roman" w:hAnsi="Times New Roman" w:cs="Times New Roman"/>
                <w:i/>
              </w:rPr>
              <w:t>The</w:t>
            </w:r>
            <w:proofErr w:type="gramEnd"/>
            <w:r w:rsidRPr="004D350C">
              <w:rPr>
                <w:rFonts w:ascii="Times New Roman" w:hAnsi="Times New Roman" w:cs="Times New Roman"/>
                <w:i/>
              </w:rPr>
              <w:t xml:space="preserve"> use of Electronic Monitoring within tuna longline fisheries win the WCPO – implications for international data collection, analysis and reporting. WCPFC-2018-ERandEMWG3-IP04.  </w:t>
            </w:r>
          </w:p>
          <w:p w:rsidR="001547EC" w:rsidRPr="004D350C" w:rsidRDefault="001547EC" w:rsidP="001547EC">
            <w:pPr>
              <w:pStyle w:val="ListParagraph"/>
              <w:numPr>
                <w:ilvl w:val="0"/>
                <w:numId w:val="23"/>
              </w:numPr>
              <w:jc w:val="both"/>
              <w:rPr>
                <w:rFonts w:ascii="Times New Roman" w:hAnsi="Times New Roman" w:cs="Times New Roman"/>
              </w:rPr>
            </w:pPr>
            <w:r w:rsidRPr="004D350C">
              <w:rPr>
                <w:rFonts w:ascii="Times New Roman" w:hAnsi="Times New Roman" w:cs="Times New Roman"/>
                <w:i/>
              </w:rPr>
              <w:t xml:space="preserve">SPC-OFP (2018).  Outcomes from the Second Regional EM Process Standards Workshop (REMPS-2). WCPFC-2018-ERandEMWG3-IP02.  </w:t>
            </w:r>
          </w:p>
        </w:tc>
      </w:tr>
      <w:tr w:rsidR="001547EC" w:rsidRPr="004D350C" w:rsidTr="00AD2F20">
        <w:tc>
          <w:tcPr>
            <w:tcW w:w="1527" w:type="dxa"/>
          </w:tcPr>
          <w:p w:rsidR="001547EC" w:rsidRPr="004D350C" w:rsidRDefault="001547EC" w:rsidP="00AD2F20">
            <w:pPr>
              <w:rPr>
                <w:rFonts w:ascii="Times New Roman" w:hAnsi="Times New Roman" w:cs="Times New Roman"/>
              </w:rPr>
            </w:pPr>
            <w:r w:rsidRPr="004D350C">
              <w:rPr>
                <w:rFonts w:ascii="Times New Roman" w:hAnsi="Times New Roman" w:cs="Times New Roman"/>
              </w:rPr>
              <w:t>Scope</w:t>
            </w:r>
          </w:p>
        </w:tc>
        <w:tc>
          <w:tcPr>
            <w:tcW w:w="7725" w:type="dxa"/>
          </w:tcPr>
          <w:p w:rsidR="001547EC" w:rsidRPr="004D350C" w:rsidRDefault="001547EC" w:rsidP="00AD2F20">
            <w:pPr>
              <w:textAlignment w:val="center"/>
              <w:rPr>
                <w:rFonts w:ascii="Times New Roman" w:eastAsia="Times New Roman" w:hAnsi="Times New Roman" w:cs="Times New Roman"/>
                <w:lang w:val="en-US"/>
              </w:rPr>
            </w:pPr>
            <w:r w:rsidRPr="004D350C">
              <w:rPr>
                <w:rFonts w:ascii="Times New Roman" w:eastAsia="Times New Roman" w:hAnsi="Times New Roman" w:cs="Times New Roman"/>
                <w:lang w:val="en-US"/>
              </w:rPr>
              <w:t>The scope and activities included in the review are:</w:t>
            </w:r>
          </w:p>
          <w:p w:rsidR="001547EC" w:rsidRPr="004D350C" w:rsidRDefault="001547EC" w:rsidP="001547EC">
            <w:pPr>
              <w:numPr>
                <w:ilvl w:val="0"/>
                <w:numId w:val="40"/>
              </w:numPr>
              <w:textAlignment w:val="center"/>
              <w:rPr>
                <w:rFonts w:ascii="Times New Roman" w:eastAsia="Times New Roman" w:hAnsi="Times New Roman" w:cs="Times New Roman"/>
                <w:lang w:val="en-US"/>
              </w:rPr>
            </w:pPr>
            <w:proofErr w:type="spellStart"/>
            <w:r w:rsidRPr="004D350C">
              <w:rPr>
                <w:rFonts w:ascii="Times New Roman" w:eastAsia="Times New Roman" w:hAnsi="Times New Roman" w:cs="Times New Roman"/>
                <w:lang w:val="en-US"/>
              </w:rPr>
              <w:t>Summarise</w:t>
            </w:r>
            <w:proofErr w:type="spellEnd"/>
            <w:r w:rsidRPr="004D350C">
              <w:rPr>
                <w:rFonts w:ascii="Times New Roman" w:eastAsia="Times New Roman" w:hAnsi="Times New Roman" w:cs="Times New Roman"/>
                <w:lang w:val="en-US"/>
              </w:rPr>
              <w:t xml:space="preserve"> existing data and information needs of the commission including scientific data and information to support compliance functions. </w:t>
            </w:r>
          </w:p>
          <w:p w:rsidR="001547EC" w:rsidRPr="004D350C" w:rsidRDefault="001547EC" w:rsidP="001547EC">
            <w:pPr>
              <w:numPr>
                <w:ilvl w:val="0"/>
                <w:numId w:val="40"/>
              </w:numPr>
              <w:textAlignment w:val="center"/>
              <w:rPr>
                <w:rFonts w:ascii="Times New Roman" w:eastAsia="Times New Roman" w:hAnsi="Times New Roman" w:cs="Times New Roman"/>
                <w:lang w:val="en-US"/>
              </w:rPr>
            </w:pPr>
            <w:r w:rsidRPr="004D350C">
              <w:rPr>
                <w:rFonts w:ascii="Times New Roman" w:eastAsia="Times New Roman" w:hAnsi="Times New Roman" w:cs="Times New Roman"/>
                <w:lang w:val="en-US"/>
              </w:rPr>
              <w:t xml:space="preserve">Describe how current monitoring programs required by the Commission (e.g. logsheets, observers, VMS, transshipment and other vessel generated reports) are used to collect and/or verify the data and information needed by the Commission. </w:t>
            </w:r>
          </w:p>
          <w:p w:rsidR="001547EC" w:rsidRPr="004D350C" w:rsidRDefault="001547EC" w:rsidP="001547EC">
            <w:pPr>
              <w:numPr>
                <w:ilvl w:val="0"/>
                <w:numId w:val="40"/>
              </w:numPr>
              <w:textAlignment w:val="center"/>
              <w:rPr>
                <w:rFonts w:ascii="Times New Roman" w:eastAsia="Times New Roman" w:hAnsi="Times New Roman" w:cs="Times New Roman"/>
                <w:lang w:val="en-US"/>
              </w:rPr>
            </w:pPr>
            <w:r w:rsidRPr="004D350C">
              <w:rPr>
                <w:rFonts w:ascii="Times New Roman" w:eastAsia="Times New Roman" w:hAnsi="Times New Roman" w:cs="Times New Roman"/>
                <w:lang w:val="en-US"/>
              </w:rPr>
              <w:t>Specify data and monitoring gaps and identify priority areas where fishery monitoring requires improvement.</w:t>
            </w:r>
          </w:p>
          <w:p w:rsidR="001547EC" w:rsidRPr="004D350C" w:rsidRDefault="001547EC" w:rsidP="001547EC">
            <w:pPr>
              <w:numPr>
                <w:ilvl w:val="0"/>
                <w:numId w:val="40"/>
              </w:numPr>
              <w:textAlignment w:val="center"/>
              <w:rPr>
                <w:rFonts w:ascii="Times New Roman" w:eastAsia="Times New Roman" w:hAnsi="Times New Roman" w:cs="Times New Roman"/>
                <w:lang w:val="en-US"/>
              </w:rPr>
            </w:pPr>
            <w:r w:rsidRPr="004D350C">
              <w:rPr>
                <w:rFonts w:ascii="Times New Roman" w:eastAsia="Times New Roman" w:hAnsi="Times New Roman" w:cs="Times New Roman"/>
                <w:lang w:val="en-US"/>
              </w:rPr>
              <w:t xml:space="preserve">Define areas and roles where e-monitoring can be used to collect scientific data and verify data and information needed by the Commission, including whether there could/should be different areas of application. </w:t>
            </w:r>
          </w:p>
          <w:p w:rsidR="001547EC" w:rsidRPr="004D350C" w:rsidRDefault="001547EC" w:rsidP="00AD2F20">
            <w:pPr>
              <w:textAlignment w:val="center"/>
              <w:rPr>
                <w:rFonts w:ascii="Times New Roman" w:eastAsia="Times New Roman" w:hAnsi="Times New Roman" w:cs="Times New Roman"/>
                <w:lang w:val="en-US"/>
              </w:rPr>
            </w:pPr>
          </w:p>
          <w:p w:rsidR="001547EC" w:rsidRPr="004D350C" w:rsidRDefault="001547EC" w:rsidP="00AD2F20">
            <w:pPr>
              <w:textAlignment w:val="center"/>
              <w:rPr>
                <w:rFonts w:ascii="Times New Roman" w:eastAsia="Times New Roman" w:hAnsi="Times New Roman" w:cs="Times New Roman"/>
                <w:lang w:val="en-US"/>
              </w:rPr>
            </w:pPr>
            <w:r w:rsidRPr="004D350C">
              <w:rPr>
                <w:rFonts w:ascii="Times New Roman" w:eastAsia="Times New Roman" w:hAnsi="Times New Roman" w:cs="Times New Roman"/>
                <w:lang w:val="en-US"/>
              </w:rPr>
              <w:t xml:space="preserve">The focus of the mapping exercise will </w:t>
            </w:r>
            <w:r w:rsidRPr="004D350C">
              <w:rPr>
                <w:rFonts w:ascii="Times New Roman" w:eastAsia="Times New Roman" w:hAnsi="Times New Roman" w:cs="Times New Roman"/>
                <w:b/>
                <w:lang w:val="en-US"/>
              </w:rPr>
              <w:t>not</w:t>
            </w:r>
            <w:r w:rsidRPr="004D350C">
              <w:rPr>
                <w:rFonts w:ascii="Times New Roman" w:eastAsia="Times New Roman" w:hAnsi="Times New Roman" w:cs="Times New Roman"/>
                <w:lang w:val="en-US"/>
              </w:rPr>
              <w:t xml:space="preserve"> be to undertake a detailed review of the adequacy or otherwise of specific data fields that have been developed for various WCPFC programs.</w:t>
            </w:r>
          </w:p>
        </w:tc>
      </w:tr>
      <w:tr w:rsidR="001547EC" w:rsidRPr="004D350C" w:rsidTr="00AD2F20">
        <w:tc>
          <w:tcPr>
            <w:tcW w:w="1527" w:type="dxa"/>
          </w:tcPr>
          <w:p w:rsidR="001547EC" w:rsidRPr="004D350C" w:rsidRDefault="001547EC" w:rsidP="00AD2F20">
            <w:pPr>
              <w:rPr>
                <w:rFonts w:ascii="Times New Roman" w:hAnsi="Times New Roman" w:cs="Times New Roman"/>
              </w:rPr>
            </w:pPr>
            <w:r w:rsidRPr="004D350C">
              <w:rPr>
                <w:rFonts w:ascii="Times New Roman" w:hAnsi="Times New Roman" w:cs="Times New Roman"/>
              </w:rPr>
              <w:t xml:space="preserve">Links to other work </w:t>
            </w:r>
          </w:p>
        </w:tc>
        <w:tc>
          <w:tcPr>
            <w:tcW w:w="7725" w:type="dxa"/>
          </w:tcPr>
          <w:p w:rsidR="001547EC" w:rsidRPr="004D350C" w:rsidRDefault="001547EC" w:rsidP="001547EC">
            <w:pPr>
              <w:pStyle w:val="ListParagraph"/>
              <w:numPr>
                <w:ilvl w:val="0"/>
                <w:numId w:val="41"/>
              </w:numPr>
              <w:jc w:val="both"/>
              <w:rPr>
                <w:rFonts w:ascii="Times New Roman" w:hAnsi="Times New Roman" w:cs="Times New Roman"/>
              </w:rPr>
            </w:pPr>
            <w:r w:rsidRPr="004D350C">
              <w:rPr>
                <w:rFonts w:ascii="Times New Roman" w:hAnsi="Times New Roman" w:cs="Times New Roman"/>
              </w:rPr>
              <w:t>This is an essential contribution to the consideration of a WCPFC EM program as it will assist to define the objective and data needs.</w:t>
            </w:r>
          </w:p>
          <w:p w:rsidR="001547EC" w:rsidRPr="004D350C" w:rsidRDefault="001547EC" w:rsidP="001547EC">
            <w:pPr>
              <w:pStyle w:val="ListParagraph"/>
              <w:numPr>
                <w:ilvl w:val="0"/>
                <w:numId w:val="41"/>
              </w:numPr>
              <w:jc w:val="both"/>
              <w:rPr>
                <w:rFonts w:ascii="Times New Roman" w:hAnsi="Times New Roman" w:cs="Times New Roman"/>
              </w:rPr>
            </w:pPr>
            <w:r w:rsidRPr="004D350C">
              <w:rPr>
                <w:rFonts w:ascii="Times New Roman" w:hAnsi="Times New Roman" w:cs="Times New Roman"/>
              </w:rPr>
              <w:t>Outputs from this work will help the Commission to identify where electronic reporting could be implemented to support timely access to and use of data. May help to identify areas where Commission policies and procedures relating to monitoring programs and data may need refinement</w:t>
            </w:r>
          </w:p>
          <w:p w:rsidR="001547EC" w:rsidRPr="004D350C" w:rsidRDefault="001547EC" w:rsidP="001547EC">
            <w:pPr>
              <w:pStyle w:val="ListParagraph"/>
              <w:numPr>
                <w:ilvl w:val="0"/>
                <w:numId w:val="41"/>
              </w:numPr>
              <w:jc w:val="both"/>
              <w:rPr>
                <w:rFonts w:ascii="Times New Roman" w:hAnsi="Times New Roman" w:cs="Times New Roman"/>
              </w:rPr>
            </w:pPr>
            <w:r w:rsidRPr="004D350C">
              <w:rPr>
                <w:rFonts w:ascii="Times New Roman" w:hAnsi="Times New Roman" w:cs="Times New Roman"/>
              </w:rPr>
              <w:t>It also has relevance to other WCPFC processes such as considering issues of transhipment management, CDS development and evolution of ER standards.</w:t>
            </w:r>
          </w:p>
        </w:tc>
      </w:tr>
      <w:tr w:rsidR="001547EC" w:rsidRPr="004D350C" w:rsidTr="00AD2F20">
        <w:tc>
          <w:tcPr>
            <w:tcW w:w="1527" w:type="dxa"/>
          </w:tcPr>
          <w:p w:rsidR="001547EC" w:rsidRPr="004D350C" w:rsidRDefault="001547EC" w:rsidP="00AD2F20">
            <w:pPr>
              <w:rPr>
                <w:rFonts w:ascii="Times New Roman" w:hAnsi="Times New Roman" w:cs="Times New Roman"/>
              </w:rPr>
            </w:pPr>
            <w:r w:rsidRPr="004D350C">
              <w:rPr>
                <w:rFonts w:ascii="Times New Roman" w:hAnsi="Times New Roman" w:cs="Times New Roman"/>
              </w:rPr>
              <w:t>Timeframe</w:t>
            </w:r>
          </w:p>
        </w:tc>
        <w:tc>
          <w:tcPr>
            <w:tcW w:w="7725" w:type="dxa"/>
          </w:tcPr>
          <w:p w:rsidR="001547EC" w:rsidRPr="004D350C" w:rsidRDefault="001547EC" w:rsidP="001547EC">
            <w:pPr>
              <w:pStyle w:val="ListParagraph"/>
              <w:numPr>
                <w:ilvl w:val="0"/>
                <w:numId w:val="42"/>
              </w:numPr>
              <w:jc w:val="both"/>
              <w:rPr>
                <w:rFonts w:ascii="Times New Roman" w:hAnsi="Times New Roman" w:cs="Times New Roman"/>
              </w:rPr>
            </w:pPr>
            <w:r w:rsidRPr="004D350C">
              <w:rPr>
                <w:rFonts w:ascii="Times New Roman" w:hAnsi="Times New Roman" w:cs="Times New Roman"/>
              </w:rPr>
              <w:t>Draft distributed intersessionally to all CCMs for their inputs before SC</w:t>
            </w:r>
          </w:p>
          <w:p w:rsidR="001547EC" w:rsidRPr="004D350C" w:rsidRDefault="001547EC" w:rsidP="001547EC">
            <w:pPr>
              <w:pStyle w:val="ListParagraph"/>
              <w:numPr>
                <w:ilvl w:val="0"/>
                <w:numId w:val="42"/>
              </w:numPr>
              <w:jc w:val="both"/>
              <w:rPr>
                <w:rFonts w:ascii="Times New Roman" w:hAnsi="Times New Roman" w:cs="Times New Roman"/>
              </w:rPr>
            </w:pPr>
            <w:r w:rsidRPr="004D350C">
              <w:rPr>
                <w:rFonts w:ascii="Times New Roman" w:hAnsi="Times New Roman" w:cs="Times New Roman"/>
              </w:rPr>
              <w:t>Presented to SC15 and TCC15</w:t>
            </w:r>
          </w:p>
          <w:p w:rsidR="001547EC" w:rsidRPr="004D350C" w:rsidRDefault="001547EC" w:rsidP="001547EC">
            <w:pPr>
              <w:pStyle w:val="ListParagraph"/>
              <w:numPr>
                <w:ilvl w:val="0"/>
                <w:numId w:val="42"/>
              </w:numPr>
              <w:jc w:val="both"/>
              <w:rPr>
                <w:rFonts w:ascii="Times New Roman" w:hAnsi="Times New Roman" w:cs="Times New Roman"/>
              </w:rPr>
            </w:pPr>
            <w:r w:rsidRPr="004D350C">
              <w:rPr>
                <w:rFonts w:ascii="Times New Roman" w:hAnsi="Times New Roman" w:cs="Times New Roman"/>
              </w:rPr>
              <w:t>Final version and recommendations to WCPFC16</w:t>
            </w:r>
          </w:p>
        </w:tc>
      </w:tr>
      <w:tr w:rsidR="001547EC" w:rsidRPr="004D350C" w:rsidTr="00AD2F20">
        <w:tc>
          <w:tcPr>
            <w:tcW w:w="1527" w:type="dxa"/>
          </w:tcPr>
          <w:p w:rsidR="001547EC" w:rsidRPr="004D350C" w:rsidRDefault="001547EC" w:rsidP="00AD2F20">
            <w:pPr>
              <w:rPr>
                <w:rFonts w:ascii="Times New Roman" w:hAnsi="Times New Roman" w:cs="Times New Roman"/>
              </w:rPr>
            </w:pPr>
            <w:r w:rsidRPr="004D350C">
              <w:rPr>
                <w:rFonts w:ascii="Times New Roman" w:hAnsi="Times New Roman" w:cs="Times New Roman"/>
              </w:rPr>
              <w:t>Budget</w:t>
            </w:r>
          </w:p>
          <w:p w:rsidR="001547EC" w:rsidRPr="004D350C" w:rsidRDefault="001547EC" w:rsidP="00AD2F20">
            <w:pPr>
              <w:rPr>
                <w:rFonts w:ascii="Times New Roman" w:hAnsi="Times New Roman" w:cs="Times New Roman"/>
              </w:rPr>
            </w:pPr>
          </w:p>
          <w:p w:rsidR="001547EC" w:rsidRPr="004D350C" w:rsidRDefault="001547EC" w:rsidP="00AD2F20">
            <w:pPr>
              <w:rPr>
                <w:rFonts w:ascii="Times New Roman" w:hAnsi="Times New Roman" w:cs="Times New Roman"/>
              </w:rPr>
            </w:pPr>
          </w:p>
        </w:tc>
        <w:tc>
          <w:tcPr>
            <w:tcW w:w="7725" w:type="dxa"/>
          </w:tcPr>
          <w:p w:rsidR="001547EC" w:rsidRPr="004D350C" w:rsidRDefault="001547EC" w:rsidP="00AD2F20">
            <w:pPr>
              <w:rPr>
                <w:rFonts w:ascii="Times New Roman" w:hAnsi="Times New Roman" w:cs="Times New Roman"/>
              </w:rPr>
            </w:pPr>
            <w:r w:rsidRPr="004D350C">
              <w:rPr>
                <w:rFonts w:ascii="Times New Roman" w:hAnsi="Times New Roman" w:cs="Times New Roman"/>
              </w:rPr>
              <w:t>NIL.  Work to be undertaken by SPC, FFA Secretariat and PNA Office and presented to SC and TCC by FFA members.</w:t>
            </w:r>
          </w:p>
          <w:p w:rsidR="001547EC" w:rsidRPr="004D350C" w:rsidRDefault="001547EC" w:rsidP="00AD2F20">
            <w:pPr>
              <w:rPr>
                <w:rFonts w:ascii="Times New Roman" w:hAnsi="Times New Roman" w:cs="Times New Roman"/>
              </w:rPr>
            </w:pPr>
          </w:p>
        </w:tc>
      </w:tr>
      <w:tr w:rsidR="001547EC" w:rsidRPr="004D350C" w:rsidTr="00AD2F20">
        <w:tc>
          <w:tcPr>
            <w:tcW w:w="1527" w:type="dxa"/>
          </w:tcPr>
          <w:p w:rsidR="001547EC" w:rsidRPr="004D350C" w:rsidRDefault="001547EC" w:rsidP="00AD2F20">
            <w:pPr>
              <w:rPr>
                <w:rFonts w:ascii="Times New Roman" w:hAnsi="Times New Roman" w:cs="Times New Roman"/>
              </w:rPr>
            </w:pPr>
            <w:r w:rsidRPr="004D350C">
              <w:rPr>
                <w:rFonts w:ascii="Times New Roman" w:hAnsi="Times New Roman" w:cs="Times New Roman"/>
              </w:rPr>
              <w:t>Additional considerations</w:t>
            </w:r>
          </w:p>
        </w:tc>
        <w:tc>
          <w:tcPr>
            <w:tcW w:w="7725" w:type="dxa"/>
          </w:tcPr>
          <w:p w:rsidR="001547EC" w:rsidRPr="004D350C" w:rsidRDefault="001547EC" w:rsidP="00AD2F20">
            <w:pPr>
              <w:rPr>
                <w:rFonts w:ascii="Times New Roman" w:hAnsi="Times New Roman" w:cs="Times New Roman"/>
              </w:rPr>
            </w:pPr>
            <w:r w:rsidRPr="004D350C">
              <w:rPr>
                <w:rFonts w:ascii="Times New Roman" w:hAnsi="Times New Roman" w:cs="Times New Roman"/>
              </w:rPr>
              <w:t>Assistance from the WCPFC Secretariat would also be welcome and very useful, but will obviously be subject to existing workloads and availability.</w:t>
            </w:r>
          </w:p>
        </w:tc>
      </w:tr>
    </w:tbl>
    <w:p w:rsidR="001547EC" w:rsidRPr="004D350C" w:rsidRDefault="001547EC" w:rsidP="00005808">
      <w:pPr>
        <w:widowControl w:val="0"/>
        <w:kinsoku w:val="0"/>
        <w:overflowPunct w:val="0"/>
        <w:autoSpaceDE w:val="0"/>
        <w:autoSpaceDN w:val="0"/>
        <w:rPr>
          <w:rFonts w:cs="Times New Roman"/>
          <w:lang w:eastAsia="ko-KR"/>
        </w:rPr>
      </w:pPr>
    </w:p>
    <w:p w:rsidR="00F84543" w:rsidRPr="004D350C" w:rsidRDefault="00F84543" w:rsidP="00005808">
      <w:pPr>
        <w:widowControl w:val="0"/>
        <w:kinsoku w:val="0"/>
        <w:overflowPunct w:val="0"/>
        <w:autoSpaceDE w:val="0"/>
        <w:autoSpaceDN w:val="0"/>
        <w:rPr>
          <w:rFonts w:cs="Times New Roman"/>
          <w:lang w:eastAsia="ko-KR"/>
        </w:rPr>
      </w:pPr>
    </w:p>
    <w:p w:rsidR="00F84543" w:rsidRPr="004D350C" w:rsidRDefault="00F84543" w:rsidP="00005808">
      <w:pPr>
        <w:widowControl w:val="0"/>
        <w:kinsoku w:val="0"/>
        <w:overflowPunct w:val="0"/>
        <w:autoSpaceDE w:val="0"/>
        <w:autoSpaceDN w:val="0"/>
        <w:rPr>
          <w:rFonts w:cs="Times New Roman"/>
          <w:lang w:eastAsia="ko-KR"/>
        </w:rPr>
      </w:pPr>
    </w:p>
    <w:tbl>
      <w:tblPr>
        <w:tblStyle w:val="TableGrid"/>
        <w:tblW w:w="0" w:type="auto"/>
        <w:tblLook w:val="04A0" w:firstRow="1" w:lastRow="0" w:firstColumn="1" w:lastColumn="0" w:noHBand="0" w:noVBand="1"/>
      </w:tblPr>
      <w:tblGrid>
        <w:gridCol w:w="1875"/>
        <w:gridCol w:w="7701"/>
      </w:tblGrid>
      <w:tr w:rsidR="00F84543" w:rsidRPr="004D350C" w:rsidTr="009914A0">
        <w:trPr>
          <w:trHeight w:val="566"/>
        </w:trPr>
        <w:tc>
          <w:tcPr>
            <w:tcW w:w="187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84543" w:rsidRPr="004D350C" w:rsidRDefault="009914A0" w:rsidP="009914A0">
            <w:pPr>
              <w:adjustRightInd w:val="0"/>
              <w:snapToGrid w:val="0"/>
              <w:rPr>
                <w:rFonts w:ascii="Times New Roman" w:hAnsi="Times New Roman" w:cs="Times New Roman"/>
                <w:b/>
                <w:lang w:eastAsia="ko-KR"/>
              </w:rPr>
            </w:pPr>
            <w:r w:rsidRPr="004D350C">
              <w:rPr>
                <w:rFonts w:ascii="Times New Roman" w:eastAsia="맑은 고딕" w:hAnsi="Times New Roman" w:cs="Times New Roman"/>
                <w:b/>
                <w:caps/>
                <w:lang w:eastAsia="ko-KR"/>
              </w:rPr>
              <w:t xml:space="preserve">PROJECT </w:t>
            </w:r>
            <w:r w:rsidR="00F84543" w:rsidRPr="004D350C">
              <w:rPr>
                <w:rFonts w:ascii="Times New Roman" w:hAnsi="Times New Roman" w:cs="Times New Roman"/>
                <w:b/>
                <w:lang w:eastAsia="ko-KR"/>
              </w:rPr>
              <w:t>94</w:t>
            </w:r>
          </w:p>
        </w:tc>
        <w:tc>
          <w:tcPr>
            <w:tcW w:w="770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84543" w:rsidRPr="004D350C" w:rsidRDefault="00F84543" w:rsidP="009914A0">
            <w:pPr>
              <w:adjustRightInd w:val="0"/>
              <w:snapToGrid w:val="0"/>
              <w:rPr>
                <w:rFonts w:ascii="Times New Roman" w:hAnsi="Times New Roman" w:cs="Times New Roman"/>
                <w:b/>
              </w:rPr>
            </w:pPr>
            <w:r w:rsidRPr="004D350C">
              <w:rPr>
                <w:rFonts w:ascii="Times New Roman" w:hAnsi="Times New Roman" w:cs="Times New Roman"/>
                <w:b/>
              </w:rPr>
              <w:t>Workshop on yellowfin and bigeye tuna age and growth</w:t>
            </w:r>
          </w:p>
        </w:tc>
      </w:tr>
      <w:tr w:rsidR="00F84543" w:rsidRPr="004D350C" w:rsidTr="004D350C">
        <w:tc>
          <w:tcPr>
            <w:tcW w:w="1875" w:type="dxa"/>
            <w:tcBorders>
              <w:top w:val="single" w:sz="4" w:space="0" w:color="auto"/>
              <w:left w:val="single" w:sz="4" w:space="0" w:color="auto"/>
              <w:bottom w:val="single" w:sz="4" w:space="0" w:color="auto"/>
              <w:right w:val="single" w:sz="4" w:space="0" w:color="auto"/>
            </w:tcBorders>
            <w:hideMark/>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Objectives</w:t>
            </w:r>
          </w:p>
        </w:tc>
        <w:tc>
          <w:tcPr>
            <w:tcW w:w="7701" w:type="dxa"/>
            <w:tcBorders>
              <w:top w:val="single" w:sz="4" w:space="0" w:color="auto"/>
              <w:left w:val="single" w:sz="4" w:space="0" w:color="auto"/>
              <w:bottom w:val="single" w:sz="4" w:space="0" w:color="auto"/>
              <w:right w:val="single" w:sz="4" w:space="0" w:color="auto"/>
            </w:tcBorders>
            <w:hideMark/>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To further improve age estimates for bigeye and yellowfin tuna in the WCPO to inform future stock assessments and related analyses through an inter-lab ageing workshop designed to specifically consider annual and daily ageing approaches between WCPFC and IATTC</w:t>
            </w:r>
          </w:p>
        </w:tc>
      </w:tr>
      <w:tr w:rsidR="00F84543" w:rsidRPr="004D350C" w:rsidTr="004D350C">
        <w:tc>
          <w:tcPr>
            <w:tcW w:w="1875" w:type="dxa"/>
            <w:tcBorders>
              <w:top w:val="single" w:sz="4" w:space="0" w:color="auto"/>
              <w:left w:val="single" w:sz="4" w:space="0" w:color="auto"/>
              <w:bottom w:val="single" w:sz="4" w:space="0" w:color="auto"/>
              <w:right w:val="single" w:sz="4" w:space="0" w:color="auto"/>
            </w:tcBorders>
            <w:hideMark/>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Rationale</w:t>
            </w:r>
          </w:p>
        </w:tc>
        <w:tc>
          <w:tcPr>
            <w:tcW w:w="7701" w:type="dxa"/>
            <w:tcBorders>
              <w:top w:val="single" w:sz="4" w:space="0" w:color="auto"/>
              <w:left w:val="single" w:sz="4" w:space="0" w:color="auto"/>
              <w:bottom w:val="single" w:sz="4" w:space="0" w:color="auto"/>
              <w:right w:val="single" w:sz="4" w:space="0" w:color="auto"/>
            </w:tcBorders>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This project builds upon work to date under Project 35 and reported in Farley et al. (2017; SC13-SA-WP-01), work under Project 81 and reported in Farley et al. (2018a SC14-SA-WP-01), and work under Project 82 reported in Farley et al. (2018b; SC14-SA-WP-13).</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 xml:space="preserve">During review of Farley et al. (2018a) and Farley et al. (2018b) during SC14, and based on recommendations from the SPC Pre-Assessment </w:t>
            </w:r>
            <w:proofErr w:type="spellStart"/>
            <w:r w:rsidRPr="004D350C">
              <w:rPr>
                <w:rFonts w:ascii="Times New Roman" w:hAnsi="Times New Roman" w:cs="Times New Roman"/>
              </w:rPr>
              <w:t>Wokshop</w:t>
            </w:r>
            <w:proofErr w:type="spellEnd"/>
            <w:r w:rsidRPr="004D350C">
              <w:rPr>
                <w:rFonts w:ascii="Times New Roman" w:hAnsi="Times New Roman" w:cs="Times New Roman"/>
              </w:rPr>
              <w:t xml:space="preserve"> (PAW) in April 2018, it was noted that the differences in ageing approaches between WCPFC and IATTC needed further investigation.</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 xml:space="preserve">Inter-laboratory ageing workshops have proven to be a useful approach in such situations for tunas including albacore, southern bluefin, Pacific bluefin, Atlantic bluefin (see Anon 2002; Anon 2004; Rodriguez-Marin et al. 2007). </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The 2018 SPC PAW (Pilling and Brouwer 2018) recommended:</w:t>
            </w:r>
          </w:p>
          <w:p w:rsidR="00F84543" w:rsidRPr="004D350C" w:rsidRDefault="00F84543" w:rsidP="00F84543">
            <w:pPr>
              <w:pStyle w:val="ListParagraph"/>
              <w:numPr>
                <w:ilvl w:val="0"/>
                <w:numId w:val="45"/>
              </w:numPr>
              <w:adjustRightInd w:val="0"/>
              <w:snapToGrid w:val="0"/>
              <w:ind w:left="294"/>
              <w:rPr>
                <w:rFonts w:ascii="Times New Roman" w:hAnsi="Times New Roman" w:cs="Times New Roman"/>
              </w:rPr>
            </w:pPr>
            <w:r w:rsidRPr="004D350C">
              <w:rPr>
                <w:rFonts w:ascii="Times New Roman" w:hAnsi="Times New Roman" w:cs="Times New Roman"/>
              </w:rPr>
              <w:t xml:space="preserve">A workshop should be arranged to compare techniques and age estimates between otolith reading labs, to standardise the approaches for daily increment counts. If possible IATTC and FAS should read sister otoliths for daily counts, based upon </w:t>
            </w:r>
            <w:proofErr w:type="spellStart"/>
            <w:r w:rsidRPr="004D350C">
              <w:rPr>
                <w:rFonts w:ascii="Times New Roman" w:hAnsi="Times New Roman" w:cs="Times New Roman"/>
              </w:rPr>
              <w:t>SrCl</w:t>
            </w:r>
            <w:proofErr w:type="spellEnd"/>
            <w:r w:rsidRPr="004D350C">
              <w:rPr>
                <w:rFonts w:ascii="Times New Roman" w:hAnsi="Times New Roman" w:cs="Times New Roman"/>
              </w:rPr>
              <w:t xml:space="preserve"> marked otoliths.</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The 2018 bigeye reassessment paper (Vincent et al. 2018) recommended:</w:t>
            </w:r>
          </w:p>
          <w:p w:rsidR="00F84543" w:rsidRPr="004D350C" w:rsidRDefault="00F84543" w:rsidP="00F84543">
            <w:pPr>
              <w:pStyle w:val="ListParagraph"/>
              <w:numPr>
                <w:ilvl w:val="0"/>
                <w:numId w:val="44"/>
              </w:numPr>
              <w:adjustRightInd w:val="0"/>
              <w:snapToGrid w:val="0"/>
              <w:ind w:left="436"/>
              <w:rPr>
                <w:rFonts w:ascii="Times New Roman" w:hAnsi="Times New Roman" w:cs="Times New Roman"/>
              </w:rPr>
            </w:pPr>
            <w:proofErr w:type="spellStart"/>
            <w:r w:rsidRPr="004D350C">
              <w:rPr>
                <w:rFonts w:ascii="Times New Roman" w:hAnsi="Times New Roman" w:cs="Times New Roman"/>
              </w:rPr>
              <w:t>Analyzing</w:t>
            </w:r>
            <w:proofErr w:type="spellEnd"/>
            <w:r w:rsidRPr="004D350C">
              <w:rPr>
                <w:rFonts w:ascii="Times New Roman" w:hAnsi="Times New Roman" w:cs="Times New Roman"/>
              </w:rPr>
              <w:t xml:space="preserve"> the same otoliths by different laboratories, to build con</w:t>
            </w:r>
            <w:r w:rsidRPr="004D350C">
              <w:rPr>
                <w:rFonts w:ascii="Times New Roman" w:hAnsi="Times New Roman" w:cs="Times New Roman"/>
              </w:rPr>
              <w:br w:type="page"/>
            </w:r>
            <w:proofErr w:type="spellStart"/>
            <w:r w:rsidRPr="004D350C">
              <w:rPr>
                <w:rFonts w:ascii="Times New Roman" w:hAnsi="Times New Roman" w:cs="Times New Roman"/>
              </w:rPr>
              <w:t>dence</w:t>
            </w:r>
            <w:proofErr w:type="spellEnd"/>
            <w:r w:rsidRPr="004D350C">
              <w:rPr>
                <w:rFonts w:ascii="Times New Roman" w:hAnsi="Times New Roman" w:cs="Times New Roman"/>
              </w:rPr>
              <w:t xml:space="preserve"> in ageing estimates and to estimate ageing error.</w:t>
            </w:r>
          </w:p>
          <w:p w:rsidR="00F84543" w:rsidRPr="004D350C" w:rsidRDefault="00F84543" w:rsidP="00F84543">
            <w:pPr>
              <w:pStyle w:val="ListParagraph"/>
              <w:numPr>
                <w:ilvl w:val="0"/>
                <w:numId w:val="44"/>
              </w:numPr>
              <w:adjustRightInd w:val="0"/>
              <w:snapToGrid w:val="0"/>
              <w:ind w:left="436"/>
              <w:rPr>
                <w:rFonts w:ascii="Times New Roman" w:hAnsi="Times New Roman" w:cs="Times New Roman"/>
              </w:rPr>
            </w:pPr>
            <w:r w:rsidRPr="004D350C">
              <w:rPr>
                <w:rFonts w:ascii="Times New Roman" w:hAnsi="Times New Roman" w:cs="Times New Roman"/>
              </w:rPr>
              <w:t xml:space="preserve">Collect otoliths of very small bigeye that are captured by the Indonesian, Vietnamese, and Philippines domestic </w:t>
            </w:r>
            <w:r w:rsidRPr="004D350C">
              <w:rPr>
                <w:rFonts w:ascii="Times New Roman" w:hAnsi="Times New Roman" w:cs="Times New Roman"/>
              </w:rPr>
              <w:br w:type="page"/>
              <w:t>fisheries in region 7 and estimate age through daily ring counts to aid the estimation of the L1 parameter within the assessment model.”</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The project will begin with the analyses of strontium chloride (SrCl</w:t>
            </w:r>
            <w:r w:rsidRPr="004D350C">
              <w:rPr>
                <w:rFonts w:ascii="Times New Roman" w:hAnsi="Times New Roman" w:cs="Times New Roman"/>
                <w:vertAlign w:val="subscript"/>
              </w:rPr>
              <w:t>2</w:t>
            </w:r>
            <w:r w:rsidRPr="004D350C">
              <w:rPr>
                <w:rFonts w:ascii="Times New Roman" w:hAnsi="Times New Roman" w:cs="Times New Roman"/>
              </w:rPr>
              <w:t xml:space="preserve">) marked otoliths from WCPO bigeye and yellowfin by CSIRO, Fish Ageing Services (FAS) and IATTC. In addition, YFT otoliths from the EPO will be prepared and read by FAS using </w:t>
            </w:r>
            <w:proofErr w:type="spellStart"/>
            <w:r w:rsidRPr="004D350C">
              <w:rPr>
                <w:rFonts w:ascii="Times New Roman" w:hAnsi="Times New Roman" w:cs="Times New Roman"/>
              </w:rPr>
              <w:t>annunal</w:t>
            </w:r>
            <w:proofErr w:type="spellEnd"/>
            <w:r w:rsidRPr="004D350C">
              <w:rPr>
                <w:rFonts w:ascii="Times New Roman" w:hAnsi="Times New Roman" w:cs="Times New Roman"/>
              </w:rPr>
              <w:t xml:space="preserve"> ageing methods (sister otoliths to those read by IATTC using daily ageing methods). BET and YFT otoliths from the WCPO will also be also prepared and read by IATTC using daily ageing methods (sister otoliths to those read by FAS using annual ageing methods). An inter-laboratory workshop will then be held to discuss ageing methods among specialists to resolve </w:t>
            </w:r>
            <w:proofErr w:type="spellStart"/>
            <w:r w:rsidRPr="004D350C">
              <w:rPr>
                <w:rFonts w:ascii="Times New Roman" w:hAnsi="Times New Roman" w:cs="Times New Roman"/>
              </w:rPr>
              <w:t>dfferences</w:t>
            </w:r>
            <w:proofErr w:type="spellEnd"/>
            <w:r w:rsidRPr="004D350C">
              <w:rPr>
                <w:rFonts w:ascii="Times New Roman" w:hAnsi="Times New Roman" w:cs="Times New Roman"/>
              </w:rPr>
              <w:t xml:space="preserve"> in ageing methods. A report will be presented in 2019 at SC15.</w:t>
            </w:r>
          </w:p>
          <w:p w:rsidR="00F84543" w:rsidRPr="004D350C" w:rsidRDefault="00F84543" w:rsidP="004D350C">
            <w:pPr>
              <w:adjustRightInd w:val="0"/>
              <w:snapToGrid w:val="0"/>
              <w:rPr>
                <w:rFonts w:ascii="Times New Roman" w:hAnsi="Times New Roman" w:cs="Times New Roman"/>
              </w:rPr>
            </w:pPr>
          </w:p>
        </w:tc>
      </w:tr>
      <w:tr w:rsidR="00F84543" w:rsidRPr="004D350C" w:rsidTr="004D350C">
        <w:tc>
          <w:tcPr>
            <w:tcW w:w="1875" w:type="dxa"/>
            <w:tcBorders>
              <w:top w:val="single" w:sz="4" w:space="0" w:color="auto"/>
              <w:left w:val="single" w:sz="4" w:space="0" w:color="auto"/>
              <w:bottom w:val="single" w:sz="4" w:space="0" w:color="auto"/>
              <w:right w:val="single" w:sz="4" w:space="0" w:color="auto"/>
            </w:tcBorders>
            <w:hideMark/>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Assumptions</w:t>
            </w:r>
          </w:p>
        </w:tc>
        <w:tc>
          <w:tcPr>
            <w:tcW w:w="7701" w:type="dxa"/>
            <w:tcBorders>
              <w:top w:val="single" w:sz="4" w:space="0" w:color="auto"/>
              <w:left w:val="single" w:sz="4" w:space="0" w:color="auto"/>
              <w:bottom w:val="single" w:sz="4" w:space="0" w:color="auto"/>
              <w:right w:val="single" w:sz="4" w:space="0" w:color="auto"/>
            </w:tcBorders>
            <w:hideMark/>
          </w:tcPr>
          <w:p w:rsidR="00F84543" w:rsidRPr="004D350C" w:rsidRDefault="00F84543" w:rsidP="00F84543">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The strontium chloride marks on bigeye and yellowfin otoliths currently held in storage at CSIRO are still visible for validation purposes.</w:t>
            </w:r>
          </w:p>
          <w:p w:rsidR="00F84543" w:rsidRPr="004D350C" w:rsidRDefault="00F84543" w:rsidP="00F84543">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 xml:space="preserve">Otoliths can be collected from bigeye stock </w:t>
            </w:r>
            <w:proofErr w:type="spellStart"/>
            <w:r w:rsidRPr="004D350C">
              <w:rPr>
                <w:rFonts w:ascii="Times New Roman" w:hAnsi="Times New Roman" w:cs="Times New Roman"/>
              </w:rPr>
              <w:t>asssessment</w:t>
            </w:r>
            <w:proofErr w:type="spellEnd"/>
            <w:r w:rsidRPr="004D350C">
              <w:rPr>
                <w:rFonts w:ascii="Times New Roman" w:hAnsi="Times New Roman" w:cs="Times New Roman"/>
              </w:rPr>
              <w:t xml:space="preserve"> region 7 in August/September 2018, and there is sufficient time available to age these otoliths in advance of the inter-lab workshop.</w:t>
            </w:r>
          </w:p>
          <w:p w:rsidR="00F84543" w:rsidRPr="004D350C" w:rsidRDefault="00F84543" w:rsidP="00F84543">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Otoliths are exchanged (CSIRO and IATTC) prior to the inter-lab ageing workshop.</w:t>
            </w:r>
          </w:p>
          <w:p w:rsidR="00F84543" w:rsidRPr="004D350C" w:rsidRDefault="00F84543" w:rsidP="00F84543">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IATTC and CSIRO complete the pre-workshop readings in advance of the workshop.</w:t>
            </w:r>
          </w:p>
          <w:p w:rsidR="00F84543" w:rsidRPr="004D350C" w:rsidRDefault="00F84543" w:rsidP="00F84543">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 xml:space="preserve">All necessary data are made </w:t>
            </w:r>
            <w:proofErr w:type="spellStart"/>
            <w:r w:rsidRPr="004D350C">
              <w:rPr>
                <w:rFonts w:ascii="Times New Roman" w:hAnsi="Times New Roman" w:cs="Times New Roman"/>
              </w:rPr>
              <w:t>availbe</w:t>
            </w:r>
            <w:proofErr w:type="spellEnd"/>
            <w:r w:rsidRPr="004D350C">
              <w:rPr>
                <w:rFonts w:ascii="Times New Roman" w:hAnsi="Times New Roman" w:cs="Times New Roman"/>
              </w:rPr>
              <w:t xml:space="preserve"> by both labs prior to the workshop.</w:t>
            </w:r>
          </w:p>
          <w:p w:rsidR="00F84543" w:rsidRPr="004D350C" w:rsidRDefault="00F84543" w:rsidP="00F84543">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Otoliths from the WCPFC Tuna Tissue Bank will be released without needing to have the research proposal approved by the SC Research Committee.</w:t>
            </w:r>
          </w:p>
          <w:p w:rsidR="00F84543" w:rsidRPr="004D350C" w:rsidRDefault="00F84543" w:rsidP="00F84543">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CSIRO will undertake the core work (and Fish Ageing Services (FAS) P/L, Australia) will undertake the primary aging work) and will actively collaborate with the Scientific Services Provider and IATTC in the conduct of the analyses.</w:t>
            </w:r>
          </w:p>
          <w:p w:rsidR="00F84543" w:rsidRPr="004D350C" w:rsidRDefault="00F84543" w:rsidP="00F84543">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SPC will provide its time through other projects.</w:t>
            </w:r>
          </w:p>
          <w:p w:rsidR="00F84543" w:rsidRPr="004D350C" w:rsidRDefault="00F84543" w:rsidP="00F84543">
            <w:pPr>
              <w:pStyle w:val="ListParagraph"/>
              <w:numPr>
                <w:ilvl w:val="0"/>
                <w:numId w:val="21"/>
              </w:numPr>
              <w:adjustRightInd w:val="0"/>
              <w:snapToGrid w:val="0"/>
              <w:contextualSpacing w:val="0"/>
              <w:jc w:val="both"/>
              <w:rPr>
                <w:rFonts w:ascii="Times New Roman" w:hAnsi="Times New Roman" w:cs="Times New Roman"/>
              </w:rPr>
            </w:pPr>
            <w:r w:rsidRPr="004D350C">
              <w:rPr>
                <w:rFonts w:ascii="Times New Roman" w:hAnsi="Times New Roman" w:cs="Times New Roman"/>
              </w:rPr>
              <w:t xml:space="preserve">CSIRO will provide in-kind funding of US$20,000 for the project. </w:t>
            </w:r>
          </w:p>
        </w:tc>
      </w:tr>
      <w:tr w:rsidR="00F84543" w:rsidRPr="004D350C" w:rsidTr="004D350C">
        <w:tc>
          <w:tcPr>
            <w:tcW w:w="1875" w:type="dxa"/>
            <w:tcBorders>
              <w:top w:val="single" w:sz="4" w:space="0" w:color="auto"/>
              <w:left w:val="single" w:sz="4" w:space="0" w:color="auto"/>
              <w:bottom w:val="single" w:sz="4" w:space="0" w:color="auto"/>
              <w:right w:val="single" w:sz="4" w:space="0" w:color="auto"/>
            </w:tcBorders>
            <w:hideMark/>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Scope</w:t>
            </w:r>
          </w:p>
        </w:tc>
        <w:tc>
          <w:tcPr>
            <w:tcW w:w="7701" w:type="dxa"/>
            <w:tcBorders>
              <w:top w:val="single" w:sz="4" w:space="0" w:color="auto"/>
              <w:left w:val="single" w:sz="4" w:space="0" w:color="auto"/>
              <w:bottom w:val="single" w:sz="4" w:space="0" w:color="auto"/>
              <w:right w:val="single" w:sz="4" w:space="0" w:color="auto"/>
            </w:tcBorders>
            <w:hideMark/>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Prior to the workshop, the project will:</w:t>
            </w:r>
          </w:p>
          <w:p w:rsidR="00F84543" w:rsidRPr="004D350C" w:rsidRDefault="00F84543" w:rsidP="00F84543">
            <w:pPr>
              <w:pStyle w:val="ListParagraph"/>
              <w:numPr>
                <w:ilvl w:val="0"/>
                <w:numId w:val="22"/>
              </w:numPr>
              <w:adjustRightInd w:val="0"/>
              <w:snapToGrid w:val="0"/>
              <w:contextualSpacing w:val="0"/>
              <w:jc w:val="both"/>
              <w:rPr>
                <w:rFonts w:ascii="Times New Roman" w:hAnsi="Times New Roman" w:cs="Times New Roman"/>
              </w:rPr>
            </w:pPr>
            <w:r w:rsidRPr="004D350C">
              <w:rPr>
                <w:rFonts w:ascii="Times New Roman" w:hAnsi="Times New Roman" w:cs="Times New Roman"/>
              </w:rPr>
              <w:t>Analyse three SrCl</w:t>
            </w:r>
            <w:r w:rsidRPr="004D350C">
              <w:rPr>
                <w:rFonts w:ascii="Times New Roman" w:hAnsi="Times New Roman" w:cs="Times New Roman"/>
                <w:vertAlign w:val="subscript"/>
              </w:rPr>
              <w:t xml:space="preserve">2 </w:t>
            </w:r>
            <w:r w:rsidRPr="004D350C">
              <w:rPr>
                <w:rFonts w:ascii="Times New Roman" w:hAnsi="Times New Roman" w:cs="Times New Roman"/>
              </w:rPr>
              <w:t>marked bigeye otoliths and three SrCl</w:t>
            </w:r>
            <w:r w:rsidRPr="004D350C">
              <w:rPr>
                <w:rFonts w:ascii="Times New Roman" w:hAnsi="Times New Roman" w:cs="Times New Roman"/>
                <w:vertAlign w:val="subscript"/>
              </w:rPr>
              <w:t xml:space="preserve">2 </w:t>
            </w:r>
            <w:r w:rsidRPr="004D350C">
              <w:rPr>
                <w:rFonts w:ascii="Times New Roman" w:hAnsi="Times New Roman" w:cs="Times New Roman"/>
              </w:rPr>
              <w:t xml:space="preserve">marked yellowfin </w:t>
            </w:r>
            <w:proofErr w:type="spellStart"/>
            <w:r w:rsidRPr="004D350C">
              <w:rPr>
                <w:rFonts w:ascii="Times New Roman" w:hAnsi="Times New Roman" w:cs="Times New Roman"/>
              </w:rPr>
              <w:t>otolthis</w:t>
            </w:r>
            <w:proofErr w:type="spellEnd"/>
            <w:r w:rsidRPr="004D350C">
              <w:rPr>
                <w:rFonts w:ascii="Times New Roman" w:hAnsi="Times New Roman" w:cs="Times New Roman"/>
              </w:rPr>
              <w:t xml:space="preserve"> from the WCPO using the daily ageing method by IATTC and annual ageing methods by FAS  using sister otoliths from the same fish.</w:t>
            </w:r>
          </w:p>
          <w:p w:rsidR="00F84543" w:rsidRPr="004D350C" w:rsidRDefault="00F84543" w:rsidP="00F84543">
            <w:pPr>
              <w:pStyle w:val="ListParagraph"/>
              <w:numPr>
                <w:ilvl w:val="0"/>
                <w:numId w:val="22"/>
              </w:numPr>
              <w:adjustRightInd w:val="0"/>
              <w:snapToGrid w:val="0"/>
              <w:contextualSpacing w:val="0"/>
              <w:jc w:val="both"/>
              <w:rPr>
                <w:rFonts w:ascii="Times New Roman" w:hAnsi="Times New Roman" w:cs="Times New Roman"/>
              </w:rPr>
            </w:pPr>
            <w:r w:rsidRPr="004D350C">
              <w:rPr>
                <w:rFonts w:ascii="Times New Roman" w:hAnsi="Times New Roman" w:cs="Times New Roman"/>
              </w:rPr>
              <w:t xml:space="preserve">Analyse an additional three bigeye and three yellowfin tuna </w:t>
            </w:r>
            <w:proofErr w:type="spellStart"/>
            <w:r w:rsidRPr="004D350C">
              <w:rPr>
                <w:rFonts w:ascii="Times New Roman" w:hAnsi="Times New Roman" w:cs="Times New Roman"/>
              </w:rPr>
              <w:t>otolthis</w:t>
            </w:r>
            <w:proofErr w:type="spellEnd"/>
            <w:r w:rsidRPr="004D350C">
              <w:rPr>
                <w:rFonts w:ascii="Times New Roman" w:hAnsi="Times New Roman" w:cs="Times New Roman"/>
              </w:rPr>
              <w:t xml:space="preserve"> from the WCPO using the daily ageing method by IATTC and FAS to resolve differences in ageing methods (using sister otoliths from the same fish).Analyse 50 bigeye otoliths from small fish region 7 using the daily increment method by FAS;</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During the workshop, the participants will:</w:t>
            </w:r>
          </w:p>
          <w:p w:rsidR="00F84543" w:rsidRPr="004D350C" w:rsidRDefault="00F84543" w:rsidP="00F84543">
            <w:pPr>
              <w:pStyle w:val="ListParagraph"/>
              <w:numPr>
                <w:ilvl w:val="0"/>
                <w:numId w:val="43"/>
              </w:numPr>
              <w:adjustRightInd w:val="0"/>
              <w:snapToGrid w:val="0"/>
              <w:jc w:val="both"/>
              <w:rPr>
                <w:rFonts w:ascii="Times New Roman" w:hAnsi="Times New Roman" w:cs="Times New Roman"/>
              </w:rPr>
            </w:pPr>
            <w:r w:rsidRPr="004D350C">
              <w:rPr>
                <w:rFonts w:ascii="Times New Roman" w:hAnsi="Times New Roman" w:cs="Times New Roman"/>
              </w:rPr>
              <w:t xml:space="preserve">Jointly read/examine WCPO and EPO </w:t>
            </w:r>
            <w:proofErr w:type="spellStart"/>
            <w:r w:rsidRPr="004D350C">
              <w:rPr>
                <w:rFonts w:ascii="Times New Roman" w:hAnsi="Times New Roman" w:cs="Times New Roman"/>
              </w:rPr>
              <w:t>otolthis</w:t>
            </w:r>
            <w:proofErr w:type="spellEnd"/>
            <w:r w:rsidRPr="004D350C">
              <w:rPr>
                <w:rFonts w:ascii="Times New Roman" w:hAnsi="Times New Roman" w:cs="Times New Roman"/>
              </w:rPr>
              <w:t xml:space="preserve"> prepared for the project;</w:t>
            </w:r>
          </w:p>
          <w:p w:rsidR="00F84543" w:rsidRPr="004D350C" w:rsidRDefault="00F84543" w:rsidP="00F84543">
            <w:pPr>
              <w:pStyle w:val="ListParagraph"/>
              <w:numPr>
                <w:ilvl w:val="0"/>
                <w:numId w:val="43"/>
              </w:numPr>
              <w:adjustRightInd w:val="0"/>
              <w:snapToGrid w:val="0"/>
              <w:jc w:val="both"/>
              <w:rPr>
                <w:rFonts w:ascii="Times New Roman" w:hAnsi="Times New Roman" w:cs="Times New Roman"/>
              </w:rPr>
            </w:pPr>
            <w:r w:rsidRPr="004D350C">
              <w:rPr>
                <w:rFonts w:ascii="Times New Roman" w:hAnsi="Times New Roman" w:cs="Times New Roman"/>
              </w:rPr>
              <w:t xml:space="preserve">Jointly read/examine EPO </w:t>
            </w:r>
            <w:proofErr w:type="spellStart"/>
            <w:r w:rsidRPr="004D350C">
              <w:rPr>
                <w:rFonts w:ascii="Times New Roman" w:hAnsi="Times New Roman" w:cs="Times New Roman"/>
              </w:rPr>
              <w:t>otolthis</w:t>
            </w:r>
            <w:proofErr w:type="spellEnd"/>
            <w:r w:rsidRPr="004D350C">
              <w:rPr>
                <w:rFonts w:ascii="Times New Roman" w:hAnsi="Times New Roman" w:cs="Times New Roman"/>
              </w:rPr>
              <w:t xml:space="preserve"> previously prepared by IATTC (i.e., </w:t>
            </w:r>
            <w:proofErr w:type="spellStart"/>
            <w:r w:rsidRPr="004D350C">
              <w:rPr>
                <w:rFonts w:ascii="Times New Roman" w:hAnsi="Times New Roman" w:cs="Times New Roman"/>
              </w:rPr>
              <w:t>otolthis</w:t>
            </w:r>
            <w:proofErr w:type="spellEnd"/>
            <w:r w:rsidRPr="004D350C">
              <w:rPr>
                <w:rFonts w:ascii="Times New Roman" w:hAnsi="Times New Roman" w:cs="Times New Roman"/>
              </w:rPr>
              <w:t xml:space="preserve"> used in the IATTC age validation work, and additional </w:t>
            </w:r>
            <w:proofErr w:type="spellStart"/>
            <w:r w:rsidRPr="004D350C">
              <w:rPr>
                <w:rFonts w:ascii="Times New Roman" w:hAnsi="Times New Roman" w:cs="Times New Roman"/>
              </w:rPr>
              <w:t>otolthis</w:t>
            </w:r>
            <w:proofErr w:type="spellEnd"/>
            <w:r w:rsidRPr="004D350C">
              <w:rPr>
                <w:rFonts w:ascii="Times New Roman" w:hAnsi="Times New Roman" w:cs="Times New Roman"/>
              </w:rPr>
              <w:t xml:space="preserve"> from the full size range available);</w:t>
            </w:r>
          </w:p>
          <w:p w:rsidR="00F84543" w:rsidRPr="004D350C" w:rsidRDefault="00F84543" w:rsidP="00F84543">
            <w:pPr>
              <w:pStyle w:val="ListParagraph"/>
              <w:numPr>
                <w:ilvl w:val="0"/>
                <w:numId w:val="43"/>
              </w:numPr>
              <w:adjustRightInd w:val="0"/>
              <w:snapToGrid w:val="0"/>
              <w:jc w:val="both"/>
              <w:rPr>
                <w:rFonts w:ascii="Times New Roman" w:hAnsi="Times New Roman" w:cs="Times New Roman"/>
              </w:rPr>
            </w:pPr>
            <w:r w:rsidRPr="004D350C">
              <w:rPr>
                <w:rFonts w:ascii="Times New Roman" w:hAnsi="Times New Roman" w:cs="Times New Roman"/>
              </w:rPr>
              <w:t xml:space="preserve">Jointly read/examine WCPO </w:t>
            </w:r>
            <w:proofErr w:type="spellStart"/>
            <w:r w:rsidRPr="004D350C">
              <w:rPr>
                <w:rFonts w:ascii="Times New Roman" w:hAnsi="Times New Roman" w:cs="Times New Roman"/>
              </w:rPr>
              <w:t>otolthis</w:t>
            </w:r>
            <w:proofErr w:type="spellEnd"/>
            <w:r w:rsidRPr="004D350C">
              <w:rPr>
                <w:rFonts w:ascii="Times New Roman" w:hAnsi="Times New Roman" w:cs="Times New Roman"/>
              </w:rPr>
              <w:t xml:space="preserve"> previously prepared by FAS for annual ageing.</w:t>
            </w:r>
          </w:p>
          <w:p w:rsidR="00F84543" w:rsidRPr="004D350C" w:rsidRDefault="00F84543" w:rsidP="00F84543">
            <w:pPr>
              <w:pStyle w:val="ListParagraph"/>
              <w:numPr>
                <w:ilvl w:val="0"/>
                <w:numId w:val="43"/>
              </w:numPr>
              <w:adjustRightInd w:val="0"/>
              <w:snapToGrid w:val="0"/>
              <w:jc w:val="both"/>
              <w:rPr>
                <w:rFonts w:ascii="Times New Roman" w:hAnsi="Times New Roman" w:cs="Times New Roman"/>
              </w:rPr>
            </w:pPr>
            <w:r w:rsidRPr="004D350C">
              <w:rPr>
                <w:rFonts w:ascii="Times New Roman" w:hAnsi="Times New Roman" w:cs="Times New Roman"/>
              </w:rPr>
              <w:t xml:space="preserve">Discuss and share ageing methods to improve skill and resolve </w:t>
            </w:r>
            <w:proofErr w:type="spellStart"/>
            <w:r w:rsidRPr="004D350C">
              <w:rPr>
                <w:rFonts w:ascii="Times New Roman" w:hAnsi="Times New Roman" w:cs="Times New Roman"/>
              </w:rPr>
              <w:t>dfferences</w:t>
            </w:r>
            <w:proofErr w:type="spellEnd"/>
            <w:r w:rsidRPr="004D350C">
              <w:rPr>
                <w:rFonts w:ascii="Times New Roman" w:hAnsi="Times New Roman" w:cs="Times New Roman"/>
              </w:rPr>
              <w:t xml:space="preserve"> in ageing methods.</w:t>
            </w: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highlight w:val="yellow"/>
              </w:rPr>
              <w:t xml:space="preserve"> </w:t>
            </w:r>
          </w:p>
        </w:tc>
      </w:tr>
      <w:tr w:rsidR="00F84543" w:rsidRPr="004D350C" w:rsidTr="004D350C">
        <w:tc>
          <w:tcPr>
            <w:tcW w:w="1875" w:type="dxa"/>
            <w:tcBorders>
              <w:top w:val="single" w:sz="4" w:space="0" w:color="auto"/>
              <w:left w:val="single" w:sz="4" w:space="0" w:color="auto"/>
              <w:bottom w:val="single" w:sz="4" w:space="0" w:color="auto"/>
              <w:right w:val="single" w:sz="4" w:space="0" w:color="auto"/>
            </w:tcBorders>
            <w:hideMark/>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Timeframe</w:t>
            </w:r>
          </w:p>
        </w:tc>
        <w:tc>
          <w:tcPr>
            <w:tcW w:w="7701" w:type="dxa"/>
            <w:tcBorders>
              <w:top w:val="single" w:sz="4" w:space="0" w:color="auto"/>
              <w:left w:val="single" w:sz="4" w:space="0" w:color="auto"/>
              <w:bottom w:val="single" w:sz="4" w:space="0" w:color="auto"/>
              <w:right w:val="single" w:sz="4" w:space="0" w:color="auto"/>
            </w:tcBorders>
            <w:hideMark/>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12 months</w:t>
            </w:r>
          </w:p>
        </w:tc>
      </w:tr>
      <w:tr w:rsidR="00F84543" w:rsidRPr="004D350C" w:rsidTr="004D350C">
        <w:tc>
          <w:tcPr>
            <w:tcW w:w="1875" w:type="dxa"/>
            <w:tcBorders>
              <w:top w:val="single" w:sz="4" w:space="0" w:color="auto"/>
              <w:left w:val="single" w:sz="4" w:space="0" w:color="auto"/>
              <w:bottom w:val="single" w:sz="4" w:space="0" w:color="auto"/>
              <w:right w:val="single" w:sz="4" w:space="0" w:color="auto"/>
            </w:tcBorders>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Budget</w:t>
            </w:r>
          </w:p>
          <w:p w:rsidR="00F84543" w:rsidRPr="004D350C" w:rsidRDefault="00F84543" w:rsidP="004D350C">
            <w:pPr>
              <w:adjustRightInd w:val="0"/>
              <w:snapToGrid w:val="0"/>
              <w:rPr>
                <w:rFonts w:ascii="Times New Roman" w:hAnsi="Times New Roman" w:cs="Times New Roman"/>
              </w:rPr>
            </w:pPr>
          </w:p>
        </w:tc>
        <w:tc>
          <w:tcPr>
            <w:tcW w:w="7701" w:type="dxa"/>
            <w:tcBorders>
              <w:top w:val="single" w:sz="4" w:space="0" w:color="auto"/>
              <w:left w:val="single" w:sz="4" w:space="0" w:color="auto"/>
              <w:bottom w:val="single" w:sz="4" w:space="0" w:color="auto"/>
              <w:right w:val="single" w:sz="4" w:space="0" w:color="auto"/>
            </w:tcBorders>
            <w:hideMark/>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US$15,000*</w:t>
            </w: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 xml:space="preserve">*Note that this covers the CSIRO component of the work (including use of FAS pre-workshop), SPC work in advance of the workshop, and CSIRO, FAS and SPC travel to the workshop. This budget includes SEM reading of strontium chloride marked otoliths, reading bigeye otoliths using the daily method for smaller fish in stock assessment area seven, </w:t>
            </w:r>
            <w:proofErr w:type="spellStart"/>
            <w:r w:rsidRPr="004D350C">
              <w:rPr>
                <w:rFonts w:ascii="Times New Roman" w:hAnsi="Times New Roman" w:cs="Times New Roman"/>
              </w:rPr>
              <w:t>prepation</w:t>
            </w:r>
            <w:proofErr w:type="spellEnd"/>
            <w:r w:rsidRPr="004D350C">
              <w:rPr>
                <w:rFonts w:ascii="Times New Roman" w:hAnsi="Times New Roman" w:cs="Times New Roman"/>
              </w:rPr>
              <w:t xml:space="preserve"> and reading of yellowfin and bigeye WCPFC otoliths for the workshop, and preparing a report for WCPFC15.</w:t>
            </w:r>
          </w:p>
        </w:tc>
      </w:tr>
      <w:tr w:rsidR="00F84543" w:rsidRPr="004D350C" w:rsidTr="004D350C">
        <w:tc>
          <w:tcPr>
            <w:tcW w:w="1875" w:type="dxa"/>
            <w:tcBorders>
              <w:top w:val="single" w:sz="4" w:space="0" w:color="auto"/>
              <w:left w:val="single" w:sz="4" w:space="0" w:color="auto"/>
              <w:bottom w:val="single" w:sz="4" w:space="0" w:color="auto"/>
              <w:right w:val="single" w:sz="4" w:space="0" w:color="auto"/>
            </w:tcBorders>
            <w:hideMark/>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References</w:t>
            </w:r>
          </w:p>
        </w:tc>
        <w:tc>
          <w:tcPr>
            <w:tcW w:w="7701" w:type="dxa"/>
            <w:tcBorders>
              <w:top w:val="single" w:sz="4" w:space="0" w:color="auto"/>
              <w:left w:val="single" w:sz="4" w:space="0" w:color="auto"/>
              <w:bottom w:val="single" w:sz="4" w:space="0" w:color="auto"/>
              <w:right w:val="single" w:sz="4" w:space="0" w:color="auto"/>
            </w:tcBorders>
            <w:hideMark/>
          </w:tcPr>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 xml:space="preserve">Anonymous (2002) A manual for age determination of southern bluefin tuna </w:t>
            </w:r>
            <w:proofErr w:type="spellStart"/>
            <w:r w:rsidRPr="004D350C">
              <w:rPr>
                <w:rFonts w:ascii="Times New Roman" w:hAnsi="Times New Roman" w:cs="Times New Roman"/>
                <w:i/>
              </w:rPr>
              <w:t>Thunnus</w:t>
            </w:r>
            <w:proofErr w:type="spellEnd"/>
            <w:r w:rsidRPr="004D350C">
              <w:rPr>
                <w:rFonts w:ascii="Times New Roman" w:hAnsi="Times New Roman" w:cs="Times New Roman"/>
                <w:i/>
              </w:rPr>
              <w:t xml:space="preserve"> </w:t>
            </w:r>
            <w:proofErr w:type="spellStart"/>
            <w:r w:rsidRPr="004D350C">
              <w:rPr>
                <w:rFonts w:ascii="Times New Roman" w:hAnsi="Times New Roman" w:cs="Times New Roman"/>
                <w:i/>
              </w:rPr>
              <w:t>maccoyii</w:t>
            </w:r>
            <w:proofErr w:type="spellEnd"/>
            <w:r w:rsidRPr="004D350C">
              <w:rPr>
                <w:rFonts w:ascii="Times New Roman" w:hAnsi="Times New Roman" w:cs="Times New Roman"/>
              </w:rPr>
              <w:t xml:space="preserve"> – otolith sampling, preparation and interpretation. The direct age estimation workshop of the CCSBT, 11–14 June, 2002, Queenscliff, Australia. </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Anonymous (2014) Pacific bluefin tuna and albacore tuna ageing workshop. International Scientific Committee for tuna and tuna-like species in the North Pacific Ocean, 13–16 November, Shimizu, Japan</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 xml:space="preserve">Farley, J., </w:t>
            </w:r>
            <w:proofErr w:type="spellStart"/>
            <w:r w:rsidRPr="004D350C">
              <w:rPr>
                <w:rFonts w:ascii="Times New Roman" w:hAnsi="Times New Roman" w:cs="Times New Roman"/>
              </w:rPr>
              <w:t>Eveson</w:t>
            </w:r>
            <w:proofErr w:type="spellEnd"/>
            <w:r w:rsidRPr="004D350C">
              <w:rPr>
                <w:rFonts w:ascii="Times New Roman" w:hAnsi="Times New Roman" w:cs="Times New Roman"/>
              </w:rPr>
              <w:t xml:space="preserve">, P., </w:t>
            </w:r>
            <w:proofErr w:type="spellStart"/>
            <w:r w:rsidRPr="004D350C">
              <w:rPr>
                <w:rFonts w:ascii="Times New Roman" w:hAnsi="Times New Roman" w:cs="Times New Roman"/>
              </w:rPr>
              <w:t>Krusic</w:t>
            </w:r>
            <w:proofErr w:type="spellEnd"/>
            <w:r w:rsidRPr="004D350C">
              <w:rPr>
                <w:rFonts w:ascii="Times New Roman" w:hAnsi="Times New Roman" w:cs="Times New Roman"/>
              </w:rPr>
              <w:t xml:space="preserve">-Golub, Sanchez, C., </w:t>
            </w:r>
            <w:proofErr w:type="spellStart"/>
            <w:r w:rsidRPr="004D350C">
              <w:rPr>
                <w:rFonts w:ascii="Times New Roman" w:hAnsi="Times New Roman" w:cs="Times New Roman"/>
              </w:rPr>
              <w:t>Roupsard</w:t>
            </w:r>
            <w:proofErr w:type="spellEnd"/>
            <w:r w:rsidRPr="004D350C">
              <w:rPr>
                <w:rFonts w:ascii="Times New Roman" w:hAnsi="Times New Roman" w:cs="Times New Roman"/>
              </w:rPr>
              <w:t>, F., McKechnie, S., Nicol, S., Leroy, B., Smith, N., and Chang, S-K. 2017. Project 35: Age, growth and maturity of bigeye tuna in the Western and Central Pacific Ocean. SC13-SA-WP-01. Thirteenth regular session of the Scientific Committee of the Western and Central Pacific Fisheries Commission. Rarotonga, Cook Islands, 9-17 August 2017.</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 xml:space="preserve">Farley J, </w:t>
            </w:r>
            <w:proofErr w:type="spellStart"/>
            <w:r w:rsidRPr="004D350C">
              <w:rPr>
                <w:rFonts w:ascii="Times New Roman" w:hAnsi="Times New Roman" w:cs="Times New Roman"/>
              </w:rPr>
              <w:t>Eveson</w:t>
            </w:r>
            <w:proofErr w:type="spellEnd"/>
            <w:r w:rsidRPr="004D350C">
              <w:rPr>
                <w:rFonts w:ascii="Times New Roman" w:hAnsi="Times New Roman" w:cs="Times New Roman"/>
              </w:rPr>
              <w:t xml:space="preserve"> P, </w:t>
            </w:r>
            <w:proofErr w:type="spellStart"/>
            <w:r w:rsidRPr="004D350C">
              <w:rPr>
                <w:rFonts w:ascii="Times New Roman" w:hAnsi="Times New Roman" w:cs="Times New Roman"/>
              </w:rPr>
              <w:t>Krusic</w:t>
            </w:r>
            <w:proofErr w:type="spellEnd"/>
            <w:r w:rsidRPr="004D350C">
              <w:rPr>
                <w:rFonts w:ascii="Times New Roman" w:hAnsi="Times New Roman" w:cs="Times New Roman"/>
              </w:rPr>
              <w:t xml:space="preserve">-Golub K, Clear N, Sanchez C, </w:t>
            </w:r>
            <w:proofErr w:type="spellStart"/>
            <w:r w:rsidRPr="004D350C">
              <w:rPr>
                <w:rFonts w:ascii="Times New Roman" w:hAnsi="Times New Roman" w:cs="Times New Roman"/>
              </w:rPr>
              <w:t>Roupsard</w:t>
            </w:r>
            <w:proofErr w:type="spellEnd"/>
            <w:r w:rsidRPr="004D350C">
              <w:rPr>
                <w:rFonts w:ascii="Times New Roman" w:hAnsi="Times New Roman" w:cs="Times New Roman"/>
              </w:rPr>
              <w:t xml:space="preserve"> F, Satoh K, Smith N, Hampton J. 2018. Update on age and growth of bigeye tuna in the WCPO WCPFC Project 81. WCPFC-SC14-2018/ SA-WP-01. Fourteenth regular session of the Scientific Committee of the Western and Central Pacific Fisheries Commission. Busan, Republic of Korea, 8-16 August 2018.</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 xml:space="preserve">Farley J, </w:t>
            </w:r>
            <w:proofErr w:type="spellStart"/>
            <w:r w:rsidRPr="004D350C">
              <w:rPr>
                <w:rFonts w:ascii="Times New Roman" w:hAnsi="Times New Roman" w:cs="Times New Roman"/>
              </w:rPr>
              <w:t>Krusic</w:t>
            </w:r>
            <w:proofErr w:type="spellEnd"/>
            <w:r w:rsidRPr="004D350C">
              <w:rPr>
                <w:rFonts w:ascii="Times New Roman" w:hAnsi="Times New Roman" w:cs="Times New Roman"/>
              </w:rPr>
              <w:t xml:space="preserve">-Golub K, Clear N, </w:t>
            </w:r>
            <w:proofErr w:type="spellStart"/>
            <w:r w:rsidRPr="004D350C">
              <w:rPr>
                <w:rFonts w:ascii="Times New Roman" w:hAnsi="Times New Roman" w:cs="Times New Roman"/>
              </w:rPr>
              <w:t>Eveson</w:t>
            </w:r>
            <w:proofErr w:type="spellEnd"/>
            <w:r w:rsidRPr="004D350C">
              <w:rPr>
                <w:rFonts w:ascii="Times New Roman" w:hAnsi="Times New Roman" w:cs="Times New Roman"/>
              </w:rPr>
              <w:t xml:space="preserve"> P, Smith N. 2018. Progress on yellowfin tuna age and growth in the WCPO WCPFC Project 82. WCPFC-SC14-2018/ SA-WP-13. Fourteenth regular session of the Scientific Committee of the Western and Central Pacific Fisheries Commission, Busan, Republic of Korea, 8-16 August 2018.</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Vincent MT, Pilling GM, Hampton J 2018. Incorporation of updated growth information within the 2017 WCPO bigeye stock assessment grid, and examination of the sensitivity of estimates to alternative model spatial structures. WCPFC-SC14-2018/ SA-WP-03. Fourteenth regular session of the Scientific Committee of the Western and Central Pacific Fisheries Commission. Busan, Republic of Korea, 8-16 August 2018.</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Pilling G, Brouwer S, 2018. Report from the SPC pre-assessment workshop, Noumea, April 2018. WCPFC-SC14-2018/ SA IP-01. Fourteenth regular session of the Scientific Committee of the Western and Central Pacific Fisheries Commission. Busan, Republic of Korea, 8-16 August 2018.</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r w:rsidRPr="004D350C">
              <w:rPr>
                <w:rFonts w:ascii="Times New Roman" w:hAnsi="Times New Roman" w:cs="Times New Roman"/>
              </w:rPr>
              <w:t xml:space="preserve">Rodriguez-Marin E, Clear N, </w:t>
            </w:r>
            <w:proofErr w:type="spellStart"/>
            <w:r w:rsidRPr="004D350C">
              <w:rPr>
                <w:rFonts w:ascii="Times New Roman" w:hAnsi="Times New Roman" w:cs="Times New Roman"/>
              </w:rPr>
              <w:t>Cort</w:t>
            </w:r>
            <w:proofErr w:type="spellEnd"/>
            <w:r w:rsidRPr="004D350C">
              <w:rPr>
                <w:rFonts w:ascii="Times New Roman" w:hAnsi="Times New Roman" w:cs="Times New Roman"/>
              </w:rPr>
              <w:t xml:space="preserve"> JL, </w:t>
            </w:r>
            <w:proofErr w:type="spellStart"/>
            <w:r w:rsidRPr="004D350C">
              <w:rPr>
                <w:rFonts w:ascii="Times New Roman" w:hAnsi="Times New Roman" w:cs="Times New Roman"/>
              </w:rPr>
              <w:t>Megafonou</w:t>
            </w:r>
            <w:proofErr w:type="spellEnd"/>
            <w:r w:rsidRPr="004D350C">
              <w:rPr>
                <w:rFonts w:ascii="Times New Roman" w:hAnsi="Times New Roman" w:cs="Times New Roman"/>
              </w:rPr>
              <w:t xml:space="preserve"> P, Neilson JD, Neves dos Santos M, </w:t>
            </w:r>
            <w:proofErr w:type="spellStart"/>
            <w:r w:rsidRPr="004D350C">
              <w:rPr>
                <w:rFonts w:ascii="Times New Roman" w:hAnsi="Times New Roman" w:cs="Times New Roman"/>
              </w:rPr>
              <w:t>Olafsdottir</w:t>
            </w:r>
            <w:proofErr w:type="spellEnd"/>
            <w:r w:rsidRPr="004D350C">
              <w:rPr>
                <w:rFonts w:ascii="Times New Roman" w:hAnsi="Times New Roman" w:cs="Times New Roman"/>
              </w:rPr>
              <w:t xml:space="preserve"> D, </w:t>
            </w:r>
            <w:proofErr w:type="spellStart"/>
            <w:r w:rsidRPr="004D350C">
              <w:rPr>
                <w:rFonts w:ascii="Times New Roman" w:hAnsi="Times New Roman" w:cs="Times New Roman"/>
              </w:rPr>
              <w:t>Rodrı´guez</w:t>
            </w:r>
            <w:proofErr w:type="spellEnd"/>
            <w:r w:rsidRPr="004D350C">
              <w:rPr>
                <w:rFonts w:ascii="Times New Roman" w:hAnsi="Times New Roman" w:cs="Times New Roman"/>
              </w:rPr>
              <w:t xml:space="preserve">-Cabello C, Ruiz M, </w:t>
            </w:r>
            <w:proofErr w:type="spellStart"/>
            <w:r w:rsidRPr="004D350C">
              <w:rPr>
                <w:rFonts w:ascii="Times New Roman" w:hAnsi="Times New Roman" w:cs="Times New Roman"/>
              </w:rPr>
              <w:t>Valeiras</w:t>
            </w:r>
            <w:proofErr w:type="spellEnd"/>
            <w:r w:rsidRPr="004D350C">
              <w:rPr>
                <w:rFonts w:ascii="Times New Roman" w:hAnsi="Times New Roman" w:cs="Times New Roman"/>
              </w:rPr>
              <w:t xml:space="preserve"> J (2007) Report of the 2006 ICCAT Workshop for bluefin tuna direct ageing. </w:t>
            </w:r>
            <w:proofErr w:type="spellStart"/>
            <w:r w:rsidRPr="004D350C">
              <w:rPr>
                <w:rFonts w:ascii="Times New Roman" w:hAnsi="Times New Roman" w:cs="Times New Roman"/>
              </w:rPr>
              <w:t>Coll</w:t>
            </w:r>
            <w:proofErr w:type="spellEnd"/>
            <w:r w:rsidRPr="004D350C">
              <w:rPr>
                <w:rFonts w:ascii="Times New Roman" w:hAnsi="Times New Roman" w:cs="Times New Roman"/>
              </w:rPr>
              <w:t xml:space="preserve"> Vol </w:t>
            </w:r>
            <w:proofErr w:type="spellStart"/>
            <w:r w:rsidRPr="004D350C">
              <w:rPr>
                <w:rFonts w:ascii="Times New Roman" w:hAnsi="Times New Roman" w:cs="Times New Roman"/>
              </w:rPr>
              <w:t>Sci</w:t>
            </w:r>
            <w:proofErr w:type="spellEnd"/>
            <w:r w:rsidRPr="004D350C">
              <w:rPr>
                <w:rFonts w:ascii="Times New Roman" w:hAnsi="Times New Roman" w:cs="Times New Roman"/>
              </w:rPr>
              <w:t xml:space="preserve"> Pap ICCAT 60(4):1349–1392.</w:t>
            </w:r>
          </w:p>
          <w:p w:rsidR="00F84543" w:rsidRPr="004D350C" w:rsidRDefault="00F84543" w:rsidP="004D350C">
            <w:pPr>
              <w:adjustRightInd w:val="0"/>
              <w:snapToGrid w:val="0"/>
              <w:rPr>
                <w:rFonts w:ascii="Times New Roman" w:hAnsi="Times New Roman" w:cs="Times New Roman"/>
              </w:rPr>
            </w:pPr>
          </w:p>
          <w:p w:rsidR="00F84543" w:rsidRPr="004D350C" w:rsidRDefault="00F84543" w:rsidP="004D350C">
            <w:pPr>
              <w:adjustRightInd w:val="0"/>
              <w:snapToGrid w:val="0"/>
              <w:rPr>
                <w:rFonts w:ascii="Times New Roman" w:hAnsi="Times New Roman" w:cs="Times New Roman"/>
              </w:rPr>
            </w:pPr>
          </w:p>
        </w:tc>
      </w:tr>
    </w:tbl>
    <w:p w:rsidR="00F84543" w:rsidRPr="004D350C" w:rsidRDefault="00F84543" w:rsidP="00005808">
      <w:pPr>
        <w:widowControl w:val="0"/>
        <w:kinsoku w:val="0"/>
        <w:overflowPunct w:val="0"/>
        <w:autoSpaceDE w:val="0"/>
        <w:autoSpaceDN w:val="0"/>
        <w:rPr>
          <w:rFonts w:cs="Times New Roman"/>
          <w:lang w:eastAsia="ko-KR"/>
        </w:rPr>
      </w:pPr>
    </w:p>
    <w:sectPr w:rsidR="00F84543" w:rsidRPr="004D350C" w:rsidSect="00C37F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B44" w:rsidRDefault="00481B44" w:rsidP="00337C77">
      <w:r>
        <w:separator/>
      </w:r>
    </w:p>
  </w:endnote>
  <w:endnote w:type="continuationSeparator" w:id="0">
    <w:p w:rsidR="00481B44" w:rsidRDefault="00481B44" w:rsidP="0033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B44" w:rsidRDefault="00481B44" w:rsidP="00337C77">
      <w:r>
        <w:separator/>
      </w:r>
    </w:p>
  </w:footnote>
  <w:footnote w:type="continuationSeparator" w:id="0">
    <w:p w:rsidR="00481B44" w:rsidRDefault="00481B44" w:rsidP="00337C77">
      <w:r>
        <w:continuationSeparator/>
      </w:r>
    </w:p>
  </w:footnote>
  <w:footnote w:id="1">
    <w:p w:rsidR="005A21CA" w:rsidRPr="00EB02D7" w:rsidRDefault="005A21CA" w:rsidP="00EB02D7">
      <w:pPr>
        <w:pStyle w:val="FootnoteText"/>
        <w:rPr>
          <w:sz w:val="24"/>
          <w:szCs w:val="24"/>
          <w:lang w:eastAsia="ko-KR"/>
        </w:rPr>
      </w:pPr>
      <w:r>
        <w:rPr>
          <w:rStyle w:val="FootnoteReference"/>
        </w:rPr>
        <w:footnoteRef/>
      </w:r>
      <w:r>
        <w:t xml:space="preserve"> </w:t>
      </w:r>
      <w:r w:rsidRPr="00EB02D7">
        <w:rPr>
          <w:rFonts w:hint="eastAsia"/>
          <w:sz w:val="24"/>
          <w:szCs w:val="24"/>
          <w:lang w:eastAsia="ko-KR"/>
        </w:rPr>
        <w:t xml:space="preserve">Revised terms of reference for this </w:t>
      </w:r>
      <w:r w:rsidRPr="00EB02D7">
        <w:rPr>
          <w:sz w:val="24"/>
          <w:szCs w:val="24"/>
          <w:lang w:eastAsia="ko-KR"/>
        </w:rPr>
        <w:t>resourcing includes:</w:t>
      </w:r>
    </w:p>
    <w:p w:rsidR="005A21CA" w:rsidRPr="00EB02D7" w:rsidRDefault="005A21CA" w:rsidP="00EA43AA">
      <w:pPr>
        <w:pStyle w:val="ListParagraph"/>
        <w:numPr>
          <w:ilvl w:val="0"/>
          <w:numId w:val="6"/>
        </w:numPr>
        <w:contextualSpacing w:val="0"/>
        <w:rPr>
          <w:sz w:val="24"/>
          <w:szCs w:val="24"/>
        </w:rPr>
      </w:pPr>
      <w:r w:rsidRPr="00EB02D7">
        <w:rPr>
          <w:sz w:val="24"/>
          <w:szCs w:val="24"/>
        </w:rPr>
        <w:t>Further development of MULTIFAN-CL to support Management Strategy Evaluation and the Harvest Strategy development process</w:t>
      </w:r>
    </w:p>
    <w:p w:rsidR="005A21CA" w:rsidRPr="00EB02D7" w:rsidRDefault="005A21CA" w:rsidP="00EA43AA">
      <w:pPr>
        <w:pStyle w:val="ListParagraph"/>
        <w:numPr>
          <w:ilvl w:val="0"/>
          <w:numId w:val="6"/>
        </w:numPr>
        <w:contextualSpacing w:val="0"/>
        <w:rPr>
          <w:sz w:val="24"/>
          <w:szCs w:val="24"/>
        </w:rPr>
      </w:pPr>
      <w:r w:rsidRPr="00EB02D7">
        <w:rPr>
          <w:sz w:val="24"/>
          <w:szCs w:val="24"/>
        </w:rPr>
        <w:t xml:space="preserve">Further enhancement of MULTIFAN-CL and its use in stock assessment to implement SC recommendations </w:t>
      </w:r>
    </w:p>
    <w:p w:rsidR="005A21CA" w:rsidRPr="00EB02D7" w:rsidRDefault="005A21CA" w:rsidP="00EA43AA">
      <w:pPr>
        <w:pStyle w:val="ListParagraph"/>
        <w:numPr>
          <w:ilvl w:val="0"/>
          <w:numId w:val="6"/>
        </w:numPr>
        <w:contextualSpacing w:val="0"/>
        <w:rPr>
          <w:sz w:val="24"/>
          <w:szCs w:val="24"/>
        </w:rPr>
      </w:pPr>
      <w:r w:rsidRPr="00EB02D7">
        <w:rPr>
          <w:sz w:val="24"/>
          <w:szCs w:val="24"/>
        </w:rPr>
        <w:t>Maintain and further develop the MULTIFAN-CL website to facilitate access to software and support</w:t>
      </w:r>
    </w:p>
    <w:p w:rsidR="005A21CA" w:rsidRPr="00EB02D7" w:rsidRDefault="005A21CA" w:rsidP="00EA43AA">
      <w:pPr>
        <w:pStyle w:val="ListParagraph"/>
        <w:numPr>
          <w:ilvl w:val="0"/>
          <w:numId w:val="6"/>
        </w:numPr>
        <w:contextualSpacing w:val="0"/>
        <w:rPr>
          <w:sz w:val="24"/>
          <w:szCs w:val="24"/>
        </w:rPr>
      </w:pPr>
      <w:r w:rsidRPr="00EB02D7">
        <w:rPr>
          <w:sz w:val="24"/>
          <w:szCs w:val="24"/>
        </w:rPr>
        <w:t>Implement a formal framework for management of MULTIFAN-CL code updates, testing new developments, updating the users’ guide</w:t>
      </w:r>
    </w:p>
    <w:p w:rsidR="005A21CA" w:rsidRPr="00EB02D7" w:rsidRDefault="005A21CA">
      <w:pPr>
        <w:pStyle w:val="FootnoteText"/>
        <w:rPr>
          <w:sz w:val="24"/>
          <w:szCs w:val="24"/>
          <w:lang w:val="en-AU" w:eastAsia="ko-KR"/>
        </w:rPr>
      </w:pPr>
    </w:p>
  </w:footnote>
  <w:footnote w:id="2">
    <w:p w:rsidR="005A21CA" w:rsidRPr="00531AD7" w:rsidRDefault="005A21CA" w:rsidP="00876E0F">
      <w:pPr>
        <w:pStyle w:val="FootnoteText"/>
        <w:rPr>
          <w:rFonts w:eastAsia="MS Mincho"/>
          <w:highlight w:val="yellow"/>
          <w:lang w:eastAsia="ja-JP"/>
        </w:rPr>
      </w:pPr>
      <w:r w:rsidRPr="001E689C">
        <w:rPr>
          <w:rStyle w:val="FootnoteReference"/>
        </w:rPr>
        <w:footnoteRef/>
      </w:r>
      <w:r w:rsidRPr="001E689C">
        <w:t xml:space="preserve"> </w:t>
      </w:r>
      <w:r w:rsidRPr="001E689C">
        <w:rPr>
          <w:rFonts w:eastAsia="MS Mincho"/>
          <w:lang w:eastAsia="ja-JP"/>
        </w:rPr>
        <w:t xml:space="preserve">This budget has been updated based on </w:t>
      </w:r>
      <w:r>
        <w:rPr>
          <w:rFonts w:eastAsia="MS Mincho"/>
          <w:lang w:eastAsia="ja-JP"/>
        </w:rPr>
        <w:t xml:space="preserve">costs in </w:t>
      </w:r>
      <w:r w:rsidRPr="001E689C">
        <w:rPr>
          <w:rFonts w:eastAsia="MS Mincho"/>
          <w:lang w:eastAsia="ja-JP"/>
        </w:rPr>
        <w:t>2016</w:t>
      </w:r>
      <w:r>
        <w:rPr>
          <w:rFonts w:eastAsia="MS Mincho"/>
          <w:lang w:eastAsia="ja-JP"/>
        </w:rPr>
        <w:t xml:space="preserve">, </w:t>
      </w:r>
      <w:r w:rsidRPr="001E689C">
        <w:rPr>
          <w:rFonts w:eastAsia="MS Mincho"/>
          <w:lang w:eastAsia="ja-JP"/>
        </w:rPr>
        <w:t>2017</w:t>
      </w:r>
      <w:r>
        <w:rPr>
          <w:rFonts w:eastAsia="MS Mincho"/>
          <w:lang w:eastAsia="ja-JP"/>
        </w:rPr>
        <w:t xml:space="preserve"> and 2018 to date</w:t>
      </w:r>
      <w:r w:rsidRPr="001E689C">
        <w:rPr>
          <w:rFonts w:eastAsia="MS Mincho"/>
          <w:lang w:eastAsia="ja-JP"/>
        </w:rPr>
        <w:t>.</w:t>
      </w:r>
    </w:p>
  </w:footnote>
  <w:footnote w:id="3">
    <w:p w:rsidR="005A21CA" w:rsidRPr="005D7FBD" w:rsidRDefault="005A21CA" w:rsidP="00EE2382">
      <w:pPr>
        <w:adjustRightInd w:val="0"/>
        <w:snapToGrid w:val="0"/>
        <w:rPr>
          <w:sz w:val="20"/>
          <w:szCs w:val="20"/>
        </w:rPr>
      </w:pPr>
      <w:r>
        <w:rPr>
          <w:rStyle w:val="FootnoteReference"/>
        </w:rPr>
        <w:footnoteRef/>
      </w:r>
      <w:r>
        <w:t xml:space="preserve"> </w:t>
      </w:r>
      <w:r>
        <w:rPr>
          <w:sz w:val="20"/>
          <w:szCs w:val="20"/>
        </w:rPr>
        <w:t>Note that it is intended that paired spill/grab sampling trips will only continue for the next 2-</w:t>
      </w:r>
      <w:r w:rsidRPr="005D7FBD">
        <w:rPr>
          <w:sz w:val="20"/>
          <w:szCs w:val="20"/>
        </w:rPr>
        <w:t xml:space="preserve">3 years </w:t>
      </w:r>
      <w:r>
        <w:rPr>
          <w:sz w:val="20"/>
          <w:szCs w:val="20"/>
        </w:rPr>
        <w:t>at a rate of 4-</w:t>
      </w:r>
      <w:r w:rsidRPr="005D7FBD">
        <w:rPr>
          <w:sz w:val="20"/>
          <w:szCs w:val="20"/>
        </w:rPr>
        <w:t>6 trips per year.</w:t>
      </w:r>
      <w:r>
        <w:rPr>
          <w:sz w:val="20"/>
          <w:szCs w:val="20"/>
        </w:rPr>
        <w:t xml:space="preserve"> The </w:t>
      </w:r>
      <w:r w:rsidRPr="005D7FBD">
        <w:rPr>
          <w:sz w:val="20"/>
          <w:szCs w:val="20"/>
        </w:rPr>
        <w:t>additional data would give a much better understanding of between-brail variability in size, and whether it does vary between different set types - the smaller bin size and more f</w:t>
      </w:r>
      <w:r>
        <w:rPr>
          <w:sz w:val="20"/>
          <w:szCs w:val="20"/>
        </w:rPr>
        <w:t xml:space="preserve">requent sampling </w:t>
      </w:r>
      <w:proofErr w:type="spellStart"/>
      <w:r>
        <w:rPr>
          <w:sz w:val="20"/>
          <w:szCs w:val="20"/>
        </w:rPr>
        <w:t>adopoted</w:t>
      </w:r>
      <w:proofErr w:type="spellEnd"/>
      <w:r>
        <w:rPr>
          <w:sz w:val="20"/>
          <w:szCs w:val="20"/>
        </w:rPr>
        <w:t xml:space="preserve"> at SC14 should give </w:t>
      </w:r>
      <w:r w:rsidRPr="005D7FBD">
        <w:rPr>
          <w:sz w:val="20"/>
          <w:szCs w:val="20"/>
        </w:rPr>
        <w:t xml:space="preserve">a </w:t>
      </w:r>
      <w:r>
        <w:rPr>
          <w:sz w:val="20"/>
          <w:szCs w:val="20"/>
        </w:rPr>
        <w:t>much more informative dataset. Further</w:t>
      </w:r>
      <w:r w:rsidRPr="005D7FBD">
        <w:rPr>
          <w:sz w:val="20"/>
          <w:szCs w:val="20"/>
        </w:rPr>
        <w:t xml:space="preserve">, if there are differences </w:t>
      </w:r>
      <w:r>
        <w:rPr>
          <w:sz w:val="20"/>
          <w:szCs w:val="20"/>
        </w:rPr>
        <w:t xml:space="preserve">in </w:t>
      </w:r>
      <w:r w:rsidRPr="005D7FBD">
        <w:rPr>
          <w:sz w:val="20"/>
          <w:szCs w:val="20"/>
        </w:rPr>
        <w:t xml:space="preserve">between-brail variability between free schools and associated sets, the additional data </w:t>
      </w:r>
      <w:r>
        <w:rPr>
          <w:sz w:val="20"/>
          <w:szCs w:val="20"/>
        </w:rPr>
        <w:t xml:space="preserve">are needed </w:t>
      </w:r>
      <w:r w:rsidRPr="005D7FBD">
        <w:rPr>
          <w:sz w:val="20"/>
          <w:szCs w:val="20"/>
        </w:rPr>
        <w:t>to get more robust estimates of associa</w:t>
      </w:r>
      <w:r>
        <w:rPr>
          <w:sz w:val="20"/>
          <w:szCs w:val="20"/>
        </w:rPr>
        <w:t>tion-specific grab sample bias.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1E3D"/>
    <w:multiLevelType w:val="hybridMultilevel"/>
    <w:tmpl w:val="2A28A4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06702801"/>
    <w:multiLevelType w:val="hybridMultilevel"/>
    <w:tmpl w:val="43F0B786"/>
    <w:lvl w:ilvl="0" w:tplc="0590CF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CF3BEF"/>
    <w:multiLevelType w:val="hybridMultilevel"/>
    <w:tmpl w:val="17EAECF8"/>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3EB4B4F"/>
    <w:multiLevelType w:val="hybridMultilevel"/>
    <w:tmpl w:val="941A3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4C33074"/>
    <w:multiLevelType w:val="hybridMultilevel"/>
    <w:tmpl w:val="1D221E9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D42EDC"/>
    <w:multiLevelType w:val="hybridMultilevel"/>
    <w:tmpl w:val="EFC281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199B032A"/>
    <w:multiLevelType w:val="hybridMultilevel"/>
    <w:tmpl w:val="14C8C586"/>
    <w:lvl w:ilvl="0" w:tplc="59CC474A">
      <w:numFmt w:val="bullet"/>
      <w:lvlText w:val=""/>
      <w:lvlJc w:val="left"/>
      <w:pPr>
        <w:ind w:left="420" w:hanging="360"/>
      </w:pPr>
      <w:rPr>
        <w:rFonts w:ascii="Symbol" w:eastAsia="Symbol" w:hAnsi="Symbol" w:cs="Symbol" w:hint="default"/>
        <w:w w:val="100"/>
        <w:sz w:val="22"/>
        <w:szCs w:val="22"/>
      </w:rPr>
    </w:lvl>
    <w:lvl w:ilvl="1" w:tplc="481CBBF4">
      <w:numFmt w:val="bullet"/>
      <w:lvlText w:val="•"/>
      <w:lvlJc w:val="left"/>
      <w:pPr>
        <w:ind w:left="1072" w:hanging="360"/>
      </w:pPr>
      <w:rPr>
        <w:rFonts w:hint="default"/>
      </w:rPr>
    </w:lvl>
    <w:lvl w:ilvl="2" w:tplc="1F28871A">
      <w:numFmt w:val="bullet"/>
      <w:lvlText w:val="•"/>
      <w:lvlJc w:val="left"/>
      <w:pPr>
        <w:ind w:left="1724" w:hanging="360"/>
      </w:pPr>
      <w:rPr>
        <w:rFonts w:hint="default"/>
      </w:rPr>
    </w:lvl>
    <w:lvl w:ilvl="3" w:tplc="75F24FDC">
      <w:numFmt w:val="bullet"/>
      <w:lvlText w:val="•"/>
      <w:lvlJc w:val="left"/>
      <w:pPr>
        <w:ind w:left="2376" w:hanging="360"/>
      </w:pPr>
      <w:rPr>
        <w:rFonts w:hint="default"/>
      </w:rPr>
    </w:lvl>
    <w:lvl w:ilvl="4" w:tplc="1D8A8F2A">
      <w:numFmt w:val="bullet"/>
      <w:lvlText w:val="•"/>
      <w:lvlJc w:val="left"/>
      <w:pPr>
        <w:ind w:left="3028" w:hanging="360"/>
      </w:pPr>
      <w:rPr>
        <w:rFonts w:hint="default"/>
      </w:rPr>
    </w:lvl>
    <w:lvl w:ilvl="5" w:tplc="E0E42E26">
      <w:numFmt w:val="bullet"/>
      <w:lvlText w:val="•"/>
      <w:lvlJc w:val="left"/>
      <w:pPr>
        <w:ind w:left="3680" w:hanging="360"/>
      </w:pPr>
      <w:rPr>
        <w:rFonts w:hint="default"/>
      </w:rPr>
    </w:lvl>
    <w:lvl w:ilvl="6" w:tplc="C490645E">
      <w:numFmt w:val="bullet"/>
      <w:lvlText w:val="•"/>
      <w:lvlJc w:val="left"/>
      <w:pPr>
        <w:ind w:left="4332" w:hanging="360"/>
      </w:pPr>
      <w:rPr>
        <w:rFonts w:hint="default"/>
      </w:rPr>
    </w:lvl>
    <w:lvl w:ilvl="7" w:tplc="CDDACB4C">
      <w:numFmt w:val="bullet"/>
      <w:lvlText w:val="•"/>
      <w:lvlJc w:val="left"/>
      <w:pPr>
        <w:ind w:left="4984" w:hanging="360"/>
      </w:pPr>
      <w:rPr>
        <w:rFonts w:hint="default"/>
      </w:rPr>
    </w:lvl>
    <w:lvl w:ilvl="8" w:tplc="DA0E09E2">
      <w:numFmt w:val="bullet"/>
      <w:lvlText w:val="•"/>
      <w:lvlJc w:val="left"/>
      <w:pPr>
        <w:ind w:left="5636" w:hanging="360"/>
      </w:pPr>
      <w:rPr>
        <w:rFonts w:hint="default"/>
      </w:rPr>
    </w:lvl>
  </w:abstractNum>
  <w:abstractNum w:abstractNumId="7">
    <w:nsid w:val="19BA2F56"/>
    <w:multiLevelType w:val="hybridMultilevel"/>
    <w:tmpl w:val="436CF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4431D9"/>
    <w:multiLevelType w:val="hybridMultilevel"/>
    <w:tmpl w:val="F7F882B0"/>
    <w:lvl w:ilvl="0" w:tplc="06A66126">
      <w:numFmt w:val="bullet"/>
      <w:lvlText w:val=""/>
      <w:lvlJc w:val="left"/>
      <w:pPr>
        <w:ind w:left="420" w:hanging="360"/>
      </w:pPr>
      <w:rPr>
        <w:rFonts w:ascii="Symbol" w:eastAsia="Symbol" w:hAnsi="Symbol" w:cs="Symbol" w:hint="default"/>
        <w:w w:val="100"/>
        <w:sz w:val="22"/>
        <w:szCs w:val="22"/>
      </w:rPr>
    </w:lvl>
    <w:lvl w:ilvl="1" w:tplc="724EB4EC">
      <w:numFmt w:val="bullet"/>
      <w:lvlText w:val="•"/>
      <w:lvlJc w:val="left"/>
      <w:pPr>
        <w:ind w:left="1126" w:hanging="360"/>
      </w:pPr>
      <w:rPr>
        <w:rFonts w:hint="default"/>
      </w:rPr>
    </w:lvl>
    <w:lvl w:ilvl="2" w:tplc="6B6A452C">
      <w:numFmt w:val="bullet"/>
      <w:lvlText w:val="•"/>
      <w:lvlJc w:val="left"/>
      <w:pPr>
        <w:ind w:left="1832" w:hanging="360"/>
      </w:pPr>
      <w:rPr>
        <w:rFonts w:hint="default"/>
      </w:rPr>
    </w:lvl>
    <w:lvl w:ilvl="3" w:tplc="21B22756">
      <w:numFmt w:val="bullet"/>
      <w:lvlText w:val="•"/>
      <w:lvlJc w:val="left"/>
      <w:pPr>
        <w:ind w:left="2538" w:hanging="360"/>
      </w:pPr>
      <w:rPr>
        <w:rFonts w:hint="default"/>
      </w:rPr>
    </w:lvl>
    <w:lvl w:ilvl="4" w:tplc="5ABAEF44">
      <w:numFmt w:val="bullet"/>
      <w:lvlText w:val="•"/>
      <w:lvlJc w:val="left"/>
      <w:pPr>
        <w:ind w:left="3244" w:hanging="360"/>
      </w:pPr>
      <w:rPr>
        <w:rFonts w:hint="default"/>
      </w:rPr>
    </w:lvl>
    <w:lvl w:ilvl="5" w:tplc="B61E43EE">
      <w:numFmt w:val="bullet"/>
      <w:lvlText w:val="•"/>
      <w:lvlJc w:val="left"/>
      <w:pPr>
        <w:ind w:left="3951" w:hanging="360"/>
      </w:pPr>
      <w:rPr>
        <w:rFonts w:hint="default"/>
      </w:rPr>
    </w:lvl>
    <w:lvl w:ilvl="6" w:tplc="6A3CEC68">
      <w:numFmt w:val="bullet"/>
      <w:lvlText w:val="•"/>
      <w:lvlJc w:val="left"/>
      <w:pPr>
        <w:ind w:left="4657" w:hanging="360"/>
      </w:pPr>
      <w:rPr>
        <w:rFonts w:hint="default"/>
      </w:rPr>
    </w:lvl>
    <w:lvl w:ilvl="7" w:tplc="0AC21C66">
      <w:numFmt w:val="bullet"/>
      <w:lvlText w:val="•"/>
      <w:lvlJc w:val="left"/>
      <w:pPr>
        <w:ind w:left="5363" w:hanging="360"/>
      </w:pPr>
      <w:rPr>
        <w:rFonts w:hint="default"/>
      </w:rPr>
    </w:lvl>
    <w:lvl w:ilvl="8" w:tplc="D104101A">
      <w:numFmt w:val="bullet"/>
      <w:lvlText w:val="•"/>
      <w:lvlJc w:val="left"/>
      <w:pPr>
        <w:ind w:left="6069" w:hanging="360"/>
      </w:pPr>
      <w:rPr>
        <w:rFonts w:hint="default"/>
      </w:rPr>
    </w:lvl>
  </w:abstractNum>
  <w:abstractNum w:abstractNumId="9">
    <w:nsid w:val="1DD11EC1"/>
    <w:multiLevelType w:val="hybridMultilevel"/>
    <w:tmpl w:val="B136FF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1E0A09F4"/>
    <w:multiLevelType w:val="hybridMultilevel"/>
    <w:tmpl w:val="2ECA5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F566E99"/>
    <w:multiLevelType w:val="hybridMultilevel"/>
    <w:tmpl w:val="7B04B3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nsid w:val="23DE3481"/>
    <w:multiLevelType w:val="hybridMultilevel"/>
    <w:tmpl w:val="E0581C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nsid w:val="25671A1B"/>
    <w:multiLevelType w:val="hybridMultilevel"/>
    <w:tmpl w:val="842287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28BD1F20"/>
    <w:multiLevelType w:val="hybridMultilevel"/>
    <w:tmpl w:val="8274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4C795B"/>
    <w:multiLevelType w:val="hybridMultilevel"/>
    <w:tmpl w:val="896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074E1"/>
    <w:multiLevelType w:val="hybridMultilevel"/>
    <w:tmpl w:val="555AC18A"/>
    <w:lvl w:ilvl="0" w:tplc="BFBC0970">
      <w:numFmt w:val="bullet"/>
      <w:lvlText w:val="-"/>
      <w:lvlJc w:val="left"/>
      <w:pPr>
        <w:ind w:left="360" w:hanging="360"/>
      </w:pPr>
      <w:rPr>
        <w:rFonts w:ascii="Times New Roman" w:eastAsia="맑은 고딕" w:hAnsi="Times New Roman" w:cs="Times New Roman" w:hint="default"/>
      </w:rPr>
    </w:lvl>
    <w:lvl w:ilvl="1" w:tplc="0C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09F0A6E"/>
    <w:multiLevelType w:val="hybridMultilevel"/>
    <w:tmpl w:val="9456170E"/>
    <w:lvl w:ilvl="0" w:tplc="ECC24ECE">
      <w:start w:val="1"/>
      <w:numFmt w:val="bullet"/>
      <w:lvlText w:val="­"/>
      <w:lvlJc w:val="left"/>
      <w:pPr>
        <w:ind w:left="1440" w:hanging="360"/>
      </w:pPr>
      <w:rPr>
        <w:rFonts w:ascii="Courier New" w:hAnsi="Courier New"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8">
    <w:nsid w:val="30C710E1"/>
    <w:multiLevelType w:val="hybridMultilevel"/>
    <w:tmpl w:val="C9402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0E4FB8"/>
    <w:multiLevelType w:val="hybridMultilevel"/>
    <w:tmpl w:val="CEB0B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411E5248"/>
    <w:multiLevelType w:val="hybridMultilevel"/>
    <w:tmpl w:val="D59C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4147E2"/>
    <w:multiLevelType w:val="hybridMultilevel"/>
    <w:tmpl w:val="FFBA18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84071B3"/>
    <w:multiLevelType w:val="hybridMultilevel"/>
    <w:tmpl w:val="6714C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A334EF0"/>
    <w:multiLevelType w:val="hybridMultilevel"/>
    <w:tmpl w:val="2E76E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B37EBF"/>
    <w:multiLevelType w:val="hybridMultilevel"/>
    <w:tmpl w:val="74A2106E"/>
    <w:lvl w:ilvl="0" w:tplc="C7AED32E">
      <w:numFmt w:val="bullet"/>
      <w:lvlText w:val=""/>
      <w:lvlJc w:val="left"/>
      <w:pPr>
        <w:ind w:left="420" w:hanging="360"/>
      </w:pPr>
      <w:rPr>
        <w:rFonts w:ascii="Symbol" w:eastAsia="Symbol" w:hAnsi="Symbol" w:cs="Symbol" w:hint="default"/>
        <w:w w:val="100"/>
        <w:sz w:val="22"/>
        <w:szCs w:val="22"/>
      </w:rPr>
    </w:lvl>
    <w:lvl w:ilvl="1" w:tplc="334C5860">
      <w:numFmt w:val="bullet"/>
      <w:lvlText w:val="•"/>
      <w:lvlJc w:val="left"/>
      <w:pPr>
        <w:ind w:left="1072" w:hanging="360"/>
      </w:pPr>
      <w:rPr>
        <w:rFonts w:hint="default"/>
      </w:rPr>
    </w:lvl>
    <w:lvl w:ilvl="2" w:tplc="D8225030">
      <w:numFmt w:val="bullet"/>
      <w:lvlText w:val="•"/>
      <w:lvlJc w:val="left"/>
      <w:pPr>
        <w:ind w:left="1724" w:hanging="360"/>
      </w:pPr>
      <w:rPr>
        <w:rFonts w:hint="default"/>
      </w:rPr>
    </w:lvl>
    <w:lvl w:ilvl="3" w:tplc="D946F166">
      <w:numFmt w:val="bullet"/>
      <w:lvlText w:val="•"/>
      <w:lvlJc w:val="left"/>
      <w:pPr>
        <w:ind w:left="2376" w:hanging="360"/>
      </w:pPr>
      <w:rPr>
        <w:rFonts w:hint="default"/>
      </w:rPr>
    </w:lvl>
    <w:lvl w:ilvl="4" w:tplc="966C23F4">
      <w:numFmt w:val="bullet"/>
      <w:lvlText w:val="•"/>
      <w:lvlJc w:val="left"/>
      <w:pPr>
        <w:ind w:left="3028" w:hanging="360"/>
      </w:pPr>
      <w:rPr>
        <w:rFonts w:hint="default"/>
      </w:rPr>
    </w:lvl>
    <w:lvl w:ilvl="5" w:tplc="CA06D988">
      <w:numFmt w:val="bullet"/>
      <w:lvlText w:val="•"/>
      <w:lvlJc w:val="left"/>
      <w:pPr>
        <w:ind w:left="3680" w:hanging="360"/>
      </w:pPr>
      <w:rPr>
        <w:rFonts w:hint="default"/>
      </w:rPr>
    </w:lvl>
    <w:lvl w:ilvl="6" w:tplc="E4B452CA">
      <w:numFmt w:val="bullet"/>
      <w:lvlText w:val="•"/>
      <w:lvlJc w:val="left"/>
      <w:pPr>
        <w:ind w:left="4332" w:hanging="360"/>
      </w:pPr>
      <w:rPr>
        <w:rFonts w:hint="default"/>
      </w:rPr>
    </w:lvl>
    <w:lvl w:ilvl="7" w:tplc="8040955C">
      <w:numFmt w:val="bullet"/>
      <w:lvlText w:val="•"/>
      <w:lvlJc w:val="left"/>
      <w:pPr>
        <w:ind w:left="4984" w:hanging="360"/>
      </w:pPr>
      <w:rPr>
        <w:rFonts w:hint="default"/>
      </w:rPr>
    </w:lvl>
    <w:lvl w:ilvl="8" w:tplc="718C8440">
      <w:numFmt w:val="bullet"/>
      <w:lvlText w:val="•"/>
      <w:lvlJc w:val="left"/>
      <w:pPr>
        <w:ind w:left="5636" w:hanging="360"/>
      </w:pPr>
      <w:rPr>
        <w:rFonts w:hint="default"/>
      </w:rPr>
    </w:lvl>
  </w:abstractNum>
  <w:abstractNum w:abstractNumId="25">
    <w:nsid w:val="4F6D5885"/>
    <w:multiLevelType w:val="hybridMultilevel"/>
    <w:tmpl w:val="7FF2E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085323E"/>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5166716E"/>
    <w:multiLevelType w:val="hybridMultilevel"/>
    <w:tmpl w:val="D0C6C29A"/>
    <w:lvl w:ilvl="0" w:tplc="224C447C">
      <w:numFmt w:val="bullet"/>
      <w:lvlText w:val=""/>
      <w:lvlJc w:val="left"/>
      <w:pPr>
        <w:ind w:left="420" w:hanging="360"/>
      </w:pPr>
      <w:rPr>
        <w:rFonts w:ascii="Symbol" w:eastAsia="Symbol" w:hAnsi="Symbol" w:cs="Symbol" w:hint="default"/>
        <w:w w:val="100"/>
        <w:sz w:val="22"/>
        <w:szCs w:val="22"/>
      </w:rPr>
    </w:lvl>
    <w:lvl w:ilvl="1" w:tplc="B9B49C7E">
      <w:numFmt w:val="bullet"/>
      <w:lvlText w:val="•"/>
      <w:lvlJc w:val="left"/>
      <w:pPr>
        <w:ind w:left="1072" w:hanging="360"/>
      </w:pPr>
      <w:rPr>
        <w:rFonts w:hint="default"/>
      </w:rPr>
    </w:lvl>
    <w:lvl w:ilvl="2" w:tplc="1B922F74">
      <w:numFmt w:val="bullet"/>
      <w:lvlText w:val="•"/>
      <w:lvlJc w:val="left"/>
      <w:pPr>
        <w:ind w:left="1724" w:hanging="360"/>
      </w:pPr>
      <w:rPr>
        <w:rFonts w:hint="default"/>
      </w:rPr>
    </w:lvl>
    <w:lvl w:ilvl="3" w:tplc="D4C2949A">
      <w:numFmt w:val="bullet"/>
      <w:lvlText w:val="•"/>
      <w:lvlJc w:val="left"/>
      <w:pPr>
        <w:ind w:left="2376" w:hanging="360"/>
      </w:pPr>
      <w:rPr>
        <w:rFonts w:hint="default"/>
      </w:rPr>
    </w:lvl>
    <w:lvl w:ilvl="4" w:tplc="4218280A">
      <w:numFmt w:val="bullet"/>
      <w:lvlText w:val="•"/>
      <w:lvlJc w:val="left"/>
      <w:pPr>
        <w:ind w:left="3028" w:hanging="360"/>
      </w:pPr>
      <w:rPr>
        <w:rFonts w:hint="default"/>
      </w:rPr>
    </w:lvl>
    <w:lvl w:ilvl="5" w:tplc="5210C3DA">
      <w:numFmt w:val="bullet"/>
      <w:lvlText w:val="•"/>
      <w:lvlJc w:val="left"/>
      <w:pPr>
        <w:ind w:left="3680" w:hanging="360"/>
      </w:pPr>
      <w:rPr>
        <w:rFonts w:hint="default"/>
      </w:rPr>
    </w:lvl>
    <w:lvl w:ilvl="6" w:tplc="31E0CECA">
      <w:numFmt w:val="bullet"/>
      <w:lvlText w:val="•"/>
      <w:lvlJc w:val="left"/>
      <w:pPr>
        <w:ind w:left="4332" w:hanging="360"/>
      </w:pPr>
      <w:rPr>
        <w:rFonts w:hint="default"/>
      </w:rPr>
    </w:lvl>
    <w:lvl w:ilvl="7" w:tplc="B05EBAC6">
      <w:numFmt w:val="bullet"/>
      <w:lvlText w:val="•"/>
      <w:lvlJc w:val="left"/>
      <w:pPr>
        <w:ind w:left="4984" w:hanging="360"/>
      </w:pPr>
      <w:rPr>
        <w:rFonts w:hint="default"/>
      </w:rPr>
    </w:lvl>
    <w:lvl w:ilvl="8" w:tplc="CE7014D8">
      <w:numFmt w:val="bullet"/>
      <w:lvlText w:val="•"/>
      <w:lvlJc w:val="left"/>
      <w:pPr>
        <w:ind w:left="5636" w:hanging="360"/>
      </w:pPr>
      <w:rPr>
        <w:rFonts w:hint="default"/>
      </w:rPr>
    </w:lvl>
  </w:abstractNum>
  <w:abstractNum w:abstractNumId="28">
    <w:nsid w:val="5596346F"/>
    <w:multiLevelType w:val="hybridMultilevel"/>
    <w:tmpl w:val="CB26F258"/>
    <w:lvl w:ilvl="0" w:tplc="A21C8CA0">
      <w:start w:val="1"/>
      <w:numFmt w:val="upperLetter"/>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9">
    <w:nsid w:val="564B3076"/>
    <w:multiLevelType w:val="hybridMultilevel"/>
    <w:tmpl w:val="B61025CE"/>
    <w:lvl w:ilvl="0" w:tplc="B002DFD8">
      <w:numFmt w:val="bullet"/>
      <w:lvlText w:val=""/>
      <w:lvlJc w:val="left"/>
      <w:pPr>
        <w:ind w:left="420" w:hanging="360"/>
      </w:pPr>
      <w:rPr>
        <w:rFonts w:ascii="Symbol" w:eastAsia="Symbol" w:hAnsi="Symbol" w:cs="Symbol" w:hint="default"/>
        <w:w w:val="100"/>
        <w:sz w:val="22"/>
        <w:szCs w:val="22"/>
      </w:rPr>
    </w:lvl>
    <w:lvl w:ilvl="1" w:tplc="E82A5078">
      <w:numFmt w:val="bullet"/>
      <w:lvlText w:val="•"/>
      <w:lvlJc w:val="left"/>
      <w:pPr>
        <w:ind w:left="1126" w:hanging="360"/>
      </w:pPr>
      <w:rPr>
        <w:rFonts w:hint="default"/>
      </w:rPr>
    </w:lvl>
    <w:lvl w:ilvl="2" w:tplc="5B1EF806">
      <w:numFmt w:val="bullet"/>
      <w:lvlText w:val="•"/>
      <w:lvlJc w:val="left"/>
      <w:pPr>
        <w:ind w:left="1832" w:hanging="360"/>
      </w:pPr>
      <w:rPr>
        <w:rFonts w:hint="default"/>
      </w:rPr>
    </w:lvl>
    <w:lvl w:ilvl="3" w:tplc="AB78CF90">
      <w:numFmt w:val="bullet"/>
      <w:lvlText w:val="•"/>
      <w:lvlJc w:val="left"/>
      <w:pPr>
        <w:ind w:left="2538" w:hanging="360"/>
      </w:pPr>
      <w:rPr>
        <w:rFonts w:hint="default"/>
      </w:rPr>
    </w:lvl>
    <w:lvl w:ilvl="4" w:tplc="5B5C4CC8">
      <w:numFmt w:val="bullet"/>
      <w:lvlText w:val="•"/>
      <w:lvlJc w:val="left"/>
      <w:pPr>
        <w:ind w:left="3244" w:hanging="360"/>
      </w:pPr>
      <w:rPr>
        <w:rFonts w:hint="default"/>
      </w:rPr>
    </w:lvl>
    <w:lvl w:ilvl="5" w:tplc="F09E9DEC">
      <w:numFmt w:val="bullet"/>
      <w:lvlText w:val="•"/>
      <w:lvlJc w:val="left"/>
      <w:pPr>
        <w:ind w:left="3951" w:hanging="360"/>
      </w:pPr>
      <w:rPr>
        <w:rFonts w:hint="default"/>
      </w:rPr>
    </w:lvl>
    <w:lvl w:ilvl="6" w:tplc="0C206B1E">
      <w:numFmt w:val="bullet"/>
      <w:lvlText w:val="•"/>
      <w:lvlJc w:val="left"/>
      <w:pPr>
        <w:ind w:left="4657" w:hanging="360"/>
      </w:pPr>
      <w:rPr>
        <w:rFonts w:hint="default"/>
      </w:rPr>
    </w:lvl>
    <w:lvl w:ilvl="7" w:tplc="F4865ED2">
      <w:numFmt w:val="bullet"/>
      <w:lvlText w:val="•"/>
      <w:lvlJc w:val="left"/>
      <w:pPr>
        <w:ind w:left="5363" w:hanging="360"/>
      </w:pPr>
      <w:rPr>
        <w:rFonts w:hint="default"/>
      </w:rPr>
    </w:lvl>
    <w:lvl w:ilvl="8" w:tplc="1AFEEA56">
      <w:numFmt w:val="bullet"/>
      <w:lvlText w:val="•"/>
      <w:lvlJc w:val="left"/>
      <w:pPr>
        <w:ind w:left="6069" w:hanging="360"/>
      </w:pPr>
      <w:rPr>
        <w:rFonts w:hint="default"/>
      </w:rPr>
    </w:lvl>
  </w:abstractNum>
  <w:abstractNum w:abstractNumId="30">
    <w:nsid w:val="57D30C54"/>
    <w:multiLevelType w:val="hybridMultilevel"/>
    <w:tmpl w:val="46BCF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5C771007"/>
    <w:multiLevelType w:val="hybridMultilevel"/>
    <w:tmpl w:val="09D0E07E"/>
    <w:lvl w:ilvl="0" w:tplc="FDBA7462">
      <w:numFmt w:val="bullet"/>
      <w:lvlText w:val=""/>
      <w:lvlJc w:val="left"/>
      <w:pPr>
        <w:ind w:left="420" w:hanging="360"/>
      </w:pPr>
      <w:rPr>
        <w:rFonts w:ascii="Symbol" w:eastAsia="Symbol" w:hAnsi="Symbol" w:cs="Symbol" w:hint="default"/>
        <w:w w:val="100"/>
        <w:sz w:val="22"/>
        <w:szCs w:val="22"/>
      </w:rPr>
    </w:lvl>
    <w:lvl w:ilvl="1" w:tplc="4BD6D7B2">
      <w:numFmt w:val="bullet"/>
      <w:lvlText w:val="•"/>
      <w:lvlJc w:val="left"/>
      <w:pPr>
        <w:ind w:left="1072" w:hanging="360"/>
      </w:pPr>
      <w:rPr>
        <w:rFonts w:hint="default"/>
      </w:rPr>
    </w:lvl>
    <w:lvl w:ilvl="2" w:tplc="5D2CD1DA">
      <w:numFmt w:val="bullet"/>
      <w:lvlText w:val="•"/>
      <w:lvlJc w:val="left"/>
      <w:pPr>
        <w:ind w:left="1724" w:hanging="360"/>
      </w:pPr>
      <w:rPr>
        <w:rFonts w:hint="default"/>
      </w:rPr>
    </w:lvl>
    <w:lvl w:ilvl="3" w:tplc="294E0EDA">
      <w:numFmt w:val="bullet"/>
      <w:lvlText w:val="•"/>
      <w:lvlJc w:val="left"/>
      <w:pPr>
        <w:ind w:left="2376" w:hanging="360"/>
      </w:pPr>
      <w:rPr>
        <w:rFonts w:hint="default"/>
      </w:rPr>
    </w:lvl>
    <w:lvl w:ilvl="4" w:tplc="38A696FE">
      <w:numFmt w:val="bullet"/>
      <w:lvlText w:val="•"/>
      <w:lvlJc w:val="left"/>
      <w:pPr>
        <w:ind w:left="3028" w:hanging="360"/>
      </w:pPr>
      <w:rPr>
        <w:rFonts w:hint="default"/>
      </w:rPr>
    </w:lvl>
    <w:lvl w:ilvl="5" w:tplc="2DC8A9F8">
      <w:numFmt w:val="bullet"/>
      <w:lvlText w:val="•"/>
      <w:lvlJc w:val="left"/>
      <w:pPr>
        <w:ind w:left="3680" w:hanging="360"/>
      </w:pPr>
      <w:rPr>
        <w:rFonts w:hint="default"/>
      </w:rPr>
    </w:lvl>
    <w:lvl w:ilvl="6" w:tplc="18C6A1A4">
      <w:numFmt w:val="bullet"/>
      <w:lvlText w:val="•"/>
      <w:lvlJc w:val="left"/>
      <w:pPr>
        <w:ind w:left="4332" w:hanging="360"/>
      </w:pPr>
      <w:rPr>
        <w:rFonts w:hint="default"/>
      </w:rPr>
    </w:lvl>
    <w:lvl w:ilvl="7" w:tplc="8952A456">
      <w:numFmt w:val="bullet"/>
      <w:lvlText w:val="•"/>
      <w:lvlJc w:val="left"/>
      <w:pPr>
        <w:ind w:left="4984" w:hanging="360"/>
      </w:pPr>
      <w:rPr>
        <w:rFonts w:hint="default"/>
      </w:rPr>
    </w:lvl>
    <w:lvl w:ilvl="8" w:tplc="28243F3C">
      <w:numFmt w:val="bullet"/>
      <w:lvlText w:val="•"/>
      <w:lvlJc w:val="left"/>
      <w:pPr>
        <w:ind w:left="5636" w:hanging="360"/>
      </w:pPr>
      <w:rPr>
        <w:rFonts w:hint="default"/>
      </w:rPr>
    </w:lvl>
  </w:abstractNum>
  <w:abstractNum w:abstractNumId="32">
    <w:nsid w:val="622A3F34"/>
    <w:multiLevelType w:val="hybridMultilevel"/>
    <w:tmpl w:val="02D4C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nsid w:val="62A236E6"/>
    <w:multiLevelType w:val="hybridMultilevel"/>
    <w:tmpl w:val="8B0E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6941088"/>
    <w:multiLevelType w:val="hybridMultilevel"/>
    <w:tmpl w:val="E2488DD4"/>
    <w:lvl w:ilvl="0" w:tplc="A2A8A4E2">
      <w:numFmt w:val="bullet"/>
      <w:lvlText w:val=""/>
      <w:lvlJc w:val="left"/>
      <w:pPr>
        <w:ind w:left="420" w:hanging="360"/>
      </w:pPr>
      <w:rPr>
        <w:rFonts w:ascii="Symbol" w:eastAsia="Symbol" w:hAnsi="Symbol" w:cs="Symbol" w:hint="default"/>
        <w:w w:val="100"/>
        <w:sz w:val="22"/>
        <w:szCs w:val="22"/>
      </w:rPr>
    </w:lvl>
    <w:lvl w:ilvl="1" w:tplc="020C0918">
      <w:numFmt w:val="bullet"/>
      <w:lvlText w:val="•"/>
      <w:lvlJc w:val="left"/>
      <w:pPr>
        <w:ind w:left="1071" w:hanging="360"/>
      </w:pPr>
      <w:rPr>
        <w:rFonts w:hint="default"/>
      </w:rPr>
    </w:lvl>
    <w:lvl w:ilvl="2" w:tplc="48F8AEDE">
      <w:numFmt w:val="bullet"/>
      <w:lvlText w:val="•"/>
      <w:lvlJc w:val="left"/>
      <w:pPr>
        <w:ind w:left="1723" w:hanging="360"/>
      </w:pPr>
      <w:rPr>
        <w:rFonts w:hint="default"/>
      </w:rPr>
    </w:lvl>
    <w:lvl w:ilvl="3" w:tplc="17AC9AFA">
      <w:numFmt w:val="bullet"/>
      <w:lvlText w:val="•"/>
      <w:lvlJc w:val="left"/>
      <w:pPr>
        <w:ind w:left="2375" w:hanging="360"/>
      </w:pPr>
      <w:rPr>
        <w:rFonts w:hint="default"/>
      </w:rPr>
    </w:lvl>
    <w:lvl w:ilvl="4" w:tplc="E3BE9982">
      <w:numFmt w:val="bullet"/>
      <w:lvlText w:val="•"/>
      <w:lvlJc w:val="left"/>
      <w:pPr>
        <w:ind w:left="3027" w:hanging="360"/>
      </w:pPr>
      <w:rPr>
        <w:rFonts w:hint="default"/>
      </w:rPr>
    </w:lvl>
    <w:lvl w:ilvl="5" w:tplc="7DE89DF0">
      <w:numFmt w:val="bullet"/>
      <w:lvlText w:val="•"/>
      <w:lvlJc w:val="left"/>
      <w:pPr>
        <w:ind w:left="3678" w:hanging="360"/>
      </w:pPr>
      <w:rPr>
        <w:rFonts w:hint="default"/>
      </w:rPr>
    </w:lvl>
    <w:lvl w:ilvl="6" w:tplc="87FC3000">
      <w:numFmt w:val="bullet"/>
      <w:lvlText w:val="•"/>
      <w:lvlJc w:val="left"/>
      <w:pPr>
        <w:ind w:left="4330" w:hanging="360"/>
      </w:pPr>
      <w:rPr>
        <w:rFonts w:hint="default"/>
      </w:rPr>
    </w:lvl>
    <w:lvl w:ilvl="7" w:tplc="FEAA8B42">
      <w:numFmt w:val="bullet"/>
      <w:lvlText w:val="•"/>
      <w:lvlJc w:val="left"/>
      <w:pPr>
        <w:ind w:left="4982" w:hanging="360"/>
      </w:pPr>
      <w:rPr>
        <w:rFonts w:hint="default"/>
      </w:rPr>
    </w:lvl>
    <w:lvl w:ilvl="8" w:tplc="021C5576">
      <w:numFmt w:val="bullet"/>
      <w:lvlText w:val="•"/>
      <w:lvlJc w:val="left"/>
      <w:pPr>
        <w:ind w:left="5634" w:hanging="360"/>
      </w:pPr>
      <w:rPr>
        <w:rFonts w:hint="default"/>
      </w:rPr>
    </w:lvl>
  </w:abstractNum>
  <w:abstractNum w:abstractNumId="35">
    <w:nsid w:val="66D6688E"/>
    <w:multiLevelType w:val="hybridMultilevel"/>
    <w:tmpl w:val="A864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597964"/>
    <w:multiLevelType w:val="hybridMultilevel"/>
    <w:tmpl w:val="8D78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23F3B8A"/>
    <w:multiLevelType w:val="hybridMultilevel"/>
    <w:tmpl w:val="21C626DA"/>
    <w:lvl w:ilvl="0" w:tplc="A35C6E94">
      <w:start w:val="1"/>
      <w:numFmt w:val="lowerLetter"/>
      <w:lvlText w:val="%1."/>
      <w:lvlJc w:val="left"/>
      <w:pPr>
        <w:tabs>
          <w:tab w:val="num" w:pos="1440"/>
        </w:tabs>
        <w:ind w:left="1440" w:hanging="360"/>
      </w:pPr>
      <w:rPr>
        <w:rFonts w:hint="default"/>
        <w:sz w:val="22"/>
        <w:szCs w:val="22"/>
      </w:rPr>
    </w:lvl>
    <w:lvl w:ilvl="1" w:tplc="F096329E">
      <w:start w:val="1"/>
      <w:numFmt w:val="lowerLetter"/>
      <w:lvlText w:val="%2."/>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72DF1E72"/>
    <w:multiLevelType w:val="hybridMultilevel"/>
    <w:tmpl w:val="583422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nsid w:val="73183361"/>
    <w:multiLevelType w:val="hybridMultilevel"/>
    <w:tmpl w:val="77A8073E"/>
    <w:lvl w:ilvl="0" w:tplc="4F747EB8">
      <w:numFmt w:val="bullet"/>
      <w:lvlText w:val=""/>
      <w:lvlJc w:val="left"/>
      <w:pPr>
        <w:ind w:left="420" w:hanging="360"/>
      </w:pPr>
      <w:rPr>
        <w:rFonts w:ascii="Symbol" w:eastAsia="Symbol" w:hAnsi="Symbol" w:cs="Symbol" w:hint="default"/>
        <w:w w:val="100"/>
        <w:sz w:val="22"/>
        <w:szCs w:val="22"/>
      </w:rPr>
    </w:lvl>
    <w:lvl w:ilvl="1" w:tplc="BE02C9B8">
      <w:numFmt w:val="bullet"/>
      <w:lvlText w:val="•"/>
      <w:lvlJc w:val="left"/>
      <w:pPr>
        <w:ind w:left="1072" w:hanging="360"/>
      </w:pPr>
      <w:rPr>
        <w:rFonts w:hint="default"/>
      </w:rPr>
    </w:lvl>
    <w:lvl w:ilvl="2" w:tplc="54C0D354">
      <w:numFmt w:val="bullet"/>
      <w:lvlText w:val="•"/>
      <w:lvlJc w:val="left"/>
      <w:pPr>
        <w:ind w:left="1724" w:hanging="360"/>
      </w:pPr>
      <w:rPr>
        <w:rFonts w:hint="default"/>
      </w:rPr>
    </w:lvl>
    <w:lvl w:ilvl="3" w:tplc="E1C2657C">
      <w:numFmt w:val="bullet"/>
      <w:lvlText w:val="•"/>
      <w:lvlJc w:val="left"/>
      <w:pPr>
        <w:ind w:left="2376" w:hanging="360"/>
      </w:pPr>
      <w:rPr>
        <w:rFonts w:hint="default"/>
      </w:rPr>
    </w:lvl>
    <w:lvl w:ilvl="4" w:tplc="BF2690EC">
      <w:numFmt w:val="bullet"/>
      <w:lvlText w:val="•"/>
      <w:lvlJc w:val="left"/>
      <w:pPr>
        <w:ind w:left="3028" w:hanging="360"/>
      </w:pPr>
      <w:rPr>
        <w:rFonts w:hint="default"/>
      </w:rPr>
    </w:lvl>
    <w:lvl w:ilvl="5" w:tplc="290865E2">
      <w:numFmt w:val="bullet"/>
      <w:lvlText w:val="•"/>
      <w:lvlJc w:val="left"/>
      <w:pPr>
        <w:ind w:left="3680" w:hanging="360"/>
      </w:pPr>
      <w:rPr>
        <w:rFonts w:hint="default"/>
      </w:rPr>
    </w:lvl>
    <w:lvl w:ilvl="6" w:tplc="F9C46394">
      <w:numFmt w:val="bullet"/>
      <w:lvlText w:val="•"/>
      <w:lvlJc w:val="left"/>
      <w:pPr>
        <w:ind w:left="4332" w:hanging="360"/>
      </w:pPr>
      <w:rPr>
        <w:rFonts w:hint="default"/>
      </w:rPr>
    </w:lvl>
    <w:lvl w:ilvl="7" w:tplc="8984FBDC">
      <w:numFmt w:val="bullet"/>
      <w:lvlText w:val="•"/>
      <w:lvlJc w:val="left"/>
      <w:pPr>
        <w:ind w:left="4984" w:hanging="360"/>
      </w:pPr>
      <w:rPr>
        <w:rFonts w:hint="default"/>
      </w:rPr>
    </w:lvl>
    <w:lvl w:ilvl="8" w:tplc="C9B820DA">
      <w:numFmt w:val="bullet"/>
      <w:lvlText w:val="•"/>
      <w:lvlJc w:val="left"/>
      <w:pPr>
        <w:ind w:left="5636" w:hanging="360"/>
      </w:pPr>
      <w:rPr>
        <w:rFonts w:hint="default"/>
      </w:rPr>
    </w:lvl>
  </w:abstractNum>
  <w:abstractNum w:abstractNumId="40">
    <w:nsid w:val="74676816"/>
    <w:multiLevelType w:val="hybridMultilevel"/>
    <w:tmpl w:val="484853E0"/>
    <w:lvl w:ilvl="0" w:tplc="BFBC0970">
      <w:numFmt w:val="bullet"/>
      <w:lvlText w:val="-"/>
      <w:lvlJc w:val="left"/>
      <w:pPr>
        <w:ind w:left="360" w:hanging="360"/>
      </w:pPr>
      <w:rPr>
        <w:rFonts w:ascii="Times New Roman" w:eastAsia="맑은 고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7275605"/>
    <w:multiLevelType w:val="hybridMultilevel"/>
    <w:tmpl w:val="4962B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22231F"/>
    <w:multiLevelType w:val="hybridMultilevel"/>
    <w:tmpl w:val="AA946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nsid w:val="7CDF41FE"/>
    <w:multiLevelType w:val="hybridMultilevel"/>
    <w:tmpl w:val="C6309E20"/>
    <w:lvl w:ilvl="0" w:tplc="A00A0F2A">
      <w:numFmt w:val="bullet"/>
      <w:lvlText w:val=""/>
      <w:lvlJc w:val="left"/>
      <w:pPr>
        <w:ind w:left="420" w:hanging="360"/>
      </w:pPr>
      <w:rPr>
        <w:rFonts w:ascii="Symbol" w:eastAsia="Symbol" w:hAnsi="Symbol" w:cs="Symbol" w:hint="default"/>
        <w:w w:val="100"/>
        <w:sz w:val="22"/>
        <w:szCs w:val="22"/>
      </w:rPr>
    </w:lvl>
    <w:lvl w:ilvl="1" w:tplc="FBC66000">
      <w:numFmt w:val="bullet"/>
      <w:lvlText w:val="•"/>
      <w:lvlJc w:val="left"/>
      <w:pPr>
        <w:ind w:left="1126" w:hanging="360"/>
      </w:pPr>
      <w:rPr>
        <w:rFonts w:hint="default"/>
      </w:rPr>
    </w:lvl>
    <w:lvl w:ilvl="2" w:tplc="7EF4DAEA">
      <w:numFmt w:val="bullet"/>
      <w:lvlText w:val="•"/>
      <w:lvlJc w:val="left"/>
      <w:pPr>
        <w:ind w:left="1832" w:hanging="360"/>
      </w:pPr>
      <w:rPr>
        <w:rFonts w:hint="default"/>
      </w:rPr>
    </w:lvl>
    <w:lvl w:ilvl="3" w:tplc="DA9E9A9C">
      <w:numFmt w:val="bullet"/>
      <w:lvlText w:val="•"/>
      <w:lvlJc w:val="left"/>
      <w:pPr>
        <w:ind w:left="2538" w:hanging="360"/>
      </w:pPr>
      <w:rPr>
        <w:rFonts w:hint="default"/>
      </w:rPr>
    </w:lvl>
    <w:lvl w:ilvl="4" w:tplc="E67485F2">
      <w:numFmt w:val="bullet"/>
      <w:lvlText w:val="•"/>
      <w:lvlJc w:val="left"/>
      <w:pPr>
        <w:ind w:left="3244" w:hanging="360"/>
      </w:pPr>
      <w:rPr>
        <w:rFonts w:hint="default"/>
      </w:rPr>
    </w:lvl>
    <w:lvl w:ilvl="5" w:tplc="086673C4">
      <w:numFmt w:val="bullet"/>
      <w:lvlText w:val="•"/>
      <w:lvlJc w:val="left"/>
      <w:pPr>
        <w:ind w:left="3951" w:hanging="360"/>
      </w:pPr>
      <w:rPr>
        <w:rFonts w:hint="default"/>
      </w:rPr>
    </w:lvl>
    <w:lvl w:ilvl="6" w:tplc="90C66F7C">
      <w:numFmt w:val="bullet"/>
      <w:lvlText w:val="•"/>
      <w:lvlJc w:val="left"/>
      <w:pPr>
        <w:ind w:left="4657" w:hanging="360"/>
      </w:pPr>
      <w:rPr>
        <w:rFonts w:hint="default"/>
      </w:rPr>
    </w:lvl>
    <w:lvl w:ilvl="7" w:tplc="5388ED20">
      <w:numFmt w:val="bullet"/>
      <w:lvlText w:val="•"/>
      <w:lvlJc w:val="left"/>
      <w:pPr>
        <w:ind w:left="5363" w:hanging="360"/>
      </w:pPr>
      <w:rPr>
        <w:rFonts w:hint="default"/>
      </w:rPr>
    </w:lvl>
    <w:lvl w:ilvl="8" w:tplc="A7BC5E14">
      <w:numFmt w:val="bullet"/>
      <w:lvlText w:val="•"/>
      <w:lvlJc w:val="left"/>
      <w:pPr>
        <w:ind w:left="6069" w:hanging="360"/>
      </w:pPr>
      <w:rPr>
        <w:rFonts w:hint="default"/>
      </w:rPr>
    </w:lvl>
  </w:abstractNum>
  <w:abstractNum w:abstractNumId="44">
    <w:nsid w:val="7D1323A2"/>
    <w:multiLevelType w:val="hybridMultilevel"/>
    <w:tmpl w:val="6F907D74"/>
    <w:lvl w:ilvl="0" w:tplc="4AD896EA">
      <w:numFmt w:val="bullet"/>
      <w:lvlText w:val=""/>
      <w:lvlJc w:val="left"/>
      <w:pPr>
        <w:ind w:left="420" w:hanging="360"/>
      </w:pPr>
      <w:rPr>
        <w:rFonts w:ascii="Symbol" w:eastAsia="Symbol" w:hAnsi="Symbol" w:cs="Symbol" w:hint="default"/>
        <w:w w:val="100"/>
        <w:sz w:val="22"/>
        <w:szCs w:val="22"/>
      </w:rPr>
    </w:lvl>
    <w:lvl w:ilvl="1" w:tplc="3ABCD214">
      <w:numFmt w:val="bullet"/>
      <w:lvlText w:val="•"/>
      <w:lvlJc w:val="left"/>
      <w:pPr>
        <w:ind w:left="1071" w:hanging="360"/>
      </w:pPr>
      <w:rPr>
        <w:rFonts w:hint="default"/>
      </w:rPr>
    </w:lvl>
    <w:lvl w:ilvl="2" w:tplc="C5F01D74">
      <w:numFmt w:val="bullet"/>
      <w:lvlText w:val="•"/>
      <w:lvlJc w:val="left"/>
      <w:pPr>
        <w:ind w:left="1723" w:hanging="360"/>
      </w:pPr>
      <w:rPr>
        <w:rFonts w:hint="default"/>
      </w:rPr>
    </w:lvl>
    <w:lvl w:ilvl="3" w:tplc="38BE5C4C">
      <w:numFmt w:val="bullet"/>
      <w:lvlText w:val="•"/>
      <w:lvlJc w:val="left"/>
      <w:pPr>
        <w:ind w:left="2375" w:hanging="360"/>
      </w:pPr>
      <w:rPr>
        <w:rFonts w:hint="default"/>
      </w:rPr>
    </w:lvl>
    <w:lvl w:ilvl="4" w:tplc="24A056C0">
      <w:numFmt w:val="bullet"/>
      <w:lvlText w:val="•"/>
      <w:lvlJc w:val="left"/>
      <w:pPr>
        <w:ind w:left="3027" w:hanging="360"/>
      </w:pPr>
      <w:rPr>
        <w:rFonts w:hint="default"/>
      </w:rPr>
    </w:lvl>
    <w:lvl w:ilvl="5" w:tplc="6E38DB3A">
      <w:numFmt w:val="bullet"/>
      <w:lvlText w:val="•"/>
      <w:lvlJc w:val="left"/>
      <w:pPr>
        <w:ind w:left="3678" w:hanging="360"/>
      </w:pPr>
      <w:rPr>
        <w:rFonts w:hint="default"/>
      </w:rPr>
    </w:lvl>
    <w:lvl w:ilvl="6" w:tplc="EFAE7E4C">
      <w:numFmt w:val="bullet"/>
      <w:lvlText w:val="•"/>
      <w:lvlJc w:val="left"/>
      <w:pPr>
        <w:ind w:left="4330" w:hanging="360"/>
      </w:pPr>
      <w:rPr>
        <w:rFonts w:hint="default"/>
      </w:rPr>
    </w:lvl>
    <w:lvl w:ilvl="7" w:tplc="99888320">
      <w:numFmt w:val="bullet"/>
      <w:lvlText w:val="•"/>
      <w:lvlJc w:val="left"/>
      <w:pPr>
        <w:ind w:left="4982" w:hanging="360"/>
      </w:pPr>
      <w:rPr>
        <w:rFonts w:hint="default"/>
      </w:rPr>
    </w:lvl>
    <w:lvl w:ilvl="8" w:tplc="FE360E10">
      <w:numFmt w:val="bullet"/>
      <w:lvlText w:val="•"/>
      <w:lvlJc w:val="left"/>
      <w:pPr>
        <w:ind w:left="5634" w:hanging="360"/>
      </w:pPr>
      <w:rPr>
        <w:rFonts w:hint="default"/>
      </w:rPr>
    </w:lvl>
  </w:abstractNum>
  <w:num w:numId="1">
    <w:abstractNumId w:val="37"/>
  </w:num>
  <w:num w:numId="2">
    <w:abstractNumId w:val="15"/>
  </w:num>
  <w:num w:numId="3">
    <w:abstractNumId w:val="23"/>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5"/>
  </w:num>
  <w:num w:numId="8">
    <w:abstractNumId w:val="14"/>
  </w:num>
  <w:num w:numId="9">
    <w:abstractNumId w:val="20"/>
  </w:num>
  <w:num w:numId="10">
    <w:abstractNumId w:val="34"/>
  </w:num>
  <w:num w:numId="11">
    <w:abstractNumId w:val="44"/>
  </w:num>
  <w:num w:numId="12">
    <w:abstractNumId w:val="39"/>
  </w:num>
  <w:num w:numId="13">
    <w:abstractNumId w:val="31"/>
  </w:num>
  <w:num w:numId="14">
    <w:abstractNumId w:val="8"/>
  </w:num>
  <w:num w:numId="15">
    <w:abstractNumId w:val="43"/>
  </w:num>
  <w:num w:numId="16">
    <w:abstractNumId w:val="29"/>
  </w:num>
  <w:num w:numId="17">
    <w:abstractNumId w:val="24"/>
  </w:num>
  <w:num w:numId="18">
    <w:abstractNumId w:val="6"/>
  </w:num>
  <w:num w:numId="19">
    <w:abstractNumId w:val="27"/>
  </w:num>
  <w:num w:numId="20">
    <w:abstractNumId w:val="32"/>
  </w:num>
  <w:num w:numId="21">
    <w:abstractNumId w:val="11"/>
  </w:num>
  <w:num w:numId="22">
    <w:abstractNumId w:val="3"/>
  </w:num>
  <w:num w:numId="23">
    <w:abstractNumId w:val="42"/>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8"/>
  </w:num>
  <w:num w:numId="30">
    <w:abstractNumId w:val="12"/>
  </w:num>
  <w:num w:numId="31">
    <w:abstractNumId w:val="26"/>
  </w:num>
  <w:num w:numId="32">
    <w:abstractNumId w:val="33"/>
  </w:num>
  <w:num w:numId="33">
    <w:abstractNumId w:val="41"/>
  </w:num>
  <w:num w:numId="34">
    <w:abstractNumId w:val="4"/>
  </w:num>
  <w:num w:numId="35">
    <w:abstractNumId w:val="7"/>
  </w:num>
  <w:num w:numId="36">
    <w:abstractNumId w:val="22"/>
  </w:num>
  <w:num w:numId="37">
    <w:abstractNumId w:val="40"/>
  </w:num>
  <w:num w:numId="38">
    <w:abstractNumId w:val="17"/>
  </w:num>
  <w:num w:numId="39">
    <w:abstractNumId w:val="16"/>
  </w:num>
  <w:num w:numId="40">
    <w:abstractNumId w:val="10"/>
  </w:num>
  <w:num w:numId="41">
    <w:abstractNumId w:val="21"/>
  </w:num>
  <w:num w:numId="42">
    <w:abstractNumId w:val="30"/>
  </w:num>
  <w:num w:numId="43">
    <w:abstractNumId w:val="25"/>
  </w:num>
  <w:num w:numId="44">
    <w:abstractNumId w:val="36"/>
  </w:num>
  <w:num w:numId="45">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88"/>
    <w:rsid w:val="00005808"/>
    <w:rsid w:val="000066B2"/>
    <w:rsid w:val="000124FB"/>
    <w:rsid w:val="00047164"/>
    <w:rsid w:val="00060BD8"/>
    <w:rsid w:val="000717FB"/>
    <w:rsid w:val="0007494D"/>
    <w:rsid w:val="000B2145"/>
    <w:rsid w:val="000B3888"/>
    <w:rsid w:val="001311AC"/>
    <w:rsid w:val="00136AEC"/>
    <w:rsid w:val="00154191"/>
    <w:rsid w:val="001547EC"/>
    <w:rsid w:val="001A4E69"/>
    <w:rsid w:val="001E13A4"/>
    <w:rsid w:val="001E59C2"/>
    <w:rsid w:val="002020BA"/>
    <w:rsid w:val="00204AF8"/>
    <w:rsid w:val="002357A8"/>
    <w:rsid w:val="00237F40"/>
    <w:rsid w:val="00245C24"/>
    <w:rsid w:val="00250B53"/>
    <w:rsid w:val="002528E2"/>
    <w:rsid w:val="002534EE"/>
    <w:rsid w:val="00261E7D"/>
    <w:rsid w:val="002907B7"/>
    <w:rsid w:val="002A3487"/>
    <w:rsid w:val="002B05AF"/>
    <w:rsid w:val="002B6D56"/>
    <w:rsid w:val="002D46BC"/>
    <w:rsid w:val="002D7F44"/>
    <w:rsid w:val="002E71DC"/>
    <w:rsid w:val="002F416A"/>
    <w:rsid w:val="00325891"/>
    <w:rsid w:val="00337C77"/>
    <w:rsid w:val="00355660"/>
    <w:rsid w:val="00363F03"/>
    <w:rsid w:val="003A3564"/>
    <w:rsid w:val="003C12FF"/>
    <w:rsid w:val="003E0755"/>
    <w:rsid w:val="003E7744"/>
    <w:rsid w:val="004405D1"/>
    <w:rsid w:val="004446A0"/>
    <w:rsid w:val="00454664"/>
    <w:rsid w:val="0045510C"/>
    <w:rsid w:val="00466096"/>
    <w:rsid w:val="00481B44"/>
    <w:rsid w:val="00497C85"/>
    <w:rsid w:val="00497F4C"/>
    <w:rsid w:val="004D350C"/>
    <w:rsid w:val="00553411"/>
    <w:rsid w:val="00555318"/>
    <w:rsid w:val="0055574A"/>
    <w:rsid w:val="0056303A"/>
    <w:rsid w:val="00571C08"/>
    <w:rsid w:val="00582C7C"/>
    <w:rsid w:val="00584638"/>
    <w:rsid w:val="005A21CA"/>
    <w:rsid w:val="005A7C35"/>
    <w:rsid w:val="005B7DC1"/>
    <w:rsid w:val="005C18FB"/>
    <w:rsid w:val="005C57D3"/>
    <w:rsid w:val="005F4A37"/>
    <w:rsid w:val="006118D3"/>
    <w:rsid w:val="00622018"/>
    <w:rsid w:val="00644A1E"/>
    <w:rsid w:val="00650BC3"/>
    <w:rsid w:val="0065450D"/>
    <w:rsid w:val="00655DC2"/>
    <w:rsid w:val="006619C1"/>
    <w:rsid w:val="006669AB"/>
    <w:rsid w:val="00674D30"/>
    <w:rsid w:val="00682FB9"/>
    <w:rsid w:val="00683E63"/>
    <w:rsid w:val="00685BBA"/>
    <w:rsid w:val="0069621B"/>
    <w:rsid w:val="006C7077"/>
    <w:rsid w:val="006E1119"/>
    <w:rsid w:val="006F38E1"/>
    <w:rsid w:val="00712CF7"/>
    <w:rsid w:val="0075667B"/>
    <w:rsid w:val="0075687C"/>
    <w:rsid w:val="007646C3"/>
    <w:rsid w:val="00781D2E"/>
    <w:rsid w:val="007A536A"/>
    <w:rsid w:val="007B5B88"/>
    <w:rsid w:val="007C6125"/>
    <w:rsid w:val="007D358B"/>
    <w:rsid w:val="007E67BC"/>
    <w:rsid w:val="00856402"/>
    <w:rsid w:val="00856BD0"/>
    <w:rsid w:val="008729D5"/>
    <w:rsid w:val="00876E0F"/>
    <w:rsid w:val="008815C1"/>
    <w:rsid w:val="00884D3F"/>
    <w:rsid w:val="008B269A"/>
    <w:rsid w:val="008E54BB"/>
    <w:rsid w:val="0090318D"/>
    <w:rsid w:val="00965D17"/>
    <w:rsid w:val="00971718"/>
    <w:rsid w:val="009914A0"/>
    <w:rsid w:val="009B43CF"/>
    <w:rsid w:val="00A46C19"/>
    <w:rsid w:val="00A56056"/>
    <w:rsid w:val="00A669FD"/>
    <w:rsid w:val="00A7443C"/>
    <w:rsid w:val="00A85A87"/>
    <w:rsid w:val="00AD0B4E"/>
    <w:rsid w:val="00AD2F20"/>
    <w:rsid w:val="00AE01FA"/>
    <w:rsid w:val="00AE4029"/>
    <w:rsid w:val="00B05D22"/>
    <w:rsid w:val="00B11A9F"/>
    <w:rsid w:val="00B43763"/>
    <w:rsid w:val="00B5740D"/>
    <w:rsid w:val="00B84135"/>
    <w:rsid w:val="00BC4D2C"/>
    <w:rsid w:val="00BC5EE0"/>
    <w:rsid w:val="00C0019C"/>
    <w:rsid w:val="00C21C38"/>
    <w:rsid w:val="00C37FD8"/>
    <w:rsid w:val="00C42BC1"/>
    <w:rsid w:val="00C769E2"/>
    <w:rsid w:val="00C97960"/>
    <w:rsid w:val="00CF0436"/>
    <w:rsid w:val="00CF628D"/>
    <w:rsid w:val="00D20D46"/>
    <w:rsid w:val="00D30D0E"/>
    <w:rsid w:val="00D520BC"/>
    <w:rsid w:val="00D85458"/>
    <w:rsid w:val="00DB0D20"/>
    <w:rsid w:val="00DB1F0B"/>
    <w:rsid w:val="00DD3E5B"/>
    <w:rsid w:val="00DF7044"/>
    <w:rsid w:val="00E04A63"/>
    <w:rsid w:val="00E0742D"/>
    <w:rsid w:val="00E94D1B"/>
    <w:rsid w:val="00EA43AA"/>
    <w:rsid w:val="00EB02D7"/>
    <w:rsid w:val="00EB1F64"/>
    <w:rsid w:val="00EB7C9C"/>
    <w:rsid w:val="00EE2382"/>
    <w:rsid w:val="00EF3AFB"/>
    <w:rsid w:val="00F44871"/>
    <w:rsid w:val="00F46AC1"/>
    <w:rsid w:val="00F55F87"/>
    <w:rsid w:val="00F60DB1"/>
    <w:rsid w:val="00F61A87"/>
    <w:rsid w:val="00F84543"/>
    <w:rsid w:val="00FA35F5"/>
    <w:rsid w:val="00FC3D5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바탕"/>
        <w:color w:val="000000"/>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4871"/>
    <w:pPr>
      <w:spacing w:before="480" w:after="240"/>
      <w:jc w:val="center"/>
      <w:outlineLvl w:val="0"/>
    </w:pPr>
    <w:rPr>
      <w:rFonts w:eastAsiaTheme="minorEastAsia" w:cs="Times New Roman"/>
      <w:b/>
      <w:caps/>
      <w:color w:val="auto"/>
      <w:lang w:val="en-AU"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888"/>
    <w:rPr>
      <w:rFonts w:ascii="Tahoma" w:hAnsi="Tahoma" w:cs="Tahoma"/>
      <w:sz w:val="16"/>
      <w:szCs w:val="16"/>
    </w:rPr>
  </w:style>
  <w:style w:type="character" w:customStyle="1" w:styleId="BalloonTextChar">
    <w:name w:val="Balloon Text Char"/>
    <w:basedOn w:val="DefaultParagraphFont"/>
    <w:link w:val="BalloonText"/>
    <w:uiPriority w:val="99"/>
    <w:semiHidden/>
    <w:rsid w:val="000B3888"/>
    <w:rPr>
      <w:rFonts w:ascii="Tahoma" w:hAnsi="Tahoma" w:cs="Tahoma"/>
      <w:sz w:val="16"/>
      <w:szCs w:val="16"/>
    </w:rPr>
  </w:style>
  <w:style w:type="paragraph" w:customStyle="1" w:styleId="Default">
    <w:name w:val="Default"/>
    <w:link w:val="DefaultChar"/>
    <w:rsid w:val="000B3888"/>
    <w:pPr>
      <w:autoSpaceDE w:val="0"/>
      <w:autoSpaceDN w:val="0"/>
      <w:adjustRightInd w:val="0"/>
    </w:pPr>
    <w:rPr>
      <w:rFonts w:eastAsiaTheme="minorEastAsia" w:cs="Times New Roman"/>
      <w:sz w:val="24"/>
      <w:szCs w:val="24"/>
      <w:lang w:val="en-NZ" w:eastAsia="en-NZ"/>
    </w:rPr>
  </w:style>
  <w:style w:type="character" w:customStyle="1" w:styleId="DefaultChar">
    <w:name w:val="Default Char"/>
    <w:basedOn w:val="DefaultParagraphFont"/>
    <w:link w:val="Default"/>
    <w:locked/>
    <w:rsid w:val="000B3888"/>
    <w:rPr>
      <w:rFonts w:eastAsiaTheme="minorEastAsia" w:cs="Times New Roman"/>
      <w:sz w:val="24"/>
      <w:szCs w:val="24"/>
      <w:lang w:val="en-NZ" w:eastAsia="en-NZ"/>
    </w:rPr>
  </w:style>
  <w:style w:type="paragraph" w:styleId="ListParagraph">
    <w:name w:val="List Paragraph"/>
    <w:aliases w:val="123 List Paragraph,List Paragraph1,Recommendation,List Paragraph11,List Paragraph2,Colorful List - Accent 11,Colorful List - Accent 12"/>
    <w:basedOn w:val="Normal"/>
    <w:link w:val="ListParagraphChar"/>
    <w:uiPriority w:val="34"/>
    <w:qFormat/>
    <w:rsid w:val="000B3888"/>
    <w:pPr>
      <w:ind w:left="720"/>
      <w:contextualSpacing/>
    </w:pPr>
    <w:rPr>
      <w:rFonts w:asciiTheme="minorHAnsi" w:eastAsiaTheme="minorEastAsia" w:hAnsiTheme="minorHAnsi" w:cstheme="minorBidi"/>
      <w:color w:val="auto"/>
      <w:lang w:val="en-AU" w:eastAsia="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
    <w:link w:val="ListParagraph"/>
    <w:uiPriority w:val="34"/>
    <w:rsid w:val="000B3888"/>
    <w:rPr>
      <w:rFonts w:asciiTheme="minorHAnsi" w:eastAsiaTheme="minorEastAsia" w:hAnsiTheme="minorHAnsi" w:cstheme="minorBidi"/>
      <w:color w:val="auto"/>
      <w:lang w:val="en-AU" w:eastAsia="en-NZ"/>
    </w:rPr>
  </w:style>
  <w:style w:type="character" w:customStyle="1" w:styleId="Heading1Char">
    <w:name w:val="Heading 1 Char"/>
    <w:basedOn w:val="DefaultParagraphFont"/>
    <w:link w:val="Heading1"/>
    <w:rsid w:val="00F44871"/>
    <w:rPr>
      <w:rFonts w:eastAsiaTheme="minorEastAsia" w:cs="Times New Roman"/>
      <w:b/>
      <w:caps/>
      <w:color w:val="auto"/>
      <w:lang w:val="en-AU" w:eastAsia="en-NZ"/>
    </w:rPr>
  </w:style>
  <w:style w:type="table" w:styleId="TableGrid">
    <w:name w:val="Table Grid"/>
    <w:basedOn w:val="TableNormal"/>
    <w:uiPriority w:val="59"/>
    <w:rsid w:val="00F44871"/>
    <w:rPr>
      <w:rFonts w:asciiTheme="minorHAnsi" w:eastAsiaTheme="minorEastAsia" w:hAnsiTheme="minorHAnsi" w:cstheme="minorBidi"/>
      <w:color w:val="auto"/>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4871"/>
    <w:rPr>
      <w:rFonts w:asciiTheme="minorHAnsi" w:eastAsiaTheme="minorEastAsia" w:hAnsiTheme="minorHAnsi" w:cstheme="minorBidi"/>
      <w:color w:val="auto"/>
      <w:lang w:val="en-AU" w:eastAsia="en-NZ"/>
    </w:rPr>
  </w:style>
  <w:style w:type="paragraph" w:customStyle="1" w:styleId="StyleHeading1Left0">
    <w:name w:val="Style Heading 1 + Left:  0&quot;"/>
    <w:basedOn w:val="Heading1"/>
    <w:rsid w:val="00F44871"/>
    <w:pPr>
      <w:keepNext/>
      <w:spacing w:before="240" w:after="60"/>
      <w:jc w:val="left"/>
    </w:pPr>
    <w:rPr>
      <w:rFonts w:ascii="Times New (W1)" w:eastAsia="Times New Roman" w:hAnsi="Times New (W1)"/>
      <w:bCs/>
      <w:sz w:val="24"/>
      <w:szCs w:val="24"/>
      <w:lang w:val="en-US" w:eastAsia="en-US"/>
    </w:rPr>
  </w:style>
  <w:style w:type="paragraph" w:styleId="Header">
    <w:name w:val="header"/>
    <w:basedOn w:val="Normal"/>
    <w:link w:val="HeaderChar"/>
    <w:uiPriority w:val="99"/>
    <w:unhideWhenUsed/>
    <w:rsid w:val="00337C77"/>
    <w:pPr>
      <w:tabs>
        <w:tab w:val="center" w:pos="4680"/>
        <w:tab w:val="right" w:pos="9360"/>
      </w:tabs>
    </w:pPr>
  </w:style>
  <w:style w:type="character" w:customStyle="1" w:styleId="HeaderChar">
    <w:name w:val="Header Char"/>
    <w:basedOn w:val="DefaultParagraphFont"/>
    <w:link w:val="Header"/>
    <w:uiPriority w:val="99"/>
    <w:rsid w:val="00337C77"/>
  </w:style>
  <w:style w:type="paragraph" w:styleId="Footer">
    <w:name w:val="footer"/>
    <w:basedOn w:val="Normal"/>
    <w:link w:val="FooterChar"/>
    <w:uiPriority w:val="99"/>
    <w:unhideWhenUsed/>
    <w:rsid w:val="00337C77"/>
    <w:pPr>
      <w:tabs>
        <w:tab w:val="center" w:pos="4680"/>
        <w:tab w:val="right" w:pos="9360"/>
      </w:tabs>
    </w:pPr>
  </w:style>
  <w:style w:type="character" w:customStyle="1" w:styleId="FooterChar">
    <w:name w:val="Footer Char"/>
    <w:basedOn w:val="DefaultParagraphFont"/>
    <w:link w:val="Footer"/>
    <w:uiPriority w:val="99"/>
    <w:rsid w:val="00337C77"/>
  </w:style>
  <w:style w:type="paragraph" w:styleId="FootnoteText">
    <w:name w:val="footnote text"/>
    <w:basedOn w:val="Normal"/>
    <w:link w:val="FootnoteTextChar"/>
    <w:uiPriority w:val="99"/>
    <w:semiHidden/>
    <w:unhideWhenUsed/>
    <w:rsid w:val="00EB02D7"/>
    <w:rPr>
      <w:sz w:val="20"/>
      <w:szCs w:val="20"/>
    </w:rPr>
  </w:style>
  <w:style w:type="character" w:customStyle="1" w:styleId="FootnoteTextChar">
    <w:name w:val="Footnote Text Char"/>
    <w:basedOn w:val="DefaultParagraphFont"/>
    <w:link w:val="FootnoteText"/>
    <w:uiPriority w:val="99"/>
    <w:semiHidden/>
    <w:rsid w:val="00EB02D7"/>
    <w:rPr>
      <w:sz w:val="20"/>
      <w:szCs w:val="20"/>
    </w:rPr>
  </w:style>
  <w:style w:type="character" w:styleId="FootnoteReference">
    <w:name w:val="footnote reference"/>
    <w:basedOn w:val="DefaultParagraphFont"/>
    <w:uiPriority w:val="99"/>
    <w:unhideWhenUsed/>
    <w:rsid w:val="00EB02D7"/>
    <w:rPr>
      <w:vertAlign w:val="superscript"/>
    </w:rPr>
  </w:style>
  <w:style w:type="table" w:customStyle="1" w:styleId="TableNormal1">
    <w:name w:val="Table Normal1"/>
    <w:uiPriority w:val="2"/>
    <w:semiHidden/>
    <w:unhideWhenUsed/>
    <w:qFormat/>
    <w:rsid w:val="00571C08"/>
    <w:pPr>
      <w:widowControl w:val="0"/>
      <w:autoSpaceDE w:val="0"/>
      <w:autoSpaceDN w:val="0"/>
    </w:pPr>
    <w:rPr>
      <w:rFonts w:asciiTheme="minorHAnsi" w:eastAsiaTheme="minorHAnsi" w:hAnsiTheme="minorHAnsi" w:cstheme="minorBidi"/>
      <w:color w:val="auto"/>
      <w:lang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71C08"/>
    <w:pPr>
      <w:widowControl w:val="0"/>
      <w:autoSpaceDE w:val="0"/>
      <w:autoSpaceDN w:val="0"/>
    </w:pPr>
    <w:rPr>
      <w:rFonts w:ascii="Calibri" w:eastAsia="Calibri" w:hAnsi="Calibri" w:cs="Calibri"/>
      <w:color w:val="auto"/>
      <w:lang w:eastAsia="en-US"/>
    </w:rPr>
  </w:style>
  <w:style w:type="character" w:customStyle="1" w:styleId="BodyTextChar">
    <w:name w:val="Body Text Char"/>
    <w:basedOn w:val="DefaultParagraphFont"/>
    <w:link w:val="BodyText"/>
    <w:uiPriority w:val="1"/>
    <w:rsid w:val="00571C08"/>
    <w:rPr>
      <w:rFonts w:ascii="Calibri" w:eastAsia="Calibri" w:hAnsi="Calibri" w:cs="Calibri"/>
      <w:color w:val="auto"/>
      <w:lang w:eastAsia="en-US"/>
    </w:rPr>
  </w:style>
  <w:style w:type="paragraph" w:customStyle="1" w:styleId="TableParagraph">
    <w:name w:val="Table Paragraph"/>
    <w:basedOn w:val="Normal"/>
    <w:uiPriority w:val="1"/>
    <w:qFormat/>
    <w:rsid w:val="00571C08"/>
    <w:pPr>
      <w:widowControl w:val="0"/>
      <w:autoSpaceDE w:val="0"/>
      <w:autoSpaceDN w:val="0"/>
      <w:ind w:left="103"/>
      <w:jc w:val="both"/>
    </w:pPr>
    <w:rPr>
      <w:rFonts w:ascii="Calibri" w:eastAsia="Calibri" w:hAnsi="Calibri" w:cs="Calibri"/>
      <w:color w:val="auto"/>
      <w:lang w:eastAsia="en-US"/>
    </w:rPr>
  </w:style>
  <w:style w:type="character" w:customStyle="1" w:styleId="fontstyle01">
    <w:name w:val="fontstyle01"/>
    <w:basedOn w:val="DefaultParagraphFont"/>
    <w:rsid w:val="00C0019C"/>
    <w:rPr>
      <w:rFonts w:ascii="Times New Roman" w:hAnsi="Times New Roman" w:cs="Times New Roman" w:hint="default"/>
      <w:b/>
      <w:bCs/>
      <w:i w:val="0"/>
      <w:iCs w:val="0"/>
      <w:color w:val="000000"/>
      <w:sz w:val="22"/>
      <w:szCs w:val="22"/>
    </w:rPr>
  </w:style>
  <w:style w:type="table" w:customStyle="1" w:styleId="TableGrid1">
    <w:name w:val="Table Grid1"/>
    <w:basedOn w:val="TableNormal"/>
    <w:next w:val="TableGrid"/>
    <w:uiPriority w:val="59"/>
    <w:rsid w:val="006669AB"/>
    <w:rPr>
      <w:rFonts w:eastAsia="Times New Roman" w:cs="Times New Roman"/>
      <w:color w:val="auto"/>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바탕"/>
        <w:color w:val="000000"/>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4871"/>
    <w:pPr>
      <w:spacing w:before="480" w:after="240"/>
      <w:jc w:val="center"/>
      <w:outlineLvl w:val="0"/>
    </w:pPr>
    <w:rPr>
      <w:rFonts w:eastAsiaTheme="minorEastAsia" w:cs="Times New Roman"/>
      <w:b/>
      <w:caps/>
      <w:color w:val="auto"/>
      <w:lang w:val="en-AU"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888"/>
    <w:rPr>
      <w:rFonts w:ascii="Tahoma" w:hAnsi="Tahoma" w:cs="Tahoma"/>
      <w:sz w:val="16"/>
      <w:szCs w:val="16"/>
    </w:rPr>
  </w:style>
  <w:style w:type="character" w:customStyle="1" w:styleId="BalloonTextChar">
    <w:name w:val="Balloon Text Char"/>
    <w:basedOn w:val="DefaultParagraphFont"/>
    <w:link w:val="BalloonText"/>
    <w:uiPriority w:val="99"/>
    <w:semiHidden/>
    <w:rsid w:val="000B3888"/>
    <w:rPr>
      <w:rFonts w:ascii="Tahoma" w:hAnsi="Tahoma" w:cs="Tahoma"/>
      <w:sz w:val="16"/>
      <w:szCs w:val="16"/>
    </w:rPr>
  </w:style>
  <w:style w:type="paragraph" w:customStyle="1" w:styleId="Default">
    <w:name w:val="Default"/>
    <w:link w:val="DefaultChar"/>
    <w:rsid w:val="000B3888"/>
    <w:pPr>
      <w:autoSpaceDE w:val="0"/>
      <w:autoSpaceDN w:val="0"/>
      <w:adjustRightInd w:val="0"/>
    </w:pPr>
    <w:rPr>
      <w:rFonts w:eastAsiaTheme="minorEastAsia" w:cs="Times New Roman"/>
      <w:sz w:val="24"/>
      <w:szCs w:val="24"/>
      <w:lang w:val="en-NZ" w:eastAsia="en-NZ"/>
    </w:rPr>
  </w:style>
  <w:style w:type="character" w:customStyle="1" w:styleId="DefaultChar">
    <w:name w:val="Default Char"/>
    <w:basedOn w:val="DefaultParagraphFont"/>
    <w:link w:val="Default"/>
    <w:locked/>
    <w:rsid w:val="000B3888"/>
    <w:rPr>
      <w:rFonts w:eastAsiaTheme="minorEastAsia" w:cs="Times New Roman"/>
      <w:sz w:val="24"/>
      <w:szCs w:val="24"/>
      <w:lang w:val="en-NZ" w:eastAsia="en-NZ"/>
    </w:rPr>
  </w:style>
  <w:style w:type="paragraph" w:styleId="ListParagraph">
    <w:name w:val="List Paragraph"/>
    <w:aliases w:val="123 List Paragraph,List Paragraph1,Recommendation,List Paragraph11,List Paragraph2,Colorful List - Accent 11,Colorful List - Accent 12"/>
    <w:basedOn w:val="Normal"/>
    <w:link w:val="ListParagraphChar"/>
    <w:uiPriority w:val="34"/>
    <w:qFormat/>
    <w:rsid w:val="000B3888"/>
    <w:pPr>
      <w:ind w:left="720"/>
      <w:contextualSpacing/>
    </w:pPr>
    <w:rPr>
      <w:rFonts w:asciiTheme="minorHAnsi" w:eastAsiaTheme="minorEastAsia" w:hAnsiTheme="minorHAnsi" w:cstheme="minorBidi"/>
      <w:color w:val="auto"/>
      <w:lang w:val="en-AU" w:eastAsia="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
    <w:link w:val="ListParagraph"/>
    <w:uiPriority w:val="34"/>
    <w:rsid w:val="000B3888"/>
    <w:rPr>
      <w:rFonts w:asciiTheme="minorHAnsi" w:eastAsiaTheme="minorEastAsia" w:hAnsiTheme="minorHAnsi" w:cstheme="minorBidi"/>
      <w:color w:val="auto"/>
      <w:lang w:val="en-AU" w:eastAsia="en-NZ"/>
    </w:rPr>
  </w:style>
  <w:style w:type="character" w:customStyle="1" w:styleId="Heading1Char">
    <w:name w:val="Heading 1 Char"/>
    <w:basedOn w:val="DefaultParagraphFont"/>
    <w:link w:val="Heading1"/>
    <w:rsid w:val="00F44871"/>
    <w:rPr>
      <w:rFonts w:eastAsiaTheme="minorEastAsia" w:cs="Times New Roman"/>
      <w:b/>
      <w:caps/>
      <w:color w:val="auto"/>
      <w:lang w:val="en-AU" w:eastAsia="en-NZ"/>
    </w:rPr>
  </w:style>
  <w:style w:type="table" w:styleId="TableGrid">
    <w:name w:val="Table Grid"/>
    <w:basedOn w:val="TableNormal"/>
    <w:uiPriority w:val="59"/>
    <w:rsid w:val="00F44871"/>
    <w:rPr>
      <w:rFonts w:asciiTheme="minorHAnsi" w:eastAsiaTheme="minorEastAsia" w:hAnsiTheme="minorHAnsi" w:cstheme="minorBidi"/>
      <w:color w:val="auto"/>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4871"/>
    <w:rPr>
      <w:rFonts w:asciiTheme="minorHAnsi" w:eastAsiaTheme="minorEastAsia" w:hAnsiTheme="minorHAnsi" w:cstheme="minorBidi"/>
      <w:color w:val="auto"/>
      <w:lang w:val="en-AU" w:eastAsia="en-NZ"/>
    </w:rPr>
  </w:style>
  <w:style w:type="paragraph" w:customStyle="1" w:styleId="StyleHeading1Left0">
    <w:name w:val="Style Heading 1 + Left:  0&quot;"/>
    <w:basedOn w:val="Heading1"/>
    <w:rsid w:val="00F44871"/>
    <w:pPr>
      <w:keepNext/>
      <w:spacing w:before="240" w:after="60"/>
      <w:jc w:val="left"/>
    </w:pPr>
    <w:rPr>
      <w:rFonts w:ascii="Times New (W1)" w:eastAsia="Times New Roman" w:hAnsi="Times New (W1)"/>
      <w:bCs/>
      <w:sz w:val="24"/>
      <w:szCs w:val="24"/>
      <w:lang w:val="en-US" w:eastAsia="en-US"/>
    </w:rPr>
  </w:style>
  <w:style w:type="paragraph" w:styleId="Header">
    <w:name w:val="header"/>
    <w:basedOn w:val="Normal"/>
    <w:link w:val="HeaderChar"/>
    <w:uiPriority w:val="99"/>
    <w:unhideWhenUsed/>
    <w:rsid w:val="00337C77"/>
    <w:pPr>
      <w:tabs>
        <w:tab w:val="center" w:pos="4680"/>
        <w:tab w:val="right" w:pos="9360"/>
      </w:tabs>
    </w:pPr>
  </w:style>
  <w:style w:type="character" w:customStyle="1" w:styleId="HeaderChar">
    <w:name w:val="Header Char"/>
    <w:basedOn w:val="DefaultParagraphFont"/>
    <w:link w:val="Header"/>
    <w:uiPriority w:val="99"/>
    <w:rsid w:val="00337C77"/>
  </w:style>
  <w:style w:type="paragraph" w:styleId="Footer">
    <w:name w:val="footer"/>
    <w:basedOn w:val="Normal"/>
    <w:link w:val="FooterChar"/>
    <w:uiPriority w:val="99"/>
    <w:unhideWhenUsed/>
    <w:rsid w:val="00337C77"/>
    <w:pPr>
      <w:tabs>
        <w:tab w:val="center" w:pos="4680"/>
        <w:tab w:val="right" w:pos="9360"/>
      </w:tabs>
    </w:pPr>
  </w:style>
  <w:style w:type="character" w:customStyle="1" w:styleId="FooterChar">
    <w:name w:val="Footer Char"/>
    <w:basedOn w:val="DefaultParagraphFont"/>
    <w:link w:val="Footer"/>
    <w:uiPriority w:val="99"/>
    <w:rsid w:val="00337C77"/>
  </w:style>
  <w:style w:type="paragraph" w:styleId="FootnoteText">
    <w:name w:val="footnote text"/>
    <w:basedOn w:val="Normal"/>
    <w:link w:val="FootnoteTextChar"/>
    <w:uiPriority w:val="99"/>
    <w:semiHidden/>
    <w:unhideWhenUsed/>
    <w:rsid w:val="00EB02D7"/>
    <w:rPr>
      <w:sz w:val="20"/>
      <w:szCs w:val="20"/>
    </w:rPr>
  </w:style>
  <w:style w:type="character" w:customStyle="1" w:styleId="FootnoteTextChar">
    <w:name w:val="Footnote Text Char"/>
    <w:basedOn w:val="DefaultParagraphFont"/>
    <w:link w:val="FootnoteText"/>
    <w:uiPriority w:val="99"/>
    <w:semiHidden/>
    <w:rsid w:val="00EB02D7"/>
    <w:rPr>
      <w:sz w:val="20"/>
      <w:szCs w:val="20"/>
    </w:rPr>
  </w:style>
  <w:style w:type="character" w:styleId="FootnoteReference">
    <w:name w:val="footnote reference"/>
    <w:basedOn w:val="DefaultParagraphFont"/>
    <w:uiPriority w:val="99"/>
    <w:unhideWhenUsed/>
    <w:rsid w:val="00EB02D7"/>
    <w:rPr>
      <w:vertAlign w:val="superscript"/>
    </w:rPr>
  </w:style>
  <w:style w:type="table" w:customStyle="1" w:styleId="TableNormal1">
    <w:name w:val="Table Normal1"/>
    <w:uiPriority w:val="2"/>
    <w:semiHidden/>
    <w:unhideWhenUsed/>
    <w:qFormat/>
    <w:rsid w:val="00571C08"/>
    <w:pPr>
      <w:widowControl w:val="0"/>
      <w:autoSpaceDE w:val="0"/>
      <w:autoSpaceDN w:val="0"/>
    </w:pPr>
    <w:rPr>
      <w:rFonts w:asciiTheme="minorHAnsi" w:eastAsiaTheme="minorHAnsi" w:hAnsiTheme="minorHAnsi" w:cstheme="minorBidi"/>
      <w:color w:val="auto"/>
      <w:lang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71C08"/>
    <w:pPr>
      <w:widowControl w:val="0"/>
      <w:autoSpaceDE w:val="0"/>
      <w:autoSpaceDN w:val="0"/>
    </w:pPr>
    <w:rPr>
      <w:rFonts w:ascii="Calibri" w:eastAsia="Calibri" w:hAnsi="Calibri" w:cs="Calibri"/>
      <w:color w:val="auto"/>
      <w:lang w:eastAsia="en-US"/>
    </w:rPr>
  </w:style>
  <w:style w:type="character" w:customStyle="1" w:styleId="BodyTextChar">
    <w:name w:val="Body Text Char"/>
    <w:basedOn w:val="DefaultParagraphFont"/>
    <w:link w:val="BodyText"/>
    <w:uiPriority w:val="1"/>
    <w:rsid w:val="00571C08"/>
    <w:rPr>
      <w:rFonts w:ascii="Calibri" w:eastAsia="Calibri" w:hAnsi="Calibri" w:cs="Calibri"/>
      <w:color w:val="auto"/>
      <w:lang w:eastAsia="en-US"/>
    </w:rPr>
  </w:style>
  <w:style w:type="paragraph" w:customStyle="1" w:styleId="TableParagraph">
    <w:name w:val="Table Paragraph"/>
    <w:basedOn w:val="Normal"/>
    <w:uiPriority w:val="1"/>
    <w:qFormat/>
    <w:rsid w:val="00571C08"/>
    <w:pPr>
      <w:widowControl w:val="0"/>
      <w:autoSpaceDE w:val="0"/>
      <w:autoSpaceDN w:val="0"/>
      <w:ind w:left="103"/>
      <w:jc w:val="both"/>
    </w:pPr>
    <w:rPr>
      <w:rFonts w:ascii="Calibri" w:eastAsia="Calibri" w:hAnsi="Calibri" w:cs="Calibri"/>
      <w:color w:val="auto"/>
      <w:lang w:eastAsia="en-US"/>
    </w:rPr>
  </w:style>
  <w:style w:type="character" w:customStyle="1" w:styleId="fontstyle01">
    <w:name w:val="fontstyle01"/>
    <w:basedOn w:val="DefaultParagraphFont"/>
    <w:rsid w:val="00C0019C"/>
    <w:rPr>
      <w:rFonts w:ascii="Times New Roman" w:hAnsi="Times New Roman" w:cs="Times New Roman" w:hint="default"/>
      <w:b/>
      <w:bCs/>
      <w:i w:val="0"/>
      <w:iCs w:val="0"/>
      <w:color w:val="000000"/>
      <w:sz w:val="22"/>
      <w:szCs w:val="22"/>
    </w:rPr>
  </w:style>
  <w:style w:type="table" w:customStyle="1" w:styleId="TableGrid1">
    <w:name w:val="Table Grid1"/>
    <w:basedOn w:val="TableNormal"/>
    <w:next w:val="TableGrid"/>
    <w:uiPriority w:val="59"/>
    <w:rsid w:val="006669AB"/>
    <w:rPr>
      <w:rFonts w:eastAsia="Times New Roman" w:cs="Times New Roman"/>
      <w:color w:val="auto"/>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2867">
      <w:bodyDiv w:val="1"/>
      <w:marLeft w:val="0"/>
      <w:marRight w:val="0"/>
      <w:marTop w:val="0"/>
      <w:marBottom w:val="0"/>
      <w:divBdr>
        <w:top w:val="none" w:sz="0" w:space="0" w:color="auto"/>
        <w:left w:val="none" w:sz="0" w:space="0" w:color="auto"/>
        <w:bottom w:val="none" w:sz="0" w:space="0" w:color="auto"/>
        <w:right w:val="none" w:sz="0" w:space="0" w:color="auto"/>
      </w:divBdr>
    </w:div>
    <w:div w:id="415832825">
      <w:bodyDiv w:val="1"/>
      <w:marLeft w:val="0"/>
      <w:marRight w:val="0"/>
      <w:marTop w:val="0"/>
      <w:marBottom w:val="0"/>
      <w:divBdr>
        <w:top w:val="none" w:sz="0" w:space="0" w:color="auto"/>
        <w:left w:val="none" w:sz="0" w:space="0" w:color="auto"/>
        <w:bottom w:val="none" w:sz="0" w:space="0" w:color="auto"/>
        <w:right w:val="none" w:sz="0" w:space="0" w:color="auto"/>
      </w:divBdr>
    </w:div>
    <w:div w:id="811216952">
      <w:bodyDiv w:val="1"/>
      <w:marLeft w:val="0"/>
      <w:marRight w:val="0"/>
      <w:marTop w:val="0"/>
      <w:marBottom w:val="0"/>
      <w:divBdr>
        <w:top w:val="none" w:sz="0" w:space="0" w:color="auto"/>
        <w:left w:val="none" w:sz="0" w:space="0" w:color="auto"/>
        <w:bottom w:val="none" w:sz="0" w:space="0" w:color="auto"/>
        <w:right w:val="none" w:sz="0" w:space="0" w:color="auto"/>
      </w:divBdr>
    </w:div>
    <w:div w:id="1387295639">
      <w:bodyDiv w:val="1"/>
      <w:marLeft w:val="0"/>
      <w:marRight w:val="0"/>
      <w:marTop w:val="0"/>
      <w:marBottom w:val="0"/>
      <w:divBdr>
        <w:top w:val="none" w:sz="0" w:space="0" w:color="auto"/>
        <w:left w:val="none" w:sz="0" w:space="0" w:color="auto"/>
        <w:bottom w:val="none" w:sz="0" w:space="0" w:color="auto"/>
        <w:right w:val="none" w:sz="0" w:space="0" w:color="auto"/>
      </w:divBdr>
    </w:div>
    <w:div w:id="1649048228">
      <w:bodyDiv w:val="1"/>
      <w:marLeft w:val="0"/>
      <w:marRight w:val="0"/>
      <w:marTop w:val="0"/>
      <w:marBottom w:val="0"/>
      <w:divBdr>
        <w:top w:val="none" w:sz="0" w:space="0" w:color="auto"/>
        <w:left w:val="none" w:sz="0" w:space="0" w:color="auto"/>
        <w:bottom w:val="none" w:sz="0" w:space="0" w:color="auto"/>
        <w:right w:val="none" w:sz="0" w:space="0" w:color="auto"/>
      </w:divBdr>
    </w:div>
    <w:div w:id="195370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315BA.20555540" TargetMode="External"/><Relationship Id="rId5" Type="http://schemas.openxmlformats.org/officeDocument/2006/relationships/settings" Target="settings.xml"/><Relationship Id="rId10" Type="http://schemas.openxmlformats.org/officeDocument/2006/relationships/image" Target="cid:image003.png@01D315CC.E6421B00" TargetMode="External"/><Relationship Id="rId4" Type="http://schemas.microsoft.com/office/2007/relationships/stylesWithEffects" Target="stylesWithEffects.xml"/><Relationship Id="rId9"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F3911-CDB8-4623-B3EC-2BF5E8904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12486</Words>
  <Characters>71173</Characters>
  <Application>Microsoft Office Word</Application>
  <DocSecurity>0</DocSecurity>
  <Lines>593</Lines>
  <Paragraphs>166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vector>
  </TitlesOfParts>
  <Company/>
  <LinksUpToDate>false</LinksUpToDate>
  <CharactersWithSpaces>83493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3</cp:revision>
  <cp:lastPrinted>2017-07-17T02:54:00Z</cp:lastPrinted>
  <dcterms:created xsi:type="dcterms:W3CDTF">2018-08-16T02:44:00Z</dcterms:created>
  <dcterms:modified xsi:type="dcterms:W3CDTF">2018-08-16T02:58:00Z</dcterms:modified>
</cp:coreProperties>
</file>