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95254" w14:textId="77777777" w:rsidR="00F4233C" w:rsidRDefault="00F4233C">
      <w:pPr>
        <w:snapToGrid w:val="0"/>
        <w:spacing w:after="0"/>
        <w:rPr>
          <w:rFonts w:ascii="Times New Roman" w:hAnsi="Times New Roman"/>
          <w:lang w:eastAsia="ko-KR"/>
        </w:rPr>
      </w:pPr>
      <w:bookmarkStart w:id="0" w:name="_GoBack"/>
      <w:bookmarkEnd w:id="0"/>
    </w:p>
    <w:p w14:paraId="3DB827D9" w14:textId="7EE2DF48" w:rsidR="00F4233C" w:rsidRDefault="0021574C">
      <w:pPr>
        <w:pStyle w:val="Heading3"/>
        <w:snapToGrid w:val="0"/>
        <w:spacing w:before="0" w:after="240"/>
      </w:pPr>
      <w:r>
        <w:rPr>
          <w:rFonts w:ascii="Times New Roman" w:eastAsia="Times New Roman" w:hAnsi="Times New Roman" w:cs="Times New Roman"/>
          <w:lang w:eastAsia="ko-KR"/>
        </w:rPr>
        <w:t xml:space="preserve">Silky </w:t>
      </w:r>
      <w:r w:rsidR="002569B5">
        <w:rPr>
          <w:rFonts w:ascii="Times New Roman" w:eastAsia="Times New Roman" w:hAnsi="Times New Roman" w:cs="Times New Roman"/>
          <w:bCs/>
          <w:lang w:eastAsia="ko-KR"/>
        </w:rPr>
        <w:t>shark</w:t>
      </w:r>
    </w:p>
    <w:p w14:paraId="52956E57" w14:textId="77777777" w:rsidR="00F4233C" w:rsidRDefault="00F4233C">
      <w:pPr>
        <w:spacing w:after="0"/>
        <w:rPr>
          <w:rFonts w:ascii="Times New Roman" w:eastAsia="Times New Roman" w:hAnsi="Times New Roman"/>
          <w:i/>
          <w:iCs/>
          <w:lang w:eastAsia="ko-KR"/>
        </w:rPr>
      </w:pPr>
    </w:p>
    <w:p w14:paraId="49B6DFE3" w14:textId="6E027285" w:rsidR="00F4233C" w:rsidRDefault="002569B5">
      <w:pPr>
        <w:snapToGrid w:val="0"/>
        <w:spacing w:after="0"/>
      </w:pPr>
      <w:r>
        <w:rPr>
          <w:rFonts w:ascii="Times New Roman" w:eastAsia="Times New Roman" w:hAnsi="Times New Roman"/>
          <w:b/>
          <w:bCs/>
          <w:lang w:eastAsia="ko-KR"/>
        </w:rPr>
        <w:t>Provision of scientific information</w:t>
      </w:r>
    </w:p>
    <w:p w14:paraId="07B7F0F8" w14:textId="77777777" w:rsidR="00F4233C" w:rsidRDefault="00F4233C">
      <w:pPr>
        <w:snapToGrid w:val="0"/>
        <w:spacing w:after="0"/>
        <w:rPr>
          <w:rFonts w:ascii="Times New Roman" w:eastAsia="Times New Roman" w:hAnsi="Times New Roman"/>
          <w:b/>
          <w:bCs/>
          <w:lang w:eastAsia="ko-KR"/>
        </w:rPr>
      </w:pPr>
    </w:p>
    <w:p w14:paraId="36A403FB" w14:textId="370697E9" w:rsidR="00F4233C" w:rsidRDefault="002569B5">
      <w:pPr>
        <w:numPr>
          <w:ilvl w:val="0"/>
          <w:numId w:val="1"/>
        </w:numPr>
        <w:snapToGrid w:val="0"/>
        <w:spacing w:after="0"/>
      </w:pPr>
      <w:r>
        <w:rPr>
          <w:rFonts w:ascii="Times New Roman" w:eastAsia="Times New Roman" w:hAnsi="Times New Roman"/>
          <w:lang w:val="en-AU"/>
        </w:rPr>
        <w:t xml:space="preserve">SC14 reviewed the report </w:t>
      </w:r>
      <w:r w:rsidR="00121AA3">
        <w:rPr>
          <w:rFonts w:ascii="Times New Roman" w:eastAsia="Times New Roman" w:hAnsi="Times New Roman"/>
          <w:lang w:val="en-AU"/>
        </w:rPr>
        <w:t>Pacific-wide Silky Shark (</w:t>
      </w:r>
      <w:r w:rsidR="00121AA3" w:rsidRPr="00F06E2E">
        <w:rPr>
          <w:rFonts w:ascii="Times New Roman" w:eastAsia="Times New Roman" w:hAnsi="Times New Roman"/>
          <w:i/>
          <w:lang w:val="en-AU"/>
        </w:rPr>
        <w:t>Carcharhinus falciformis</w:t>
      </w:r>
      <w:r w:rsidR="00121AA3">
        <w:rPr>
          <w:rFonts w:ascii="Times New Roman" w:eastAsia="Times New Roman" w:hAnsi="Times New Roman"/>
          <w:lang w:val="en-AU"/>
        </w:rPr>
        <w:t xml:space="preserve">) stock status assessment (WCPFC-2018-SC14/SA-WP-08 and Addendum) </w:t>
      </w:r>
      <w:r>
        <w:rPr>
          <w:rFonts w:ascii="Times New Roman" w:eastAsia="Times New Roman" w:hAnsi="Times New Roman"/>
          <w:lang w:val="en-AU" w:eastAsia="ko-KR"/>
        </w:rPr>
        <w:t xml:space="preserve">presented by </w:t>
      </w:r>
      <w:r w:rsidR="00121AA3">
        <w:rPr>
          <w:rFonts w:ascii="Times New Roman" w:eastAsia="Times New Roman" w:hAnsi="Times New Roman"/>
          <w:lang w:val="en-AU" w:eastAsia="ko-KR"/>
        </w:rPr>
        <w:t>S. Clarke and A. Langley</w:t>
      </w:r>
      <w:r>
        <w:rPr>
          <w:rFonts w:ascii="Times New Roman" w:eastAsia="Times New Roman" w:hAnsi="Times New Roman"/>
          <w:lang w:val="en-AU"/>
        </w:rPr>
        <w:t>.  The a</w:t>
      </w:r>
      <w:r w:rsidR="00121AA3">
        <w:rPr>
          <w:rFonts w:ascii="Times New Roman" w:eastAsia="Times New Roman" w:hAnsi="Times New Roman"/>
          <w:lang w:val="en-AU"/>
        </w:rPr>
        <w:t xml:space="preserve">ssessment presented </w:t>
      </w:r>
      <w:r w:rsidR="00F06E2E">
        <w:rPr>
          <w:rFonts w:ascii="Times New Roman" w:eastAsia="Times New Roman" w:hAnsi="Times New Roman"/>
          <w:lang w:val="en-AU"/>
        </w:rPr>
        <w:t xml:space="preserve">the development of Pacific-wide model as well as a WCPO-only model of stock status which updates </w:t>
      </w:r>
      <w:r w:rsidR="00594FAA">
        <w:rPr>
          <w:rFonts w:ascii="Times New Roman" w:eastAsia="Times New Roman" w:hAnsi="Times New Roman"/>
          <w:lang w:val="en-AU"/>
        </w:rPr>
        <w:t xml:space="preserve">and refines </w:t>
      </w:r>
      <w:r w:rsidR="00F06E2E">
        <w:rPr>
          <w:rFonts w:ascii="Times New Roman" w:eastAsia="Times New Roman" w:hAnsi="Times New Roman"/>
          <w:lang w:val="en-AU"/>
        </w:rPr>
        <w:t>the previous assessment presented to S</w:t>
      </w:r>
      <w:r w:rsidR="00B973F4">
        <w:rPr>
          <w:rFonts w:ascii="Times New Roman" w:eastAsia="Times New Roman" w:hAnsi="Times New Roman"/>
          <w:lang w:val="en-AU"/>
        </w:rPr>
        <w:t>C</w:t>
      </w:r>
      <w:r w:rsidR="00F06E2E">
        <w:rPr>
          <w:rFonts w:ascii="Times New Roman" w:eastAsia="Times New Roman" w:hAnsi="Times New Roman"/>
          <w:lang w:val="en-AU"/>
        </w:rPr>
        <w:t xml:space="preserve">8.  </w:t>
      </w:r>
      <w:r w:rsidR="008268B7">
        <w:rPr>
          <w:rFonts w:ascii="Times New Roman" w:eastAsia="Times New Roman" w:hAnsi="Times New Roman"/>
          <w:lang w:val="en-AU"/>
        </w:rPr>
        <w:t>[adopted]</w:t>
      </w:r>
    </w:p>
    <w:p w14:paraId="4D397C44" w14:textId="77777777" w:rsidR="00F4233C" w:rsidRDefault="00F4233C">
      <w:pPr>
        <w:snapToGrid w:val="0"/>
        <w:spacing w:after="0"/>
        <w:ind w:left="567"/>
        <w:rPr>
          <w:rFonts w:ascii="Times New Roman" w:hAnsi="Times New Roman"/>
          <w:lang w:val="en-AU"/>
        </w:rPr>
      </w:pPr>
    </w:p>
    <w:p w14:paraId="31610C81" w14:textId="0C037BBF" w:rsidR="00F4233C" w:rsidRDefault="002569B5" w:rsidP="00F06E2E">
      <w:pPr>
        <w:pStyle w:val="ListParagraph"/>
        <w:snapToGrid w:val="0"/>
        <w:spacing w:after="240"/>
        <w:ind w:left="0" w:firstLine="0"/>
        <w:rPr>
          <w:rFonts w:ascii="Times New Roman" w:eastAsia="Times New Roman" w:hAnsi="Times New Roman"/>
          <w:b/>
          <w:bCs/>
        </w:rPr>
      </w:pPr>
      <w:r>
        <w:rPr>
          <w:rFonts w:ascii="Times New Roman" w:eastAsia="Times New Roman" w:hAnsi="Times New Roman"/>
          <w:b/>
          <w:bCs/>
          <w:lang w:eastAsia="ko-KR"/>
        </w:rPr>
        <w:t>Stock s</w:t>
      </w:r>
      <w:r>
        <w:rPr>
          <w:rFonts w:ascii="Times New Roman" w:eastAsia="Times New Roman" w:hAnsi="Times New Roman"/>
          <w:b/>
          <w:bCs/>
        </w:rPr>
        <w:t>tatus and trends</w:t>
      </w:r>
    </w:p>
    <w:p w14:paraId="7CAF0250" w14:textId="77777777" w:rsidR="008B02AB" w:rsidRDefault="008B02AB" w:rsidP="00F06E2E">
      <w:pPr>
        <w:pStyle w:val="ListParagraph"/>
        <w:snapToGrid w:val="0"/>
        <w:spacing w:after="240"/>
        <w:ind w:left="0" w:firstLine="0"/>
      </w:pPr>
    </w:p>
    <w:p w14:paraId="4D1DEAE9" w14:textId="010ED703" w:rsidR="00864CF6" w:rsidRPr="0078504C" w:rsidRDefault="00864CF6" w:rsidP="00864CF6">
      <w:pPr>
        <w:pStyle w:val="ListParagraph"/>
        <w:numPr>
          <w:ilvl w:val="0"/>
          <w:numId w:val="1"/>
        </w:numPr>
        <w:snapToGrid w:val="0"/>
        <w:rPr>
          <w:rFonts w:ascii="Times New Roman" w:eastAsia="Times New Roman" w:hAnsi="Times New Roman"/>
          <w:b/>
          <w:lang w:val="en-AU"/>
        </w:rPr>
      </w:pPr>
      <w:r w:rsidRPr="0078504C">
        <w:rPr>
          <w:rFonts w:ascii="Times New Roman" w:eastAsia="Times New Roman" w:hAnsi="Times New Roman"/>
          <w:b/>
          <w:lang w:val="en-AU"/>
        </w:rPr>
        <w:t xml:space="preserve">SC14 noted given the inherent uncertainty in the current assessment the current estimates of stock status should be considered indicative only.  Although these estimates are not considered a reliable basis for management decision-making they represent </w:t>
      </w:r>
      <w:r w:rsidR="00B973F4" w:rsidRPr="0078504C">
        <w:rPr>
          <w:rFonts w:ascii="Times New Roman" w:eastAsia="Times New Roman" w:hAnsi="Times New Roman"/>
          <w:b/>
          <w:lang w:val="en-AU"/>
        </w:rPr>
        <w:t xml:space="preserve">progress since the 2013 assessment and </w:t>
      </w:r>
      <w:r w:rsidRPr="0078504C">
        <w:rPr>
          <w:rFonts w:ascii="Times New Roman" w:eastAsia="Times New Roman" w:hAnsi="Times New Roman"/>
          <w:b/>
          <w:lang w:val="en-AU"/>
        </w:rPr>
        <w:t>the best available science concerning the status of silky sharks in the WCPO.  Therefore, as part of its ongoing review of the established conservation and management measure for silky sharks (CMM 2013-08), the Commission may wish to consider these indicative results</w:t>
      </w:r>
      <w:r w:rsidR="00B973F4" w:rsidRPr="0078504C">
        <w:rPr>
          <w:rFonts w:ascii="Times New Roman" w:eastAsia="Times New Roman" w:hAnsi="Times New Roman"/>
          <w:b/>
          <w:lang w:val="en-AU"/>
        </w:rPr>
        <w:t xml:space="preserve"> until such time as better estimates become available</w:t>
      </w:r>
      <w:r w:rsidRPr="0078504C">
        <w:rPr>
          <w:rFonts w:ascii="Times New Roman" w:eastAsia="Times New Roman" w:hAnsi="Times New Roman"/>
          <w:b/>
          <w:lang w:val="en-AU"/>
        </w:rPr>
        <w:t xml:space="preserve">.  </w:t>
      </w:r>
      <w:r w:rsidR="008268B7">
        <w:rPr>
          <w:rFonts w:ascii="Times New Roman" w:eastAsia="Times New Roman" w:hAnsi="Times New Roman"/>
          <w:b/>
          <w:lang w:val="en-AU"/>
        </w:rPr>
        <w:t>[adopted]</w:t>
      </w:r>
    </w:p>
    <w:p w14:paraId="079A0EE5" w14:textId="77777777" w:rsidR="008B02AB" w:rsidRPr="0078504C" w:rsidRDefault="008B02AB" w:rsidP="008B02AB">
      <w:pPr>
        <w:pStyle w:val="ListParagraph"/>
        <w:snapToGrid w:val="0"/>
        <w:ind w:left="567" w:firstLine="0"/>
        <w:rPr>
          <w:rFonts w:ascii="Times New Roman" w:eastAsia="Times New Roman" w:hAnsi="Times New Roman"/>
          <w:b/>
          <w:lang w:val="en-AU"/>
        </w:rPr>
      </w:pPr>
    </w:p>
    <w:p w14:paraId="6918CD96" w14:textId="0ED1A823" w:rsidR="008B02AB" w:rsidRPr="0078504C" w:rsidRDefault="008B02AB" w:rsidP="008B02AB">
      <w:pPr>
        <w:pStyle w:val="ListParagraph"/>
        <w:numPr>
          <w:ilvl w:val="0"/>
          <w:numId w:val="1"/>
        </w:numPr>
        <w:snapToGrid w:val="0"/>
        <w:rPr>
          <w:rFonts w:ascii="Times New Roman" w:eastAsia="Times New Roman" w:hAnsi="Times New Roman"/>
          <w:b/>
          <w:lang w:val="en-AU"/>
        </w:rPr>
      </w:pPr>
      <w:r w:rsidRPr="0078504C">
        <w:rPr>
          <w:rFonts w:ascii="Times New Roman" w:eastAsia="Times New Roman" w:hAnsi="Times New Roman"/>
          <w:b/>
          <w:lang w:val="en-AU"/>
        </w:rPr>
        <w:t>SC14 noted that i</w:t>
      </w:r>
      <w:r w:rsidR="00864CF6" w:rsidRPr="0078504C">
        <w:rPr>
          <w:rFonts w:ascii="Times New Roman" w:eastAsia="Times New Roman" w:hAnsi="Times New Roman"/>
          <w:b/>
          <w:lang w:val="en-AU"/>
        </w:rPr>
        <w:t>ndications from the 2018 WCPO model show that the stock declined steadily over the model period (1995-2016) (Figure FAL</w:t>
      </w:r>
      <w:r w:rsidRPr="0078504C">
        <w:rPr>
          <w:rFonts w:ascii="Times New Roman" w:eastAsia="Times New Roman" w:hAnsi="Times New Roman"/>
          <w:b/>
          <w:lang w:val="en-AU"/>
        </w:rPr>
        <w:t>-</w:t>
      </w:r>
      <w:r w:rsidR="00864CF6" w:rsidRPr="0078504C">
        <w:rPr>
          <w:rFonts w:ascii="Times New Roman" w:eastAsia="Times New Roman" w:hAnsi="Times New Roman"/>
          <w:b/>
          <w:lang w:val="en-AU"/>
        </w:rPr>
        <w:t xml:space="preserve">1). </w:t>
      </w:r>
      <w:r w:rsidRPr="0078504C">
        <w:rPr>
          <w:rFonts w:ascii="Times New Roman" w:eastAsia="Times New Roman" w:hAnsi="Times New Roman"/>
          <w:b/>
          <w:lang w:val="en-AU"/>
        </w:rPr>
        <w:t xml:space="preserve"> </w:t>
      </w:r>
      <w:r w:rsidR="00864CF6" w:rsidRPr="0078504C">
        <w:rPr>
          <w:rFonts w:ascii="Times New Roman" w:eastAsia="Times New Roman" w:hAnsi="Times New Roman"/>
          <w:b/>
          <w:lang w:val="en-AU"/>
        </w:rPr>
        <w:t>The assessment model estimates spawning biomass in 2016 to have been at 47% of the unexploited level (SB</w:t>
      </w:r>
      <w:r w:rsidR="00864CF6" w:rsidRPr="0078504C">
        <w:rPr>
          <w:rFonts w:ascii="Times New Roman" w:eastAsia="Times New Roman" w:hAnsi="Times New Roman"/>
          <w:b/>
          <w:vertAlign w:val="subscript"/>
          <w:lang w:val="en-AU"/>
        </w:rPr>
        <w:t>2016</w:t>
      </w:r>
      <w:r w:rsidR="00864CF6" w:rsidRPr="0078504C">
        <w:rPr>
          <w:rFonts w:ascii="Times New Roman" w:eastAsia="Times New Roman" w:hAnsi="Times New Roman"/>
          <w:b/>
          <w:lang w:val="en-AU"/>
        </w:rPr>
        <w:t>/SB</w:t>
      </w:r>
      <w:r w:rsidR="00864CF6" w:rsidRPr="0078504C">
        <w:rPr>
          <w:rFonts w:ascii="Times New Roman" w:eastAsia="Times New Roman" w:hAnsi="Times New Roman"/>
          <w:b/>
          <w:vertAlign w:val="subscript"/>
          <w:lang w:val="en-AU"/>
        </w:rPr>
        <w:t>0</w:t>
      </w:r>
      <w:r w:rsidR="00864CF6" w:rsidRPr="0078504C">
        <w:rPr>
          <w:rFonts w:ascii="Times New Roman" w:eastAsia="Times New Roman" w:hAnsi="Times New Roman"/>
          <w:b/>
          <w:lang w:val="en-AU"/>
        </w:rPr>
        <w:t xml:space="preserve"> = 0.4</w:t>
      </w:r>
      <w:r w:rsidR="008268B7">
        <w:rPr>
          <w:rFonts w:ascii="Times New Roman" w:eastAsia="Times New Roman" w:hAnsi="Times New Roman"/>
          <w:b/>
          <w:lang w:val="en-AU"/>
        </w:rPr>
        <w:t>7</w:t>
      </w:r>
      <w:r w:rsidR="00864CF6" w:rsidRPr="0078504C">
        <w:rPr>
          <w:rFonts w:ascii="Times New Roman" w:eastAsia="Times New Roman" w:hAnsi="Times New Roman"/>
          <w:b/>
          <w:lang w:val="en-AU"/>
        </w:rPr>
        <w:t xml:space="preserve">). </w:t>
      </w:r>
      <w:r w:rsidRPr="0078504C">
        <w:rPr>
          <w:rFonts w:ascii="Times New Roman" w:eastAsia="Times New Roman" w:hAnsi="Times New Roman"/>
          <w:b/>
          <w:lang w:val="en-AU"/>
        </w:rPr>
        <w:t xml:space="preserve"> </w:t>
      </w:r>
      <w:r w:rsidR="00864CF6" w:rsidRPr="0078504C">
        <w:rPr>
          <w:rFonts w:ascii="Times New Roman" w:eastAsia="Times New Roman" w:hAnsi="Times New Roman"/>
          <w:b/>
          <w:lang w:val="en-AU"/>
        </w:rPr>
        <w:t xml:space="preserve">Current biomass is estimated to be </w:t>
      </w:r>
      <w:r w:rsidR="00FC4BDD" w:rsidRPr="0078504C">
        <w:rPr>
          <w:rFonts w:ascii="Times New Roman" w:eastAsia="Times New Roman" w:hAnsi="Times New Roman"/>
          <w:b/>
          <w:lang w:val="en-AU"/>
        </w:rPr>
        <w:t>above</w:t>
      </w:r>
      <w:r w:rsidR="00864CF6" w:rsidRPr="0078504C">
        <w:rPr>
          <w:rFonts w:ascii="Times New Roman" w:eastAsia="Times New Roman" w:hAnsi="Times New Roman"/>
          <w:b/>
          <w:lang w:val="en-AU"/>
        </w:rPr>
        <w:t xml:space="preserve"> the MSY reference biomass level</w:t>
      </w:r>
      <w:r w:rsidR="00642425" w:rsidRPr="0078504C">
        <w:rPr>
          <w:rFonts w:ascii="Times New Roman" w:eastAsia="Times New Roman" w:hAnsi="Times New Roman"/>
          <w:b/>
          <w:lang w:val="en-AU"/>
        </w:rPr>
        <w:t>; however, there is considerable uncertainty associated with the estimate of stock status</w:t>
      </w:r>
      <w:r w:rsidR="00FC4BDD" w:rsidRPr="0078504C">
        <w:rPr>
          <w:rFonts w:ascii="Times New Roman" w:eastAsia="Times New Roman" w:hAnsi="Times New Roman"/>
          <w:b/>
          <w:lang w:val="en-AU"/>
        </w:rPr>
        <w:t xml:space="preserve"> (SB</w:t>
      </w:r>
      <w:r w:rsidR="00FC4BDD" w:rsidRPr="0078504C">
        <w:rPr>
          <w:rFonts w:ascii="Times New Roman" w:eastAsia="Times New Roman" w:hAnsi="Times New Roman"/>
          <w:b/>
          <w:vertAlign w:val="subscript"/>
          <w:lang w:val="en-AU"/>
        </w:rPr>
        <w:t>2016</w:t>
      </w:r>
      <w:r w:rsidR="00FC4BDD" w:rsidRPr="0078504C">
        <w:rPr>
          <w:rFonts w:ascii="Times New Roman" w:eastAsia="Times New Roman" w:hAnsi="Times New Roman"/>
          <w:b/>
          <w:lang w:val="en-AU"/>
        </w:rPr>
        <w:t>/SB</w:t>
      </w:r>
      <w:r w:rsidR="00FC4BDD" w:rsidRPr="0078504C">
        <w:rPr>
          <w:rFonts w:ascii="Times New Roman" w:eastAsia="Times New Roman" w:hAnsi="Times New Roman"/>
          <w:b/>
          <w:vertAlign w:val="subscript"/>
          <w:lang w:val="en-AU"/>
        </w:rPr>
        <w:t>MSY</w:t>
      </w:r>
      <w:r w:rsidR="00FC4BDD" w:rsidRPr="0078504C">
        <w:rPr>
          <w:rFonts w:ascii="Times New Roman" w:eastAsia="Times New Roman" w:hAnsi="Times New Roman"/>
          <w:b/>
          <w:lang w:val="en-AU"/>
        </w:rPr>
        <w:t xml:space="preserve"> = 1.18</w:t>
      </w:r>
      <w:r w:rsidR="008268B7">
        <w:rPr>
          <w:rFonts w:ascii="Times New Roman" w:eastAsia="Times New Roman" w:hAnsi="Times New Roman"/>
          <w:b/>
          <w:lang w:val="en-AU"/>
        </w:rPr>
        <w:t>,</w:t>
      </w:r>
      <w:r w:rsidR="00FC4BDD" w:rsidRPr="0078504C">
        <w:rPr>
          <w:rFonts w:ascii="Times New Roman" w:eastAsia="Times New Roman" w:hAnsi="Times New Roman"/>
          <w:b/>
          <w:lang w:val="en-AU"/>
        </w:rPr>
        <w:t xml:space="preserve"> 95% CI </w:t>
      </w:r>
      <w:r w:rsidR="00FC4BDD" w:rsidRPr="0078504C">
        <w:rPr>
          <w:rFonts w:ascii="Times New Roman" w:eastAsiaTheme="minorEastAsia" w:hAnsi="Times New Roman"/>
          <w:b/>
          <w:bCs/>
          <w:color w:val="auto"/>
          <w:lang w:val="en-GB" w:eastAsia="ja-JP"/>
        </w:rPr>
        <w:t>0.59-1.77</w:t>
      </w:r>
      <w:r w:rsidR="00FC4BDD" w:rsidRPr="0078504C">
        <w:rPr>
          <w:rFonts w:ascii="Times New Roman" w:eastAsia="Times New Roman" w:hAnsi="Times New Roman"/>
          <w:b/>
          <w:lang w:val="en-AU"/>
        </w:rPr>
        <w:t>) (</w:t>
      </w:r>
      <w:r w:rsidR="00864CF6" w:rsidRPr="0078504C">
        <w:rPr>
          <w:rFonts w:ascii="Times New Roman" w:eastAsia="Times New Roman" w:hAnsi="Times New Roman"/>
          <w:b/>
          <w:lang w:val="en-AU"/>
        </w:rPr>
        <w:t>Table FAL</w:t>
      </w:r>
      <w:r w:rsidRPr="0078504C">
        <w:rPr>
          <w:rFonts w:ascii="Times New Roman" w:eastAsia="Times New Roman" w:hAnsi="Times New Roman"/>
          <w:b/>
          <w:lang w:val="en-AU"/>
        </w:rPr>
        <w:t>-</w:t>
      </w:r>
      <w:r w:rsidR="00864CF6" w:rsidRPr="0078504C">
        <w:rPr>
          <w:rFonts w:ascii="Times New Roman" w:eastAsia="Times New Roman" w:hAnsi="Times New Roman"/>
          <w:b/>
          <w:lang w:val="en-AU"/>
        </w:rPr>
        <w:t>1</w:t>
      </w:r>
      <w:r w:rsidR="0078504C">
        <w:rPr>
          <w:rFonts w:ascii="Times New Roman" w:eastAsia="Times New Roman" w:hAnsi="Times New Roman"/>
          <w:b/>
          <w:lang w:val="en-AU"/>
        </w:rPr>
        <w:t xml:space="preserve">). </w:t>
      </w:r>
      <w:r w:rsidR="005609B5" w:rsidRPr="0078504C">
        <w:rPr>
          <w:rFonts w:ascii="Times New Roman" w:eastAsia="Times New Roman" w:hAnsi="Times New Roman"/>
          <w:b/>
          <w:lang w:val="en-AU"/>
        </w:rPr>
        <w:t xml:space="preserve"> </w:t>
      </w:r>
      <w:r w:rsidR="008268B7">
        <w:rPr>
          <w:rFonts w:ascii="Times New Roman" w:eastAsia="Times New Roman" w:hAnsi="Times New Roman"/>
          <w:b/>
          <w:lang w:val="en-AU"/>
        </w:rPr>
        <w:t>Based on these results it is likely that</w:t>
      </w:r>
      <w:r w:rsidR="00037A68" w:rsidRPr="0078504C">
        <w:rPr>
          <w:rFonts w:ascii="Times New Roman" w:eastAsia="Times New Roman" w:hAnsi="Times New Roman"/>
          <w:b/>
          <w:lang w:val="en-AU"/>
        </w:rPr>
        <w:t xml:space="preserve"> the stock is </w:t>
      </w:r>
      <w:r w:rsidR="00B973F4" w:rsidRPr="0078504C">
        <w:rPr>
          <w:rFonts w:ascii="Times New Roman" w:eastAsia="Times New Roman" w:hAnsi="Times New Roman"/>
          <w:b/>
          <w:lang w:val="en-AU"/>
        </w:rPr>
        <w:t>not overfished</w:t>
      </w:r>
      <w:r w:rsidR="0078504C">
        <w:rPr>
          <w:rFonts w:ascii="Times New Roman" w:eastAsia="Times New Roman" w:hAnsi="Times New Roman"/>
          <w:b/>
          <w:lang w:val="en-AU"/>
        </w:rPr>
        <w:t>,</w:t>
      </w:r>
      <w:r w:rsidR="00B973F4" w:rsidRPr="0078504C">
        <w:rPr>
          <w:rFonts w:ascii="Times New Roman" w:eastAsia="Times New Roman" w:hAnsi="Times New Roman"/>
          <w:b/>
          <w:lang w:val="en-AU"/>
        </w:rPr>
        <w:t xml:space="preserve"> </w:t>
      </w:r>
      <w:r w:rsidR="00CA4D8C" w:rsidRPr="0078504C">
        <w:rPr>
          <w:rFonts w:ascii="Times New Roman" w:eastAsia="Times New Roman" w:hAnsi="Times New Roman"/>
          <w:b/>
          <w:lang w:val="en-AU"/>
        </w:rPr>
        <w:t xml:space="preserve">i.e. </w:t>
      </w:r>
      <w:r w:rsidR="00FC4BDD" w:rsidRPr="0078504C">
        <w:rPr>
          <w:rFonts w:ascii="Times New Roman" w:eastAsia="Times New Roman" w:hAnsi="Times New Roman"/>
          <w:b/>
          <w:lang w:val="en-AU"/>
        </w:rPr>
        <w:t xml:space="preserve">there is a </w:t>
      </w:r>
      <w:r w:rsidR="00CA4D8C" w:rsidRPr="0078504C">
        <w:rPr>
          <w:rFonts w:ascii="Times New Roman" w:eastAsia="Times New Roman" w:hAnsi="Times New Roman"/>
          <w:b/>
          <w:lang w:val="en-AU"/>
        </w:rPr>
        <w:t xml:space="preserve">78% probability </w:t>
      </w:r>
      <w:r w:rsidR="00FC4BDD" w:rsidRPr="0078504C">
        <w:rPr>
          <w:rFonts w:ascii="Times New Roman" w:eastAsia="Times New Roman" w:hAnsi="Times New Roman"/>
          <w:b/>
          <w:lang w:val="en-AU"/>
        </w:rPr>
        <w:t xml:space="preserve">that </w:t>
      </w:r>
      <w:r w:rsidR="00CA4D8C" w:rsidRPr="0078504C">
        <w:rPr>
          <w:rFonts w:ascii="Times New Roman" w:eastAsia="Times New Roman" w:hAnsi="Times New Roman"/>
          <w:b/>
          <w:lang w:val="en-AU"/>
        </w:rPr>
        <w:t>SB</w:t>
      </w:r>
      <w:r w:rsidR="00CA4D8C" w:rsidRPr="0078504C">
        <w:rPr>
          <w:rFonts w:ascii="Times New Roman" w:eastAsia="Times New Roman" w:hAnsi="Times New Roman"/>
          <w:b/>
          <w:vertAlign w:val="subscript"/>
          <w:lang w:val="en-AU"/>
        </w:rPr>
        <w:t>2016</w:t>
      </w:r>
      <w:r w:rsidR="00CA4D8C" w:rsidRPr="0078504C">
        <w:rPr>
          <w:rFonts w:ascii="Times New Roman" w:eastAsia="Times New Roman" w:hAnsi="Times New Roman"/>
          <w:b/>
          <w:lang w:val="en-AU"/>
        </w:rPr>
        <w:t xml:space="preserve"> </w:t>
      </w:r>
      <w:r w:rsidR="00FC4BDD" w:rsidRPr="0078504C">
        <w:rPr>
          <w:rFonts w:ascii="Times New Roman" w:eastAsia="Times New Roman" w:hAnsi="Times New Roman"/>
          <w:b/>
          <w:lang w:val="en-AU"/>
        </w:rPr>
        <w:t>is greater than</w:t>
      </w:r>
      <w:r w:rsidR="00CA4D8C" w:rsidRPr="0078504C">
        <w:rPr>
          <w:rFonts w:ascii="Times New Roman" w:eastAsia="Times New Roman" w:hAnsi="Times New Roman"/>
          <w:b/>
          <w:lang w:val="en-AU"/>
        </w:rPr>
        <w:t xml:space="preserve"> SB</w:t>
      </w:r>
      <w:r w:rsidR="00CA4D8C" w:rsidRPr="0078504C">
        <w:rPr>
          <w:rFonts w:ascii="Times New Roman" w:eastAsia="Times New Roman" w:hAnsi="Times New Roman"/>
          <w:b/>
          <w:vertAlign w:val="subscript"/>
          <w:lang w:val="en-AU"/>
        </w:rPr>
        <w:t>MSY</w:t>
      </w:r>
      <w:r w:rsidR="00B973F4" w:rsidRPr="0078504C">
        <w:rPr>
          <w:rFonts w:ascii="Times New Roman" w:eastAsia="Times New Roman" w:hAnsi="Times New Roman"/>
          <w:b/>
          <w:lang w:val="en-AU"/>
        </w:rPr>
        <w:t xml:space="preserve"> (Table FAL-1).  </w:t>
      </w:r>
      <w:r w:rsidR="008268B7">
        <w:rPr>
          <w:rFonts w:ascii="Times New Roman" w:eastAsia="Times New Roman" w:hAnsi="Times New Roman"/>
          <w:b/>
          <w:lang w:val="en-AU"/>
        </w:rPr>
        <w:t>[adopted]</w:t>
      </w:r>
    </w:p>
    <w:p w14:paraId="5C4F00B9" w14:textId="3DC5D2B6" w:rsidR="008B02AB" w:rsidRPr="0078504C" w:rsidRDefault="008B02AB" w:rsidP="008B02AB">
      <w:pPr>
        <w:pStyle w:val="ListParagraph"/>
        <w:snapToGrid w:val="0"/>
        <w:ind w:left="567" w:firstLine="0"/>
        <w:rPr>
          <w:rFonts w:ascii="Times New Roman" w:eastAsia="Times New Roman" w:hAnsi="Times New Roman"/>
          <w:b/>
          <w:lang w:val="en-AU"/>
        </w:rPr>
      </w:pPr>
    </w:p>
    <w:p w14:paraId="1A43BBD9" w14:textId="77777777" w:rsidR="008B02AB" w:rsidRDefault="008B02AB" w:rsidP="008B02AB">
      <w:pPr>
        <w:jc w:val="center"/>
      </w:pPr>
      <w:r>
        <w:rPr>
          <w:noProof/>
          <w:lang w:val="en-US"/>
        </w:rPr>
        <w:lastRenderedPageBreak/>
        <w:drawing>
          <wp:inline distT="0" distB="0" distL="0" distR="0" wp14:anchorId="56914DAE" wp14:editId="1F5DF018">
            <wp:extent cx="3825240" cy="38252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bas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5240" cy="3825240"/>
                    </a:xfrm>
                    <a:prstGeom prst="rect">
                      <a:avLst/>
                    </a:prstGeom>
                  </pic:spPr>
                </pic:pic>
              </a:graphicData>
            </a:graphic>
          </wp:inline>
        </w:drawing>
      </w:r>
    </w:p>
    <w:p w14:paraId="338A2A9B" w14:textId="51EEA4D1" w:rsidR="008B02AB" w:rsidRPr="00305556" w:rsidRDefault="008B02AB" w:rsidP="008B02AB">
      <w:pPr>
        <w:snapToGrid w:val="0"/>
        <w:spacing w:after="0"/>
        <w:rPr>
          <w:rFonts w:ascii="Times New Roman" w:hAnsi="Times New Roman"/>
          <w:b/>
          <w:lang w:val="en-GB"/>
        </w:rPr>
      </w:pPr>
      <w:r w:rsidRPr="00305556">
        <w:rPr>
          <w:rFonts w:ascii="Times New Roman" w:hAnsi="Times New Roman"/>
          <w:b/>
          <w:lang w:val="en-GB"/>
        </w:rPr>
        <w:t>Figure FAL</w:t>
      </w:r>
      <w:r w:rsidR="00B973F4">
        <w:rPr>
          <w:rFonts w:ascii="Times New Roman" w:hAnsi="Times New Roman"/>
          <w:b/>
          <w:lang w:val="en-GB"/>
        </w:rPr>
        <w:t>-</w:t>
      </w:r>
      <w:r w:rsidRPr="00305556">
        <w:rPr>
          <w:rFonts w:ascii="Times New Roman" w:hAnsi="Times New Roman"/>
          <w:b/>
          <w:lang w:val="en-GB"/>
        </w:rPr>
        <w:t xml:space="preserve">1: </w:t>
      </w:r>
      <w:r w:rsidRPr="00305556">
        <w:rPr>
          <w:rFonts w:ascii="Times New Roman" w:hAnsi="Times New Roman"/>
          <w:lang w:val="en-GB"/>
        </w:rPr>
        <w:t>Estimated spawning biomass relative to unexploited biomass (SB</w:t>
      </w:r>
      <w:r w:rsidRPr="0078504C">
        <w:rPr>
          <w:rFonts w:ascii="Times New Roman" w:hAnsi="Times New Roman"/>
          <w:vertAlign w:val="subscript"/>
          <w:lang w:val="en-GB"/>
        </w:rPr>
        <w:t>0</w:t>
      </w:r>
      <w:r w:rsidRPr="00305556">
        <w:rPr>
          <w:rFonts w:ascii="Times New Roman" w:hAnsi="Times New Roman"/>
          <w:lang w:val="en-GB"/>
        </w:rPr>
        <w:t>) for the WCPO assessment model (</w:t>
      </w:r>
      <w:proofErr w:type="spellStart"/>
      <w:r w:rsidRPr="00305556">
        <w:rPr>
          <w:rFonts w:ascii="Times New Roman" w:hAnsi="Times New Roman"/>
          <w:lang w:val="en-GB"/>
        </w:rPr>
        <w:t>CPUEqdev</w:t>
      </w:r>
      <w:proofErr w:type="spellEnd"/>
      <w:r w:rsidRPr="00305556">
        <w:rPr>
          <w:rFonts w:ascii="Times New Roman" w:hAnsi="Times New Roman"/>
          <w:lang w:val="en-GB"/>
        </w:rPr>
        <w:t>).</w:t>
      </w:r>
    </w:p>
    <w:p w14:paraId="693166BB" w14:textId="273F133D" w:rsidR="008B02AB" w:rsidRPr="008B02AB" w:rsidRDefault="008B02AB" w:rsidP="008B02AB">
      <w:pPr>
        <w:pStyle w:val="ListParagraph"/>
        <w:snapToGrid w:val="0"/>
        <w:ind w:left="567" w:firstLine="0"/>
        <w:rPr>
          <w:rFonts w:ascii="Times New Roman" w:eastAsia="Times New Roman" w:hAnsi="Times New Roman"/>
          <w:lang w:val="en-GB"/>
        </w:rPr>
      </w:pPr>
    </w:p>
    <w:p w14:paraId="78021F80" w14:textId="4B35BF64" w:rsidR="008B02AB" w:rsidRPr="008B02AB" w:rsidRDefault="008B02AB" w:rsidP="008B02AB">
      <w:pPr>
        <w:spacing w:after="160" w:line="259" w:lineRule="auto"/>
        <w:jc w:val="left"/>
        <w:rPr>
          <w:rFonts w:asciiTheme="minorHAnsi" w:eastAsiaTheme="minorEastAsia" w:hAnsiTheme="minorHAnsi" w:cstheme="minorBidi"/>
          <w:color w:val="auto"/>
          <w:lang w:val="en-US" w:eastAsia="ja-JP"/>
        </w:rPr>
      </w:pPr>
      <w:r w:rsidRPr="008B02AB">
        <w:rPr>
          <w:rFonts w:ascii="Times New Roman" w:eastAsiaTheme="minorEastAsia" w:hAnsi="Times New Roman"/>
          <w:b/>
          <w:color w:val="auto"/>
          <w:lang w:val="en-GB" w:eastAsia="ja-JP"/>
        </w:rPr>
        <w:t>Table FAL</w:t>
      </w:r>
      <w:r w:rsidR="00B973F4">
        <w:rPr>
          <w:rFonts w:ascii="Times New Roman" w:eastAsiaTheme="minorEastAsia" w:hAnsi="Times New Roman"/>
          <w:b/>
          <w:color w:val="auto"/>
          <w:lang w:val="en-GB" w:eastAsia="ja-JP"/>
        </w:rPr>
        <w:t>-</w:t>
      </w:r>
      <w:r w:rsidRPr="008B02AB">
        <w:rPr>
          <w:rFonts w:ascii="Times New Roman" w:eastAsiaTheme="minorEastAsia" w:hAnsi="Times New Roman"/>
          <w:b/>
          <w:color w:val="auto"/>
          <w:lang w:val="en-GB" w:eastAsia="ja-JP"/>
        </w:rPr>
        <w:t xml:space="preserve">1: </w:t>
      </w:r>
      <w:r w:rsidRPr="008B02AB">
        <w:rPr>
          <w:rFonts w:ascii="Times New Roman" w:eastAsiaTheme="minorEastAsia" w:hAnsi="Times New Roman"/>
          <w:bCs/>
          <w:color w:val="auto"/>
          <w:lang w:val="en-GB" w:eastAsia="ja-JP"/>
        </w:rPr>
        <w:t>Management quantities (and 95% confidence intervals) for the WCPO assessment model (</w:t>
      </w:r>
      <w:proofErr w:type="spellStart"/>
      <w:r w:rsidRPr="008B02AB">
        <w:rPr>
          <w:rFonts w:ascii="Times New Roman" w:eastAsiaTheme="minorEastAsia" w:hAnsi="Times New Roman"/>
          <w:bCs/>
          <w:i/>
          <w:color w:val="auto"/>
          <w:lang w:val="en-GB" w:eastAsia="ja-JP"/>
        </w:rPr>
        <w:t>CPUEqdev</w:t>
      </w:r>
      <w:proofErr w:type="spellEnd"/>
      <w:r w:rsidRPr="008B02AB">
        <w:rPr>
          <w:rFonts w:ascii="Times New Roman" w:eastAsiaTheme="minorEastAsia" w:hAnsi="Times New Roman"/>
          <w:bCs/>
          <w:color w:val="auto"/>
          <w:lang w:val="en-GB" w:eastAsia="ja-JP"/>
        </w:rPr>
        <w:t>).</w:t>
      </w:r>
    </w:p>
    <w:tbl>
      <w:tblPr>
        <w:tblStyle w:val="TableGrid"/>
        <w:tblW w:w="0" w:type="auto"/>
        <w:tblLook w:val="04A0" w:firstRow="1" w:lastRow="0" w:firstColumn="1" w:lastColumn="0" w:noHBand="0" w:noVBand="1"/>
      </w:tblPr>
      <w:tblGrid>
        <w:gridCol w:w="3116"/>
        <w:gridCol w:w="2549"/>
        <w:gridCol w:w="2694"/>
      </w:tblGrid>
      <w:tr w:rsidR="008B02AB" w:rsidRPr="008B02AB" w14:paraId="1879AE99" w14:textId="77777777" w:rsidTr="002C273F">
        <w:tc>
          <w:tcPr>
            <w:tcW w:w="3116" w:type="dxa"/>
          </w:tcPr>
          <w:p w14:paraId="047F6C03" w14:textId="77777777" w:rsidR="008B02AB" w:rsidRPr="008B02AB" w:rsidRDefault="008B02AB" w:rsidP="008B02AB">
            <w:pPr>
              <w:spacing w:after="0"/>
              <w:jc w:val="left"/>
              <w:rPr>
                <w:rFonts w:ascii="Times New Roman" w:eastAsiaTheme="minorEastAsia" w:hAnsi="Times New Roman"/>
                <w:color w:val="auto"/>
                <w:lang w:val="en-US" w:eastAsia="ja-JP"/>
              </w:rPr>
            </w:pPr>
            <w:r w:rsidRPr="008B02AB">
              <w:rPr>
                <w:rFonts w:ascii="Times New Roman" w:eastAsiaTheme="minorEastAsia" w:hAnsi="Times New Roman"/>
                <w:color w:val="auto"/>
                <w:lang w:val="en-US" w:eastAsia="ja-JP"/>
              </w:rPr>
              <w:t>Management quantity</w:t>
            </w:r>
          </w:p>
        </w:tc>
        <w:tc>
          <w:tcPr>
            <w:tcW w:w="2549" w:type="dxa"/>
          </w:tcPr>
          <w:p w14:paraId="275F61F8"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Value</w:t>
            </w:r>
          </w:p>
        </w:tc>
        <w:tc>
          <w:tcPr>
            <w:tcW w:w="2694" w:type="dxa"/>
          </w:tcPr>
          <w:p w14:paraId="113E2763" w14:textId="77777777" w:rsidR="008B02AB" w:rsidRPr="008B02AB" w:rsidRDefault="008B02AB" w:rsidP="008B02AB">
            <w:pPr>
              <w:spacing w:after="0"/>
              <w:jc w:val="lef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Confidence interval (95%)</w:t>
            </w:r>
          </w:p>
        </w:tc>
      </w:tr>
      <w:tr w:rsidR="008B02AB" w:rsidRPr="008B02AB" w14:paraId="6CE8772B" w14:textId="77777777" w:rsidTr="002C273F">
        <w:tc>
          <w:tcPr>
            <w:tcW w:w="3116" w:type="dxa"/>
          </w:tcPr>
          <w:p w14:paraId="0F2BEED0" w14:textId="77777777" w:rsidR="008B02AB" w:rsidRPr="008B02AB" w:rsidRDefault="008B02AB" w:rsidP="008B02AB">
            <w:pPr>
              <w:spacing w:after="0"/>
              <w:jc w:val="left"/>
              <w:rPr>
                <w:rFonts w:ascii="Times New Roman" w:eastAsiaTheme="minorEastAsia" w:hAnsi="Times New Roman"/>
                <w:color w:val="auto"/>
                <w:lang w:val="en-US" w:eastAsia="ja-JP"/>
              </w:rPr>
            </w:pPr>
          </w:p>
        </w:tc>
        <w:tc>
          <w:tcPr>
            <w:tcW w:w="2549" w:type="dxa"/>
          </w:tcPr>
          <w:p w14:paraId="23756320" w14:textId="77777777" w:rsidR="008B02AB" w:rsidRPr="008B02AB" w:rsidRDefault="008B02AB" w:rsidP="008B02AB">
            <w:pPr>
              <w:spacing w:after="0"/>
              <w:jc w:val="left"/>
              <w:rPr>
                <w:rFonts w:ascii="Times New Roman" w:eastAsiaTheme="minorEastAsia" w:hAnsi="Times New Roman"/>
                <w:bCs/>
                <w:color w:val="auto"/>
                <w:lang w:val="en-GB" w:eastAsia="ja-JP"/>
              </w:rPr>
            </w:pPr>
          </w:p>
        </w:tc>
        <w:tc>
          <w:tcPr>
            <w:tcW w:w="2694" w:type="dxa"/>
          </w:tcPr>
          <w:p w14:paraId="696899FD" w14:textId="77777777" w:rsidR="008B02AB" w:rsidRPr="008B02AB" w:rsidRDefault="008B02AB" w:rsidP="008B02AB">
            <w:pPr>
              <w:spacing w:after="0"/>
              <w:jc w:val="left"/>
              <w:rPr>
                <w:rFonts w:ascii="Times New Roman" w:eastAsiaTheme="minorEastAsia" w:hAnsi="Times New Roman"/>
                <w:bCs/>
                <w:color w:val="auto"/>
                <w:lang w:val="en-GB" w:eastAsia="ja-JP"/>
              </w:rPr>
            </w:pPr>
          </w:p>
        </w:tc>
      </w:tr>
      <w:tr w:rsidR="008B02AB" w:rsidRPr="008B02AB" w14:paraId="00CF9344" w14:textId="77777777" w:rsidTr="002C273F">
        <w:tc>
          <w:tcPr>
            <w:tcW w:w="3116" w:type="dxa"/>
          </w:tcPr>
          <w:p w14:paraId="2D309AEB"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0</w:t>
            </w:r>
          </w:p>
        </w:tc>
        <w:tc>
          <w:tcPr>
            <w:tcW w:w="2549" w:type="dxa"/>
          </w:tcPr>
          <w:p w14:paraId="3CB3EB3C"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11,865</w:t>
            </w:r>
          </w:p>
        </w:tc>
        <w:tc>
          <w:tcPr>
            <w:tcW w:w="2694" w:type="dxa"/>
          </w:tcPr>
          <w:p w14:paraId="5D5429AC"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6,412-17,318</w:t>
            </w:r>
          </w:p>
        </w:tc>
      </w:tr>
      <w:tr w:rsidR="008B02AB" w:rsidRPr="008B02AB" w14:paraId="36D8D34F" w14:textId="77777777" w:rsidTr="002C273F">
        <w:tc>
          <w:tcPr>
            <w:tcW w:w="3116" w:type="dxa"/>
          </w:tcPr>
          <w:p w14:paraId="36513AC5"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1995</w:t>
            </w:r>
          </w:p>
        </w:tc>
        <w:tc>
          <w:tcPr>
            <w:tcW w:w="2549" w:type="dxa"/>
          </w:tcPr>
          <w:p w14:paraId="654871B4"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8,552</w:t>
            </w:r>
          </w:p>
        </w:tc>
        <w:tc>
          <w:tcPr>
            <w:tcW w:w="2694" w:type="dxa"/>
          </w:tcPr>
          <w:p w14:paraId="273EFF67"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2,590-14,513</w:t>
            </w:r>
          </w:p>
        </w:tc>
      </w:tr>
      <w:tr w:rsidR="008B02AB" w:rsidRPr="008B02AB" w14:paraId="688398B4" w14:textId="77777777" w:rsidTr="002C273F">
        <w:tc>
          <w:tcPr>
            <w:tcW w:w="3116" w:type="dxa"/>
          </w:tcPr>
          <w:p w14:paraId="372F3CB7"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MSY</w:t>
            </w:r>
          </w:p>
        </w:tc>
        <w:tc>
          <w:tcPr>
            <w:tcW w:w="2549" w:type="dxa"/>
          </w:tcPr>
          <w:p w14:paraId="2A39091B"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4,721</w:t>
            </w:r>
          </w:p>
        </w:tc>
        <w:tc>
          <w:tcPr>
            <w:tcW w:w="2694" w:type="dxa"/>
          </w:tcPr>
          <w:p w14:paraId="691F155E"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2,560-6,882</w:t>
            </w:r>
          </w:p>
        </w:tc>
      </w:tr>
      <w:tr w:rsidR="008B02AB" w:rsidRPr="008B02AB" w14:paraId="63EA1F41" w14:textId="77777777" w:rsidTr="002C273F">
        <w:tc>
          <w:tcPr>
            <w:tcW w:w="3116" w:type="dxa"/>
          </w:tcPr>
          <w:p w14:paraId="1B861E44"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MSY</w:t>
            </w: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0</w:t>
            </w:r>
          </w:p>
        </w:tc>
        <w:tc>
          <w:tcPr>
            <w:tcW w:w="2549" w:type="dxa"/>
          </w:tcPr>
          <w:p w14:paraId="0343C743"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0.398</w:t>
            </w:r>
          </w:p>
        </w:tc>
        <w:tc>
          <w:tcPr>
            <w:tcW w:w="2694" w:type="dxa"/>
          </w:tcPr>
          <w:p w14:paraId="5A3FFD6D"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0.397-0.399</w:t>
            </w:r>
          </w:p>
        </w:tc>
      </w:tr>
      <w:tr w:rsidR="008B02AB" w:rsidRPr="008B02AB" w14:paraId="77F80EF6" w14:textId="77777777" w:rsidTr="002C273F">
        <w:tc>
          <w:tcPr>
            <w:tcW w:w="3116" w:type="dxa"/>
          </w:tcPr>
          <w:p w14:paraId="27BDFD98"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2016</w:t>
            </w:r>
          </w:p>
        </w:tc>
        <w:tc>
          <w:tcPr>
            <w:tcW w:w="2549" w:type="dxa"/>
          </w:tcPr>
          <w:p w14:paraId="3EB68929"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5,560</w:t>
            </w:r>
          </w:p>
        </w:tc>
        <w:tc>
          <w:tcPr>
            <w:tcW w:w="2694" w:type="dxa"/>
          </w:tcPr>
          <w:p w14:paraId="7BB8B4AB"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301-10,819</w:t>
            </w:r>
          </w:p>
        </w:tc>
      </w:tr>
      <w:tr w:rsidR="008B02AB" w:rsidRPr="008B02AB" w14:paraId="763782F3" w14:textId="77777777" w:rsidTr="002C273F">
        <w:tc>
          <w:tcPr>
            <w:tcW w:w="3116" w:type="dxa"/>
          </w:tcPr>
          <w:p w14:paraId="0262E38A"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2016</w:t>
            </w: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0</w:t>
            </w:r>
          </w:p>
        </w:tc>
        <w:tc>
          <w:tcPr>
            <w:tcW w:w="2549" w:type="dxa"/>
          </w:tcPr>
          <w:p w14:paraId="26BFD577"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0.469</w:t>
            </w:r>
          </w:p>
        </w:tc>
        <w:tc>
          <w:tcPr>
            <w:tcW w:w="2694" w:type="dxa"/>
          </w:tcPr>
          <w:p w14:paraId="286CEFC8"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0.229-0.729</w:t>
            </w:r>
          </w:p>
        </w:tc>
      </w:tr>
      <w:tr w:rsidR="008B02AB" w:rsidRPr="008B02AB" w14:paraId="5D5B192A" w14:textId="77777777" w:rsidTr="002C273F">
        <w:tc>
          <w:tcPr>
            <w:tcW w:w="3116" w:type="dxa"/>
          </w:tcPr>
          <w:p w14:paraId="4AA7A66D"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2016</w:t>
            </w: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MSY</w:t>
            </w:r>
          </w:p>
        </w:tc>
        <w:tc>
          <w:tcPr>
            <w:tcW w:w="2549" w:type="dxa"/>
          </w:tcPr>
          <w:p w14:paraId="1CA89112"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 xml:space="preserve">1.178 </w:t>
            </w:r>
          </w:p>
        </w:tc>
        <w:tc>
          <w:tcPr>
            <w:tcW w:w="2694" w:type="dxa"/>
          </w:tcPr>
          <w:p w14:paraId="09D2217B"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0.590-1.77</w:t>
            </w:r>
          </w:p>
        </w:tc>
      </w:tr>
      <w:tr w:rsidR="008B02AB" w:rsidRPr="008B02AB" w14:paraId="409EF0A7" w14:textId="77777777" w:rsidTr="002C273F">
        <w:tc>
          <w:tcPr>
            <w:tcW w:w="3116" w:type="dxa"/>
          </w:tcPr>
          <w:p w14:paraId="0AE143EA"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color w:val="auto"/>
                <w:lang w:val="en-US" w:eastAsia="ja-JP"/>
              </w:rPr>
              <w:t>Pr(</w:t>
            </w:r>
            <w:r w:rsidRPr="008B02AB">
              <w:rPr>
                <w:rFonts w:ascii="Times New Roman" w:eastAsiaTheme="minorEastAsia" w:hAnsi="Times New Roman"/>
                <w:i/>
                <w:color w:val="auto"/>
                <w:lang w:val="en-US" w:eastAsia="ja-JP"/>
              </w:rPr>
              <w:t>SB</w:t>
            </w:r>
            <w:r w:rsidRPr="008B02AB">
              <w:rPr>
                <w:rFonts w:ascii="Times New Roman" w:eastAsiaTheme="minorEastAsia" w:hAnsi="Times New Roman"/>
                <w:i/>
                <w:color w:val="auto"/>
                <w:vertAlign w:val="subscript"/>
                <w:lang w:val="en-US" w:eastAsia="ja-JP"/>
              </w:rPr>
              <w:t>2016</w:t>
            </w:r>
            <w:r w:rsidRPr="008B02AB">
              <w:rPr>
                <w:rFonts w:ascii="Times New Roman" w:eastAsiaTheme="minorEastAsia" w:hAnsi="Times New Roman"/>
                <w:i/>
                <w:color w:val="auto"/>
                <w:lang w:val="en-US" w:eastAsia="ja-JP"/>
              </w:rPr>
              <w:t xml:space="preserve"> &gt; SB</w:t>
            </w:r>
            <w:r w:rsidRPr="008B02AB">
              <w:rPr>
                <w:rFonts w:ascii="Times New Roman" w:eastAsiaTheme="minorEastAsia" w:hAnsi="Times New Roman"/>
                <w:i/>
                <w:color w:val="auto"/>
                <w:vertAlign w:val="subscript"/>
                <w:lang w:val="en-US" w:eastAsia="ja-JP"/>
              </w:rPr>
              <w:t>MSY</w:t>
            </w:r>
            <w:r w:rsidRPr="008B02AB">
              <w:rPr>
                <w:rFonts w:ascii="Times New Roman" w:eastAsiaTheme="minorEastAsia" w:hAnsi="Times New Roman"/>
                <w:color w:val="auto"/>
                <w:lang w:val="en-US" w:eastAsia="ja-JP"/>
              </w:rPr>
              <w:t>)</w:t>
            </w:r>
          </w:p>
        </w:tc>
        <w:tc>
          <w:tcPr>
            <w:tcW w:w="2549" w:type="dxa"/>
          </w:tcPr>
          <w:p w14:paraId="7EF731CF"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0.78</w:t>
            </w:r>
          </w:p>
        </w:tc>
        <w:tc>
          <w:tcPr>
            <w:tcW w:w="2694" w:type="dxa"/>
          </w:tcPr>
          <w:p w14:paraId="6C3ECF2D" w14:textId="77777777" w:rsidR="008B02AB" w:rsidRPr="008B02AB" w:rsidRDefault="008B02AB" w:rsidP="008B02AB">
            <w:pPr>
              <w:spacing w:after="0"/>
              <w:jc w:val="center"/>
              <w:rPr>
                <w:rFonts w:ascii="Times New Roman" w:eastAsiaTheme="minorEastAsia" w:hAnsi="Times New Roman"/>
                <w:bCs/>
                <w:color w:val="auto"/>
                <w:lang w:val="en-GB" w:eastAsia="ja-JP"/>
              </w:rPr>
            </w:pPr>
          </w:p>
        </w:tc>
      </w:tr>
      <w:tr w:rsidR="008B02AB" w:rsidRPr="008B02AB" w14:paraId="39297596" w14:textId="77777777" w:rsidTr="002C273F">
        <w:tc>
          <w:tcPr>
            <w:tcW w:w="3116" w:type="dxa"/>
          </w:tcPr>
          <w:p w14:paraId="2C830186"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F</w:t>
            </w:r>
            <w:r w:rsidRPr="008B02AB">
              <w:rPr>
                <w:rFonts w:ascii="Times New Roman" w:eastAsiaTheme="minorEastAsia" w:hAnsi="Times New Roman"/>
                <w:i/>
                <w:color w:val="auto"/>
                <w:vertAlign w:val="subscript"/>
                <w:lang w:val="en-US" w:eastAsia="ja-JP"/>
              </w:rPr>
              <w:t>2016</w:t>
            </w:r>
            <w:r w:rsidRPr="008B02AB">
              <w:rPr>
                <w:rFonts w:ascii="Times New Roman" w:eastAsiaTheme="minorEastAsia" w:hAnsi="Times New Roman"/>
                <w:i/>
                <w:color w:val="auto"/>
                <w:lang w:val="en-US" w:eastAsia="ja-JP"/>
              </w:rPr>
              <w:t>/F</w:t>
            </w:r>
            <w:r w:rsidRPr="008B02AB">
              <w:rPr>
                <w:rFonts w:ascii="Times New Roman" w:eastAsiaTheme="minorEastAsia" w:hAnsi="Times New Roman"/>
                <w:i/>
                <w:color w:val="auto"/>
                <w:vertAlign w:val="subscript"/>
                <w:lang w:val="en-US" w:eastAsia="ja-JP"/>
              </w:rPr>
              <w:t>MSY</w:t>
            </w:r>
          </w:p>
        </w:tc>
        <w:tc>
          <w:tcPr>
            <w:tcW w:w="2549" w:type="dxa"/>
          </w:tcPr>
          <w:p w14:paraId="38DE36C4"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1.607</w:t>
            </w:r>
          </w:p>
        </w:tc>
        <w:tc>
          <w:tcPr>
            <w:tcW w:w="2694" w:type="dxa"/>
          </w:tcPr>
          <w:p w14:paraId="3FE7C2D0"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0.316-2.810</w:t>
            </w:r>
          </w:p>
        </w:tc>
      </w:tr>
      <w:tr w:rsidR="008B02AB" w:rsidRPr="008B02AB" w14:paraId="61898D86" w14:textId="77777777" w:rsidTr="002C273F">
        <w:tc>
          <w:tcPr>
            <w:tcW w:w="3116" w:type="dxa"/>
          </w:tcPr>
          <w:p w14:paraId="0690D509"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color w:val="auto"/>
                <w:lang w:val="en-US" w:eastAsia="ja-JP"/>
              </w:rPr>
              <w:t>Pr(</w:t>
            </w:r>
            <w:r w:rsidRPr="008B02AB">
              <w:rPr>
                <w:rFonts w:ascii="Times New Roman" w:eastAsiaTheme="minorEastAsia" w:hAnsi="Times New Roman"/>
                <w:i/>
                <w:color w:val="auto"/>
                <w:lang w:val="en-US" w:eastAsia="ja-JP"/>
              </w:rPr>
              <w:t>F</w:t>
            </w:r>
            <w:r w:rsidRPr="008B02AB">
              <w:rPr>
                <w:rFonts w:ascii="Times New Roman" w:eastAsiaTheme="minorEastAsia" w:hAnsi="Times New Roman"/>
                <w:i/>
                <w:color w:val="auto"/>
                <w:vertAlign w:val="subscript"/>
                <w:lang w:val="en-US" w:eastAsia="ja-JP"/>
              </w:rPr>
              <w:t>2016</w:t>
            </w:r>
            <w:r w:rsidRPr="008B02AB">
              <w:rPr>
                <w:rFonts w:ascii="Times New Roman" w:eastAsiaTheme="minorEastAsia" w:hAnsi="Times New Roman"/>
                <w:i/>
                <w:color w:val="auto"/>
                <w:lang w:val="en-US" w:eastAsia="ja-JP"/>
              </w:rPr>
              <w:t xml:space="preserve"> &gt; F</w:t>
            </w:r>
            <w:r w:rsidRPr="008B02AB">
              <w:rPr>
                <w:rFonts w:ascii="Times New Roman" w:eastAsiaTheme="minorEastAsia" w:hAnsi="Times New Roman"/>
                <w:i/>
                <w:color w:val="auto"/>
                <w:vertAlign w:val="subscript"/>
                <w:lang w:val="en-US" w:eastAsia="ja-JP"/>
              </w:rPr>
              <w:t>MSY</w:t>
            </w:r>
            <w:r w:rsidRPr="008B02AB">
              <w:rPr>
                <w:rFonts w:ascii="Times New Roman" w:eastAsiaTheme="minorEastAsia" w:hAnsi="Times New Roman"/>
                <w:i/>
                <w:color w:val="auto"/>
                <w:lang w:val="en-US" w:eastAsia="ja-JP"/>
              </w:rPr>
              <w:t>)</w:t>
            </w:r>
          </w:p>
        </w:tc>
        <w:tc>
          <w:tcPr>
            <w:tcW w:w="2549" w:type="dxa"/>
          </w:tcPr>
          <w:p w14:paraId="7D497011"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0.84</w:t>
            </w:r>
          </w:p>
        </w:tc>
        <w:tc>
          <w:tcPr>
            <w:tcW w:w="2694" w:type="dxa"/>
          </w:tcPr>
          <w:p w14:paraId="055D260E" w14:textId="77777777" w:rsidR="008B02AB" w:rsidRPr="008B02AB" w:rsidRDefault="008B02AB" w:rsidP="008B02AB">
            <w:pPr>
              <w:spacing w:after="0"/>
              <w:jc w:val="center"/>
              <w:rPr>
                <w:rFonts w:ascii="Times New Roman" w:eastAsiaTheme="minorEastAsia" w:hAnsi="Times New Roman"/>
                <w:bCs/>
                <w:color w:val="auto"/>
                <w:lang w:val="en-GB" w:eastAsia="ja-JP"/>
              </w:rPr>
            </w:pPr>
          </w:p>
        </w:tc>
      </w:tr>
      <w:tr w:rsidR="008B02AB" w:rsidRPr="008B02AB" w14:paraId="378BEBED" w14:textId="77777777" w:rsidTr="002C273F">
        <w:tc>
          <w:tcPr>
            <w:tcW w:w="3116" w:type="dxa"/>
          </w:tcPr>
          <w:p w14:paraId="75072E7C"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F</w:t>
            </w:r>
            <w:r w:rsidRPr="008B02AB">
              <w:rPr>
                <w:rFonts w:ascii="Times New Roman" w:eastAsiaTheme="minorEastAsia" w:hAnsi="Times New Roman"/>
                <w:i/>
                <w:color w:val="auto"/>
                <w:vertAlign w:val="subscript"/>
                <w:lang w:val="en-US" w:eastAsia="ja-JP"/>
              </w:rPr>
              <w:t>2016</w:t>
            </w:r>
          </w:p>
        </w:tc>
        <w:tc>
          <w:tcPr>
            <w:tcW w:w="2549" w:type="dxa"/>
          </w:tcPr>
          <w:p w14:paraId="2F8F3EF6"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0.313</w:t>
            </w:r>
          </w:p>
        </w:tc>
        <w:tc>
          <w:tcPr>
            <w:tcW w:w="2694" w:type="dxa"/>
          </w:tcPr>
          <w:p w14:paraId="256F3D35" w14:textId="77777777" w:rsidR="008B02AB" w:rsidRPr="008B02AB" w:rsidRDefault="008B02AB" w:rsidP="008B02AB">
            <w:pPr>
              <w:spacing w:after="0"/>
              <w:jc w:val="center"/>
              <w:rPr>
                <w:rFonts w:ascii="Times New Roman" w:eastAsiaTheme="minorEastAsia" w:hAnsi="Times New Roman"/>
                <w:bCs/>
                <w:color w:val="auto"/>
                <w:lang w:val="en-GB" w:eastAsia="ja-JP"/>
              </w:rPr>
            </w:pPr>
          </w:p>
        </w:tc>
      </w:tr>
      <w:tr w:rsidR="008B02AB" w:rsidRPr="008B02AB" w14:paraId="45508B12" w14:textId="77777777" w:rsidTr="002C273F">
        <w:tc>
          <w:tcPr>
            <w:tcW w:w="3116" w:type="dxa"/>
          </w:tcPr>
          <w:p w14:paraId="0DE6BC7E" w14:textId="77777777" w:rsidR="008B02AB" w:rsidRPr="008B02AB" w:rsidRDefault="008B02AB" w:rsidP="008B02AB">
            <w:pPr>
              <w:spacing w:after="0"/>
              <w:jc w:val="left"/>
              <w:rPr>
                <w:rFonts w:ascii="Times New Roman" w:eastAsiaTheme="minorEastAsia" w:hAnsi="Times New Roman"/>
                <w:i/>
                <w:color w:val="auto"/>
                <w:lang w:val="en-US" w:eastAsia="ja-JP"/>
              </w:rPr>
            </w:pPr>
            <w:r w:rsidRPr="008B02AB">
              <w:rPr>
                <w:rFonts w:ascii="Times New Roman" w:eastAsiaTheme="minorEastAsia" w:hAnsi="Times New Roman"/>
                <w:i/>
                <w:color w:val="auto"/>
                <w:lang w:val="en-US" w:eastAsia="ja-JP"/>
              </w:rPr>
              <w:t>MSY</w:t>
            </w:r>
          </w:p>
        </w:tc>
        <w:tc>
          <w:tcPr>
            <w:tcW w:w="2549" w:type="dxa"/>
          </w:tcPr>
          <w:p w14:paraId="67D9D5A2"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12,162</w:t>
            </w:r>
          </w:p>
        </w:tc>
        <w:tc>
          <w:tcPr>
            <w:tcW w:w="2694" w:type="dxa"/>
          </w:tcPr>
          <w:p w14:paraId="2AE599F8" w14:textId="77777777" w:rsidR="008B02AB" w:rsidRPr="008B02AB" w:rsidRDefault="008B02AB" w:rsidP="008B02AB">
            <w:pPr>
              <w:spacing w:after="0"/>
              <w:jc w:val="center"/>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6,711-17,615</w:t>
            </w:r>
          </w:p>
        </w:tc>
      </w:tr>
      <w:tr w:rsidR="008B02AB" w:rsidRPr="008B02AB" w14:paraId="57CDAF8E" w14:textId="77777777" w:rsidTr="002C273F">
        <w:tc>
          <w:tcPr>
            <w:tcW w:w="3116" w:type="dxa"/>
          </w:tcPr>
          <w:p w14:paraId="3DF4126C" w14:textId="77777777" w:rsidR="008B02AB" w:rsidRPr="008B02AB" w:rsidRDefault="008B02AB" w:rsidP="008B02AB">
            <w:pPr>
              <w:spacing w:after="0"/>
              <w:jc w:val="left"/>
              <w:rPr>
                <w:rFonts w:ascii="Times New Roman" w:eastAsiaTheme="minorEastAsia" w:hAnsi="Times New Roman"/>
                <w:color w:val="auto"/>
                <w:lang w:val="en-US" w:eastAsia="ja-JP"/>
              </w:rPr>
            </w:pPr>
            <w:r w:rsidRPr="008B02AB">
              <w:rPr>
                <w:rFonts w:ascii="Times New Roman" w:eastAsiaTheme="minorEastAsia" w:hAnsi="Times New Roman"/>
                <w:color w:val="auto"/>
                <w:lang w:val="en-US" w:eastAsia="ja-JP"/>
              </w:rPr>
              <w:t>Catch 2016 (mt)</w:t>
            </w:r>
          </w:p>
        </w:tc>
        <w:tc>
          <w:tcPr>
            <w:tcW w:w="2549" w:type="dxa"/>
          </w:tcPr>
          <w:p w14:paraId="57738DC1" w14:textId="77777777" w:rsidR="008B02AB" w:rsidRPr="008B02AB" w:rsidRDefault="008B02AB" w:rsidP="008B02AB">
            <w:pPr>
              <w:spacing w:after="0"/>
              <w:ind w:right="745"/>
              <w:jc w:val="right"/>
              <w:rPr>
                <w:rFonts w:ascii="Times New Roman" w:eastAsiaTheme="minorEastAsia" w:hAnsi="Times New Roman"/>
                <w:bCs/>
                <w:color w:val="auto"/>
                <w:lang w:val="en-GB" w:eastAsia="ja-JP"/>
              </w:rPr>
            </w:pPr>
            <w:r w:rsidRPr="008B02AB">
              <w:rPr>
                <w:rFonts w:ascii="Times New Roman" w:eastAsiaTheme="minorEastAsia" w:hAnsi="Times New Roman"/>
                <w:bCs/>
                <w:color w:val="auto"/>
                <w:lang w:val="en-GB" w:eastAsia="ja-JP"/>
              </w:rPr>
              <w:t>22,503</w:t>
            </w:r>
          </w:p>
        </w:tc>
        <w:tc>
          <w:tcPr>
            <w:tcW w:w="2694" w:type="dxa"/>
          </w:tcPr>
          <w:p w14:paraId="0711FAC3" w14:textId="77777777" w:rsidR="008B02AB" w:rsidRPr="008B02AB" w:rsidRDefault="008B02AB" w:rsidP="008B02AB">
            <w:pPr>
              <w:spacing w:after="0"/>
              <w:jc w:val="center"/>
              <w:rPr>
                <w:rFonts w:ascii="Times New Roman" w:eastAsiaTheme="minorEastAsia" w:hAnsi="Times New Roman"/>
                <w:bCs/>
                <w:color w:val="auto"/>
                <w:lang w:val="en-GB" w:eastAsia="ja-JP"/>
              </w:rPr>
            </w:pPr>
          </w:p>
        </w:tc>
      </w:tr>
    </w:tbl>
    <w:p w14:paraId="08D4B494" w14:textId="77777777" w:rsidR="008B02AB" w:rsidRPr="008B02AB" w:rsidRDefault="008B02AB" w:rsidP="008B02AB">
      <w:pPr>
        <w:spacing w:after="160" w:line="259" w:lineRule="auto"/>
        <w:jc w:val="left"/>
        <w:rPr>
          <w:rFonts w:asciiTheme="minorHAnsi" w:eastAsiaTheme="minorEastAsia" w:hAnsiTheme="minorHAnsi" w:cstheme="minorBidi"/>
          <w:color w:val="auto"/>
          <w:lang w:val="en-US" w:eastAsia="ja-JP"/>
        </w:rPr>
      </w:pPr>
    </w:p>
    <w:p w14:paraId="737D02FB" w14:textId="670A21FB" w:rsidR="00B973F4" w:rsidRPr="0078504C" w:rsidRDefault="00E42F32" w:rsidP="00505336">
      <w:pPr>
        <w:pStyle w:val="ListParagraph"/>
        <w:numPr>
          <w:ilvl w:val="0"/>
          <w:numId w:val="1"/>
        </w:numPr>
        <w:snapToGrid w:val="0"/>
        <w:rPr>
          <w:rFonts w:ascii="Times New Roman" w:eastAsia="Times New Roman" w:hAnsi="Times New Roman"/>
          <w:b/>
          <w:bCs/>
          <w:lang w:val="en-AU"/>
        </w:rPr>
      </w:pPr>
      <w:r>
        <w:rPr>
          <w:rFonts w:ascii="Times New Roman" w:eastAsia="Times New Roman" w:hAnsi="Times New Roman"/>
          <w:b/>
          <w:lang w:val="en-AU"/>
        </w:rPr>
        <w:t xml:space="preserve">Noting the uncertainty related to the assessment </w:t>
      </w:r>
      <w:r w:rsidR="00864CF6" w:rsidRPr="0078504C">
        <w:rPr>
          <w:rFonts w:ascii="Times New Roman" w:eastAsia="Times New Roman" w:hAnsi="Times New Roman"/>
          <w:b/>
          <w:lang w:val="en-AU"/>
        </w:rPr>
        <w:t xml:space="preserve">Fishing mortality </w:t>
      </w:r>
      <w:proofErr w:type="gramStart"/>
      <w:r w:rsidR="000464E0">
        <w:rPr>
          <w:rFonts w:ascii="Times New Roman" w:eastAsia="Times New Roman" w:hAnsi="Times New Roman"/>
          <w:b/>
          <w:lang w:val="en-AU"/>
        </w:rPr>
        <w:t xml:space="preserve">appears </w:t>
      </w:r>
      <w:r w:rsidR="00864CF6" w:rsidRPr="0078504C">
        <w:rPr>
          <w:rFonts w:ascii="Times New Roman" w:eastAsia="Times New Roman" w:hAnsi="Times New Roman"/>
          <w:b/>
          <w:lang w:val="en-AU"/>
        </w:rPr>
        <w:t xml:space="preserve"> to</w:t>
      </w:r>
      <w:proofErr w:type="gramEnd"/>
      <w:r w:rsidR="00864CF6" w:rsidRPr="0078504C">
        <w:rPr>
          <w:rFonts w:ascii="Times New Roman" w:eastAsia="Times New Roman" w:hAnsi="Times New Roman"/>
          <w:b/>
          <w:lang w:val="en-AU"/>
        </w:rPr>
        <w:t xml:space="preserve"> be above F</w:t>
      </w:r>
      <w:r w:rsidR="00864CF6" w:rsidRPr="0078504C">
        <w:rPr>
          <w:rFonts w:ascii="Times New Roman" w:eastAsia="Times New Roman" w:hAnsi="Times New Roman"/>
          <w:b/>
          <w:vertAlign w:val="subscript"/>
          <w:lang w:val="en-AU"/>
        </w:rPr>
        <w:t>MSY</w:t>
      </w:r>
      <w:r w:rsidR="00864CF6" w:rsidRPr="0078504C">
        <w:rPr>
          <w:rFonts w:ascii="Times New Roman" w:eastAsia="Times New Roman" w:hAnsi="Times New Roman"/>
          <w:b/>
          <w:lang w:val="en-AU"/>
        </w:rPr>
        <w:t xml:space="preserve">. </w:t>
      </w:r>
      <w:r w:rsidR="00B973F4" w:rsidRPr="0078504C">
        <w:rPr>
          <w:rFonts w:ascii="Times New Roman" w:eastAsia="Times New Roman" w:hAnsi="Times New Roman"/>
          <w:b/>
          <w:lang w:val="en-AU"/>
        </w:rPr>
        <w:t xml:space="preserve"> </w:t>
      </w:r>
      <w:r w:rsidR="00CA4D8C" w:rsidRPr="0078504C">
        <w:rPr>
          <w:rFonts w:ascii="Times New Roman" w:eastAsia="Times New Roman" w:hAnsi="Times New Roman"/>
          <w:b/>
          <w:lang w:val="en-AU"/>
        </w:rPr>
        <w:t xml:space="preserve">The current level of catch </w:t>
      </w:r>
      <w:r w:rsidR="000464E0">
        <w:rPr>
          <w:rFonts w:ascii="Times New Roman" w:eastAsia="Times New Roman" w:hAnsi="Times New Roman"/>
          <w:b/>
          <w:lang w:val="en-AU"/>
        </w:rPr>
        <w:t>appears</w:t>
      </w:r>
      <w:r>
        <w:rPr>
          <w:rFonts w:ascii="Times New Roman" w:eastAsia="Times New Roman" w:hAnsi="Times New Roman"/>
          <w:b/>
          <w:lang w:val="en-AU"/>
        </w:rPr>
        <w:t xml:space="preserve"> to be </w:t>
      </w:r>
      <w:r w:rsidR="00CA4D8C" w:rsidRPr="0078504C">
        <w:rPr>
          <w:rFonts w:ascii="Times New Roman" w:eastAsia="Times New Roman" w:hAnsi="Times New Roman"/>
          <w:b/>
          <w:lang w:val="en-AU"/>
        </w:rPr>
        <w:t xml:space="preserve">substantially higher than the MSY. </w:t>
      </w:r>
      <w:r w:rsidR="0078504C" w:rsidRPr="0078504C">
        <w:rPr>
          <w:rFonts w:ascii="Times New Roman" w:eastAsia="Times New Roman" w:hAnsi="Times New Roman"/>
          <w:b/>
          <w:lang w:val="en-AU"/>
        </w:rPr>
        <w:t xml:space="preserve"> </w:t>
      </w:r>
      <w:r w:rsidR="000464E0" w:rsidRPr="008D4633">
        <w:rPr>
          <w:rFonts w:ascii="Times New Roman" w:eastAsia="Times New Roman" w:hAnsi="Times New Roman"/>
          <w:b/>
          <w:lang w:val="en-AU"/>
        </w:rPr>
        <w:t>[adopted]</w:t>
      </w:r>
    </w:p>
    <w:p w14:paraId="7467AE67" w14:textId="77777777" w:rsidR="00B973F4" w:rsidRPr="0078504C" w:rsidRDefault="00B973F4" w:rsidP="00B973F4">
      <w:pPr>
        <w:pStyle w:val="ListParagraph"/>
        <w:snapToGrid w:val="0"/>
        <w:ind w:left="567" w:firstLine="0"/>
        <w:rPr>
          <w:rFonts w:ascii="Times New Roman" w:eastAsia="Times New Roman" w:hAnsi="Times New Roman"/>
          <w:b/>
          <w:bCs/>
          <w:lang w:val="en-AU"/>
        </w:rPr>
      </w:pPr>
    </w:p>
    <w:p w14:paraId="5294290D" w14:textId="1DE85092" w:rsidR="00505336" w:rsidRPr="00B973F4" w:rsidRDefault="008B02AB" w:rsidP="00B973F4">
      <w:pPr>
        <w:snapToGrid w:val="0"/>
        <w:rPr>
          <w:rFonts w:ascii="Times New Roman" w:eastAsia="Times New Roman" w:hAnsi="Times New Roman"/>
          <w:b/>
          <w:bCs/>
          <w:lang w:val="en-AU"/>
        </w:rPr>
      </w:pPr>
      <w:r>
        <w:rPr>
          <w:noProof/>
          <w:lang w:val="en-US"/>
        </w:rPr>
        <w:lastRenderedPageBreak/>
        <w:drawing>
          <wp:inline distT="0" distB="0" distL="0" distR="0" wp14:anchorId="59DEEA64" wp14:editId="57D2F47D">
            <wp:extent cx="4648200" cy="464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bePlo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48200" cy="4648200"/>
                    </a:xfrm>
                    <a:prstGeom prst="rect">
                      <a:avLst/>
                    </a:prstGeom>
                  </pic:spPr>
                </pic:pic>
              </a:graphicData>
            </a:graphic>
          </wp:inline>
        </w:drawing>
      </w:r>
    </w:p>
    <w:p w14:paraId="26D18E63" w14:textId="49C4094E" w:rsidR="008B02AB" w:rsidRPr="0036221C" w:rsidRDefault="008B02AB" w:rsidP="008B02AB">
      <w:pPr>
        <w:snapToGrid w:val="0"/>
        <w:spacing w:after="0"/>
        <w:rPr>
          <w:rFonts w:ascii="Times New Roman" w:hAnsi="Times New Roman"/>
          <w:bCs/>
          <w:lang w:val="en-GB"/>
        </w:rPr>
      </w:pPr>
      <w:r w:rsidRPr="009454A5">
        <w:rPr>
          <w:rFonts w:ascii="Times New Roman" w:hAnsi="Times New Roman"/>
          <w:b/>
          <w:lang w:val="en-GB"/>
        </w:rPr>
        <w:t>Figure FAL</w:t>
      </w:r>
      <w:r w:rsidR="00D103B6">
        <w:rPr>
          <w:rFonts w:ascii="Times New Roman" w:hAnsi="Times New Roman"/>
          <w:b/>
          <w:lang w:val="en-GB"/>
        </w:rPr>
        <w:t>-</w:t>
      </w:r>
      <w:r>
        <w:rPr>
          <w:rFonts w:ascii="Times New Roman" w:hAnsi="Times New Roman"/>
          <w:b/>
          <w:lang w:val="en-GB"/>
        </w:rPr>
        <w:t>2</w:t>
      </w:r>
      <w:r w:rsidRPr="009454A5">
        <w:rPr>
          <w:rFonts w:ascii="Times New Roman" w:hAnsi="Times New Roman"/>
          <w:b/>
          <w:lang w:val="en-GB"/>
        </w:rPr>
        <w:t xml:space="preserve">: </w:t>
      </w:r>
      <w:r w:rsidRPr="009454A5">
        <w:rPr>
          <w:rFonts w:ascii="Times New Roman" w:hAnsi="Times New Roman"/>
          <w:bCs/>
          <w:lang w:val="en-GB"/>
        </w:rPr>
        <w:t xml:space="preserve">Kobe plot </w:t>
      </w:r>
      <w:r>
        <w:rPr>
          <w:rFonts w:ascii="Times New Roman" w:hAnsi="Times New Roman"/>
          <w:bCs/>
          <w:lang w:val="en-GB"/>
        </w:rPr>
        <w:t>for the WCPO assessment model (</w:t>
      </w:r>
      <w:proofErr w:type="spellStart"/>
      <w:r w:rsidRPr="00531AA1">
        <w:rPr>
          <w:rFonts w:ascii="Times New Roman" w:hAnsi="Times New Roman"/>
          <w:bCs/>
          <w:i/>
          <w:lang w:val="en-GB"/>
        </w:rPr>
        <w:t>CPUEqdev</w:t>
      </w:r>
      <w:proofErr w:type="spellEnd"/>
      <w:r>
        <w:rPr>
          <w:rFonts w:ascii="Times New Roman" w:hAnsi="Times New Roman"/>
          <w:bCs/>
          <w:lang w:val="en-GB"/>
        </w:rPr>
        <w:t>)</w:t>
      </w:r>
      <w:r w:rsidRPr="009454A5">
        <w:rPr>
          <w:rFonts w:ascii="Times New Roman" w:hAnsi="Times New Roman"/>
          <w:bCs/>
          <w:lang w:val="en-GB"/>
        </w:rPr>
        <w:t>.</w:t>
      </w:r>
    </w:p>
    <w:p w14:paraId="7DAB11A9" w14:textId="77777777" w:rsidR="008B02AB" w:rsidRPr="008B02AB" w:rsidRDefault="008B02AB" w:rsidP="008B02AB">
      <w:pPr>
        <w:pStyle w:val="WCPFC"/>
        <w:spacing w:after="0"/>
        <w:jc w:val="left"/>
        <w:rPr>
          <w:lang w:val="en-GB"/>
        </w:rPr>
      </w:pPr>
    </w:p>
    <w:p w14:paraId="18F7A774" w14:textId="3B10C7C8" w:rsidR="00F4233C" w:rsidRDefault="002569B5">
      <w:pPr>
        <w:pStyle w:val="WCPFC"/>
        <w:numPr>
          <w:ilvl w:val="0"/>
          <w:numId w:val="2"/>
        </w:numPr>
        <w:spacing w:after="0"/>
        <w:ind w:firstLine="0"/>
        <w:jc w:val="left"/>
      </w:pPr>
      <w:r>
        <w:rPr>
          <w:b/>
          <w:bCs/>
        </w:rPr>
        <w:t>Management advice and implications</w:t>
      </w:r>
    </w:p>
    <w:p w14:paraId="1AB2B0A5" w14:textId="77777777" w:rsidR="00C86778" w:rsidRDefault="00C86778" w:rsidP="00C86778">
      <w:pPr>
        <w:pStyle w:val="ListParagraph"/>
        <w:snapToGrid w:val="0"/>
        <w:ind w:left="567" w:firstLine="0"/>
        <w:rPr>
          <w:rFonts w:ascii="Times New Roman" w:eastAsia="Times New Roman" w:hAnsi="Times New Roman"/>
          <w:lang w:val="en-AU"/>
        </w:rPr>
      </w:pPr>
    </w:p>
    <w:p w14:paraId="2D8CE024" w14:textId="7BE4CA43" w:rsidR="00D103B6" w:rsidRPr="0078504C" w:rsidRDefault="002569B5" w:rsidP="00B973F4">
      <w:pPr>
        <w:pStyle w:val="ListParagraph"/>
        <w:numPr>
          <w:ilvl w:val="0"/>
          <w:numId w:val="1"/>
        </w:numPr>
        <w:snapToGrid w:val="0"/>
        <w:rPr>
          <w:rFonts w:ascii="Times New Roman" w:eastAsia="Times New Roman" w:hAnsi="Times New Roman"/>
          <w:b/>
          <w:lang w:val="en-AU"/>
        </w:rPr>
      </w:pPr>
      <w:r w:rsidRPr="0078504C">
        <w:rPr>
          <w:rFonts w:ascii="Times New Roman" w:eastAsia="Times New Roman" w:hAnsi="Times New Roman"/>
          <w:b/>
          <w:lang w:val="en-AU"/>
        </w:rPr>
        <w:t xml:space="preserve">SC14 </w:t>
      </w:r>
      <w:r w:rsidR="00B973F4" w:rsidRPr="0078504C">
        <w:rPr>
          <w:rFonts w:ascii="Times New Roman" w:eastAsia="Times New Roman" w:hAnsi="Times New Roman"/>
          <w:b/>
          <w:lang w:val="en-AU"/>
        </w:rPr>
        <w:t>conclude</w:t>
      </w:r>
      <w:r w:rsidR="00E42F32">
        <w:rPr>
          <w:rFonts w:ascii="Times New Roman" w:eastAsia="Times New Roman" w:hAnsi="Times New Roman"/>
          <w:b/>
          <w:lang w:val="en-AU"/>
        </w:rPr>
        <w:t>d</w:t>
      </w:r>
      <w:r w:rsidR="00B973F4" w:rsidRPr="0078504C">
        <w:rPr>
          <w:rFonts w:ascii="Times New Roman" w:eastAsia="Times New Roman" w:hAnsi="Times New Roman"/>
          <w:b/>
          <w:lang w:val="en-AU"/>
        </w:rPr>
        <w:t xml:space="preserve"> that</w:t>
      </w:r>
      <w:r w:rsidRPr="0078504C">
        <w:rPr>
          <w:rFonts w:ascii="Times New Roman" w:eastAsia="Times New Roman" w:hAnsi="Times New Roman"/>
          <w:b/>
          <w:lang w:val="en-AU"/>
        </w:rPr>
        <w:t xml:space="preserve"> </w:t>
      </w:r>
      <w:r w:rsidR="00B973F4" w:rsidRPr="0078504C">
        <w:rPr>
          <w:rFonts w:ascii="Times New Roman" w:eastAsia="Times New Roman" w:hAnsi="Times New Roman"/>
          <w:b/>
          <w:lang w:val="en-AU"/>
        </w:rPr>
        <w:t xml:space="preserve">on the basis of the best available science, and pending the availability of less uncertain stock status indicators, </w:t>
      </w:r>
      <w:r w:rsidR="00E42F32">
        <w:rPr>
          <w:rFonts w:ascii="Times New Roman" w:eastAsia="Times New Roman" w:hAnsi="Times New Roman"/>
          <w:b/>
          <w:lang w:val="en-AU"/>
        </w:rPr>
        <w:t>it</w:t>
      </w:r>
      <w:r w:rsidR="000464E0">
        <w:rPr>
          <w:rFonts w:ascii="Times New Roman" w:eastAsia="Times New Roman" w:hAnsi="Times New Roman"/>
          <w:b/>
          <w:lang w:val="en-AU"/>
        </w:rPr>
        <w:t xml:space="preserve"> appears</w:t>
      </w:r>
      <w:r w:rsidR="00E42F32">
        <w:rPr>
          <w:rFonts w:ascii="Times New Roman" w:eastAsia="Times New Roman" w:hAnsi="Times New Roman"/>
          <w:b/>
          <w:lang w:val="en-AU"/>
        </w:rPr>
        <w:t xml:space="preserve"> that the </w:t>
      </w:r>
      <w:r w:rsidR="000464E0">
        <w:rPr>
          <w:rFonts w:ascii="Times New Roman" w:eastAsia="Times New Roman" w:hAnsi="Times New Roman"/>
          <w:b/>
          <w:lang w:val="en-AU"/>
        </w:rPr>
        <w:t xml:space="preserve">WCPO </w:t>
      </w:r>
      <w:r w:rsidR="00E42F32">
        <w:rPr>
          <w:rFonts w:ascii="Times New Roman" w:eastAsia="Times New Roman" w:hAnsi="Times New Roman"/>
          <w:b/>
          <w:lang w:val="en-AU"/>
        </w:rPr>
        <w:t xml:space="preserve">stock is not overfished but is subject to overfishing </w:t>
      </w:r>
      <w:r w:rsidR="00B973F4" w:rsidRPr="0078504C">
        <w:rPr>
          <w:rFonts w:ascii="Times New Roman" w:eastAsia="Times New Roman" w:hAnsi="Times New Roman"/>
          <w:b/>
          <w:lang w:val="en-AU"/>
        </w:rPr>
        <w:t>(Figure FAL</w:t>
      </w:r>
      <w:r w:rsidR="00D103B6" w:rsidRPr="0078504C">
        <w:rPr>
          <w:rFonts w:ascii="Times New Roman" w:eastAsia="Times New Roman" w:hAnsi="Times New Roman"/>
          <w:b/>
          <w:lang w:val="en-AU"/>
        </w:rPr>
        <w:t>-</w:t>
      </w:r>
      <w:r w:rsidR="00B973F4" w:rsidRPr="0078504C">
        <w:rPr>
          <w:rFonts w:ascii="Times New Roman" w:eastAsia="Times New Roman" w:hAnsi="Times New Roman"/>
          <w:b/>
          <w:lang w:val="en-AU"/>
        </w:rPr>
        <w:t>2)</w:t>
      </w:r>
      <w:r w:rsidR="00D103B6" w:rsidRPr="0078504C">
        <w:rPr>
          <w:rFonts w:ascii="Times New Roman" w:eastAsia="Times New Roman" w:hAnsi="Times New Roman"/>
          <w:b/>
          <w:lang w:val="en-AU"/>
        </w:rPr>
        <w:t xml:space="preserve">.  </w:t>
      </w:r>
      <w:r w:rsidR="000464E0">
        <w:rPr>
          <w:rFonts w:ascii="Times New Roman" w:eastAsia="Times New Roman" w:hAnsi="Times New Roman"/>
          <w:b/>
          <w:lang w:val="en-AU"/>
        </w:rPr>
        <w:t>[adopted]</w:t>
      </w:r>
    </w:p>
    <w:p w14:paraId="59011F4C" w14:textId="77777777" w:rsidR="0078504C" w:rsidRPr="0078504C" w:rsidRDefault="0078504C" w:rsidP="0078504C">
      <w:pPr>
        <w:pStyle w:val="ListParagraph"/>
        <w:snapToGrid w:val="0"/>
        <w:ind w:left="567" w:firstLine="0"/>
        <w:rPr>
          <w:rFonts w:ascii="Times New Roman" w:eastAsia="Times New Roman" w:hAnsi="Times New Roman"/>
          <w:b/>
          <w:lang w:val="en-AU"/>
        </w:rPr>
      </w:pPr>
    </w:p>
    <w:p w14:paraId="2BA02DFB" w14:textId="2486CC4A" w:rsidR="00B973F4" w:rsidRPr="0078504C" w:rsidRDefault="000464E0" w:rsidP="00B973F4">
      <w:pPr>
        <w:pStyle w:val="ListParagraph"/>
        <w:numPr>
          <w:ilvl w:val="0"/>
          <w:numId w:val="1"/>
        </w:numPr>
        <w:snapToGrid w:val="0"/>
        <w:rPr>
          <w:rFonts w:ascii="Times New Roman" w:eastAsia="Times New Roman" w:hAnsi="Times New Roman"/>
          <w:b/>
          <w:lang w:val="en-AU"/>
        </w:rPr>
      </w:pPr>
      <w:r>
        <w:rPr>
          <w:rFonts w:ascii="Times New Roman" w:eastAsia="Times New Roman" w:hAnsi="Times New Roman"/>
          <w:b/>
          <w:lang w:val="en-AU"/>
        </w:rPr>
        <w:t>Noting the uncertainty in the stock status of silky shark in the WCPO, SC14 recognized the need for ongoing conservation measures and recommends that CMM-2013-08 be maintained as a precautionary measure pending the availability of less uncertain stock indicators. [adopted]</w:t>
      </w:r>
    </w:p>
    <w:p w14:paraId="542F5F11" w14:textId="1E647375" w:rsidR="00F4233C" w:rsidRDefault="00F4233C" w:rsidP="00B973F4">
      <w:pPr>
        <w:pStyle w:val="ListParagraph"/>
        <w:snapToGrid w:val="0"/>
        <w:ind w:left="567" w:firstLine="0"/>
        <w:rPr>
          <w:rFonts w:ascii="Times New Roman" w:eastAsia="Times New Roman" w:hAnsi="Times New Roman"/>
          <w:lang w:val="en-AU"/>
        </w:rPr>
      </w:pPr>
    </w:p>
    <w:sectPr w:rsidR="00F4233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62464"/>
    <w:multiLevelType w:val="multilevel"/>
    <w:tmpl w:val="AF8ABC7E"/>
    <w:lvl w:ilvl="0">
      <w:start w:val="1"/>
      <w:numFmt w:val="decimal"/>
      <w:lvlText w:val="%1."/>
      <w:lvlJc w:val="left"/>
      <w:pPr>
        <w:ind w:left="567" w:hanging="567"/>
      </w:pPr>
      <w:rPr>
        <w:rFonts w:ascii="Times New Roman" w:hAnsi="Times New Roman" w:cs="Times New Roman"/>
        <w:b w:val="0"/>
        <w:i w:val="0"/>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upperLetter"/>
      <w:lvlText w:val="%4."/>
      <w:lvlJc w:val="left"/>
      <w:pPr>
        <w:ind w:left="2880" w:hanging="360"/>
      </w:p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rPr>
    </w:lvl>
  </w:abstractNum>
  <w:abstractNum w:abstractNumId="1" w15:restartNumberingAfterBreak="0">
    <w:nsid w:val="255C6BE7"/>
    <w:multiLevelType w:val="hybridMultilevel"/>
    <w:tmpl w:val="77381F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250020E"/>
    <w:multiLevelType w:val="multilevel"/>
    <w:tmpl w:val="1F848E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09044C"/>
    <w:multiLevelType w:val="multilevel"/>
    <w:tmpl w:val="EA1E20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33C"/>
    <w:rsid w:val="00037A68"/>
    <w:rsid w:val="000464E0"/>
    <w:rsid w:val="00121AA3"/>
    <w:rsid w:val="0021574C"/>
    <w:rsid w:val="002569B5"/>
    <w:rsid w:val="003D5F81"/>
    <w:rsid w:val="004454D3"/>
    <w:rsid w:val="00505336"/>
    <w:rsid w:val="005609B5"/>
    <w:rsid w:val="00594FAA"/>
    <w:rsid w:val="00642425"/>
    <w:rsid w:val="0078504C"/>
    <w:rsid w:val="008268B7"/>
    <w:rsid w:val="008276F0"/>
    <w:rsid w:val="00864CF6"/>
    <w:rsid w:val="008B02AB"/>
    <w:rsid w:val="008D4633"/>
    <w:rsid w:val="009159C7"/>
    <w:rsid w:val="0098030D"/>
    <w:rsid w:val="00A45280"/>
    <w:rsid w:val="00B50075"/>
    <w:rsid w:val="00B973F4"/>
    <w:rsid w:val="00C86778"/>
    <w:rsid w:val="00C92E73"/>
    <w:rsid w:val="00CA4D8C"/>
    <w:rsid w:val="00D103B6"/>
    <w:rsid w:val="00D13123"/>
    <w:rsid w:val="00E42F32"/>
    <w:rsid w:val="00F06E2E"/>
    <w:rsid w:val="00F4233C"/>
    <w:rsid w:val="00FC4BD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FB891"/>
  <w15:docId w15:val="{3B24F3C4-EBA2-4E97-B570-D4BC226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2AE"/>
    <w:pPr>
      <w:spacing w:after="240"/>
      <w:jc w:val="both"/>
    </w:pPr>
    <w:rPr>
      <w:rFonts w:ascii="Calibri" w:eastAsia="Yu Mincho" w:hAnsi="Calibri" w:cs="Times New Roman"/>
      <w:color w:val="00000A"/>
      <w:sz w:val="22"/>
      <w:lang w:val="en-NZ" w:eastAsia="en-US"/>
    </w:rPr>
  </w:style>
  <w:style w:type="paragraph" w:styleId="Heading3">
    <w:name w:val="heading 3"/>
    <w:basedOn w:val="Normal"/>
    <w:next w:val="Normal"/>
    <w:link w:val="Heading3Char"/>
    <w:unhideWhenUsed/>
    <w:qFormat/>
    <w:rsid w:val="003902AE"/>
    <w:pPr>
      <w:keepNext/>
      <w:keepLines/>
      <w:spacing w:before="40" w:after="0"/>
      <w:jc w:val="left"/>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3902AE"/>
    <w:rPr>
      <w:rFonts w:asciiTheme="majorHAnsi" w:eastAsiaTheme="majorEastAsia" w:hAnsiTheme="majorHAnsi" w:cstheme="majorBidi"/>
      <w:b/>
      <w:lang w:val="en-NZ" w:eastAsia="en-US"/>
    </w:rPr>
  </w:style>
  <w:style w:type="character" w:customStyle="1" w:styleId="WCPFCChar">
    <w:name w:val="WCPFC Char"/>
    <w:link w:val="WCPFC"/>
    <w:qFormat/>
    <w:locked/>
    <w:rsid w:val="003902AE"/>
    <w:rPr>
      <w:rFonts w:ascii="Times New Roman" w:hAnsi="Times New Roman"/>
      <w:lang w:val="en-NZ" w:eastAsia="en-NZ"/>
    </w:rPr>
  </w:style>
  <w:style w:type="character" w:customStyle="1" w:styleId="ListParagraphChar">
    <w:name w:val="List Paragraph Char"/>
    <w:link w:val="ListParagraph"/>
    <w:uiPriority w:val="34"/>
    <w:qFormat/>
    <w:locked/>
    <w:rsid w:val="003902AE"/>
    <w:rPr>
      <w:rFonts w:ascii="Calibri" w:hAnsi="Calibri" w:cs="Times New Roman"/>
      <w:lang w:val="en-NZ" w:eastAsia="en-US"/>
    </w:rPr>
  </w:style>
  <w:style w:type="character" w:customStyle="1" w:styleId="ListLabel1">
    <w:name w:val="ListLabel 1"/>
    <w:qFormat/>
    <w:rPr>
      <w:rFonts w:ascii="Times New Roman" w:hAnsi="Times New Roman" w:cs="Times New Roman"/>
      <w:b/>
      <w:i w:val="0"/>
      <w:color w:val="00000A"/>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Times New Roman" w:hAnsi="Times New Roman"/>
      <w:b/>
    </w:rPr>
  </w:style>
  <w:style w:type="character" w:customStyle="1" w:styleId="w8qarf">
    <w:name w:val="w8qarf"/>
    <w:basedOn w:val="DefaultParagraphFont"/>
    <w:qFormat/>
  </w:style>
  <w:style w:type="character" w:customStyle="1" w:styleId="lrzxr">
    <w:name w:val="lrzxr"/>
    <w:basedOn w:val="DefaultParagraphFont"/>
    <w:qFormat/>
  </w:style>
  <w:style w:type="character" w:customStyle="1" w:styleId="NumberingSymbols">
    <w:name w:val="Numbering Symbols"/>
    <w:qFormat/>
  </w:style>
  <w:style w:type="character" w:customStyle="1" w:styleId="ListLabel12">
    <w:name w:val="ListLabel 12"/>
    <w:qFormat/>
    <w:rPr>
      <w:rFonts w:ascii="Times New Roman" w:hAnsi="Times New Roman" w:cs="Times New Roman"/>
      <w:b w:val="0"/>
      <w:i w:val="0"/>
      <w:color w:val="00000A"/>
      <w:sz w:val="22"/>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b w:val="0"/>
    </w:rPr>
  </w:style>
  <w:style w:type="character" w:customStyle="1" w:styleId="ListLabel20">
    <w:name w:val="ListLabel 20"/>
    <w:qFormat/>
    <w:rPr>
      <w:b/>
    </w:rPr>
  </w:style>
  <w:style w:type="character" w:customStyle="1" w:styleId="ListLabel21">
    <w:name w:val="ListLabel 21"/>
    <w:qFormat/>
    <w:rPr>
      <w:rFonts w:ascii="Times New Roman" w:hAnsi="Times New Roman" w:cs="Times New Roman"/>
      <w:b w:val="0"/>
      <w:i w:val="0"/>
      <w:color w:val="00000A"/>
      <w:sz w:val="22"/>
    </w:rPr>
  </w:style>
  <w:style w:type="character" w:customStyle="1" w:styleId="ListLabel22">
    <w:name w:val="ListLabel 22"/>
    <w:qFormat/>
    <w:rPr>
      <w:rFonts w:ascii="Times New Roman" w:hAnsi="Times New Roman" w:cs="Courier New"/>
    </w:rPr>
  </w:style>
  <w:style w:type="character" w:customStyle="1" w:styleId="ListLabel23">
    <w:name w:val="ListLabel 23"/>
    <w:qFormat/>
    <w:rPr>
      <w:rFonts w:cs="Wingdings"/>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b w:val="0"/>
    </w:rPr>
  </w:style>
  <w:style w:type="character" w:customStyle="1" w:styleId="ListLabel29">
    <w:name w:val="ListLabel 29"/>
    <w:qFormat/>
    <w:rPr>
      <w:b/>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WCPFC">
    <w:name w:val="WCPFC"/>
    <w:link w:val="WCPFCChar"/>
    <w:qFormat/>
    <w:rsid w:val="003902AE"/>
    <w:pPr>
      <w:snapToGrid w:val="0"/>
      <w:spacing w:after="240"/>
      <w:jc w:val="both"/>
    </w:pPr>
    <w:rPr>
      <w:rFonts w:ascii="Times New Roman" w:eastAsia="Yu Mincho" w:hAnsi="Times New Roman"/>
      <w:color w:val="00000A"/>
      <w:sz w:val="22"/>
      <w:lang w:val="en-NZ" w:eastAsia="en-NZ"/>
    </w:rPr>
  </w:style>
  <w:style w:type="paragraph" w:styleId="ListParagraph">
    <w:name w:val="List Paragraph"/>
    <w:basedOn w:val="Normal"/>
    <w:link w:val="ListParagraphChar"/>
    <w:uiPriority w:val="34"/>
    <w:qFormat/>
    <w:rsid w:val="003902AE"/>
    <w:pPr>
      <w:spacing w:after="0"/>
      <w:ind w:left="720" w:hanging="720"/>
      <w:contextualSpacing/>
    </w:pPr>
  </w:style>
  <w:style w:type="paragraph" w:customStyle="1" w:styleId="Illustration">
    <w:name w:val="Illustration"/>
    <w:basedOn w:val="Caption"/>
    <w:qFormat/>
  </w:style>
  <w:style w:type="paragraph" w:customStyle="1" w:styleId="Figure">
    <w:name w:val="Figure"/>
    <w:basedOn w:val="Caption"/>
    <w:qFormat/>
  </w:style>
  <w:style w:type="paragraph" w:styleId="BalloonText">
    <w:name w:val="Balloon Text"/>
    <w:basedOn w:val="Normal"/>
    <w:link w:val="BalloonTextChar"/>
    <w:uiPriority w:val="99"/>
    <w:semiHidden/>
    <w:unhideWhenUsed/>
    <w:rsid w:val="005053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36"/>
    <w:rPr>
      <w:rFonts w:ascii="Segoe UI" w:eastAsia="Yu Mincho" w:hAnsi="Segoe UI" w:cs="Segoe UI"/>
      <w:color w:val="00000A"/>
      <w:sz w:val="18"/>
      <w:szCs w:val="18"/>
      <w:lang w:val="en-NZ" w:eastAsia="en-US"/>
    </w:rPr>
  </w:style>
  <w:style w:type="table" w:styleId="TableGrid">
    <w:name w:val="Table Grid"/>
    <w:basedOn w:val="TableNormal"/>
    <w:uiPriority w:val="39"/>
    <w:rsid w:val="008B02A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68B7"/>
    <w:rPr>
      <w:sz w:val="16"/>
      <w:szCs w:val="16"/>
    </w:rPr>
  </w:style>
  <w:style w:type="paragraph" w:styleId="CommentText">
    <w:name w:val="annotation text"/>
    <w:basedOn w:val="Normal"/>
    <w:link w:val="CommentTextChar"/>
    <w:uiPriority w:val="99"/>
    <w:semiHidden/>
    <w:unhideWhenUsed/>
    <w:rsid w:val="008268B7"/>
    <w:rPr>
      <w:sz w:val="20"/>
      <w:szCs w:val="20"/>
    </w:rPr>
  </w:style>
  <w:style w:type="character" w:customStyle="1" w:styleId="CommentTextChar">
    <w:name w:val="Comment Text Char"/>
    <w:basedOn w:val="DefaultParagraphFont"/>
    <w:link w:val="CommentText"/>
    <w:uiPriority w:val="99"/>
    <w:semiHidden/>
    <w:rsid w:val="008268B7"/>
    <w:rPr>
      <w:rFonts w:ascii="Calibri" w:eastAsia="Yu Mincho" w:hAnsi="Calibri" w:cs="Times New Roman"/>
      <w:color w:val="00000A"/>
      <w:szCs w:val="20"/>
      <w:lang w:val="en-NZ" w:eastAsia="en-US"/>
    </w:rPr>
  </w:style>
  <w:style w:type="paragraph" w:styleId="CommentSubject">
    <w:name w:val="annotation subject"/>
    <w:basedOn w:val="CommentText"/>
    <w:next w:val="CommentText"/>
    <w:link w:val="CommentSubjectChar"/>
    <w:uiPriority w:val="99"/>
    <w:semiHidden/>
    <w:unhideWhenUsed/>
    <w:rsid w:val="008268B7"/>
    <w:rPr>
      <w:b/>
      <w:bCs/>
    </w:rPr>
  </w:style>
  <w:style w:type="character" w:customStyle="1" w:styleId="CommentSubjectChar">
    <w:name w:val="Comment Subject Char"/>
    <w:basedOn w:val="CommentTextChar"/>
    <w:link w:val="CommentSubject"/>
    <w:uiPriority w:val="99"/>
    <w:semiHidden/>
    <w:rsid w:val="008268B7"/>
    <w:rPr>
      <w:rFonts w:ascii="Calibri" w:eastAsia="Yu Mincho" w:hAnsi="Calibri" w:cs="Times New Roman"/>
      <w:b/>
      <w:bCs/>
      <w:color w:val="00000A"/>
      <w:szCs w:val="20"/>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Anthony J. Beeching</cp:lastModifiedBy>
  <cp:revision>2</cp:revision>
  <dcterms:created xsi:type="dcterms:W3CDTF">2018-08-15T04:31:00Z</dcterms:created>
  <dcterms:modified xsi:type="dcterms:W3CDTF">2018-08-15T04:31:00Z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