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DCA4" w14:textId="77777777" w:rsidR="002828C2" w:rsidRPr="002828C2" w:rsidRDefault="00A110AE" w:rsidP="00A110AE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Sou</w:t>
      </w:r>
      <w:r w:rsidR="008A5918">
        <w:rPr>
          <w:b/>
          <w:sz w:val="24"/>
          <w:szCs w:val="24"/>
        </w:rPr>
        <w:t>th Pacific Blue</w:t>
      </w:r>
      <w:r w:rsidR="002828C2">
        <w:rPr>
          <w:b/>
          <w:sz w:val="24"/>
          <w:szCs w:val="24"/>
        </w:rPr>
        <w:t xml:space="preserve"> Shark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53437CC8" w14:textId="77777777" w:rsidR="002828C2" w:rsidRPr="002828C2" w:rsidRDefault="002828C2" w:rsidP="00A110AE">
      <w:pPr>
        <w:pStyle w:val="BodyText"/>
        <w:rPr>
          <w:sz w:val="24"/>
          <w:szCs w:val="24"/>
        </w:rPr>
      </w:pPr>
    </w:p>
    <w:p w14:paraId="5F16F293" w14:textId="418B54E2" w:rsidR="00A110AE" w:rsidRPr="009C2ADD" w:rsidRDefault="00A110AE" w:rsidP="00A110A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lang w:val="en-AU"/>
        </w:rPr>
        <w:t>SC14</w:t>
      </w:r>
      <w:r w:rsidRPr="009C2ADD">
        <w:rPr>
          <w:rFonts w:ascii="Times New Roman" w:hAnsi="Times New Roman"/>
          <w:b/>
          <w:lang w:val="en-AU"/>
        </w:rPr>
        <w:t xml:space="preserve"> noted that no stock assessments were conducted for </w:t>
      </w:r>
      <w:r w:rsidR="00B9739A">
        <w:rPr>
          <w:rFonts w:ascii="Times New Roman" w:hAnsi="Times New Roman"/>
          <w:b/>
          <w:lang w:val="en-AU"/>
        </w:rPr>
        <w:t>South Pacific blue shark</w:t>
      </w:r>
      <w:r>
        <w:rPr>
          <w:rFonts w:ascii="Times New Roman" w:hAnsi="Times New Roman"/>
          <w:b/>
          <w:lang w:val="en-AU"/>
        </w:rPr>
        <w:t xml:space="preserve"> in 2018</w:t>
      </w:r>
      <w:r w:rsidRPr="009C2ADD">
        <w:rPr>
          <w:rFonts w:ascii="Times New Roman" w:hAnsi="Times New Roman"/>
          <w:b/>
          <w:lang w:val="en-AU"/>
        </w:rPr>
        <w:t>. Therefore, the sto</w:t>
      </w:r>
      <w:r>
        <w:rPr>
          <w:rFonts w:ascii="Times New Roman" w:hAnsi="Times New Roman"/>
          <w:b/>
          <w:lang w:val="en-AU"/>
        </w:rPr>
        <w:t>ck status descriptions from SC13</w:t>
      </w:r>
      <w:r w:rsidRPr="009C2ADD">
        <w:rPr>
          <w:rFonts w:ascii="Times New Roman" w:hAnsi="Times New Roman"/>
          <w:b/>
          <w:lang w:val="en-AU"/>
        </w:rPr>
        <w:t xml:space="preserve"> are still current for South Pacific blue shark. Updated information on catches was not compiled</w:t>
      </w:r>
      <w:r>
        <w:rPr>
          <w:rFonts w:ascii="Times New Roman" w:hAnsi="Times New Roman"/>
          <w:b/>
          <w:lang w:val="en-AU"/>
        </w:rPr>
        <w:t xml:space="preserve"> for and reviewed by SC14</w:t>
      </w:r>
      <w:r w:rsidRPr="009C2ADD">
        <w:rPr>
          <w:rFonts w:ascii="Times New Roman" w:hAnsi="Times New Roman"/>
          <w:b/>
          <w:lang w:val="en-AU"/>
        </w:rPr>
        <w:t xml:space="preserve">. </w:t>
      </w:r>
      <w:r w:rsidR="00FC4568">
        <w:rPr>
          <w:rFonts w:ascii="Times New Roman" w:hAnsi="Times New Roman"/>
          <w:b/>
          <w:lang w:val="en-AU"/>
        </w:rPr>
        <w:t>[adopted]</w:t>
      </w:r>
    </w:p>
    <w:p w14:paraId="0E64DD27" w14:textId="77777777" w:rsidR="002828C2" w:rsidRPr="00A110AE" w:rsidRDefault="002828C2" w:rsidP="00A110AE">
      <w:pPr>
        <w:pStyle w:val="BodyText"/>
        <w:spacing w:before="7"/>
        <w:rPr>
          <w:sz w:val="24"/>
          <w:szCs w:val="24"/>
          <w:lang w:val="en-AU"/>
        </w:rPr>
      </w:pPr>
    </w:p>
    <w:p w14:paraId="4E84DC49" w14:textId="77777777" w:rsidR="002828C2" w:rsidRPr="002828C2" w:rsidRDefault="00A110AE" w:rsidP="00A110AE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Sou</w:t>
      </w:r>
      <w:r w:rsidR="008A5918">
        <w:rPr>
          <w:b/>
          <w:sz w:val="24"/>
          <w:szCs w:val="24"/>
        </w:rPr>
        <w:t xml:space="preserve">th Pacific Blue Shark </w:t>
      </w:r>
      <w:r w:rsidR="002828C2" w:rsidRPr="002828C2">
        <w:rPr>
          <w:b/>
          <w:sz w:val="24"/>
          <w:szCs w:val="24"/>
        </w:rPr>
        <w:t xml:space="preserve">Management </w:t>
      </w:r>
      <w:r w:rsidR="002828C2">
        <w:rPr>
          <w:b/>
          <w:sz w:val="24"/>
          <w:szCs w:val="24"/>
        </w:rPr>
        <w:t>Advice</w:t>
      </w:r>
    </w:p>
    <w:p w14:paraId="5A03C26C" w14:textId="77777777" w:rsidR="002828C2" w:rsidRPr="002828C2" w:rsidRDefault="002828C2" w:rsidP="00A110AE">
      <w:pPr>
        <w:pStyle w:val="BodyText"/>
        <w:spacing w:before="11"/>
        <w:rPr>
          <w:sz w:val="24"/>
          <w:szCs w:val="24"/>
        </w:rPr>
      </w:pPr>
    </w:p>
    <w:p w14:paraId="5D468445" w14:textId="6F07DF97" w:rsidR="00A110AE" w:rsidRPr="009C2ADD" w:rsidRDefault="00A110AE" w:rsidP="00A110A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lang w:val="en-AU"/>
        </w:rPr>
        <w:t>SC14</w:t>
      </w:r>
      <w:r w:rsidRPr="009C2ADD">
        <w:rPr>
          <w:rFonts w:ascii="Times New Roman" w:hAnsi="Times New Roman"/>
          <w:b/>
          <w:lang w:val="en-AU"/>
        </w:rPr>
        <w:t xml:space="preserve"> noted that no management advice has been provided for South Pacific blue shark.</w:t>
      </w:r>
      <w:r w:rsidR="00FC4568">
        <w:rPr>
          <w:rFonts w:ascii="Times New Roman" w:hAnsi="Times New Roman"/>
          <w:b/>
          <w:lang w:val="en-AU"/>
        </w:rPr>
        <w:t xml:space="preserve"> [adopted]</w:t>
      </w:r>
    </w:p>
    <w:p w14:paraId="754D3F81" w14:textId="77777777" w:rsidR="00F219A3" w:rsidRPr="00A110AE" w:rsidRDefault="00F219A3">
      <w:pPr>
        <w:rPr>
          <w:lang w:val="en-AU"/>
        </w:rPr>
      </w:pPr>
    </w:p>
    <w:sectPr w:rsidR="00F219A3" w:rsidRPr="00A1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9DDE5" w14:textId="77777777" w:rsidR="00340ADF" w:rsidRDefault="00340ADF" w:rsidP="00B9739A">
      <w:pPr>
        <w:spacing w:after="0" w:line="240" w:lineRule="auto"/>
      </w:pPr>
      <w:r>
        <w:separator/>
      </w:r>
    </w:p>
  </w:endnote>
  <w:endnote w:type="continuationSeparator" w:id="0">
    <w:p w14:paraId="0A10E73B" w14:textId="77777777" w:rsidR="00340ADF" w:rsidRDefault="00340ADF" w:rsidP="00B9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EA28E" w14:textId="77777777" w:rsidR="00340ADF" w:rsidRDefault="00340ADF" w:rsidP="00B9739A">
      <w:pPr>
        <w:spacing w:after="0" w:line="240" w:lineRule="auto"/>
      </w:pPr>
      <w:r>
        <w:separator/>
      </w:r>
    </w:p>
  </w:footnote>
  <w:footnote w:type="continuationSeparator" w:id="0">
    <w:p w14:paraId="6B6EB59F" w14:textId="77777777" w:rsidR="00340ADF" w:rsidRDefault="00340ADF" w:rsidP="00B97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2" w15:restartNumberingAfterBreak="0">
    <w:nsid w:val="3709250E"/>
    <w:multiLevelType w:val="hybridMultilevel"/>
    <w:tmpl w:val="8DEAF378"/>
    <w:lvl w:ilvl="0" w:tplc="FC060764">
      <w:start w:val="1"/>
      <w:numFmt w:val="decimal"/>
      <w:pStyle w:val="WCPFC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C2"/>
    <w:rsid w:val="000B6448"/>
    <w:rsid w:val="002828C2"/>
    <w:rsid w:val="00340ADF"/>
    <w:rsid w:val="00445008"/>
    <w:rsid w:val="004E5B55"/>
    <w:rsid w:val="00542CF8"/>
    <w:rsid w:val="005831C5"/>
    <w:rsid w:val="00595704"/>
    <w:rsid w:val="005A1B92"/>
    <w:rsid w:val="008A5918"/>
    <w:rsid w:val="009A1C25"/>
    <w:rsid w:val="009E5A11"/>
    <w:rsid w:val="00A110AE"/>
    <w:rsid w:val="00A27431"/>
    <w:rsid w:val="00A36764"/>
    <w:rsid w:val="00B54ECF"/>
    <w:rsid w:val="00B9739A"/>
    <w:rsid w:val="00D4713C"/>
    <w:rsid w:val="00E901F7"/>
    <w:rsid w:val="00F219A3"/>
    <w:rsid w:val="00FC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1F0BA"/>
  <w15:docId w15:val="{3B24F3C4-EBA2-4E97-B570-D4BC2262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  <w:style w:type="paragraph" w:customStyle="1" w:styleId="WCPFC">
    <w:name w:val="WCPFC"/>
    <w:qFormat/>
    <w:rsid w:val="00A110AE"/>
    <w:pPr>
      <w:numPr>
        <w:numId w:val="3"/>
      </w:numPr>
      <w:snapToGrid w:val="0"/>
      <w:spacing w:after="240" w:line="240" w:lineRule="auto"/>
      <w:jc w:val="both"/>
    </w:pPr>
    <w:rPr>
      <w:rFonts w:ascii="Times New Roman" w:hAnsi="Times New Roman" w:cs="Times New Roman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B9739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9739A"/>
  </w:style>
  <w:style w:type="paragraph" w:styleId="Footer">
    <w:name w:val="footer"/>
    <w:basedOn w:val="Normal"/>
    <w:link w:val="FooterChar"/>
    <w:uiPriority w:val="99"/>
    <w:unhideWhenUsed/>
    <w:rsid w:val="00B9739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9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Brodziak</dc:creator>
  <cp:lastModifiedBy>Anthony J. Beeching</cp:lastModifiedBy>
  <cp:revision>2</cp:revision>
  <dcterms:created xsi:type="dcterms:W3CDTF">2018-08-15T04:26:00Z</dcterms:created>
  <dcterms:modified xsi:type="dcterms:W3CDTF">2018-08-15T04:26:00Z</dcterms:modified>
</cp:coreProperties>
</file>