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74" w:rsidRPr="002C47EE" w:rsidRDefault="00547774" w:rsidP="00547FDB">
      <w:pPr>
        <w:adjustRightInd w:val="0"/>
        <w:snapToGrid w:val="0"/>
        <w:jc w:val="center"/>
        <w:rPr>
          <w:rFonts w:ascii="Times New Roman" w:eastAsia="Times New Roman" w:hAnsi="Times New Roman"/>
          <w:lang w:val="en-NZ"/>
        </w:rPr>
      </w:pPr>
      <w:r w:rsidRPr="002C47EE">
        <w:rPr>
          <w:rFonts w:ascii="Times New Roman" w:eastAsia="Times New Roman" w:hAnsi="Times New Roman"/>
          <w:noProof/>
          <w:lang w:eastAsia="ko-KR"/>
        </w:rPr>
        <w:drawing>
          <wp:inline distT="0" distB="0" distL="0" distR="0" wp14:anchorId="2F4088F9" wp14:editId="59D377D8">
            <wp:extent cx="2099310" cy="1097280"/>
            <wp:effectExtent l="0" t="0" r="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9310" cy="1097280"/>
                    </a:xfrm>
                    <a:prstGeom prst="rect">
                      <a:avLst/>
                    </a:prstGeom>
                    <a:noFill/>
                    <a:ln>
                      <a:noFill/>
                    </a:ln>
                  </pic:spPr>
                </pic:pic>
              </a:graphicData>
            </a:graphic>
          </wp:inline>
        </w:drawing>
      </w:r>
    </w:p>
    <w:p w:rsidR="00547774" w:rsidRPr="002C47EE" w:rsidRDefault="00547774" w:rsidP="00547FDB">
      <w:pPr>
        <w:adjustRightInd w:val="0"/>
        <w:snapToGrid w:val="0"/>
        <w:jc w:val="center"/>
        <w:rPr>
          <w:rFonts w:ascii="Times New Roman" w:eastAsia="Times New Roman" w:hAnsi="Times New Roman"/>
          <w:b/>
          <w:lang w:val="en-NZ"/>
        </w:rPr>
      </w:pPr>
      <w:r w:rsidRPr="002C47EE">
        <w:rPr>
          <w:rFonts w:ascii="Times New Roman" w:eastAsia="Times New Roman" w:hAnsi="Times New Roman"/>
          <w:b/>
          <w:lang w:val="en-NZ"/>
        </w:rPr>
        <w:t>NORTHERN COMMITTEE</w:t>
      </w:r>
    </w:p>
    <w:p w:rsidR="00547774" w:rsidRPr="002C47EE" w:rsidRDefault="00C72BD5" w:rsidP="00547FDB">
      <w:pPr>
        <w:adjustRightInd w:val="0"/>
        <w:snapToGrid w:val="0"/>
        <w:jc w:val="center"/>
        <w:rPr>
          <w:rFonts w:ascii="Times New Roman" w:eastAsia="Times New Roman" w:hAnsi="Times New Roman"/>
          <w:b/>
          <w:lang w:val="en-NZ"/>
        </w:rPr>
      </w:pPr>
      <w:r w:rsidRPr="002C47EE">
        <w:rPr>
          <w:rFonts w:ascii="Times New Roman" w:eastAsia="맑은 고딕" w:hAnsi="Times New Roman"/>
          <w:b/>
          <w:lang w:val="en-NZ" w:eastAsia="ko-KR"/>
        </w:rPr>
        <w:t xml:space="preserve">FOURTEENTH </w:t>
      </w:r>
      <w:r w:rsidR="00547774" w:rsidRPr="002C47EE">
        <w:rPr>
          <w:rFonts w:ascii="Times New Roman" w:eastAsia="Times New Roman" w:hAnsi="Times New Roman"/>
          <w:b/>
          <w:lang w:val="en-NZ"/>
        </w:rPr>
        <w:t>REGULAR SESSION</w:t>
      </w:r>
    </w:p>
    <w:p w:rsidR="00C72BD5" w:rsidRPr="002C47EE" w:rsidRDefault="00C72BD5" w:rsidP="00C72BD5">
      <w:pPr>
        <w:adjustRightInd w:val="0"/>
        <w:snapToGrid w:val="0"/>
        <w:jc w:val="center"/>
        <w:rPr>
          <w:rFonts w:ascii="Times New Roman" w:eastAsiaTheme="minorEastAsia" w:hAnsi="Times New Roman"/>
          <w:lang w:val="en-NZ" w:eastAsia="ko-KR"/>
        </w:rPr>
      </w:pPr>
      <w:r w:rsidRPr="002C47EE">
        <w:rPr>
          <w:rFonts w:ascii="Times New Roman" w:eastAsiaTheme="minorEastAsia" w:hAnsi="Times New Roman"/>
          <w:lang w:val="en-NZ" w:eastAsia="ko-KR"/>
        </w:rPr>
        <w:t>4 – 7</w:t>
      </w:r>
      <w:r w:rsidRPr="002C47EE">
        <w:rPr>
          <w:rFonts w:ascii="Times New Roman" w:eastAsia="Times New Roman" w:hAnsi="Times New Roman"/>
          <w:lang w:val="en-NZ"/>
        </w:rPr>
        <w:t xml:space="preserve"> September </w:t>
      </w:r>
      <w:r w:rsidRPr="002C47EE">
        <w:rPr>
          <w:rFonts w:ascii="Times New Roman" w:hAnsi="Times New Roman"/>
          <w:lang w:val="en-NZ" w:eastAsia="ja-JP"/>
        </w:rPr>
        <w:t>201</w:t>
      </w:r>
      <w:r w:rsidRPr="002C47EE">
        <w:rPr>
          <w:rFonts w:ascii="Times New Roman" w:eastAsiaTheme="minorEastAsia" w:hAnsi="Times New Roman"/>
          <w:lang w:val="en-NZ" w:eastAsia="ko-KR"/>
        </w:rPr>
        <w:t>8</w:t>
      </w:r>
    </w:p>
    <w:p w:rsidR="00547774" w:rsidRPr="002C47EE" w:rsidRDefault="00C72BD5" w:rsidP="00547FDB">
      <w:pPr>
        <w:adjustRightInd w:val="0"/>
        <w:snapToGrid w:val="0"/>
        <w:jc w:val="center"/>
        <w:rPr>
          <w:rFonts w:ascii="Times New Roman" w:eastAsia="Times New Roman" w:hAnsi="Times New Roman"/>
          <w:lang w:val="en-NZ"/>
        </w:rPr>
      </w:pPr>
      <w:r w:rsidRPr="002C47EE">
        <w:rPr>
          <w:rFonts w:ascii="Times New Roman" w:eastAsiaTheme="minorEastAsia" w:hAnsi="Times New Roman"/>
          <w:lang w:val="en-NZ" w:eastAsia="ko-KR"/>
        </w:rPr>
        <w:t>Fukuoka, Japan</w:t>
      </w:r>
    </w:p>
    <w:p w:rsidR="00F77D07" w:rsidRPr="002C47EE" w:rsidRDefault="00F77D07" w:rsidP="00547FDB">
      <w:pPr>
        <w:pStyle w:val="BodyText"/>
        <w:pBdr>
          <w:top w:val="single" w:sz="18" w:space="1" w:color="auto"/>
          <w:bottom w:val="single" w:sz="18" w:space="0" w:color="auto"/>
        </w:pBdr>
        <w:adjustRightInd w:val="0"/>
        <w:snapToGrid w:val="0"/>
        <w:ind w:left="0" w:firstLine="33"/>
        <w:jc w:val="center"/>
        <w:rPr>
          <w:rFonts w:eastAsiaTheme="minorEastAsia"/>
          <w:b/>
          <w:bCs/>
          <w:sz w:val="22"/>
          <w:szCs w:val="22"/>
          <w:lang w:eastAsia="ko-KR"/>
        </w:rPr>
      </w:pPr>
      <w:r w:rsidRPr="002C47EE">
        <w:rPr>
          <w:rFonts w:eastAsiaTheme="minorEastAsia"/>
          <w:b/>
          <w:bCs/>
          <w:sz w:val="22"/>
          <w:szCs w:val="22"/>
          <w:lang w:eastAsia="ko-KR"/>
        </w:rPr>
        <w:t xml:space="preserve">Third </w:t>
      </w:r>
      <w:r w:rsidR="008B6CB5" w:rsidRPr="002C47EE">
        <w:rPr>
          <w:b/>
          <w:bCs/>
          <w:sz w:val="22"/>
          <w:szCs w:val="22"/>
        </w:rPr>
        <w:t>WCPFC</w:t>
      </w:r>
      <w:r w:rsidR="009E01F8" w:rsidRPr="002C47EE">
        <w:rPr>
          <w:rFonts w:eastAsiaTheme="minorEastAsia"/>
          <w:b/>
          <w:bCs/>
          <w:sz w:val="22"/>
          <w:szCs w:val="22"/>
          <w:lang w:eastAsia="ko-KR"/>
        </w:rPr>
        <w:t>-</w:t>
      </w:r>
      <w:r w:rsidR="008B6CB5" w:rsidRPr="002C47EE">
        <w:rPr>
          <w:b/>
          <w:bCs/>
          <w:sz w:val="22"/>
          <w:szCs w:val="22"/>
        </w:rPr>
        <w:t>NC</w:t>
      </w:r>
      <w:r w:rsidR="009E01F8" w:rsidRPr="002C47EE">
        <w:rPr>
          <w:rFonts w:eastAsiaTheme="minorEastAsia"/>
          <w:b/>
          <w:bCs/>
          <w:sz w:val="22"/>
          <w:szCs w:val="22"/>
          <w:lang w:eastAsia="ko-KR"/>
        </w:rPr>
        <w:t xml:space="preserve"> and IATTC</w:t>
      </w:r>
      <w:r w:rsidR="008B6CB5" w:rsidRPr="002C47EE">
        <w:rPr>
          <w:b/>
          <w:bCs/>
          <w:sz w:val="22"/>
          <w:szCs w:val="22"/>
        </w:rPr>
        <w:t xml:space="preserve"> </w:t>
      </w:r>
      <w:r w:rsidR="009E01F8" w:rsidRPr="002C47EE">
        <w:rPr>
          <w:b/>
          <w:bCs/>
          <w:sz w:val="22"/>
          <w:szCs w:val="22"/>
        </w:rPr>
        <w:t xml:space="preserve">Joint </w:t>
      </w:r>
      <w:r w:rsidR="008B6CB5" w:rsidRPr="002C47EE">
        <w:rPr>
          <w:b/>
          <w:bCs/>
          <w:sz w:val="22"/>
          <w:szCs w:val="22"/>
        </w:rPr>
        <w:t xml:space="preserve">Working Group Meeting on the </w:t>
      </w:r>
    </w:p>
    <w:p w:rsidR="00547774" w:rsidRPr="002C47EE" w:rsidRDefault="008B6CB5" w:rsidP="00547FDB">
      <w:pPr>
        <w:pStyle w:val="BodyText"/>
        <w:pBdr>
          <w:top w:val="single" w:sz="18" w:space="1" w:color="auto"/>
          <w:bottom w:val="single" w:sz="18" w:space="0" w:color="auto"/>
        </w:pBdr>
        <w:adjustRightInd w:val="0"/>
        <w:snapToGrid w:val="0"/>
        <w:ind w:left="0" w:firstLine="33"/>
        <w:jc w:val="center"/>
        <w:rPr>
          <w:rFonts w:eastAsiaTheme="minorEastAsia"/>
          <w:b/>
          <w:bCs/>
          <w:sz w:val="22"/>
          <w:szCs w:val="22"/>
          <w:lang w:val="en-NZ" w:eastAsia="ko-KR"/>
        </w:rPr>
      </w:pPr>
      <w:r w:rsidRPr="002C47EE">
        <w:rPr>
          <w:b/>
          <w:bCs/>
          <w:sz w:val="22"/>
          <w:szCs w:val="22"/>
        </w:rPr>
        <w:t>Management of Pacific Bluefin Tuna</w:t>
      </w:r>
    </w:p>
    <w:p w:rsidR="00547774" w:rsidRPr="002C47EE" w:rsidRDefault="00547774" w:rsidP="00547FDB">
      <w:pPr>
        <w:pStyle w:val="BodyText"/>
        <w:pBdr>
          <w:top w:val="single" w:sz="18" w:space="1" w:color="auto"/>
          <w:bottom w:val="single" w:sz="18" w:space="0" w:color="auto"/>
        </w:pBdr>
        <w:adjustRightInd w:val="0"/>
        <w:snapToGrid w:val="0"/>
        <w:ind w:left="0" w:firstLine="33"/>
        <w:jc w:val="center"/>
        <w:rPr>
          <w:rFonts w:eastAsiaTheme="minorEastAsia"/>
          <w:b/>
          <w:sz w:val="22"/>
          <w:szCs w:val="22"/>
          <w:lang w:val="en-NZ" w:eastAsia="ko-KR"/>
        </w:rPr>
      </w:pPr>
    </w:p>
    <w:p w:rsidR="00547774" w:rsidRPr="002C47EE" w:rsidRDefault="00547774" w:rsidP="00547FDB">
      <w:pPr>
        <w:pStyle w:val="BodyText"/>
        <w:pBdr>
          <w:top w:val="single" w:sz="18" w:space="1" w:color="auto"/>
          <w:bottom w:val="single" w:sz="18" w:space="0" w:color="auto"/>
        </w:pBdr>
        <w:adjustRightInd w:val="0"/>
        <w:snapToGrid w:val="0"/>
        <w:ind w:left="0" w:firstLine="33"/>
        <w:jc w:val="center"/>
        <w:rPr>
          <w:rFonts w:eastAsiaTheme="minorEastAsia"/>
          <w:b/>
          <w:sz w:val="22"/>
          <w:szCs w:val="22"/>
          <w:lang w:val="en-NZ" w:eastAsia="ko-KR"/>
        </w:rPr>
      </w:pPr>
      <w:r w:rsidRPr="002C47EE">
        <w:rPr>
          <w:b/>
          <w:sz w:val="22"/>
          <w:szCs w:val="22"/>
          <w:lang w:val="en-NZ"/>
        </w:rPr>
        <w:t xml:space="preserve">PROVISIONAL </w:t>
      </w:r>
      <w:r w:rsidR="00940D8E">
        <w:rPr>
          <w:rFonts w:eastAsiaTheme="minorEastAsia" w:hint="eastAsia"/>
          <w:b/>
          <w:sz w:val="22"/>
          <w:szCs w:val="22"/>
          <w:lang w:val="en-NZ" w:eastAsia="ko-KR"/>
        </w:rPr>
        <w:t xml:space="preserve">ANNOTATED </w:t>
      </w:r>
      <w:r w:rsidRPr="002C47EE">
        <w:rPr>
          <w:b/>
          <w:sz w:val="22"/>
          <w:szCs w:val="22"/>
          <w:lang w:val="en-NZ"/>
        </w:rPr>
        <w:t>AGENDA</w:t>
      </w:r>
    </w:p>
    <w:p w:rsidR="00547774" w:rsidRPr="002C47EE" w:rsidRDefault="00547774" w:rsidP="00547FDB">
      <w:pPr>
        <w:adjustRightInd w:val="0"/>
        <w:snapToGrid w:val="0"/>
        <w:jc w:val="right"/>
        <w:rPr>
          <w:rFonts w:ascii="Times New Roman" w:eastAsia="맑은 고딕" w:hAnsi="Times New Roman"/>
          <w:b/>
          <w:lang w:eastAsia="ko-KR"/>
        </w:rPr>
      </w:pPr>
      <w:r w:rsidRPr="002C47EE">
        <w:rPr>
          <w:rFonts w:ascii="Times New Roman" w:hAnsi="Times New Roman"/>
          <w:b/>
          <w:lang w:val="en-NZ"/>
        </w:rPr>
        <w:t>WCPFC</w:t>
      </w:r>
      <w:r w:rsidRPr="002C47EE">
        <w:rPr>
          <w:rFonts w:ascii="Times New Roman" w:hAnsi="Times New Roman"/>
          <w:b/>
          <w:lang w:val="en-NZ" w:eastAsia="ja-JP"/>
        </w:rPr>
        <w:t>-</w:t>
      </w:r>
      <w:r w:rsidRPr="002C47EE">
        <w:rPr>
          <w:rFonts w:ascii="Times New Roman" w:hAnsi="Times New Roman"/>
          <w:b/>
          <w:lang w:val="en-NZ"/>
        </w:rPr>
        <w:t>NC</w:t>
      </w:r>
      <w:r w:rsidR="00C72BD5" w:rsidRPr="002C47EE">
        <w:rPr>
          <w:rFonts w:ascii="Times New Roman" w:eastAsiaTheme="minorEastAsia" w:hAnsi="Times New Roman"/>
          <w:b/>
          <w:lang w:val="en-NZ" w:eastAsia="ko-KR"/>
        </w:rPr>
        <w:t>14</w:t>
      </w:r>
      <w:r w:rsidRPr="002C47EE">
        <w:rPr>
          <w:rFonts w:ascii="Times New Roman" w:hAnsi="Times New Roman"/>
          <w:b/>
          <w:lang w:val="en-NZ" w:eastAsia="ja-JP"/>
        </w:rPr>
        <w:t>-</w:t>
      </w:r>
      <w:r w:rsidR="00952E45">
        <w:rPr>
          <w:rFonts w:ascii="Times New Roman" w:eastAsiaTheme="minorEastAsia" w:hAnsi="Times New Roman" w:hint="eastAsia"/>
          <w:b/>
          <w:lang w:val="en-NZ" w:eastAsia="ko-KR"/>
        </w:rPr>
        <w:t>JointWG-</w:t>
      </w:r>
      <w:r w:rsidRPr="002C47EE">
        <w:rPr>
          <w:rFonts w:ascii="Times New Roman" w:hAnsi="Times New Roman"/>
          <w:b/>
          <w:lang w:val="en-NZ" w:eastAsia="ja-JP"/>
        </w:rPr>
        <w:t>201</w:t>
      </w:r>
      <w:r w:rsidR="00C72BD5" w:rsidRPr="002C47EE">
        <w:rPr>
          <w:rFonts w:ascii="Times New Roman" w:eastAsiaTheme="minorEastAsia" w:hAnsi="Times New Roman"/>
          <w:b/>
          <w:lang w:val="en-NZ" w:eastAsia="ko-KR"/>
        </w:rPr>
        <w:t>8</w:t>
      </w:r>
      <w:r w:rsidRPr="002C47EE">
        <w:rPr>
          <w:rFonts w:ascii="Times New Roman" w:hAnsi="Times New Roman"/>
          <w:b/>
          <w:lang w:val="en-NZ" w:eastAsia="ja-JP"/>
        </w:rPr>
        <w:t>/</w:t>
      </w:r>
      <w:r w:rsidRPr="002C47EE">
        <w:rPr>
          <w:rFonts w:ascii="Times New Roman" w:hAnsi="Times New Roman"/>
          <w:b/>
          <w:lang w:val="en-NZ"/>
        </w:rPr>
        <w:t>0</w:t>
      </w:r>
      <w:r w:rsidR="00940D8E">
        <w:rPr>
          <w:rFonts w:ascii="Times New Roman" w:eastAsia="맑은 고딕" w:hAnsi="Times New Roman" w:hint="eastAsia"/>
          <w:b/>
          <w:lang w:val="en-NZ" w:eastAsia="ko-KR"/>
        </w:rPr>
        <w:t>3</w:t>
      </w:r>
      <w:bookmarkStart w:id="0" w:name="_GoBack"/>
      <w:bookmarkEnd w:id="0"/>
    </w:p>
    <w:p w:rsidR="001237BC" w:rsidRPr="002C47EE" w:rsidRDefault="001237BC" w:rsidP="00547FDB">
      <w:pPr>
        <w:adjustRightInd w:val="0"/>
        <w:snapToGrid w:val="0"/>
        <w:jc w:val="center"/>
        <w:rPr>
          <w:rFonts w:ascii="Times New Roman" w:hAnsi="Times New Roman"/>
          <w:lang w:eastAsia="ja-JP"/>
        </w:rPr>
      </w:pPr>
    </w:p>
    <w:p w:rsidR="00693EA2" w:rsidRPr="002C47EE" w:rsidRDefault="00693EA2" w:rsidP="00547FDB">
      <w:pPr>
        <w:adjustRightInd w:val="0"/>
        <w:snapToGrid w:val="0"/>
        <w:rPr>
          <w:rFonts w:ascii="Times New Roman" w:hAnsi="Times New Roman"/>
          <w:lang w:eastAsia="ja-JP"/>
        </w:rPr>
      </w:pPr>
    </w:p>
    <w:p w:rsidR="001237BC" w:rsidRPr="002C47EE" w:rsidRDefault="001237BC" w:rsidP="00547FDB">
      <w:pPr>
        <w:adjustRightInd w:val="0"/>
        <w:snapToGrid w:val="0"/>
        <w:rPr>
          <w:rFonts w:ascii="Times New Roman" w:hAnsi="Times New Roman"/>
          <w:lang w:eastAsia="ja-JP"/>
        </w:rPr>
      </w:pPr>
    </w:p>
    <w:p w:rsidR="003E57CF" w:rsidRPr="002C47EE" w:rsidRDefault="00CE1DF9"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Opening of the Meeting</w:t>
      </w:r>
    </w:p>
    <w:p w:rsidR="00547FDB" w:rsidRPr="002C47EE" w:rsidRDefault="00547FDB" w:rsidP="002C47EE">
      <w:pPr>
        <w:pStyle w:val="NoSpacing"/>
        <w:adjustRightInd w:val="0"/>
        <w:snapToGrid w:val="0"/>
        <w:jc w:val="both"/>
        <w:rPr>
          <w:rFonts w:ascii="Times New Roman" w:hAnsi="Times New Roman"/>
        </w:rPr>
      </w:pPr>
    </w:p>
    <w:p w:rsidR="00693EA2" w:rsidRPr="002C47EE" w:rsidRDefault="00CE1DF9"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Designation of Co-chair</w:t>
      </w:r>
      <w:r w:rsidR="00F77D07" w:rsidRPr="002C47EE">
        <w:rPr>
          <w:rFonts w:ascii="Times New Roman" w:eastAsiaTheme="minorEastAsia" w:hAnsi="Times New Roman"/>
          <w:b/>
          <w:lang w:eastAsia="ko-KR"/>
        </w:rPr>
        <w:t>s</w:t>
      </w:r>
    </w:p>
    <w:p w:rsidR="00547FDB" w:rsidRPr="002C47EE" w:rsidRDefault="00547FDB" w:rsidP="002C47EE">
      <w:pPr>
        <w:pStyle w:val="ListParagraph"/>
        <w:ind w:left="720"/>
        <w:jc w:val="both"/>
        <w:rPr>
          <w:rFonts w:ascii="Times New Roman" w:eastAsiaTheme="minorEastAsia" w:hAnsi="Times New Roman"/>
          <w:lang w:eastAsia="ko-KR"/>
        </w:rPr>
      </w:pPr>
    </w:p>
    <w:p w:rsidR="002C47EE" w:rsidRPr="002C47EE" w:rsidRDefault="002C47EE" w:rsidP="002C47EE">
      <w:pPr>
        <w:adjustRightInd w:val="0"/>
        <w:snapToGrid w:val="0"/>
        <w:ind w:left="742" w:hanging="22"/>
        <w:jc w:val="both"/>
        <w:rPr>
          <w:rFonts w:ascii="Times New Roman" w:hAnsi="Times New Roman"/>
        </w:rPr>
      </w:pPr>
      <w:r w:rsidRPr="002C47EE">
        <w:rPr>
          <w:rFonts w:ascii="Times New Roman" w:eastAsiaTheme="minorEastAsia" w:hAnsi="Times New Roman"/>
          <w:lang w:eastAsia="ko-KR"/>
        </w:rPr>
        <w:t>The 3</w:t>
      </w:r>
      <w:r w:rsidRPr="002C47EE">
        <w:rPr>
          <w:rFonts w:ascii="Times New Roman" w:eastAsiaTheme="minorEastAsia" w:hAnsi="Times New Roman"/>
          <w:vertAlign w:val="superscript"/>
          <w:lang w:eastAsia="ko-KR"/>
        </w:rPr>
        <w:t>rd</w:t>
      </w:r>
      <w:r w:rsidRPr="002C47EE">
        <w:rPr>
          <w:rFonts w:ascii="Times New Roman" w:eastAsiaTheme="minorEastAsia" w:hAnsi="Times New Roman"/>
          <w:lang w:eastAsia="ko-KR"/>
        </w:rPr>
        <w:t xml:space="preserve"> Joint WG meeting will be</w:t>
      </w:r>
      <w:r w:rsidRPr="002C47EE">
        <w:rPr>
          <w:rFonts w:ascii="Times New Roman" w:hAnsi="Times New Roman"/>
          <w:lang w:eastAsia="ja-JP"/>
        </w:rPr>
        <w:t xml:space="preserve"> co-chaired </w:t>
      </w:r>
      <w:r w:rsidRPr="002C47EE">
        <w:rPr>
          <w:rFonts w:ascii="Times New Roman" w:eastAsiaTheme="minorEastAsia" w:hAnsi="Times New Roman"/>
          <w:lang w:eastAsia="ko-KR"/>
        </w:rPr>
        <w:t xml:space="preserve">by </w:t>
      </w:r>
      <w:r w:rsidRPr="002C47EE">
        <w:rPr>
          <w:rFonts w:ascii="Times New Roman" w:hAnsi="Times New Roman"/>
          <w:lang w:eastAsia="ja-JP"/>
        </w:rPr>
        <w:t>M. Miyahara (NC) and D. Lowman</w:t>
      </w:r>
      <w:r w:rsidRPr="002C47EE">
        <w:rPr>
          <w:rFonts w:ascii="Times New Roman" w:hAnsi="Times New Roman"/>
        </w:rPr>
        <w:t xml:space="preserve"> (IATTC). </w:t>
      </w:r>
    </w:p>
    <w:p w:rsidR="002C47EE" w:rsidRPr="002C47EE" w:rsidRDefault="002C47EE" w:rsidP="002C47EE">
      <w:pPr>
        <w:pStyle w:val="ListParagraph"/>
        <w:ind w:left="720"/>
        <w:jc w:val="both"/>
        <w:rPr>
          <w:rFonts w:ascii="Times New Roman" w:eastAsiaTheme="minorEastAsia" w:hAnsi="Times New Roman"/>
          <w:lang w:eastAsia="ko-KR"/>
        </w:rPr>
      </w:pPr>
    </w:p>
    <w:p w:rsidR="003E57CF" w:rsidRPr="002C47EE" w:rsidRDefault="00CE1DF9"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Adoption of Agenda</w:t>
      </w:r>
    </w:p>
    <w:p w:rsidR="00547FDB" w:rsidRPr="002C47EE" w:rsidRDefault="00547FDB" w:rsidP="002C47EE">
      <w:pPr>
        <w:pStyle w:val="ListParagraph"/>
        <w:jc w:val="both"/>
        <w:rPr>
          <w:rFonts w:ascii="Times New Roman" w:hAnsi="Times New Roman"/>
        </w:rPr>
      </w:pPr>
    </w:p>
    <w:p w:rsidR="003E57CF" w:rsidRPr="002C47EE" w:rsidRDefault="00CE1DF9"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 xml:space="preserve">Review </w:t>
      </w:r>
      <w:r w:rsidR="009E3E67" w:rsidRPr="002C47EE">
        <w:rPr>
          <w:rFonts w:ascii="Times New Roman" w:hAnsi="Times New Roman"/>
          <w:b/>
        </w:rPr>
        <w:t xml:space="preserve">of </w:t>
      </w:r>
      <w:r w:rsidR="00A3351C" w:rsidRPr="002C47EE">
        <w:rPr>
          <w:rFonts w:ascii="Times New Roman" w:eastAsiaTheme="minorEastAsia" w:hAnsi="Times New Roman"/>
          <w:b/>
          <w:lang w:eastAsia="ko-KR"/>
        </w:rPr>
        <w:t xml:space="preserve">updated information on Pacific bluefin tuna </w:t>
      </w:r>
    </w:p>
    <w:p w:rsidR="00CF3DD6" w:rsidRPr="002C47EE" w:rsidRDefault="00CF3DD6" w:rsidP="002C47EE">
      <w:pPr>
        <w:pStyle w:val="NoSpacing"/>
        <w:adjustRightInd w:val="0"/>
        <w:snapToGrid w:val="0"/>
        <w:jc w:val="both"/>
        <w:rPr>
          <w:rFonts w:ascii="Times New Roman" w:hAnsi="Times New Roman"/>
        </w:rPr>
      </w:pPr>
    </w:p>
    <w:p w:rsidR="00AD0FCD" w:rsidRPr="002C47EE" w:rsidRDefault="00AD0FCD" w:rsidP="002C47EE">
      <w:pPr>
        <w:pStyle w:val="ListParagraph"/>
        <w:numPr>
          <w:ilvl w:val="1"/>
          <w:numId w:val="5"/>
        </w:numPr>
        <w:ind w:left="1080"/>
        <w:jc w:val="both"/>
        <w:rPr>
          <w:rFonts w:ascii="Times New Roman" w:eastAsiaTheme="minorEastAsia" w:hAnsi="Times New Roman"/>
          <w:lang w:eastAsia="ko-KR"/>
        </w:rPr>
      </w:pPr>
      <w:r w:rsidRPr="002C47EE">
        <w:rPr>
          <w:rFonts w:ascii="Times New Roman" w:eastAsiaTheme="minorEastAsia" w:hAnsi="Times New Roman"/>
          <w:lang w:eastAsia="ko-KR"/>
        </w:rPr>
        <w:t xml:space="preserve">Review of </w:t>
      </w:r>
      <w:r w:rsidR="002B1CBE" w:rsidRPr="002C47EE">
        <w:rPr>
          <w:rFonts w:ascii="Times New Roman" w:eastAsiaTheme="minorEastAsia" w:hAnsi="Times New Roman"/>
          <w:lang w:eastAsia="ko-KR"/>
        </w:rPr>
        <w:t xml:space="preserve">ISC’s </w:t>
      </w:r>
      <w:r w:rsidRPr="002C47EE">
        <w:rPr>
          <w:rFonts w:ascii="Times New Roman" w:eastAsiaTheme="minorEastAsia" w:hAnsi="Times New Roman"/>
          <w:lang w:eastAsia="ko-KR"/>
        </w:rPr>
        <w:t>2018 stock assessment for Pacific bluefin tuna</w:t>
      </w:r>
    </w:p>
    <w:p w:rsidR="00D2516F" w:rsidRPr="002C47EE" w:rsidRDefault="00D2516F" w:rsidP="002C47EE">
      <w:pPr>
        <w:pStyle w:val="ListParagraph"/>
        <w:ind w:left="1080"/>
        <w:jc w:val="both"/>
        <w:rPr>
          <w:rFonts w:ascii="Times New Roman" w:eastAsiaTheme="minorEastAsia" w:hAnsi="Times New Roman"/>
          <w:lang w:eastAsia="ko-KR"/>
        </w:rPr>
      </w:pPr>
    </w:p>
    <w:p w:rsidR="00D2516F" w:rsidRPr="002C47EE" w:rsidRDefault="00205E1F" w:rsidP="002C47EE">
      <w:pPr>
        <w:pStyle w:val="ListParagraph"/>
        <w:ind w:left="1080"/>
        <w:jc w:val="both"/>
        <w:rPr>
          <w:rFonts w:ascii="Times New Roman" w:eastAsiaTheme="minorEastAsia" w:hAnsi="Times New Roman"/>
          <w:lang w:eastAsia="ko-KR"/>
        </w:rPr>
      </w:pPr>
      <w:r w:rsidRPr="002C47EE">
        <w:rPr>
          <w:rFonts w:ascii="Times New Roman" w:eastAsiaTheme="minorEastAsia" w:hAnsi="Times New Roman"/>
          <w:lang w:eastAsia="ko-KR"/>
        </w:rPr>
        <w:t xml:space="preserve">ISC conducted update of PBF stock assessment in 2018. The Joint WG will review any new information on stock status, recruitment status and conservation advice as appropriate. </w:t>
      </w:r>
    </w:p>
    <w:p w:rsidR="00205E1F" w:rsidRPr="002C47EE" w:rsidRDefault="00205E1F" w:rsidP="002C47EE">
      <w:pPr>
        <w:pStyle w:val="ListParagraph"/>
        <w:ind w:left="1080"/>
        <w:jc w:val="both"/>
        <w:rPr>
          <w:rFonts w:ascii="Times New Roman" w:eastAsiaTheme="minorEastAsia" w:hAnsi="Times New Roman"/>
          <w:lang w:eastAsia="ko-KR"/>
        </w:rPr>
      </w:pPr>
    </w:p>
    <w:p w:rsidR="00AD0FCD" w:rsidRPr="002C47EE" w:rsidRDefault="00E84413" w:rsidP="002C47EE">
      <w:pPr>
        <w:pStyle w:val="ListParagraph"/>
        <w:numPr>
          <w:ilvl w:val="1"/>
          <w:numId w:val="5"/>
        </w:numPr>
        <w:ind w:left="1080"/>
        <w:jc w:val="both"/>
        <w:rPr>
          <w:rFonts w:ascii="Times New Roman" w:eastAsiaTheme="minorEastAsia" w:hAnsi="Times New Roman"/>
          <w:lang w:eastAsia="ko-KR"/>
        </w:rPr>
      </w:pPr>
      <w:r w:rsidRPr="002C47EE">
        <w:rPr>
          <w:rFonts w:ascii="Times New Roman" w:eastAsiaTheme="minorEastAsia" w:hAnsi="Times New Roman"/>
          <w:lang w:eastAsia="ko-KR"/>
        </w:rPr>
        <w:t>Review the progress report from</w:t>
      </w:r>
      <w:r w:rsidR="006F688D" w:rsidRPr="002C47EE">
        <w:rPr>
          <w:rFonts w:ascii="Times New Roman" w:eastAsiaTheme="minorEastAsia" w:hAnsi="Times New Roman"/>
          <w:lang w:eastAsia="ko-KR"/>
        </w:rPr>
        <w:t xml:space="preserve"> the 1</w:t>
      </w:r>
      <w:r w:rsidR="006F688D" w:rsidRPr="002C47EE">
        <w:rPr>
          <w:rFonts w:ascii="Times New Roman" w:eastAsiaTheme="minorEastAsia" w:hAnsi="Times New Roman"/>
          <w:vertAlign w:val="superscript"/>
          <w:lang w:eastAsia="ko-KR"/>
        </w:rPr>
        <w:t>st</w:t>
      </w:r>
      <w:r w:rsidR="006F688D" w:rsidRPr="002C47EE">
        <w:rPr>
          <w:rFonts w:ascii="Times New Roman" w:eastAsiaTheme="minorEastAsia" w:hAnsi="Times New Roman"/>
          <w:lang w:eastAsia="ko-KR"/>
        </w:rPr>
        <w:t xml:space="preserve"> </w:t>
      </w:r>
      <w:r w:rsidRPr="002C47EE">
        <w:rPr>
          <w:rFonts w:ascii="Times New Roman" w:eastAsiaTheme="minorEastAsia" w:hAnsi="Times New Roman"/>
          <w:lang w:eastAsia="ko-KR"/>
        </w:rPr>
        <w:t>ISC’s PBF-MSE Workshop</w:t>
      </w:r>
    </w:p>
    <w:p w:rsidR="00205E1F" w:rsidRPr="002C47EE" w:rsidRDefault="00205E1F" w:rsidP="002C47EE">
      <w:pPr>
        <w:pStyle w:val="ListParagraph"/>
        <w:ind w:left="1080"/>
        <w:jc w:val="both"/>
        <w:rPr>
          <w:rFonts w:ascii="Times New Roman" w:eastAsiaTheme="minorEastAsia" w:hAnsi="Times New Roman"/>
          <w:lang w:eastAsia="ko-KR"/>
        </w:rPr>
      </w:pPr>
    </w:p>
    <w:p w:rsidR="00205E1F" w:rsidRPr="002C47EE" w:rsidRDefault="00AA482C" w:rsidP="002C47EE">
      <w:pPr>
        <w:pStyle w:val="ListParagraph"/>
        <w:ind w:left="1080"/>
        <w:jc w:val="both"/>
        <w:rPr>
          <w:rFonts w:ascii="Times New Roman" w:eastAsiaTheme="minorEastAsia" w:hAnsi="Times New Roman"/>
          <w:lang w:eastAsia="ko-KR"/>
        </w:rPr>
      </w:pPr>
      <w:r w:rsidRPr="002C47EE">
        <w:rPr>
          <w:rFonts w:ascii="Times New Roman" w:eastAsiaTheme="minorEastAsia" w:hAnsi="Times New Roman"/>
          <w:lang w:eastAsia="ko-KR"/>
        </w:rPr>
        <w:t>The Joint WG will review the results of t</w:t>
      </w:r>
      <w:r w:rsidR="00205E1F" w:rsidRPr="002C47EE">
        <w:rPr>
          <w:rFonts w:ascii="Times New Roman" w:eastAsiaTheme="minorEastAsia" w:hAnsi="Times New Roman"/>
          <w:lang w:eastAsia="ko-KR"/>
        </w:rPr>
        <w:t>he 1</w:t>
      </w:r>
      <w:r w:rsidR="00205E1F" w:rsidRPr="002C47EE">
        <w:rPr>
          <w:rFonts w:ascii="Times New Roman" w:eastAsiaTheme="minorEastAsia" w:hAnsi="Times New Roman"/>
          <w:vertAlign w:val="superscript"/>
          <w:lang w:eastAsia="ko-KR"/>
        </w:rPr>
        <w:t>st</w:t>
      </w:r>
      <w:r w:rsidR="00205E1F" w:rsidRPr="002C47EE">
        <w:rPr>
          <w:rFonts w:ascii="Times New Roman" w:eastAsiaTheme="minorEastAsia" w:hAnsi="Times New Roman"/>
          <w:lang w:eastAsia="ko-KR"/>
        </w:rPr>
        <w:t xml:space="preserve"> ISC</w:t>
      </w:r>
      <w:r w:rsidR="00007C6B">
        <w:rPr>
          <w:rFonts w:ascii="Times New Roman" w:eastAsiaTheme="minorEastAsia" w:hAnsi="Times New Roman"/>
          <w:lang w:eastAsia="ko-KR"/>
        </w:rPr>
        <w:t>’</w:t>
      </w:r>
      <w:r w:rsidR="00007C6B">
        <w:rPr>
          <w:rFonts w:ascii="Times New Roman" w:eastAsiaTheme="minorEastAsia" w:hAnsi="Times New Roman" w:hint="eastAsia"/>
          <w:lang w:eastAsia="ko-KR"/>
        </w:rPr>
        <w:t>s</w:t>
      </w:r>
      <w:r w:rsidR="00205E1F" w:rsidRPr="002C47EE">
        <w:rPr>
          <w:rFonts w:ascii="Times New Roman" w:eastAsiaTheme="minorEastAsia" w:hAnsi="Times New Roman"/>
          <w:lang w:eastAsia="ko-KR"/>
        </w:rPr>
        <w:t xml:space="preserve"> </w:t>
      </w:r>
      <w:r w:rsidR="00007C6B">
        <w:rPr>
          <w:rFonts w:ascii="Times New Roman" w:eastAsiaTheme="minorEastAsia" w:hAnsi="Times New Roman" w:hint="eastAsia"/>
          <w:lang w:eastAsia="ko-KR"/>
        </w:rPr>
        <w:t xml:space="preserve">Pacific </w:t>
      </w:r>
      <w:r w:rsidR="00007C6B">
        <w:rPr>
          <w:rFonts w:ascii="Times New Roman" w:eastAsiaTheme="minorEastAsia" w:hAnsi="Times New Roman"/>
          <w:lang w:eastAsia="ko-KR"/>
        </w:rPr>
        <w:t>Bluefin</w:t>
      </w:r>
      <w:r w:rsidR="00007C6B">
        <w:rPr>
          <w:rFonts w:ascii="Times New Roman" w:eastAsiaTheme="minorEastAsia" w:hAnsi="Times New Roman" w:hint="eastAsia"/>
          <w:lang w:eastAsia="ko-KR"/>
        </w:rPr>
        <w:t xml:space="preserve"> Tuna Management Strategy Evaluation</w:t>
      </w:r>
      <w:r w:rsidR="00007C6B" w:rsidRPr="002C47EE">
        <w:rPr>
          <w:rFonts w:ascii="Times New Roman" w:eastAsiaTheme="minorEastAsia" w:hAnsi="Times New Roman"/>
          <w:lang w:eastAsia="ko-KR"/>
        </w:rPr>
        <w:t xml:space="preserve"> </w:t>
      </w:r>
      <w:r w:rsidR="00007C6B">
        <w:rPr>
          <w:rFonts w:ascii="Times New Roman" w:eastAsiaTheme="minorEastAsia" w:hAnsi="Times New Roman" w:hint="eastAsia"/>
          <w:lang w:eastAsia="ko-KR"/>
        </w:rPr>
        <w:t>W</w:t>
      </w:r>
      <w:r w:rsidR="00205E1F" w:rsidRPr="002C47EE">
        <w:rPr>
          <w:rFonts w:ascii="Times New Roman" w:eastAsiaTheme="minorEastAsia" w:hAnsi="Times New Roman"/>
          <w:lang w:eastAsia="ko-KR"/>
        </w:rPr>
        <w:t xml:space="preserve">orkshop held in Yokohama, Japan, during 30-31 May 2018. </w:t>
      </w:r>
    </w:p>
    <w:p w:rsidR="00AA482C" w:rsidRPr="002C47EE" w:rsidRDefault="00AA482C" w:rsidP="002C47EE">
      <w:pPr>
        <w:pStyle w:val="ListParagraph"/>
        <w:ind w:left="1080"/>
        <w:jc w:val="both"/>
        <w:rPr>
          <w:rFonts w:ascii="Times New Roman" w:eastAsiaTheme="minorEastAsia" w:hAnsi="Times New Roman"/>
          <w:lang w:eastAsia="ko-KR"/>
        </w:rPr>
      </w:pPr>
    </w:p>
    <w:p w:rsidR="00547FDB" w:rsidRPr="002C47EE" w:rsidRDefault="006F688D" w:rsidP="002C47EE">
      <w:pPr>
        <w:pStyle w:val="ListParagraph"/>
        <w:numPr>
          <w:ilvl w:val="1"/>
          <w:numId w:val="5"/>
        </w:numPr>
        <w:ind w:left="1080"/>
        <w:jc w:val="both"/>
        <w:rPr>
          <w:rFonts w:ascii="Times New Roman" w:eastAsiaTheme="minorEastAsia" w:hAnsi="Times New Roman"/>
          <w:lang w:eastAsia="ko-KR"/>
        </w:rPr>
      </w:pPr>
      <w:r w:rsidRPr="002C47EE">
        <w:rPr>
          <w:rFonts w:ascii="Times New Roman" w:eastAsiaTheme="minorEastAsia" w:hAnsi="Times New Roman"/>
          <w:lang w:eastAsia="ko-KR"/>
        </w:rPr>
        <w:t>Review any updated information from WCPFC and IATTC</w:t>
      </w:r>
    </w:p>
    <w:p w:rsidR="00AD0FCD" w:rsidRPr="002C47EE" w:rsidRDefault="00AD0FCD" w:rsidP="002C47EE">
      <w:pPr>
        <w:pStyle w:val="ListParagraph"/>
        <w:jc w:val="both"/>
        <w:rPr>
          <w:rFonts w:ascii="Times New Roman" w:eastAsiaTheme="minorEastAsia" w:hAnsi="Times New Roman"/>
          <w:lang w:eastAsia="ko-KR"/>
        </w:rPr>
      </w:pPr>
    </w:p>
    <w:p w:rsidR="00AD0FCD" w:rsidRPr="002C47EE" w:rsidRDefault="00AA482C" w:rsidP="002C47EE">
      <w:pPr>
        <w:pStyle w:val="ListParagraph"/>
        <w:ind w:left="1080"/>
        <w:jc w:val="both"/>
        <w:rPr>
          <w:rFonts w:ascii="Times New Roman" w:eastAsiaTheme="minorEastAsia" w:hAnsi="Times New Roman"/>
          <w:lang w:eastAsia="ko-KR"/>
        </w:rPr>
      </w:pPr>
      <w:r w:rsidRPr="002C47EE">
        <w:rPr>
          <w:rFonts w:ascii="Times New Roman" w:eastAsiaTheme="minorEastAsia" w:hAnsi="Times New Roman"/>
          <w:lang w:eastAsia="ko-KR"/>
        </w:rPr>
        <w:t>The Joint WG will review any updated information and requests from WCPFC and IATTC on the development of PBF management framework.</w:t>
      </w:r>
    </w:p>
    <w:p w:rsidR="00AA482C" w:rsidRPr="002C47EE" w:rsidRDefault="00AA482C" w:rsidP="002C47EE">
      <w:pPr>
        <w:pStyle w:val="ListParagraph"/>
        <w:ind w:left="1080"/>
        <w:jc w:val="both"/>
        <w:rPr>
          <w:rFonts w:ascii="Times New Roman" w:eastAsiaTheme="minorEastAsia" w:hAnsi="Times New Roman"/>
          <w:lang w:eastAsia="ko-KR"/>
        </w:rPr>
      </w:pPr>
    </w:p>
    <w:p w:rsidR="00007C6B" w:rsidRPr="002C47EE" w:rsidRDefault="00007C6B" w:rsidP="00007C6B">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 xml:space="preserve">Review of </w:t>
      </w:r>
      <w:r w:rsidRPr="002C47EE">
        <w:rPr>
          <w:rFonts w:ascii="Times New Roman" w:eastAsiaTheme="minorEastAsia" w:hAnsi="Times New Roman"/>
          <w:b/>
          <w:lang w:eastAsia="ko-KR"/>
        </w:rPr>
        <w:t xml:space="preserve">the </w:t>
      </w:r>
      <w:r w:rsidRPr="002C47EE">
        <w:rPr>
          <w:rFonts w:ascii="Times New Roman" w:hAnsi="Times New Roman"/>
          <w:b/>
        </w:rPr>
        <w:t xml:space="preserve">current management measures in both </w:t>
      </w:r>
      <w:r w:rsidRPr="002C47EE">
        <w:rPr>
          <w:rFonts w:ascii="Times New Roman" w:eastAsiaTheme="minorEastAsia" w:hAnsi="Times New Roman"/>
          <w:b/>
          <w:lang w:eastAsia="ko-KR"/>
        </w:rPr>
        <w:t>I</w:t>
      </w:r>
      <w:r w:rsidRPr="002C47EE">
        <w:rPr>
          <w:rFonts w:ascii="Times New Roman" w:hAnsi="Times New Roman"/>
          <w:b/>
        </w:rPr>
        <w:t xml:space="preserve">ATTC and WCPFC </w:t>
      </w:r>
    </w:p>
    <w:p w:rsidR="00007C6B" w:rsidRPr="002C47EE" w:rsidRDefault="00007C6B" w:rsidP="00007C6B">
      <w:pPr>
        <w:pStyle w:val="ListParagraph"/>
        <w:jc w:val="both"/>
        <w:rPr>
          <w:rFonts w:ascii="Times New Roman" w:eastAsiaTheme="minorEastAsia" w:hAnsi="Times New Roman"/>
          <w:lang w:eastAsia="ko-KR"/>
        </w:rPr>
      </w:pPr>
    </w:p>
    <w:p w:rsidR="00007C6B" w:rsidRPr="002C47EE" w:rsidRDefault="00007C6B" w:rsidP="00007C6B">
      <w:pPr>
        <w:pStyle w:val="Default"/>
        <w:ind w:left="720"/>
        <w:jc w:val="both"/>
        <w:rPr>
          <w:sz w:val="22"/>
          <w:szCs w:val="22"/>
        </w:rPr>
      </w:pPr>
      <w:r w:rsidRPr="002C47EE">
        <w:rPr>
          <w:rFonts w:eastAsiaTheme="minorEastAsia"/>
          <w:sz w:val="22"/>
          <w:szCs w:val="22"/>
        </w:rPr>
        <w:t xml:space="preserve">The Joint WG will review the currently enforced measures, WCPFC CMM 2017-08 and IATTC RESOLUTION C-16-03 and C-16-08, and provide recommendations if any measures need to be updated. </w:t>
      </w:r>
    </w:p>
    <w:p w:rsidR="00007C6B" w:rsidRPr="002C47EE" w:rsidRDefault="00007C6B" w:rsidP="00007C6B">
      <w:pPr>
        <w:pStyle w:val="ListParagraph"/>
        <w:jc w:val="both"/>
        <w:rPr>
          <w:rFonts w:ascii="Times New Roman" w:hAnsi="Times New Roman"/>
        </w:rPr>
      </w:pPr>
    </w:p>
    <w:p w:rsidR="00007C6B" w:rsidRPr="002C47EE" w:rsidRDefault="00007C6B" w:rsidP="00007C6B">
      <w:pPr>
        <w:pStyle w:val="NoSpacing"/>
        <w:numPr>
          <w:ilvl w:val="0"/>
          <w:numId w:val="4"/>
        </w:numPr>
        <w:adjustRightInd w:val="0"/>
        <w:snapToGrid w:val="0"/>
        <w:ind w:left="0" w:firstLine="0"/>
        <w:jc w:val="both"/>
        <w:rPr>
          <w:rFonts w:ascii="Times New Roman" w:hAnsi="Times New Roman"/>
          <w:b/>
        </w:rPr>
      </w:pPr>
      <w:r w:rsidRPr="002C47EE">
        <w:rPr>
          <w:rFonts w:ascii="Times New Roman" w:eastAsiaTheme="minorEastAsia" w:hAnsi="Times New Roman"/>
          <w:b/>
          <w:lang w:eastAsia="ko-KR"/>
        </w:rPr>
        <w:lastRenderedPageBreak/>
        <w:t>E</w:t>
      </w:r>
      <w:r w:rsidRPr="002C47EE">
        <w:rPr>
          <w:rFonts w:ascii="Times New Roman" w:hAnsi="Times New Roman"/>
          <w:b/>
        </w:rPr>
        <w:t>mergency rule</w:t>
      </w:r>
    </w:p>
    <w:p w:rsidR="00007C6B" w:rsidRPr="002C47EE" w:rsidRDefault="00007C6B" w:rsidP="00007C6B">
      <w:pPr>
        <w:pStyle w:val="ListParagraph"/>
        <w:jc w:val="both"/>
        <w:rPr>
          <w:rFonts w:ascii="Times New Roman" w:eastAsiaTheme="minorEastAsia" w:hAnsi="Times New Roman"/>
          <w:lang w:eastAsia="ko-KR"/>
        </w:rPr>
      </w:pPr>
    </w:p>
    <w:p w:rsidR="00007C6B" w:rsidRPr="002C47EE" w:rsidRDefault="00007C6B" w:rsidP="00007C6B">
      <w:pPr>
        <w:adjustRightInd w:val="0"/>
        <w:snapToGrid w:val="0"/>
        <w:ind w:left="720" w:right="40" w:firstLine="13"/>
        <w:jc w:val="both"/>
        <w:rPr>
          <w:rFonts w:ascii="Times New Roman" w:hAnsi="Times New Roman"/>
          <w:color w:val="FF0000"/>
          <w:lang w:eastAsia="ja-JP"/>
        </w:rPr>
      </w:pPr>
      <w:r w:rsidRPr="002C47EE">
        <w:rPr>
          <w:rFonts w:ascii="Times New Roman" w:eastAsia="Times New Roman" w:hAnsi="Times New Roman"/>
          <w:color w:val="000000"/>
        </w:rPr>
        <w:t>In order to cope with the adverse effects on the rebuilding of the stock due to drastic drops of recruitment</w:t>
      </w:r>
      <w:r w:rsidRPr="002C47EE">
        <w:rPr>
          <w:rFonts w:ascii="Times New Roman" w:eastAsia="Times New Roman" w:hAnsi="Times New Roman"/>
        </w:rPr>
        <w:t>:</w:t>
      </w:r>
      <w:r w:rsidRPr="002C47EE">
        <w:rPr>
          <w:rFonts w:ascii="Times New Roman" w:eastAsia="Times New Roman" w:hAnsi="Times New Roman"/>
          <w:color w:val="FF0000"/>
        </w:rPr>
        <w:t xml:space="preserve"> </w:t>
      </w:r>
    </w:p>
    <w:p w:rsidR="00007C6B" w:rsidRPr="002C47EE" w:rsidRDefault="00007C6B" w:rsidP="00007C6B">
      <w:pPr>
        <w:pStyle w:val="ListParagraph"/>
        <w:widowControl/>
        <w:numPr>
          <w:ilvl w:val="0"/>
          <w:numId w:val="8"/>
        </w:numPr>
        <w:adjustRightInd w:val="0"/>
        <w:snapToGrid w:val="0"/>
        <w:ind w:left="1440" w:right="40"/>
        <w:contextualSpacing/>
        <w:jc w:val="both"/>
        <w:rPr>
          <w:rFonts w:ascii="Times New Roman" w:hAnsi="Times New Roman"/>
          <w:lang w:eastAsia="ja-JP"/>
        </w:rPr>
      </w:pPr>
      <w:r w:rsidRPr="002C47EE">
        <w:rPr>
          <w:rFonts w:ascii="Times New Roman" w:hAnsi="Times New Roman"/>
          <w:lang w:eastAsia="ja-JP"/>
        </w:rPr>
        <w:t xml:space="preserve">The </w:t>
      </w:r>
      <w:r w:rsidRPr="002C47EE">
        <w:rPr>
          <w:rFonts w:ascii="Times New Roman" w:eastAsiaTheme="minorEastAsia" w:hAnsi="Times New Roman"/>
          <w:lang w:eastAsia="ko-KR"/>
        </w:rPr>
        <w:t xml:space="preserve">Joint WG </w:t>
      </w:r>
      <w:r w:rsidRPr="002C47EE">
        <w:rPr>
          <w:rFonts w:ascii="Times New Roman" w:hAnsi="Times New Roman"/>
          <w:lang w:eastAsia="ja-JP"/>
        </w:rPr>
        <w:t>will annually review all the available data and information including recruitment data provided by ISC and National Reports</w:t>
      </w:r>
      <w:r w:rsidRPr="002C47EE">
        <w:rPr>
          <w:rFonts w:ascii="Times New Roman" w:eastAsiaTheme="minorEastAsia" w:hAnsi="Times New Roman"/>
          <w:lang w:eastAsia="ko-KR"/>
        </w:rPr>
        <w:t>; and</w:t>
      </w:r>
    </w:p>
    <w:p w:rsidR="00007C6B" w:rsidRPr="002C47EE" w:rsidRDefault="00007C6B" w:rsidP="00007C6B">
      <w:pPr>
        <w:pStyle w:val="ListParagraph"/>
        <w:widowControl/>
        <w:numPr>
          <w:ilvl w:val="0"/>
          <w:numId w:val="8"/>
        </w:numPr>
        <w:adjustRightInd w:val="0"/>
        <w:snapToGrid w:val="0"/>
        <w:ind w:left="1440" w:right="40"/>
        <w:contextualSpacing/>
        <w:jc w:val="both"/>
        <w:rPr>
          <w:rFonts w:ascii="Times New Roman" w:eastAsia="Times New Roman" w:hAnsi="Times New Roman"/>
          <w:color w:val="000000"/>
        </w:rPr>
      </w:pPr>
      <w:r w:rsidRPr="002C47EE">
        <w:rPr>
          <w:rFonts w:ascii="Times New Roman" w:eastAsia="Times New Roman" w:hAnsi="Times New Roman"/>
        </w:rPr>
        <w:t>ISC will be requested to conduct in 2019, and periodically thereafter as resources permit and if drops in recruitment are detected, projections to see if any additional measure is necessary to achieve the initial rebuilding target by 2024 with at least 60% probability.</w:t>
      </w:r>
    </w:p>
    <w:p w:rsidR="00007C6B" w:rsidRPr="002C47EE" w:rsidRDefault="00007C6B" w:rsidP="00007C6B">
      <w:pPr>
        <w:pStyle w:val="ListParagraph"/>
        <w:jc w:val="both"/>
        <w:rPr>
          <w:rFonts w:ascii="Times New Roman" w:eastAsiaTheme="minorEastAsia" w:hAnsi="Times New Roman"/>
          <w:lang w:eastAsia="ko-KR"/>
        </w:rPr>
      </w:pPr>
    </w:p>
    <w:p w:rsidR="00FE6F07" w:rsidRPr="002C47EE" w:rsidRDefault="00EE5115"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eastAsia="맑은 고딕" w:hAnsi="Times New Roman"/>
          <w:b/>
          <w:kern w:val="2"/>
          <w:lang w:eastAsia="ja-JP"/>
        </w:rPr>
        <w:t>Harvest Strategy for Pacific Bluefin Tuna Fisheries</w:t>
      </w:r>
      <w:r w:rsidRPr="002C47EE">
        <w:rPr>
          <w:rFonts w:ascii="Times New Roman" w:hAnsi="Times New Roman"/>
          <w:b/>
        </w:rPr>
        <w:t xml:space="preserve"> </w:t>
      </w:r>
    </w:p>
    <w:p w:rsidR="00CF3DD6" w:rsidRPr="002C47EE" w:rsidRDefault="00CF3DD6" w:rsidP="002C47EE">
      <w:pPr>
        <w:pStyle w:val="ListParagraph"/>
        <w:ind w:left="1080"/>
        <w:jc w:val="both"/>
        <w:rPr>
          <w:rFonts w:ascii="Times New Roman" w:eastAsiaTheme="minorEastAsia" w:hAnsi="Times New Roman"/>
          <w:lang w:eastAsia="ko-KR"/>
        </w:rPr>
      </w:pPr>
    </w:p>
    <w:p w:rsidR="003E1AD6" w:rsidRPr="003E1AD6" w:rsidRDefault="003E1AD6" w:rsidP="003E1AD6">
      <w:pPr>
        <w:pStyle w:val="ListParagraph"/>
        <w:numPr>
          <w:ilvl w:val="0"/>
          <w:numId w:val="7"/>
        </w:numPr>
        <w:jc w:val="both"/>
        <w:rPr>
          <w:rFonts w:ascii="Times New Roman" w:eastAsiaTheme="minorEastAsia" w:hAnsi="Times New Roman"/>
          <w:vanish/>
          <w:lang w:eastAsia="ko-KR"/>
        </w:rPr>
      </w:pPr>
    </w:p>
    <w:p w:rsidR="003E1AD6" w:rsidRPr="003E1AD6" w:rsidRDefault="003E1AD6" w:rsidP="003E1AD6">
      <w:pPr>
        <w:pStyle w:val="ListParagraph"/>
        <w:numPr>
          <w:ilvl w:val="0"/>
          <w:numId w:val="7"/>
        </w:numPr>
        <w:jc w:val="both"/>
        <w:rPr>
          <w:rFonts w:ascii="Times New Roman" w:eastAsiaTheme="minorEastAsia" w:hAnsi="Times New Roman"/>
          <w:vanish/>
          <w:lang w:eastAsia="ko-KR"/>
        </w:rPr>
      </w:pPr>
    </w:p>
    <w:p w:rsidR="003E1AD6" w:rsidRPr="003E1AD6" w:rsidRDefault="003E1AD6" w:rsidP="003E1AD6">
      <w:pPr>
        <w:pStyle w:val="ListParagraph"/>
        <w:numPr>
          <w:ilvl w:val="0"/>
          <w:numId w:val="7"/>
        </w:numPr>
        <w:jc w:val="both"/>
        <w:rPr>
          <w:rFonts w:ascii="Times New Roman" w:eastAsiaTheme="minorEastAsia" w:hAnsi="Times New Roman"/>
          <w:vanish/>
          <w:lang w:eastAsia="ko-KR"/>
        </w:rPr>
      </w:pPr>
    </w:p>
    <w:p w:rsidR="00DA1045" w:rsidRPr="002C47EE" w:rsidRDefault="00DA1045" w:rsidP="003E1AD6">
      <w:pPr>
        <w:pStyle w:val="ListParagraph"/>
        <w:numPr>
          <w:ilvl w:val="1"/>
          <w:numId w:val="7"/>
        </w:numPr>
        <w:jc w:val="both"/>
        <w:rPr>
          <w:rFonts w:ascii="Times New Roman" w:eastAsiaTheme="minorEastAsia" w:hAnsi="Times New Roman"/>
          <w:lang w:eastAsia="ko-KR"/>
        </w:rPr>
      </w:pPr>
      <w:r w:rsidRPr="002C47EE">
        <w:rPr>
          <w:rFonts w:ascii="Times New Roman" w:eastAsiaTheme="minorEastAsia" w:hAnsi="Times New Roman"/>
          <w:lang w:eastAsia="ko-KR"/>
        </w:rPr>
        <w:t>Guidelines for the development of MSE</w:t>
      </w:r>
    </w:p>
    <w:p w:rsidR="00DA1045" w:rsidRPr="002C47EE" w:rsidRDefault="00DA1045" w:rsidP="002C47EE">
      <w:pPr>
        <w:pStyle w:val="ListParagraph"/>
        <w:ind w:left="1080"/>
        <w:jc w:val="both"/>
        <w:rPr>
          <w:rFonts w:ascii="Times New Roman" w:eastAsiaTheme="minorEastAsia" w:hAnsi="Times New Roman"/>
          <w:lang w:eastAsia="ko-KR"/>
        </w:rPr>
      </w:pPr>
    </w:p>
    <w:p w:rsidR="00DA1045" w:rsidRPr="002C47EE" w:rsidRDefault="00CA01CA" w:rsidP="002C47EE">
      <w:pPr>
        <w:pStyle w:val="ListParagraph"/>
        <w:ind w:left="1080"/>
        <w:jc w:val="both"/>
        <w:rPr>
          <w:rFonts w:ascii="Times New Roman" w:eastAsiaTheme="minorEastAsia" w:hAnsi="Times New Roman"/>
          <w:lang w:eastAsia="ko-KR"/>
        </w:rPr>
      </w:pPr>
      <w:r w:rsidRPr="002C47EE">
        <w:rPr>
          <w:rFonts w:ascii="Times New Roman" w:hAnsi="Times New Roman"/>
          <w:lang w:eastAsia="ja-JP"/>
        </w:rPr>
        <w:t>The Joint WG will start to discuss in 2018, and aim to finalize no later than 2019</w:t>
      </w:r>
      <w:r w:rsidRPr="002C47EE">
        <w:rPr>
          <w:rFonts w:ascii="Times New Roman" w:eastAsiaTheme="minorEastAsia" w:hAnsi="Times New Roman"/>
          <w:lang w:eastAsia="ko-KR"/>
        </w:rPr>
        <w:t>, guidelines for the MSE. Through the guidelines, the Joint WG</w:t>
      </w:r>
      <w:r w:rsidR="00DA1045" w:rsidRPr="002C47EE">
        <w:rPr>
          <w:rFonts w:ascii="Times New Roman" w:eastAsiaTheme="minorEastAsia" w:hAnsi="Times New Roman"/>
          <w:lang w:eastAsia="ko-KR"/>
        </w:rPr>
        <w:t xml:space="preserve"> will provide at least </w:t>
      </w:r>
      <w:r w:rsidR="00DA1045" w:rsidRPr="002C47EE">
        <w:rPr>
          <w:rFonts w:ascii="Times New Roman" w:hAnsi="Times New Roman"/>
          <w:lang w:eastAsia="ja-JP"/>
        </w:rPr>
        <w:t xml:space="preserve">one candidate long-term </w:t>
      </w:r>
      <w:r w:rsidR="00DA1045" w:rsidRPr="002C47EE">
        <w:rPr>
          <w:rFonts w:ascii="Times New Roman" w:eastAsiaTheme="minorEastAsia" w:hAnsi="Times New Roman"/>
          <w:lang w:eastAsia="ko-KR"/>
        </w:rPr>
        <w:t>TRP</w:t>
      </w:r>
      <w:r w:rsidR="00DA1045" w:rsidRPr="002C47EE">
        <w:rPr>
          <w:rFonts w:ascii="Times New Roman" w:hAnsi="Times New Roman"/>
          <w:lang w:eastAsia="ja-JP"/>
        </w:rPr>
        <w:t xml:space="preserve">, two candidate </w:t>
      </w:r>
      <w:r w:rsidR="00DA1045" w:rsidRPr="002C47EE">
        <w:rPr>
          <w:rFonts w:ascii="Times New Roman" w:eastAsiaTheme="minorEastAsia" w:hAnsi="Times New Roman"/>
          <w:lang w:eastAsia="ko-KR"/>
        </w:rPr>
        <w:t>LRPs</w:t>
      </w:r>
      <w:r w:rsidR="00DA1045" w:rsidRPr="002C47EE">
        <w:rPr>
          <w:rFonts w:ascii="Times New Roman" w:hAnsi="Times New Roman"/>
          <w:lang w:eastAsia="ja-JP"/>
        </w:rPr>
        <w:t xml:space="preserve"> and candidate </w:t>
      </w:r>
      <w:r w:rsidR="00DA1045" w:rsidRPr="002C47EE">
        <w:rPr>
          <w:rFonts w:ascii="Times New Roman" w:eastAsiaTheme="minorEastAsia" w:hAnsi="Times New Roman"/>
          <w:lang w:eastAsia="ko-KR"/>
        </w:rPr>
        <w:t>HCRs to ISC</w:t>
      </w:r>
      <w:r w:rsidRPr="002C47EE">
        <w:rPr>
          <w:rFonts w:ascii="Times New Roman" w:eastAsiaTheme="minorEastAsia" w:hAnsi="Times New Roman"/>
          <w:lang w:eastAsia="ko-KR"/>
        </w:rPr>
        <w:t xml:space="preserve"> for testing </w:t>
      </w:r>
      <w:r w:rsidRPr="002C47EE">
        <w:rPr>
          <w:rFonts w:ascii="Times New Roman" w:hAnsi="Times New Roman"/>
          <w:lang w:eastAsia="ja-JP"/>
        </w:rPr>
        <w:t>during the MSE development process</w:t>
      </w:r>
      <w:r w:rsidRPr="002C47EE">
        <w:rPr>
          <w:rFonts w:ascii="Times New Roman" w:eastAsiaTheme="minorEastAsia" w:hAnsi="Times New Roman"/>
          <w:lang w:eastAsia="ko-KR"/>
        </w:rPr>
        <w:t>, which will be changed if appropriate.</w:t>
      </w:r>
    </w:p>
    <w:p w:rsidR="00CA01CA" w:rsidRPr="002C47EE" w:rsidRDefault="00CA01CA" w:rsidP="002C47EE">
      <w:pPr>
        <w:pStyle w:val="ListParagraph"/>
        <w:ind w:left="1080"/>
        <w:jc w:val="both"/>
        <w:rPr>
          <w:rFonts w:ascii="Times New Roman" w:eastAsiaTheme="minorEastAsia" w:hAnsi="Times New Roman"/>
          <w:lang w:eastAsia="ko-KR"/>
        </w:rPr>
      </w:pPr>
    </w:p>
    <w:p w:rsidR="00547FDB" w:rsidRPr="002C47EE" w:rsidRDefault="00DA1045" w:rsidP="002C47EE">
      <w:pPr>
        <w:pStyle w:val="ListParagraph"/>
        <w:numPr>
          <w:ilvl w:val="1"/>
          <w:numId w:val="7"/>
        </w:numPr>
        <w:jc w:val="both"/>
        <w:rPr>
          <w:rFonts w:ascii="Times New Roman" w:eastAsiaTheme="minorEastAsia" w:hAnsi="Times New Roman"/>
          <w:lang w:eastAsia="ko-KR"/>
        </w:rPr>
      </w:pPr>
      <w:r w:rsidRPr="002C47EE">
        <w:rPr>
          <w:rFonts w:ascii="Times New Roman" w:eastAsiaTheme="minorEastAsia" w:hAnsi="Times New Roman"/>
          <w:lang w:eastAsia="ko-KR"/>
        </w:rPr>
        <w:t xml:space="preserve">Review of </w:t>
      </w:r>
      <w:r w:rsidR="00985852" w:rsidRPr="002C47EE">
        <w:rPr>
          <w:rFonts w:ascii="Times New Roman" w:eastAsiaTheme="minorEastAsia" w:hAnsi="Times New Roman"/>
          <w:lang w:eastAsia="ko-KR"/>
        </w:rPr>
        <w:t>recruitment scenarios</w:t>
      </w:r>
    </w:p>
    <w:p w:rsidR="00DA1045" w:rsidRPr="002C47EE" w:rsidRDefault="00DA1045" w:rsidP="002C47EE">
      <w:pPr>
        <w:pStyle w:val="ListParagraph"/>
        <w:ind w:left="1080"/>
        <w:jc w:val="both"/>
        <w:rPr>
          <w:rFonts w:ascii="Times New Roman" w:eastAsiaTheme="minorEastAsia" w:hAnsi="Times New Roman"/>
          <w:lang w:eastAsia="ko-KR"/>
        </w:rPr>
      </w:pPr>
    </w:p>
    <w:p w:rsidR="00985852" w:rsidRPr="002C47EE" w:rsidRDefault="00985852" w:rsidP="002C47EE">
      <w:pPr>
        <w:pStyle w:val="ListParagraph"/>
        <w:ind w:left="1080"/>
        <w:jc w:val="both"/>
        <w:rPr>
          <w:rFonts w:ascii="Times New Roman" w:eastAsiaTheme="minorEastAsia" w:hAnsi="Times New Roman"/>
          <w:lang w:eastAsia="ko-KR"/>
        </w:rPr>
      </w:pPr>
      <w:r w:rsidRPr="002C47EE">
        <w:rPr>
          <w:rFonts w:ascii="Times New Roman" w:eastAsiaTheme="minorEastAsia" w:hAnsi="Times New Roman"/>
          <w:lang w:eastAsia="ko-KR"/>
        </w:rPr>
        <w:t>The Joint WG will review ISC’s report</w:t>
      </w:r>
      <w:r w:rsidR="005A229A" w:rsidRPr="002C47EE">
        <w:rPr>
          <w:rFonts w:ascii="Times New Roman" w:eastAsiaTheme="minorEastAsia" w:hAnsi="Times New Roman"/>
          <w:lang w:eastAsia="ko-KR"/>
        </w:rPr>
        <w:t>, if available,</w:t>
      </w:r>
      <w:r w:rsidRPr="002C47EE">
        <w:rPr>
          <w:rFonts w:ascii="Times New Roman" w:eastAsiaTheme="minorEastAsia" w:hAnsi="Times New Roman"/>
          <w:lang w:eastAsia="ko-KR"/>
        </w:rPr>
        <w:t xml:space="preserve"> on the </w:t>
      </w:r>
      <w:r w:rsidR="005A229A" w:rsidRPr="002C47EE">
        <w:rPr>
          <w:rFonts w:ascii="Times New Roman" w:eastAsiaTheme="minorEastAsia" w:hAnsi="Times New Roman"/>
          <w:lang w:eastAsia="ko-KR"/>
        </w:rPr>
        <w:t xml:space="preserve">evaluation of recruitment scenarios whether </w:t>
      </w:r>
      <w:r w:rsidR="005A229A" w:rsidRPr="002C47EE">
        <w:rPr>
          <w:rFonts w:ascii="Times New Roman" w:hAnsi="Times New Roman"/>
          <w:lang w:eastAsia="ja-JP"/>
        </w:rPr>
        <w:t xml:space="preserve">the recruitment scenario used during the initial rebuilding period is reasonable given current conditions, and to make recommendations on whether a different scenario should be used.  If ISC recommends a different scenario, this will be considered by the </w:t>
      </w:r>
      <w:r w:rsidR="003E1AD6">
        <w:rPr>
          <w:rFonts w:ascii="Times New Roman" w:eastAsiaTheme="minorEastAsia" w:hAnsi="Times New Roman" w:hint="eastAsia"/>
          <w:lang w:eastAsia="ko-KR"/>
        </w:rPr>
        <w:t>Joint WG</w:t>
      </w:r>
      <w:r w:rsidR="005A229A" w:rsidRPr="002C47EE">
        <w:rPr>
          <w:rFonts w:ascii="Times New Roman" w:eastAsiaTheme="minorEastAsia" w:hAnsi="Times New Roman"/>
          <w:lang w:eastAsia="ko-KR"/>
        </w:rPr>
        <w:t>.</w:t>
      </w:r>
    </w:p>
    <w:p w:rsidR="005A229A" w:rsidRPr="002C47EE" w:rsidRDefault="005A229A" w:rsidP="002C47EE">
      <w:pPr>
        <w:pStyle w:val="ListParagraph"/>
        <w:ind w:left="1080"/>
        <w:jc w:val="both"/>
        <w:rPr>
          <w:rFonts w:ascii="Times New Roman" w:eastAsiaTheme="minorEastAsia" w:hAnsi="Times New Roman"/>
          <w:lang w:eastAsia="ko-KR"/>
        </w:rPr>
      </w:pPr>
    </w:p>
    <w:p w:rsidR="00F116BF" w:rsidRPr="002C47EE" w:rsidRDefault="00AA482C" w:rsidP="002C47EE">
      <w:pPr>
        <w:pStyle w:val="ListParagraph"/>
        <w:numPr>
          <w:ilvl w:val="1"/>
          <w:numId w:val="7"/>
        </w:numPr>
        <w:jc w:val="both"/>
        <w:rPr>
          <w:rFonts w:ascii="Times New Roman" w:eastAsiaTheme="minorEastAsia" w:hAnsi="Times New Roman"/>
          <w:lang w:eastAsia="ko-KR"/>
        </w:rPr>
      </w:pPr>
      <w:r w:rsidRPr="002C47EE">
        <w:rPr>
          <w:rFonts w:ascii="Times New Roman" w:eastAsiaTheme="minorEastAsia" w:hAnsi="Times New Roman"/>
          <w:lang w:eastAsia="ko-KR"/>
        </w:rPr>
        <w:t xml:space="preserve">ISC’s </w:t>
      </w:r>
      <w:r w:rsidR="00F116BF" w:rsidRPr="002C47EE">
        <w:rPr>
          <w:rFonts w:ascii="Times New Roman" w:eastAsiaTheme="minorEastAsia" w:hAnsi="Times New Roman"/>
          <w:lang w:eastAsia="ko-KR"/>
        </w:rPr>
        <w:t>MSE Workshops</w:t>
      </w:r>
    </w:p>
    <w:p w:rsidR="00F116BF" w:rsidRPr="002C47EE" w:rsidRDefault="00F116BF" w:rsidP="002C47EE">
      <w:pPr>
        <w:pStyle w:val="ListParagraph"/>
        <w:ind w:left="1080"/>
        <w:jc w:val="both"/>
        <w:rPr>
          <w:rFonts w:ascii="Times New Roman" w:eastAsiaTheme="minorEastAsia" w:hAnsi="Times New Roman"/>
          <w:lang w:eastAsia="ko-KR"/>
        </w:rPr>
      </w:pPr>
    </w:p>
    <w:p w:rsidR="00F116BF" w:rsidRPr="002C47EE" w:rsidRDefault="00F116BF" w:rsidP="002C47EE">
      <w:pPr>
        <w:pStyle w:val="ListParagraph"/>
        <w:ind w:left="1080"/>
        <w:jc w:val="both"/>
        <w:rPr>
          <w:rFonts w:ascii="Times New Roman" w:eastAsiaTheme="minorEastAsia" w:hAnsi="Times New Roman"/>
          <w:lang w:eastAsia="ko-KR"/>
        </w:rPr>
      </w:pPr>
      <w:r w:rsidRPr="002C47EE">
        <w:rPr>
          <w:rFonts w:ascii="Times New Roman" w:eastAsiaTheme="minorEastAsia" w:hAnsi="Times New Roman"/>
          <w:lang w:eastAsia="ko-KR"/>
        </w:rPr>
        <w:t>The</w:t>
      </w:r>
      <w:r w:rsidRPr="002C47EE">
        <w:rPr>
          <w:rFonts w:ascii="Times New Roman" w:hAnsi="Times New Roman"/>
          <w:lang w:eastAsia="ja-JP"/>
        </w:rPr>
        <w:t xml:space="preserve"> Joint WG </w:t>
      </w:r>
      <w:r w:rsidRPr="002C47EE">
        <w:rPr>
          <w:rFonts w:ascii="Times New Roman" w:eastAsiaTheme="minorEastAsia" w:hAnsi="Times New Roman"/>
          <w:lang w:eastAsia="ko-KR"/>
        </w:rPr>
        <w:t>will consider the 2</w:t>
      </w:r>
      <w:r w:rsidRPr="002C47EE">
        <w:rPr>
          <w:rFonts w:ascii="Times New Roman" w:eastAsiaTheme="minorEastAsia" w:hAnsi="Times New Roman"/>
          <w:vertAlign w:val="superscript"/>
          <w:lang w:eastAsia="ko-KR"/>
        </w:rPr>
        <w:t>nd</w:t>
      </w:r>
      <w:r w:rsidRPr="002C47EE">
        <w:rPr>
          <w:rFonts w:ascii="Times New Roman" w:eastAsiaTheme="minorEastAsia" w:hAnsi="Times New Roman"/>
          <w:lang w:eastAsia="ko-KR"/>
        </w:rPr>
        <w:t xml:space="preserve"> ISC’s MSE Workshop in </w:t>
      </w:r>
      <w:r w:rsidR="00CF3DD6" w:rsidRPr="002C47EE">
        <w:rPr>
          <w:rFonts w:ascii="Times New Roman" w:eastAsiaTheme="minorEastAsia" w:hAnsi="Times New Roman"/>
          <w:lang w:eastAsia="ko-KR"/>
        </w:rPr>
        <w:t xml:space="preserve">early </w:t>
      </w:r>
      <w:r w:rsidRPr="002C47EE">
        <w:rPr>
          <w:rFonts w:ascii="Times New Roman" w:eastAsiaTheme="minorEastAsia" w:hAnsi="Times New Roman"/>
          <w:lang w:eastAsia="ko-KR"/>
        </w:rPr>
        <w:t>2019</w:t>
      </w:r>
      <w:r w:rsidR="00CF3DD6" w:rsidRPr="002C47EE">
        <w:rPr>
          <w:rFonts w:ascii="Times New Roman" w:eastAsiaTheme="minorEastAsia" w:hAnsi="Times New Roman"/>
          <w:lang w:eastAsia="ko-KR"/>
        </w:rPr>
        <w:t>, revisit the scope of work of the workshop, and provide recommendations on the expected outcomes to ISC.</w:t>
      </w:r>
    </w:p>
    <w:p w:rsidR="00F116BF" w:rsidRPr="002C47EE" w:rsidRDefault="00F116BF" w:rsidP="002C47EE">
      <w:pPr>
        <w:pStyle w:val="ListParagraph"/>
        <w:ind w:left="1080"/>
        <w:jc w:val="both"/>
        <w:rPr>
          <w:rFonts w:ascii="Times New Roman" w:eastAsiaTheme="minorEastAsia" w:hAnsi="Times New Roman"/>
          <w:lang w:eastAsia="ko-KR"/>
        </w:rPr>
      </w:pPr>
    </w:p>
    <w:p w:rsidR="00985852" w:rsidRPr="002C47EE" w:rsidRDefault="00DD37DB" w:rsidP="002C47EE">
      <w:pPr>
        <w:pStyle w:val="ListParagraph"/>
        <w:numPr>
          <w:ilvl w:val="1"/>
          <w:numId w:val="7"/>
        </w:numPr>
        <w:jc w:val="both"/>
        <w:rPr>
          <w:rFonts w:ascii="Times New Roman" w:eastAsiaTheme="minorEastAsia" w:hAnsi="Times New Roman"/>
          <w:lang w:eastAsia="ko-KR"/>
        </w:rPr>
      </w:pPr>
      <w:r w:rsidRPr="002C47EE">
        <w:rPr>
          <w:rFonts w:ascii="Times New Roman" w:eastAsiaTheme="minorEastAsia" w:hAnsi="Times New Roman"/>
          <w:lang w:eastAsia="ko-KR"/>
        </w:rPr>
        <w:t>Administrative matters</w:t>
      </w:r>
    </w:p>
    <w:p w:rsidR="00DD37DB" w:rsidRPr="002C47EE" w:rsidRDefault="00DD37DB" w:rsidP="002C47EE">
      <w:pPr>
        <w:pStyle w:val="ListParagraph"/>
        <w:ind w:left="1080"/>
        <w:jc w:val="both"/>
        <w:rPr>
          <w:rFonts w:ascii="Times New Roman" w:eastAsiaTheme="minorEastAsia" w:hAnsi="Times New Roman"/>
          <w:lang w:eastAsia="ko-KR"/>
        </w:rPr>
      </w:pPr>
    </w:p>
    <w:p w:rsidR="00DD37DB" w:rsidRPr="002C47EE" w:rsidRDefault="00F116BF" w:rsidP="002C47EE">
      <w:pPr>
        <w:pStyle w:val="ListParagraph"/>
        <w:ind w:left="1080"/>
        <w:jc w:val="both"/>
        <w:rPr>
          <w:rFonts w:ascii="Times New Roman" w:eastAsiaTheme="minorEastAsia" w:hAnsi="Times New Roman"/>
          <w:lang w:eastAsia="ko-KR"/>
        </w:rPr>
      </w:pPr>
      <w:r w:rsidRPr="002C47EE">
        <w:rPr>
          <w:rFonts w:ascii="Times New Roman" w:eastAsiaTheme="minorEastAsia" w:hAnsi="Times New Roman"/>
          <w:lang w:eastAsia="ko-KR"/>
        </w:rPr>
        <w:t>The Joint WG will consider how to assist the development of MSE including identifying experts and providing additional funds.</w:t>
      </w:r>
    </w:p>
    <w:p w:rsidR="00F116BF" w:rsidRPr="002C47EE" w:rsidRDefault="00F116BF" w:rsidP="002C47EE">
      <w:pPr>
        <w:pStyle w:val="ListParagraph"/>
        <w:ind w:left="1080"/>
        <w:jc w:val="both"/>
        <w:rPr>
          <w:rFonts w:ascii="Times New Roman" w:eastAsiaTheme="minorEastAsia" w:hAnsi="Times New Roman"/>
          <w:lang w:eastAsia="ko-KR"/>
        </w:rPr>
      </w:pPr>
    </w:p>
    <w:p w:rsidR="00C074DA" w:rsidRPr="002C47EE" w:rsidRDefault="00CE1DF9"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Catch document scheme</w:t>
      </w:r>
      <w:r w:rsidRPr="002C47EE">
        <w:rPr>
          <w:rFonts w:ascii="Times New Roman" w:hAnsi="Times New Roman"/>
          <w:b/>
        </w:rPr>
        <w:tab/>
      </w:r>
    </w:p>
    <w:p w:rsidR="00547FDB" w:rsidRPr="002C47EE" w:rsidRDefault="00547FDB" w:rsidP="002C47EE">
      <w:pPr>
        <w:pStyle w:val="ListParagraph"/>
        <w:jc w:val="both"/>
        <w:rPr>
          <w:rFonts w:ascii="Times New Roman" w:eastAsiaTheme="minorEastAsia" w:hAnsi="Times New Roman"/>
          <w:lang w:eastAsia="ko-KR"/>
        </w:rPr>
      </w:pPr>
    </w:p>
    <w:p w:rsidR="00CC1576" w:rsidRPr="002C47EE" w:rsidRDefault="003E1AD6" w:rsidP="002C47EE">
      <w:pPr>
        <w:tabs>
          <w:tab w:val="left" w:pos="1818"/>
        </w:tabs>
        <w:adjustRightInd w:val="0"/>
        <w:snapToGrid w:val="0"/>
        <w:ind w:left="738" w:right="45"/>
        <w:jc w:val="both"/>
        <w:rPr>
          <w:rFonts w:ascii="Times New Roman" w:eastAsia="Times New Roman" w:hAnsi="Times New Roman"/>
          <w:color w:val="000000"/>
        </w:rPr>
      </w:pPr>
      <w:r>
        <w:rPr>
          <w:rFonts w:ascii="Times New Roman" w:eastAsiaTheme="minorEastAsia" w:hAnsi="Times New Roman"/>
          <w:color w:val="000000"/>
          <w:lang w:eastAsia="ko-KR"/>
        </w:rPr>
        <w:t>The</w:t>
      </w:r>
      <w:r w:rsidRPr="002C47EE">
        <w:rPr>
          <w:rFonts w:ascii="Times New Roman" w:eastAsia="Times New Roman" w:hAnsi="Times New Roman"/>
          <w:color w:val="000000"/>
        </w:rPr>
        <w:t xml:space="preserve"> </w:t>
      </w:r>
      <w:r w:rsidRPr="002C47EE">
        <w:rPr>
          <w:rFonts w:ascii="Times New Roman" w:eastAsiaTheme="minorEastAsia" w:hAnsi="Times New Roman"/>
          <w:color w:val="000000"/>
          <w:lang w:eastAsia="ko-KR"/>
        </w:rPr>
        <w:t>Joint WG</w:t>
      </w:r>
      <w:r w:rsidRPr="002C47EE">
        <w:rPr>
          <w:rFonts w:ascii="Times New Roman" w:eastAsia="Times New Roman" w:hAnsi="Times New Roman"/>
          <w:color w:val="000000"/>
        </w:rPr>
        <w:t xml:space="preserve"> will </w:t>
      </w:r>
      <w:r>
        <w:rPr>
          <w:rFonts w:ascii="Times New Roman" w:eastAsia="Times New Roman" w:hAnsi="Times New Roman"/>
          <w:color w:val="000000"/>
        </w:rPr>
        <w:t xml:space="preserve">discuss the results of the technical meeting held prior to its meeting and efforts </w:t>
      </w:r>
      <w:r w:rsidRPr="002C47EE">
        <w:rPr>
          <w:rFonts w:ascii="Times New Roman" w:eastAsia="Times New Roman" w:hAnsi="Times New Roman"/>
          <w:color w:val="000000"/>
        </w:rPr>
        <w:t>to materialize the concept paper into a draft CMM</w:t>
      </w:r>
      <w:r>
        <w:rPr>
          <w:rFonts w:ascii="Times New Roman" w:eastAsiaTheme="minorEastAsia" w:hAnsi="Times New Roman" w:hint="eastAsia"/>
          <w:color w:val="000000"/>
          <w:lang w:eastAsia="ko-KR"/>
        </w:rPr>
        <w:t>.</w:t>
      </w:r>
      <w:r w:rsidR="00CC1576" w:rsidRPr="002C47EE">
        <w:rPr>
          <w:rFonts w:ascii="Times New Roman" w:eastAsia="Times New Roman" w:hAnsi="Times New Roman"/>
          <w:color w:val="000000"/>
        </w:rPr>
        <w:t xml:space="preserve">  </w:t>
      </w:r>
    </w:p>
    <w:p w:rsidR="002B1CBE" w:rsidRPr="002C47EE" w:rsidRDefault="002B1CBE" w:rsidP="002C47EE">
      <w:pPr>
        <w:pStyle w:val="ListParagraph"/>
        <w:jc w:val="both"/>
        <w:rPr>
          <w:rFonts w:ascii="Times New Roman" w:eastAsiaTheme="minorEastAsia" w:hAnsi="Times New Roman"/>
          <w:lang w:eastAsia="ko-KR"/>
        </w:rPr>
      </w:pPr>
    </w:p>
    <w:p w:rsidR="00693EA2" w:rsidRPr="002C47EE" w:rsidRDefault="009E3E67"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Next meeting</w:t>
      </w:r>
    </w:p>
    <w:p w:rsidR="00547FDB" w:rsidRPr="002C47EE" w:rsidRDefault="00547FDB" w:rsidP="002C47EE">
      <w:pPr>
        <w:pStyle w:val="ListParagraph"/>
        <w:jc w:val="both"/>
        <w:rPr>
          <w:rFonts w:ascii="Times New Roman" w:hAnsi="Times New Roman"/>
        </w:rPr>
      </w:pPr>
    </w:p>
    <w:p w:rsidR="003E57CF" w:rsidRPr="002C47EE" w:rsidRDefault="00CE1DF9" w:rsidP="002C47EE">
      <w:pPr>
        <w:pStyle w:val="NoSpacing"/>
        <w:numPr>
          <w:ilvl w:val="0"/>
          <w:numId w:val="4"/>
        </w:numPr>
        <w:adjustRightInd w:val="0"/>
        <w:snapToGrid w:val="0"/>
        <w:ind w:left="0" w:firstLine="0"/>
        <w:jc w:val="both"/>
        <w:rPr>
          <w:rFonts w:ascii="Times New Roman" w:hAnsi="Times New Roman"/>
          <w:b/>
        </w:rPr>
      </w:pPr>
      <w:r w:rsidRPr="002C47EE">
        <w:rPr>
          <w:rFonts w:ascii="Times New Roman" w:hAnsi="Times New Roman"/>
          <w:b/>
        </w:rPr>
        <w:t>Other</w:t>
      </w:r>
      <w:r w:rsidR="00693EA2" w:rsidRPr="002C47EE">
        <w:rPr>
          <w:rFonts w:ascii="Times New Roman" w:hAnsi="Times New Roman"/>
          <w:b/>
        </w:rPr>
        <w:t xml:space="preserve"> </w:t>
      </w:r>
      <w:r w:rsidRPr="002C47EE">
        <w:rPr>
          <w:rFonts w:ascii="Times New Roman" w:hAnsi="Times New Roman"/>
          <w:b/>
        </w:rPr>
        <w:t>business</w:t>
      </w:r>
    </w:p>
    <w:p w:rsidR="00547FDB" w:rsidRPr="002C47EE" w:rsidRDefault="00547FDB" w:rsidP="002C47EE">
      <w:pPr>
        <w:pStyle w:val="ListParagraph"/>
        <w:jc w:val="both"/>
        <w:rPr>
          <w:rFonts w:ascii="Times New Roman" w:hAnsi="Times New Roman"/>
        </w:rPr>
      </w:pPr>
    </w:p>
    <w:p w:rsidR="00A3351C" w:rsidRPr="002C47EE" w:rsidRDefault="00A3351C" w:rsidP="00CF3DD6">
      <w:pPr>
        <w:pStyle w:val="NoSpacing"/>
        <w:numPr>
          <w:ilvl w:val="0"/>
          <w:numId w:val="4"/>
        </w:numPr>
        <w:adjustRightInd w:val="0"/>
        <w:snapToGrid w:val="0"/>
        <w:ind w:left="0" w:firstLine="0"/>
        <w:rPr>
          <w:rFonts w:ascii="Times New Roman" w:hAnsi="Times New Roman"/>
          <w:b/>
        </w:rPr>
      </w:pPr>
      <w:r w:rsidRPr="002C47EE">
        <w:rPr>
          <w:rFonts w:ascii="Times New Roman" w:eastAsiaTheme="minorEastAsia" w:hAnsi="Times New Roman"/>
          <w:b/>
          <w:lang w:eastAsia="ko-KR"/>
        </w:rPr>
        <w:t>Close of Meeting</w:t>
      </w:r>
    </w:p>
    <w:sectPr w:rsidR="00A3351C" w:rsidRPr="002C47EE" w:rsidSect="00547FDB">
      <w:type w:val="continuous"/>
      <w:pgSz w:w="12240" w:h="1584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398"/>
    <w:multiLevelType w:val="hybridMultilevel"/>
    <w:tmpl w:val="00B478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85DDE"/>
    <w:multiLevelType w:val="hybridMultilevel"/>
    <w:tmpl w:val="81786536"/>
    <w:lvl w:ilvl="0" w:tplc="C85E46C0">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4213D"/>
    <w:multiLevelType w:val="hybridMultilevel"/>
    <w:tmpl w:val="C5500C0C"/>
    <w:lvl w:ilvl="0" w:tplc="7B388958">
      <w:start w:val="9"/>
      <w:numFmt w:val="upperRoman"/>
      <w:lvlText w:val="%1."/>
      <w:lvlJc w:val="left"/>
      <w:pPr>
        <w:ind w:left="598" w:hanging="606"/>
        <w:jc w:val="right"/>
      </w:pPr>
      <w:rPr>
        <w:rFonts w:ascii="Times New Roman" w:eastAsia="Times New Roman" w:hAnsi="Times New Roman" w:hint="default"/>
        <w:color w:val="132636"/>
        <w:spacing w:val="9"/>
        <w:w w:val="84"/>
        <w:sz w:val="20"/>
        <w:szCs w:val="20"/>
      </w:rPr>
    </w:lvl>
    <w:lvl w:ilvl="1" w:tplc="842E6A4C">
      <w:start w:val="1"/>
      <w:numFmt w:val="bullet"/>
      <w:lvlText w:val="•"/>
      <w:lvlJc w:val="left"/>
      <w:pPr>
        <w:ind w:left="1500" w:hanging="606"/>
      </w:pPr>
      <w:rPr>
        <w:rFonts w:hint="default"/>
      </w:rPr>
    </w:lvl>
    <w:lvl w:ilvl="2" w:tplc="66AE9278">
      <w:start w:val="1"/>
      <w:numFmt w:val="bullet"/>
      <w:lvlText w:val="•"/>
      <w:lvlJc w:val="left"/>
      <w:pPr>
        <w:ind w:left="2402" w:hanging="606"/>
      </w:pPr>
      <w:rPr>
        <w:rFonts w:hint="default"/>
      </w:rPr>
    </w:lvl>
    <w:lvl w:ilvl="3" w:tplc="AF3AB5CE">
      <w:start w:val="1"/>
      <w:numFmt w:val="bullet"/>
      <w:lvlText w:val="•"/>
      <w:lvlJc w:val="left"/>
      <w:pPr>
        <w:ind w:left="3304" w:hanging="606"/>
      </w:pPr>
      <w:rPr>
        <w:rFonts w:hint="default"/>
      </w:rPr>
    </w:lvl>
    <w:lvl w:ilvl="4" w:tplc="194494D0">
      <w:start w:val="1"/>
      <w:numFmt w:val="bullet"/>
      <w:lvlText w:val="•"/>
      <w:lvlJc w:val="left"/>
      <w:pPr>
        <w:ind w:left="4206" w:hanging="606"/>
      </w:pPr>
      <w:rPr>
        <w:rFonts w:hint="default"/>
      </w:rPr>
    </w:lvl>
    <w:lvl w:ilvl="5" w:tplc="62DABA9C">
      <w:start w:val="1"/>
      <w:numFmt w:val="bullet"/>
      <w:lvlText w:val="•"/>
      <w:lvlJc w:val="left"/>
      <w:pPr>
        <w:ind w:left="5109" w:hanging="606"/>
      </w:pPr>
      <w:rPr>
        <w:rFonts w:hint="default"/>
      </w:rPr>
    </w:lvl>
    <w:lvl w:ilvl="6" w:tplc="8DE63CBA">
      <w:start w:val="1"/>
      <w:numFmt w:val="bullet"/>
      <w:lvlText w:val="•"/>
      <w:lvlJc w:val="left"/>
      <w:pPr>
        <w:ind w:left="6011" w:hanging="606"/>
      </w:pPr>
      <w:rPr>
        <w:rFonts w:hint="default"/>
      </w:rPr>
    </w:lvl>
    <w:lvl w:ilvl="7" w:tplc="F63E6D4A">
      <w:start w:val="1"/>
      <w:numFmt w:val="bullet"/>
      <w:lvlText w:val="•"/>
      <w:lvlJc w:val="left"/>
      <w:pPr>
        <w:ind w:left="6913" w:hanging="606"/>
      </w:pPr>
      <w:rPr>
        <w:rFonts w:hint="default"/>
      </w:rPr>
    </w:lvl>
    <w:lvl w:ilvl="8" w:tplc="0B0871EC">
      <w:start w:val="1"/>
      <w:numFmt w:val="bullet"/>
      <w:lvlText w:val="•"/>
      <w:lvlJc w:val="left"/>
      <w:pPr>
        <w:ind w:left="7815" w:hanging="606"/>
      </w:pPr>
      <w:rPr>
        <w:rFonts w:hint="default"/>
      </w:rPr>
    </w:lvl>
  </w:abstractNum>
  <w:abstractNum w:abstractNumId="3">
    <w:nsid w:val="2E646E9C"/>
    <w:multiLevelType w:val="hybridMultilevel"/>
    <w:tmpl w:val="FAA08C1C"/>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180"/>
      </w:pPr>
      <w:rPr>
        <w:rFonts w:ascii="Symbol" w:hAnsi="Symbol" w:hint="default"/>
      </w:rPr>
    </w:lvl>
    <w:lvl w:ilvl="3" w:tplc="834ED21E">
      <w:numFmt w:val="bullet"/>
      <w:lvlText w:val="•"/>
      <w:lvlJc w:val="left"/>
      <w:pPr>
        <w:ind w:left="3960" w:hanging="360"/>
      </w:pPr>
      <w:rPr>
        <w:rFonts w:ascii="Times New Roman" w:eastAsia="Times New Roman" w:hAnsi="Times New Roman" w:cs="Times New Roman"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50448B"/>
    <w:multiLevelType w:val="multilevel"/>
    <w:tmpl w:val="AEC65E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64BC4057"/>
    <w:multiLevelType w:val="multilevel"/>
    <w:tmpl w:val="234EA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759F2A58"/>
    <w:multiLevelType w:val="hybridMultilevel"/>
    <w:tmpl w:val="481254D8"/>
    <w:lvl w:ilvl="0" w:tplc="665EAAB0">
      <w:start w:val="4"/>
      <w:numFmt w:val="upperRoman"/>
      <w:lvlText w:val="%1."/>
      <w:lvlJc w:val="left"/>
      <w:pPr>
        <w:ind w:left="1195" w:hanging="590"/>
        <w:jc w:val="right"/>
      </w:pPr>
      <w:rPr>
        <w:rFonts w:ascii="Times New Roman" w:eastAsia="Times New Roman" w:hAnsi="Times New Roman" w:hint="default"/>
        <w:color w:val="132636"/>
        <w:spacing w:val="18"/>
        <w:w w:val="70"/>
        <w:sz w:val="20"/>
        <w:szCs w:val="20"/>
      </w:rPr>
    </w:lvl>
    <w:lvl w:ilvl="1" w:tplc="D22A0FDA">
      <w:start w:val="1"/>
      <w:numFmt w:val="lowerLetter"/>
      <w:lvlText w:val="%2."/>
      <w:lvlJc w:val="left"/>
      <w:pPr>
        <w:ind w:left="1522" w:hanging="320"/>
      </w:pPr>
      <w:rPr>
        <w:rFonts w:ascii="Times New Roman" w:eastAsia="Times New Roman" w:hAnsi="Times New Roman" w:hint="default"/>
        <w:color w:val="243D4F"/>
        <w:w w:val="109"/>
        <w:sz w:val="20"/>
        <w:szCs w:val="20"/>
      </w:rPr>
    </w:lvl>
    <w:lvl w:ilvl="2" w:tplc="6C544D60">
      <w:start w:val="1"/>
      <w:numFmt w:val="bullet"/>
      <w:lvlText w:val="•"/>
      <w:lvlJc w:val="left"/>
      <w:pPr>
        <w:ind w:left="2422" w:hanging="320"/>
      </w:pPr>
      <w:rPr>
        <w:rFonts w:hint="default"/>
      </w:rPr>
    </w:lvl>
    <w:lvl w:ilvl="3" w:tplc="C42EB830">
      <w:start w:val="1"/>
      <w:numFmt w:val="bullet"/>
      <w:lvlText w:val="•"/>
      <w:lvlJc w:val="left"/>
      <w:pPr>
        <w:ind w:left="3322" w:hanging="320"/>
      </w:pPr>
      <w:rPr>
        <w:rFonts w:hint="default"/>
      </w:rPr>
    </w:lvl>
    <w:lvl w:ilvl="4" w:tplc="B2560ABC">
      <w:start w:val="1"/>
      <w:numFmt w:val="bullet"/>
      <w:lvlText w:val="•"/>
      <w:lvlJc w:val="left"/>
      <w:pPr>
        <w:ind w:left="4221" w:hanging="320"/>
      </w:pPr>
      <w:rPr>
        <w:rFonts w:hint="default"/>
      </w:rPr>
    </w:lvl>
    <w:lvl w:ilvl="5" w:tplc="295ABF06">
      <w:start w:val="1"/>
      <w:numFmt w:val="bullet"/>
      <w:lvlText w:val="•"/>
      <w:lvlJc w:val="left"/>
      <w:pPr>
        <w:ind w:left="5121" w:hanging="320"/>
      </w:pPr>
      <w:rPr>
        <w:rFonts w:hint="default"/>
      </w:rPr>
    </w:lvl>
    <w:lvl w:ilvl="6" w:tplc="BA8AF748">
      <w:start w:val="1"/>
      <w:numFmt w:val="bullet"/>
      <w:lvlText w:val="•"/>
      <w:lvlJc w:val="left"/>
      <w:pPr>
        <w:ind w:left="6021" w:hanging="320"/>
      </w:pPr>
      <w:rPr>
        <w:rFonts w:hint="default"/>
      </w:rPr>
    </w:lvl>
    <w:lvl w:ilvl="7" w:tplc="443894BA">
      <w:start w:val="1"/>
      <w:numFmt w:val="bullet"/>
      <w:lvlText w:val="•"/>
      <w:lvlJc w:val="left"/>
      <w:pPr>
        <w:ind w:left="6920" w:hanging="320"/>
      </w:pPr>
      <w:rPr>
        <w:rFonts w:hint="default"/>
      </w:rPr>
    </w:lvl>
    <w:lvl w:ilvl="8" w:tplc="2EB07DA2">
      <w:start w:val="1"/>
      <w:numFmt w:val="bullet"/>
      <w:lvlText w:val="•"/>
      <w:lvlJc w:val="left"/>
      <w:pPr>
        <w:ind w:left="7820" w:hanging="320"/>
      </w:pPr>
      <w:rPr>
        <w:rFonts w:hint="default"/>
      </w:rPr>
    </w:lvl>
  </w:abstractNum>
  <w:abstractNum w:abstractNumId="7">
    <w:nsid w:val="7691653A"/>
    <w:multiLevelType w:val="hybridMultilevel"/>
    <w:tmpl w:val="59660678"/>
    <w:lvl w:ilvl="0" w:tplc="5DB09BFC">
      <w:start w:val="1"/>
      <w:numFmt w:val="decimal"/>
      <w:lvlText w:val="(%1)"/>
      <w:lvlJc w:val="left"/>
      <w:pPr>
        <w:ind w:left="386" w:hanging="360"/>
      </w:pPr>
      <w:rPr>
        <w:rFonts w:hint="default"/>
      </w:rPr>
    </w:lvl>
    <w:lvl w:ilvl="1" w:tplc="AE0802F8">
      <w:start w:val="1"/>
      <w:numFmt w:val="lowerLetter"/>
      <w:lvlText w:val="(%2)"/>
      <w:lvlJc w:val="left"/>
      <w:pPr>
        <w:ind w:left="1466" w:hanging="720"/>
      </w:pPr>
      <w:rPr>
        <w:rFonts w:hint="default"/>
      </w:rPr>
    </w:lvl>
    <w:lvl w:ilvl="2" w:tplc="6CDE0050">
      <w:start w:val="1"/>
      <w:numFmt w:val="decimal"/>
      <w:lvlText w:val="(%3)"/>
      <w:lvlJc w:val="right"/>
      <w:pPr>
        <w:ind w:left="1826" w:hanging="180"/>
      </w:pPr>
      <w:rPr>
        <w:rFonts w:hint="eastAsia"/>
      </w:r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2"/>
  </w:num>
  <w:num w:numId="2">
    <w:abstractNumId w:val="6"/>
  </w:num>
  <w:num w:numId="3">
    <w:abstractNumId w:val="0"/>
  </w:num>
  <w:num w:numId="4">
    <w:abstractNumId w:val="1"/>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E57CF"/>
    <w:rsid w:val="00007C6B"/>
    <w:rsid w:val="00026CC6"/>
    <w:rsid w:val="00031AD3"/>
    <w:rsid w:val="000654E1"/>
    <w:rsid w:val="000672BC"/>
    <w:rsid w:val="000F5691"/>
    <w:rsid w:val="001237BC"/>
    <w:rsid w:val="0015299F"/>
    <w:rsid w:val="00173E54"/>
    <w:rsid w:val="001B212A"/>
    <w:rsid w:val="001D5A97"/>
    <w:rsid w:val="00205E1F"/>
    <w:rsid w:val="00274EA9"/>
    <w:rsid w:val="002B1CBE"/>
    <w:rsid w:val="002C47EE"/>
    <w:rsid w:val="0039512C"/>
    <w:rsid w:val="003E1AD6"/>
    <w:rsid w:val="003E57CF"/>
    <w:rsid w:val="00414333"/>
    <w:rsid w:val="0044437C"/>
    <w:rsid w:val="0046023A"/>
    <w:rsid w:val="00461660"/>
    <w:rsid w:val="004C66D8"/>
    <w:rsid w:val="00547774"/>
    <w:rsid w:val="00547FDB"/>
    <w:rsid w:val="00581E73"/>
    <w:rsid w:val="005A229A"/>
    <w:rsid w:val="00693EA2"/>
    <w:rsid w:val="006F688D"/>
    <w:rsid w:val="00712234"/>
    <w:rsid w:val="007D6FFE"/>
    <w:rsid w:val="007D7D27"/>
    <w:rsid w:val="00833CD7"/>
    <w:rsid w:val="00856647"/>
    <w:rsid w:val="008614EC"/>
    <w:rsid w:val="008776FA"/>
    <w:rsid w:val="00892B4B"/>
    <w:rsid w:val="008B6CB5"/>
    <w:rsid w:val="00940D8E"/>
    <w:rsid w:val="00952E45"/>
    <w:rsid w:val="00974D1E"/>
    <w:rsid w:val="00985852"/>
    <w:rsid w:val="0099635E"/>
    <w:rsid w:val="009E01F8"/>
    <w:rsid w:val="009E3E67"/>
    <w:rsid w:val="00A3351C"/>
    <w:rsid w:val="00AA482C"/>
    <w:rsid w:val="00AC2803"/>
    <w:rsid w:val="00AD0FCD"/>
    <w:rsid w:val="00B0656E"/>
    <w:rsid w:val="00B55E40"/>
    <w:rsid w:val="00BC3F32"/>
    <w:rsid w:val="00C074DA"/>
    <w:rsid w:val="00C72BD5"/>
    <w:rsid w:val="00CA01CA"/>
    <w:rsid w:val="00CC1576"/>
    <w:rsid w:val="00CE1DF9"/>
    <w:rsid w:val="00CF2414"/>
    <w:rsid w:val="00CF3DD6"/>
    <w:rsid w:val="00D11803"/>
    <w:rsid w:val="00D2516F"/>
    <w:rsid w:val="00D3712C"/>
    <w:rsid w:val="00D83DC1"/>
    <w:rsid w:val="00DA1045"/>
    <w:rsid w:val="00DD37DB"/>
    <w:rsid w:val="00E222C7"/>
    <w:rsid w:val="00E84413"/>
    <w:rsid w:val="00EE5115"/>
    <w:rsid w:val="00F067A4"/>
    <w:rsid w:val="00F116BF"/>
    <w:rsid w:val="00F453AF"/>
    <w:rsid w:val="00F51223"/>
    <w:rsid w:val="00F77D07"/>
    <w:rsid w:val="00FE6F07"/>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2" w:hanging="32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693EA2"/>
    <w:pPr>
      <w:widowControl w:val="0"/>
    </w:pPr>
    <w:rPr>
      <w:sz w:val="22"/>
      <w:szCs w:val="22"/>
      <w:lang w:eastAsia="en-US"/>
    </w:rPr>
  </w:style>
  <w:style w:type="character" w:styleId="CommentReference">
    <w:name w:val="annotation reference"/>
    <w:uiPriority w:val="99"/>
    <w:semiHidden/>
    <w:unhideWhenUsed/>
    <w:rsid w:val="00F067A4"/>
    <w:rPr>
      <w:sz w:val="16"/>
      <w:szCs w:val="16"/>
    </w:rPr>
  </w:style>
  <w:style w:type="paragraph" w:styleId="CommentText">
    <w:name w:val="annotation text"/>
    <w:basedOn w:val="Normal"/>
    <w:link w:val="CommentTextChar"/>
    <w:uiPriority w:val="99"/>
    <w:semiHidden/>
    <w:unhideWhenUsed/>
    <w:rsid w:val="00F067A4"/>
    <w:rPr>
      <w:sz w:val="20"/>
      <w:szCs w:val="20"/>
    </w:rPr>
  </w:style>
  <w:style w:type="character" w:customStyle="1" w:styleId="CommentTextChar">
    <w:name w:val="Comment Text Char"/>
    <w:link w:val="CommentText"/>
    <w:uiPriority w:val="99"/>
    <w:semiHidden/>
    <w:rsid w:val="00F067A4"/>
    <w:rPr>
      <w:sz w:val="20"/>
      <w:szCs w:val="20"/>
    </w:rPr>
  </w:style>
  <w:style w:type="paragraph" w:styleId="BalloonText">
    <w:name w:val="Balloon Text"/>
    <w:basedOn w:val="Normal"/>
    <w:link w:val="BalloonTextChar"/>
    <w:uiPriority w:val="99"/>
    <w:semiHidden/>
    <w:unhideWhenUsed/>
    <w:rsid w:val="00F067A4"/>
    <w:rPr>
      <w:rFonts w:ascii="Tahoma" w:hAnsi="Tahoma" w:cs="Tahoma"/>
      <w:sz w:val="16"/>
      <w:szCs w:val="16"/>
    </w:rPr>
  </w:style>
  <w:style w:type="character" w:customStyle="1" w:styleId="BalloonTextChar">
    <w:name w:val="Balloon Text Char"/>
    <w:link w:val="BalloonText"/>
    <w:uiPriority w:val="99"/>
    <w:semiHidden/>
    <w:rsid w:val="00F067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067A4"/>
    <w:rPr>
      <w:b/>
      <w:bCs/>
    </w:rPr>
  </w:style>
  <w:style w:type="character" w:customStyle="1" w:styleId="CommentSubjectChar">
    <w:name w:val="Comment Subject Char"/>
    <w:link w:val="CommentSubject"/>
    <w:uiPriority w:val="99"/>
    <w:semiHidden/>
    <w:rsid w:val="00F067A4"/>
    <w:rPr>
      <w:b/>
      <w:bCs/>
      <w:sz w:val="20"/>
      <w:szCs w:val="20"/>
    </w:rPr>
  </w:style>
  <w:style w:type="table" w:styleId="TableGrid">
    <w:name w:val="Table Grid"/>
    <w:basedOn w:val="TableNormal"/>
    <w:uiPriority w:val="59"/>
    <w:rsid w:val="002B1CB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37C"/>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2" w:hanging="32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693EA2"/>
    <w:pPr>
      <w:widowControl w:val="0"/>
    </w:pPr>
    <w:rPr>
      <w:sz w:val="22"/>
      <w:szCs w:val="22"/>
      <w:lang w:eastAsia="en-US"/>
    </w:rPr>
  </w:style>
  <w:style w:type="character" w:styleId="CommentReference">
    <w:name w:val="annotation reference"/>
    <w:uiPriority w:val="99"/>
    <w:semiHidden/>
    <w:unhideWhenUsed/>
    <w:rsid w:val="00F067A4"/>
    <w:rPr>
      <w:sz w:val="16"/>
      <w:szCs w:val="16"/>
    </w:rPr>
  </w:style>
  <w:style w:type="paragraph" w:styleId="CommentText">
    <w:name w:val="annotation text"/>
    <w:basedOn w:val="Normal"/>
    <w:link w:val="CommentTextChar"/>
    <w:uiPriority w:val="99"/>
    <w:semiHidden/>
    <w:unhideWhenUsed/>
    <w:rsid w:val="00F067A4"/>
    <w:rPr>
      <w:sz w:val="20"/>
      <w:szCs w:val="20"/>
    </w:rPr>
  </w:style>
  <w:style w:type="character" w:customStyle="1" w:styleId="CommentTextChar">
    <w:name w:val="Comment Text Char"/>
    <w:link w:val="CommentText"/>
    <w:uiPriority w:val="99"/>
    <w:semiHidden/>
    <w:rsid w:val="00F067A4"/>
    <w:rPr>
      <w:sz w:val="20"/>
      <w:szCs w:val="20"/>
    </w:rPr>
  </w:style>
  <w:style w:type="paragraph" w:styleId="BalloonText">
    <w:name w:val="Balloon Text"/>
    <w:basedOn w:val="Normal"/>
    <w:link w:val="BalloonTextChar"/>
    <w:uiPriority w:val="99"/>
    <w:semiHidden/>
    <w:unhideWhenUsed/>
    <w:rsid w:val="00F067A4"/>
    <w:rPr>
      <w:rFonts w:ascii="Tahoma" w:hAnsi="Tahoma" w:cs="Tahoma"/>
      <w:sz w:val="16"/>
      <w:szCs w:val="16"/>
    </w:rPr>
  </w:style>
  <w:style w:type="character" w:customStyle="1" w:styleId="BalloonTextChar">
    <w:name w:val="Balloon Text Char"/>
    <w:link w:val="BalloonText"/>
    <w:uiPriority w:val="99"/>
    <w:semiHidden/>
    <w:rsid w:val="00F067A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067A4"/>
    <w:rPr>
      <w:b/>
      <w:bCs/>
    </w:rPr>
  </w:style>
  <w:style w:type="character" w:customStyle="1" w:styleId="CommentSubjectChar">
    <w:name w:val="Comment Subject Char"/>
    <w:link w:val="CommentSubject"/>
    <w:uiPriority w:val="99"/>
    <w:semiHidden/>
    <w:rsid w:val="00F067A4"/>
    <w:rPr>
      <w:b/>
      <w:bCs/>
      <w:sz w:val="20"/>
      <w:szCs w:val="20"/>
    </w:rPr>
  </w:style>
  <w:style w:type="table" w:styleId="TableGrid">
    <w:name w:val="Table Grid"/>
    <w:basedOn w:val="TableNormal"/>
    <w:uiPriority w:val="59"/>
    <w:rsid w:val="002B1CB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37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85BB0-D626-414C-AE8B-AF4A07EF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492</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European Commission</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Gibbon</dc:creator>
  <cp:lastModifiedBy>SungKwon Soh</cp:lastModifiedBy>
  <cp:revision>4</cp:revision>
  <cp:lastPrinted>2016-08-10T04:16:00Z</cp:lastPrinted>
  <dcterms:created xsi:type="dcterms:W3CDTF">2018-06-06T14:54:00Z</dcterms:created>
  <dcterms:modified xsi:type="dcterms:W3CDTF">2018-06-06T17:23:00Z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LastSaved">
    <vt:filetime>2016-07-27T00:00:00Z</vt:filetime>
  </property>
</Properties>
</file>