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55" w:rsidRDefault="00033952" w:rsidP="00875C4B">
      <w:pPr>
        <w:spacing w:line="192" w:lineRule="auto"/>
        <w:jc w:val="center"/>
        <w:rPr>
          <w:b/>
        </w:rPr>
      </w:pPr>
      <w:r>
        <w:rPr>
          <w:b/>
        </w:rPr>
        <w:t>Proposed Guidelines</w:t>
      </w:r>
      <w:r>
        <w:rPr>
          <w:rFonts w:hint="eastAsia"/>
          <w:b/>
        </w:rPr>
        <w:t xml:space="preserve"> for</w:t>
      </w:r>
      <w:r w:rsidR="002339DF" w:rsidRPr="002339DF">
        <w:rPr>
          <w:rFonts w:hint="eastAsia"/>
          <w:b/>
        </w:rPr>
        <w:t xml:space="preserve"> the Working Group on FAD Management Measures</w:t>
      </w:r>
      <w:r w:rsidR="00E80EFC">
        <w:rPr>
          <w:b/>
        </w:rPr>
        <w:t xml:space="preserve"> </w:t>
      </w:r>
    </w:p>
    <w:p w:rsidR="00E80EFC" w:rsidRPr="002339DF" w:rsidRDefault="00E80EFC" w:rsidP="00875C4B">
      <w:pPr>
        <w:spacing w:line="192" w:lineRule="auto"/>
        <w:jc w:val="center"/>
        <w:rPr>
          <w:b/>
        </w:rPr>
      </w:pPr>
      <w:r>
        <w:rPr>
          <w:b/>
        </w:rPr>
        <w:t>(paras 12-18 of Rev 4)</w:t>
      </w:r>
    </w:p>
    <w:p w:rsidR="002339DF" w:rsidRDefault="002339DF" w:rsidP="00875C4B">
      <w:pPr>
        <w:spacing w:line="192" w:lineRule="auto"/>
      </w:pPr>
    </w:p>
    <w:p w:rsidR="002339DF" w:rsidRDefault="003877A4" w:rsidP="00875C4B">
      <w:pPr>
        <w:pStyle w:val="a3"/>
        <w:numPr>
          <w:ilvl w:val="0"/>
          <w:numId w:val="5"/>
        </w:numPr>
        <w:spacing w:line="192" w:lineRule="auto"/>
        <w:ind w:leftChars="0"/>
      </w:pPr>
      <w:r>
        <w:rPr>
          <w:rFonts w:hint="eastAsia"/>
          <w:b/>
        </w:rPr>
        <w:t>Participating CCMs</w:t>
      </w:r>
      <w:r w:rsidR="002339DF">
        <w:rPr>
          <w:rFonts w:hint="eastAsia"/>
        </w:rPr>
        <w:t xml:space="preserve">: </w:t>
      </w:r>
      <w:r w:rsidR="00E00E9F">
        <w:t xml:space="preserve">China, </w:t>
      </w:r>
      <w:r w:rsidR="00D344E2">
        <w:t xml:space="preserve">Cook Islands, EU, Japan, Korea, </w:t>
      </w:r>
      <w:r w:rsidR="00E00E9F">
        <w:t xml:space="preserve">NIUE, US, </w:t>
      </w:r>
      <w:r w:rsidR="00D344E2">
        <w:t xml:space="preserve">3 PNA Members, </w:t>
      </w:r>
      <w:r w:rsidR="00FE7BF5">
        <w:t xml:space="preserve">1 FFA Secretariat rep, 1 PNA advisor, 3 </w:t>
      </w:r>
      <w:bookmarkStart w:id="0" w:name="_GoBack"/>
      <w:bookmarkEnd w:id="0"/>
      <w:r w:rsidR="00FE7BF5">
        <w:t xml:space="preserve">observers </w:t>
      </w:r>
      <w:r w:rsidR="00D344E2">
        <w:t>to be supported by the Secretariat, Chair and the Vice Chair</w:t>
      </w:r>
    </w:p>
    <w:p w:rsidR="00875C4B" w:rsidRDefault="00875C4B" w:rsidP="00875C4B">
      <w:pPr>
        <w:pStyle w:val="a3"/>
        <w:spacing w:line="192" w:lineRule="auto"/>
        <w:ind w:leftChars="0"/>
      </w:pPr>
    </w:p>
    <w:p w:rsidR="002339DF" w:rsidRDefault="002339DF" w:rsidP="00875C4B">
      <w:pPr>
        <w:pStyle w:val="a3"/>
        <w:numPr>
          <w:ilvl w:val="0"/>
          <w:numId w:val="5"/>
        </w:numPr>
        <w:spacing w:line="192" w:lineRule="auto"/>
        <w:ind w:leftChars="0"/>
      </w:pPr>
      <w:r w:rsidRPr="00B80571">
        <w:rPr>
          <w:b/>
        </w:rPr>
        <w:t>Led by</w:t>
      </w:r>
      <w:r>
        <w:t>: Australia</w:t>
      </w:r>
    </w:p>
    <w:p w:rsidR="00875C4B" w:rsidRDefault="00875C4B" w:rsidP="00875C4B">
      <w:pPr>
        <w:spacing w:line="192" w:lineRule="auto"/>
      </w:pPr>
    </w:p>
    <w:p w:rsidR="002339DF" w:rsidRDefault="002339DF" w:rsidP="00875C4B">
      <w:pPr>
        <w:pStyle w:val="a3"/>
        <w:numPr>
          <w:ilvl w:val="0"/>
          <w:numId w:val="5"/>
        </w:numPr>
        <w:spacing w:line="192" w:lineRule="auto"/>
        <w:ind w:leftChars="0"/>
      </w:pPr>
      <w:r w:rsidRPr="00B80571">
        <w:rPr>
          <w:rFonts w:hint="eastAsia"/>
          <w:b/>
        </w:rPr>
        <w:t>The WG is invited to discuss</w:t>
      </w:r>
      <w:r>
        <w:rPr>
          <w:rFonts w:hint="eastAsia"/>
        </w:rPr>
        <w:t>:</w:t>
      </w:r>
    </w:p>
    <w:p w:rsidR="002339DF" w:rsidRDefault="002339DF" w:rsidP="00875C4B">
      <w:pPr>
        <w:pStyle w:val="a3"/>
        <w:numPr>
          <w:ilvl w:val="0"/>
          <w:numId w:val="7"/>
        </w:numPr>
        <w:spacing w:line="192" w:lineRule="auto"/>
        <w:ind w:leftChars="0"/>
      </w:pPr>
      <w:r>
        <w:t xml:space="preserve">FAD Closures (seasonal and high seas) </w:t>
      </w:r>
      <w:r w:rsidR="00875C4B">
        <w:t>vs</w:t>
      </w:r>
      <w:r>
        <w:t xml:space="preserve"> CCM-based annual FAD set limits without closures; </w:t>
      </w:r>
    </w:p>
    <w:p w:rsidR="002339DF" w:rsidRDefault="00C442BF" w:rsidP="00875C4B">
      <w:pPr>
        <w:pStyle w:val="a3"/>
        <w:numPr>
          <w:ilvl w:val="0"/>
          <w:numId w:val="7"/>
        </w:numPr>
        <w:spacing w:line="192" w:lineRule="auto"/>
        <w:ind w:leftChars="0"/>
      </w:pPr>
      <w:proofErr w:type="gramStart"/>
      <w:r>
        <w:t>w</w:t>
      </w:r>
      <w:r w:rsidR="002339DF">
        <w:t>hether or not</w:t>
      </w:r>
      <w:proofErr w:type="gramEnd"/>
      <w:r w:rsidR="002339DF">
        <w:t xml:space="preserve"> to include FAD definition for the purpose of TT Measure, and if it is to be included, what elements should be there in the definition</w:t>
      </w:r>
      <w:r>
        <w:t xml:space="preserve">; </w:t>
      </w:r>
    </w:p>
    <w:p w:rsidR="002339DF" w:rsidRDefault="00C442BF" w:rsidP="00875C4B">
      <w:pPr>
        <w:pStyle w:val="a3"/>
        <w:numPr>
          <w:ilvl w:val="0"/>
          <w:numId w:val="7"/>
        </w:numPr>
        <w:spacing w:line="192" w:lineRule="auto"/>
        <w:ind w:leftChars="0"/>
      </w:pPr>
      <w:r>
        <w:t>i</w:t>
      </w:r>
      <w:r w:rsidR="002339DF">
        <w:t>f time allows, what to do with footnote 3</w:t>
      </w:r>
      <w:r w:rsidR="003C76F5">
        <w:rPr>
          <w:rStyle w:val="a5"/>
        </w:rPr>
        <w:footnoteReference w:id="1"/>
      </w:r>
      <w:r w:rsidR="002339DF">
        <w:t xml:space="preserve"> of 2016-01 and the Kiribati exemption</w:t>
      </w:r>
      <w:r>
        <w:t xml:space="preserve">; </w:t>
      </w:r>
    </w:p>
    <w:p w:rsidR="005A4104" w:rsidRDefault="00C442BF" w:rsidP="00875C4B">
      <w:pPr>
        <w:pStyle w:val="a3"/>
        <w:numPr>
          <w:ilvl w:val="0"/>
          <w:numId w:val="7"/>
        </w:numPr>
        <w:spacing w:line="192" w:lineRule="auto"/>
        <w:ind w:leftChars="0"/>
      </w:pPr>
      <w:r>
        <w:t>c</w:t>
      </w:r>
      <w:r w:rsidR="005A4104">
        <w:t>learly define</w:t>
      </w:r>
      <w:r>
        <w:t>d</w:t>
      </w:r>
      <w:r w:rsidR="005A4104">
        <w:t xml:space="preserve"> options or scenarios</w:t>
      </w:r>
      <w:r w:rsidR="00875C4B">
        <w:t xml:space="preserve"> on FAD management</w:t>
      </w:r>
      <w:r w:rsidR="005A4104">
        <w:t xml:space="preserve"> for SPC to evaluate</w:t>
      </w:r>
    </w:p>
    <w:p w:rsidR="00033952" w:rsidRDefault="00033952" w:rsidP="00875C4B">
      <w:pPr>
        <w:pStyle w:val="a3"/>
        <w:numPr>
          <w:ilvl w:val="0"/>
          <w:numId w:val="7"/>
        </w:numPr>
        <w:spacing w:line="192" w:lineRule="auto"/>
        <w:ind w:leftChars="0"/>
      </w:pPr>
      <w:r>
        <w:t>additional</w:t>
      </w:r>
      <w:r>
        <w:rPr>
          <w:rFonts w:hint="eastAsia"/>
        </w:rPr>
        <w:t xml:space="preserve"> </w:t>
      </w:r>
      <w:r>
        <w:t>proposals provided to Plenary (Niue and the Philippines)</w:t>
      </w:r>
    </w:p>
    <w:p w:rsidR="002339DF" w:rsidRDefault="002339DF" w:rsidP="00875C4B">
      <w:pPr>
        <w:spacing w:line="192" w:lineRule="auto"/>
      </w:pPr>
    </w:p>
    <w:p w:rsidR="00A041A9" w:rsidRDefault="002339DF" w:rsidP="00875C4B">
      <w:pPr>
        <w:pStyle w:val="a3"/>
        <w:numPr>
          <w:ilvl w:val="0"/>
          <w:numId w:val="5"/>
        </w:numPr>
        <w:spacing w:line="192" w:lineRule="auto"/>
        <w:ind w:leftChars="0"/>
      </w:pPr>
      <w:r w:rsidRPr="00B80571">
        <w:rPr>
          <w:rFonts w:hint="eastAsia"/>
          <w:b/>
        </w:rPr>
        <w:t xml:space="preserve">The WG </w:t>
      </w:r>
      <w:r w:rsidR="00A041A9" w:rsidRPr="00B80571">
        <w:rPr>
          <w:b/>
        </w:rPr>
        <w:t>is encouraged to</w:t>
      </w:r>
      <w:r w:rsidR="00A041A9">
        <w:rPr>
          <w:rFonts w:hint="eastAsia"/>
        </w:rPr>
        <w:t>:</w:t>
      </w:r>
    </w:p>
    <w:p w:rsidR="003C76F5" w:rsidRDefault="00A041A9" w:rsidP="00875C4B">
      <w:pPr>
        <w:pStyle w:val="a3"/>
        <w:numPr>
          <w:ilvl w:val="0"/>
          <w:numId w:val="8"/>
        </w:numPr>
        <w:spacing w:line="192" w:lineRule="auto"/>
        <w:ind w:leftChars="0"/>
      </w:pPr>
      <w:r>
        <w:t>f</w:t>
      </w:r>
      <w:r w:rsidR="002339DF">
        <w:t xml:space="preserve">ind some common ground </w:t>
      </w:r>
      <w:r w:rsidR="003C76F5">
        <w:t xml:space="preserve">and explore options </w:t>
      </w:r>
      <w:r w:rsidR="002339DF">
        <w:t>t</w:t>
      </w:r>
      <w:r w:rsidR="003C76F5">
        <w:t>hat bridge</w:t>
      </w:r>
      <w:r w:rsidR="002339DF">
        <w:t xml:space="preserve"> the opposing views</w:t>
      </w:r>
      <w:r w:rsidR="003C76F5">
        <w:t>;</w:t>
      </w:r>
    </w:p>
    <w:p w:rsidR="00A041A9" w:rsidRDefault="00A041A9" w:rsidP="00875C4B">
      <w:pPr>
        <w:pStyle w:val="a3"/>
        <w:numPr>
          <w:ilvl w:val="0"/>
          <w:numId w:val="8"/>
        </w:numPr>
        <w:spacing w:line="192" w:lineRule="auto"/>
        <w:ind w:leftChars="0"/>
      </w:pPr>
      <w:r>
        <w:t xml:space="preserve">Report back to Plenary </w:t>
      </w:r>
      <w:r w:rsidR="005A4104">
        <w:t>[</w:t>
      </w:r>
      <w:r>
        <w:t>within the given timeframe</w:t>
      </w:r>
      <w:r w:rsidR="005A4104">
        <w:t>]</w:t>
      </w:r>
    </w:p>
    <w:p w:rsidR="002339DF" w:rsidRDefault="002339DF" w:rsidP="00875C4B">
      <w:pPr>
        <w:spacing w:line="192" w:lineRule="auto"/>
      </w:pPr>
    </w:p>
    <w:p w:rsidR="005A4104" w:rsidRDefault="00E57A88" w:rsidP="00875C4B">
      <w:pPr>
        <w:pStyle w:val="a3"/>
        <w:numPr>
          <w:ilvl w:val="0"/>
          <w:numId w:val="5"/>
        </w:numPr>
        <w:spacing w:line="192" w:lineRule="auto"/>
        <w:ind w:leftChars="0"/>
      </w:pPr>
      <w:r>
        <w:t>Although compromised</w:t>
      </w:r>
      <w:r w:rsidRPr="00E57A88">
        <w:t xml:space="preserve"> texts</w:t>
      </w:r>
      <w:r w:rsidRPr="00E57A88">
        <w:rPr>
          <w:b/>
        </w:rPr>
        <w:t xml:space="preserve"> </w:t>
      </w:r>
      <w:r w:rsidRPr="00E57A88">
        <w:t>would be</w:t>
      </w:r>
      <w:r>
        <w:rPr>
          <w:b/>
        </w:rPr>
        <w:t xml:space="preserve"> </w:t>
      </w:r>
      <w:r w:rsidRPr="00E57A88">
        <w:t>welcomed</w:t>
      </w:r>
      <w:r>
        <w:t xml:space="preserve"> for the reference of Plenary,</w:t>
      </w:r>
      <w:r w:rsidRPr="00E57A88">
        <w:t xml:space="preserve"> </w:t>
      </w:r>
      <w:r>
        <w:rPr>
          <w:b/>
        </w:rPr>
        <w:t>t</w:t>
      </w:r>
      <w:r w:rsidR="00A041A9" w:rsidRPr="00B80571">
        <w:rPr>
          <w:b/>
        </w:rPr>
        <w:t>he WG is NOT expected to</w:t>
      </w:r>
      <w:r w:rsidR="00A041A9">
        <w:t xml:space="preserve"> focus on drafting</w:t>
      </w:r>
      <w:r w:rsidR="00AB30DE">
        <w:t xml:space="preserve"> concrete languages</w:t>
      </w:r>
      <w:r w:rsidR="003C76F5">
        <w:t>, as there will be Drafting Groups dedicated to taking on the drafting tasks.</w:t>
      </w:r>
    </w:p>
    <w:p w:rsidR="00B80571" w:rsidRDefault="00B80571" w:rsidP="00875C4B">
      <w:pPr>
        <w:spacing w:line="192" w:lineRule="auto"/>
      </w:pPr>
    </w:p>
    <w:p w:rsidR="002339DF" w:rsidRPr="002339DF" w:rsidRDefault="00B80571" w:rsidP="00875C4B">
      <w:pPr>
        <w:pStyle w:val="a3"/>
        <w:numPr>
          <w:ilvl w:val="0"/>
          <w:numId w:val="5"/>
        </w:numPr>
        <w:spacing w:line="192" w:lineRule="auto"/>
        <w:ind w:leftChars="0"/>
      </w:pPr>
      <w:r w:rsidRPr="00B80571">
        <w:rPr>
          <w:b/>
        </w:rPr>
        <w:t>T</w:t>
      </w:r>
      <w:r w:rsidR="005A4104" w:rsidRPr="00B80571">
        <w:rPr>
          <w:b/>
        </w:rPr>
        <w:t xml:space="preserve">he Lead of the Working Group has the </w:t>
      </w:r>
      <w:r w:rsidRPr="00B80571">
        <w:rPr>
          <w:b/>
        </w:rPr>
        <w:t xml:space="preserve">full </w:t>
      </w:r>
      <w:r w:rsidR="005A4104" w:rsidRPr="00B80571">
        <w:rPr>
          <w:b/>
        </w:rPr>
        <w:t xml:space="preserve">authority to </w:t>
      </w:r>
      <w:r w:rsidR="005A4104">
        <w:t>manage the group discussions in line with the Working Group’s objectives</w:t>
      </w:r>
      <w:r>
        <w:t>.</w:t>
      </w:r>
    </w:p>
    <w:sectPr w:rsidR="002339DF" w:rsidRPr="002339DF" w:rsidSect="00875C4B">
      <w:pgSz w:w="11906" w:h="16838"/>
      <w:pgMar w:top="1276"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D98" w:rsidRDefault="00531D98" w:rsidP="003C76F5">
      <w:pPr>
        <w:spacing w:after="0" w:line="240" w:lineRule="auto"/>
      </w:pPr>
      <w:r>
        <w:separator/>
      </w:r>
    </w:p>
  </w:endnote>
  <w:endnote w:type="continuationSeparator" w:id="0">
    <w:p w:rsidR="00531D98" w:rsidRDefault="00531D98" w:rsidP="003C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D98" w:rsidRDefault="00531D98" w:rsidP="003C76F5">
      <w:pPr>
        <w:spacing w:after="0" w:line="240" w:lineRule="auto"/>
      </w:pPr>
      <w:r>
        <w:separator/>
      </w:r>
    </w:p>
  </w:footnote>
  <w:footnote w:type="continuationSeparator" w:id="0">
    <w:p w:rsidR="00531D98" w:rsidRDefault="00531D98" w:rsidP="003C76F5">
      <w:pPr>
        <w:spacing w:after="0" w:line="240" w:lineRule="auto"/>
      </w:pPr>
      <w:r>
        <w:continuationSeparator/>
      </w:r>
    </w:p>
  </w:footnote>
  <w:footnote w:id="1">
    <w:p w:rsidR="003C76F5" w:rsidRPr="003C76F5" w:rsidRDefault="003C76F5" w:rsidP="003C76F5">
      <w:pPr>
        <w:pStyle w:val="a4"/>
        <w:jc w:val="both"/>
        <w:rPr>
          <w:sz w:val="18"/>
          <w:szCs w:val="18"/>
        </w:rPr>
      </w:pPr>
      <w:r>
        <w:rPr>
          <w:rStyle w:val="a5"/>
        </w:rPr>
        <w:footnoteRef/>
      </w:r>
      <w:r>
        <w:rPr>
          <w:rStyle w:val="a5"/>
        </w:rPr>
        <w:footnoteRef/>
      </w:r>
      <w:r>
        <w:t xml:space="preserve"> </w:t>
      </w:r>
      <w:r w:rsidRPr="003C76F5">
        <w:rPr>
          <w:sz w:val="18"/>
          <w:szCs w:val="18"/>
        </w:rPr>
        <w:t xml:space="preserve">Footnote 3 of 2016-01: Purse seine vessels flagged to a developing coastal state member smaller than 50 m LOA (13+36=49 vessels currently on the WCPFC Record of Fishing Vessels) are exempted from this reduction requirement described in paragraphs 16 - 18. When a SIDS CCM chooses limitation of annual FAD sets stipulated in paragraphs 16 - 18, purse seine vessels newly introduced after January </w:t>
      </w:r>
      <w:proofErr w:type="gramStart"/>
      <w:r w:rsidRPr="003C76F5">
        <w:rPr>
          <w:sz w:val="18"/>
          <w:szCs w:val="18"/>
        </w:rPr>
        <w:t>1</w:t>
      </w:r>
      <w:proofErr w:type="gramEnd"/>
      <w:r w:rsidRPr="003C76F5">
        <w:rPr>
          <w:sz w:val="18"/>
          <w:szCs w:val="18"/>
        </w:rPr>
        <w:t xml:space="preserve"> 2010 are managed outside of the FAD set limit for that CCM for 3 years following their introduction.  After 3 years the FAD sets/total sets by those vessels shall be incorporated into the calculation of the baseline figure for that CCM.  Those purse seine vessels exempted or managed outside the FAD set limit shall be notified to the Secretariat by 31 March 2014 or within 15 days of vessels introduced after this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E2B0A"/>
    <w:multiLevelType w:val="hybridMultilevel"/>
    <w:tmpl w:val="8E7464BE"/>
    <w:lvl w:ilvl="0" w:tplc="E87ED102">
      <w:start w:val="1"/>
      <w:numFmt w:val="bullet"/>
      <w:lvlText w:val=""/>
      <w:lvlJc w:val="left"/>
      <w:pPr>
        <w:ind w:left="800" w:hanging="40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D34187B"/>
    <w:multiLevelType w:val="hybridMultilevel"/>
    <w:tmpl w:val="AF6669A4"/>
    <w:lvl w:ilvl="0" w:tplc="E87ED10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60C3567"/>
    <w:multiLevelType w:val="hybridMultilevel"/>
    <w:tmpl w:val="FCA631F6"/>
    <w:lvl w:ilvl="0" w:tplc="E87ED102">
      <w:start w:val="1"/>
      <w:numFmt w:val="bullet"/>
      <w:lvlText w:val=""/>
      <w:lvlJc w:val="left"/>
      <w:pPr>
        <w:ind w:left="800" w:hanging="40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FCF2CAE"/>
    <w:multiLevelType w:val="hybridMultilevel"/>
    <w:tmpl w:val="8CE48E8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C1A2A14"/>
    <w:multiLevelType w:val="hybridMultilevel"/>
    <w:tmpl w:val="B28087A2"/>
    <w:lvl w:ilvl="0" w:tplc="9500A2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2337177"/>
    <w:multiLevelType w:val="hybridMultilevel"/>
    <w:tmpl w:val="B9800D96"/>
    <w:lvl w:ilvl="0" w:tplc="4D481E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742703F"/>
    <w:multiLevelType w:val="hybridMultilevel"/>
    <w:tmpl w:val="EB2C8C7E"/>
    <w:lvl w:ilvl="0" w:tplc="7C5A151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B7E6D12"/>
    <w:multiLevelType w:val="hybridMultilevel"/>
    <w:tmpl w:val="27F8C656"/>
    <w:lvl w:ilvl="0" w:tplc="E87ED10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DF"/>
    <w:rsid w:val="00033952"/>
    <w:rsid w:val="00182B55"/>
    <w:rsid w:val="002339DF"/>
    <w:rsid w:val="00265314"/>
    <w:rsid w:val="003877A4"/>
    <w:rsid w:val="003C76F5"/>
    <w:rsid w:val="00531D98"/>
    <w:rsid w:val="005855C0"/>
    <w:rsid w:val="005A4104"/>
    <w:rsid w:val="00875C4B"/>
    <w:rsid w:val="00A041A9"/>
    <w:rsid w:val="00AB30DE"/>
    <w:rsid w:val="00B14BEF"/>
    <w:rsid w:val="00B80571"/>
    <w:rsid w:val="00C10327"/>
    <w:rsid w:val="00C26704"/>
    <w:rsid w:val="00C442BF"/>
    <w:rsid w:val="00D344E2"/>
    <w:rsid w:val="00E00E9F"/>
    <w:rsid w:val="00E57A88"/>
    <w:rsid w:val="00E80EFC"/>
    <w:rsid w:val="00FE7B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87E01"/>
  <w15:chartTrackingRefBased/>
  <w15:docId w15:val="{458DE45B-2595-45C7-820F-185E4BDA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9DF"/>
    <w:pPr>
      <w:ind w:leftChars="400" w:left="800"/>
    </w:pPr>
  </w:style>
  <w:style w:type="paragraph" w:styleId="a4">
    <w:name w:val="footnote text"/>
    <w:basedOn w:val="a"/>
    <w:link w:val="Char"/>
    <w:uiPriority w:val="99"/>
    <w:semiHidden/>
    <w:unhideWhenUsed/>
    <w:rsid w:val="003C76F5"/>
    <w:pPr>
      <w:snapToGrid w:val="0"/>
      <w:jc w:val="left"/>
    </w:pPr>
  </w:style>
  <w:style w:type="character" w:customStyle="1" w:styleId="Char">
    <w:name w:val="각주 텍스트 Char"/>
    <w:basedOn w:val="a0"/>
    <w:link w:val="a4"/>
    <w:uiPriority w:val="99"/>
    <w:semiHidden/>
    <w:rsid w:val="003C76F5"/>
  </w:style>
  <w:style w:type="character" w:styleId="a5">
    <w:name w:val="footnote reference"/>
    <w:basedOn w:val="a0"/>
    <w:uiPriority w:val="99"/>
    <w:semiHidden/>
    <w:unhideWhenUsed/>
    <w:rsid w:val="003C76F5"/>
    <w:rPr>
      <w:vertAlign w:val="superscript"/>
    </w:rPr>
  </w:style>
  <w:style w:type="paragraph" w:styleId="a6">
    <w:name w:val="header"/>
    <w:basedOn w:val="a"/>
    <w:link w:val="Char0"/>
    <w:uiPriority w:val="99"/>
    <w:unhideWhenUsed/>
    <w:rsid w:val="00265314"/>
    <w:pPr>
      <w:tabs>
        <w:tab w:val="center" w:pos="4513"/>
        <w:tab w:val="right" w:pos="9026"/>
      </w:tabs>
      <w:snapToGrid w:val="0"/>
    </w:pPr>
  </w:style>
  <w:style w:type="character" w:customStyle="1" w:styleId="Char0">
    <w:name w:val="머리글 Char"/>
    <w:basedOn w:val="a0"/>
    <w:link w:val="a6"/>
    <w:uiPriority w:val="99"/>
    <w:rsid w:val="00265314"/>
  </w:style>
  <w:style w:type="paragraph" w:styleId="a7">
    <w:name w:val="footer"/>
    <w:basedOn w:val="a"/>
    <w:link w:val="Char1"/>
    <w:uiPriority w:val="99"/>
    <w:unhideWhenUsed/>
    <w:rsid w:val="00265314"/>
    <w:pPr>
      <w:tabs>
        <w:tab w:val="center" w:pos="4513"/>
        <w:tab w:val="right" w:pos="9026"/>
      </w:tabs>
      <w:snapToGrid w:val="0"/>
    </w:pPr>
  </w:style>
  <w:style w:type="character" w:customStyle="1" w:styleId="Char1">
    <w:name w:val="바닥글 Char"/>
    <w:basedOn w:val="a0"/>
    <w:link w:val="a7"/>
    <w:uiPriority w:val="99"/>
    <w:rsid w:val="0026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C408-E301-4ED1-A73F-BF06C601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195</Words>
  <Characters>1115</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Jung-re Riley Kim</dc:creator>
  <cp:keywords/>
  <dc:description/>
  <cp:lastModifiedBy>Jung-re Riley Kim</cp:lastModifiedBy>
  <cp:revision>19</cp:revision>
  <dcterms:created xsi:type="dcterms:W3CDTF">2017-08-23T01:17:00Z</dcterms:created>
  <dcterms:modified xsi:type="dcterms:W3CDTF">2017-08-23T18:00:00Z</dcterms:modified>
</cp:coreProperties>
</file>