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55" w:rsidRPr="00140447" w:rsidRDefault="00140447" w:rsidP="00140447">
      <w:pPr>
        <w:jc w:val="center"/>
        <w:rPr>
          <w:b/>
        </w:rPr>
      </w:pPr>
      <w:r w:rsidRPr="00140447">
        <w:rPr>
          <w:rFonts w:hint="eastAsia"/>
          <w:b/>
        </w:rPr>
        <w:t xml:space="preserve">Purse Seine Fishery Management </w:t>
      </w:r>
      <w:r w:rsidRPr="00140447">
        <w:rPr>
          <w:b/>
        </w:rPr>
        <w:t>(paras 12-36)</w:t>
      </w:r>
    </w:p>
    <w:p w:rsidR="00140447" w:rsidRDefault="00140447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5245"/>
        <w:gridCol w:w="7229"/>
      </w:tblGrid>
      <w:tr w:rsidR="00140447" w:rsidTr="00240E00">
        <w:tc>
          <w:tcPr>
            <w:tcW w:w="1838" w:type="dxa"/>
          </w:tcPr>
          <w:p w:rsidR="00140447" w:rsidRDefault="00140447"/>
        </w:tc>
        <w:tc>
          <w:tcPr>
            <w:tcW w:w="5245" w:type="dxa"/>
          </w:tcPr>
          <w:p w:rsidR="00140447" w:rsidRPr="00140447" w:rsidRDefault="00140447" w:rsidP="00140447">
            <w:pPr>
              <w:jc w:val="center"/>
              <w:rPr>
                <w:b/>
              </w:rPr>
            </w:pPr>
            <w:r w:rsidRPr="00140447">
              <w:rPr>
                <w:rFonts w:hint="eastAsia"/>
                <w:b/>
              </w:rPr>
              <w:t>Issues</w:t>
            </w:r>
          </w:p>
        </w:tc>
        <w:tc>
          <w:tcPr>
            <w:tcW w:w="7229" w:type="dxa"/>
          </w:tcPr>
          <w:p w:rsidR="00140447" w:rsidRPr="00140447" w:rsidRDefault="00140447" w:rsidP="00140447">
            <w:pPr>
              <w:jc w:val="center"/>
              <w:rPr>
                <w:b/>
              </w:rPr>
            </w:pPr>
            <w:r w:rsidRPr="00140447">
              <w:rPr>
                <w:b/>
              </w:rPr>
              <w:t>R</w:t>
            </w:r>
            <w:r w:rsidRPr="00140447">
              <w:rPr>
                <w:rFonts w:hint="eastAsia"/>
                <w:b/>
              </w:rPr>
              <w:t xml:space="preserve">elevant </w:t>
            </w:r>
            <w:r w:rsidRPr="00140447">
              <w:rPr>
                <w:b/>
              </w:rPr>
              <w:t>paragraphs in rev 4</w:t>
            </w:r>
          </w:p>
        </w:tc>
      </w:tr>
      <w:tr w:rsidR="00B01E7B" w:rsidTr="00240E00">
        <w:trPr>
          <w:trHeight w:val="1614"/>
        </w:trPr>
        <w:tc>
          <w:tcPr>
            <w:tcW w:w="1838" w:type="dxa"/>
            <w:vMerge w:val="restart"/>
          </w:tcPr>
          <w:p w:rsidR="00B01E7B" w:rsidRDefault="00B01E7B" w:rsidP="006D6278">
            <w:pPr>
              <w:jc w:val="center"/>
            </w:pPr>
            <w:r>
              <w:rPr>
                <w:rFonts w:hint="eastAsia"/>
              </w:rPr>
              <w:t>FAD</w:t>
            </w:r>
          </w:p>
          <w:p w:rsidR="00B01E7B" w:rsidRDefault="00B01E7B" w:rsidP="006D6278">
            <w:pPr>
              <w:jc w:val="center"/>
            </w:pPr>
            <w:r>
              <w:t>(paras 12-18)</w:t>
            </w:r>
          </w:p>
        </w:tc>
        <w:tc>
          <w:tcPr>
            <w:tcW w:w="5245" w:type="dxa"/>
          </w:tcPr>
          <w:p w:rsidR="00B01E7B" w:rsidRDefault="00B01E7B" w:rsidP="00B01E7B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FAD Closure and additional FAD management measures</w:t>
            </w:r>
            <w:r>
              <w:t xml:space="preserve"> plus high-seas FAD closure</w:t>
            </w:r>
          </w:p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B01E7B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t>Defining FADs for the purpose of the Measure</w:t>
            </w:r>
          </w:p>
          <w:p w:rsidR="00964DD8" w:rsidRDefault="00964DD8" w:rsidP="00B01E7B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t>Limiting the number of instrumental buoys</w:t>
            </w:r>
          </w:p>
        </w:tc>
        <w:tc>
          <w:tcPr>
            <w:tcW w:w="7229" w:type="dxa"/>
          </w:tcPr>
          <w:p w:rsidR="00B01E7B" w:rsidRPr="00E54F62" w:rsidRDefault="00B01E7B">
            <w:pPr>
              <w:rPr>
                <w:b/>
              </w:rPr>
            </w:pPr>
            <w:r w:rsidRPr="00E54F62">
              <w:rPr>
                <w:b/>
              </w:rPr>
              <w:t>Paras 12-13</w:t>
            </w:r>
            <w:r w:rsidR="00240E00">
              <w:rPr>
                <w:b/>
              </w:rPr>
              <w:t xml:space="preserve"> (</w:t>
            </w:r>
            <w:r w:rsidRPr="00E54F62">
              <w:rPr>
                <w:rFonts w:hint="eastAsia"/>
                <w:b/>
              </w:rPr>
              <w:t>Status quo</w:t>
            </w:r>
            <w:r w:rsidR="00240E00">
              <w:rPr>
                <w:b/>
              </w:rPr>
              <w:t>)</w:t>
            </w:r>
          </w:p>
          <w:p w:rsidR="00240E00" w:rsidRDefault="00B01E7B" w:rsidP="00240E00">
            <w:pPr>
              <w:pStyle w:val="ListParagraph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3-month FAD closure with </w:t>
            </w:r>
            <w:r>
              <w:t>either 4</w:t>
            </w:r>
            <w:r w:rsidRPr="00240E00">
              <w:rPr>
                <w:vertAlign w:val="superscript"/>
              </w:rPr>
              <w:t xml:space="preserve">th </w:t>
            </w:r>
            <w:r>
              <w:t xml:space="preserve">month closure or annual limits </w:t>
            </w:r>
          </w:p>
          <w:p w:rsidR="00B01E7B" w:rsidRDefault="00B01E7B" w:rsidP="00240E00">
            <w:pPr>
              <w:pStyle w:val="ListParagraph"/>
              <w:numPr>
                <w:ilvl w:val="0"/>
                <w:numId w:val="3"/>
              </w:numPr>
              <w:ind w:leftChars="0"/>
            </w:pPr>
            <w:r>
              <w:t>high seas FAD closure except for Kiribati</w:t>
            </w:r>
          </w:p>
          <w:p w:rsidR="00B01E7B" w:rsidRPr="00E54F62" w:rsidRDefault="00855C8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Paras 14-15</w:t>
            </w:r>
            <w:r w:rsidR="00B01E7B" w:rsidRPr="00E54F62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(PNA)</w:t>
            </w:r>
            <w:r w:rsidR="00B01E7B" w:rsidRPr="00E54F62">
              <w:rPr>
                <w:b/>
                <w:color w:val="0070C0"/>
              </w:rPr>
              <w:t xml:space="preserve"> </w:t>
            </w:r>
          </w:p>
          <w:p w:rsidR="00B01E7B" w:rsidRPr="00240E00" w:rsidRDefault="00B01E7B" w:rsidP="00240E00">
            <w:pPr>
              <w:pStyle w:val="ListParagraph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40E00">
              <w:rPr>
                <w:color w:val="0070C0"/>
              </w:rPr>
              <w:t xml:space="preserve">3-month FAD closure, including tender of supporting vessels, </w:t>
            </w:r>
          </w:p>
          <w:p w:rsidR="00B01E7B" w:rsidRDefault="00B01E7B" w:rsidP="00240E00">
            <w:pPr>
              <w:pStyle w:val="ListParagraph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40E00">
              <w:rPr>
                <w:color w:val="0070C0"/>
              </w:rPr>
              <w:t>high seas FAD closure except for Kiribati</w:t>
            </w:r>
          </w:p>
          <w:p w:rsidR="00240E00" w:rsidRPr="00240E00" w:rsidRDefault="00855C8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Para 17 (</w:t>
            </w:r>
            <w:r w:rsidR="00240E00" w:rsidRPr="00240E00">
              <w:rPr>
                <w:b/>
                <w:color w:val="0070C0"/>
              </w:rPr>
              <w:t>PNA</w:t>
            </w:r>
            <w:r>
              <w:rPr>
                <w:b/>
                <w:color w:val="0070C0"/>
              </w:rPr>
              <w:t>)</w:t>
            </w:r>
          </w:p>
          <w:p w:rsidR="00B01E7B" w:rsidRPr="00240E00" w:rsidRDefault="00B01E7B" w:rsidP="00240E00">
            <w:pPr>
              <w:pStyle w:val="ListParagraph"/>
              <w:numPr>
                <w:ilvl w:val="0"/>
                <w:numId w:val="5"/>
              </w:numPr>
              <w:ind w:leftChars="0"/>
              <w:rPr>
                <w:color w:val="0070C0"/>
              </w:rPr>
            </w:pPr>
            <w:r w:rsidRPr="00240E00">
              <w:rPr>
                <w:color w:val="0070C0"/>
              </w:rPr>
              <w:t>Time of FAD setting</w:t>
            </w:r>
          </w:p>
          <w:p w:rsidR="00B01E7B" w:rsidRPr="00E54F62" w:rsidRDefault="00B01E7B">
            <w:pPr>
              <w:rPr>
                <w:b/>
                <w:color w:val="385623" w:themeColor="accent6" w:themeShade="80"/>
              </w:rPr>
            </w:pPr>
            <w:r w:rsidRPr="00E54F62">
              <w:rPr>
                <w:b/>
                <w:color w:val="385623" w:themeColor="accent6" w:themeShade="80"/>
              </w:rPr>
              <w:t>New</w:t>
            </w:r>
            <w:r w:rsidR="00855C81">
              <w:rPr>
                <w:b/>
                <w:color w:val="385623" w:themeColor="accent6" w:themeShade="80"/>
              </w:rPr>
              <w:t>. (Japan)</w:t>
            </w:r>
          </w:p>
          <w:p w:rsidR="00B01E7B" w:rsidRDefault="00B01E7B" w:rsidP="00240E00">
            <w:pPr>
              <w:pStyle w:val="ListParagraph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 w:rsidRPr="00240E00">
              <w:rPr>
                <w:rFonts w:hint="eastAsia"/>
                <w:color w:val="385623" w:themeColor="accent6" w:themeShade="80"/>
              </w:rPr>
              <w:t xml:space="preserve">3-month FAD closure with </w:t>
            </w:r>
            <w:r w:rsidRPr="00240E00">
              <w:rPr>
                <w:color w:val="385623" w:themeColor="accent6" w:themeShade="80"/>
              </w:rPr>
              <w:t>either 4</w:t>
            </w:r>
            <w:r w:rsidRPr="00240E00">
              <w:rPr>
                <w:color w:val="385623" w:themeColor="accent6" w:themeShade="80"/>
                <w:vertAlign w:val="superscript"/>
              </w:rPr>
              <w:t xml:space="preserve">th </w:t>
            </w:r>
            <w:r w:rsidRPr="00240E00">
              <w:rPr>
                <w:color w:val="385623" w:themeColor="accent6" w:themeShade="80"/>
              </w:rPr>
              <w:t>month closure or annual limits and high seas FAD closure</w:t>
            </w:r>
            <w:r w:rsidR="004E7E13">
              <w:rPr>
                <w:color w:val="385623" w:themeColor="accent6" w:themeShade="80"/>
              </w:rPr>
              <w:t xml:space="preserve"> (footnote 5 to be deleted)</w:t>
            </w:r>
          </w:p>
          <w:p w:rsidR="00D5202D" w:rsidRPr="00F46EDB" w:rsidRDefault="00D5202D" w:rsidP="00240E00">
            <w:pPr>
              <w:pStyle w:val="ListParagraph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  <w:u w:val="single"/>
              </w:rPr>
            </w:pPr>
            <w:r>
              <w:rPr>
                <w:color w:val="385623" w:themeColor="accent6" w:themeShade="80"/>
              </w:rPr>
              <w:t xml:space="preserve">Additional </w:t>
            </w:r>
            <w:r>
              <w:rPr>
                <w:rFonts w:hint="eastAsia"/>
                <w:color w:val="385623" w:themeColor="accent6" w:themeShade="80"/>
              </w:rPr>
              <w:t xml:space="preserve">FAD measure for CCMs whose </w:t>
            </w:r>
            <w:r>
              <w:rPr>
                <w:color w:val="385623" w:themeColor="accent6" w:themeShade="80"/>
              </w:rPr>
              <w:t xml:space="preserve">BET catches are more than 500 </w:t>
            </w:r>
            <w:proofErr w:type="spellStart"/>
            <w:r>
              <w:rPr>
                <w:color w:val="385623" w:themeColor="accent6" w:themeShade="80"/>
              </w:rPr>
              <w:t>mt</w:t>
            </w:r>
            <w:proofErr w:type="spellEnd"/>
            <w:r>
              <w:rPr>
                <w:color w:val="385623" w:themeColor="accent6" w:themeShade="80"/>
              </w:rPr>
              <w:t>/</w:t>
            </w:r>
            <w:r w:rsidR="009D0EFB" w:rsidRPr="00F46EDB">
              <w:rPr>
                <w:color w:val="385623" w:themeColor="accent6" w:themeShade="80"/>
                <w:u w:val="single"/>
              </w:rPr>
              <w:t>vessel</w:t>
            </w:r>
          </w:p>
          <w:p w:rsidR="00B01E7B" w:rsidRDefault="00B01E7B" w:rsidP="00240E00">
            <w:pPr>
              <w:pStyle w:val="ListParagraph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 w:rsidRPr="00240E00">
              <w:rPr>
                <w:color w:val="385623" w:themeColor="accent6" w:themeShade="80"/>
              </w:rPr>
              <w:t>FAD definition</w:t>
            </w:r>
          </w:p>
          <w:p w:rsidR="00964DD8" w:rsidRPr="00240E00" w:rsidRDefault="00964DD8" w:rsidP="00240E00">
            <w:pPr>
              <w:pStyle w:val="ListParagraph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To limit the number of instrumental buoys to 350 and task the SC to provide advice on the appropriate level of instrumental buoy numbers</w:t>
            </w:r>
          </w:p>
          <w:p w:rsidR="00B01E7B" w:rsidRPr="001B2225" w:rsidRDefault="00B01E7B"/>
        </w:tc>
      </w:tr>
      <w:tr w:rsidR="00B01E7B" w:rsidTr="00240E00">
        <w:trPr>
          <w:trHeight w:val="1613"/>
        </w:trPr>
        <w:tc>
          <w:tcPr>
            <w:tcW w:w="1838" w:type="dxa"/>
            <w:vMerge/>
          </w:tcPr>
          <w:p w:rsidR="00B01E7B" w:rsidRDefault="00B01E7B" w:rsidP="006D6278">
            <w:pPr>
              <w:jc w:val="center"/>
            </w:pPr>
          </w:p>
        </w:tc>
        <w:tc>
          <w:tcPr>
            <w:tcW w:w="5245" w:type="dxa"/>
          </w:tcPr>
          <w:p w:rsidR="00B01E7B" w:rsidRDefault="00B01E7B" w:rsidP="00B01E7B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t>FAD set management without closure</w:t>
            </w:r>
          </w:p>
        </w:tc>
        <w:tc>
          <w:tcPr>
            <w:tcW w:w="7229" w:type="dxa"/>
          </w:tcPr>
          <w:p w:rsidR="00B01E7B" w:rsidRPr="00E54F62" w:rsidRDefault="00B01E7B" w:rsidP="00B01E7B">
            <w:pPr>
              <w:rPr>
                <w:b/>
                <w:color w:val="C00000"/>
              </w:rPr>
            </w:pPr>
            <w:r w:rsidRPr="00E54F62">
              <w:rPr>
                <w:b/>
                <w:color w:val="C00000"/>
              </w:rPr>
              <w:t>P</w:t>
            </w:r>
            <w:r w:rsidR="00240E00">
              <w:rPr>
                <w:b/>
                <w:color w:val="C00000"/>
              </w:rPr>
              <w:t xml:space="preserve">ara </w:t>
            </w:r>
            <w:r w:rsidR="00855C81">
              <w:rPr>
                <w:b/>
                <w:color w:val="C00000"/>
              </w:rPr>
              <w:t>16</w:t>
            </w:r>
            <w:r w:rsidRPr="00E54F62">
              <w:rPr>
                <w:b/>
                <w:color w:val="C00000"/>
              </w:rPr>
              <w:t xml:space="preserve"> </w:t>
            </w:r>
            <w:r w:rsidR="00855C81">
              <w:rPr>
                <w:b/>
                <w:color w:val="C00000"/>
              </w:rPr>
              <w:t>(US)</w:t>
            </w:r>
            <w:r w:rsidRPr="00E54F62">
              <w:rPr>
                <w:b/>
                <w:color w:val="C00000"/>
              </w:rPr>
              <w:t xml:space="preserve"> </w:t>
            </w:r>
          </w:p>
          <w:p w:rsidR="00B01E7B" w:rsidRPr="00B35570" w:rsidRDefault="00B01E7B" w:rsidP="00B35570">
            <w:pPr>
              <w:pStyle w:val="ListParagraph"/>
              <w:numPr>
                <w:ilvl w:val="0"/>
                <w:numId w:val="1"/>
              </w:numPr>
              <w:ind w:leftChars="0"/>
              <w:rPr>
                <w:color w:val="C00000"/>
              </w:rPr>
            </w:pPr>
            <w:r w:rsidRPr="00B35570">
              <w:rPr>
                <w:color w:val="C00000"/>
              </w:rPr>
              <w:t>annual FAD</w:t>
            </w:r>
            <w:r w:rsidR="00240E00" w:rsidRPr="00B35570">
              <w:rPr>
                <w:color w:val="C00000"/>
              </w:rPr>
              <w:t xml:space="preserve"> set limits without FAD closure</w:t>
            </w:r>
          </w:p>
        </w:tc>
      </w:tr>
      <w:tr w:rsidR="00B01E7B" w:rsidTr="00240E00">
        <w:trPr>
          <w:trHeight w:val="805"/>
        </w:trPr>
        <w:tc>
          <w:tcPr>
            <w:tcW w:w="1838" w:type="dxa"/>
            <w:vMerge/>
          </w:tcPr>
          <w:p w:rsidR="00B01E7B" w:rsidRDefault="00B01E7B" w:rsidP="006D6278">
            <w:pPr>
              <w:jc w:val="center"/>
            </w:pPr>
          </w:p>
        </w:tc>
        <w:tc>
          <w:tcPr>
            <w:tcW w:w="5245" w:type="dxa"/>
          </w:tcPr>
          <w:p w:rsidR="00B01E7B" w:rsidRDefault="00B01E7B" w:rsidP="00B01E7B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t>Ecological impact of FADs</w:t>
            </w:r>
          </w:p>
        </w:tc>
        <w:tc>
          <w:tcPr>
            <w:tcW w:w="7229" w:type="dxa"/>
          </w:tcPr>
          <w:p w:rsidR="00B01E7B" w:rsidRPr="00B35570" w:rsidRDefault="00240E00">
            <w:pPr>
              <w:rPr>
                <w:b/>
                <w:color w:val="7030A0"/>
              </w:rPr>
            </w:pPr>
            <w:r w:rsidRPr="00B35570">
              <w:rPr>
                <w:rFonts w:hint="eastAsia"/>
                <w:b/>
                <w:color w:val="7030A0"/>
              </w:rPr>
              <w:t>Para 18</w:t>
            </w:r>
            <w:r w:rsidRPr="00B35570">
              <w:rPr>
                <w:b/>
                <w:color w:val="7030A0"/>
              </w:rPr>
              <w:t xml:space="preserve"> </w:t>
            </w:r>
            <w:r w:rsidR="00855C81">
              <w:rPr>
                <w:b/>
                <w:color w:val="7030A0"/>
              </w:rPr>
              <w:t>(</w:t>
            </w:r>
            <w:r w:rsidRPr="00B35570">
              <w:rPr>
                <w:b/>
                <w:color w:val="7030A0"/>
              </w:rPr>
              <w:t>EU</w:t>
            </w:r>
            <w:r w:rsidR="00855C81">
              <w:rPr>
                <w:b/>
                <w:color w:val="7030A0"/>
              </w:rPr>
              <w:t>)</w:t>
            </w:r>
          </w:p>
          <w:p w:rsidR="007C6C6C" w:rsidRPr="00B35570" w:rsidRDefault="007C6C6C" w:rsidP="00B35570">
            <w:pPr>
              <w:pStyle w:val="ListParagraph"/>
              <w:numPr>
                <w:ilvl w:val="0"/>
                <w:numId w:val="6"/>
              </w:numPr>
              <w:ind w:leftChars="0"/>
              <w:rPr>
                <w:color w:val="7030A0"/>
              </w:rPr>
            </w:pPr>
            <w:r w:rsidRPr="00B35570">
              <w:rPr>
                <w:color w:val="7030A0"/>
              </w:rPr>
              <w:t>Step-wise approach</w:t>
            </w:r>
            <w:r w:rsidR="00421B13" w:rsidRPr="00B35570">
              <w:rPr>
                <w:color w:val="7030A0"/>
              </w:rPr>
              <w:t xml:space="preserve"> to biodegradable FADs towards phasing out non-biodegradable FADs by XX.</w:t>
            </w:r>
          </w:p>
        </w:tc>
      </w:tr>
      <w:tr w:rsidR="00855C81" w:rsidTr="00980021">
        <w:trPr>
          <w:trHeight w:val="690"/>
        </w:trPr>
        <w:tc>
          <w:tcPr>
            <w:tcW w:w="1838" w:type="dxa"/>
            <w:vMerge w:val="restart"/>
          </w:tcPr>
          <w:p w:rsidR="00855C81" w:rsidRDefault="00855C81" w:rsidP="006D6278">
            <w:pPr>
              <w:jc w:val="center"/>
            </w:pPr>
            <w:r>
              <w:rPr>
                <w:rFonts w:hint="eastAsia"/>
              </w:rPr>
              <w:t>PS Effort</w:t>
            </w:r>
          </w:p>
          <w:p w:rsidR="00855C81" w:rsidRDefault="00855C81" w:rsidP="006D6278">
            <w:pPr>
              <w:jc w:val="center"/>
            </w:pPr>
            <w:r>
              <w:t>(paras 19-23</w:t>
            </w:r>
            <w:r w:rsidR="008F145B">
              <w:t>, 33</w:t>
            </w:r>
            <w:r>
              <w:t>)</w:t>
            </w:r>
          </w:p>
        </w:tc>
        <w:tc>
          <w:tcPr>
            <w:tcW w:w="5245" w:type="dxa"/>
          </w:tcPr>
          <w:p w:rsidR="00855C81" w:rsidRDefault="00855C81" w:rsidP="00980021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Zone-based PS effort control (in-zone and high seas)</w:t>
            </w:r>
          </w:p>
          <w:p w:rsidR="00855C81" w:rsidRDefault="00855C81" w:rsidP="00855C81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Non-PNA SIDS effort limits and transferability</w:t>
            </w:r>
          </w:p>
          <w:p w:rsidR="004B13A7" w:rsidRDefault="004B13A7" w:rsidP="004B13A7"/>
          <w:p w:rsidR="004B13A7" w:rsidRDefault="004B13A7" w:rsidP="004B13A7"/>
          <w:p w:rsidR="004B13A7" w:rsidRDefault="004B13A7" w:rsidP="004B13A7"/>
          <w:p w:rsidR="004B13A7" w:rsidRDefault="004B13A7" w:rsidP="004B13A7"/>
          <w:p w:rsidR="004B13A7" w:rsidRDefault="004B13A7" w:rsidP="004B13A7"/>
          <w:p w:rsidR="004B13A7" w:rsidRDefault="004B13A7" w:rsidP="00855C81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HS PS effort limits</w:t>
            </w:r>
          </w:p>
          <w:p w:rsidR="00A66E52" w:rsidRDefault="00A66E52" w:rsidP="00A66E52"/>
          <w:p w:rsidR="00A66E52" w:rsidRDefault="00A66E52" w:rsidP="00A66E52"/>
          <w:p w:rsidR="00A66E52" w:rsidRDefault="00A66E52" w:rsidP="00A66E52"/>
          <w:p w:rsidR="00A66E52" w:rsidRDefault="00A66E52" w:rsidP="00A66E52"/>
          <w:p w:rsidR="008F145B" w:rsidRDefault="008F145B" w:rsidP="00855C81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Olympic system for High seas effort limits</w:t>
            </w:r>
          </w:p>
        </w:tc>
        <w:tc>
          <w:tcPr>
            <w:tcW w:w="7229" w:type="dxa"/>
          </w:tcPr>
          <w:p w:rsidR="00855C81" w:rsidRPr="00A66E52" w:rsidRDefault="00855C81">
            <w:pPr>
              <w:rPr>
                <w:b/>
              </w:rPr>
            </w:pPr>
            <w:r w:rsidRPr="00A66E52">
              <w:rPr>
                <w:b/>
              </w:rPr>
              <w:t>P</w:t>
            </w:r>
            <w:r w:rsidRPr="00A66E52">
              <w:rPr>
                <w:rFonts w:hint="eastAsia"/>
                <w:b/>
              </w:rPr>
              <w:t xml:space="preserve">aras </w:t>
            </w:r>
            <w:r w:rsidRPr="00A66E52">
              <w:rPr>
                <w:b/>
              </w:rPr>
              <w:t>19-21 (Status quo)</w:t>
            </w:r>
          </w:p>
          <w:p w:rsidR="00855C81" w:rsidRDefault="00855C81" w:rsidP="0078374C">
            <w:pPr>
              <w:pStyle w:val="ListParagraph"/>
              <w:numPr>
                <w:ilvl w:val="0"/>
                <w:numId w:val="9"/>
              </w:numPr>
              <w:ind w:leftChars="0"/>
            </w:pPr>
            <w:r>
              <w:t>Coastal states shall restrict the level of PS effort in their EEZs to 2010 levels through PNA VDS</w:t>
            </w:r>
          </w:p>
          <w:p w:rsidR="00A66E52" w:rsidRDefault="00A66E52" w:rsidP="0078374C">
            <w:pPr>
              <w:pStyle w:val="ListParagraph"/>
              <w:numPr>
                <w:ilvl w:val="0"/>
                <w:numId w:val="9"/>
              </w:numPr>
              <w:ind w:leftChars="0"/>
            </w:pPr>
            <w:r>
              <w:t>Other coastal states with EEZ efforts exceeding 1,500 days (2006-2010) shall limit the effort to the 2001-2004 average of 2010 levels</w:t>
            </w:r>
          </w:p>
          <w:p w:rsidR="0078374C" w:rsidRPr="00EF2B36" w:rsidRDefault="0078374C" w:rsidP="0078374C">
            <w:pPr>
              <w:rPr>
                <w:b/>
                <w:color w:val="0070C0"/>
              </w:rPr>
            </w:pPr>
            <w:r w:rsidRPr="00EF2B36">
              <w:rPr>
                <w:b/>
                <w:color w:val="0070C0"/>
              </w:rPr>
              <w:t>Para 2</w:t>
            </w:r>
            <w:r>
              <w:rPr>
                <w:b/>
                <w:color w:val="0070C0"/>
              </w:rPr>
              <w:t>2</w:t>
            </w:r>
            <w:r w:rsidRPr="00EF2B36">
              <w:rPr>
                <w:b/>
                <w:color w:val="0070C0"/>
              </w:rPr>
              <w:t xml:space="preserve"> (PNA)</w:t>
            </w:r>
          </w:p>
          <w:p w:rsidR="0078374C" w:rsidRPr="0078374C" w:rsidRDefault="0078374C" w:rsidP="0078374C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0070C0"/>
              </w:rPr>
            </w:pPr>
            <w:r>
              <w:rPr>
                <w:color w:val="0070C0"/>
              </w:rPr>
              <w:t>Coastal States in the Convention Area to set effort or catch limits within their EEZs (level to be determined)</w:t>
            </w:r>
          </w:p>
          <w:p w:rsidR="00855C81" w:rsidRPr="00A66E52" w:rsidRDefault="00855C81">
            <w:pPr>
              <w:rPr>
                <w:color w:val="806000" w:themeColor="accent4" w:themeShade="80"/>
              </w:rPr>
            </w:pPr>
            <w:r w:rsidRPr="00A66E52">
              <w:rPr>
                <w:color w:val="806000" w:themeColor="accent4" w:themeShade="80"/>
              </w:rPr>
              <w:t>Para 23 (paper 3b new proposal posted on Aug 16)</w:t>
            </w:r>
          </w:p>
          <w:p w:rsidR="00A66E52" w:rsidRDefault="00A66E52" w:rsidP="0078374C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806000" w:themeColor="accent4" w:themeShade="80"/>
              </w:rPr>
            </w:pPr>
            <w:r w:rsidRPr="00A66E52">
              <w:rPr>
                <w:color w:val="806000" w:themeColor="accent4" w:themeShade="80"/>
              </w:rPr>
              <w:t>Non-PNA SIDS EEZ effort limits and transferability of the effort to other CCMs for the use in the high seas</w:t>
            </w:r>
          </w:p>
          <w:p w:rsidR="004B13A7" w:rsidRPr="00A66E52" w:rsidRDefault="004B13A7" w:rsidP="004B13A7">
            <w:pPr>
              <w:rPr>
                <w:b/>
              </w:rPr>
            </w:pPr>
            <w:r w:rsidRPr="00A66E52">
              <w:rPr>
                <w:b/>
              </w:rPr>
              <w:t>P</w:t>
            </w:r>
            <w:r w:rsidRPr="00A66E52">
              <w:rPr>
                <w:rFonts w:hint="eastAsia"/>
                <w:b/>
              </w:rPr>
              <w:t xml:space="preserve">aras </w:t>
            </w:r>
            <w:r>
              <w:rPr>
                <w:b/>
              </w:rPr>
              <w:t>24-25</w:t>
            </w:r>
            <w:r w:rsidRPr="00A66E52">
              <w:rPr>
                <w:b/>
              </w:rPr>
              <w:t xml:space="preserve"> (Status quo)</w:t>
            </w:r>
          </w:p>
          <w:p w:rsidR="004B13A7" w:rsidRDefault="004B13A7" w:rsidP="0078374C">
            <w:pPr>
              <w:pStyle w:val="ListParagraph"/>
              <w:numPr>
                <w:ilvl w:val="0"/>
                <w:numId w:val="9"/>
              </w:numPr>
              <w:ind w:leftChars="0"/>
            </w:pPr>
            <w:r>
              <w:t>Non-SIDS CCMs shall restrict HS PS efforts to given limits</w:t>
            </w:r>
          </w:p>
          <w:p w:rsidR="004B13A7" w:rsidRDefault="004B13A7" w:rsidP="0078374C">
            <w:pPr>
              <w:pStyle w:val="ListParagraph"/>
              <w:numPr>
                <w:ilvl w:val="0"/>
                <w:numId w:val="9"/>
              </w:numPr>
              <w:ind w:leftChars="0"/>
            </w:pPr>
            <w:r>
              <w:t>The limits do not confer the allocation of rights to any CCM and does not influence the future decisions of the Commission</w:t>
            </w:r>
          </w:p>
          <w:p w:rsidR="00EF2B36" w:rsidRPr="00EF2B36" w:rsidRDefault="00EF2B36" w:rsidP="00EF2B36">
            <w:pPr>
              <w:rPr>
                <w:b/>
                <w:color w:val="0070C0"/>
              </w:rPr>
            </w:pPr>
            <w:r w:rsidRPr="00EF2B36">
              <w:rPr>
                <w:b/>
                <w:color w:val="0070C0"/>
              </w:rPr>
              <w:t>Para 26 (PNA)</w:t>
            </w:r>
          </w:p>
          <w:p w:rsidR="00EF2B36" w:rsidRPr="00EF2B36" w:rsidRDefault="00EF2B36" w:rsidP="0078374C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0070C0"/>
              </w:rPr>
            </w:pPr>
            <w:r w:rsidRPr="00EF2B36">
              <w:rPr>
                <w:color w:val="0070C0"/>
              </w:rPr>
              <w:t>no purse seine fishing in the high seas Convention Area S20S</w:t>
            </w:r>
          </w:p>
          <w:p w:rsidR="008F145B" w:rsidRPr="00A66E52" w:rsidRDefault="008F145B">
            <w:pPr>
              <w:rPr>
                <w:b/>
                <w:color w:val="0070C0"/>
              </w:rPr>
            </w:pPr>
            <w:r w:rsidRPr="00A66E52">
              <w:rPr>
                <w:b/>
                <w:color w:val="0070C0"/>
              </w:rPr>
              <w:t>Pa</w:t>
            </w:r>
            <w:r w:rsidR="00A66E52" w:rsidRPr="00A66E52">
              <w:rPr>
                <w:b/>
                <w:color w:val="0070C0"/>
              </w:rPr>
              <w:t xml:space="preserve">ra 27 (PNA) </w:t>
            </w:r>
          </w:p>
          <w:p w:rsidR="00A66E52" w:rsidRPr="00A66E52" w:rsidRDefault="00A66E52" w:rsidP="0078374C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0070C0"/>
              </w:rPr>
            </w:pPr>
            <w:r w:rsidRPr="00A66E52">
              <w:rPr>
                <w:color w:val="0070C0"/>
              </w:rPr>
              <w:t>Quarterly limits on the high seas effort limits with Kiribati exemption</w:t>
            </w:r>
          </w:p>
          <w:p w:rsidR="00A66E52" w:rsidRPr="00A66E52" w:rsidRDefault="00A66E52">
            <w:pPr>
              <w:rPr>
                <w:b/>
                <w:color w:val="385623" w:themeColor="accent6" w:themeShade="80"/>
              </w:rPr>
            </w:pPr>
            <w:r w:rsidRPr="00A66E52">
              <w:rPr>
                <w:b/>
                <w:color w:val="385623" w:themeColor="accent6" w:themeShade="80"/>
              </w:rPr>
              <w:t>Japan’s new proposal</w:t>
            </w:r>
          </w:p>
          <w:p w:rsidR="00A66E52" w:rsidRPr="00A66E52" w:rsidRDefault="00A66E52" w:rsidP="0078374C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385623" w:themeColor="accent6" w:themeShade="80"/>
              </w:rPr>
            </w:pPr>
            <w:r w:rsidRPr="00A66E52">
              <w:rPr>
                <w:color w:val="385623" w:themeColor="accent6" w:themeShade="80"/>
              </w:rPr>
              <w:t>Quarterly limits on the high seas effort limits based on the 2010 level, compatible with the PNA limit</w:t>
            </w:r>
          </w:p>
          <w:p w:rsidR="00A66E52" w:rsidRPr="00855C81" w:rsidRDefault="00A66E52" w:rsidP="0078374C">
            <w:pPr>
              <w:pStyle w:val="ListParagraph"/>
              <w:numPr>
                <w:ilvl w:val="0"/>
                <w:numId w:val="9"/>
              </w:numPr>
              <w:ind w:leftChars="0"/>
            </w:pPr>
            <w:r w:rsidRPr="00A66E52">
              <w:rPr>
                <w:color w:val="385623" w:themeColor="accent6" w:themeShade="80"/>
              </w:rPr>
              <w:t>A total of 5,571 days to be considered as the total HS PS effort limits (SIDS + Non-SIDS)</w:t>
            </w:r>
          </w:p>
        </w:tc>
      </w:tr>
      <w:tr w:rsidR="00855C81" w:rsidTr="00240E00">
        <w:trPr>
          <w:trHeight w:val="690"/>
        </w:trPr>
        <w:tc>
          <w:tcPr>
            <w:tcW w:w="1838" w:type="dxa"/>
            <w:vMerge/>
          </w:tcPr>
          <w:p w:rsidR="00855C81" w:rsidRDefault="00855C81" w:rsidP="006D6278">
            <w:pPr>
              <w:jc w:val="center"/>
            </w:pPr>
          </w:p>
        </w:tc>
        <w:tc>
          <w:tcPr>
            <w:tcW w:w="5245" w:type="dxa"/>
          </w:tcPr>
          <w:p w:rsidR="00855C81" w:rsidRDefault="00855C81" w:rsidP="0095613E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Flag-based PS effort control</w:t>
            </w:r>
          </w:p>
        </w:tc>
        <w:tc>
          <w:tcPr>
            <w:tcW w:w="7229" w:type="dxa"/>
          </w:tcPr>
          <w:p w:rsidR="00855C81" w:rsidRPr="00A552DA" w:rsidRDefault="00855C81" w:rsidP="00855C81">
            <w:pPr>
              <w:rPr>
                <w:b/>
                <w:color w:val="FF0000"/>
              </w:rPr>
            </w:pPr>
            <w:r w:rsidRPr="00A552DA">
              <w:rPr>
                <w:rFonts w:hint="eastAsia"/>
                <w:b/>
                <w:color w:val="FF0000"/>
              </w:rPr>
              <w:t xml:space="preserve">Para 29 </w:t>
            </w:r>
            <w:r w:rsidRPr="00A552DA">
              <w:rPr>
                <w:b/>
                <w:color w:val="FF0000"/>
              </w:rPr>
              <w:t>(</w:t>
            </w:r>
            <w:r w:rsidRPr="00A552DA">
              <w:rPr>
                <w:rFonts w:hint="eastAsia"/>
                <w:b/>
                <w:color w:val="FF0000"/>
              </w:rPr>
              <w:t>US</w:t>
            </w:r>
            <w:r w:rsidRPr="00A552DA">
              <w:rPr>
                <w:b/>
                <w:color w:val="FF0000"/>
              </w:rPr>
              <w:t>)</w:t>
            </w:r>
          </w:p>
          <w:p w:rsidR="00A552DA" w:rsidRDefault="00A552DA" w:rsidP="00A552D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A552DA">
              <w:rPr>
                <w:color w:val="FF0000"/>
              </w:rPr>
              <w:t xml:space="preserve">Flag-based annual effort limits, also covering the vessels under </w:t>
            </w:r>
            <w:r w:rsidRPr="00A552DA">
              <w:rPr>
                <w:color w:val="FF0000"/>
              </w:rPr>
              <w:lastRenderedPageBreak/>
              <w:t>charter arrangements, to be applied</w:t>
            </w:r>
            <w:r w:rsidR="008E2D0E">
              <w:rPr>
                <w:color w:val="FF0000"/>
              </w:rPr>
              <w:t xml:space="preserve"> to Areas between 20S-20N</w:t>
            </w:r>
            <w:r w:rsidRPr="00A552DA">
              <w:rPr>
                <w:color w:val="FF0000"/>
              </w:rPr>
              <w:t xml:space="preserve"> </w:t>
            </w:r>
            <w:r w:rsidR="008E2D0E">
              <w:rPr>
                <w:color w:val="FF0000"/>
              </w:rPr>
              <w:t>in</w:t>
            </w:r>
            <w:r w:rsidRPr="00A552DA">
              <w:rPr>
                <w:color w:val="FF0000"/>
              </w:rPr>
              <w:t xml:space="preserve"> the Convention Area</w:t>
            </w:r>
          </w:p>
          <w:p w:rsidR="00855C81" w:rsidRPr="00A552DA" w:rsidRDefault="00855C81" w:rsidP="00855C81">
            <w:pPr>
              <w:rPr>
                <w:b/>
                <w:color w:val="00B050"/>
              </w:rPr>
            </w:pPr>
            <w:r w:rsidRPr="00A552DA">
              <w:rPr>
                <w:b/>
                <w:color w:val="00B050"/>
              </w:rPr>
              <w:t>Para 30 (Korea)</w:t>
            </w:r>
          </w:p>
          <w:p w:rsidR="00A552DA" w:rsidRPr="00A552DA" w:rsidRDefault="00A552DA" w:rsidP="00A552D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A552DA">
              <w:rPr>
                <w:color w:val="00B050"/>
              </w:rPr>
              <w:t>Flag-based annual effort limits to be applied through the Convention Area</w:t>
            </w:r>
          </w:p>
        </w:tc>
      </w:tr>
      <w:tr w:rsidR="00855C81" w:rsidTr="00240E00">
        <w:trPr>
          <w:trHeight w:val="690"/>
        </w:trPr>
        <w:tc>
          <w:tcPr>
            <w:tcW w:w="1838" w:type="dxa"/>
            <w:vMerge/>
          </w:tcPr>
          <w:p w:rsidR="00855C81" w:rsidRDefault="00855C81" w:rsidP="006D6278">
            <w:pPr>
              <w:jc w:val="center"/>
            </w:pPr>
          </w:p>
        </w:tc>
        <w:tc>
          <w:tcPr>
            <w:tcW w:w="5245" w:type="dxa"/>
          </w:tcPr>
          <w:p w:rsidR="00855C81" w:rsidRDefault="00855C81" w:rsidP="0095613E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T</w:t>
            </w:r>
            <w:r>
              <w:rPr>
                <w:rFonts w:hint="eastAsia"/>
              </w:rPr>
              <w:t xml:space="preserve">ransfer </w:t>
            </w:r>
            <w:r>
              <w:t>of limits</w:t>
            </w:r>
          </w:p>
        </w:tc>
        <w:tc>
          <w:tcPr>
            <w:tcW w:w="7229" w:type="dxa"/>
          </w:tcPr>
          <w:p w:rsidR="00855C81" w:rsidRPr="00A552DA" w:rsidRDefault="00855C81" w:rsidP="00855C81">
            <w:pPr>
              <w:rPr>
                <w:b/>
                <w:color w:val="FF0000"/>
              </w:rPr>
            </w:pPr>
            <w:r w:rsidRPr="00A552DA">
              <w:rPr>
                <w:b/>
                <w:color w:val="FF0000"/>
              </w:rPr>
              <w:t>P</w:t>
            </w:r>
            <w:r w:rsidRPr="00A552DA">
              <w:rPr>
                <w:rFonts w:hint="eastAsia"/>
                <w:b/>
                <w:color w:val="FF0000"/>
              </w:rPr>
              <w:t xml:space="preserve">ara </w:t>
            </w:r>
            <w:r w:rsidRPr="00A552DA">
              <w:rPr>
                <w:b/>
                <w:color w:val="FF0000"/>
              </w:rPr>
              <w:t>33 (US)</w:t>
            </w:r>
          </w:p>
          <w:p w:rsidR="00A552DA" w:rsidRDefault="00A552DA" w:rsidP="00A552D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A552DA">
              <w:rPr>
                <w:color w:val="FF0000"/>
              </w:rPr>
              <w:t>All of part of the limits in the Measure to be transferable among CCMs throughout 2018-2010 except for certain limits</w:t>
            </w:r>
          </w:p>
        </w:tc>
      </w:tr>
      <w:tr w:rsidR="00240E00" w:rsidTr="00240E00">
        <w:tc>
          <w:tcPr>
            <w:tcW w:w="1838" w:type="dxa"/>
          </w:tcPr>
          <w:p w:rsidR="00240E00" w:rsidRDefault="00240E00" w:rsidP="006D6278">
            <w:pPr>
              <w:jc w:val="center"/>
            </w:pPr>
            <w:r>
              <w:rPr>
                <w:rFonts w:hint="eastAsia"/>
              </w:rPr>
              <w:t>PS Capacity</w:t>
            </w:r>
          </w:p>
          <w:p w:rsidR="00240E00" w:rsidRDefault="008F145B" w:rsidP="006D6278">
            <w:pPr>
              <w:jc w:val="center"/>
            </w:pPr>
            <w:r>
              <w:t>(paras 28, 31</w:t>
            </w:r>
            <w:r w:rsidR="00240E00">
              <w:t xml:space="preserve">, </w:t>
            </w:r>
          </w:p>
          <w:p w:rsidR="00240E00" w:rsidRDefault="008F145B" w:rsidP="006D6278">
            <w:pPr>
              <w:jc w:val="center"/>
            </w:pPr>
            <w:r>
              <w:t xml:space="preserve">       32</w:t>
            </w:r>
            <w:r w:rsidR="00240E00">
              <w:t>)</w:t>
            </w:r>
          </w:p>
        </w:tc>
        <w:tc>
          <w:tcPr>
            <w:tcW w:w="5245" w:type="dxa"/>
          </w:tcPr>
          <w:p w:rsidR="00240E00" w:rsidRDefault="00855C81" w:rsidP="00855C81">
            <w:pPr>
              <w:pStyle w:val="ListParagraph"/>
              <w:numPr>
                <w:ilvl w:val="0"/>
                <w:numId w:val="7"/>
              </w:numPr>
              <w:ind w:leftChars="0"/>
            </w:pPr>
            <w:r>
              <w:t>Limiting the number of PS</w:t>
            </w:r>
          </w:p>
          <w:p w:rsidR="00855C81" w:rsidRDefault="00855C81" w:rsidP="00855C81">
            <w:pPr>
              <w:pStyle w:val="ListParagraph"/>
              <w:numPr>
                <w:ilvl w:val="0"/>
                <w:numId w:val="7"/>
              </w:numPr>
              <w:ind w:leftChars="0"/>
            </w:pPr>
            <w:r>
              <w:t>Fleet structure</w:t>
            </w:r>
          </w:p>
        </w:tc>
        <w:tc>
          <w:tcPr>
            <w:tcW w:w="7229" w:type="dxa"/>
          </w:tcPr>
          <w:p w:rsidR="00855C81" w:rsidRPr="0065261C" w:rsidRDefault="00855C81" w:rsidP="00855C81">
            <w:pPr>
              <w:rPr>
                <w:b/>
                <w:color w:val="FF0000"/>
              </w:rPr>
            </w:pPr>
            <w:r w:rsidRPr="0065261C">
              <w:rPr>
                <w:rFonts w:hint="eastAsia"/>
                <w:b/>
                <w:color w:val="FF0000"/>
              </w:rPr>
              <w:t xml:space="preserve">Para 28 </w:t>
            </w:r>
            <w:r w:rsidRPr="0065261C">
              <w:rPr>
                <w:b/>
                <w:color w:val="FF0000"/>
              </w:rPr>
              <w:t>(</w:t>
            </w:r>
            <w:r w:rsidRPr="0065261C">
              <w:rPr>
                <w:rFonts w:hint="eastAsia"/>
                <w:b/>
                <w:color w:val="FF0000"/>
              </w:rPr>
              <w:t>US</w:t>
            </w:r>
            <w:r w:rsidRPr="0065261C">
              <w:rPr>
                <w:b/>
                <w:color w:val="FF0000"/>
              </w:rPr>
              <w:t>)</w:t>
            </w:r>
          </w:p>
          <w:p w:rsidR="00A552DA" w:rsidRPr="0065261C" w:rsidRDefault="00A552DA" w:rsidP="0065261C">
            <w:pPr>
              <w:pStyle w:val="ListParagraph"/>
              <w:numPr>
                <w:ilvl w:val="0"/>
                <w:numId w:val="14"/>
              </w:numPr>
              <w:ind w:leftChars="0"/>
              <w:rPr>
                <w:color w:val="FF0000"/>
              </w:rPr>
            </w:pPr>
            <w:r w:rsidRPr="0065261C">
              <w:rPr>
                <w:color w:val="FF0000"/>
              </w:rPr>
              <w:t>Limit the number of v</w:t>
            </w:r>
            <w:r w:rsidR="007718B9">
              <w:rPr>
                <w:color w:val="FF0000"/>
              </w:rPr>
              <w:t>essels authorized to fish for H</w:t>
            </w:r>
            <w:r w:rsidRPr="0065261C">
              <w:rPr>
                <w:color w:val="FF0000"/>
              </w:rPr>
              <w:t>M</w:t>
            </w:r>
            <w:r w:rsidR="007718B9">
              <w:rPr>
                <w:color w:val="FF0000"/>
              </w:rPr>
              <w:t>S</w:t>
            </w:r>
            <w:bookmarkStart w:id="0" w:name="_GoBack"/>
            <w:bookmarkEnd w:id="0"/>
            <w:r w:rsidRPr="0065261C">
              <w:rPr>
                <w:color w:val="FF0000"/>
              </w:rPr>
              <w:t xml:space="preserve"> fishing</w:t>
            </w:r>
            <w:r w:rsidR="0065261C" w:rsidRPr="0065261C">
              <w:rPr>
                <w:color w:val="FF0000"/>
              </w:rPr>
              <w:t xml:space="preserve"> (SIDS at the 2017 level and Non-SIDS at the 201</w:t>
            </w:r>
            <w:r w:rsidR="007718B9">
              <w:rPr>
                <w:color w:val="FF0000"/>
              </w:rPr>
              <w:t>2</w:t>
            </w:r>
            <w:r w:rsidR="0065261C" w:rsidRPr="0065261C">
              <w:rPr>
                <w:color w:val="FF0000"/>
              </w:rPr>
              <w:t xml:space="preserve"> level in 2018, with limits for the subsequent years to be determined)</w:t>
            </w:r>
          </w:p>
          <w:p w:rsidR="00240E00" w:rsidRPr="00A552DA" w:rsidRDefault="00855C81" w:rsidP="00855C81">
            <w:pPr>
              <w:rPr>
                <w:b/>
                <w:color w:val="385623" w:themeColor="accent6" w:themeShade="80"/>
              </w:rPr>
            </w:pPr>
            <w:r w:rsidRPr="00A552DA">
              <w:rPr>
                <w:b/>
                <w:color w:val="385623" w:themeColor="accent6" w:themeShade="80"/>
              </w:rPr>
              <w:t>Para 31 (Japan)</w:t>
            </w:r>
          </w:p>
          <w:p w:rsidR="00A552DA" w:rsidRPr="00A552DA" w:rsidRDefault="00A552DA" w:rsidP="00855C81">
            <w:pPr>
              <w:rPr>
                <w:color w:val="385623" w:themeColor="accent6" w:themeShade="80"/>
              </w:rPr>
            </w:pPr>
            <w:r w:rsidRPr="00A552DA">
              <w:rPr>
                <w:color w:val="385623" w:themeColor="accent6" w:themeShade="80"/>
              </w:rPr>
              <w:t>Limit the number of PS to Dec.31, 2012 level</w:t>
            </w:r>
          </w:p>
          <w:p w:rsidR="00855C81" w:rsidRPr="00A552DA" w:rsidRDefault="00855C81" w:rsidP="00855C81">
            <w:pPr>
              <w:rPr>
                <w:b/>
                <w:color w:val="0070C0"/>
              </w:rPr>
            </w:pPr>
            <w:r w:rsidRPr="00A552DA">
              <w:rPr>
                <w:b/>
                <w:color w:val="0070C0"/>
              </w:rPr>
              <w:t>Para 32 (PNA)</w:t>
            </w:r>
          </w:p>
          <w:p w:rsidR="00A552DA" w:rsidRDefault="00A552DA" w:rsidP="00855C81">
            <w:pPr>
              <w:rPr>
                <w:color w:val="0070C0"/>
              </w:rPr>
            </w:pPr>
            <w:r w:rsidRPr="00A552DA">
              <w:rPr>
                <w:color w:val="0070C0"/>
              </w:rPr>
              <w:t xml:space="preserve">CCMs to support their vessels adjust to the fleet structure changes and ensure displaced vessels not to engage in IUU fishing </w:t>
            </w:r>
          </w:p>
          <w:p w:rsidR="007718B9" w:rsidRDefault="007718B9" w:rsidP="00855C81">
            <w:pPr>
              <w:rPr>
                <w:color w:val="0070C0"/>
              </w:rPr>
            </w:pPr>
          </w:p>
          <w:p w:rsidR="007718B9" w:rsidRDefault="007718B9" w:rsidP="00855C81">
            <w:pPr>
              <w:rPr>
                <w:color w:val="0070C0"/>
              </w:rPr>
            </w:pPr>
          </w:p>
          <w:p w:rsidR="007718B9" w:rsidRDefault="007718B9" w:rsidP="00855C81"/>
        </w:tc>
      </w:tr>
      <w:tr w:rsidR="00240E00" w:rsidTr="00240E00">
        <w:tc>
          <w:tcPr>
            <w:tcW w:w="1838" w:type="dxa"/>
          </w:tcPr>
          <w:p w:rsidR="00240E00" w:rsidRDefault="00240E00" w:rsidP="006D6278">
            <w:pPr>
              <w:jc w:val="center"/>
            </w:pPr>
            <w:r>
              <w:rPr>
                <w:rFonts w:hint="eastAsia"/>
              </w:rPr>
              <w:t>Catch Retention</w:t>
            </w:r>
          </w:p>
          <w:p w:rsidR="00240E00" w:rsidRDefault="00240E00" w:rsidP="006D6278">
            <w:pPr>
              <w:jc w:val="center"/>
            </w:pPr>
            <w:r>
              <w:rPr>
                <w:rFonts w:hint="eastAsia"/>
              </w:rPr>
              <w:t>(para 34)</w:t>
            </w:r>
          </w:p>
        </w:tc>
        <w:tc>
          <w:tcPr>
            <w:tcW w:w="5245" w:type="dxa"/>
          </w:tcPr>
          <w:p w:rsidR="00855C81" w:rsidRDefault="00855C81" w:rsidP="00855C81">
            <w:pPr>
              <w:pStyle w:val="ListParagraph"/>
              <w:numPr>
                <w:ilvl w:val="0"/>
                <w:numId w:val="8"/>
              </w:numPr>
              <w:ind w:leftChars="0"/>
            </w:pPr>
            <w:r>
              <w:t>I</w:t>
            </w:r>
            <w:r>
              <w:rPr>
                <w:rFonts w:hint="eastAsia"/>
              </w:rPr>
              <w:t xml:space="preserve">nclusion </w:t>
            </w:r>
            <w:r>
              <w:t>of catch retention clause in the Measure</w:t>
            </w:r>
          </w:p>
          <w:p w:rsidR="00240E00" w:rsidRDefault="00855C81" w:rsidP="00855C81">
            <w:pPr>
              <w:pStyle w:val="ListParagraph"/>
              <w:numPr>
                <w:ilvl w:val="0"/>
                <w:numId w:val="8"/>
              </w:numPr>
              <w:ind w:leftChars="0"/>
            </w:pPr>
            <w:r>
              <w:t>I</w:t>
            </w:r>
            <w:r>
              <w:rPr>
                <w:rFonts w:hint="eastAsia"/>
              </w:rPr>
              <w:t xml:space="preserve">nclusion </w:t>
            </w:r>
            <w:r>
              <w:t>of longline</w:t>
            </w:r>
          </w:p>
          <w:p w:rsidR="00855C81" w:rsidRDefault="00855C81" w:rsidP="00855C81">
            <w:pPr>
              <w:pStyle w:val="ListParagraph"/>
              <w:numPr>
                <w:ilvl w:val="0"/>
                <w:numId w:val="8"/>
              </w:numPr>
              <w:ind w:leftChars="0"/>
            </w:pPr>
            <w:r>
              <w:t xml:space="preserve">Inclusion of </w:t>
            </w:r>
            <w:proofErr w:type="spellStart"/>
            <w:r>
              <w:t>mahi</w:t>
            </w:r>
            <w:proofErr w:type="spellEnd"/>
            <w:r w:rsidR="00A552DA">
              <w:t xml:space="preserve"> </w:t>
            </w:r>
            <w:proofErr w:type="spellStart"/>
            <w:r>
              <w:t>mahi</w:t>
            </w:r>
            <w:proofErr w:type="spellEnd"/>
            <w:r>
              <w:t xml:space="preserve"> and rainbow runner</w:t>
            </w:r>
          </w:p>
        </w:tc>
        <w:tc>
          <w:tcPr>
            <w:tcW w:w="7229" w:type="dxa"/>
          </w:tcPr>
          <w:p w:rsidR="00240E00" w:rsidRPr="00A552DA" w:rsidRDefault="00855C81">
            <w:pPr>
              <w:rPr>
                <w:b/>
              </w:rPr>
            </w:pPr>
            <w:r w:rsidRPr="00A552DA">
              <w:rPr>
                <w:rFonts w:hint="eastAsia"/>
                <w:b/>
              </w:rPr>
              <w:t>Para 34</w:t>
            </w:r>
            <w:r w:rsidR="00A552DA" w:rsidRPr="00A552DA">
              <w:rPr>
                <w:b/>
              </w:rPr>
              <w:t xml:space="preserve"> (Status quo with additional proposals from the EU and PNA)</w:t>
            </w:r>
          </w:p>
          <w:p w:rsidR="00A552DA" w:rsidRDefault="00A552DA" w:rsidP="00A552DA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 xml:space="preserve">EU: inclusion of </w:t>
            </w:r>
            <w:proofErr w:type="spellStart"/>
            <w:r>
              <w:t>longliners</w:t>
            </w:r>
            <w:proofErr w:type="spellEnd"/>
          </w:p>
          <w:p w:rsidR="00A552DA" w:rsidRDefault="00A552DA" w:rsidP="00A552DA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 xml:space="preserve">PNA: Inclusion of </w:t>
            </w:r>
            <w:proofErr w:type="spellStart"/>
            <w:r>
              <w:t>mahi</w:t>
            </w:r>
            <w:proofErr w:type="spellEnd"/>
            <w:r>
              <w:t xml:space="preserve"> </w:t>
            </w:r>
            <w:proofErr w:type="spellStart"/>
            <w:r>
              <w:t>mahi</w:t>
            </w:r>
            <w:proofErr w:type="spellEnd"/>
            <w:r>
              <w:t xml:space="preserve"> and rainbow runner</w:t>
            </w:r>
          </w:p>
        </w:tc>
      </w:tr>
      <w:tr w:rsidR="00240E00" w:rsidTr="00240E00">
        <w:tc>
          <w:tcPr>
            <w:tcW w:w="1838" w:type="dxa"/>
          </w:tcPr>
          <w:p w:rsidR="00240E00" w:rsidRDefault="00240E00" w:rsidP="006D6278">
            <w:pPr>
              <w:jc w:val="center"/>
            </w:pPr>
            <w:r>
              <w:rPr>
                <w:rFonts w:hint="eastAsia"/>
              </w:rPr>
              <w:t>Research</w:t>
            </w:r>
          </w:p>
          <w:p w:rsidR="00240E00" w:rsidRDefault="00240E00" w:rsidP="006D6278">
            <w:pPr>
              <w:jc w:val="center"/>
            </w:pPr>
            <w:r>
              <w:t>(para 36)</w:t>
            </w:r>
          </w:p>
        </w:tc>
        <w:tc>
          <w:tcPr>
            <w:tcW w:w="5245" w:type="dxa"/>
          </w:tcPr>
          <w:p w:rsidR="00240E00" w:rsidRDefault="00A552DA">
            <w:r>
              <w:t>CCM C</w:t>
            </w:r>
            <w:r>
              <w:rPr>
                <w:rFonts w:hint="eastAsia"/>
              </w:rPr>
              <w:t xml:space="preserve">ooperation </w:t>
            </w:r>
            <w:r>
              <w:t>to identify ways to minimize juvenile BET and YFT fishing mortality</w:t>
            </w:r>
          </w:p>
        </w:tc>
        <w:tc>
          <w:tcPr>
            <w:tcW w:w="7229" w:type="dxa"/>
          </w:tcPr>
          <w:p w:rsidR="00240E00" w:rsidRPr="00A552DA" w:rsidRDefault="00855C81">
            <w:pPr>
              <w:rPr>
                <w:b/>
                <w:color w:val="FF0000"/>
              </w:rPr>
            </w:pPr>
            <w:r w:rsidRPr="00A552DA">
              <w:rPr>
                <w:rFonts w:hint="eastAsia"/>
                <w:b/>
                <w:color w:val="FF0000"/>
              </w:rPr>
              <w:t>Para 36</w:t>
            </w:r>
            <w:r w:rsidR="00A552DA" w:rsidRPr="00A552DA">
              <w:rPr>
                <w:b/>
                <w:color w:val="FF0000"/>
              </w:rPr>
              <w:t xml:space="preserve"> (US)</w:t>
            </w:r>
          </w:p>
          <w:p w:rsidR="00A552DA" w:rsidRDefault="00A552DA" w:rsidP="00A552DA">
            <w:pPr>
              <w:pStyle w:val="ListParagraph"/>
              <w:numPr>
                <w:ilvl w:val="0"/>
                <w:numId w:val="13"/>
              </w:numPr>
              <w:ind w:leftChars="0"/>
            </w:pPr>
            <w:r w:rsidRPr="00A552DA">
              <w:rPr>
                <w:color w:val="FF0000"/>
              </w:rPr>
              <w:t>CCM C</w:t>
            </w:r>
            <w:r w:rsidRPr="00A552DA">
              <w:rPr>
                <w:rFonts w:hint="eastAsia"/>
                <w:color w:val="FF0000"/>
              </w:rPr>
              <w:t xml:space="preserve">ooperation </w:t>
            </w:r>
            <w:r w:rsidRPr="00A552DA">
              <w:rPr>
                <w:color w:val="FF0000"/>
              </w:rPr>
              <w:t>to identify ways to minimize juvenile BET and YFT fishing mortality</w:t>
            </w:r>
          </w:p>
        </w:tc>
      </w:tr>
    </w:tbl>
    <w:p w:rsidR="00140447" w:rsidRDefault="00140447"/>
    <w:sectPr w:rsidR="00140447" w:rsidSect="0014044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88" w:rsidRDefault="00410B88" w:rsidP="00A66E52">
      <w:pPr>
        <w:spacing w:after="0" w:line="240" w:lineRule="auto"/>
      </w:pPr>
      <w:r>
        <w:separator/>
      </w:r>
    </w:p>
  </w:endnote>
  <w:endnote w:type="continuationSeparator" w:id="0">
    <w:p w:rsidR="00410B88" w:rsidRDefault="00410B88" w:rsidP="00A6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88" w:rsidRDefault="00410B88" w:rsidP="00A66E52">
      <w:pPr>
        <w:spacing w:after="0" w:line="240" w:lineRule="auto"/>
      </w:pPr>
      <w:r>
        <w:separator/>
      </w:r>
    </w:p>
  </w:footnote>
  <w:footnote w:type="continuationSeparator" w:id="0">
    <w:p w:rsidR="00410B88" w:rsidRDefault="00410B88" w:rsidP="00A6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E3C"/>
    <w:multiLevelType w:val="hybridMultilevel"/>
    <w:tmpl w:val="7DEAE6C6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E837A3"/>
    <w:multiLevelType w:val="hybridMultilevel"/>
    <w:tmpl w:val="7484840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59E5F39"/>
    <w:multiLevelType w:val="hybridMultilevel"/>
    <w:tmpl w:val="43AA5362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89B026B"/>
    <w:multiLevelType w:val="hybridMultilevel"/>
    <w:tmpl w:val="D45693D0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4FB4D6F"/>
    <w:multiLevelType w:val="hybridMultilevel"/>
    <w:tmpl w:val="A9722A3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C22264E"/>
    <w:multiLevelType w:val="hybridMultilevel"/>
    <w:tmpl w:val="82E8A74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EDC465F"/>
    <w:multiLevelType w:val="hybridMultilevel"/>
    <w:tmpl w:val="F57A0BA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15D4F86"/>
    <w:multiLevelType w:val="hybridMultilevel"/>
    <w:tmpl w:val="FD1A6DEE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A2E5A5D"/>
    <w:multiLevelType w:val="hybridMultilevel"/>
    <w:tmpl w:val="E3086D3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FCC59CE"/>
    <w:multiLevelType w:val="hybridMultilevel"/>
    <w:tmpl w:val="6B1C68B2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7765E7C"/>
    <w:multiLevelType w:val="hybridMultilevel"/>
    <w:tmpl w:val="0F7C4C9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26D0C65"/>
    <w:multiLevelType w:val="hybridMultilevel"/>
    <w:tmpl w:val="2ACE8EA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30C76B9"/>
    <w:multiLevelType w:val="hybridMultilevel"/>
    <w:tmpl w:val="CF78CAD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7984452"/>
    <w:multiLevelType w:val="hybridMultilevel"/>
    <w:tmpl w:val="79FC2ED6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47"/>
    <w:rsid w:val="00140447"/>
    <w:rsid w:val="00182B55"/>
    <w:rsid w:val="001A6E2D"/>
    <w:rsid w:val="001B2225"/>
    <w:rsid w:val="00240E00"/>
    <w:rsid w:val="00266FE8"/>
    <w:rsid w:val="003D74A2"/>
    <w:rsid w:val="00400B58"/>
    <w:rsid w:val="00410B88"/>
    <w:rsid w:val="00421B13"/>
    <w:rsid w:val="004B13A7"/>
    <w:rsid w:val="004E7E13"/>
    <w:rsid w:val="0065261C"/>
    <w:rsid w:val="006D6278"/>
    <w:rsid w:val="007718B9"/>
    <w:rsid w:val="0078374C"/>
    <w:rsid w:val="007838F3"/>
    <w:rsid w:val="007C6C6C"/>
    <w:rsid w:val="00855C81"/>
    <w:rsid w:val="008E2D0E"/>
    <w:rsid w:val="008F145B"/>
    <w:rsid w:val="0095613E"/>
    <w:rsid w:val="00964DD8"/>
    <w:rsid w:val="00980021"/>
    <w:rsid w:val="009D0EFB"/>
    <w:rsid w:val="00A552DA"/>
    <w:rsid w:val="00A66E52"/>
    <w:rsid w:val="00A707D2"/>
    <w:rsid w:val="00B01E7B"/>
    <w:rsid w:val="00B35570"/>
    <w:rsid w:val="00D5202D"/>
    <w:rsid w:val="00E54F62"/>
    <w:rsid w:val="00EF2B36"/>
    <w:rsid w:val="00F46EDB"/>
    <w:rsid w:val="00F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278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A66E5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66E52"/>
  </w:style>
  <w:style w:type="paragraph" w:styleId="Footer">
    <w:name w:val="footer"/>
    <w:basedOn w:val="Normal"/>
    <w:link w:val="FooterChar"/>
    <w:uiPriority w:val="99"/>
    <w:unhideWhenUsed/>
    <w:rsid w:val="00A66E5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6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278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A66E5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66E52"/>
  </w:style>
  <w:style w:type="paragraph" w:styleId="Footer">
    <w:name w:val="footer"/>
    <w:basedOn w:val="Normal"/>
    <w:link w:val="FooterChar"/>
    <w:uiPriority w:val="99"/>
    <w:unhideWhenUsed/>
    <w:rsid w:val="00A66E5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6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7317-B34B-4E3E-B4AF-429E3274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Jung-re Riley Kim</dc:creator>
  <cp:lastModifiedBy>Laptop Account 3/3</cp:lastModifiedBy>
  <cp:revision>2</cp:revision>
  <dcterms:created xsi:type="dcterms:W3CDTF">2017-08-23T03:06:00Z</dcterms:created>
  <dcterms:modified xsi:type="dcterms:W3CDTF">2017-08-23T03:06:00Z</dcterms:modified>
</cp:coreProperties>
</file>