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F4" w:rsidRPr="00BF4D19" w:rsidRDefault="005F2CF4" w:rsidP="00BF4D19">
      <w:pPr>
        <w:adjustRightInd w:val="0"/>
        <w:snapToGrid w:val="0"/>
        <w:spacing w:after="0" w:line="240" w:lineRule="auto"/>
        <w:jc w:val="center"/>
        <w:rPr>
          <w:rFonts w:ascii="Times New Roman" w:hAnsi="Times New Roman" w:cs="Times New Roman"/>
          <w:b/>
          <w:bCs/>
        </w:rPr>
      </w:pPr>
      <w:r w:rsidRPr="00BF4D19">
        <w:rPr>
          <w:rFonts w:ascii="Times New Roman" w:hAnsi="Times New Roman" w:cs="Times New Roman"/>
          <w:noProof/>
        </w:rPr>
        <w:drawing>
          <wp:inline distT="0" distB="0" distL="0" distR="0" wp14:anchorId="7F21BCB0" wp14:editId="4C509D9A">
            <wp:extent cx="2047875"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rsidR="005F2CF4" w:rsidRPr="00BF4D19" w:rsidRDefault="005F2CF4" w:rsidP="00BF4D19">
      <w:pPr>
        <w:adjustRightInd w:val="0"/>
        <w:snapToGrid w:val="0"/>
        <w:spacing w:after="0" w:line="240" w:lineRule="auto"/>
        <w:jc w:val="center"/>
        <w:rPr>
          <w:rFonts w:ascii="Times New Roman" w:hAnsi="Times New Roman" w:cs="Times New Roman"/>
          <w:b/>
          <w:bCs/>
        </w:rPr>
      </w:pPr>
    </w:p>
    <w:p w:rsidR="005F2CF4" w:rsidRPr="00BF4D19" w:rsidRDefault="005F2CF4" w:rsidP="00BF4D19">
      <w:pPr>
        <w:adjustRightInd w:val="0"/>
        <w:snapToGrid w:val="0"/>
        <w:spacing w:after="0" w:line="240" w:lineRule="auto"/>
        <w:jc w:val="center"/>
        <w:rPr>
          <w:rFonts w:ascii="Times New Roman" w:hAnsi="Times New Roman" w:cs="Times New Roman"/>
          <w:b/>
          <w:bCs/>
        </w:rPr>
      </w:pPr>
    </w:p>
    <w:p w:rsidR="005F2CF4" w:rsidRPr="00BF4D19" w:rsidRDefault="005F2CF4" w:rsidP="00BF4D19">
      <w:pPr>
        <w:adjustRightInd w:val="0"/>
        <w:snapToGrid w:val="0"/>
        <w:spacing w:after="0" w:line="240" w:lineRule="auto"/>
        <w:jc w:val="center"/>
        <w:rPr>
          <w:rFonts w:ascii="Times New Roman" w:hAnsi="Times New Roman" w:cs="Times New Roman"/>
          <w:b/>
          <w:bCs/>
        </w:rPr>
      </w:pPr>
    </w:p>
    <w:p w:rsidR="005F2CF4" w:rsidRPr="00BF4D19" w:rsidRDefault="005F2CF4" w:rsidP="00BF4D19">
      <w:pPr>
        <w:adjustRightInd w:val="0"/>
        <w:snapToGrid w:val="0"/>
        <w:spacing w:after="0" w:line="240" w:lineRule="auto"/>
        <w:jc w:val="center"/>
        <w:rPr>
          <w:rFonts w:ascii="Times New Roman" w:hAnsi="Times New Roman" w:cs="Times New Roman"/>
          <w:b/>
          <w:bCs/>
        </w:rPr>
      </w:pPr>
      <w:r w:rsidRPr="00BF4D19">
        <w:rPr>
          <w:rFonts w:ascii="Times New Roman" w:hAnsi="Times New Roman" w:cs="Times New Roman"/>
          <w:b/>
          <w:bCs/>
        </w:rPr>
        <w:t>Commission for the Conservation and Management of</w:t>
      </w:r>
    </w:p>
    <w:p w:rsidR="005F2CF4" w:rsidRPr="00BF4D19" w:rsidRDefault="005F2CF4" w:rsidP="00BF4D19">
      <w:pPr>
        <w:adjustRightInd w:val="0"/>
        <w:snapToGrid w:val="0"/>
        <w:spacing w:after="0" w:line="240" w:lineRule="auto"/>
        <w:jc w:val="center"/>
        <w:rPr>
          <w:rFonts w:ascii="Times New Roman" w:hAnsi="Times New Roman" w:cs="Times New Roman"/>
          <w:b/>
          <w:bCs/>
        </w:rPr>
      </w:pPr>
      <w:r w:rsidRPr="00BF4D19">
        <w:rPr>
          <w:rFonts w:ascii="Times New Roman" w:hAnsi="Times New Roman" w:cs="Times New Roman"/>
          <w:b/>
          <w:bCs/>
        </w:rPr>
        <w:t>Highly Migratory Fish Stocks in the Western and Central Pacific Ocean</w:t>
      </w:r>
    </w:p>
    <w:p w:rsidR="005F2CF4" w:rsidRPr="00BF4D19" w:rsidRDefault="005F2CF4" w:rsidP="00BF4D19">
      <w:pPr>
        <w:adjustRightInd w:val="0"/>
        <w:snapToGrid w:val="0"/>
        <w:spacing w:after="0" w:line="240" w:lineRule="auto"/>
        <w:jc w:val="center"/>
        <w:rPr>
          <w:rFonts w:ascii="Times New Roman" w:hAnsi="Times New Roman" w:cs="Times New Roman"/>
          <w:b/>
          <w:bCs/>
        </w:rPr>
      </w:pPr>
    </w:p>
    <w:p w:rsidR="005F2CF4" w:rsidRPr="00BF4D19" w:rsidRDefault="005F2CF4" w:rsidP="00BF4D19">
      <w:pPr>
        <w:adjustRightInd w:val="0"/>
        <w:snapToGrid w:val="0"/>
        <w:spacing w:after="0" w:line="240" w:lineRule="auto"/>
        <w:jc w:val="center"/>
        <w:rPr>
          <w:rFonts w:ascii="Times New Roman" w:hAnsi="Times New Roman" w:cs="Times New Roman"/>
          <w:b/>
          <w:bCs/>
        </w:rPr>
      </w:pPr>
    </w:p>
    <w:p w:rsidR="005F2CF4" w:rsidRPr="00BF4D19" w:rsidRDefault="005F2CF4" w:rsidP="00BF4D19">
      <w:pPr>
        <w:adjustRightInd w:val="0"/>
        <w:snapToGrid w:val="0"/>
        <w:spacing w:after="0" w:line="240" w:lineRule="auto"/>
        <w:jc w:val="center"/>
        <w:rPr>
          <w:rFonts w:ascii="Times New Roman" w:hAnsi="Times New Roman" w:cs="Times New Roman"/>
          <w:b/>
          <w:bCs/>
        </w:rPr>
      </w:pPr>
    </w:p>
    <w:p w:rsidR="005F2CF4" w:rsidRPr="00BF4D19" w:rsidRDefault="005F2CF4" w:rsidP="00BF4D19">
      <w:pPr>
        <w:autoSpaceDE w:val="0"/>
        <w:adjustRightInd w:val="0"/>
        <w:snapToGrid w:val="0"/>
        <w:spacing w:after="0" w:line="240" w:lineRule="auto"/>
        <w:jc w:val="center"/>
        <w:rPr>
          <w:rFonts w:ascii="Times New Roman" w:eastAsia="Times New Roman" w:hAnsi="Times New Roman" w:cs="Times New Roman"/>
          <w:b/>
          <w:bCs/>
        </w:rPr>
      </w:pPr>
      <w:r w:rsidRPr="00BF4D19">
        <w:rPr>
          <w:rFonts w:ascii="Times New Roman" w:eastAsia="Times New Roman" w:hAnsi="Times New Roman" w:cs="Times New Roman"/>
          <w:b/>
          <w:bCs/>
        </w:rPr>
        <w:t>Northern Committee</w:t>
      </w:r>
    </w:p>
    <w:p w:rsidR="005F2CF4" w:rsidRPr="00BF4D19" w:rsidRDefault="005F2CF4" w:rsidP="00BF4D19">
      <w:pPr>
        <w:autoSpaceDE w:val="0"/>
        <w:adjustRightInd w:val="0"/>
        <w:snapToGrid w:val="0"/>
        <w:spacing w:after="0" w:line="240" w:lineRule="auto"/>
        <w:jc w:val="center"/>
        <w:rPr>
          <w:rFonts w:ascii="Times New Roman" w:eastAsia="Times New Roman" w:hAnsi="Times New Roman" w:cs="Times New Roman"/>
          <w:b/>
          <w:bCs/>
        </w:rPr>
      </w:pPr>
      <w:r w:rsidRPr="00BF4D19">
        <w:rPr>
          <w:rFonts w:ascii="Times New Roman" w:hAnsi="Times New Roman" w:cs="Times New Roman"/>
          <w:b/>
          <w:bCs/>
        </w:rPr>
        <w:t>Twelfth</w:t>
      </w:r>
      <w:r w:rsidRPr="00BF4D19">
        <w:rPr>
          <w:rFonts w:ascii="Times New Roman" w:eastAsia="Times New Roman" w:hAnsi="Times New Roman" w:cs="Times New Roman"/>
          <w:b/>
          <w:bCs/>
        </w:rPr>
        <w:t xml:space="preserve"> Regular Session</w:t>
      </w:r>
    </w:p>
    <w:p w:rsidR="005F2CF4" w:rsidRPr="00BF4D19" w:rsidRDefault="005F2CF4" w:rsidP="00BF4D19">
      <w:pPr>
        <w:autoSpaceDE w:val="0"/>
        <w:adjustRightInd w:val="0"/>
        <w:snapToGrid w:val="0"/>
        <w:spacing w:after="0" w:line="240" w:lineRule="auto"/>
        <w:jc w:val="center"/>
        <w:rPr>
          <w:rFonts w:ascii="Times New Roman" w:eastAsia="Times New Roman" w:hAnsi="Times New Roman" w:cs="Times New Roman"/>
        </w:rPr>
      </w:pPr>
    </w:p>
    <w:p w:rsidR="005F2CF4" w:rsidRPr="00BF4D19" w:rsidRDefault="005F2CF4" w:rsidP="00BF4D19">
      <w:pPr>
        <w:autoSpaceDE w:val="0"/>
        <w:adjustRightInd w:val="0"/>
        <w:snapToGrid w:val="0"/>
        <w:spacing w:after="0" w:line="240" w:lineRule="auto"/>
        <w:jc w:val="center"/>
        <w:rPr>
          <w:rFonts w:ascii="Times New Roman" w:eastAsia="Times New Roman" w:hAnsi="Times New Roman" w:cs="Times New Roman"/>
        </w:rPr>
      </w:pPr>
    </w:p>
    <w:p w:rsidR="005F2CF4" w:rsidRPr="00BF4D19" w:rsidRDefault="005F2CF4" w:rsidP="00BF4D19">
      <w:pPr>
        <w:autoSpaceDE w:val="0"/>
        <w:adjustRightInd w:val="0"/>
        <w:snapToGrid w:val="0"/>
        <w:spacing w:after="0" w:line="240" w:lineRule="auto"/>
        <w:jc w:val="center"/>
        <w:rPr>
          <w:rFonts w:ascii="Times New Roman" w:eastAsia="Times New Roman" w:hAnsi="Times New Roman" w:cs="Times New Roman"/>
          <w:b/>
          <w:bCs/>
        </w:rPr>
      </w:pPr>
      <w:r w:rsidRPr="00BF4D19">
        <w:rPr>
          <w:rFonts w:ascii="Times New Roman" w:eastAsia="Times New Roman" w:hAnsi="Times New Roman" w:cs="Times New Roman"/>
          <w:b/>
          <w:bCs/>
        </w:rPr>
        <w:t>Fukuoka, Japan</w:t>
      </w:r>
    </w:p>
    <w:p w:rsidR="005F2CF4" w:rsidRPr="00BF4D19" w:rsidRDefault="005F2CF4" w:rsidP="00BF4D19">
      <w:pPr>
        <w:autoSpaceDE w:val="0"/>
        <w:adjustRightInd w:val="0"/>
        <w:snapToGrid w:val="0"/>
        <w:spacing w:after="0" w:line="240" w:lineRule="auto"/>
        <w:jc w:val="center"/>
        <w:rPr>
          <w:rFonts w:ascii="Times New Roman" w:eastAsia="Times New Roman" w:hAnsi="Times New Roman" w:cs="Times New Roman"/>
          <w:b/>
          <w:bCs/>
        </w:rPr>
      </w:pPr>
      <w:r w:rsidRPr="00BF4D19">
        <w:rPr>
          <w:rFonts w:ascii="Times New Roman" w:eastAsia="Times New Roman" w:hAnsi="Times New Roman" w:cs="Times New Roman"/>
          <w:b/>
          <w:bCs/>
        </w:rPr>
        <w:t>29 August – 2 September 2016</w:t>
      </w:r>
    </w:p>
    <w:p w:rsidR="005F2CF4" w:rsidRPr="00BF4D19" w:rsidRDefault="005F2CF4" w:rsidP="00BF4D19">
      <w:pPr>
        <w:tabs>
          <w:tab w:val="left" w:pos="2489"/>
        </w:tabs>
        <w:adjustRightInd w:val="0"/>
        <w:snapToGrid w:val="0"/>
        <w:spacing w:after="0" w:line="240" w:lineRule="auto"/>
        <w:rPr>
          <w:rFonts w:ascii="Times New Roman" w:hAnsi="Times New Roman" w:cs="Times New Roman"/>
        </w:rPr>
      </w:pPr>
      <w:r w:rsidRPr="00BF4D19">
        <w:rPr>
          <w:rFonts w:ascii="Times New Roman" w:hAnsi="Times New Roman" w:cs="Times New Roman"/>
        </w:rPr>
        <w:tab/>
      </w:r>
    </w:p>
    <w:p w:rsidR="005F2CF4" w:rsidRPr="00BF4D19" w:rsidRDefault="005F2CF4" w:rsidP="00BF4D19">
      <w:pPr>
        <w:adjustRightInd w:val="0"/>
        <w:snapToGrid w:val="0"/>
        <w:spacing w:after="0" w:line="240" w:lineRule="auto"/>
        <w:jc w:val="center"/>
        <w:rPr>
          <w:rFonts w:ascii="Times New Roman" w:hAnsi="Times New Roman" w:cs="Times New Roman"/>
        </w:rPr>
      </w:pPr>
    </w:p>
    <w:p w:rsidR="005F2CF4" w:rsidRPr="00BF4D19" w:rsidRDefault="005F2CF4" w:rsidP="00BF4D19">
      <w:pPr>
        <w:pStyle w:val="TTitle"/>
        <w:adjustRightInd w:val="0"/>
        <w:snapToGrid w:val="0"/>
        <w:rPr>
          <w:b/>
          <w:bCs/>
          <w:sz w:val="22"/>
          <w:szCs w:val="22"/>
        </w:rPr>
      </w:pPr>
    </w:p>
    <w:p w:rsidR="005F2CF4" w:rsidRPr="00BF4D19" w:rsidRDefault="005F2CF4" w:rsidP="00BF4D19">
      <w:pPr>
        <w:pStyle w:val="TTitle"/>
        <w:adjustRightInd w:val="0"/>
        <w:snapToGrid w:val="0"/>
        <w:rPr>
          <w:b/>
          <w:bCs/>
          <w:sz w:val="22"/>
          <w:szCs w:val="22"/>
        </w:rPr>
      </w:pPr>
    </w:p>
    <w:p w:rsidR="005F2CF4" w:rsidRPr="00BF4D19" w:rsidRDefault="005F2CF4" w:rsidP="00BF4D19">
      <w:pPr>
        <w:pStyle w:val="TTitle"/>
        <w:adjustRightInd w:val="0"/>
        <w:snapToGrid w:val="0"/>
        <w:rPr>
          <w:b/>
          <w:bCs/>
          <w:sz w:val="22"/>
          <w:szCs w:val="22"/>
        </w:rPr>
      </w:pPr>
    </w:p>
    <w:p w:rsidR="005F2CF4" w:rsidRPr="00BF4D19" w:rsidRDefault="005F2CF4" w:rsidP="00BF4D19">
      <w:pPr>
        <w:pStyle w:val="TTitle"/>
        <w:adjustRightInd w:val="0"/>
        <w:snapToGrid w:val="0"/>
        <w:rPr>
          <w:b/>
          <w:bCs/>
          <w:sz w:val="22"/>
          <w:szCs w:val="22"/>
        </w:rPr>
      </w:pPr>
      <w:r w:rsidRPr="00BF4D19">
        <w:rPr>
          <w:b/>
          <w:bCs/>
          <w:sz w:val="22"/>
          <w:szCs w:val="22"/>
        </w:rPr>
        <w:t>SUMMARY REPORT</w:t>
      </w:r>
    </w:p>
    <w:p w:rsidR="005F2CF4" w:rsidRPr="00BF4D19" w:rsidRDefault="005F2CF4" w:rsidP="00BF4D19">
      <w:pPr>
        <w:pStyle w:val="TTitle"/>
        <w:adjustRightInd w:val="0"/>
        <w:snapToGrid w:val="0"/>
        <w:rPr>
          <w:b/>
          <w:bCs/>
          <w:color w:val="FF0000"/>
          <w:sz w:val="22"/>
          <w:szCs w:val="22"/>
        </w:rPr>
      </w:pPr>
    </w:p>
    <w:p w:rsidR="005F2CF4" w:rsidRPr="00BF4D19" w:rsidRDefault="005F2CF4" w:rsidP="00BF4D19">
      <w:pPr>
        <w:adjustRightInd w:val="0"/>
        <w:snapToGrid w:val="0"/>
        <w:spacing w:after="0" w:line="240" w:lineRule="auto"/>
        <w:rPr>
          <w:rFonts w:ascii="Times New Roman" w:eastAsia="바탕" w:hAnsi="Times New Roman" w:cs="Times New Roman"/>
          <w:b/>
          <w:bCs/>
          <w:color w:val="FF0000"/>
          <w:lang w:eastAsia="ar-SA"/>
        </w:rPr>
      </w:pPr>
      <w:r w:rsidRPr="00BF4D19">
        <w:rPr>
          <w:rFonts w:ascii="Times New Roman" w:hAnsi="Times New Roman" w:cs="Times New Roman"/>
          <w:b/>
          <w:bCs/>
          <w:color w:val="FF0000"/>
        </w:rPr>
        <w:br w:type="page"/>
      </w:r>
    </w:p>
    <w:p w:rsidR="005F2CF4" w:rsidRPr="00BF4D19" w:rsidRDefault="005F2CF4" w:rsidP="00BF4D19">
      <w:pPr>
        <w:adjustRightInd w:val="0"/>
        <w:snapToGrid w:val="0"/>
        <w:spacing w:after="0" w:line="240" w:lineRule="auto"/>
        <w:jc w:val="center"/>
        <w:rPr>
          <w:rFonts w:ascii="Times New Roman" w:hAnsi="Times New Roman" w:cs="Times New Roman"/>
        </w:rPr>
      </w:pPr>
      <w:r w:rsidRPr="00BF4D19">
        <w:rPr>
          <w:rFonts w:ascii="Times New Roman" w:eastAsia="Times New Roman" w:hAnsi="Times New Roman" w:cs="Times New Roman"/>
        </w:rPr>
        <w:lastRenderedPageBreak/>
        <w:t>© Western and Central Pacific Fisheries Commission 201</w:t>
      </w:r>
      <w:r w:rsidRPr="00BF4D19">
        <w:rPr>
          <w:rFonts w:ascii="Times New Roman" w:hAnsi="Times New Roman" w:cs="Times New Roman"/>
        </w:rPr>
        <w:t>6</w:t>
      </w:r>
    </w:p>
    <w:p w:rsidR="005F2CF4" w:rsidRPr="00BF4D19" w:rsidRDefault="005F2CF4" w:rsidP="00BF4D19">
      <w:pPr>
        <w:adjustRightInd w:val="0"/>
        <w:snapToGrid w:val="0"/>
        <w:spacing w:after="0" w:line="240" w:lineRule="auto"/>
        <w:jc w:val="center"/>
        <w:rPr>
          <w:rFonts w:ascii="Times New Roman" w:eastAsia="Times New Roman" w:hAnsi="Times New Roman" w:cs="Times New Roman"/>
        </w:rPr>
      </w:pPr>
    </w:p>
    <w:p w:rsidR="005F2CF4" w:rsidRPr="00BF4D19" w:rsidRDefault="005F2CF4" w:rsidP="00BF4D19">
      <w:pPr>
        <w:adjustRightInd w:val="0"/>
        <w:snapToGrid w:val="0"/>
        <w:spacing w:after="0" w:line="240" w:lineRule="auto"/>
        <w:jc w:val="center"/>
        <w:rPr>
          <w:rFonts w:ascii="Times New Roman" w:eastAsia="Times New Roman" w:hAnsi="Times New Roman" w:cs="Times New Roman"/>
        </w:rPr>
      </w:pPr>
      <w:r w:rsidRPr="00BF4D19">
        <w:rPr>
          <w:rFonts w:ascii="Times New Roman" w:eastAsia="Times New Roman" w:hAnsi="Times New Roman" w:cs="Times New Roman"/>
        </w:rPr>
        <w:t xml:space="preserve">  The Western and Central Pacific Fisheries Commission </w:t>
      </w:r>
      <w:proofErr w:type="gramStart"/>
      <w:r w:rsidRPr="00BF4D19">
        <w:rPr>
          <w:rFonts w:ascii="Times New Roman" w:eastAsia="Times New Roman" w:hAnsi="Times New Roman" w:cs="Times New Roman"/>
        </w:rPr>
        <w:t>authorizes</w:t>
      </w:r>
      <w:proofErr w:type="gramEnd"/>
      <w:r w:rsidRPr="00BF4D19">
        <w:rPr>
          <w:rFonts w:ascii="Times New Roman" w:eastAsia="Times New Roman" w:hAnsi="Times New Roman" w:cs="Times New Roman"/>
        </w:rPr>
        <w:t xml:space="preserve"> the reproduction of this material, in whole or in part, provided that appropriate acknowledgement is given.</w:t>
      </w:r>
    </w:p>
    <w:p w:rsidR="005F2CF4" w:rsidRPr="00BF4D19" w:rsidRDefault="005F2CF4" w:rsidP="00BF4D19">
      <w:pPr>
        <w:adjustRightInd w:val="0"/>
        <w:snapToGrid w:val="0"/>
        <w:spacing w:after="0" w:line="240" w:lineRule="auto"/>
        <w:ind w:left="-180" w:right="1440"/>
        <w:rPr>
          <w:rFonts w:ascii="Times New Roman" w:eastAsia="Times New Roman" w:hAnsi="Times New Roman" w:cs="Times New Roman"/>
          <w:b/>
        </w:rPr>
      </w:pPr>
    </w:p>
    <w:p w:rsidR="005F2CF4" w:rsidRPr="00BF4D19" w:rsidRDefault="005F2CF4" w:rsidP="00BF4D19">
      <w:pPr>
        <w:adjustRightInd w:val="0"/>
        <w:snapToGrid w:val="0"/>
        <w:spacing w:after="0" w:line="240" w:lineRule="auto"/>
        <w:ind w:right="720"/>
        <w:rPr>
          <w:rFonts w:ascii="Times New Roman" w:hAnsi="Times New Roman" w:cs="Times New Roman"/>
          <w:b/>
        </w:rPr>
      </w:pPr>
    </w:p>
    <w:p w:rsidR="005F2CF4" w:rsidRPr="00BF4D19" w:rsidRDefault="005F2CF4" w:rsidP="00BF4D19">
      <w:pPr>
        <w:adjustRightInd w:val="0"/>
        <w:snapToGrid w:val="0"/>
        <w:spacing w:after="0" w:line="240" w:lineRule="auto"/>
        <w:ind w:right="720"/>
        <w:rPr>
          <w:rFonts w:ascii="Times New Roman" w:hAnsi="Times New Roman" w:cs="Times New Roman"/>
          <w:b/>
        </w:rPr>
      </w:pPr>
      <w:r w:rsidRPr="00BF4D19">
        <w:rPr>
          <w:rFonts w:ascii="Times New Roman" w:hAnsi="Times New Roman" w:cs="Times New Roman"/>
          <w:b/>
        </w:rPr>
        <w:t>USP Library Cataloguing-in-Publication Data</w:t>
      </w:r>
    </w:p>
    <w:p w:rsidR="005F2CF4" w:rsidRPr="00BF4D19" w:rsidRDefault="005F2CF4" w:rsidP="00BF4D19">
      <w:pPr>
        <w:tabs>
          <w:tab w:val="left" w:pos="630"/>
          <w:tab w:val="left" w:pos="7088"/>
        </w:tabs>
        <w:adjustRightInd w:val="0"/>
        <w:snapToGrid w:val="0"/>
        <w:spacing w:after="0" w:line="240" w:lineRule="auto"/>
        <w:ind w:left="450"/>
        <w:rPr>
          <w:rFonts w:ascii="Times New Roman" w:eastAsia="Calibri" w:hAnsi="Times New Roman" w:cs="Times New Roman"/>
        </w:rPr>
      </w:pP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r w:rsidRPr="00BF4D19">
        <w:rPr>
          <w:rFonts w:ascii="Times New Roman" w:eastAsia="Calibri" w:hAnsi="Times New Roman" w:cs="Times New Roman"/>
        </w:rPr>
        <w:t xml:space="preserve">Commission for the Conservation and Management of Highly </w:t>
      </w: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proofErr w:type="gramStart"/>
      <w:r w:rsidRPr="00BF4D19">
        <w:rPr>
          <w:rFonts w:ascii="Times New Roman" w:eastAsia="Calibri" w:hAnsi="Times New Roman" w:cs="Times New Roman"/>
        </w:rPr>
        <w:t>Migratory Fish Stocks in the Western and Central Pacific Ocean.</w:t>
      </w:r>
      <w:proofErr w:type="gramEnd"/>
      <w:r w:rsidRPr="00BF4D19">
        <w:rPr>
          <w:rFonts w:ascii="Times New Roman" w:eastAsia="Calibri" w:hAnsi="Times New Roman" w:cs="Times New Roman"/>
        </w:rPr>
        <w:t xml:space="preserve"> </w:t>
      </w: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proofErr w:type="gramStart"/>
      <w:r w:rsidRPr="00BF4D19">
        <w:rPr>
          <w:rFonts w:ascii="Times New Roman" w:eastAsia="Calibri" w:hAnsi="Times New Roman" w:cs="Times New Roman"/>
        </w:rPr>
        <w:t>Northern Committee.</w:t>
      </w:r>
      <w:proofErr w:type="gramEnd"/>
      <w:r w:rsidRPr="00BF4D19">
        <w:rPr>
          <w:rFonts w:ascii="Times New Roman" w:eastAsia="Calibri" w:hAnsi="Times New Roman" w:cs="Times New Roman"/>
        </w:rPr>
        <w:t xml:space="preserve"> Regular Session (</w:t>
      </w:r>
      <w:proofErr w:type="gramStart"/>
      <w:r w:rsidRPr="00BF4D19">
        <w:rPr>
          <w:rFonts w:ascii="Times New Roman" w:eastAsia="Calibri" w:hAnsi="Times New Roman" w:cs="Times New Roman"/>
        </w:rPr>
        <w:t>12th :</w:t>
      </w:r>
      <w:proofErr w:type="gramEnd"/>
      <w:r w:rsidRPr="00BF4D19">
        <w:rPr>
          <w:rFonts w:ascii="Times New Roman" w:eastAsia="Calibri" w:hAnsi="Times New Roman" w:cs="Times New Roman"/>
        </w:rPr>
        <w:t xml:space="preserve"> 2016 : Fukuoka, Japan).</w:t>
      </w: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r w:rsidRPr="00BF4D19">
        <w:rPr>
          <w:rFonts w:ascii="Times New Roman" w:eastAsia="Calibri" w:hAnsi="Times New Roman" w:cs="Times New Roman"/>
        </w:rPr>
        <w:t xml:space="preserve">Twelfth regular session, Fukuoka, Japan, 29 August–2 September </w:t>
      </w:r>
      <w:proofErr w:type="gramStart"/>
      <w:r w:rsidRPr="00BF4D19">
        <w:rPr>
          <w:rFonts w:ascii="Times New Roman" w:eastAsia="Calibri" w:hAnsi="Times New Roman" w:cs="Times New Roman"/>
        </w:rPr>
        <w:t>2016 :</w:t>
      </w:r>
      <w:proofErr w:type="gramEnd"/>
      <w:r w:rsidRPr="00BF4D19">
        <w:rPr>
          <w:rFonts w:ascii="Times New Roman" w:eastAsia="Calibri" w:hAnsi="Times New Roman" w:cs="Times New Roman"/>
        </w:rPr>
        <w:t xml:space="preserve"> </w:t>
      </w: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proofErr w:type="gramStart"/>
      <w:r w:rsidRPr="00BF4D19">
        <w:rPr>
          <w:rFonts w:ascii="Times New Roman" w:eastAsia="Calibri" w:hAnsi="Times New Roman" w:cs="Times New Roman"/>
        </w:rPr>
        <w:t>Summary Report.</w:t>
      </w:r>
      <w:proofErr w:type="gramEnd"/>
      <w:r w:rsidRPr="00BF4D19">
        <w:rPr>
          <w:rFonts w:ascii="Times New Roman" w:eastAsia="Calibri" w:hAnsi="Times New Roman" w:cs="Times New Roman"/>
        </w:rPr>
        <w:t xml:space="preserve"> -- Pohnpei, Federated States of </w:t>
      </w:r>
      <w:proofErr w:type="gramStart"/>
      <w:r w:rsidRPr="00BF4D19">
        <w:rPr>
          <w:rFonts w:ascii="Times New Roman" w:eastAsia="Calibri" w:hAnsi="Times New Roman" w:cs="Times New Roman"/>
        </w:rPr>
        <w:t>Micronesia :</w:t>
      </w:r>
      <w:proofErr w:type="gramEnd"/>
      <w:r w:rsidRPr="00BF4D19">
        <w:rPr>
          <w:rFonts w:ascii="Times New Roman" w:eastAsia="Calibri" w:hAnsi="Times New Roman" w:cs="Times New Roman"/>
        </w:rPr>
        <w:t xml:space="preserve"> Western </w:t>
      </w: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proofErr w:type="gramStart"/>
      <w:r w:rsidRPr="00BF4D19">
        <w:rPr>
          <w:rFonts w:ascii="Times New Roman" w:eastAsia="Calibri" w:hAnsi="Times New Roman" w:cs="Times New Roman"/>
        </w:rPr>
        <w:t>and</w:t>
      </w:r>
      <w:proofErr w:type="gramEnd"/>
      <w:r w:rsidRPr="00BF4D19">
        <w:rPr>
          <w:rFonts w:ascii="Times New Roman" w:eastAsia="Calibri" w:hAnsi="Times New Roman" w:cs="Times New Roman"/>
        </w:rPr>
        <w:t xml:space="preserve"> Central Pacific Fisheries Commission, 2016.</w:t>
      </w: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r w:rsidRPr="00BF4D19">
        <w:rPr>
          <w:rFonts w:ascii="Times New Roman" w:eastAsia="Calibri" w:hAnsi="Times New Roman" w:cs="Times New Roman"/>
        </w:rPr>
        <w:t>XX p</w:t>
      </w:r>
      <w:proofErr w:type="gramStart"/>
      <w:r w:rsidRPr="00BF4D19">
        <w:rPr>
          <w:rFonts w:ascii="Times New Roman" w:eastAsia="Calibri" w:hAnsi="Times New Roman" w:cs="Times New Roman"/>
        </w:rPr>
        <w:t>. ;</w:t>
      </w:r>
      <w:proofErr w:type="gramEnd"/>
      <w:r w:rsidRPr="00BF4D19">
        <w:rPr>
          <w:rFonts w:ascii="Times New Roman" w:eastAsia="Calibri" w:hAnsi="Times New Roman" w:cs="Times New Roman"/>
        </w:rPr>
        <w:t xml:space="preserve">  cm.</w:t>
      </w:r>
    </w:p>
    <w:p w:rsidR="005F2CF4" w:rsidRPr="00BF4D19" w:rsidRDefault="005F2CF4" w:rsidP="00BF4D19">
      <w:pPr>
        <w:tabs>
          <w:tab w:val="left" w:pos="6840"/>
        </w:tabs>
        <w:adjustRightInd w:val="0"/>
        <w:snapToGrid w:val="0"/>
        <w:spacing w:after="0" w:line="240" w:lineRule="auto"/>
        <w:ind w:left="450"/>
        <w:rPr>
          <w:rFonts w:ascii="Times New Roman" w:eastAsia="Calibri" w:hAnsi="Times New Roman" w:cs="Times New Roman"/>
        </w:rPr>
      </w:pPr>
    </w:p>
    <w:p w:rsidR="005F2CF4" w:rsidRPr="00BF4D19" w:rsidRDefault="005F2CF4" w:rsidP="00BF4D19">
      <w:pPr>
        <w:tabs>
          <w:tab w:val="left" w:pos="6840"/>
        </w:tabs>
        <w:adjustRightInd w:val="0"/>
        <w:snapToGrid w:val="0"/>
        <w:spacing w:after="0" w:line="240" w:lineRule="auto"/>
        <w:ind w:left="450"/>
        <w:rPr>
          <w:rFonts w:ascii="Times New Roman" w:eastAsia="Calibri" w:hAnsi="Times New Roman" w:cs="Times New Roman"/>
        </w:rPr>
      </w:pPr>
      <w:r w:rsidRPr="00C4056B">
        <w:rPr>
          <w:rFonts w:ascii="Times New Roman" w:eastAsia="Calibri" w:hAnsi="Times New Roman" w:cs="Times New Roman"/>
        </w:rPr>
        <w:t xml:space="preserve">ISBN </w:t>
      </w:r>
      <w:r w:rsidRPr="00C4056B">
        <w:rPr>
          <w:rFonts w:ascii="Times New Roman" w:eastAsia="Calibri" w:hAnsi="Times New Roman" w:cs="Times New Roman"/>
          <w:strike/>
        </w:rPr>
        <w:t>978-982-9103-33-8</w:t>
      </w:r>
    </w:p>
    <w:p w:rsidR="005F2CF4" w:rsidRPr="00BF4D19" w:rsidRDefault="005F2CF4" w:rsidP="00BF4D19">
      <w:pPr>
        <w:adjustRightInd w:val="0"/>
        <w:snapToGrid w:val="0"/>
        <w:spacing w:after="0" w:line="240" w:lineRule="auto"/>
        <w:ind w:left="450"/>
        <w:rPr>
          <w:rFonts w:ascii="Times New Roman" w:eastAsia="Calibri" w:hAnsi="Times New Roman" w:cs="Times New Roman"/>
          <w:bCs/>
          <w:color w:val="000000"/>
          <w:shd w:val="clear" w:color="auto" w:fill="FFFFFF"/>
        </w:rPr>
      </w:pPr>
      <w:r w:rsidRPr="00BF4D19">
        <w:rPr>
          <w:rFonts w:ascii="Times New Roman" w:eastAsia="Calibri" w:hAnsi="Times New Roman" w:cs="Times New Roman"/>
          <w:bCs/>
          <w:color w:val="000000"/>
          <w:shd w:val="clear" w:color="auto" w:fill="FFFFFF"/>
        </w:rPr>
        <w:t xml:space="preserve">1. Fishery management, International--Oceania--Congresses. </w:t>
      </w:r>
    </w:p>
    <w:p w:rsidR="005F2CF4" w:rsidRPr="00BF4D19" w:rsidRDefault="005F2CF4" w:rsidP="00BF4D19">
      <w:pPr>
        <w:tabs>
          <w:tab w:val="left" w:pos="6930"/>
        </w:tabs>
        <w:adjustRightInd w:val="0"/>
        <w:snapToGrid w:val="0"/>
        <w:spacing w:after="0" w:line="240" w:lineRule="auto"/>
        <w:ind w:left="450"/>
        <w:rPr>
          <w:rFonts w:ascii="Times New Roman" w:eastAsia="Calibri" w:hAnsi="Times New Roman" w:cs="Times New Roman"/>
        </w:rPr>
      </w:pPr>
      <w:r w:rsidRPr="00BF4D19">
        <w:rPr>
          <w:rFonts w:ascii="Times New Roman" w:eastAsia="Calibri" w:hAnsi="Times New Roman" w:cs="Times New Roman"/>
        </w:rPr>
        <w:t>2. Fishes--Conservation--Oceania--Congresses. 3. Fish stock assessment</w:t>
      </w:r>
    </w:p>
    <w:p w:rsidR="005F2CF4" w:rsidRPr="00BF4D19" w:rsidRDefault="005F2CF4" w:rsidP="00BF4D19">
      <w:pPr>
        <w:tabs>
          <w:tab w:val="left" w:pos="6930"/>
        </w:tabs>
        <w:adjustRightInd w:val="0"/>
        <w:snapToGrid w:val="0"/>
        <w:spacing w:after="0" w:line="240" w:lineRule="auto"/>
        <w:ind w:left="450"/>
        <w:rPr>
          <w:rFonts w:ascii="Times New Roman" w:eastAsia="Calibri" w:hAnsi="Times New Roman" w:cs="Times New Roman"/>
        </w:rPr>
      </w:pPr>
      <w:r w:rsidRPr="00BF4D19">
        <w:rPr>
          <w:rFonts w:ascii="Times New Roman" w:eastAsia="Calibri" w:hAnsi="Times New Roman" w:cs="Times New Roman"/>
        </w:rPr>
        <w:t xml:space="preserve">--Oceania--Congresses. 4. Tuna fisheries--Oceania--Congresses. </w:t>
      </w:r>
    </w:p>
    <w:p w:rsidR="005F2CF4" w:rsidRPr="00BF4D19" w:rsidRDefault="005F2CF4" w:rsidP="00BF4D19">
      <w:pPr>
        <w:tabs>
          <w:tab w:val="left" w:pos="6930"/>
        </w:tabs>
        <w:adjustRightInd w:val="0"/>
        <w:snapToGrid w:val="0"/>
        <w:spacing w:after="0" w:line="240" w:lineRule="auto"/>
        <w:ind w:left="450"/>
        <w:rPr>
          <w:rFonts w:ascii="Times New Roman" w:eastAsia="Calibri" w:hAnsi="Times New Roman" w:cs="Times New Roman"/>
        </w:rPr>
      </w:pPr>
      <w:r w:rsidRPr="00BF4D19">
        <w:rPr>
          <w:rFonts w:ascii="Times New Roman" w:eastAsia="Calibri" w:hAnsi="Times New Roman" w:cs="Times New Roman"/>
        </w:rPr>
        <w:t>I. Western and Central Pacific Fisheries Commission. </w:t>
      </w: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p>
    <w:p w:rsidR="005F2CF4" w:rsidRPr="00BF4D19" w:rsidRDefault="005F2CF4" w:rsidP="00BF4D19">
      <w:pPr>
        <w:adjustRightInd w:val="0"/>
        <w:snapToGrid w:val="0"/>
        <w:spacing w:after="0" w:line="240" w:lineRule="auto"/>
        <w:ind w:left="450"/>
        <w:rPr>
          <w:rFonts w:ascii="Times New Roman" w:eastAsia="Calibri" w:hAnsi="Times New Roman" w:cs="Times New Roman"/>
        </w:rPr>
      </w:pPr>
    </w:p>
    <w:p w:rsidR="005F2CF4" w:rsidRPr="00BF4D19" w:rsidRDefault="005F2CF4" w:rsidP="00BF4D19">
      <w:pPr>
        <w:adjustRightInd w:val="0"/>
        <w:snapToGrid w:val="0"/>
        <w:spacing w:after="0" w:line="240" w:lineRule="auto"/>
        <w:rPr>
          <w:rFonts w:ascii="Times New Roman" w:eastAsia="Calibri" w:hAnsi="Times New Roman" w:cs="Times New Roman"/>
        </w:rPr>
      </w:pPr>
    </w:p>
    <w:p w:rsidR="005F2CF4" w:rsidRPr="00BF4D19" w:rsidRDefault="005F2CF4" w:rsidP="00BF4D19">
      <w:pPr>
        <w:adjustRightInd w:val="0"/>
        <w:snapToGrid w:val="0"/>
        <w:spacing w:after="0" w:line="240" w:lineRule="auto"/>
        <w:rPr>
          <w:rFonts w:ascii="Times New Roman" w:eastAsia="바탕" w:hAnsi="Times New Roman" w:cs="Times New Roman"/>
          <w:b/>
          <w:bCs/>
          <w:color w:val="FF0000"/>
          <w:lang w:eastAsia="ar-SA"/>
        </w:rPr>
      </w:pPr>
      <w:r w:rsidRPr="00BF4D19">
        <w:rPr>
          <w:rFonts w:ascii="Times New Roman" w:hAnsi="Times New Roman" w:cs="Times New Roman"/>
          <w:b/>
          <w:bCs/>
          <w:color w:val="FF0000"/>
        </w:rPr>
        <w:br w:type="page"/>
      </w:r>
    </w:p>
    <w:p w:rsidR="005F2CF4" w:rsidRPr="00BF4D19" w:rsidRDefault="005F2CF4" w:rsidP="00BF4D19">
      <w:pPr>
        <w:adjustRightInd w:val="0"/>
        <w:snapToGrid w:val="0"/>
        <w:spacing w:after="0" w:line="240" w:lineRule="auto"/>
        <w:ind w:right="1829"/>
        <w:jc w:val="center"/>
        <w:rPr>
          <w:rFonts w:ascii="Times New Roman" w:hAnsi="Times New Roman" w:cs="Times New Roman"/>
          <w:b/>
          <w:bCs/>
        </w:rPr>
      </w:pPr>
      <w:r w:rsidRPr="00BF4D19">
        <w:rPr>
          <w:rFonts w:ascii="Times New Roman" w:hAnsi="Times New Roman" w:cs="Times New Roman"/>
          <w:b/>
          <w:bCs/>
        </w:rPr>
        <w:lastRenderedPageBreak/>
        <w:t>TABLE OF CONTENTS</w:t>
      </w:r>
    </w:p>
    <w:p w:rsidR="005F2CF4" w:rsidRPr="00BF4D19" w:rsidRDefault="005F2CF4" w:rsidP="00BF4D19">
      <w:pPr>
        <w:adjustRightInd w:val="0"/>
        <w:snapToGrid w:val="0"/>
        <w:spacing w:after="0" w:line="240" w:lineRule="auto"/>
        <w:ind w:right="1829"/>
        <w:jc w:val="center"/>
        <w:rPr>
          <w:rFonts w:ascii="Times New Roman" w:hAnsi="Times New Roman" w:cs="Times New Roman"/>
          <w:b/>
          <w:bCs/>
        </w:rPr>
      </w:pPr>
    </w:p>
    <w:p w:rsidR="005F2CF4" w:rsidRPr="00BF4D19" w:rsidRDefault="005F2CF4" w:rsidP="00BF4D19">
      <w:pPr>
        <w:adjustRightInd w:val="0"/>
        <w:snapToGrid w:val="0"/>
        <w:spacing w:after="0" w:line="240" w:lineRule="auto"/>
        <w:ind w:right="1829"/>
        <w:jc w:val="center"/>
        <w:rPr>
          <w:rFonts w:ascii="Times New Roman" w:hAnsi="Times New Roman" w:cs="Times New Roman"/>
          <w:b/>
          <w:bCs/>
        </w:rPr>
      </w:pPr>
    </w:p>
    <w:p w:rsidR="005F2CF4" w:rsidRPr="00BF4D19" w:rsidRDefault="005F2CF4" w:rsidP="00BF4D19">
      <w:pPr>
        <w:pStyle w:val="TOC1"/>
        <w:adjustRightInd w:val="0"/>
        <w:snapToGrid w:val="0"/>
        <w:spacing w:before="120" w:after="240"/>
        <w:ind w:left="1627" w:hanging="1627"/>
        <w:rPr>
          <w:rFonts w:eastAsiaTheme="minorEastAsia"/>
          <w:lang w:val="en-US" w:eastAsia="en-US"/>
        </w:rPr>
      </w:pPr>
      <w:r w:rsidRPr="00BF4D19">
        <w:fldChar w:fldCharType="begin"/>
      </w:r>
      <w:r w:rsidRPr="00BF4D19">
        <w:instrText xml:space="preserve"> TOC \f \h \z \u </w:instrText>
      </w:r>
      <w:r w:rsidRPr="00BF4D19">
        <w:fldChar w:fldCharType="separate"/>
      </w:r>
      <w:hyperlink w:anchor="_Toc447543291" w:history="1">
        <w:r w:rsidRPr="00BF4D19">
          <w:rPr>
            <w:rStyle w:val="Hyperlink"/>
            <w:rFonts w:eastAsia="MS Mincho"/>
            <w:b/>
          </w:rPr>
          <w:t>SUMMARY REPORT</w:t>
        </w:r>
        <w:r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292" w:history="1">
        <w:r w:rsidR="005F2CF4" w:rsidRPr="00BF4D19">
          <w:rPr>
            <w:rStyle w:val="Hyperlink"/>
            <w:rFonts w:eastAsia="Times New Roman"/>
            <w:lang w:bidi="hi-IN"/>
          </w:rPr>
          <w:t>Agenda Item 1 —</w:t>
        </w:r>
        <w:r w:rsidR="005F2CF4" w:rsidRPr="00BF4D19">
          <w:rPr>
            <w:rFonts w:eastAsiaTheme="minorEastAsia"/>
            <w:lang w:val="en-US" w:eastAsia="en-US"/>
          </w:rPr>
          <w:tab/>
        </w:r>
        <w:r w:rsidR="005F2CF4" w:rsidRPr="00BF4D19">
          <w:rPr>
            <w:rStyle w:val="Hyperlink"/>
            <w:rFonts w:eastAsia="Times New Roman"/>
            <w:lang w:bidi="hi-IN"/>
          </w:rPr>
          <w:t>O</w:t>
        </w:r>
        <w:r w:rsidR="005F2CF4" w:rsidRPr="00BF4D19">
          <w:rPr>
            <w:rStyle w:val="Hyperlink"/>
            <w:rFonts w:eastAsia="Times New Roman"/>
            <w:spacing w:val="2"/>
            <w:lang w:bidi="hi-IN"/>
          </w:rPr>
          <w:t>p</w:t>
        </w:r>
        <w:r w:rsidR="005F2CF4" w:rsidRPr="00BF4D19">
          <w:rPr>
            <w:rStyle w:val="Hyperlink"/>
            <w:rFonts w:eastAsia="Times New Roman"/>
            <w:lang w:bidi="hi-IN"/>
          </w:rPr>
          <w:t>ening</w:t>
        </w:r>
        <w:r w:rsidR="005F2CF4" w:rsidRPr="00BF4D19">
          <w:rPr>
            <w:rStyle w:val="Hyperlink"/>
            <w:rFonts w:eastAsia="Times New Roman"/>
            <w:spacing w:val="-2"/>
            <w:lang w:bidi="hi-IN"/>
          </w:rPr>
          <w:t xml:space="preserve"> </w:t>
        </w:r>
        <w:r w:rsidR="005F2CF4" w:rsidRPr="00BF4D19">
          <w:rPr>
            <w:rStyle w:val="Hyperlink"/>
            <w:rFonts w:eastAsia="Times New Roman"/>
            <w:lang w:bidi="hi-IN"/>
          </w:rPr>
          <w:t>of</w:t>
        </w:r>
        <w:r w:rsidR="005F2CF4" w:rsidRPr="00BF4D19">
          <w:rPr>
            <w:rStyle w:val="Hyperlink"/>
            <w:rFonts w:eastAsia="Times New Roman"/>
            <w:spacing w:val="2"/>
            <w:lang w:bidi="hi-IN"/>
          </w:rPr>
          <w:t xml:space="preserve"> </w:t>
        </w:r>
        <w:r w:rsidR="005F2CF4" w:rsidRPr="00BF4D19">
          <w:rPr>
            <w:rStyle w:val="Hyperlink"/>
            <w:rFonts w:eastAsia="Times New Roman"/>
            <w:lang w:bidi="hi-IN"/>
          </w:rPr>
          <w:t>Meeti</w:t>
        </w:r>
        <w:r w:rsidR="005F2CF4" w:rsidRPr="00BF4D19">
          <w:rPr>
            <w:rStyle w:val="Hyperlink"/>
            <w:rFonts w:eastAsia="Times New Roman"/>
            <w:spacing w:val="-3"/>
            <w:lang w:bidi="hi-IN"/>
          </w:rPr>
          <w:t>n</w:t>
        </w:r>
        <w:r w:rsidR="005F2CF4" w:rsidRPr="00BF4D19">
          <w:rPr>
            <w:rStyle w:val="Hyperlink"/>
            <w:rFonts w:eastAsia="Times New Roman"/>
            <w:lang w:bidi="hi-IN"/>
          </w:rPr>
          <w:t>g</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293" w:history="1">
        <w:r w:rsidR="005F2CF4" w:rsidRPr="00BF4D19">
          <w:rPr>
            <w:rStyle w:val="Hyperlink"/>
            <w:rFonts w:eastAsia="Times New Roman"/>
            <w:lang w:bidi="hi-IN"/>
          </w:rPr>
          <w:t>Agenda Item 2 —</w:t>
        </w:r>
        <w:r w:rsidR="005F2CF4" w:rsidRPr="00BF4D19">
          <w:rPr>
            <w:rFonts w:eastAsiaTheme="minorEastAsia"/>
            <w:lang w:val="en-US" w:eastAsia="en-US"/>
          </w:rPr>
          <w:tab/>
        </w:r>
        <w:r w:rsidR="005F2CF4" w:rsidRPr="00BF4D19">
          <w:rPr>
            <w:rStyle w:val="Hyperlink"/>
            <w:rFonts w:eastAsia="Times New Roman"/>
            <w:lang w:bidi="hi-IN"/>
          </w:rPr>
          <w:t>Conservation and Management Measures</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294" w:history="1">
        <w:r w:rsidR="005F2CF4" w:rsidRPr="00BF4D19">
          <w:rPr>
            <w:rStyle w:val="Hyperlink"/>
            <w:rFonts w:eastAsia="Times New Roman"/>
          </w:rPr>
          <w:t>Agenda Item 3 —</w:t>
        </w:r>
        <w:r w:rsidR="005F2CF4" w:rsidRPr="00BF4D19">
          <w:rPr>
            <w:rFonts w:eastAsiaTheme="minorEastAsia"/>
            <w:lang w:val="en-US" w:eastAsia="en-US"/>
          </w:rPr>
          <w:tab/>
        </w:r>
        <w:r w:rsidR="005F2CF4" w:rsidRPr="00BF4D19">
          <w:rPr>
            <w:rStyle w:val="Hyperlink"/>
          </w:rPr>
          <w:t>Regional Observer Programme</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295" w:history="1">
        <w:r w:rsidR="005F2CF4" w:rsidRPr="00BF4D19">
          <w:rPr>
            <w:rStyle w:val="Hyperlink"/>
            <w:rFonts w:eastAsia="Times New Roman"/>
          </w:rPr>
          <w:t>Agenda Item 4 —</w:t>
        </w:r>
        <w:r w:rsidR="005F2CF4" w:rsidRPr="00BF4D19">
          <w:rPr>
            <w:rFonts w:eastAsiaTheme="minorEastAsia"/>
            <w:lang w:val="en-US" w:eastAsia="en-US"/>
          </w:rPr>
          <w:tab/>
        </w:r>
        <w:r w:rsidR="005F2CF4" w:rsidRPr="00BF4D19">
          <w:rPr>
            <w:rStyle w:val="Hyperlink"/>
            <w:rFonts w:eastAsia="Times New Roman"/>
          </w:rPr>
          <w:t>Vessel Monitoring System</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296" w:history="1">
        <w:r w:rsidR="005F2CF4" w:rsidRPr="00BF4D19">
          <w:rPr>
            <w:rStyle w:val="Hyperlink"/>
            <w:rFonts w:eastAsia="Times New Roman"/>
          </w:rPr>
          <w:t>Agenda Item 5 —</w:t>
        </w:r>
        <w:r w:rsidR="005F2CF4" w:rsidRPr="00BF4D19">
          <w:rPr>
            <w:rFonts w:eastAsiaTheme="minorEastAsia"/>
            <w:lang w:val="en-US" w:eastAsia="en-US"/>
          </w:rPr>
          <w:tab/>
        </w:r>
        <w:r w:rsidR="005F2CF4" w:rsidRPr="00BF4D19">
          <w:rPr>
            <w:rStyle w:val="Hyperlink"/>
          </w:rPr>
          <w:t>Data</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297" w:history="1">
        <w:r w:rsidR="005F2CF4" w:rsidRPr="00BF4D19">
          <w:rPr>
            <w:rStyle w:val="Hyperlink"/>
            <w:rFonts w:eastAsia="Times New Roman"/>
          </w:rPr>
          <w:t>Agenda Item 6 —</w:t>
        </w:r>
        <w:r w:rsidR="005F2CF4" w:rsidRPr="00BF4D19">
          <w:rPr>
            <w:rFonts w:eastAsiaTheme="minorEastAsia"/>
            <w:lang w:val="en-US" w:eastAsia="en-US"/>
          </w:rPr>
          <w:tab/>
        </w:r>
        <w:r w:rsidR="005F2CF4" w:rsidRPr="00BF4D19">
          <w:rPr>
            <w:rStyle w:val="Hyperlink"/>
          </w:rPr>
          <w:t>Cooperation With Other Organizations</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298" w:history="1">
        <w:r w:rsidR="005F2CF4" w:rsidRPr="00BF4D19">
          <w:rPr>
            <w:rStyle w:val="Hyperlink"/>
            <w:rFonts w:eastAsia="Times New Roman"/>
          </w:rPr>
          <w:t>Agenda Item 7 —</w:t>
        </w:r>
        <w:r w:rsidR="005F2CF4" w:rsidRPr="00BF4D19">
          <w:rPr>
            <w:rFonts w:eastAsiaTheme="minorEastAsia"/>
            <w:lang w:val="en-US" w:eastAsia="en-US"/>
          </w:rPr>
          <w:tab/>
        </w:r>
        <w:r w:rsidR="005F2CF4" w:rsidRPr="00BF4D19">
          <w:rPr>
            <w:rStyle w:val="Hyperlink"/>
          </w:rPr>
          <w:t>Future Work Programme</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299" w:history="1">
        <w:r w:rsidR="005F2CF4" w:rsidRPr="00BF4D19">
          <w:rPr>
            <w:rStyle w:val="Hyperlink"/>
            <w:rFonts w:eastAsia="Times New Roman"/>
          </w:rPr>
          <w:t>Agenda Item 8 —</w:t>
        </w:r>
        <w:r w:rsidR="005F2CF4" w:rsidRPr="00BF4D19">
          <w:rPr>
            <w:rFonts w:eastAsiaTheme="minorEastAsia"/>
            <w:lang w:val="en-US" w:eastAsia="en-US"/>
          </w:rPr>
          <w:tab/>
        </w:r>
        <w:r w:rsidR="005F2CF4" w:rsidRPr="00BF4D19">
          <w:rPr>
            <w:rStyle w:val="Hyperlink"/>
          </w:rPr>
          <w:t>Other Matters</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300" w:history="1">
        <w:r w:rsidR="005F2CF4" w:rsidRPr="00BF4D19">
          <w:rPr>
            <w:rStyle w:val="Hyperlink"/>
            <w:rFonts w:eastAsia="Times New Roman"/>
          </w:rPr>
          <w:t>Agenda Item 9 —</w:t>
        </w:r>
        <w:r w:rsidR="005F2CF4" w:rsidRPr="00BF4D19">
          <w:rPr>
            <w:rFonts w:eastAsiaTheme="minorEastAsia"/>
            <w:lang w:val="en-US" w:eastAsia="en-US"/>
          </w:rPr>
          <w:tab/>
        </w:r>
        <w:r w:rsidR="005F2CF4" w:rsidRPr="00BF4D19">
          <w:rPr>
            <w:rStyle w:val="Hyperlink"/>
          </w:rPr>
          <w:t>Adoption of the Summary Report</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301" w:history="1">
        <w:r w:rsidR="005F2CF4" w:rsidRPr="00BF4D19">
          <w:rPr>
            <w:rStyle w:val="Hyperlink"/>
            <w:rFonts w:eastAsia="Times New Roman"/>
          </w:rPr>
          <w:t>Agenda Item 10 — Close of Meeting</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302" w:history="1">
        <w:r w:rsidR="005F2CF4" w:rsidRPr="00BF4D19">
          <w:rPr>
            <w:rStyle w:val="Hyperlink"/>
            <w:b/>
          </w:rPr>
          <w:t>ATTACHMENTS</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303" w:history="1">
        <w:r w:rsidR="005F2CF4" w:rsidRPr="00BF4D19">
          <w:rPr>
            <w:rStyle w:val="Hyperlink"/>
          </w:rPr>
          <w:t>Attachment A — List of Participants</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304" w:history="1">
        <w:r w:rsidR="005F2CF4" w:rsidRPr="00BF4D19">
          <w:rPr>
            <w:rStyle w:val="Hyperlink"/>
          </w:rPr>
          <w:t>Attachment B — Agenda</w:t>
        </w:r>
        <w:r w:rsidR="005F2CF4"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305" w:history="1">
        <w:r w:rsidR="005F2CF4" w:rsidRPr="00BF4D19">
          <w:rPr>
            <w:rStyle w:val="Hyperlink"/>
          </w:rPr>
          <w:t xml:space="preserve">Attachment C — </w:t>
        </w:r>
        <w:r w:rsidR="007B79C0" w:rsidRPr="00BF4D19">
          <w:t>Korea’s statement on “East Sea” mentioned in its national report on the implementation of CMM 2015-04</w:t>
        </w:r>
        <w:r w:rsidR="005F2CF4" w:rsidRPr="00BF4D19">
          <w:rPr>
            <w:webHidden/>
          </w:rPr>
          <w:tab/>
        </w:r>
      </w:hyperlink>
    </w:p>
    <w:p w:rsidR="005F2CF4" w:rsidRPr="00BF4D19" w:rsidRDefault="00CC5157" w:rsidP="00BF4D19">
      <w:pPr>
        <w:pStyle w:val="TOC1"/>
        <w:adjustRightInd w:val="0"/>
        <w:snapToGrid w:val="0"/>
        <w:spacing w:before="120" w:after="240"/>
        <w:ind w:left="1627" w:hanging="1627"/>
      </w:pPr>
      <w:hyperlink w:anchor="_Toc447543306" w:history="1">
        <w:r w:rsidR="005F2CF4" w:rsidRPr="00BF4D19">
          <w:rPr>
            <w:rStyle w:val="Hyperlink"/>
          </w:rPr>
          <w:t>Attachment D —</w:t>
        </w:r>
        <w:r w:rsidR="005F2CF4" w:rsidRPr="00BF4D19">
          <w:rPr>
            <w:rStyle w:val="Hyperlink"/>
            <w:u w:val="none"/>
          </w:rPr>
          <w:t xml:space="preserve"> </w:t>
        </w:r>
        <w:r w:rsidR="007B79C0" w:rsidRPr="00BF4D19">
          <w:t xml:space="preserve">Results of Joint IATTC-WCPFC NC working group meeting on the management of </w:t>
        </w:r>
        <w:r w:rsidR="00F4795E" w:rsidRPr="00BF4D19">
          <w:t>PACIFIC BLUEFIN TUNA</w:t>
        </w:r>
        <w:r w:rsidR="005F2CF4" w:rsidRPr="00BF4D19">
          <w:rPr>
            <w:webHidden/>
          </w:rPr>
          <w:tab/>
        </w:r>
      </w:hyperlink>
    </w:p>
    <w:p w:rsidR="007B79C0"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306" w:history="1">
        <w:r w:rsidR="007B79C0" w:rsidRPr="00BF4D19">
          <w:rPr>
            <w:rStyle w:val="Hyperlink"/>
          </w:rPr>
          <w:t>Attachment E —</w:t>
        </w:r>
        <w:r w:rsidR="007B79C0" w:rsidRPr="00BF4D19">
          <w:rPr>
            <w:rStyle w:val="Hyperlink"/>
            <w:u w:val="none"/>
          </w:rPr>
          <w:t xml:space="preserve"> </w:t>
        </w:r>
        <w:r w:rsidR="007B79C0" w:rsidRPr="00BF4D19">
          <w:t>Conservation and Management Measure to estabnlish a multi-annual rebuilding plan for Pacific Bluefin Tuna</w:t>
        </w:r>
        <w:r w:rsidR="007B79C0" w:rsidRPr="00BF4D19">
          <w:rPr>
            <w:webHidden/>
          </w:rPr>
          <w:tab/>
        </w:r>
      </w:hyperlink>
    </w:p>
    <w:p w:rsidR="005F2CF4" w:rsidRPr="00BF4D19" w:rsidRDefault="00CC5157" w:rsidP="00BF4D19">
      <w:pPr>
        <w:pStyle w:val="TOC1"/>
        <w:adjustRightInd w:val="0"/>
        <w:snapToGrid w:val="0"/>
        <w:spacing w:before="120" w:after="240"/>
        <w:ind w:left="1627" w:hanging="1627"/>
        <w:rPr>
          <w:rFonts w:eastAsiaTheme="minorEastAsia"/>
          <w:lang w:val="en-US" w:eastAsia="en-US"/>
        </w:rPr>
      </w:pPr>
      <w:hyperlink w:anchor="_Toc447543307" w:history="1">
        <w:r w:rsidR="007B79C0" w:rsidRPr="00BF4D19">
          <w:rPr>
            <w:rStyle w:val="Hyperlink"/>
          </w:rPr>
          <w:t>Attachment F</w:t>
        </w:r>
        <w:r w:rsidR="005F2CF4" w:rsidRPr="00BF4D19">
          <w:rPr>
            <w:rStyle w:val="Hyperlink"/>
          </w:rPr>
          <w:t xml:space="preserve"> — </w:t>
        </w:r>
        <w:r w:rsidR="007B79C0" w:rsidRPr="00BF4D19">
          <w:t>Work Programme for the Northern Committee</w:t>
        </w:r>
        <w:r w:rsidR="005F2CF4" w:rsidRPr="00BF4D19">
          <w:rPr>
            <w:webHidden/>
          </w:rPr>
          <w:tab/>
        </w:r>
      </w:hyperlink>
    </w:p>
    <w:p w:rsidR="007B79C0" w:rsidRPr="00BF4D19" w:rsidRDefault="005F2CF4" w:rsidP="00BF4D19">
      <w:pPr>
        <w:pStyle w:val="TOC1"/>
        <w:adjustRightInd w:val="0"/>
        <w:snapToGrid w:val="0"/>
        <w:spacing w:before="120" w:after="240"/>
        <w:ind w:left="1627" w:hanging="1627"/>
        <w:rPr>
          <w:rFonts w:eastAsiaTheme="minorEastAsia"/>
          <w:lang w:val="en-US" w:eastAsia="en-US"/>
        </w:rPr>
      </w:pPr>
      <w:r w:rsidRPr="00BF4D19">
        <w:fldChar w:fldCharType="end"/>
      </w:r>
      <w:r w:rsidR="007B79C0" w:rsidRPr="00BF4D19">
        <w:rPr>
          <w:rFonts w:eastAsiaTheme="minorEastAsia"/>
          <w:lang w:val="en-US" w:eastAsia="en-US"/>
        </w:rPr>
        <w:t xml:space="preserve"> </w:t>
      </w:r>
    </w:p>
    <w:p w:rsidR="005F2CF4" w:rsidRPr="00BF4D19" w:rsidRDefault="005F2CF4" w:rsidP="00BF4D19">
      <w:pPr>
        <w:pStyle w:val="TTitle"/>
        <w:adjustRightInd w:val="0"/>
        <w:snapToGrid w:val="0"/>
        <w:jc w:val="left"/>
        <w:rPr>
          <w:b/>
          <w:bCs/>
          <w:color w:val="FF0000"/>
          <w:sz w:val="22"/>
          <w:szCs w:val="22"/>
        </w:rPr>
      </w:pPr>
    </w:p>
    <w:p w:rsidR="005F2CF4" w:rsidRPr="00BF4D19" w:rsidRDefault="005F2CF4" w:rsidP="00BF4D19">
      <w:pPr>
        <w:pStyle w:val="TTitle"/>
        <w:adjustRightInd w:val="0"/>
        <w:snapToGrid w:val="0"/>
        <w:rPr>
          <w:b/>
          <w:bCs/>
          <w:sz w:val="22"/>
          <w:szCs w:val="22"/>
        </w:rPr>
      </w:pPr>
    </w:p>
    <w:p w:rsidR="005F2CF4" w:rsidRPr="00BF4D19" w:rsidRDefault="005F2CF4"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br w:type="page"/>
      </w:r>
    </w:p>
    <w:p w:rsidR="002E67A8" w:rsidRPr="00BF4D19" w:rsidRDefault="002E67A8" w:rsidP="00BF4D19">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noProof/>
        </w:rPr>
        <w:lastRenderedPageBreak/>
        <w:drawing>
          <wp:inline distT="0" distB="0" distL="0" distR="0" wp14:anchorId="4BBB0BEA" wp14:editId="61C4EA38">
            <wp:extent cx="2047875" cy="10572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047875" cy="1057275"/>
                    </a:xfrm>
                    <a:prstGeom prst="rect">
                      <a:avLst/>
                    </a:prstGeom>
                    <a:noFill/>
                    <a:ln w="9525">
                      <a:noFill/>
                      <a:miter lim="800000"/>
                      <a:headEnd/>
                      <a:tailEnd/>
                    </a:ln>
                  </pic:spPr>
                </pic:pic>
              </a:graphicData>
            </a:graphic>
          </wp:inline>
        </w:drawing>
      </w:r>
    </w:p>
    <w:p w:rsidR="002E67A8" w:rsidRPr="00BF4D19" w:rsidRDefault="002E67A8" w:rsidP="00BF4D19">
      <w:pPr>
        <w:pStyle w:val="TTitle"/>
        <w:adjustRightInd w:val="0"/>
        <w:snapToGrid w:val="0"/>
        <w:rPr>
          <w:b/>
          <w:bCs/>
          <w:sz w:val="22"/>
          <w:szCs w:val="22"/>
        </w:rPr>
      </w:pPr>
    </w:p>
    <w:p w:rsidR="002E67A8" w:rsidRPr="00BF4D19" w:rsidRDefault="002E67A8" w:rsidP="00BF4D19">
      <w:pPr>
        <w:autoSpaceDE w:val="0"/>
        <w:adjustRightInd w:val="0"/>
        <w:snapToGrid w:val="0"/>
        <w:spacing w:after="0" w:line="240" w:lineRule="auto"/>
        <w:jc w:val="center"/>
        <w:rPr>
          <w:rFonts w:ascii="Times New Roman" w:eastAsia="Times New Roman" w:hAnsi="Times New Roman" w:cs="Times New Roman"/>
          <w:b/>
          <w:bCs/>
        </w:rPr>
      </w:pPr>
      <w:r w:rsidRPr="00BF4D19">
        <w:rPr>
          <w:rFonts w:ascii="Times New Roman" w:eastAsia="Times New Roman" w:hAnsi="Times New Roman" w:cs="Times New Roman"/>
          <w:b/>
          <w:bCs/>
        </w:rPr>
        <w:t>Northern Committee</w:t>
      </w:r>
    </w:p>
    <w:p w:rsidR="002E67A8" w:rsidRPr="00BF4D19" w:rsidRDefault="00D90262" w:rsidP="00BF4D19">
      <w:pPr>
        <w:autoSpaceDE w:val="0"/>
        <w:adjustRightInd w:val="0"/>
        <w:snapToGrid w:val="0"/>
        <w:spacing w:after="0" w:line="240" w:lineRule="auto"/>
        <w:jc w:val="center"/>
        <w:rPr>
          <w:rFonts w:ascii="Times New Roman" w:eastAsia="Times New Roman" w:hAnsi="Times New Roman" w:cs="Times New Roman"/>
          <w:b/>
          <w:bCs/>
        </w:rPr>
      </w:pPr>
      <w:r w:rsidRPr="00BF4D19">
        <w:rPr>
          <w:rFonts w:ascii="Times New Roman" w:eastAsia="Times New Roman" w:hAnsi="Times New Roman" w:cs="Times New Roman"/>
          <w:b/>
          <w:bCs/>
        </w:rPr>
        <w:t>Twelfth</w:t>
      </w:r>
      <w:r w:rsidR="002E67A8" w:rsidRPr="00BF4D19">
        <w:rPr>
          <w:rFonts w:ascii="Times New Roman" w:eastAsia="Times New Roman" w:hAnsi="Times New Roman" w:cs="Times New Roman"/>
          <w:b/>
          <w:bCs/>
        </w:rPr>
        <w:t xml:space="preserve"> Regular Session</w:t>
      </w:r>
    </w:p>
    <w:p w:rsidR="002E67A8" w:rsidRPr="00BF4D19" w:rsidRDefault="002E67A8" w:rsidP="00BF4D19">
      <w:pPr>
        <w:autoSpaceDE w:val="0"/>
        <w:adjustRightInd w:val="0"/>
        <w:snapToGrid w:val="0"/>
        <w:spacing w:after="0" w:line="240" w:lineRule="auto"/>
        <w:jc w:val="center"/>
        <w:rPr>
          <w:rFonts w:ascii="Times New Roman" w:eastAsia="Times New Roman" w:hAnsi="Times New Roman" w:cs="Times New Roman"/>
        </w:rPr>
      </w:pPr>
    </w:p>
    <w:p w:rsidR="002E67A8" w:rsidRPr="00BF4D19" w:rsidRDefault="00D90262" w:rsidP="00BF4D19">
      <w:pPr>
        <w:autoSpaceDE w:val="0"/>
        <w:adjustRightInd w:val="0"/>
        <w:snapToGrid w:val="0"/>
        <w:spacing w:after="0" w:line="240" w:lineRule="auto"/>
        <w:jc w:val="center"/>
        <w:rPr>
          <w:rFonts w:ascii="Times New Roman" w:eastAsia="Times New Roman" w:hAnsi="Times New Roman" w:cs="Times New Roman"/>
          <w:b/>
          <w:bCs/>
        </w:rPr>
      </w:pPr>
      <w:r w:rsidRPr="00BF4D19">
        <w:rPr>
          <w:rFonts w:ascii="Times New Roman" w:eastAsia="Times New Roman" w:hAnsi="Times New Roman" w:cs="Times New Roman"/>
          <w:b/>
          <w:bCs/>
        </w:rPr>
        <w:t>Fukuoka</w:t>
      </w:r>
      <w:r w:rsidR="002E67A8" w:rsidRPr="00BF4D19">
        <w:rPr>
          <w:rFonts w:ascii="Times New Roman" w:eastAsia="Times New Roman" w:hAnsi="Times New Roman" w:cs="Times New Roman"/>
          <w:b/>
          <w:bCs/>
        </w:rPr>
        <w:t>, Japan</w:t>
      </w:r>
    </w:p>
    <w:p w:rsidR="002E67A8" w:rsidRPr="00BF4D19" w:rsidRDefault="00D90262" w:rsidP="00BF4D19">
      <w:pPr>
        <w:autoSpaceDE w:val="0"/>
        <w:adjustRightInd w:val="0"/>
        <w:snapToGrid w:val="0"/>
        <w:spacing w:after="0" w:line="240" w:lineRule="auto"/>
        <w:jc w:val="center"/>
        <w:rPr>
          <w:rFonts w:ascii="Times New Roman" w:eastAsia="Times New Roman" w:hAnsi="Times New Roman" w:cs="Times New Roman"/>
          <w:b/>
          <w:bCs/>
        </w:rPr>
      </w:pPr>
      <w:r w:rsidRPr="00BF4D19">
        <w:rPr>
          <w:rFonts w:ascii="Times New Roman" w:eastAsia="Times New Roman" w:hAnsi="Times New Roman" w:cs="Times New Roman"/>
          <w:b/>
          <w:bCs/>
        </w:rPr>
        <w:t>29</w:t>
      </w:r>
      <w:r w:rsidR="00DB200A" w:rsidRPr="00BF4D19">
        <w:rPr>
          <w:rFonts w:ascii="Times New Roman" w:eastAsia="Times New Roman" w:hAnsi="Times New Roman" w:cs="Times New Roman"/>
          <w:b/>
          <w:bCs/>
        </w:rPr>
        <w:t xml:space="preserve"> August –</w:t>
      </w:r>
      <w:r w:rsidR="00E40AE6" w:rsidRPr="00BF4D19">
        <w:rPr>
          <w:rFonts w:ascii="Times New Roman" w:eastAsia="Times New Roman" w:hAnsi="Times New Roman" w:cs="Times New Roman"/>
          <w:b/>
          <w:bCs/>
        </w:rPr>
        <w:t xml:space="preserve"> </w:t>
      </w:r>
      <w:r w:rsidRPr="00BF4D19">
        <w:rPr>
          <w:rFonts w:ascii="Times New Roman" w:eastAsia="Times New Roman" w:hAnsi="Times New Roman" w:cs="Times New Roman"/>
          <w:b/>
          <w:bCs/>
        </w:rPr>
        <w:t>2</w:t>
      </w:r>
      <w:r w:rsidR="00DB200A" w:rsidRPr="00BF4D19">
        <w:rPr>
          <w:rFonts w:ascii="Times New Roman" w:eastAsia="Times New Roman" w:hAnsi="Times New Roman" w:cs="Times New Roman"/>
          <w:b/>
          <w:bCs/>
        </w:rPr>
        <w:t xml:space="preserve"> </w:t>
      </w:r>
      <w:r w:rsidR="00E40AE6" w:rsidRPr="00BF4D19">
        <w:rPr>
          <w:rFonts w:ascii="Times New Roman" w:eastAsia="Times New Roman" w:hAnsi="Times New Roman" w:cs="Times New Roman"/>
          <w:b/>
          <w:bCs/>
        </w:rPr>
        <w:t>September 201</w:t>
      </w:r>
      <w:r w:rsidRPr="00BF4D19">
        <w:rPr>
          <w:rFonts w:ascii="Times New Roman" w:eastAsia="Times New Roman" w:hAnsi="Times New Roman" w:cs="Times New Roman"/>
          <w:b/>
          <w:bCs/>
        </w:rPr>
        <w:t>6</w:t>
      </w:r>
    </w:p>
    <w:p w:rsidR="002E67A8" w:rsidRPr="00BF4D19" w:rsidRDefault="002E67A8" w:rsidP="00BF4D19">
      <w:pPr>
        <w:pStyle w:val="TTitle"/>
        <w:adjustRightInd w:val="0"/>
        <w:snapToGrid w:val="0"/>
        <w:rPr>
          <w:bCs/>
          <w:sz w:val="22"/>
          <w:szCs w:val="22"/>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576"/>
      </w:tblGrid>
      <w:tr w:rsidR="002E67A8" w:rsidRPr="00BF4D19" w:rsidTr="00441AC1">
        <w:tc>
          <w:tcPr>
            <w:tcW w:w="9605" w:type="dxa"/>
          </w:tcPr>
          <w:p w:rsidR="002E67A8" w:rsidRPr="00BF4D19" w:rsidRDefault="002E67A8" w:rsidP="00BF4D19">
            <w:pPr>
              <w:pStyle w:val="TTitle"/>
              <w:tabs>
                <w:tab w:val="right" w:leader="dot" w:pos="9379"/>
              </w:tabs>
              <w:suppressAutoHyphens/>
              <w:adjustRightInd w:val="0"/>
              <w:snapToGrid w:val="0"/>
              <w:rPr>
                <w:bCs/>
                <w:noProof/>
                <w:sz w:val="22"/>
                <w:szCs w:val="22"/>
                <w:lang w:val="en-GB"/>
              </w:rPr>
            </w:pPr>
            <w:r w:rsidRPr="00BF4D19">
              <w:rPr>
                <w:b/>
                <w:bCs/>
                <w:noProof/>
                <w:sz w:val="22"/>
                <w:szCs w:val="22"/>
                <w:lang w:val="en-GB"/>
              </w:rPr>
              <w:t>SUMMARY REPORT</w:t>
            </w:r>
            <w:r w:rsidR="00AD0DE8" w:rsidRPr="00BF4D19">
              <w:rPr>
                <w:rFonts w:eastAsia="MS Mincho"/>
                <w:b/>
                <w:bCs/>
                <w:noProof/>
                <w:color w:val="000000"/>
                <w:sz w:val="22"/>
                <w:szCs w:val="22"/>
                <w:lang w:val="en-GB"/>
              </w:rPr>
              <w:fldChar w:fldCharType="begin"/>
            </w:r>
            <w:r w:rsidRPr="00BF4D19">
              <w:rPr>
                <w:bCs/>
                <w:noProof/>
                <w:sz w:val="22"/>
                <w:szCs w:val="22"/>
                <w:lang w:val="en-GB"/>
              </w:rPr>
              <w:instrText>tc "</w:instrText>
            </w:r>
            <w:bookmarkStart w:id="0" w:name="_Toc339293100"/>
            <w:bookmarkStart w:id="1" w:name="_Toc369618746"/>
            <w:r w:rsidRPr="00BF4D19">
              <w:rPr>
                <w:rFonts w:eastAsia="MS Mincho"/>
                <w:b/>
                <w:bCs/>
                <w:noProof/>
                <w:color w:val="000000"/>
                <w:sz w:val="22"/>
                <w:szCs w:val="22"/>
                <w:lang w:val="en-GB"/>
              </w:rPr>
              <w:instrText>SUMMARY REPORT</w:instrText>
            </w:r>
            <w:bookmarkEnd w:id="0"/>
            <w:bookmarkEnd w:id="1"/>
            <w:r w:rsidRPr="00BF4D19">
              <w:rPr>
                <w:bCs/>
                <w:noProof/>
                <w:sz w:val="22"/>
                <w:szCs w:val="22"/>
                <w:lang w:val="en-GB"/>
              </w:rPr>
              <w:instrText>"</w:instrText>
            </w:r>
            <w:r w:rsidR="00AD0DE8" w:rsidRPr="00BF4D19">
              <w:rPr>
                <w:rFonts w:eastAsia="MS Mincho"/>
                <w:b/>
                <w:bCs/>
                <w:noProof/>
                <w:color w:val="000000"/>
                <w:sz w:val="22"/>
                <w:szCs w:val="22"/>
                <w:lang w:val="en-GB"/>
              </w:rPr>
              <w:fldChar w:fldCharType="end"/>
            </w:r>
          </w:p>
        </w:tc>
      </w:tr>
    </w:tbl>
    <w:p w:rsidR="00D23B7E" w:rsidRPr="00BF4D19" w:rsidRDefault="00D23B7E" w:rsidP="00BF4D19">
      <w:pPr>
        <w:pStyle w:val="ListParagraph"/>
        <w:adjustRightInd w:val="0"/>
        <w:snapToGrid w:val="0"/>
        <w:spacing w:after="0" w:line="240" w:lineRule="auto"/>
        <w:ind w:left="360"/>
        <w:contextualSpacing w:val="0"/>
        <w:jc w:val="center"/>
        <w:rPr>
          <w:rFonts w:ascii="Times New Roman" w:eastAsia="MS Mincho" w:hAnsi="Times New Roman" w:cs="Times New Roman"/>
          <w:b/>
          <w:u w:val="single"/>
          <w:lang w:eastAsia="ja-JP"/>
        </w:rPr>
      </w:pPr>
    </w:p>
    <w:p w:rsidR="00D23B7E" w:rsidRPr="00BF4D19" w:rsidRDefault="00D23B7E" w:rsidP="00BF4D19">
      <w:pPr>
        <w:pStyle w:val="ListParagraph"/>
        <w:adjustRightInd w:val="0"/>
        <w:snapToGrid w:val="0"/>
        <w:spacing w:after="0" w:line="240" w:lineRule="auto"/>
        <w:ind w:left="360"/>
        <w:contextualSpacing w:val="0"/>
        <w:jc w:val="both"/>
        <w:rPr>
          <w:rFonts w:ascii="Times New Roman" w:hAnsi="Times New Roman" w:cs="Times New Roman"/>
        </w:rPr>
      </w:pPr>
    </w:p>
    <w:p w:rsidR="002E67A8" w:rsidRPr="00BF4D19" w:rsidRDefault="002E67A8" w:rsidP="00BF4D19">
      <w:pPr>
        <w:pStyle w:val="Heading11"/>
        <w:adjustRightInd w:val="0"/>
        <w:snapToGrid w:val="0"/>
        <w:jc w:val="center"/>
        <w:rPr>
          <w:rFonts w:eastAsia="Times New Roman" w:cs="Times New Roman"/>
          <w:b/>
          <w:bCs/>
          <w:sz w:val="22"/>
          <w:szCs w:val="22"/>
        </w:rPr>
      </w:pPr>
      <w:r w:rsidRPr="00BF4D19">
        <w:rPr>
          <w:rFonts w:eastAsia="Times New Roman" w:cs="Times New Roman"/>
          <w:b/>
          <w:bCs/>
          <w:sz w:val="22"/>
          <w:szCs w:val="22"/>
        </w:rPr>
        <w:t>AGENDA ITEM 1 —</w:t>
      </w:r>
      <w:r w:rsidRPr="00BF4D19">
        <w:rPr>
          <w:rFonts w:eastAsia="Times New Roman" w:cs="Times New Roman"/>
          <w:b/>
          <w:bCs/>
          <w:sz w:val="22"/>
          <w:szCs w:val="22"/>
        </w:rPr>
        <w:tab/>
        <w:t>O</w:t>
      </w:r>
      <w:r w:rsidRPr="00BF4D19">
        <w:rPr>
          <w:rFonts w:eastAsia="Times New Roman" w:cs="Times New Roman"/>
          <w:b/>
          <w:bCs/>
          <w:spacing w:val="2"/>
          <w:sz w:val="22"/>
          <w:szCs w:val="22"/>
        </w:rPr>
        <w:t>P</w:t>
      </w:r>
      <w:r w:rsidRPr="00BF4D19">
        <w:rPr>
          <w:rFonts w:eastAsia="Times New Roman" w:cs="Times New Roman"/>
          <w:b/>
          <w:bCs/>
          <w:sz w:val="22"/>
          <w:szCs w:val="22"/>
        </w:rPr>
        <w:t>ENING</w:t>
      </w:r>
      <w:r w:rsidRPr="00BF4D19">
        <w:rPr>
          <w:rFonts w:eastAsia="Times New Roman" w:cs="Times New Roman"/>
          <w:b/>
          <w:bCs/>
          <w:spacing w:val="-2"/>
          <w:sz w:val="22"/>
          <w:szCs w:val="22"/>
        </w:rPr>
        <w:t xml:space="preserve"> </w:t>
      </w:r>
      <w:r w:rsidRPr="00BF4D19">
        <w:rPr>
          <w:rFonts w:eastAsia="Times New Roman" w:cs="Times New Roman"/>
          <w:b/>
          <w:bCs/>
          <w:sz w:val="22"/>
          <w:szCs w:val="22"/>
        </w:rPr>
        <w:t>OF</w:t>
      </w:r>
      <w:r w:rsidRPr="00BF4D19">
        <w:rPr>
          <w:rFonts w:eastAsia="Times New Roman" w:cs="Times New Roman"/>
          <w:b/>
          <w:bCs/>
          <w:spacing w:val="2"/>
          <w:sz w:val="22"/>
          <w:szCs w:val="22"/>
        </w:rPr>
        <w:t xml:space="preserve"> </w:t>
      </w:r>
      <w:r w:rsidRPr="00BF4D19">
        <w:rPr>
          <w:rFonts w:eastAsia="Times New Roman" w:cs="Times New Roman"/>
          <w:b/>
          <w:bCs/>
          <w:sz w:val="22"/>
          <w:szCs w:val="22"/>
        </w:rPr>
        <w:t>MEETI</w:t>
      </w:r>
      <w:r w:rsidRPr="00BF4D19">
        <w:rPr>
          <w:rFonts w:eastAsia="Times New Roman" w:cs="Times New Roman"/>
          <w:b/>
          <w:bCs/>
          <w:spacing w:val="-3"/>
          <w:sz w:val="22"/>
          <w:szCs w:val="22"/>
        </w:rPr>
        <w:t>N</w:t>
      </w:r>
      <w:r w:rsidRPr="00BF4D19">
        <w:rPr>
          <w:rFonts w:eastAsia="Times New Roman" w:cs="Times New Roman"/>
          <w:b/>
          <w:bCs/>
          <w:sz w:val="22"/>
          <w:szCs w:val="22"/>
        </w:rPr>
        <w:t>G</w:t>
      </w:r>
      <w:r w:rsidR="00AD0DE8" w:rsidRPr="00BF4D19">
        <w:rPr>
          <w:rFonts w:eastAsia="Times New Roman" w:cs="Times New Roman"/>
          <w:b/>
          <w:bCs/>
          <w:sz w:val="22"/>
          <w:szCs w:val="22"/>
        </w:rPr>
        <w:fldChar w:fldCharType="begin"/>
      </w:r>
      <w:r w:rsidRPr="00BF4D19">
        <w:rPr>
          <w:rFonts w:cs="Times New Roman"/>
          <w:sz w:val="22"/>
          <w:szCs w:val="22"/>
        </w:rPr>
        <w:instrText xml:space="preserve"> tc "</w:instrText>
      </w:r>
      <w:bookmarkStart w:id="2" w:name="_Toc339293101"/>
      <w:bookmarkStart w:id="3" w:name="_Toc369618747"/>
      <w:r w:rsidRPr="00BF4D19">
        <w:rPr>
          <w:rFonts w:eastAsia="Times New Roman" w:cs="Times New Roman"/>
          <w:bCs/>
          <w:sz w:val="22"/>
          <w:szCs w:val="22"/>
        </w:rPr>
        <w:instrText>Agenda Item 1 —</w:instrText>
      </w:r>
      <w:r w:rsidRPr="00BF4D19">
        <w:rPr>
          <w:rFonts w:eastAsia="Times New Roman" w:cs="Times New Roman"/>
          <w:bCs/>
          <w:sz w:val="22"/>
          <w:szCs w:val="22"/>
        </w:rPr>
        <w:tab/>
        <w:instrText>O</w:instrText>
      </w:r>
      <w:r w:rsidRPr="00BF4D19">
        <w:rPr>
          <w:rFonts w:eastAsia="Times New Roman" w:cs="Times New Roman"/>
          <w:bCs/>
          <w:spacing w:val="2"/>
          <w:sz w:val="22"/>
          <w:szCs w:val="22"/>
        </w:rPr>
        <w:instrText>p</w:instrText>
      </w:r>
      <w:r w:rsidRPr="00BF4D19">
        <w:rPr>
          <w:rFonts w:eastAsia="Times New Roman" w:cs="Times New Roman"/>
          <w:bCs/>
          <w:sz w:val="22"/>
          <w:szCs w:val="22"/>
        </w:rPr>
        <w:instrText>ening</w:instrText>
      </w:r>
      <w:r w:rsidRPr="00BF4D19">
        <w:rPr>
          <w:rFonts w:eastAsia="Times New Roman" w:cs="Times New Roman"/>
          <w:bCs/>
          <w:spacing w:val="-2"/>
          <w:sz w:val="22"/>
          <w:szCs w:val="22"/>
        </w:rPr>
        <w:instrText xml:space="preserve"> </w:instrText>
      </w:r>
      <w:r w:rsidRPr="00BF4D19">
        <w:rPr>
          <w:rFonts w:eastAsia="Times New Roman" w:cs="Times New Roman"/>
          <w:bCs/>
          <w:sz w:val="22"/>
          <w:szCs w:val="22"/>
        </w:rPr>
        <w:instrText>of</w:instrText>
      </w:r>
      <w:r w:rsidRPr="00BF4D19">
        <w:rPr>
          <w:rFonts w:eastAsia="Times New Roman" w:cs="Times New Roman"/>
          <w:bCs/>
          <w:spacing w:val="2"/>
          <w:sz w:val="22"/>
          <w:szCs w:val="22"/>
        </w:rPr>
        <w:instrText xml:space="preserve"> </w:instrText>
      </w:r>
      <w:r w:rsidRPr="00BF4D19">
        <w:rPr>
          <w:rFonts w:eastAsia="Times New Roman" w:cs="Times New Roman"/>
          <w:bCs/>
          <w:sz w:val="22"/>
          <w:szCs w:val="22"/>
        </w:rPr>
        <w:instrText>Meeti</w:instrText>
      </w:r>
      <w:r w:rsidRPr="00BF4D19">
        <w:rPr>
          <w:rFonts w:eastAsia="Times New Roman" w:cs="Times New Roman"/>
          <w:bCs/>
          <w:spacing w:val="-3"/>
          <w:sz w:val="22"/>
          <w:szCs w:val="22"/>
        </w:rPr>
        <w:instrText>n</w:instrText>
      </w:r>
      <w:r w:rsidRPr="00BF4D19">
        <w:rPr>
          <w:rFonts w:eastAsia="Times New Roman" w:cs="Times New Roman"/>
          <w:bCs/>
          <w:sz w:val="22"/>
          <w:szCs w:val="22"/>
        </w:rPr>
        <w:instrText>g</w:instrText>
      </w:r>
      <w:bookmarkEnd w:id="2"/>
      <w:bookmarkEnd w:id="3"/>
      <w:r w:rsidRPr="00BF4D19">
        <w:rPr>
          <w:rFonts w:cs="Times New Roman"/>
          <w:sz w:val="22"/>
          <w:szCs w:val="22"/>
        </w:rPr>
        <w:instrText xml:space="preserve">" </w:instrText>
      </w:r>
      <w:r w:rsidR="00AD0DE8" w:rsidRPr="00BF4D19">
        <w:rPr>
          <w:rFonts w:eastAsia="Times New Roman" w:cs="Times New Roman"/>
          <w:b/>
          <w:bCs/>
          <w:sz w:val="22"/>
          <w:szCs w:val="22"/>
        </w:rPr>
        <w:fldChar w:fldCharType="end"/>
      </w:r>
    </w:p>
    <w:p w:rsidR="00575FF9" w:rsidRPr="00BF4D19" w:rsidRDefault="00575FF9" w:rsidP="00BF4D19">
      <w:pPr>
        <w:adjustRightInd w:val="0"/>
        <w:snapToGrid w:val="0"/>
        <w:spacing w:after="0" w:line="240" w:lineRule="auto"/>
        <w:jc w:val="both"/>
        <w:rPr>
          <w:rFonts w:ascii="Times New Roman" w:hAnsi="Times New Roman" w:cs="Times New Roman"/>
        </w:rPr>
      </w:pPr>
    </w:p>
    <w:p w:rsidR="00E205A9" w:rsidRPr="00BF4D19" w:rsidRDefault="00E205A9" w:rsidP="00BF4D19">
      <w:pPr>
        <w:adjustRightInd w:val="0"/>
        <w:snapToGrid w:val="0"/>
        <w:spacing w:after="0" w:line="240" w:lineRule="auto"/>
        <w:jc w:val="both"/>
        <w:rPr>
          <w:rFonts w:ascii="Times New Roman" w:hAnsi="Times New Roman" w:cs="Times New Roman"/>
        </w:rPr>
      </w:pPr>
    </w:p>
    <w:p w:rsidR="002E67A8" w:rsidRPr="00BF4D19" w:rsidRDefault="00D90262" w:rsidP="00BF4D19">
      <w:pPr>
        <w:pStyle w:val="ListParagraph"/>
        <w:numPr>
          <w:ilvl w:val="0"/>
          <w:numId w:val="1"/>
        </w:numPr>
        <w:adjustRightInd w:val="0"/>
        <w:snapToGrid w:val="0"/>
        <w:spacing w:after="0" w:line="240" w:lineRule="auto"/>
        <w:ind w:left="0" w:firstLine="0"/>
        <w:contextualSpacing w:val="0"/>
        <w:jc w:val="both"/>
        <w:rPr>
          <w:rFonts w:ascii="Times New Roman" w:eastAsia="Times New Roman" w:hAnsi="Times New Roman" w:cs="Times New Roman"/>
          <w:color w:val="FF0000"/>
        </w:rPr>
      </w:pPr>
      <w:r w:rsidRPr="00BF4D19">
        <w:rPr>
          <w:rFonts w:ascii="Times New Roman" w:eastAsia="Times New Roman" w:hAnsi="Times New Roman" w:cs="Times New Roman"/>
        </w:rPr>
        <w:t>The Twelf</w:t>
      </w:r>
      <w:r w:rsidR="00112CD2" w:rsidRPr="00BF4D19">
        <w:rPr>
          <w:rFonts w:ascii="Times New Roman" w:eastAsia="Times New Roman" w:hAnsi="Times New Roman" w:cs="Times New Roman"/>
        </w:rPr>
        <w:t>th Regular Sessio</w:t>
      </w:r>
      <w:r w:rsidR="00A26756" w:rsidRPr="00BF4D19">
        <w:rPr>
          <w:rFonts w:ascii="Times New Roman" w:eastAsia="Times New Roman" w:hAnsi="Times New Roman" w:cs="Times New Roman"/>
        </w:rPr>
        <w:t>n</w:t>
      </w:r>
      <w:r w:rsidRPr="00BF4D19">
        <w:rPr>
          <w:rFonts w:ascii="Times New Roman" w:eastAsia="Times New Roman" w:hAnsi="Times New Roman" w:cs="Times New Roman"/>
        </w:rPr>
        <w:t xml:space="preserve"> of the Northern Committee (NC12</w:t>
      </w:r>
      <w:r w:rsidR="00112CD2" w:rsidRPr="00BF4D19">
        <w:rPr>
          <w:rFonts w:ascii="Times New Roman" w:eastAsia="Times New Roman" w:hAnsi="Times New Roman" w:cs="Times New Roman"/>
        </w:rPr>
        <w:t xml:space="preserve">) took </w:t>
      </w:r>
      <w:r w:rsidR="00DB200A" w:rsidRPr="00BF4D19">
        <w:rPr>
          <w:rFonts w:ascii="Times New Roman" w:eastAsia="Times New Roman" w:hAnsi="Times New Roman" w:cs="Times New Roman"/>
        </w:rPr>
        <w:t xml:space="preserve">place in </w:t>
      </w:r>
      <w:r w:rsidRPr="00BF4D19">
        <w:rPr>
          <w:rFonts w:ascii="Times New Roman" w:eastAsia="Times New Roman" w:hAnsi="Times New Roman" w:cs="Times New Roman"/>
        </w:rPr>
        <w:t>Fukuoka</w:t>
      </w:r>
      <w:r w:rsidR="00A26756" w:rsidRPr="00BF4D19">
        <w:rPr>
          <w:rFonts w:ascii="Times New Roman" w:eastAsia="Times New Roman" w:hAnsi="Times New Roman" w:cs="Times New Roman"/>
        </w:rPr>
        <w:t xml:space="preserve">, Japan, from </w:t>
      </w:r>
      <w:r w:rsidRPr="00BF4D19">
        <w:rPr>
          <w:rFonts w:ascii="Times New Roman" w:eastAsia="Times New Roman" w:hAnsi="Times New Roman" w:cs="Times New Roman"/>
        </w:rPr>
        <w:t>29</w:t>
      </w:r>
      <w:r w:rsidR="00DB200A" w:rsidRPr="00BF4D19">
        <w:rPr>
          <w:rFonts w:ascii="Times New Roman" w:eastAsia="Times New Roman" w:hAnsi="Times New Roman" w:cs="Times New Roman"/>
        </w:rPr>
        <w:t xml:space="preserve"> August </w:t>
      </w:r>
      <w:r w:rsidR="0016687D" w:rsidRPr="00BF4D19">
        <w:rPr>
          <w:rFonts w:ascii="Times New Roman" w:eastAsia="Times New Roman" w:hAnsi="Times New Roman" w:cs="Times New Roman"/>
        </w:rPr>
        <w:t>–</w:t>
      </w:r>
      <w:r w:rsidRPr="00BF4D19">
        <w:rPr>
          <w:rFonts w:ascii="Times New Roman" w:eastAsia="Times New Roman" w:hAnsi="Times New Roman" w:cs="Times New Roman"/>
        </w:rPr>
        <w:t xml:space="preserve"> 2 September 2016</w:t>
      </w:r>
      <w:r w:rsidR="00112CD2" w:rsidRPr="00BF4D19">
        <w:rPr>
          <w:rFonts w:ascii="Times New Roman" w:eastAsia="Times New Roman" w:hAnsi="Times New Roman" w:cs="Times New Roman"/>
        </w:rPr>
        <w:t xml:space="preserve">. The meeting was attended by </w:t>
      </w:r>
      <w:r w:rsidR="00202443" w:rsidRPr="00BF4D19">
        <w:rPr>
          <w:rFonts w:ascii="Times New Roman" w:eastAsia="Times New Roman" w:hAnsi="Times New Roman" w:cs="Times New Roman"/>
        </w:rPr>
        <w:t>Northern Committee (</w:t>
      </w:r>
      <w:r w:rsidR="00EE69BA" w:rsidRPr="00BF4D19">
        <w:rPr>
          <w:rFonts w:ascii="Times New Roman" w:eastAsia="Times New Roman" w:hAnsi="Times New Roman" w:cs="Times New Roman"/>
        </w:rPr>
        <w:t>NC</w:t>
      </w:r>
      <w:r w:rsidR="00202443" w:rsidRPr="00BF4D19">
        <w:rPr>
          <w:rFonts w:ascii="Times New Roman" w:eastAsia="Times New Roman" w:hAnsi="Times New Roman" w:cs="Times New Roman"/>
        </w:rPr>
        <w:t>)</w:t>
      </w:r>
      <w:r w:rsidR="00EE69BA" w:rsidRPr="00BF4D19">
        <w:rPr>
          <w:rFonts w:ascii="Times New Roman" w:eastAsia="Times New Roman" w:hAnsi="Times New Roman" w:cs="Times New Roman"/>
        </w:rPr>
        <w:t xml:space="preserve"> </w:t>
      </w:r>
      <w:r w:rsidR="00202443" w:rsidRPr="00BF4D19">
        <w:rPr>
          <w:rFonts w:ascii="Times New Roman" w:eastAsia="Times New Roman" w:hAnsi="Times New Roman" w:cs="Times New Roman"/>
        </w:rPr>
        <w:t>m</w:t>
      </w:r>
      <w:r w:rsidR="00112CD2" w:rsidRPr="00BF4D19">
        <w:rPr>
          <w:rFonts w:ascii="Times New Roman" w:eastAsia="Times New Roman" w:hAnsi="Times New Roman" w:cs="Times New Roman"/>
        </w:rPr>
        <w:t xml:space="preserve">embers from Canada, </w:t>
      </w:r>
      <w:r w:rsidR="009038AA" w:rsidRPr="00BF4D19">
        <w:rPr>
          <w:rFonts w:ascii="Times New Roman" w:eastAsia="Times New Roman" w:hAnsi="Times New Roman" w:cs="Times New Roman"/>
        </w:rPr>
        <w:t xml:space="preserve">China, Cook Islands, </w:t>
      </w:r>
      <w:r w:rsidR="004D007D" w:rsidRPr="00BF4D19">
        <w:rPr>
          <w:rFonts w:ascii="Times New Roman" w:eastAsia="Times New Roman" w:hAnsi="Times New Roman" w:cs="Times New Roman"/>
        </w:rPr>
        <w:t xml:space="preserve">Fiji, </w:t>
      </w:r>
      <w:r w:rsidR="002254FE" w:rsidRPr="00BF4D19">
        <w:rPr>
          <w:rFonts w:ascii="Times New Roman" w:eastAsia="Times New Roman" w:hAnsi="Times New Roman" w:cs="Times New Roman"/>
        </w:rPr>
        <w:t xml:space="preserve">Japan, </w:t>
      </w:r>
      <w:r w:rsidR="00E458D4" w:rsidRPr="00BF4D19">
        <w:rPr>
          <w:rFonts w:ascii="Times New Roman" w:eastAsia="Times New Roman" w:hAnsi="Times New Roman" w:cs="Times New Roman"/>
        </w:rPr>
        <w:t xml:space="preserve">Republic of </w:t>
      </w:r>
      <w:r w:rsidR="002254FE" w:rsidRPr="00BF4D19">
        <w:rPr>
          <w:rFonts w:ascii="Times New Roman" w:eastAsia="Times New Roman" w:hAnsi="Times New Roman" w:cs="Times New Roman"/>
        </w:rPr>
        <w:t>Korea, Chin</w:t>
      </w:r>
      <w:r w:rsidR="00AA5DA1" w:rsidRPr="00BF4D19">
        <w:rPr>
          <w:rFonts w:ascii="Times New Roman" w:eastAsia="Times New Roman" w:hAnsi="Times New Roman" w:cs="Times New Roman"/>
        </w:rPr>
        <w:t>ese Taipei and</w:t>
      </w:r>
      <w:r w:rsidR="00112CD2" w:rsidRPr="00BF4D19">
        <w:rPr>
          <w:rFonts w:ascii="Times New Roman" w:eastAsia="Times New Roman" w:hAnsi="Times New Roman" w:cs="Times New Roman"/>
        </w:rPr>
        <w:t xml:space="preserve"> United Sta</w:t>
      </w:r>
      <w:r w:rsidR="00AA5DA1" w:rsidRPr="00BF4D19">
        <w:rPr>
          <w:rFonts w:ascii="Times New Roman" w:eastAsia="Times New Roman" w:hAnsi="Times New Roman" w:cs="Times New Roman"/>
        </w:rPr>
        <w:t>tes of America (USA)</w:t>
      </w:r>
      <w:r w:rsidR="008A5952" w:rsidRPr="00BF4D19">
        <w:rPr>
          <w:rFonts w:ascii="Times New Roman" w:eastAsia="Times New Roman" w:hAnsi="Times New Roman" w:cs="Times New Roman"/>
        </w:rPr>
        <w:t>, Vanuatu</w:t>
      </w:r>
      <w:r w:rsidR="00202443" w:rsidRPr="00BF4D19">
        <w:rPr>
          <w:rFonts w:ascii="Times New Roman" w:eastAsia="Times New Roman" w:hAnsi="Times New Roman" w:cs="Times New Roman"/>
        </w:rPr>
        <w:t>;</w:t>
      </w:r>
      <w:r w:rsidR="00112CD2" w:rsidRPr="00BF4D19">
        <w:rPr>
          <w:rFonts w:ascii="Times New Roman" w:eastAsia="Times New Roman" w:hAnsi="Times New Roman" w:cs="Times New Roman"/>
        </w:rPr>
        <w:t xml:space="preserve"> and Observers from </w:t>
      </w:r>
      <w:r w:rsidR="00CA5538" w:rsidRPr="00BF4D19">
        <w:rPr>
          <w:rFonts w:ascii="Times New Roman" w:eastAsia="Times New Roman" w:hAnsi="Times New Roman" w:cs="Times New Roman"/>
        </w:rPr>
        <w:t xml:space="preserve">European Union, Federated States of Micronesia, </w:t>
      </w:r>
      <w:r w:rsidR="009C4E80" w:rsidRPr="00BF4D19">
        <w:rPr>
          <w:rFonts w:ascii="Times New Roman" w:eastAsia="MS Mincho" w:hAnsi="Times New Roman" w:cs="Times New Roman"/>
          <w:color w:val="000000"/>
          <w:lang w:eastAsia="ja-JP"/>
        </w:rPr>
        <w:t xml:space="preserve">Kiribati, </w:t>
      </w:r>
      <w:r w:rsidR="00402D69" w:rsidRPr="00BF4D19">
        <w:rPr>
          <w:rFonts w:ascii="Times New Roman" w:eastAsia="MS Mincho" w:hAnsi="Times New Roman" w:cs="Times New Roman"/>
          <w:color w:val="000000"/>
          <w:lang w:eastAsia="ja-JP"/>
        </w:rPr>
        <w:t>Republic of Marshall Islands,</w:t>
      </w:r>
      <w:r w:rsidR="008369BD" w:rsidRPr="00BF4D19">
        <w:rPr>
          <w:rFonts w:ascii="Times New Roman" w:eastAsia="Times New Roman" w:hAnsi="Times New Roman" w:cs="Times New Roman"/>
          <w:color w:val="000000"/>
        </w:rPr>
        <w:t xml:space="preserve"> </w:t>
      </w:r>
      <w:r w:rsidR="004E1256" w:rsidRPr="00BF4D19">
        <w:rPr>
          <w:rFonts w:ascii="Times New Roman" w:eastAsia="Times New Roman" w:hAnsi="Times New Roman" w:cs="Times New Roman"/>
          <w:color w:val="000000"/>
        </w:rPr>
        <w:t xml:space="preserve">Mexico, </w:t>
      </w:r>
      <w:r w:rsidR="00402D69" w:rsidRPr="00BF4D19">
        <w:rPr>
          <w:rFonts w:ascii="Times New Roman" w:eastAsia="Times New Roman" w:hAnsi="Times New Roman" w:cs="Times New Roman"/>
          <w:color w:val="000000"/>
        </w:rPr>
        <w:t>Nauru, Palau, Papua New Guinea, Solomon Islands, T</w:t>
      </w:r>
      <w:r w:rsidR="00CA5538" w:rsidRPr="00BF4D19">
        <w:rPr>
          <w:rFonts w:ascii="Times New Roman" w:eastAsia="Times New Roman" w:hAnsi="Times New Roman" w:cs="Times New Roman"/>
          <w:color w:val="000000"/>
        </w:rPr>
        <w:t xml:space="preserve">uvalu, </w:t>
      </w:r>
      <w:r w:rsidR="00587695" w:rsidRPr="00BF4D19">
        <w:rPr>
          <w:rFonts w:ascii="Times New Roman" w:eastAsia="Times New Roman" w:hAnsi="Times New Roman" w:cs="Times New Roman"/>
          <w:color w:val="000000"/>
        </w:rPr>
        <w:t xml:space="preserve">Center for Blue Economy, </w:t>
      </w:r>
      <w:r w:rsidR="00BE59DA" w:rsidRPr="00BF4D19">
        <w:rPr>
          <w:rFonts w:ascii="Times New Roman" w:eastAsia="Times New Roman" w:hAnsi="Times New Roman" w:cs="Times New Roman"/>
        </w:rPr>
        <w:t>Pacific Islands Forum Fisheries Agency (FFA),</w:t>
      </w:r>
      <w:r w:rsidR="00587695" w:rsidRPr="00BF4D19">
        <w:rPr>
          <w:rFonts w:ascii="Times New Roman" w:eastAsia="Times New Roman" w:hAnsi="Times New Roman" w:cs="Times New Roman"/>
        </w:rPr>
        <w:t xml:space="preserve"> Greenpeace,</w:t>
      </w:r>
      <w:r w:rsidR="00BE59DA" w:rsidRPr="00BF4D19">
        <w:rPr>
          <w:rFonts w:ascii="Times New Roman" w:eastAsia="Times New Roman" w:hAnsi="Times New Roman" w:cs="Times New Roman"/>
        </w:rPr>
        <w:t xml:space="preserve"> </w:t>
      </w:r>
      <w:r w:rsidR="00587695" w:rsidRPr="00BF4D19">
        <w:rPr>
          <w:rFonts w:ascii="Times New Roman" w:eastAsia="Times New Roman" w:hAnsi="Times New Roman" w:cs="Times New Roman"/>
        </w:rPr>
        <w:t xml:space="preserve">Hawaii Longline Association, IATTC, </w:t>
      </w:r>
      <w:r w:rsidR="00BE59DA" w:rsidRPr="00BF4D19">
        <w:rPr>
          <w:rFonts w:ascii="Times New Roman" w:eastAsia="Times New Roman" w:hAnsi="Times New Roman" w:cs="Times New Roman"/>
        </w:rPr>
        <w:t>International Scientific Committee for Tuna and Tuna-like Species in the North Pacific Ocean (</w:t>
      </w:r>
      <w:r w:rsidR="00587695" w:rsidRPr="00BF4D19">
        <w:rPr>
          <w:rFonts w:ascii="Times New Roman" w:eastAsia="Times New Roman" w:hAnsi="Times New Roman" w:cs="Times New Roman"/>
        </w:rPr>
        <w:t>ISC), MSC</w:t>
      </w:r>
      <w:r w:rsidR="00CA5538" w:rsidRPr="00BF4D19">
        <w:rPr>
          <w:rFonts w:ascii="Times New Roman" w:eastAsia="Times New Roman" w:hAnsi="Times New Roman" w:cs="Times New Roman"/>
        </w:rPr>
        <w:t xml:space="preserve">, </w:t>
      </w:r>
      <w:r w:rsidR="004E1256" w:rsidRPr="00BF4D19">
        <w:rPr>
          <w:rFonts w:ascii="Times New Roman" w:eastAsia="Times New Roman" w:hAnsi="Times New Roman" w:cs="Times New Roman"/>
        </w:rPr>
        <w:t>Organization for the Promotion of Responsible Tuna Fisheries</w:t>
      </w:r>
      <w:r w:rsidR="00B03C61" w:rsidRPr="00BF4D19">
        <w:rPr>
          <w:rFonts w:ascii="Times New Roman" w:eastAsia="Times New Roman" w:hAnsi="Times New Roman" w:cs="Times New Roman"/>
        </w:rPr>
        <w:t xml:space="preserve"> (OPRT)</w:t>
      </w:r>
      <w:r w:rsidR="004E1256" w:rsidRPr="00BF4D19">
        <w:rPr>
          <w:rFonts w:ascii="Times New Roman" w:eastAsia="Times New Roman" w:hAnsi="Times New Roman" w:cs="Times New Roman"/>
        </w:rPr>
        <w:t xml:space="preserve">, </w:t>
      </w:r>
      <w:r w:rsidR="00BE59DA" w:rsidRPr="00BF4D19">
        <w:rPr>
          <w:rFonts w:ascii="Times New Roman" w:hAnsi="Times New Roman" w:cs="Times New Roman"/>
        </w:rPr>
        <w:t xml:space="preserve">The </w:t>
      </w:r>
      <w:r w:rsidR="004E1256" w:rsidRPr="00BF4D19">
        <w:rPr>
          <w:rFonts w:ascii="Times New Roman" w:eastAsia="Times New Roman" w:hAnsi="Times New Roman" w:cs="Times New Roman"/>
        </w:rPr>
        <w:t xml:space="preserve">Pew Charitable Trusts, and </w:t>
      </w:r>
      <w:r w:rsidR="00F44DC7" w:rsidRPr="00BF4D19">
        <w:rPr>
          <w:rFonts w:ascii="Times New Roman" w:eastAsia="Times New Roman" w:hAnsi="Times New Roman" w:cs="Times New Roman"/>
        </w:rPr>
        <w:t>World Wi</w:t>
      </w:r>
      <w:r w:rsidR="00AA03BD" w:rsidRPr="00BF4D19">
        <w:rPr>
          <w:rFonts w:ascii="Times New Roman" w:eastAsia="Times New Roman" w:hAnsi="Times New Roman" w:cs="Times New Roman"/>
        </w:rPr>
        <w:t>de</w:t>
      </w:r>
      <w:r w:rsidR="00F44DC7" w:rsidRPr="00BF4D19">
        <w:rPr>
          <w:rFonts w:ascii="Times New Roman" w:eastAsia="Times New Roman" w:hAnsi="Times New Roman" w:cs="Times New Roman"/>
        </w:rPr>
        <w:t xml:space="preserve"> Fund </w:t>
      </w:r>
      <w:r w:rsidR="00AA03BD" w:rsidRPr="00BF4D19">
        <w:rPr>
          <w:rFonts w:ascii="Times New Roman" w:eastAsia="Times New Roman" w:hAnsi="Times New Roman" w:cs="Times New Roman"/>
        </w:rPr>
        <w:t xml:space="preserve">for Nature Japan </w:t>
      </w:r>
      <w:r w:rsidR="00F44DC7" w:rsidRPr="00BF4D19">
        <w:rPr>
          <w:rFonts w:ascii="Times New Roman" w:eastAsia="Times New Roman" w:hAnsi="Times New Roman" w:cs="Times New Roman"/>
        </w:rPr>
        <w:t>(</w:t>
      </w:r>
      <w:r w:rsidR="004E1256" w:rsidRPr="00BF4D19">
        <w:rPr>
          <w:rFonts w:ascii="Times New Roman" w:eastAsia="Times New Roman" w:hAnsi="Times New Roman" w:cs="Times New Roman"/>
        </w:rPr>
        <w:t>WWF</w:t>
      </w:r>
      <w:r w:rsidR="00F44DC7" w:rsidRPr="00BF4D19">
        <w:rPr>
          <w:rFonts w:ascii="Times New Roman" w:eastAsia="Times New Roman" w:hAnsi="Times New Roman" w:cs="Times New Roman"/>
        </w:rPr>
        <w:t>)</w:t>
      </w:r>
      <w:r w:rsidR="00EE69BA" w:rsidRPr="00BF4D19">
        <w:rPr>
          <w:rFonts w:ascii="Times New Roman" w:eastAsia="Times New Roman" w:hAnsi="Times New Roman" w:cs="Times New Roman"/>
        </w:rPr>
        <w:t>.</w:t>
      </w:r>
      <w:r w:rsidR="002E67A8" w:rsidRPr="00BF4D19">
        <w:rPr>
          <w:rFonts w:ascii="Times New Roman" w:eastAsia="Times New Roman" w:hAnsi="Times New Roman" w:cs="Times New Roman"/>
        </w:rPr>
        <w:t xml:space="preserve"> The </w:t>
      </w:r>
      <w:r w:rsidR="00A26756" w:rsidRPr="00BF4D19">
        <w:rPr>
          <w:rFonts w:ascii="Times New Roman" w:eastAsia="Times New Roman" w:hAnsi="Times New Roman" w:cs="Times New Roman"/>
        </w:rPr>
        <w:t xml:space="preserve">list of meeting participants is </w:t>
      </w:r>
      <w:r w:rsidR="002E67A8" w:rsidRPr="00BF4D19">
        <w:rPr>
          <w:rFonts w:ascii="Times New Roman" w:eastAsia="Times New Roman" w:hAnsi="Times New Roman" w:cs="Times New Roman"/>
        </w:rPr>
        <w:t xml:space="preserve">included as </w:t>
      </w:r>
      <w:r w:rsidR="002E67A8" w:rsidRPr="00BF4D19">
        <w:rPr>
          <w:rFonts w:ascii="Times New Roman" w:eastAsia="Times New Roman" w:hAnsi="Times New Roman" w:cs="Times New Roman"/>
          <w:bCs/>
        </w:rPr>
        <w:t>Attachment A.</w:t>
      </w:r>
      <w:r w:rsidR="00F35622" w:rsidRPr="00BF4D19">
        <w:rPr>
          <w:rFonts w:ascii="Times New Roman" w:eastAsia="Times New Roman" w:hAnsi="Times New Roman" w:cs="Times New Roman"/>
        </w:rPr>
        <w:t xml:space="preserve"> </w:t>
      </w:r>
    </w:p>
    <w:p w:rsidR="00C0065D" w:rsidRPr="00BF4D19" w:rsidRDefault="00C0065D" w:rsidP="00BF4D19">
      <w:pPr>
        <w:autoSpaceDE w:val="0"/>
        <w:adjustRightInd w:val="0"/>
        <w:snapToGrid w:val="0"/>
        <w:spacing w:after="0" w:line="240" w:lineRule="auto"/>
        <w:jc w:val="both"/>
        <w:rPr>
          <w:rFonts w:ascii="Times New Roman" w:eastAsia="MS Mincho" w:hAnsi="Times New Roman" w:cs="Times New Roman"/>
          <w:lang w:eastAsia="ja-JP"/>
        </w:rPr>
      </w:pPr>
    </w:p>
    <w:p w:rsidR="002E67A8" w:rsidRPr="00BF4D19" w:rsidRDefault="00575FF9" w:rsidP="00BF4D19">
      <w:pPr>
        <w:pStyle w:val="Heading21"/>
        <w:adjustRightInd w:val="0"/>
        <w:snapToGrid w:val="0"/>
        <w:jc w:val="both"/>
        <w:rPr>
          <w:rFonts w:eastAsia="Times New Roman" w:cs="Times New Roman"/>
          <w:b/>
          <w:bCs/>
          <w:sz w:val="22"/>
          <w:szCs w:val="22"/>
        </w:rPr>
      </w:pPr>
      <w:r w:rsidRPr="00BF4D19">
        <w:rPr>
          <w:rFonts w:eastAsia="Times New Roman" w:cs="Times New Roman"/>
          <w:b/>
          <w:bCs/>
          <w:sz w:val="22"/>
          <w:szCs w:val="22"/>
        </w:rPr>
        <w:t xml:space="preserve">1.1   </w:t>
      </w:r>
      <w:r w:rsidRPr="00BF4D19">
        <w:rPr>
          <w:rFonts w:eastAsia="Times New Roman" w:cs="Times New Roman"/>
          <w:b/>
          <w:bCs/>
          <w:sz w:val="22"/>
          <w:szCs w:val="22"/>
        </w:rPr>
        <w:tab/>
      </w:r>
      <w:r w:rsidR="002E67A8" w:rsidRPr="00BF4D19">
        <w:rPr>
          <w:rFonts w:eastAsia="Times New Roman" w:cs="Times New Roman"/>
          <w:b/>
          <w:bCs/>
          <w:sz w:val="22"/>
          <w:szCs w:val="22"/>
        </w:rPr>
        <w:t>Welco</w:t>
      </w:r>
      <w:r w:rsidR="002E67A8" w:rsidRPr="00BF4D19">
        <w:rPr>
          <w:rFonts w:eastAsia="Times New Roman" w:cs="Times New Roman"/>
          <w:b/>
          <w:bCs/>
          <w:spacing w:val="-3"/>
          <w:sz w:val="22"/>
          <w:szCs w:val="22"/>
        </w:rPr>
        <w:t>m</w:t>
      </w:r>
      <w:r w:rsidR="002E67A8" w:rsidRPr="00BF4D19">
        <w:rPr>
          <w:rFonts w:eastAsia="Times New Roman" w:cs="Times New Roman"/>
          <w:b/>
          <w:bCs/>
          <w:sz w:val="22"/>
          <w:szCs w:val="22"/>
        </w:rPr>
        <w:t>e</w:t>
      </w:r>
    </w:p>
    <w:p w:rsidR="002E67A8" w:rsidRPr="00BF4D19" w:rsidRDefault="002E67A8" w:rsidP="00BF4D19">
      <w:pPr>
        <w:adjustRightInd w:val="0"/>
        <w:snapToGrid w:val="0"/>
        <w:spacing w:after="0" w:line="240" w:lineRule="auto"/>
        <w:jc w:val="both"/>
        <w:rPr>
          <w:rFonts w:ascii="Times New Roman" w:hAnsi="Times New Roman" w:cs="Times New Roman"/>
        </w:rPr>
      </w:pPr>
    </w:p>
    <w:p w:rsidR="00D444C5" w:rsidRPr="00BF4D19" w:rsidRDefault="002E67A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BF4D19">
        <w:rPr>
          <w:rFonts w:ascii="Times New Roman" w:eastAsia="Times New Roman" w:hAnsi="Times New Roman" w:cs="Times New Roman"/>
        </w:rPr>
        <w:t>M</w:t>
      </w:r>
      <w:r w:rsidR="00E50C4F" w:rsidRPr="00BF4D19">
        <w:rPr>
          <w:rFonts w:ascii="Times New Roman" w:eastAsia="Times New Roman" w:hAnsi="Times New Roman" w:cs="Times New Roman"/>
        </w:rPr>
        <w:t>.</w:t>
      </w:r>
      <w:r w:rsidRPr="00BF4D19">
        <w:rPr>
          <w:rFonts w:ascii="Times New Roman" w:eastAsia="Times New Roman" w:hAnsi="Times New Roman" w:cs="Times New Roman"/>
        </w:rPr>
        <w:t xml:space="preserve"> Miyahara, Chair of the </w:t>
      </w:r>
      <w:r w:rsidR="00C80ED6" w:rsidRPr="00BF4D19">
        <w:rPr>
          <w:rFonts w:ascii="Times New Roman" w:eastAsia="Times New Roman" w:hAnsi="Times New Roman" w:cs="Times New Roman"/>
        </w:rPr>
        <w:t>NC</w:t>
      </w:r>
      <w:r w:rsidRPr="00BF4D19">
        <w:rPr>
          <w:rFonts w:ascii="Times New Roman" w:eastAsia="Times New Roman" w:hAnsi="Times New Roman" w:cs="Times New Roman"/>
        </w:rPr>
        <w:t>, opened the meeting and welcomed participants</w:t>
      </w:r>
      <w:r w:rsidR="00885489" w:rsidRPr="00BF4D19">
        <w:rPr>
          <w:rFonts w:ascii="Times New Roman" w:eastAsia="Times New Roman" w:hAnsi="Times New Roman" w:cs="Times New Roman"/>
        </w:rPr>
        <w:t xml:space="preserve"> to Fukuoka</w:t>
      </w:r>
      <w:r w:rsidR="00EE69BA" w:rsidRPr="00BF4D19">
        <w:rPr>
          <w:rFonts w:ascii="Times New Roman" w:eastAsia="Times New Roman" w:hAnsi="Times New Roman" w:cs="Times New Roman"/>
        </w:rPr>
        <w:t>, Japan</w:t>
      </w:r>
      <w:r w:rsidR="00EE69BA" w:rsidRPr="00BF4D19">
        <w:rPr>
          <w:rFonts w:ascii="Times New Roman" w:eastAsia="MS Mincho" w:hAnsi="Times New Roman" w:cs="Times New Roman"/>
          <w:lang w:eastAsia="ja-JP"/>
        </w:rPr>
        <w:t>.</w:t>
      </w:r>
      <w:r w:rsidR="00992655" w:rsidRPr="00BF4D19">
        <w:rPr>
          <w:rFonts w:ascii="Times New Roman" w:eastAsia="MS Mincho" w:hAnsi="Times New Roman" w:cs="Times New Roman"/>
          <w:lang w:eastAsia="ja-JP"/>
        </w:rPr>
        <w:t xml:space="preserve"> </w:t>
      </w:r>
    </w:p>
    <w:p w:rsidR="00885489" w:rsidRPr="00BF4D19" w:rsidRDefault="00885489" w:rsidP="00BF4D19">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673202" w:rsidRPr="00BF4D19" w:rsidRDefault="00B103E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BF4D19">
        <w:rPr>
          <w:rFonts w:ascii="Times New Roman" w:eastAsia="Times New Roman" w:hAnsi="Times New Roman" w:cs="Times New Roman"/>
        </w:rPr>
        <w:t>R. Moss-Christian</w:t>
      </w:r>
      <w:r w:rsidR="00673202" w:rsidRPr="00BF4D19">
        <w:rPr>
          <w:rFonts w:ascii="Times New Roman" w:eastAsia="Times New Roman" w:hAnsi="Times New Roman" w:cs="Times New Roman"/>
        </w:rPr>
        <w:t xml:space="preserve">, the Commission Chair, addressed the NC regarding her expectation on the work of NC12. She explained that </w:t>
      </w:r>
      <w:r w:rsidR="00BD6104" w:rsidRPr="00BF4D19">
        <w:rPr>
          <w:rFonts w:ascii="Times New Roman" w:eastAsia="Times New Roman" w:hAnsi="Times New Roman" w:cs="Times New Roman"/>
        </w:rPr>
        <w:t>she and</w:t>
      </w:r>
      <w:r w:rsidR="00AA3FDE" w:rsidRPr="00BF4D19">
        <w:rPr>
          <w:rFonts w:ascii="Times New Roman" w:eastAsia="Times New Roman" w:hAnsi="Times New Roman" w:cs="Times New Roman"/>
        </w:rPr>
        <w:t xml:space="preserve"> the WCPFC</w:t>
      </w:r>
      <w:r w:rsidR="00BD6104" w:rsidRPr="00BF4D19">
        <w:rPr>
          <w:rFonts w:ascii="Times New Roman" w:eastAsia="Times New Roman" w:hAnsi="Times New Roman" w:cs="Times New Roman"/>
        </w:rPr>
        <w:t xml:space="preserve"> Executive Director</w:t>
      </w:r>
      <w:r w:rsidR="00AA3FDE" w:rsidRPr="00BF4D19">
        <w:rPr>
          <w:rFonts w:ascii="Times New Roman" w:eastAsia="Times New Roman" w:hAnsi="Times New Roman" w:cs="Times New Roman"/>
        </w:rPr>
        <w:t xml:space="preserve"> have been reviewing existing</w:t>
      </w:r>
      <w:r w:rsidR="00673202" w:rsidRPr="00BF4D19">
        <w:rPr>
          <w:rFonts w:ascii="Times New Roman" w:eastAsia="Times New Roman" w:hAnsi="Times New Roman" w:cs="Times New Roman"/>
        </w:rPr>
        <w:t xml:space="preserve"> process</w:t>
      </w:r>
      <w:r w:rsidR="00AA3FDE" w:rsidRPr="00BF4D19">
        <w:rPr>
          <w:rFonts w:ascii="Times New Roman" w:eastAsia="Times New Roman" w:hAnsi="Times New Roman" w:cs="Times New Roman"/>
        </w:rPr>
        <w:t>es and structures</w:t>
      </w:r>
      <w:r w:rsidR="00673202" w:rsidRPr="00BF4D19">
        <w:rPr>
          <w:rFonts w:ascii="Times New Roman" w:eastAsia="Times New Roman" w:hAnsi="Times New Roman" w:cs="Times New Roman"/>
        </w:rPr>
        <w:t xml:space="preserve"> of the Commission meeting </w:t>
      </w:r>
      <w:r w:rsidR="00AA3FDE" w:rsidRPr="00BF4D19">
        <w:rPr>
          <w:rFonts w:ascii="Times New Roman" w:eastAsia="Times New Roman" w:hAnsi="Times New Roman" w:cs="Times New Roman"/>
        </w:rPr>
        <w:t>and considering ways to revise those in a way that would allow for</w:t>
      </w:r>
      <w:r w:rsidR="00673202" w:rsidRPr="00BF4D19">
        <w:rPr>
          <w:rFonts w:ascii="Times New Roman" w:eastAsia="Times New Roman" w:hAnsi="Times New Roman" w:cs="Times New Roman"/>
        </w:rPr>
        <w:t xml:space="preserve"> better outcome</w:t>
      </w:r>
      <w:r w:rsidR="00AA3FDE" w:rsidRPr="00BF4D19">
        <w:rPr>
          <w:rFonts w:ascii="Times New Roman" w:eastAsia="Times New Roman" w:hAnsi="Times New Roman" w:cs="Times New Roman"/>
        </w:rPr>
        <w:t>s</w:t>
      </w:r>
      <w:r w:rsidR="00673202" w:rsidRPr="00BF4D19">
        <w:rPr>
          <w:rFonts w:ascii="Times New Roman" w:eastAsia="Times New Roman" w:hAnsi="Times New Roman" w:cs="Times New Roman"/>
        </w:rPr>
        <w:t xml:space="preserve"> on critical issues </w:t>
      </w:r>
      <w:r w:rsidR="00BD6104" w:rsidRPr="00BF4D19">
        <w:rPr>
          <w:rFonts w:ascii="Times New Roman" w:eastAsia="Times New Roman" w:hAnsi="Times New Roman" w:cs="Times New Roman"/>
        </w:rPr>
        <w:t>requir</w:t>
      </w:r>
      <w:r w:rsidR="00AA3FDE" w:rsidRPr="00BF4D19">
        <w:rPr>
          <w:rFonts w:ascii="Times New Roman" w:eastAsia="Times New Roman" w:hAnsi="Times New Roman" w:cs="Times New Roman"/>
        </w:rPr>
        <w:t>ing</w:t>
      </w:r>
      <w:r w:rsidR="00673202" w:rsidRPr="00BF4D19">
        <w:rPr>
          <w:rFonts w:ascii="Times New Roman" w:eastAsia="Times New Roman" w:hAnsi="Times New Roman" w:cs="Times New Roman"/>
        </w:rPr>
        <w:t xml:space="preserve"> urgent decision</w:t>
      </w:r>
      <w:r w:rsidR="00AA3FDE" w:rsidRPr="00BF4D19">
        <w:rPr>
          <w:rFonts w:ascii="Times New Roman" w:eastAsia="Times New Roman" w:hAnsi="Times New Roman" w:cs="Times New Roman"/>
        </w:rPr>
        <w:t>s. Specifically, she alluded to the state of Pacific bluefin tuna and the need for the Commission to take necessary action</w:t>
      </w:r>
      <w:r w:rsidR="00BD6104" w:rsidRPr="00BF4D19">
        <w:rPr>
          <w:rFonts w:ascii="Times New Roman" w:eastAsia="Times New Roman" w:hAnsi="Times New Roman" w:cs="Times New Roman"/>
        </w:rPr>
        <w:t>,</w:t>
      </w:r>
      <w:r w:rsidR="00673202" w:rsidRPr="00BF4D19">
        <w:rPr>
          <w:rFonts w:ascii="Times New Roman" w:eastAsia="Times New Roman" w:hAnsi="Times New Roman" w:cs="Times New Roman"/>
        </w:rPr>
        <w:t xml:space="preserve"> in accordance with the </w:t>
      </w:r>
      <w:r w:rsidR="00AA3FDE" w:rsidRPr="00BF4D19">
        <w:rPr>
          <w:rFonts w:ascii="Times New Roman" w:eastAsia="Times New Roman" w:hAnsi="Times New Roman" w:cs="Times New Roman"/>
        </w:rPr>
        <w:t xml:space="preserve">Commission’s </w:t>
      </w:r>
      <w:r w:rsidR="00673202" w:rsidRPr="00BF4D19">
        <w:rPr>
          <w:rFonts w:ascii="Times New Roman" w:eastAsia="Times New Roman" w:hAnsi="Times New Roman" w:cs="Times New Roman"/>
        </w:rPr>
        <w:t xml:space="preserve">core </w:t>
      </w:r>
      <w:r w:rsidR="00AA3FDE" w:rsidRPr="00BF4D19">
        <w:rPr>
          <w:rFonts w:ascii="Times New Roman" w:eastAsia="Times New Roman" w:hAnsi="Times New Roman" w:cs="Times New Roman"/>
        </w:rPr>
        <w:t>mandate</w:t>
      </w:r>
      <w:r w:rsidR="00673202" w:rsidRPr="00BF4D19">
        <w:rPr>
          <w:rFonts w:ascii="Times New Roman" w:eastAsia="Times New Roman" w:hAnsi="Times New Roman" w:cs="Times New Roman"/>
        </w:rPr>
        <w:t xml:space="preserve">. In this regard, she emphasized the key role to be played by the NC on the </w:t>
      </w:r>
      <w:r w:rsidR="00AA3FDE" w:rsidRPr="00BF4D19">
        <w:rPr>
          <w:rFonts w:ascii="Times New Roman" w:eastAsia="Times New Roman" w:hAnsi="Times New Roman" w:cs="Times New Roman"/>
        </w:rPr>
        <w:t>management</w:t>
      </w:r>
      <w:r w:rsidR="00673202" w:rsidRPr="00BF4D19">
        <w:rPr>
          <w:rFonts w:ascii="Times New Roman" w:eastAsia="Times New Roman" w:hAnsi="Times New Roman" w:cs="Times New Roman"/>
        </w:rPr>
        <w:t xml:space="preserve"> of </w:t>
      </w:r>
      <w:r w:rsidR="00F4795E" w:rsidRPr="00BF4D19">
        <w:rPr>
          <w:rFonts w:ascii="Times New Roman" w:eastAsia="Times New Roman" w:hAnsi="Times New Roman" w:cs="Times New Roman"/>
        </w:rPr>
        <w:t>Pacific bluefin tuna</w:t>
      </w:r>
      <w:r w:rsidR="00AA3FDE" w:rsidRPr="00BF4D19">
        <w:rPr>
          <w:rFonts w:ascii="Times New Roman" w:eastAsia="Times New Roman" w:hAnsi="Times New Roman" w:cs="Times New Roman"/>
        </w:rPr>
        <w:t xml:space="preserve"> and her</w:t>
      </w:r>
      <w:r w:rsidR="00673202" w:rsidRPr="00BF4D19">
        <w:rPr>
          <w:rFonts w:ascii="Times New Roman" w:eastAsia="Times New Roman" w:hAnsi="Times New Roman" w:cs="Times New Roman"/>
        </w:rPr>
        <w:t xml:space="preserve"> intention to have a full discussion on the management of </w:t>
      </w:r>
      <w:r w:rsidR="00F4795E" w:rsidRPr="00BF4D19">
        <w:rPr>
          <w:rFonts w:ascii="Times New Roman" w:eastAsia="Times New Roman" w:hAnsi="Times New Roman" w:cs="Times New Roman"/>
        </w:rPr>
        <w:t>Pacific bluefin tuna</w:t>
      </w:r>
      <w:r w:rsidR="00673202" w:rsidRPr="00BF4D19">
        <w:rPr>
          <w:rFonts w:ascii="Times New Roman" w:eastAsia="Times New Roman" w:hAnsi="Times New Roman" w:cs="Times New Roman"/>
        </w:rPr>
        <w:t xml:space="preserve"> at the Commission meeting</w:t>
      </w:r>
      <w:r w:rsidR="00DF1D04" w:rsidRPr="00BF4D19">
        <w:rPr>
          <w:rFonts w:ascii="Times New Roman" w:eastAsia="Times New Roman" w:hAnsi="Times New Roman" w:cs="Times New Roman"/>
        </w:rPr>
        <w:t xml:space="preserve">, including through making </w:t>
      </w:r>
      <w:r w:rsidR="00F4795E" w:rsidRPr="00BF4D19">
        <w:rPr>
          <w:rFonts w:ascii="Times New Roman" w:eastAsia="Times New Roman" w:hAnsi="Times New Roman" w:cs="Times New Roman"/>
        </w:rPr>
        <w:t>Pacific bluefin tuna</w:t>
      </w:r>
      <w:r w:rsidR="00DF1D04" w:rsidRPr="00BF4D19">
        <w:rPr>
          <w:rFonts w:ascii="Times New Roman" w:eastAsia="Times New Roman" w:hAnsi="Times New Roman" w:cs="Times New Roman"/>
        </w:rPr>
        <w:t xml:space="preserve"> conservation and management a single agenda item. This would </w:t>
      </w:r>
      <w:r w:rsidR="00673202" w:rsidRPr="00BF4D19">
        <w:rPr>
          <w:rFonts w:ascii="Times New Roman" w:eastAsia="Times New Roman" w:hAnsi="Times New Roman" w:cs="Times New Roman"/>
        </w:rPr>
        <w:t>demonstrate that the Commission is fulfilling its mandate</w:t>
      </w:r>
      <w:r w:rsidR="00DF1D04" w:rsidRPr="00BF4D19">
        <w:rPr>
          <w:rFonts w:ascii="Times New Roman" w:eastAsia="Times New Roman" w:hAnsi="Times New Roman" w:cs="Times New Roman"/>
        </w:rPr>
        <w:t xml:space="preserve"> in working to ensure that a stock that is in critical condition is commanding the necessary attention and action of the Commission</w:t>
      </w:r>
      <w:r w:rsidR="00673202" w:rsidRPr="00BF4D19">
        <w:rPr>
          <w:rFonts w:ascii="Times New Roman" w:eastAsia="Times New Roman" w:hAnsi="Times New Roman" w:cs="Times New Roman"/>
        </w:rPr>
        <w:t xml:space="preserve">. This would </w:t>
      </w:r>
      <w:r w:rsidR="00AA3FDE" w:rsidRPr="00BF4D19">
        <w:rPr>
          <w:rFonts w:ascii="Times New Roman" w:eastAsia="Times New Roman" w:hAnsi="Times New Roman" w:cs="Times New Roman"/>
        </w:rPr>
        <w:t>be along the same lines of how the Commission will hold its discussions</w:t>
      </w:r>
      <w:r w:rsidR="00673202" w:rsidRPr="00BF4D19">
        <w:rPr>
          <w:rFonts w:ascii="Times New Roman" w:eastAsia="Times New Roman" w:hAnsi="Times New Roman" w:cs="Times New Roman"/>
        </w:rPr>
        <w:t xml:space="preserve"> on bigeye, which </w:t>
      </w:r>
      <w:r w:rsidR="00AA3FDE" w:rsidRPr="00BF4D19">
        <w:rPr>
          <w:rFonts w:ascii="Times New Roman" w:eastAsia="Times New Roman" w:hAnsi="Times New Roman" w:cs="Times New Roman"/>
        </w:rPr>
        <w:t xml:space="preserve">also requires </w:t>
      </w:r>
      <w:r w:rsidR="00DF1D04" w:rsidRPr="00BF4D19">
        <w:rPr>
          <w:rFonts w:ascii="Times New Roman" w:eastAsia="Times New Roman" w:hAnsi="Times New Roman" w:cs="Times New Roman"/>
        </w:rPr>
        <w:t xml:space="preserve">immediate </w:t>
      </w:r>
      <w:r w:rsidR="00AA3FDE" w:rsidRPr="00BF4D19">
        <w:rPr>
          <w:rFonts w:ascii="Times New Roman" w:eastAsia="Times New Roman" w:hAnsi="Times New Roman" w:cs="Times New Roman"/>
        </w:rPr>
        <w:t>Commission action</w:t>
      </w:r>
      <w:r w:rsidR="00BD6104" w:rsidRPr="00BF4D19">
        <w:rPr>
          <w:rFonts w:ascii="Times New Roman" w:eastAsia="Times New Roman" w:hAnsi="Times New Roman" w:cs="Times New Roman"/>
        </w:rPr>
        <w:t xml:space="preserve">. </w:t>
      </w:r>
      <w:r w:rsidR="00DF1D04" w:rsidRPr="00BF4D19">
        <w:rPr>
          <w:rFonts w:ascii="Times New Roman" w:eastAsia="Times New Roman" w:hAnsi="Times New Roman" w:cs="Times New Roman"/>
        </w:rPr>
        <w:t xml:space="preserve">In addition, the Chair </w:t>
      </w:r>
      <w:r w:rsidR="00AA3FDE" w:rsidRPr="00BF4D19">
        <w:rPr>
          <w:rFonts w:ascii="Times New Roman" w:eastAsia="Times New Roman" w:hAnsi="Times New Roman" w:cs="Times New Roman"/>
        </w:rPr>
        <w:t>referenced</w:t>
      </w:r>
      <w:r w:rsidR="00BD6104" w:rsidRPr="00BF4D19">
        <w:rPr>
          <w:rFonts w:ascii="Times New Roman" w:eastAsia="Times New Roman" w:hAnsi="Times New Roman" w:cs="Times New Roman"/>
        </w:rPr>
        <w:t xml:space="preserve"> </w:t>
      </w:r>
      <w:r w:rsidR="00DF1D04" w:rsidRPr="00BF4D19">
        <w:rPr>
          <w:rFonts w:ascii="Times New Roman" w:eastAsia="Times New Roman" w:hAnsi="Times New Roman" w:cs="Times New Roman"/>
        </w:rPr>
        <w:t>the</w:t>
      </w:r>
      <w:r w:rsidR="00BD6104" w:rsidRPr="00BF4D19">
        <w:rPr>
          <w:rFonts w:ascii="Times New Roman" w:eastAsia="Times New Roman" w:hAnsi="Times New Roman" w:cs="Times New Roman"/>
        </w:rPr>
        <w:t xml:space="preserve"> </w:t>
      </w:r>
      <w:r w:rsidR="00AA3FDE" w:rsidRPr="00BF4D19">
        <w:rPr>
          <w:rFonts w:ascii="Times New Roman" w:eastAsia="Times New Roman" w:hAnsi="Times New Roman" w:cs="Times New Roman"/>
        </w:rPr>
        <w:t xml:space="preserve">Circular </w:t>
      </w:r>
      <w:r w:rsidR="00DF1D04" w:rsidRPr="00BF4D19">
        <w:rPr>
          <w:rFonts w:ascii="Times New Roman" w:eastAsia="Times New Roman" w:hAnsi="Times New Roman" w:cs="Times New Roman"/>
        </w:rPr>
        <w:t xml:space="preserve">she sent out </w:t>
      </w:r>
      <w:r w:rsidR="00AA3FDE" w:rsidRPr="00BF4D19">
        <w:rPr>
          <w:rFonts w:ascii="Times New Roman" w:eastAsia="Times New Roman" w:hAnsi="Times New Roman" w:cs="Times New Roman"/>
        </w:rPr>
        <w:t>to CCMs in July with</w:t>
      </w:r>
      <w:r w:rsidR="00BD6104" w:rsidRPr="00BF4D19">
        <w:rPr>
          <w:rFonts w:ascii="Times New Roman" w:eastAsia="Times New Roman" w:hAnsi="Times New Roman" w:cs="Times New Roman"/>
        </w:rPr>
        <w:t xml:space="preserve"> her </w:t>
      </w:r>
      <w:r w:rsidR="00AA3FDE" w:rsidRPr="00BF4D19">
        <w:rPr>
          <w:rFonts w:ascii="Times New Roman" w:eastAsia="Times New Roman" w:hAnsi="Times New Roman" w:cs="Times New Roman"/>
        </w:rPr>
        <w:t xml:space="preserve">proposal to focus the Commission’s time on progressing </w:t>
      </w:r>
      <w:r w:rsidR="00BD6104" w:rsidRPr="00BF4D19">
        <w:rPr>
          <w:rFonts w:ascii="Times New Roman" w:eastAsia="Times New Roman" w:hAnsi="Times New Roman" w:cs="Times New Roman"/>
        </w:rPr>
        <w:t xml:space="preserve">the harvest strategy </w:t>
      </w:r>
      <w:r w:rsidR="00AA3FDE" w:rsidRPr="00BF4D19">
        <w:rPr>
          <w:rFonts w:ascii="Times New Roman" w:eastAsia="Times New Roman" w:hAnsi="Times New Roman" w:cs="Times New Roman"/>
        </w:rPr>
        <w:t xml:space="preserve">framework </w:t>
      </w:r>
      <w:r w:rsidR="00BD6104" w:rsidRPr="00BF4D19">
        <w:rPr>
          <w:rFonts w:ascii="Times New Roman" w:eastAsia="Times New Roman" w:hAnsi="Times New Roman" w:cs="Times New Roman"/>
        </w:rPr>
        <w:t xml:space="preserve">for tropical tunas and </w:t>
      </w:r>
      <w:r w:rsidR="00AA3FDE" w:rsidRPr="00BF4D19">
        <w:rPr>
          <w:rFonts w:ascii="Times New Roman" w:eastAsia="Times New Roman" w:hAnsi="Times New Roman" w:cs="Times New Roman"/>
        </w:rPr>
        <w:t xml:space="preserve">that there might be consideration for including </w:t>
      </w:r>
      <w:r w:rsidR="00F4795E" w:rsidRPr="00BF4D19">
        <w:rPr>
          <w:rFonts w:ascii="Times New Roman" w:eastAsia="Times New Roman" w:hAnsi="Times New Roman" w:cs="Times New Roman"/>
        </w:rPr>
        <w:t>Pacific bluefin tuna</w:t>
      </w:r>
      <w:r w:rsidR="00AA3FDE" w:rsidRPr="00BF4D19">
        <w:rPr>
          <w:rFonts w:ascii="Times New Roman" w:eastAsia="Times New Roman" w:hAnsi="Times New Roman" w:cs="Times New Roman"/>
        </w:rPr>
        <w:t xml:space="preserve"> into that process</w:t>
      </w:r>
      <w:r w:rsidR="00BD6104" w:rsidRPr="00BF4D19">
        <w:rPr>
          <w:rFonts w:ascii="Times New Roman" w:eastAsia="Times New Roman" w:hAnsi="Times New Roman" w:cs="Times New Roman"/>
        </w:rPr>
        <w:t xml:space="preserve">. </w:t>
      </w:r>
    </w:p>
    <w:p w:rsidR="00D444C5" w:rsidRPr="00BF4D19" w:rsidRDefault="00D444C5" w:rsidP="00BF4D19">
      <w:pPr>
        <w:pStyle w:val="Heading21"/>
        <w:adjustRightInd w:val="0"/>
        <w:snapToGrid w:val="0"/>
        <w:jc w:val="both"/>
        <w:rPr>
          <w:rFonts w:eastAsia="Times New Roman" w:cs="Times New Roman"/>
          <w:b/>
          <w:bCs/>
          <w:sz w:val="22"/>
          <w:szCs w:val="22"/>
          <w:cs/>
        </w:rPr>
      </w:pPr>
    </w:p>
    <w:p w:rsidR="00D444C5" w:rsidRPr="00BF4D19" w:rsidRDefault="00D444C5" w:rsidP="00BF4D19">
      <w:pPr>
        <w:pStyle w:val="Heading21"/>
        <w:adjustRightInd w:val="0"/>
        <w:snapToGrid w:val="0"/>
        <w:jc w:val="both"/>
        <w:rPr>
          <w:rFonts w:eastAsia="Times New Roman" w:cs="Times New Roman"/>
          <w:b/>
          <w:bCs/>
          <w:sz w:val="22"/>
          <w:szCs w:val="22"/>
        </w:rPr>
      </w:pPr>
      <w:r w:rsidRPr="00BF4D19">
        <w:rPr>
          <w:rFonts w:eastAsia="Times New Roman" w:cs="Times New Roman"/>
          <w:b/>
          <w:bCs/>
          <w:sz w:val="22"/>
          <w:szCs w:val="22"/>
        </w:rPr>
        <w:lastRenderedPageBreak/>
        <w:t>1.2</w:t>
      </w:r>
      <w:r w:rsidRPr="00BF4D19">
        <w:rPr>
          <w:rFonts w:eastAsia="Times New Roman" w:cs="Times New Roman"/>
          <w:b/>
          <w:bCs/>
          <w:sz w:val="22"/>
          <w:szCs w:val="22"/>
        </w:rPr>
        <w:tab/>
        <w:t>Adop</w:t>
      </w:r>
      <w:r w:rsidRPr="00BF4D19">
        <w:rPr>
          <w:rFonts w:eastAsia="Times New Roman" w:cs="Times New Roman"/>
          <w:b/>
          <w:bCs/>
          <w:spacing w:val="1"/>
          <w:sz w:val="22"/>
          <w:szCs w:val="22"/>
        </w:rPr>
        <w:t>t</w:t>
      </w:r>
      <w:r w:rsidRPr="00BF4D19">
        <w:rPr>
          <w:rFonts w:eastAsia="Times New Roman" w:cs="Times New Roman"/>
          <w:b/>
          <w:bCs/>
          <w:sz w:val="22"/>
          <w:szCs w:val="22"/>
        </w:rPr>
        <w:t>ion of</w:t>
      </w:r>
      <w:r w:rsidRPr="00BF4D19">
        <w:rPr>
          <w:rFonts w:eastAsia="Times New Roman" w:cs="Times New Roman"/>
          <w:b/>
          <w:bCs/>
          <w:spacing w:val="-2"/>
          <w:sz w:val="22"/>
          <w:szCs w:val="22"/>
        </w:rPr>
        <w:t xml:space="preserve"> </w:t>
      </w:r>
      <w:r w:rsidRPr="00BF4D19">
        <w:rPr>
          <w:rFonts w:eastAsia="Times New Roman" w:cs="Times New Roman"/>
          <w:b/>
          <w:bCs/>
          <w:sz w:val="22"/>
          <w:szCs w:val="22"/>
        </w:rPr>
        <w:t>a</w:t>
      </w:r>
      <w:r w:rsidRPr="00BF4D19">
        <w:rPr>
          <w:rFonts w:eastAsia="Times New Roman" w:cs="Times New Roman"/>
          <w:b/>
          <w:bCs/>
          <w:spacing w:val="-2"/>
          <w:sz w:val="22"/>
          <w:szCs w:val="22"/>
        </w:rPr>
        <w:t>g</w:t>
      </w:r>
      <w:r w:rsidRPr="00BF4D19">
        <w:rPr>
          <w:rFonts w:eastAsia="Times New Roman" w:cs="Times New Roman"/>
          <w:b/>
          <w:bCs/>
          <w:sz w:val="22"/>
          <w:szCs w:val="22"/>
        </w:rPr>
        <w:t>enda</w:t>
      </w:r>
    </w:p>
    <w:p w:rsidR="009038AA" w:rsidRPr="00BF4D19" w:rsidRDefault="009038AA" w:rsidP="00BF4D19">
      <w:pPr>
        <w:autoSpaceDE w:val="0"/>
        <w:adjustRightInd w:val="0"/>
        <w:snapToGrid w:val="0"/>
        <w:spacing w:after="0" w:line="240" w:lineRule="auto"/>
        <w:jc w:val="both"/>
        <w:rPr>
          <w:rFonts w:ascii="Times New Roman" w:hAnsi="Times New Roman" w:cs="Times New Roman"/>
        </w:rPr>
      </w:pPr>
    </w:p>
    <w:p w:rsidR="009038AA" w:rsidRPr="00BF4D19" w:rsidRDefault="009038A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BF4D19">
        <w:rPr>
          <w:rFonts w:ascii="Times New Roman" w:eastAsia="MS Mincho" w:hAnsi="Times New Roman" w:cs="Times New Roman"/>
          <w:lang w:eastAsia="ja-JP"/>
        </w:rPr>
        <w:t xml:space="preserve">The provisional agenda was adopted without modification (Attachment B). </w:t>
      </w:r>
    </w:p>
    <w:p w:rsidR="00154A50" w:rsidRPr="00BF4D19" w:rsidRDefault="00154A50" w:rsidP="00BF4D19">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575FF9" w:rsidRPr="00BF4D19" w:rsidRDefault="002E67A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BF4D19">
        <w:rPr>
          <w:rFonts w:ascii="Times New Roman" w:eastAsia="Times New Roman" w:hAnsi="Times New Roman" w:cs="Times New Roman"/>
        </w:rPr>
        <w:t>Documents supporting the meeting were made available on WCPFC’s website</w:t>
      </w:r>
      <w:r w:rsidR="00DB200A" w:rsidRPr="00BF4D19">
        <w:rPr>
          <w:rFonts w:ascii="Times New Roman" w:hAnsi="Times New Roman" w:cs="Times New Roman"/>
        </w:rPr>
        <w:t xml:space="preserve"> (</w:t>
      </w:r>
      <w:r w:rsidR="00DB200A" w:rsidRPr="00BF4D19">
        <w:rPr>
          <w:rFonts w:ascii="Times New Roman" w:eastAsia="Times New Roman" w:hAnsi="Times New Roman" w:cs="Times New Roman"/>
          <w:bCs/>
        </w:rPr>
        <w:t>h</w:t>
      </w:r>
      <w:r w:rsidR="009038AA" w:rsidRPr="00BF4D19">
        <w:rPr>
          <w:rFonts w:ascii="Times New Roman" w:eastAsia="Times New Roman" w:hAnsi="Times New Roman" w:cs="Times New Roman"/>
          <w:bCs/>
        </w:rPr>
        <w:t>ttps://www.wcpfc.int/meetings/12</w:t>
      </w:r>
      <w:r w:rsidR="00DB200A" w:rsidRPr="00BF4D19">
        <w:rPr>
          <w:rFonts w:ascii="Times New Roman" w:eastAsia="Times New Roman" w:hAnsi="Times New Roman" w:cs="Times New Roman"/>
          <w:bCs/>
        </w:rPr>
        <w:t>th-regular-session-northern-committee).</w:t>
      </w:r>
    </w:p>
    <w:p w:rsidR="004E343B" w:rsidRPr="00BF4D19" w:rsidRDefault="004E343B" w:rsidP="00BF4D19">
      <w:pPr>
        <w:autoSpaceDE w:val="0"/>
        <w:adjustRightInd w:val="0"/>
        <w:snapToGrid w:val="0"/>
        <w:spacing w:after="0" w:line="240" w:lineRule="auto"/>
        <w:jc w:val="both"/>
        <w:rPr>
          <w:rFonts w:ascii="Times New Roman" w:hAnsi="Times New Roman" w:cs="Times New Roman"/>
          <w:b/>
          <w:bCs/>
        </w:rPr>
      </w:pPr>
    </w:p>
    <w:p w:rsidR="002E67A8" w:rsidRPr="00BF4D19" w:rsidRDefault="002E67A8" w:rsidP="00BF4D19">
      <w:pPr>
        <w:autoSpaceDE w:val="0"/>
        <w:adjustRightInd w:val="0"/>
        <w:snapToGrid w:val="0"/>
        <w:spacing w:after="0" w:line="240" w:lineRule="auto"/>
        <w:jc w:val="both"/>
        <w:rPr>
          <w:rFonts w:ascii="Times New Roman" w:hAnsi="Times New Roman" w:cs="Times New Roman"/>
        </w:rPr>
      </w:pPr>
      <w:r w:rsidRPr="00BF4D19">
        <w:rPr>
          <w:rFonts w:ascii="Times New Roman" w:eastAsia="Times New Roman" w:hAnsi="Times New Roman" w:cs="Times New Roman"/>
          <w:b/>
          <w:bCs/>
        </w:rPr>
        <w:t>1.3</w:t>
      </w:r>
      <w:r w:rsidRPr="00BF4D19">
        <w:rPr>
          <w:rFonts w:ascii="Times New Roman" w:eastAsia="Times New Roman" w:hAnsi="Times New Roman" w:cs="Times New Roman"/>
          <w:b/>
          <w:bCs/>
        </w:rPr>
        <w:tab/>
        <w:t>M</w:t>
      </w:r>
      <w:r w:rsidRPr="00BF4D19">
        <w:rPr>
          <w:rFonts w:ascii="Times New Roman" w:eastAsia="Times New Roman" w:hAnsi="Times New Roman" w:cs="Times New Roman"/>
          <w:b/>
          <w:bCs/>
          <w:spacing w:val="1"/>
        </w:rPr>
        <w:t>e</w:t>
      </w:r>
      <w:r w:rsidRPr="00BF4D19">
        <w:rPr>
          <w:rFonts w:ascii="Times New Roman" w:eastAsia="Times New Roman" w:hAnsi="Times New Roman" w:cs="Times New Roman"/>
          <w:b/>
          <w:bCs/>
          <w:spacing w:val="-2"/>
        </w:rPr>
        <w:t>e</w:t>
      </w:r>
      <w:r w:rsidRPr="00BF4D19">
        <w:rPr>
          <w:rFonts w:ascii="Times New Roman" w:eastAsia="Times New Roman" w:hAnsi="Times New Roman" w:cs="Times New Roman"/>
          <w:b/>
          <w:bCs/>
          <w:spacing w:val="1"/>
        </w:rPr>
        <w:t>ti</w:t>
      </w:r>
      <w:r w:rsidRPr="00BF4D19">
        <w:rPr>
          <w:rFonts w:ascii="Times New Roman" w:eastAsia="Times New Roman" w:hAnsi="Times New Roman" w:cs="Times New Roman"/>
          <w:b/>
          <w:bCs/>
        </w:rPr>
        <w:t>ng</w:t>
      </w:r>
      <w:r w:rsidRPr="00BF4D19">
        <w:rPr>
          <w:rFonts w:ascii="Times New Roman" w:eastAsia="Times New Roman" w:hAnsi="Times New Roman" w:cs="Times New Roman"/>
          <w:b/>
          <w:bCs/>
          <w:spacing w:val="-2"/>
        </w:rPr>
        <w:t xml:space="preserve"> </w:t>
      </w:r>
      <w:r w:rsidRPr="00BF4D19">
        <w:rPr>
          <w:rFonts w:ascii="Times New Roman" w:eastAsia="Times New Roman" w:hAnsi="Times New Roman" w:cs="Times New Roman"/>
          <w:b/>
          <w:bCs/>
        </w:rPr>
        <w:t>ar</w:t>
      </w:r>
      <w:r w:rsidRPr="00BF4D19">
        <w:rPr>
          <w:rFonts w:ascii="Times New Roman" w:eastAsia="Times New Roman" w:hAnsi="Times New Roman" w:cs="Times New Roman"/>
          <w:b/>
          <w:bCs/>
          <w:spacing w:val="1"/>
        </w:rPr>
        <w:t>r</w:t>
      </w:r>
      <w:r w:rsidRPr="00BF4D19">
        <w:rPr>
          <w:rFonts w:ascii="Times New Roman" w:eastAsia="Times New Roman" w:hAnsi="Times New Roman" w:cs="Times New Roman"/>
          <w:b/>
          <w:bCs/>
        </w:rPr>
        <w:t>an</w:t>
      </w:r>
      <w:r w:rsidRPr="00BF4D19">
        <w:rPr>
          <w:rFonts w:ascii="Times New Roman" w:eastAsia="Times New Roman" w:hAnsi="Times New Roman" w:cs="Times New Roman"/>
          <w:b/>
          <w:bCs/>
          <w:spacing w:val="-2"/>
        </w:rPr>
        <w:t>g</w:t>
      </w:r>
      <w:r w:rsidRPr="00BF4D19">
        <w:rPr>
          <w:rFonts w:ascii="Times New Roman" w:eastAsia="Times New Roman" w:hAnsi="Times New Roman" w:cs="Times New Roman"/>
          <w:b/>
          <w:bCs/>
        </w:rPr>
        <w:t>e</w:t>
      </w:r>
      <w:r w:rsidRPr="00BF4D19">
        <w:rPr>
          <w:rFonts w:ascii="Times New Roman" w:eastAsia="Times New Roman" w:hAnsi="Times New Roman" w:cs="Times New Roman"/>
          <w:b/>
          <w:bCs/>
          <w:spacing w:val="-3"/>
        </w:rPr>
        <w:t>m</w:t>
      </w:r>
      <w:r w:rsidRPr="00BF4D19">
        <w:rPr>
          <w:rFonts w:ascii="Times New Roman" w:eastAsia="Times New Roman" w:hAnsi="Times New Roman" w:cs="Times New Roman"/>
          <w:b/>
          <w:bCs/>
        </w:rPr>
        <w:t>en</w:t>
      </w:r>
      <w:r w:rsidRPr="00BF4D19">
        <w:rPr>
          <w:rFonts w:ascii="Times New Roman" w:eastAsia="Times New Roman" w:hAnsi="Times New Roman" w:cs="Times New Roman"/>
          <w:b/>
          <w:bCs/>
          <w:spacing w:val="1"/>
        </w:rPr>
        <w:t>t</w:t>
      </w:r>
      <w:r w:rsidRPr="00BF4D19">
        <w:rPr>
          <w:rFonts w:ascii="Times New Roman" w:eastAsia="Times New Roman" w:hAnsi="Times New Roman" w:cs="Times New Roman"/>
          <w:b/>
          <w:bCs/>
        </w:rPr>
        <w:t>s</w:t>
      </w:r>
    </w:p>
    <w:p w:rsidR="00575FF9" w:rsidRPr="00BF4D19" w:rsidRDefault="00575FF9" w:rsidP="00BF4D19">
      <w:pPr>
        <w:autoSpaceDE w:val="0"/>
        <w:adjustRightInd w:val="0"/>
        <w:snapToGrid w:val="0"/>
        <w:spacing w:after="0" w:line="240" w:lineRule="auto"/>
        <w:jc w:val="both"/>
        <w:rPr>
          <w:rFonts w:ascii="Times New Roman" w:eastAsia="Times New Roman" w:hAnsi="Times New Roman" w:cs="Times New Roman"/>
        </w:rPr>
      </w:pPr>
    </w:p>
    <w:p w:rsidR="00EE6829" w:rsidRPr="00BF4D19" w:rsidRDefault="00EE6829"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Chair </w:t>
      </w:r>
      <w:r w:rsidR="00D55B27" w:rsidRPr="00BF4D19">
        <w:rPr>
          <w:rFonts w:ascii="Times New Roman" w:eastAsia="MS Mincho" w:hAnsi="Times New Roman" w:cs="Times New Roman"/>
          <w:lang w:eastAsia="ja-JP"/>
        </w:rPr>
        <w:t>informed NC12</w:t>
      </w:r>
      <w:r w:rsidRPr="00BF4D19">
        <w:rPr>
          <w:rFonts w:ascii="Times New Roman" w:eastAsia="MS Mincho" w:hAnsi="Times New Roman" w:cs="Times New Roman"/>
          <w:lang w:eastAsia="ja-JP"/>
        </w:rPr>
        <w:t xml:space="preserve"> that IATTC agreed to hold a joint </w:t>
      </w:r>
      <w:r w:rsidR="00DB7F22" w:rsidRPr="00BF4D19">
        <w:rPr>
          <w:rFonts w:ascii="Times New Roman" w:eastAsia="MS Mincho" w:hAnsi="Times New Roman" w:cs="Times New Roman"/>
          <w:lang w:eastAsia="ja-JP"/>
        </w:rPr>
        <w:t xml:space="preserve">working group </w:t>
      </w:r>
      <w:r w:rsidRPr="00BF4D19">
        <w:rPr>
          <w:rFonts w:ascii="Times New Roman" w:eastAsia="MS Mincho" w:hAnsi="Times New Roman" w:cs="Times New Roman"/>
          <w:lang w:eastAsia="ja-JP"/>
        </w:rPr>
        <w:t xml:space="preserve">meeting with the NC to discuss the management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and his intention</w:t>
      </w:r>
      <w:r w:rsidR="00910D4E" w:rsidRPr="00BF4D19">
        <w:rPr>
          <w:rFonts w:ascii="Times New Roman" w:eastAsia="MS Mincho" w:hAnsi="Times New Roman" w:cs="Times New Roman"/>
          <w:lang w:eastAsia="ja-JP"/>
        </w:rPr>
        <w:t xml:space="preserve"> is</w:t>
      </w:r>
      <w:r w:rsidRPr="00BF4D19">
        <w:rPr>
          <w:rFonts w:ascii="Times New Roman" w:eastAsia="MS Mincho" w:hAnsi="Times New Roman" w:cs="Times New Roman"/>
          <w:lang w:eastAsia="ja-JP"/>
        </w:rPr>
        <w:t xml:space="preserve"> to have such a joint </w:t>
      </w:r>
      <w:r w:rsidR="008A5952" w:rsidRPr="00BF4D19">
        <w:rPr>
          <w:rFonts w:ascii="Times New Roman" w:eastAsia="MS Mincho" w:hAnsi="Times New Roman" w:cs="Times New Roman"/>
          <w:lang w:eastAsia="ja-JP"/>
        </w:rPr>
        <w:t xml:space="preserve">working group </w:t>
      </w:r>
      <w:r w:rsidRPr="00BF4D19">
        <w:rPr>
          <w:rFonts w:ascii="Times New Roman" w:eastAsia="MS Mincho" w:hAnsi="Times New Roman" w:cs="Times New Roman"/>
          <w:lang w:eastAsia="ja-JP"/>
        </w:rPr>
        <w:t xml:space="preserve">meeting during the course of NC12 after the presentation of the results of the new </w:t>
      </w:r>
      <w:r w:rsidR="00F4795E" w:rsidRPr="00BF4D19">
        <w:rPr>
          <w:rFonts w:ascii="Times New Roman" w:eastAsia="MS Mincho" w:hAnsi="Times New Roman" w:cs="Times New Roman"/>
          <w:lang w:eastAsia="ja-JP"/>
        </w:rPr>
        <w:t>Pacific bluefin tuna</w:t>
      </w:r>
      <w:r w:rsidR="00D55B27" w:rsidRPr="00BF4D19">
        <w:rPr>
          <w:rFonts w:ascii="Times New Roman" w:eastAsia="MS Mincho" w:hAnsi="Times New Roman" w:cs="Times New Roman"/>
          <w:lang w:eastAsia="ja-JP"/>
        </w:rPr>
        <w:t xml:space="preserve"> </w:t>
      </w:r>
      <w:r w:rsidRPr="00BF4D19">
        <w:rPr>
          <w:rFonts w:ascii="Times New Roman" w:eastAsia="MS Mincho" w:hAnsi="Times New Roman" w:cs="Times New Roman"/>
          <w:lang w:eastAsia="ja-JP"/>
        </w:rPr>
        <w:t xml:space="preserve">stock assessment by ISC and reports from each CCMs regarding their implementation of CMM on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Given the nature of the joint</w:t>
      </w:r>
      <w:r w:rsidR="008A5952" w:rsidRPr="00BF4D19">
        <w:rPr>
          <w:rFonts w:ascii="Times New Roman" w:eastAsia="MS Mincho" w:hAnsi="Times New Roman" w:cs="Times New Roman"/>
          <w:lang w:eastAsia="ja-JP"/>
        </w:rPr>
        <w:t xml:space="preserve"> </w:t>
      </w:r>
      <w:r w:rsidR="00DB7F22" w:rsidRPr="00BF4D19">
        <w:rPr>
          <w:rFonts w:ascii="Times New Roman" w:eastAsia="MS Mincho" w:hAnsi="Times New Roman" w:cs="Times New Roman"/>
          <w:lang w:eastAsia="ja-JP"/>
        </w:rPr>
        <w:t>working group</w:t>
      </w:r>
      <w:r w:rsidRPr="00BF4D19">
        <w:rPr>
          <w:rFonts w:ascii="Times New Roman" w:eastAsia="MS Mincho" w:hAnsi="Times New Roman" w:cs="Times New Roman"/>
          <w:lang w:eastAsia="ja-JP"/>
        </w:rPr>
        <w:t xml:space="preserve"> meeting, Chair noted the meeting would be considered informal and its</w:t>
      </w:r>
      <w:r w:rsidR="00D55B27" w:rsidRPr="00BF4D19">
        <w:rPr>
          <w:rFonts w:ascii="Times New Roman" w:eastAsia="MS Mincho" w:hAnsi="Times New Roman" w:cs="Times New Roman"/>
          <w:lang w:eastAsia="ja-JP"/>
        </w:rPr>
        <w:t xml:space="preserve"> results will be reported to</w:t>
      </w:r>
      <w:r w:rsidRPr="00BF4D19">
        <w:rPr>
          <w:rFonts w:ascii="Times New Roman" w:eastAsia="MS Mincho" w:hAnsi="Times New Roman" w:cs="Times New Roman"/>
          <w:lang w:eastAsia="ja-JP"/>
        </w:rPr>
        <w:t xml:space="preserve"> NC</w:t>
      </w:r>
      <w:r w:rsidR="00D55B27" w:rsidRPr="00BF4D19">
        <w:rPr>
          <w:rFonts w:ascii="Times New Roman" w:eastAsia="MS Mincho" w:hAnsi="Times New Roman" w:cs="Times New Roman"/>
          <w:lang w:eastAsia="ja-JP"/>
        </w:rPr>
        <w:t>12</w:t>
      </w:r>
      <w:r w:rsidR="00910D4E" w:rsidRPr="00BF4D19">
        <w:rPr>
          <w:rFonts w:ascii="Times New Roman" w:eastAsia="MS Mincho" w:hAnsi="Times New Roman" w:cs="Times New Roman"/>
          <w:lang w:eastAsia="ja-JP"/>
        </w:rPr>
        <w:t xml:space="preserve"> and IATTC</w:t>
      </w:r>
      <w:r w:rsidRPr="00BF4D19">
        <w:rPr>
          <w:rFonts w:ascii="Times New Roman" w:eastAsia="MS Mincho" w:hAnsi="Times New Roman" w:cs="Times New Roman"/>
          <w:lang w:eastAsia="ja-JP"/>
        </w:rPr>
        <w:t xml:space="preserve">. </w:t>
      </w:r>
    </w:p>
    <w:p w:rsidR="009038AA" w:rsidRPr="00BF4D19" w:rsidRDefault="009038AA"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154A50" w:rsidRPr="00BF4D19" w:rsidRDefault="002E67A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Times New Roman" w:hAnsi="Times New Roman" w:cs="Times New Roman"/>
        </w:rPr>
        <w:t xml:space="preserve">Japan, </w:t>
      </w:r>
      <w:r w:rsidR="006E6E80" w:rsidRPr="00BF4D19">
        <w:rPr>
          <w:rFonts w:ascii="Times New Roman" w:eastAsia="Times New Roman" w:hAnsi="Times New Roman" w:cs="Times New Roman"/>
        </w:rPr>
        <w:t xml:space="preserve">as </w:t>
      </w:r>
      <w:r w:rsidR="00AE789D" w:rsidRPr="00BF4D19">
        <w:rPr>
          <w:rFonts w:ascii="Times New Roman" w:eastAsia="MS Mincho" w:hAnsi="Times New Roman" w:cs="Times New Roman"/>
          <w:lang w:eastAsia="ja-JP"/>
        </w:rPr>
        <w:t xml:space="preserve">the </w:t>
      </w:r>
      <w:r w:rsidR="00D55B27" w:rsidRPr="00BF4D19">
        <w:rPr>
          <w:rFonts w:ascii="Times New Roman" w:eastAsia="Times New Roman" w:hAnsi="Times New Roman" w:cs="Times New Roman"/>
        </w:rPr>
        <w:t>host of</w:t>
      </w:r>
      <w:r w:rsidRPr="00BF4D19">
        <w:rPr>
          <w:rFonts w:ascii="Times New Roman" w:eastAsia="Times New Roman" w:hAnsi="Times New Roman" w:cs="Times New Roman"/>
        </w:rPr>
        <w:t xml:space="preserve"> NC</w:t>
      </w:r>
      <w:r w:rsidR="00EC741F" w:rsidRPr="00BF4D19">
        <w:rPr>
          <w:rFonts w:ascii="Times New Roman" w:eastAsia="Times New Roman" w:hAnsi="Times New Roman" w:cs="Times New Roman"/>
        </w:rPr>
        <w:t>1</w:t>
      </w:r>
      <w:r w:rsidR="00EE6829" w:rsidRPr="00BF4D19">
        <w:rPr>
          <w:rFonts w:ascii="Times New Roman" w:eastAsia="Times New Roman" w:hAnsi="Times New Roman" w:cs="Times New Roman"/>
        </w:rPr>
        <w:t>2</w:t>
      </w:r>
      <w:r w:rsidRPr="00BF4D19">
        <w:rPr>
          <w:rFonts w:ascii="Times New Roman" w:eastAsia="Times New Roman" w:hAnsi="Times New Roman" w:cs="Times New Roman"/>
        </w:rPr>
        <w:t xml:space="preserve">, briefed meeting </w:t>
      </w:r>
      <w:r w:rsidR="006E6E80" w:rsidRPr="00BF4D19">
        <w:rPr>
          <w:rFonts w:ascii="Times New Roman" w:eastAsia="Times New Roman" w:hAnsi="Times New Roman" w:cs="Times New Roman"/>
        </w:rPr>
        <w:t xml:space="preserve">participants </w:t>
      </w:r>
      <w:r w:rsidRPr="00BF4D19">
        <w:rPr>
          <w:rFonts w:ascii="Times New Roman" w:eastAsia="Times New Roman" w:hAnsi="Times New Roman" w:cs="Times New Roman"/>
        </w:rPr>
        <w:t>o</w:t>
      </w:r>
      <w:r w:rsidR="00CE5D6D" w:rsidRPr="00BF4D19">
        <w:rPr>
          <w:rFonts w:ascii="Times New Roman" w:eastAsia="Times New Roman" w:hAnsi="Times New Roman" w:cs="Times New Roman"/>
        </w:rPr>
        <w:t>n</w:t>
      </w:r>
      <w:r w:rsidRPr="00BF4D19">
        <w:rPr>
          <w:rFonts w:ascii="Times New Roman" w:eastAsia="Times New Roman" w:hAnsi="Times New Roman" w:cs="Times New Roman"/>
        </w:rPr>
        <w:t xml:space="preserve"> social arrangements and the meeting schedule.</w:t>
      </w:r>
      <w:r w:rsidR="00A76A58" w:rsidRPr="00BF4D19">
        <w:rPr>
          <w:rFonts w:ascii="Times New Roman" w:hAnsi="Times New Roman" w:cs="Times New Roman"/>
          <w:lang w:eastAsia="ja-JP"/>
        </w:rPr>
        <w:t xml:space="preserve"> </w:t>
      </w:r>
      <w:r w:rsidR="00BE59DA" w:rsidRPr="00BF4D19">
        <w:rPr>
          <w:rFonts w:ascii="Times New Roman" w:eastAsia="MS Mincho" w:hAnsi="Times New Roman" w:cs="Times New Roman"/>
          <w:lang w:eastAsia="ja-JP"/>
        </w:rPr>
        <w:t>S. Nakatsuka</w:t>
      </w:r>
      <w:r w:rsidR="00BE59DA" w:rsidRPr="00BF4D19">
        <w:rPr>
          <w:rFonts w:ascii="Times New Roman" w:hAnsi="Times New Roman" w:cs="Times New Roman"/>
          <w:lang w:eastAsia="ja-JP"/>
        </w:rPr>
        <w:t xml:space="preserve"> </w:t>
      </w:r>
      <w:r w:rsidR="00BE59DA" w:rsidRPr="00BF4D19">
        <w:rPr>
          <w:rFonts w:ascii="Times New Roman" w:hAnsi="Times New Roman" w:cs="Times New Roman"/>
        </w:rPr>
        <w:t>(</w:t>
      </w:r>
      <w:r w:rsidR="006F764A" w:rsidRPr="00BF4D19">
        <w:rPr>
          <w:rFonts w:ascii="Times New Roman" w:hAnsi="Times New Roman" w:cs="Times New Roman"/>
          <w:lang w:eastAsia="ja-JP"/>
        </w:rPr>
        <w:t>Japan</w:t>
      </w:r>
      <w:r w:rsidR="00BE59DA" w:rsidRPr="00BF4D19">
        <w:rPr>
          <w:rFonts w:ascii="Times New Roman" w:hAnsi="Times New Roman" w:cs="Times New Roman"/>
        </w:rPr>
        <w:t xml:space="preserve">) served as </w:t>
      </w:r>
      <w:r w:rsidR="002614C9" w:rsidRPr="00BF4D19">
        <w:rPr>
          <w:rFonts w:ascii="Times New Roman" w:hAnsi="Times New Roman" w:cs="Times New Roman"/>
        </w:rPr>
        <w:t xml:space="preserve">the </w:t>
      </w:r>
      <w:r w:rsidR="00DB200A" w:rsidRPr="00BF4D19">
        <w:rPr>
          <w:rFonts w:ascii="Times New Roman" w:hAnsi="Times New Roman" w:cs="Times New Roman"/>
          <w:lang w:eastAsia="ja-JP"/>
        </w:rPr>
        <w:t>lead</w:t>
      </w:r>
      <w:r w:rsidR="00A76A58" w:rsidRPr="00BF4D19">
        <w:rPr>
          <w:rFonts w:ascii="Times New Roman" w:hAnsi="Times New Roman" w:cs="Times New Roman"/>
          <w:lang w:eastAsia="ja-JP"/>
        </w:rPr>
        <w:t xml:space="preserve"> rapporteur </w:t>
      </w:r>
      <w:r w:rsidR="00BE59DA" w:rsidRPr="00BF4D19">
        <w:rPr>
          <w:rFonts w:ascii="Times New Roman" w:hAnsi="Times New Roman" w:cs="Times New Roman"/>
        </w:rPr>
        <w:t>for this meeting</w:t>
      </w:r>
      <w:r w:rsidR="00C80ED6" w:rsidRPr="00BF4D19">
        <w:rPr>
          <w:rFonts w:ascii="Times New Roman" w:hAnsi="Times New Roman" w:cs="Times New Roman"/>
          <w:lang w:eastAsia="ja-JP"/>
        </w:rPr>
        <w:t>.</w:t>
      </w:r>
    </w:p>
    <w:p w:rsidR="00EF30DB" w:rsidRPr="00BF4D19" w:rsidRDefault="00EF30DB" w:rsidP="00BF4D19">
      <w:pPr>
        <w:adjustRightInd w:val="0"/>
        <w:snapToGrid w:val="0"/>
        <w:spacing w:after="0" w:line="240" w:lineRule="auto"/>
        <w:rPr>
          <w:rFonts w:ascii="Times New Roman" w:hAnsi="Times New Roman" w:cs="Times New Roman"/>
          <w:cs/>
          <w:lang w:eastAsia="hi-IN" w:bidi="hi-IN"/>
        </w:rPr>
      </w:pPr>
    </w:p>
    <w:p w:rsidR="00E205A9" w:rsidRPr="00BF4D19" w:rsidRDefault="00E205A9" w:rsidP="00BF4D19">
      <w:pPr>
        <w:pStyle w:val="Heading11"/>
        <w:adjustRightInd w:val="0"/>
        <w:snapToGrid w:val="0"/>
        <w:jc w:val="center"/>
        <w:rPr>
          <w:rFonts w:eastAsiaTheme="minorEastAsia" w:cs="Times New Roman"/>
          <w:b/>
          <w:bCs/>
          <w:sz w:val="22"/>
          <w:szCs w:val="22"/>
          <w:lang w:eastAsia="ko-KR"/>
        </w:rPr>
      </w:pPr>
    </w:p>
    <w:p w:rsidR="00154A50" w:rsidRPr="00BF4D19" w:rsidRDefault="00154A50" w:rsidP="00BF4D19">
      <w:pPr>
        <w:pStyle w:val="Heading11"/>
        <w:adjustRightInd w:val="0"/>
        <w:snapToGrid w:val="0"/>
        <w:jc w:val="center"/>
        <w:rPr>
          <w:rFonts w:eastAsia="Times New Roman" w:cs="Times New Roman"/>
          <w:b/>
          <w:bCs/>
          <w:sz w:val="22"/>
          <w:szCs w:val="22"/>
        </w:rPr>
      </w:pPr>
      <w:r w:rsidRPr="00BF4D19">
        <w:rPr>
          <w:rFonts w:eastAsia="Times New Roman" w:cs="Times New Roman"/>
          <w:b/>
          <w:bCs/>
          <w:sz w:val="22"/>
          <w:szCs w:val="22"/>
        </w:rPr>
        <w:t>AGENDA ITEM 2 —</w:t>
      </w:r>
      <w:r w:rsidRPr="00BF4D19">
        <w:rPr>
          <w:rFonts w:eastAsia="Times New Roman" w:cs="Times New Roman"/>
          <w:b/>
          <w:bCs/>
          <w:sz w:val="22"/>
          <w:szCs w:val="22"/>
        </w:rPr>
        <w:tab/>
        <w:t>CONSERVATION AND MANAGEMENT MEASURES</w:t>
      </w:r>
      <w:r w:rsidRPr="00BF4D19">
        <w:rPr>
          <w:rFonts w:eastAsia="Times New Roman" w:cs="Times New Roman"/>
          <w:bCs/>
          <w:sz w:val="22"/>
          <w:szCs w:val="22"/>
        </w:rPr>
        <w:fldChar w:fldCharType="begin"/>
      </w:r>
      <w:r w:rsidRPr="00BF4D19">
        <w:rPr>
          <w:rFonts w:cs="Times New Roman"/>
          <w:sz w:val="22"/>
          <w:szCs w:val="22"/>
        </w:rPr>
        <w:instrText xml:space="preserve"> tc "</w:instrText>
      </w:r>
      <w:bookmarkStart w:id="4" w:name="_Toc339293102"/>
      <w:bookmarkStart w:id="5" w:name="_Toc369618748"/>
      <w:r w:rsidRPr="00BF4D19">
        <w:rPr>
          <w:rFonts w:eastAsia="Times New Roman" w:cs="Times New Roman"/>
          <w:bCs/>
          <w:sz w:val="22"/>
          <w:szCs w:val="22"/>
        </w:rPr>
        <w:instrText>Agenda Item 2 —</w:instrText>
      </w:r>
      <w:r w:rsidRPr="00BF4D19">
        <w:rPr>
          <w:rFonts w:eastAsia="Times New Roman" w:cs="Times New Roman"/>
          <w:bCs/>
          <w:sz w:val="22"/>
          <w:szCs w:val="22"/>
        </w:rPr>
        <w:tab/>
        <w:instrText>Conservation and Management Measures</w:instrText>
      </w:r>
      <w:bookmarkEnd w:id="4"/>
      <w:bookmarkEnd w:id="5"/>
      <w:r w:rsidRPr="00BF4D19">
        <w:rPr>
          <w:rFonts w:cs="Times New Roman"/>
          <w:sz w:val="22"/>
          <w:szCs w:val="22"/>
        </w:rPr>
        <w:instrText xml:space="preserve">" </w:instrText>
      </w:r>
      <w:r w:rsidRPr="00BF4D19">
        <w:rPr>
          <w:rFonts w:eastAsia="Times New Roman" w:cs="Times New Roman"/>
          <w:bCs/>
          <w:sz w:val="22"/>
          <w:szCs w:val="22"/>
        </w:rPr>
        <w:fldChar w:fldCharType="end"/>
      </w:r>
    </w:p>
    <w:p w:rsidR="00154A50" w:rsidRPr="00BF4D19" w:rsidRDefault="00154A50" w:rsidP="00BF4D19">
      <w:pPr>
        <w:adjustRightInd w:val="0"/>
        <w:snapToGrid w:val="0"/>
        <w:spacing w:after="0" w:line="240" w:lineRule="auto"/>
        <w:jc w:val="both"/>
        <w:rPr>
          <w:rFonts w:ascii="Times New Roman" w:hAnsi="Times New Roman" w:cs="Times New Roman"/>
        </w:rPr>
      </w:pPr>
    </w:p>
    <w:p w:rsidR="00E205A9" w:rsidRPr="00BF4D19" w:rsidRDefault="00E205A9" w:rsidP="00BF4D19">
      <w:pPr>
        <w:adjustRightInd w:val="0"/>
        <w:snapToGrid w:val="0"/>
        <w:spacing w:after="0" w:line="240" w:lineRule="auto"/>
        <w:jc w:val="both"/>
        <w:rPr>
          <w:rFonts w:ascii="Times New Roman" w:hAnsi="Times New Roman" w:cs="Times New Roman"/>
        </w:rPr>
      </w:pPr>
    </w:p>
    <w:p w:rsidR="00154A50" w:rsidRPr="00BF4D19" w:rsidRDefault="00154A50" w:rsidP="00BF4D19">
      <w:pPr>
        <w:pStyle w:val="Heading21"/>
        <w:numPr>
          <w:ilvl w:val="1"/>
          <w:numId w:val="4"/>
        </w:numPr>
        <w:adjustRightInd w:val="0"/>
        <w:snapToGrid w:val="0"/>
        <w:jc w:val="both"/>
        <w:rPr>
          <w:rFonts w:eastAsiaTheme="minorEastAsia" w:cs="Times New Roman"/>
          <w:b/>
          <w:bCs/>
          <w:sz w:val="22"/>
          <w:szCs w:val="22"/>
          <w:lang w:eastAsia="ko-KR"/>
        </w:rPr>
      </w:pPr>
      <w:r w:rsidRPr="00BF4D19">
        <w:rPr>
          <w:rFonts w:eastAsia="Times New Roman" w:cs="Times New Roman"/>
          <w:b/>
          <w:bCs/>
          <w:sz w:val="22"/>
          <w:szCs w:val="22"/>
        </w:rPr>
        <w:t xml:space="preserve">Report from the </w:t>
      </w:r>
      <w:r w:rsidR="00885489" w:rsidRPr="00BF4D19">
        <w:rPr>
          <w:rFonts w:eastAsia="Times New Roman" w:cs="Times New Roman"/>
          <w:b/>
          <w:bCs/>
          <w:sz w:val="22"/>
          <w:szCs w:val="22"/>
        </w:rPr>
        <w:t>Six</w:t>
      </w:r>
      <w:r w:rsidRPr="00BF4D19">
        <w:rPr>
          <w:rFonts w:eastAsia="Times New Roman" w:cs="Times New Roman"/>
          <w:b/>
          <w:bCs/>
          <w:sz w:val="22"/>
          <w:szCs w:val="22"/>
        </w:rPr>
        <w:t xml:space="preserve">teenth Meeting of the International Scientific Committee </w:t>
      </w:r>
      <w:r w:rsidR="00885489" w:rsidRPr="00BF4D19">
        <w:rPr>
          <w:rFonts w:eastAsiaTheme="minorEastAsia" w:cs="Times New Roman"/>
          <w:b/>
          <w:bCs/>
          <w:sz w:val="22"/>
          <w:szCs w:val="22"/>
          <w:lang w:eastAsia="ko-KR"/>
        </w:rPr>
        <w:t>(ISC16</w:t>
      </w:r>
      <w:r w:rsidRPr="00BF4D19">
        <w:rPr>
          <w:rFonts w:eastAsiaTheme="minorEastAsia" w:cs="Times New Roman"/>
          <w:b/>
          <w:bCs/>
          <w:sz w:val="22"/>
          <w:szCs w:val="22"/>
          <w:lang w:eastAsia="ko-KR"/>
        </w:rPr>
        <w:t>)</w:t>
      </w:r>
    </w:p>
    <w:p w:rsidR="00D55B27" w:rsidRPr="00BF4D19" w:rsidRDefault="00D55B27" w:rsidP="00BF4D19">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06705C" w:rsidRPr="00BF4D19" w:rsidRDefault="0006705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hAnsi="Times New Roman" w:cs="Times New Roman"/>
        </w:rPr>
        <w:t xml:space="preserve">G. </w:t>
      </w:r>
      <w:proofErr w:type="spellStart"/>
      <w:r w:rsidRPr="00BF4D19">
        <w:rPr>
          <w:rFonts w:ascii="Times New Roman" w:hAnsi="Times New Roman" w:cs="Times New Roman"/>
        </w:rPr>
        <w:t>DiNardo</w:t>
      </w:r>
      <w:proofErr w:type="spellEnd"/>
      <w:r w:rsidRPr="00BF4D19">
        <w:rPr>
          <w:rFonts w:ascii="Times New Roman" w:hAnsi="Times New Roman" w:cs="Times New Roman"/>
        </w:rPr>
        <w:t>, ISC chair, presented the highlights of the 16th meeting of the International Scientific Committee for Tuna and Tuna-like Species in the North Pacific Ocean (NC12-IP-01). The results are contained in the ISC16 meeting report, which can be found on ISC’s website at http://isc.ac.affrc.go.jp. Highlights of his presentation on the ISC16 Plenary meeting were summarized below:</w:t>
      </w:r>
    </w:p>
    <w:p w:rsidR="0006705C" w:rsidRPr="00BF4D19" w:rsidRDefault="0006705C" w:rsidP="00BF4D19">
      <w:pPr>
        <w:widowControl w:val="0"/>
        <w:autoSpaceDE w:val="0"/>
        <w:autoSpaceDN w:val="0"/>
        <w:adjustRightInd w:val="0"/>
        <w:snapToGrid w:val="0"/>
        <w:spacing w:after="0" w:line="240" w:lineRule="auto"/>
        <w:ind w:left="720"/>
        <w:jc w:val="both"/>
        <w:rPr>
          <w:rFonts w:ascii="Times New Roman" w:hAnsi="Times New Roman" w:cs="Times New Roman"/>
        </w:rPr>
      </w:pPr>
    </w:p>
    <w:p w:rsidR="0057351F" w:rsidRPr="00BF4D19" w:rsidRDefault="0006705C" w:rsidP="00BF4D19">
      <w:pPr>
        <w:widowControl w:val="0"/>
        <w:autoSpaceDE w:val="0"/>
        <w:autoSpaceDN w:val="0"/>
        <w:adjustRightInd w:val="0"/>
        <w:snapToGrid w:val="0"/>
        <w:spacing w:after="0" w:line="240" w:lineRule="auto"/>
        <w:ind w:left="720"/>
        <w:jc w:val="both"/>
        <w:rPr>
          <w:rFonts w:ascii="Times New Roman" w:hAnsi="Times New Roman" w:cs="Times New Roman"/>
        </w:rPr>
      </w:pPr>
      <w:r w:rsidRPr="00BF4D19">
        <w:rPr>
          <w:rFonts w:ascii="Times New Roman" w:hAnsi="Times New Roman" w:cs="Times New Roman"/>
        </w:rPr>
        <w:t xml:space="preserve">The 16th ISC Plenary, held in Sapporo, Japan 13-18 July 2016 was attended by members from Canada, Chinese Taipei, Japan, Korea, and the United States as well as the Western and Central Pacific Fisheries Management Commission and the North Pacific Marine Science Organization. The Plenary reviewed results, conclusions, new data, and updated analyses of the Billfish, Albacore, Shark and Pacific Bluefin tuna working groups. The Plenary endorsed the findings that Pacific bluefin tuna is experiencing overfishing and is overfished, and that Pacific blue marlin is not overfished nor experiencing overfishing. It re-iterated that the North Pacific albacore tuna, North Pacific blue shark, and Western Central North Pacific Ocean swordfish stocks are not overfished nor experiencing overfishing, the Eastern Pacific Ocean swordfish stock is not overfished but likely experiencing overfishing, and North Pacific striped marlin is experiencing overfishing and is overfished. The status of close-kin research was reviewed and a special seminar on recruitment dynamics was held. Plenary endorsed the science objectives for ISC and PICES collaborations and discussed formalizing the ISC structure and administration, and agreed to continue researching means of doing both. Over the past year, ISC further conducted a workshop on Management Strategy Evaluation (MSE), and developed an MSE framework for </w:t>
      </w:r>
      <w:r w:rsidR="00472A25" w:rsidRPr="00BF4D19">
        <w:rPr>
          <w:rFonts w:ascii="Times New Roman" w:hAnsi="Times New Roman" w:cs="Times New Roman"/>
        </w:rPr>
        <w:t>North Pacific albacore</w:t>
      </w:r>
      <w:r w:rsidRPr="00BF4D19">
        <w:rPr>
          <w:rFonts w:ascii="Times New Roman" w:hAnsi="Times New Roman" w:cs="Times New Roman"/>
        </w:rPr>
        <w:t xml:space="preserve">. Plenary also noted the strides WGs had made in incorporating best available scientific information (BASI) into stock assessment work, enhanced stock assessment reports and the increased transparency in Working Group efforts. Observers from Pew Charitable Trusts, Monterey Bay Aquarium, </w:t>
      </w:r>
      <w:proofErr w:type="gramStart"/>
      <w:r w:rsidRPr="00BF4D19">
        <w:rPr>
          <w:rFonts w:ascii="Times New Roman" w:hAnsi="Times New Roman" w:cs="Times New Roman"/>
        </w:rPr>
        <w:t>World</w:t>
      </w:r>
      <w:proofErr w:type="gramEnd"/>
      <w:r w:rsidRPr="00BF4D19">
        <w:rPr>
          <w:rFonts w:ascii="Times New Roman" w:hAnsi="Times New Roman" w:cs="Times New Roman"/>
        </w:rPr>
        <w:t xml:space="preserve"> Wide Fund for Nature – Japan, Wild Oceans and Duke University attended. The ISC work plan for 2016-17 includes completing North Pacific blue shark and albacore tuna assessments, improving catch and CPUE time series and advancing </w:t>
      </w:r>
      <w:r w:rsidRPr="00BF4D19">
        <w:rPr>
          <w:rFonts w:ascii="Times New Roman" w:hAnsi="Times New Roman" w:cs="Times New Roman"/>
        </w:rPr>
        <w:lastRenderedPageBreak/>
        <w:t xml:space="preserve">biological information for shark species. The Plenary revised its operating procedures and endorsed an additional one-year term for the standing Albacore Working Group Chair, John Holmes, as well as the standing ISC Chairman, Gerard </w:t>
      </w:r>
      <w:proofErr w:type="spellStart"/>
      <w:r w:rsidRPr="00BF4D19">
        <w:rPr>
          <w:rFonts w:ascii="Times New Roman" w:hAnsi="Times New Roman" w:cs="Times New Roman"/>
        </w:rPr>
        <w:t>DiNardo</w:t>
      </w:r>
      <w:proofErr w:type="spellEnd"/>
      <w:r w:rsidRPr="00BF4D19">
        <w:rPr>
          <w:rFonts w:ascii="Times New Roman" w:hAnsi="Times New Roman" w:cs="Times New Roman"/>
        </w:rPr>
        <w:t>. The next Plenary will</w:t>
      </w:r>
      <w:r w:rsidRPr="00BF4D19">
        <w:rPr>
          <w:rFonts w:ascii="Times New Roman" w:hAnsi="Times New Roman" w:cs="Times New Roman"/>
          <w:color w:val="FB0007"/>
        </w:rPr>
        <w:t xml:space="preserve"> </w:t>
      </w:r>
      <w:r w:rsidRPr="00BF4D19">
        <w:rPr>
          <w:rFonts w:ascii="Times New Roman" w:hAnsi="Times New Roman" w:cs="Times New Roman"/>
        </w:rPr>
        <w:t xml:space="preserve">be held in the Canada in July 2017. </w:t>
      </w:r>
      <w:r w:rsidR="00737B5E" w:rsidRPr="00BF4D19">
        <w:rPr>
          <w:rFonts w:ascii="Times New Roman" w:hAnsi="Times New Roman" w:cs="Times New Roman"/>
        </w:rPr>
        <w:t xml:space="preserve"> </w:t>
      </w:r>
    </w:p>
    <w:p w:rsidR="00E205A9" w:rsidRPr="00BF4D19" w:rsidRDefault="00E205A9" w:rsidP="00BF4D19">
      <w:pPr>
        <w:widowControl w:val="0"/>
        <w:autoSpaceDE w:val="0"/>
        <w:autoSpaceDN w:val="0"/>
        <w:adjustRightInd w:val="0"/>
        <w:snapToGrid w:val="0"/>
        <w:spacing w:after="0" w:line="240" w:lineRule="auto"/>
        <w:ind w:left="720"/>
        <w:jc w:val="both"/>
        <w:rPr>
          <w:rFonts w:ascii="Times New Roman" w:hAnsi="Times New Roman" w:cs="Times New Roman"/>
        </w:rPr>
      </w:pPr>
    </w:p>
    <w:p w:rsidR="00F63F3C" w:rsidRPr="00BF4D19" w:rsidRDefault="00F63F3C" w:rsidP="00BF4D19">
      <w:pPr>
        <w:pStyle w:val="ListParagraph"/>
        <w:numPr>
          <w:ilvl w:val="0"/>
          <w:numId w:val="1"/>
        </w:numPr>
        <w:adjustRightInd w:val="0"/>
        <w:snapToGrid w:val="0"/>
        <w:spacing w:after="0" w:line="240" w:lineRule="auto"/>
        <w:ind w:left="0" w:firstLine="0"/>
        <w:contextualSpacing w:val="0"/>
        <w:rPr>
          <w:rFonts w:ascii="Times New Roman" w:hAnsi="Times New Roman" w:cs="Times New Roman"/>
          <w:lang w:eastAsia="ja-JP"/>
        </w:rPr>
      </w:pPr>
      <w:r w:rsidRPr="00BF4D19">
        <w:rPr>
          <w:rFonts w:ascii="Times New Roman" w:hAnsi="Times New Roman" w:cs="Times New Roman"/>
          <w:lang w:eastAsia="ja-JP"/>
        </w:rPr>
        <w:t xml:space="preserve">G. </w:t>
      </w:r>
      <w:proofErr w:type="spellStart"/>
      <w:r w:rsidRPr="00BF4D19">
        <w:rPr>
          <w:rFonts w:ascii="Times New Roman" w:hAnsi="Times New Roman" w:cs="Times New Roman"/>
          <w:lang w:eastAsia="ja-JP"/>
        </w:rPr>
        <w:t>DiNardo</w:t>
      </w:r>
      <w:proofErr w:type="spellEnd"/>
      <w:r w:rsidRPr="00BF4D19">
        <w:rPr>
          <w:rFonts w:ascii="Times New Roman" w:hAnsi="Times New Roman" w:cs="Times New Roman"/>
          <w:lang w:eastAsia="ja-JP"/>
        </w:rPr>
        <w:t>, ISC chair, presented the 2016 Stock Assessment of Pacific Bluefin Tuna conducted by the ISC Pacific Bluefin Tuna Working Group (PBFWG). The report can be found on ISC’s website at http://isc.ac.affrc.go.jp. Highlights of his presentation on the 2016 stock assessment are summarized below:</w:t>
      </w:r>
    </w:p>
    <w:p w:rsidR="00E205A9" w:rsidRPr="00BF4D19" w:rsidRDefault="00E205A9" w:rsidP="00BF4D19">
      <w:pPr>
        <w:pStyle w:val="ListParagraph"/>
        <w:adjustRightInd w:val="0"/>
        <w:snapToGrid w:val="0"/>
        <w:spacing w:after="0" w:line="240" w:lineRule="auto"/>
        <w:ind w:left="0"/>
        <w:contextualSpacing w:val="0"/>
        <w:rPr>
          <w:rFonts w:ascii="Times New Roman" w:hAnsi="Times New Roman" w:cs="Times New Roman"/>
          <w:lang w:eastAsia="ja-JP"/>
        </w:rPr>
      </w:pPr>
    </w:p>
    <w:p w:rsidR="00F63F3C" w:rsidRPr="00BF4D19" w:rsidRDefault="00F63F3C" w:rsidP="00BF4D19">
      <w:pPr>
        <w:adjustRightInd w:val="0"/>
        <w:snapToGrid w:val="0"/>
        <w:spacing w:after="0" w:line="240" w:lineRule="auto"/>
        <w:ind w:left="720"/>
        <w:rPr>
          <w:rFonts w:ascii="Times New Roman" w:hAnsi="Times New Roman" w:cs="Times New Roman"/>
          <w:lang w:eastAsia="ja-JP"/>
        </w:rPr>
      </w:pPr>
      <w:r w:rsidRPr="00BF4D19">
        <w:rPr>
          <w:rFonts w:ascii="Times New Roman" w:hAnsi="Times New Roman" w:cs="Times New Roman"/>
          <w:lang w:eastAsia="ja-JP"/>
        </w:rPr>
        <w:t>The ISC PBFWG conducted a benchmark assessment (base-case model) using the best available fisheries and biological information. For data considered reliable, the base-case model fits the data well and is internally consistent among most of the other sources of data. The model is a substantially improved from the 2014 assessment. The base-case model indicates: (1) spawning stock biomass (SSB) fluctuated throughout the assessment period (fishing years 1952-2014) and (2) the SSB steadily declined from 1996 to 2010; and (3) the decline appears to have ceased since 2010, although the stock remains near the historic low. The model diagnostics suggest that the estimated biomass trend for the last 30 years is considered robust although SSB prior to the 1980s is uncertain due to data limitations.</w:t>
      </w:r>
    </w:p>
    <w:p w:rsidR="00F63F3C" w:rsidRPr="00BF4D19" w:rsidRDefault="00F63F3C" w:rsidP="00BF4D19">
      <w:pPr>
        <w:adjustRightInd w:val="0"/>
        <w:snapToGrid w:val="0"/>
        <w:spacing w:after="0" w:line="240" w:lineRule="auto"/>
        <w:ind w:left="720"/>
        <w:rPr>
          <w:rFonts w:ascii="Times New Roman" w:hAnsi="Times New Roman" w:cs="Times New Roman"/>
          <w:lang w:eastAsia="ja-JP"/>
        </w:rPr>
      </w:pPr>
      <w:r w:rsidRPr="00BF4D19">
        <w:rPr>
          <w:rFonts w:ascii="Times New Roman" w:hAnsi="Times New Roman" w:cs="Times New Roman"/>
          <w:lang w:eastAsia="ja-JP"/>
        </w:rPr>
        <w:t>Using the base-case model in the 2016 assessment, the 2014 (terminal year) SSB was estimated to be around 17,000 t, which is about 9,000 t below the terminal year estimated in the 2014 assessment (26,000 in 2012). This is because of improvements to the input data and refinements to the assessment model which scaled down the estimated value of SSB, and not because the SSB declined from 2012 to 2014. Recruitment estimates fluctuate widely without an apparent trend. The 2014 recruitment was relatively low, and the average recruitment for the last five years may have been below the historical average level.</w:t>
      </w:r>
    </w:p>
    <w:p w:rsidR="00F63F3C" w:rsidRPr="00BF4D19" w:rsidRDefault="00F63F3C" w:rsidP="00BF4D19">
      <w:pPr>
        <w:adjustRightInd w:val="0"/>
        <w:snapToGrid w:val="0"/>
        <w:spacing w:after="0" w:line="240" w:lineRule="auto"/>
        <w:ind w:left="720"/>
        <w:rPr>
          <w:rFonts w:ascii="Times New Roman" w:hAnsi="Times New Roman" w:cs="Times New Roman"/>
          <w:lang w:eastAsia="ja-JP"/>
        </w:rPr>
      </w:pPr>
      <w:r w:rsidRPr="00BF4D19">
        <w:rPr>
          <w:rFonts w:ascii="Times New Roman" w:hAnsi="Times New Roman" w:cs="Times New Roman"/>
          <w:lang w:eastAsia="ja-JP"/>
        </w:rPr>
        <w:t xml:space="preserve">Although no limit reference points have been established for the </w:t>
      </w:r>
      <w:r w:rsidR="00F4795E" w:rsidRPr="00BF4D19">
        <w:rPr>
          <w:rFonts w:ascii="Times New Roman" w:hAnsi="Times New Roman" w:cs="Times New Roman"/>
          <w:lang w:eastAsia="ja-JP"/>
        </w:rPr>
        <w:t>Pacific bluefin tuna</w:t>
      </w:r>
      <w:r w:rsidRPr="00BF4D19">
        <w:rPr>
          <w:rFonts w:ascii="Times New Roman" w:hAnsi="Times New Roman" w:cs="Times New Roman"/>
          <w:lang w:eastAsia="ja-JP"/>
        </w:rPr>
        <w:t xml:space="preserve"> stock under the auspices of the WCPFC and IATTC, the F2011-2013 exceeds all calculated biological reference points except for FMED and FLOSS. The ratio of SSB in 2014 relative to the theoretical unfished SSB (SSB2014/SSBF=0, the depletion ratio) is 2.6% and SSB2012/SSBF=0 is 2.1% indicating a slight increase from 2012 to 2014. Note that potential effects on Fs as a result of the measures of the WCPFC and IATTC starting in 2015 or by other voluntary measures are not yet reflected in the data used in this assessment. </w:t>
      </w:r>
    </w:p>
    <w:p w:rsidR="00F63F3C" w:rsidRPr="00BF4D19" w:rsidRDefault="00F63F3C" w:rsidP="00BF4D19">
      <w:pPr>
        <w:adjustRightInd w:val="0"/>
        <w:snapToGrid w:val="0"/>
        <w:spacing w:after="0" w:line="240" w:lineRule="auto"/>
        <w:ind w:left="720"/>
        <w:rPr>
          <w:rFonts w:ascii="Times New Roman" w:hAnsi="Times New Roman" w:cs="Times New Roman"/>
          <w:lang w:eastAsia="ja-JP"/>
        </w:rPr>
      </w:pPr>
      <w:r w:rsidRPr="00BF4D19">
        <w:rPr>
          <w:rFonts w:ascii="Times New Roman" w:hAnsi="Times New Roman" w:cs="Times New Roman"/>
          <w:lang w:eastAsia="ja-JP"/>
        </w:rPr>
        <w:t xml:space="preserve">Historically, the WPO coastal fisheries group has had the greatest impact on the </w:t>
      </w:r>
      <w:r w:rsidR="00F4795E" w:rsidRPr="00BF4D19">
        <w:rPr>
          <w:rFonts w:ascii="Times New Roman" w:hAnsi="Times New Roman" w:cs="Times New Roman"/>
          <w:lang w:eastAsia="ja-JP"/>
        </w:rPr>
        <w:t>Pacific bluefin tuna</w:t>
      </w:r>
      <w:r w:rsidRPr="00BF4D19">
        <w:rPr>
          <w:rFonts w:ascii="Times New Roman" w:hAnsi="Times New Roman" w:cs="Times New Roman"/>
          <w:lang w:eastAsia="ja-JP"/>
        </w:rPr>
        <w:t xml:space="preserve"> stock, but since about the early 1990s the WPO purse seine fleets, in particular those targeting small fish (age 0-1), have had a greater impact, and the effect of these fleets in 2014 was greater than any of the other fishery groups. The impact of the EPO fishery was large before the mid-1980s, decreasing significantly thereafter. The WPO longline fleet has had a limited effect on the stock throughout the analysis period. This is because the impact of a fishery on a stock depends on both the number and size of the fish caught by each fleet; i.e., catching a high number of smaller juvenile fish can have a greater impact on future spawning stock biomass than catching the same weight of larger mature fish.</w:t>
      </w:r>
    </w:p>
    <w:p w:rsidR="0006705C" w:rsidRPr="00BF4D19" w:rsidRDefault="00F63F3C" w:rsidP="00BF4D19">
      <w:pPr>
        <w:adjustRightInd w:val="0"/>
        <w:snapToGrid w:val="0"/>
        <w:spacing w:after="0" w:line="240" w:lineRule="auto"/>
        <w:ind w:left="720"/>
        <w:rPr>
          <w:rFonts w:ascii="Times New Roman" w:hAnsi="Times New Roman" w:cs="Times New Roman"/>
        </w:rPr>
      </w:pPr>
      <w:r w:rsidRPr="00BF4D19">
        <w:rPr>
          <w:rFonts w:ascii="Times New Roman" w:hAnsi="Times New Roman" w:cs="Times New Roman"/>
          <w:lang w:eastAsia="ja-JP"/>
        </w:rPr>
        <w:t xml:space="preserve">Under all examined scenarios the initial goal of WCPFC, rebuilding to SSBMED by 2024 with at least 60% probability, is reached and the risk of SSB falling below SSBLOSS at least once in 10 years was low. The ISC notes that there are technical inconsistencies in the calculation of SSBMED in the assessment and projection. The ISC also notes that the current calculation of SSBMED in the projection incorporates the most recent estimates of SSB and unless a fixed period of years is specified to calculate SSBMED, its calculation (SSBMED) could be influenced by future trends in spawning biomass. The ISC therefore recommends defining SSBMED as the median point estimate for a fixed period of time, either, 1952-2012 or 1952-2014. The projection results assume that the CMMs are fully implemented and are based on certain biological or other </w:t>
      </w:r>
      <w:r w:rsidRPr="00BF4D19">
        <w:rPr>
          <w:rFonts w:ascii="Times New Roman" w:hAnsi="Times New Roman" w:cs="Times New Roman"/>
          <w:lang w:eastAsia="ja-JP"/>
        </w:rPr>
        <w:lastRenderedPageBreak/>
        <w:t>assumptions. In particular, the ISC noted the implementation of size-based management measures need to be monitored carefully. If conditions change, the projection results would be more uncertain. Given the low SSB, the uncertainty in future recruitment, and the influence of recruitment has on stock biomass, monitoring recruitment and SSB should be strengthened so that the recruitment trends can be understood in a timely manner.</w:t>
      </w:r>
    </w:p>
    <w:p w:rsidR="00E205A9" w:rsidRPr="00BF4D19" w:rsidRDefault="00E205A9" w:rsidP="00BF4D19">
      <w:pPr>
        <w:adjustRightInd w:val="0"/>
        <w:snapToGrid w:val="0"/>
        <w:spacing w:after="0" w:line="240" w:lineRule="auto"/>
        <w:ind w:left="720"/>
        <w:rPr>
          <w:rFonts w:ascii="Times New Roman" w:hAnsi="Times New Roman" w:cs="Times New Roman"/>
        </w:rPr>
      </w:pPr>
    </w:p>
    <w:p w:rsidR="00C0641E" w:rsidRPr="00BF4D19" w:rsidRDefault="005440DD"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Chair</w:t>
      </w:r>
      <w:r w:rsidR="00EE6829" w:rsidRPr="00BF4D19">
        <w:rPr>
          <w:rFonts w:ascii="Times New Roman" w:eastAsia="MS Mincho" w:hAnsi="Times New Roman" w:cs="Times New Roman"/>
          <w:lang w:eastAsia="ja-JP"/>
        </w:rPr>
        <w:t xml:space="preserve"> asked </w:t>
      </w:r>
      <w:r w:rsidR="00C0641E" w:rsidRPr="00BF4D19">
        <w:rPr>
          <w:rFonts w:ascii="Times New Roman" w:eastAsia="MS Mincho" w:hAnsi="Times New Roman" w:cs="Times New Roman"/>
          <w:lang w:eastAsia="ja-JP"/>
        </w:rPr>
        <w:t xml:space="preserve">about the level of fishing mortality </w:t>
      </w:r>
      <w:r w:rsidR="00910D4E" w:rsidRPr="00BF4D19">
        <w:rPr>
          <w:rFonts w:ascii="Times New Roman" w:eastAsia="MS Mincho" w:hAnsi="Times New Roman" w:cs="Times New Roman"/>
          <w:lang w:eastAsia="ja-JP"/>
        </w:rPr>
        <w:t xml:space="preserve">of </w:t>
      </w:r>
      <w:r w:rsidR="00F4795E" w:rsidRPr="00BF4D19">
        <w:rPr>
          <w:rFonts w:ascii="Times New Roman" w:eastAsia="MS Mincho" w:hAnsi="Times New Roman" w:cs="Times New Roman"/>
          <w:lang w:eastAsia="ja-JP"/>
        </w:rPr>
        <w:t>Pacific bluefin tuna</w:t>
      </w:r>
      <w:r w:rsidR="00910D4E" w:rsidRPr="00BF4D19">
        <w:rPr>
          <w:rFonts w:ascii="Times New Roman" w:eastAsia="MS Mincho" w:hAnsi="Times New Roman" w:cs="Times New Roman"/>
          <w:lang w:eastAsia="ja-JP"/>
        </w:rPr>
        <w:t xml:space="preserve"> </w:t>
      </w:r>
      <w:r w:rsidR="00C0641E" w:rsidRPr="00BF4D19">
        <w:rPr>
          <w:rFonts w:ascii="Times New Roman" w:eastAsia="MS Mincho" w:hAnsi="Times New Roman" w:cs="Times New Roman"/>
          <w:lang w:eastAsia="ja-JP"/>
        </w:rPr>
        <w:t xml:space="preserve">after 2015, when more stringent management measures were in place. ISC chair noted that the reduction of fishing mortality for age 0 fish for the recent period </w:t>
      </w:r>
      <w:r w:rsidR="00A8589D" w:rsidRPr="00BF4D19">
        <w:rPr>
          <w:rFonts w:ascii="Times New Roman" w:eastAsia="MS Mincho" w:hAnsi="Times New Roman" w:cs="Times New Roman"/>
          <w:lang w:eastAsia="ja-JP"/>
        </w:rPr>
        <w:t xml:space="preserve">in the assessment </w:t>
      </w:r>
      <w:r w:rsidR="00C0641E" w:rsidRPr="00BF4D19">
        <w:rPr>
          <w:rFonts w:ascii="Times New Roman" w:eastAsia="MS Mincho" w:hAnsi="Times New Roman" w:cs="Times New Roman"/>
          <w:lang w:eastAsia="ja-JP"/>
        </w:rPr>
        <w:t xml:space="preserve">was unexpected. Although it might be the results of recently implemented management measures, the actual reason is unclear at this stage. </w:t>
      </w:r>
    </w:p>
    <w:p w:rsidR="00C0641E" w:rsidRPr="00BF4D19" w:rsidRDefault="00C0641E"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0641E" w:rsidRPr="00BF4D19" w:rsidRDefault="00C0641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The USA commended the work by ISC and noted that additional projection scenarios</w:t>
      </w:r>
      <w:r w:rsidR="00910D4E" w:rsidRPr="00BF4D19">
        <w:rPr>
          <w:rFonts w:ascii="Times New Roman" w:eastAsia="MS Mincho" w:hAnsi="Times New Roman" w:cs="Times New Roman"/>
          <w:lang w:eastAsia="ja-JP"/>
        </w:rPr>
        <w:t xml:space="preserve"> conducted by ISC</w:t>
      </w:r>
      <w:r w:rsidRPr="00BF4D19">
        <w:rPr>
          <w:rFonts w:ascii="Times New Roman" w:eastAsia="MS Mincho" w:hAnsi="Times New Roman" w:cs="Times New Roman"/>
          <w:lang w:eastAsia="ja-JP"/>
        </w:rPr>
        <w:t xml:space="preserve"> in addition to those requested by NC11 is useful for the informed discussion</w:t>
      </w:r>
      <w:r w:rsidR="00A8589D" w:rsidRPr="00BF4D19">
        <w:rPr>
          <w:rFonts w:ascii="Times New Roman" w:eastAsia="MS Mincho" w:hAnsi="Times New Roman" w:cs="Times New Roman"/>
          <w:lang w:eastAsia="ja-JP"/>
        </w:rPr>
        <w:t xml:space="preserve"> at NC</w:t>
      </w:r>
      <w:r w:rsidR="00D55B27" w:rsidRPr="00BF4D19">
        <w:rPr>
          <w:rFonts w:ascii="Times New Roman" w:eastAsia="MS Mincho" w:hAnsi="Times New Roman" w:cs="Times New Roman"/>
          <w:lang w:eastAsia="ja-JP"/>
        </w:rPr>
        <w:t>12</w:t>
      </w:r>
      <w:r w:rsidRPr="00BF4D19">
        <w:rPr>
          <w:rFonts w:ascii="Times New Roman" w:eastAsia="MS Mincho" w:hAnsi="Times New Roman" w:cs="Times New Roman"/>
          <w:lang w:eastAsia="ja-JP"/>
        </w:rPr>
        <w:t xml:space="preserve"> and appreciated the initiative</w:t>
      </w:r>
      <w:r w:rsidR="00910D4E" w:rsidRPr="00BF4D19">
        <w:rPr>
          <w:rFonts w:ascii="Times New Roman" w:eastAsia="MS Mincho" w:hAnsi="Times New Roman" w:cs="Times New Roman"/>
          <w:lang w:eastAsia="ja-JP"/>
        </w:rPr>
        <w:t>s taken</w:t>
      </w:r>
      <w:r w:rsidRPr="00BF4D19">
        <w:rPr>
          <w:rFonts w:ascii="Times New Roman" w:eastAsia="MS Mincho" w:hAnsi="Times New Roman" w:cs="Times New Roman"/>
          <w:lang w:eastAsia="ja-JP"/>
        </w:rPr>
        <w:t xml:space="preserve"> by ISC. </w:t>
      </w:r>
      <w:r w:rsidR="00D55B27" w:rsidRPr="00BF4D19">
        <w:rPr>
          <w:rFonts w:ascii="Times New Roman" w:eastAsia="MS Mincho" w:hAnsi="Times New Roman" w:cs="Times New Roman"/>
          <w:lang w:eastAsia="ja-JP"/>
        </w:rPr>
        <w:t>It</w:t>
      </w:r>
      <w:r w:rsidRPr="00BF4D19">
        <w:rPr>
          <w:rFonts w:ascii="Times New Roman" w:eastAsia="MS Mincho" w:hAnsi="Times New Roman" w:cs="Times New Roman"/>
          <w:lang w:eastAsia="ja-JP"/>
        </w:rPr>
        <w:t xml:space="preserve"> further noted the usefulness of the information on average yield </w:t>
      </w:r>
      <w:r w:rsidR="00A8589D" w:rsidRPr="00BF4D19">
        <w:rPr>
          <w:rFonts w:ascii="Times New Roman" w:eastAsia="MS Mincho" w:hAnsi="Times New Roman" w:cs="Times New Roman"/>
          <w:lang w:eastAsia="ja-JP"/>
        </w:rPr>
        <w:t xml:space="preserve">in the projection </w:t>
      </w:r>
      <w:r w:rsidRPr="00BF4D19">
        <w:rPr>
          <w:rFonts w:ascii="Times New Roman" w:eastAsia="MS Mincho" w:hAnsi="Times New Roman" w:cs="Times New Roman"/>
          <w:lang w:eastAsia="ja-JP"/>
        </w:rPr>
        <w:t xml:space="preserve">for management discussion and </w:t>
      </w:r>
      <w:r w:rsidR="00FD08E9" w:rsidRPr="00BF4D19">
        <w:rPr>
          <w:rFonts w:ascii="Times New Roman" w:eastAsia="MS Mincho" w:hAnsi="Times New Roman" w:cs="Times New Roman"/>
          <w:lang w:eastAsia="ja-JP"/>
        </w:rPr>
        <w:t>hoped to see yield information broken down by fishery</w:t>
      </w:r>
      <w:r w:rsidR="00A8589D" w:rsidRPr="00BF4D19">
        <w:rPr>
          <w:rFonts w:ascii="Times New Roman" w:eastAsia="MS Mincho" w:hAnsi="Times New Roman" w:cs="Times New Roman"/>
          <w:lang w:eastAsia="ja-JP"/>
        </w:rPr>
        <w:t xml:space="preserve"> in the future</w:t>
      </w:r>
      <w:r w:rsidR="00FD08E9" w:rsidRPr="00BF4D19">
        <w:rPr>
          <w:rFonts w:ascii="Times New Roman" w:eastAsia="MS Mincho" w:hAnsi="Times New Roman" w:cs="Times New Roman"/>
          <w:lang w:eastAsia="ja-JP"/>
        </w:rPr>
        <w:t>. In addition, it was noted that it would be useful to have p</w:t>
      </w:r>
      <w:r w:rsidR="00A8589D" w:rsidRPr="00BF4D19">
        <w:rPr>
          <w:rFonts w:ascii="Times New Roman" w:eastAsia="MS Mincho" w:hAnsi="Times New Roman" w:cs="Times New Roman"/>
          <w:lang w:eastAsia="ja-JP"/>
        </w:rPr>
        <w:t xml:space="preserve">rojection scenarios </w:t>
      </w:r>
      <w:r w:rsidR="00910D4E" w:rsidRPr="00BF4D19">
        <w:rPr>
          <w:rFonts w:ascii="Times New Roman" w:eastAsia="MS Mincho" w:hAnsi="Times New Roman" w:cs="Times New Roman"/>
          <w:lang w:eastAsia="ja-JP"/>
        </w:rPr>
        <w:t>which</w:t>
      </w:r>
      <w:r w:rsidR="00A8589D" w:rsidRPr="00BF4D19">
        <w:rPr>
          <w:rFonts w:ascii="Times New Roman" w:eastAsia="MS Mincho" w:hAnsi="Times New Roman" w:cs="Times New Roman"/>
          <w:lang w:eastAsia="ja-JP"/>
        </w:rPr>
        <w:t xml:space="preserve"> assume</w:t>
      </w:r>
      <w:r w:rsidR="00FD08E9" w:rsidRPr="00BF4D19">
        <w:rPr>
          <w:rFonts w:ascii="Times New Roman" w:eastAsia="MS Mincho" w:hAnsi="Times New Roman" w:cs="Times New Roman"/>
          <w:lang w:eastAsia="ja-JP"/>
        </w:rPr>
        <w:t xml:space="preserve"> the increase of catch once the stock status recovers. </w:t>
      </w:r>
    </w:p>
    <w:p w:rsidR="00FD08E9" w:rsidRPr="00BF4D19" w:rsidRDefault="00FD08E9" w:rsidP="00BF4D19">
      <w:pPr>
        <w:pStyle w:val="ListParagraph"/>
        <w:adjustRightInd w:val="0"/>
        <w:snapToGrid w:val="0"/>
        <w:spacing w:after="0" w:line="240" w:lineRule="auto"/>
        <w:contextualSpacing w:val="0"/>
        <w:rPr>
          <w:rFonts w:ascii="Times New Roman" w:hAnsi="Times New Roman" w:cs="Times New Roman"/>
          <w:lang w:eastAsia="ja-JP"/>
        </w:rPr>
      </w:pPr>
    </w:p>
    <w:p w:rsidR="00FD08E9" w:rsidRPr="00BF4D19" w:rsidRDefault="00FD08E9"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ISC chair noted that it is always a struggle to find </w:t>
      </w:r>
      <w:r w:rsidR="00DB7F22" w:rsidRPr="00BF4D19">
        <w:rPr>
          <w:rFonts w:ascii="Times New Roman" w:eastAsia="MS Mincho" w:hAnsi="Times New Roman" w:cs="Times New Roman"/>
          <w:lang w:eastAsia="ja-JP"/>
        </w:rPr>
        <w:t>the</w:t>
      </w:r>
      <w:r w:rsidRPr="00BF4D19">
        <w:rPr>
          <w:rFonts w:ascii="Times New Roman" w:eastAsia="MS Mincho" w:hAnsi="Times New Roman" w:cs="Times New Roman"/>
          <w:lang w:eastAsia="ja-JP"/>
        </w:rPr>
        <w:t xml:space="preserve"> information </w:t>
      </w:r>
      <w:r w:rsidR="00A8589D" w:rsidRPr="00BF4D19">
        <w:rPr>
          <w:rFonts w:ascii="Times New Roman" w:eastAsia="MS Mincho" w:hAnsi="Times New Roman" w:cs="Times New Roman"/>
          <w:lang w:eastAsia="ja-JP"/>
        </w:rPr>
        <w:t xml:space="preserve">that is most useful for managers and welcomed suggestions how to improve the advice. </w:t>
      </w:r>
    </w:p>
    <w:p w:rsidR="00E70ABE" w:rsidRPr="00BF4D19" w:rsidRDefault="00E70ABE" w:rsidP="00BF4D19">
      <w:pPr>
        <w:adjustRightInd w:val="0"/>
        <w:snapToGrid w:val="0"/>
        <w:spacing w:after="0" w:line="240" w:lineRule="auto"/>
        <w:jc w:val="both"/>
        <w:rPr>
          <w:rFonts w:ascii="Times New Roman" w:hAnsi="Times New Roman" w:cs="Times New Roman"/>
        </w:rPr>
      </w:pPr>
    </w:p>
    <w:p w:rsidR="00E70ABE" w:rsidRPr="00BF4D19" w:rsidRDefault="00E70ABE" w:rsidP="00BF4D19">
      <w:pPr>
        <w:pStyle w:val="ListParagraph"/>
        <w:numPr>
          <w:ilvl w:val="1"/>
          <w:numId w:val="4"/>
        </w:numPr>
        <w:adjustRightInd w:val="0"/>
        <w:snapToGrid w:val="0"/>
        <w:spacing w:after="0" w:line="240" w:lineRule="auto"/>
        <w:contextualSpacing w:val="0"/>
        <w:jc w:val="both"/>
        <w:rPr>
          <w:rFonts w:ascii="Times New Roman" w:hAnsi="Times New Roman" w:cs="Times New Roman"/>
          <w:b/>
        </w:rPr>
      </w:pPr>
      <w:r w:rsidRPr="00BF4D19">
        <w:rPr>
          <w:rFonts w:ascii="Times New Roman" w:hAnsi="Times New Roman" w:cs="Times New Roman"/>
          <w:b/>
        </w:rPr>
        <w:t xml:space="preserve">Report of the </w:t>
      </w:r>
      <w:r w:rsidR="00885489" w:rsidRPr="00BF4D19">
        <w:rPr>
          <w:rFonts w:ascii="Times New Roman" w:hAnsi="Times New Roman" w:cs="Times New Roman"/>
          <w:b/>
        </w:rPr>
        <w:t>Twelf</w:t>
      </w:r>
      <w:r w:rsidRPr="00BF4D19">
        <w:rPr>
          <w:rFonts w:ascii="Times New Roman" w:hAnsi="Times New Roman" w:cs="Times New Roman"/>
          <w:b/>
        </w:rPr>
        <w:t xml:space="preserve">th Regular Session of the Scientific Committee </w:t>
      </w:r>
      <w:r w:rsidR="00885489" w:rsidRPr="00BF4D19">
        <w:rPr>
          <w:rFonts w:ascii="Times New Roman" w:hAnsi="Times New Roman" w:cs="Times New Roman"/>
          <w:b/>
        </w:rPr>
        <w:t>(SC12</w:t>
      </w:r>
      <w:r w:rsidRPr="00BF4D19">
        <w:rPr>
          <w:rFonts w:ascii="Times New Roman" w:hAnsi="Times New Roman" w:cs="Times New Roman"/>
          <w:b/>
        </w:rPr>
        <w:t>)</w:t>
      </w:r>
    </w:p>
    <w:p w:rsidR="00F63F3C" w:rsidRPr="00BF4D19" w:rsidRDefault="00F63F3C" w:rsidP="00BF4D19">
      <w:pPr>
        <w:pStyle w:val="ListParagraph"/>
        <w:adjustRightInd w:val="0"/>
        <w:snapToGrid w:val="0"/>
        <w:spacing w:after="0" w:line="240" w:lineRule="auto"/>
        <w:ind w:left="360"/>
        <w:contextualSpacing w:val="0"/>
        <w:jc w:val="both"/>
        <w:rPr>
          <w:rFonts w:ascii="Times New Roman" w:hAnsi="Times New Roman" w:cs="Times New Roman"/>
          <w:b/>
          <w:color w:val="FF0000"/>
        </w:rPr>
      </w:pPr>
    </w:p>
    <w:p w:rsidR="00E70ABE" w:rsidRPr="00BF4D19" w:rsidRDefault="002D3A32"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hAnsi="Times New Roman" w:cs="Times New Roman"/>
        </w:rPr>
        <w:t xml:space="preserve">S. Soh presented the results of the </w:t>
      </w:r>
      <w:r w:rsidR="00DB4F5F" w:rsidRPr="00BF4D19">
        <w:rPr>
          <w:rFonts w:ascii="Times New Roman" w:eastAsia="MS Mincho" w:hAnsi="Times New Roman" w:cs="Times New Roman"/>
          <w:lang w:eastAsia="ja-JP"/>
        </w:rPr>
        <w:t>eleve</w:t>
      </w:r>
      <w:r w:rsidRPr="00BF4D19">
        <w:rPr>
          <w:rFonts w:ascii="Times New Roman" w:eastAsia="MS Mincho" w:hAnsi="Times New Roman" w:cs="Times New Roman"/>
          <w:lang w:eastAsia="ja-JP"/>
        </w:rPr>
        <w:t>nth regular session of the Scientific Committee</w:t>
      </w:r>
      <w:r w:rsidR="007010E7" w:rsidRPr="00BF4D19">
        <w:rPr>
          <w:rFonts w:ascii="Times New Roman" w:hAnsi="Times New Roman" w:cs="Times New Roman"/>
        </w:rPr>
        <w:t xml:space="preserve"> (NC12</w:t>
      </w:r>
      <w:r w:rsidR="00DB4F5F" w:rsidRPr="00BF4D19">
        <w:rPr>
          <w:rFonts w:ascii="Times New Roman" w:hAnsi="Times New Roman" w:cs="Times New Roman"/>
        </w:rPr>
        <w:t>-IP-07</w:t>
      </w:r>
      <w:r w:rsidR="00B16612" w:rsidRPr="00BF4D19">
        <w:rPr>
          <w:rFonts w:ascii="Times New Roman" w:hAnsi="Times New Roman" w:cs="Times New Roman"/>
        </w:rPr>
        <w:t>)</w:t>
      </w:r>
      <w:r w:rsidRPr="00BF4D19">
        <w:rPr>
          <w:rFonts w:ascii="Times New Roman" w:hAnsi="Times New Roman" w:cs="Times New Roman"/>
        </w:rPr>
        <w:t>. His presentation is summarized as follows</w:t>
      </w:r>
      <w:r w:rsidR="00B16612" w:rsidRPr="00BF4D19">
        <w:rPr>
          <w:rFonts w:ascii="Times New Roman" w:hAnsi="Times New Roman" w:cs="Times New Roman"/>
        </w:rPr>
        <w:t>:</w:t>
      </w:r>
      <w:r w:rsidRPr="00BF4D19">
        <w:rPr>
          <w:rFonts w:ascii="Times New Roman" w:hAnsi="Times New Roman" w:cs="Times New Roman"/>
        </w:rPr>
        <w:t xml:space="preserve"> </w:t>
      </w:r>
    </w:p>
    <w:p w:rsidR="00E70ABE" w:rsidRPr="00BF4D19" w:rsidRDefault="00E70ABE" w:rsidP="00BF4D19">
      <w:pPr>
        <w:autoSpaceDE w:val="0"/>
        <w:adjustRightInd w:val="0"/>
        <w:snapToGrid w:val="0"/>
        <w:spacing w:after="0" w:line="240" w:lineRule="auto"/>
        <w:jc w:val="both"/>
        <w:rPr>
          <w:rFonts w:ascii="Times New Roman" w:eastAsia="MS Mincho" w:hAnsi="Times New Roman" w:cs="Times New Roman"/>
          <w:highlight w:val="yellow"/>
          <w:lang w:eastAsia="ja-JP"/>
        </w:rPr>
      </w:pPr>
    </w:p>
    <w:p w:rsidR="0026523A" w:rsidRPr="00BF4D19" w:rsidRDefault="009B7174" w:rsidP="00BF4D19">
      <w:pPr>
        <w:adjustRightInd w:val="0"/>
        <w:snapToGrid w:val="0"/>
        <w:spacing w:after="0" w:line="240" w:lineRule="auto"/>
        <w:ind w:left="1020" w:hanging="360"/>
        <w:jc w:val="both"/>
        <w:rPr>
          <w:rFonts w:ascii="Times New Roman" w:eastAsia="Meiryo" w:hAnsi="Times New Roman" w:cs="Times New Roman"/>
          <w:color w:val="000000"/>
          <w:lang w:eastAsia="ja-JP"/>
        </w:rPr>
      </w:pPr>
      <w:r w:rsidRPr="00BF4D19">
        <w:rPr>
          <w:rFonts w:ascii="Times New Roman" w:eastAsia="Meiryo" w:hAnsi="Times New Roman" w:cs="Times New Roman"/>
          <w:color w:val="000000"/>
          <w:lang w:eastAsia="ja-JP"/>
        </w:rPr>
        <w:t>a)</w:t>
      </w:r>
      <w:r w:rsidRPr="00BF4D19">
        <w:rPr>
          <w:rFonts w:ascii="Times New Roman" w:eastAsia="Meiryo" w:hAnsi="Times New Roman" w:cs="Times New Roman"/>
          <w:color w:val="000000"/>
          <w:lang w:eastAsia="ja-JP"/>
        </w:rPr>
        <w:tab/>
      </w:r>
      <w:r w:rsidR="0026523A" w:rsidRPr="00BF4D19">
        <w:rPr>
          <w:rFonts w:ascii="Times New Roman" w:eastAsia="Meiryo" w:hAnsi="Times New Roman" w:cs="Times New Roman"/>
          <w:color w:val="000000"/>
          <w:lang w:eastAsia="ja-JP"/>
        </w:rPr>
        <w:t>SC12 was held in Bali, Indonesia from 3-11 August 2016. Berry Muller (RMI) was selected intersessionally and chaired the meeting.</w:t>
      </w:r>
    </w:p>
    <w:p w:rsidR="0026523A" w:rsidRPr="00BF4D19" w:rsidRDefault="0026523A" w:rsidP="00BF4D19">
      <w:pPr>
        <w:adjustRightInd w:val="0"/>
        <w:snapToGrid w:val="0"/>
        <w:spacing w:after="0" w:line="240" w:lineRule="auto"/>
        <w:ind w:left="1020" w:hanging="360"/>
        <w:jc w:val="both"/>
        <w:rPr>
          <w:rFonts w:ascii="Times New Roman" w:eastAsia="Meiryo" w:hAnsi="Times New Roman" w:cs="Times New Roman"/>
          <w:color w:val="000000"/>
          <w:lang w:eastAsia="ja-JP"/>
        </w:rPr>
      </w:pPr>
      <w:r w:rsidRPr="00BF4D19">
        <w:rPr>
          <w:rFonts w:ascii="Times New Roman" w:eastAsia="Meiryo" w:hAnsi="Times New Roman" w:cs="Times New Roman"/>
          <w:color w:val="000000"/>
          <w:lang w:eastAsia="ja-JP"/>
        </w:rPr>
        <w:t xml:space="preserve">b) </w:t>
      </w:r>
      <w:r w:rsidRPr="00BF4D19">
        <w:rPr>
          <w:rFonts w:ascii="Times New Roman" w:eastAsia="Meiryo" w:hAnsi="Times New Roman" w:cs="Times New Roman"/>
          <w:color w:val="000000"/>
          <w:lang w:eastAsia="ja-JP"/>
        </w:rPr>
        <w:tab/>
        <w:t>The provisional total tuna catch for 2015 was estimated at 2,687,840mt, which is 80% of the total estimated Pacific Ocean catch of 3,379,789mt and 56% of the provisionally estimated global tuna catch of 4,799,697mt in 2015.</w:t>
      </w:r>
    </w:p>
    <w:p w:rsidR="0026523A" w:rsidRPr="00BF4D19" w:rsidRDefault="0026523A" w:rsidP="00BF4D19">
      <w:pPr>
        <w:adjustRightInd w:val="0"/>
        <w:snapToGrid w:val="0"/>
        <w:spacing w:after="0" w:line="240" w:lineRule="auto"/>
        <w:ind w:left="1020" w:hanging="360"/>
        <w:jc w:val="both"/>
        <w:rPr>
          <w:rFonts w:ascii="Times New Roman" w:eastAsia="Meiryo" w:hAnsi="Times New Roman" w:cs="Times New Roman"/>
          <w:color w:val="000000"/>
          <w:lang w:eastAsia="ja-JP"/>
        </w:rPr>
      </w:pPr>
      <w:r w:rsidRPr="00BF4D19">
        <w:rPr>
          <w:rFonts w:ascii="Times New Roman" w:eastAsia="Meiryo" w:hAnsi="Times New Roman" w:cs="Times New Roman"/>
          <w:color w:val="000000"/>
          <w:lang w:eastAsia="ja-JP"/>
        </w:rPr>
        <w:t xml:space="preserve">c) </w:t>
      </w:r>
      <w:r w:rsidRPr="00BF4D19">
        <w:rPr>
          <w:rFonts w:ascii="Times New Roman" w:eastAsia="Meiryo" w:hAnsi="Times New Roman" w:cs="Times New Roman"/>
          <w:color w:val="000000"/>
          <w:lang w:eastAsia="ja-JP"/>
        </w:rPr>
        <w:tab/>
        <w:t xml:space="preserve">SC12 recommended that TCC12 and the Commission consider several recommendations in the report related with gaps in longline observer coverage; outcomes from </w:t>
      </w:r>
      <w:proofErr w:type="spellStart"/>
      <w:r w:rsidRPr="00BF4D19">
        <w:rPr>
          <w:rFonts w:ascii="Times New Roman" w:eastAsia="Meiryo" w:hAnsi="Times New Roman" w:cs="Times New Roman"/>
          <w:color w:val="000000"/>
          <w:lang w:eastAsia="ja-JP"/>
        </w:rPr>
        <w:t>EMandER</w:t>
      </w:r>
      <w:proofErr w:type="spellEnd"/>
      <w:r w:rsidRPr="00BF4D19">
        <w:rPr>
          <w:rFonts w:ascii="Times New Roman" w:eastAsia="Meiryo" w:hAnsi="Times New Roman" w:cs="Times New Roman"/>
          <w:color w:val="000000"/>
          <w:lang w:eastAsia="ja-JP"/>
        </w:rPr>
        <w:t xml:space="preserve">; definition of public domain data; amendment of the "Scientific data to be provided to the Commission", CCM's voluntary submission of economic data to the Commission, etc. </w:t>
      </w:r>
    </w:p>
    <w:p w:rsidR="0026523A" w:rsidRPr="00BF4D19" w:rsidRDefault="0026523A" w:rsidP="00BF4D19">
      <w:pPr>
        <w:adjustRightInd w:val="0"/>
        <w:snapToGrid w:val="0"/>
        <w:spacing w:after="0" w:line="240" w:lineRule="auto"/>
        <w:ind w:left="1020" w:hanging="360"/>
        <w:jc w:val="both"/>
        <w:rPr>
          <w:rFonts w:ascii="Times New Roman" w:eastAsia="Meiryo" w:hAnsi="Times New Roman" w:cs="Times New Roman"/>
          <w:color w:val="000000"/>
          <w:lang w:eastAsia="ja-JP"/>
        </w:rPr>
      </w:pPr>
      <w:r w:rsidRPr="00BF4D19">
        <w:rPr>
          <w:rFonts w:ascii="Times New Roman" w:eastAsia="Meiryo" w:hAnsi="Times New Roman" w:cs="Times New Roman"/>
          <w:color w:val="000000"/>
          <w:lang w:eastAsia="ja-JP"/>
        </w:rPr>
        <w:t xml:space="preserve">e) </w:t>
      </w:r>
      <w:r w:rsidRPr="00BF4D19">
        <w:rPr>
          <w:rFonts w:ascii="Times New Roman" w:eastAsia="Meiryo" w:hAnsi="Times New Roman" w:cs="Times New Roman"/>
          <w:color w:val="000000"/>
          <w:lang w:eastAsia="ja-JP"/>
        </w:rPr>
        <w:tab/>
        <w:t>SC12 reviewed stock assessments of WCPO skipjack tuna, Pacific bluefin tuna, South Pacific blue shark, and Pacific blue marlin conducted in 2016.</w:t>
      </w:r>
    </w:p>
    <w:p w:rsidR="0026523A" w:rsidRPr="00BF4D19" w:rsidRDefault="0026523A" w:rsidP="00BF4D19">
      <w:pPr>
        <w:adjustRightInd w:val="0"/>
        <w:snapToGrid w:val="0"/>
        <w:spacing w:after="0" w:line="240" w:lineRule="auto"/>
        <w:ind w:left="1020" w:hanging="360"/>
        <w:jc w:val="both"/>
        <w:rPr>
          <w:rFonts w:ascii="Times New Roman" w:eastAsia="Meiryo" w:hAnsi="Times New Roman" w:cs="Times New Roman"/>
          <w:color w:val="000000"/>
          <w:lang w:eastAsia="ja-JP"/>
        </w:rPr>
      </w:pPr>
      <w:r w:rsidRPr="00BF4D19">
        <w:rPr>
          <w:rFonts w:ascii="Times New Roman" w:eastAsia="Meiryo" w:hAnsi="Times New Roman" w:cs="Times New Roman"/>
          <w:color w:val="000000"/>
          <w:lang w:eastAsia="ja-JP"/>
        </w:rPr>
        <w:t xml:space="preserve">f) </w:t>
      </w:r>
      <w:r w:rsidRPr="00BF4D19">
        <w:rPr>
          <w:rFonts w:ascii="Times New Roman" w:eastAsia="Meiryo" w:hAnsi="Times New Roman" w:cs="Times New Roman"/>
          <w:color w:val="000000"/>
          <w:lang w:eastAsia="ja-JP"/>
        </w:rPr>
        <w:tab/>
        <w:t xml:space="preserve">It was highlighted that there was no consensus in determining the stock status and trends of skipjack tuna based on 2016 skipjack stock assessment, and both majority and minority views were noted in the report. However, as it is noted that the skipjack stock is currently moderately exploited and fishing mortality level is sustainable, SC12 recommended that the Commission take action to keep the spawning biomass near the </w:t>
      </w:r>
      <w:r w:rsidR="002705CD" w:rsidRPr="00BF4D19">
        <w:rPr>
          <w:rFonts w:ascii="Times New Roman" w:eastAsia="Meiryo" w:hAnsi="Times New Roman" w:cs="Times New Roman"/>
          <w:color w:val="000000"/>
          <w:lang w:eastAsia="ja-JP"/>
        </w:rPr>
        <w:t>target reference point (</w:t>
      </w:r>
      <w:r w:rsidRPr="00BF4D19">
        <w:rPr>
          <w:rFonts w:ascii="Times New Roman" w:eastAsia="Meiryo" w:hAnsi="Times New Roman" w:cs="Times New Roman"/>
          <w:color w:val="000000"/>
          <w:lang w:eastAsia="ja-JP"/>
        </w:rPr>
        <w:t>TRP</w:t>
      </w:r>
      <w:r w:rsidR="002705CD" w:rsidRPr="00BF4D19">
        <w:rPr>
          <w:rFonts w:ascii="Times New Roman" w:eastAsia="Meiryo" w:hAnsi="Times New Roman" w:cs="Times New Roman"/>
          <w:color w:val="000000"/>
          <w:lang w:eastAsia="ja-JP"/>
        </w:rPr>
        <w:t>)</w:t>
      </w:r>
      <w:r w:rsidRPr="00BF4D19">
        <w:rPr>
          <w:rFonts w:ascii="Times New Roman" w:eastAsia="Meiryo" w:hAnsi="Times New Roman" w:cs="Times New Roman"/>
          <w:color w:val="000000"/>
          <w:lang w:eastAsia="ja-JP"/>
        </w:rPr>
        <w:t>. In addition, in order to maintain the quality of stock assessments, SC12 recommended that regular large scale tagging cruises and complementary tagging work continue to be undertaken.</w:t>
      </w:r>
    </w:p>
    <w:p w:rsidR="0026523A" w:rsidRPr="00BF4D19" w:rsidRDefault="0026523A" w:rsidP="00BF4D19">
      <w:pPr>
        <w:adjustRightInd w:val="0"/>
        <w:snapToGrid w:val="0"/>
        <w:spacing w:after="0" w:line="240" w:lineRule="auto"/>
        <w:ind w:left="1020" w:hanging="360"/>
        <w:jc w:val="both"/>
        <w:rPr>
          <w:rFonts w:ascii="Times New Roman" w:eastAsia="Meiryo" w:hAnsi="Times New Roman" w:cs="Times New Roman"/>
          <w:color w:val="000000"/>
          <w:lang w:eastAsia="ja-JP"/>
        </w:rPr>
      </w:pPr>
      <w:r w:rsidRPr="00BF4D19">
        <w:rPr>
          <w:rFonts w:ascii="Times New Roman" w:eastAsia="Meiryo" w:hAnsi="Times New Roman" w:cs="Times New Roman"/>
          <w:color w:val="000000"/>
          <w:lang w:eastAsia="ja-JP"/>
        </w:rPr>
        <w:t xml:space="preserve">g) </w:t>
      </w:r>
      <w:r w:rsidRPr="00BF4D19">
        <w:rPr>
          <w:rFonts w:ascii="Times New Roman" w:eastAsia="Meiryo" w:hAnsi="Times New Roman" w:cs="Times New Roman"/>
          <w:color w:val="000000"/>
          <w:lang w:eastAsia="ja-JP"/>
        </w:rPr>
        <w:tab/>
        <w:t xml:space="preserve">SC12 noted that ISC provided conclusions on the stock status of Pacific bluefin tuna and conservation advice; and supported the upcoming IATTC-WCPFC </w:t>
      </w:r>
      <w:r w:rsidR="00DB7F22" w:rsidRPr="00BF4D19">
        <w:rPr>
          <w:rFonts w:ascii="Times New Roman" w:eastAsia="Meiryo" w:hAnsi="Times New Roman" w:cs="Times New Roman"/>
          <w:color w:val="000000"/>
          <w:lang w:eastAsia="ja-JP"/>
        </w:rPr>
        <w:t xml:space="preserve">NC </w:t>
      </w:r>
      <w:r w:rsidRPr="00BF4D19">
        <w:rPr>
          <w:rFonts w:ascii="Times New Roman" w:eastAsia="Meiryo" w:hAnsi="Times New Roman" w:cs="Times New Roman"/>
          <w:color w:val="000000"/>
          <w:lang w:eastAsia="ja-JP"/>
        </w:rPr>
        <w:t xml:space="preserve">Joint </w:t>
      </w:r>
      <w:r w:rsidR="00DB7F22" w:rsidRPr="00BF4D19">
        <w:rPr>
          <w:rFonts w:ascii="Times New Roman" w:eastAsia="Meiryo" w:hAnsi="Times New Roman" w:cs="Times New Roman"/>
          <w:color w:val="000000"/>
          <w:lang w:eastAsia="ja-JP"/>
        </w:rPr>
        <w:t xml:space="preserve">Working Group </w:t>
      </w:r>
      <w:r w:rsidRPr="00BF4D19">
        <w:rPr>
          <w:rFonts w:ascii="Times New Roman" w:eastAsia="Meiryo" w:hAnsi="Times New Roman" w:cs="Times New Roman"/>
          <w:color w:val="000000"/>
          <w:lang w:eastAsia="ja-JP"/>
        </w:rPr>
        <w:t>Meeting.</w:t>
      </w:r>
    </w:p>
    <w:p w:rsidR="0026523A" w:rsidRPr="00BF4D19" w:rsidRDefault="0026523A" w:rsidP="00BF4D19">
      <w:pPr>
        <w:adjustRightInd w:val="0"/>
        <w:snapToGrid w:val="0"/>
        <w:spacing w:after="0" w:line="240" w:lineRule="auto"/>
        <w:ind w:left="1020" w:hanging="360"/>
        <w:jc w:val="both"/>
        <w:rPr>
          <w:rFonts w:ascii="Times New Roman" w:eastAsia="Meiryo" w:hAnsi="Times New Roman" w:cs="Times New Roman"/>
          <w:color w:val="000000"/>
          <w:lang w:eastAsia="ja-JP"/>
        </w:rPr>
      </w:pPr>
      <w:r w:rsidRPr="00BF4D19">
        <w:rPr>
          <w:rFonts w:ascii="Times New Roman" w:eastAsia="Meiryo" w:hAnsi="Times New Roman" w:cs="Times New Roman"/>
          <w:color w:val="000000"/>
          <w:lang w:eastAsia="ja-JP"/>
        </w:rPr>
        <w:t xml:space="preserve">h) </w:t>
      </w:r>
      <w:r w:rsidRPr="00BF4D19">
        <w:rPr>
          <w:rFonts w:ascii="Times New Roman" w:eastAsia="Meiryo" w:hAnsi="Times New Roman" w:cs="Times New Roman"/>
          <w:color w:val="000000"/>
          <w:lang w:eastAsia="ja-JP"/>
        </w:rPr>
        <w:tab/>
        <w:t xml:space="preserve">Starting SC12, the Management Issues Theme session took over the development of a WCPFC harvest strategy framework and reviewed the progress of six elements along with the agreed work plan under the CMM 2014-06. </w:t>
      </w:r>
    </w:p>
    <w:p w:rsidR="0026523A" w:rsidRPr="00BF4D19" w:rsidRDefault="0026523A" w:rsidP="00BF4D19">
      <w:pPr>
        <w:adjustRightInd w:val="0"/>
        <w:snapToGrid w:val="0"/>
        <w:spacing w:after="0" w:line="240" w:lineRule="auto"/>
        <w:ind w:left="1020" w:hanging="360"/>
        <w:jc w:val="both"/>
        <w:rPr>
          <w:rFonts w:ascii="Times New Roman" w:eastAsia="Meiryo" w:hAnsi="Times New Roman" w:cs="Times New Roman"/>
          <w:color w:val="000000"/>
          <w:lang w:eastAsia="ja-JP"/>
        </w:rPr>
      </w:pPr>
      <w:r w:rsidRPr="00BF4D19">
        <w:rPr>
          <w:rFonts w:ascii="Times New Roman" w:eastAsia="Meiryo" w:hAnsi="Times New Roman" w:cs="Times New Roman"/>
          <w:color w:val="000000"/>
          <w:lang w:eastAsia="ja-JP"/>
        </w:rPr>
        <w:lastRenderedPageBreak/>
        <w:t xml:space="preserve">i) </w:t>
      </w:r>
      <w:r w:rsidRPr="00BF4D19">
        <w:rPr>
          <w:rFonts w:ascii="Times New Roman" w:eastAsia="Meiryo" w:hAnsi="Times New Roman" w:cs="Times New Roman"/>
          <w:color w:val="000000"/>
          <w:lang w:eastAsia="ja-JP"/>
        </w:rPr>
        <w:tab/>
        <w:t xml:space="preserve">SC12 reviewed various bycatch mitigation issues and approaches related with sharks, seabirds and sea turtles, including choices of longline mitigation approaches; review of fin-to-carcass ratio research; guidelines for the shark management plan; progress of shark research plan; and the extension of northern limits of seabird distribution to areas north of 30ºS; </w:t>
      </w:r>
    </w:p>
    <w:p w:rsidR="00A167C3" w:rsidRPr="00BF4D19" w:rsidRDefault="0026523A" w:rsidP="00BF4D19">
      <w:pPr>
        <w:adjustRightInd w:val="0"/>
        <w:snapToGrid w:val="0"/>
        <w:spacing w:after="0" w:line="240" w:lineRule="auto"/>
        <w:ind w:left="1020" w:hanging="360"/>
        <w:jc w:val="both"/>
        <w:rPr>
          <w:rFonts w:ascii="Times New Roman" w:eastAsia="Meiryo" w:hAnsi="Times New Roman" w:cs="Times New Roman"/>
          <w:color w:val="000000"/>
          <w:lang w:eastAsia="ja-JP"/>
        </w:rPr>
      </w:pPr>
      <w:r w:rsidRPr="00BF4D19">
        <w:rPr>
          <w:rFonts w:ascii="Times New Roman" w:eastAsia="Meiryo" w:hAnsi="Times New Roman" w:cs="Times New Roman"/>
          <w:color w:val="000000"/>
          <w:lang w:eastAsia="ja-JP"/>
        </w:rPr>
        <w:t xml:space="preserve">j) </w:t>
      </w:r>
      <w:r w:rsidRPr="00BF4D19">
        <w:rPr>
          <w:rFonts w:ascii="Times New Roman" w:eastAsia="Meiryo" w:hAnsi="Times New Roman" w:cs="Times New Roman"/>
          <w:color w:val="000000"/>
          <w:lang w:eastAsia="ja-JP"/>
        </w:rPr>
        <w:tab/>
        <w:t>SC12 nominated Ms Berry Muller as the SC Chair for the coming two years. For the coming SC meeting place, Cook Islands will host SC13 in 2017 and Korea will host SC14 in 2018.</w:t>
      </w:r>
    </w:p>
    <w:p w:rsidR="00E70ABE" w:rsidRPr="00BF4D19" w:rsidRDefault="00E70ABE" w:rsidP="00BF4D19">
      <w:pPr>
        <w:autoSpaceDE w:val="0"/>
        <w:adjustRightInd w:val="0"/>
        <w:snapToGrid w:val="0"/>
        <w:spacing w:after="0" w:line="240" w:lineRule="auto"/>
        <w:jc w:val="both"/>
        <w:rPr>
          <w:rFonts w:ascii="Times New Roman" w:eastAsia="MS Mincho" w:hAnsi="Times New Roman" w:cs="Times New Roman"/>
          <w:highlight w:val="yellow"/>
          <w:lang w:eastAsia="ja-JP"/>
        </w:rPr>
      </w:pPr>
    </w:p>
    <w:p w:rsidR="0076036E" w:rsidRPr="00BF4D19" w:rsidRDefault="0076036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 xml:space="preserve">The USA noted the importance and sensitivity of the treatment of confidential commercial information which could be affected as a result of </w:t>
      </w:r>
      <w:r w:rsidR="00271368" w:rsidRPr="00BF4D19">
        <w:rPr>
          <w:rFonts w:ascii="Times New Roman" w:eastAsia="MS Mincho" w:hAnsi="Times New Roman" w:cs="Times New Roman"/>
          <w:lang w:eastAsia="ja-JP"/>
        </w:rPr>
        <w:t xml:space="preserve">proposed </w:t>
      </w:r>
      <w:r w:rsidRPr="00BF4D19">
        <w:rPr>
          <w:rFonts w:ascii="Times New Roman" w:eastAsia="MS Mincho" w:hAnsi="Times New Roman" w:cs="Times New Roman"/>
          <w:lang w:eastAsia="ja-JP"/>
        </w:rPr>
        <w:t xml:space="preserve">change </w:t>
      </w:r>
      <w:r w:rsidR="00271368" w:rsidRPr="00BF4D19">
        <w:rPr>
          <w:rFonts w:ascii="Times New Roman" w:eastAsia="MS Mincho" w:hAnsi="Times New Roman" w:cs="Times New Roman"/>
          <w:lang w:eastAsia="ja-JP"/>
        </w:rPr>
        <w:t>of the treatment of public domain data and reminded NC member</w:t>
      </w:r>
      <w:r w:rsidR="00D55B27" w:rsidRPr="00BF4D19">
        <w:rPr>
          <w:rFonts w:ascii="Times New Roman" w:eastAsia="MS Mincho" w:hAnsi="Times New Roman" w:cs="Times New Roman"/>
          <w:lang w:eastAsia="ja-JP"/>
        </w:rPr>
        <w:t>s</w:t>
      </w:r>
      <w:r w:rsidR="00271368" w:rsidRPr="00BF4D19">
        <w:rPr>
          <w:rFonts w:ascii="Times New Roman" w:eastAsia="MS Mincho" w:hAnsi="Times New Roman" w:cs="Times New Roman"/>
          <w:lang w:eastAsia="ja-JP"/>
        </w:rPr>
        <w:t xml:space="preserve"> that the matter will be further discussed at TCC12. </w:t>
      </w:r>
    </w:p>
    <w:p w:rsidR="00271368" w:rsidRPr="00BF4D19" w:rsidRDefault="00271368" w:rsidP="00BF4D19">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271368" w:rsidRPr="00BF4D19" w:rsidRDefault="0027136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Japan drew the attention of NC member</w:t>
      </w:r>
      <w:r w:rsidR="00D55B27" w:rsidRPr="00BF4D19">
        <w:rPr>
          <w:rFonts w:ascii="Times New Roman" w:eastAsia="MS Mincho" w:hAnsi="Times New Roman" w:cs="Times New Roman"/>
          <w:lang w:eastAsia="ja-JP"/>
        </w:rPr>
        <w:t>s</w:t>
      </w:r>
      <w:r w:rsidRPr="00BF4D19">
        <w:rPr>
          <w:rFonts w:ascii="Times New Roman" w:eastAsia="MS Mincho" w:hAnsi="Times New Roman" w:cs="Times New Roman"/>
          <w:lang w:eastAsia="ja-JP"/>
        </w:rPr>
        <w:t xml:space="preserve"> to the conclusion </w:t>
      </w:r>
      <w:r w:rsidR="00EF30DB" w:rsidRPr="00BF4D19">
        <w:rPr>
          <w:rFonts w:ascii="Times New Roman" w:eastAsia="MS Mincho" w:hAnsi="Times New Roman" w:cs="Times New Roman"/>
          <w:lang w:eastAsia="ja-JP"/>
        </w:rPr>
        <w:t>of</w:t>
      </w:r>
      <w:r w:rsidRPr="00BF4D19">
        <w:rPr>
          <w:rFonts w:ascii="Times New Roman" w:eastAsia="MS Mincho" w:hAnsi="Times New Roman" w:cs="Times New Roman"/>
          <w:lang w:eastAsia="ja-JP"/>
        </w:rPr>
        <w:t xml:space="preserve"> the skipjack stock assessment, which did not reach a consensus </w:t>
      </w:r>
      <w:r w:rsidR="008A5952" w:rsidRPr="00BF4D19">
        <w:rPr>
          <w:rFonts w:ascii="Times New Roman" w:eastAsia="MS Mincho" w:hAnsi="Times New Roman" w:cs="Times New Roman"/>
          <w:lang w:eastAsia="ja-JP"/>
        </w:rPr>
        <w:t xml:space="preserve">on its stock status </w:t>
      </w:r>
      <w:r w:rsidRPr="00BF4D19">
        <w:rPr>
          <w:rFonts w:ascii="Times New Roman" w:eastAsia="MS Mincho" w:hAnsi="Times New Roman" w:cs="Times New Roman"/>
          <w:lang w:eastAsia="ja-JP"/>
        </w:rPr>
        <w:t>and majority as well as minority views were presented</w:t>
      </w:r>
      <w:r w:rsidR="00BB7AAA" w:rsidRPr="00BF4D19">
        <w:rPr>
          <w:rFonts w:ascii="Times New Roman" w:eastAsia="MS Mincho" w:hAnsi="Times New Roman" w:cs="Times New Roman"/>
          <w:lang w:eastAsia="ja-JP"/>
        </w:rPr>
        <w:t xml:space="preserve"> instead</w:t>
      </w:r>
      <w:r w:rsidRPr="00BF4D19">
        <w:rPr>
          <w:rFonts w:ascii="Times New Roman" w:eastAsia="MS Mincho" w:hAnsi="Times New Roman" w:cs="Times New Roman"/>
          <w:lang w:eastAsia="ja-JP"/>
        </w:rPr>
        <w:t>. Japan noted that its scientists took the minority view for legitimate reasons. Japanese scientists had many questions on the assessment model, some of which were outstanding since the last as</w:t>
      </w:r>
      <w:r w:rsidR="00EF30DB" w:rsidRPr="00BF4D19">
        <w:rPr>
          <w:rFonts w:ascii="Times New Roman" w:eastAsia="MS Mincho" w:hAnsi="Times New Roman" w:cs="Times New Roman"/>
          <w:lang w:eastAsia="ja-JP"/>
        </w:rPr>
        <w:t>sessment but remained unaddressed</w:t>
      </w:r>
      <w:r w:rsidRPr="00BF4D19">
        <w:rPr>
          <w:rFonts w:ascii="Times New Roman" w:eastAsia="MS Mincho" w:hAnsi="Times New Roman" w:cs="Times New Roman"/>
          <w:lang w:eastAsia="ja-JP"/>
        </w:rPr>
        <w:t>. In addition, some of the m</w:t>
      </w:r>
      <w:r w:rsidR="00D55B27" w:rsidRPr="00BF4D19">
        <w:rPr>
          <w:rFonts w:ascii="Times New Roman" w:eastAsia="MS Mincho" w:hAnsi="Times New Roman" w:cs="Times New Roman"/>
          <w:lang w:eastAsia="ja-JP"/>
        </w:rPr>
        <w:t xml:space="preserve">odel configurations presented </w:t>
      </w:r>
      <w:r w:rsidRPr="00BF4D19">
        <w:rPr>
          <w:rFonts w:ascii="Times New Roman" w:eastAsia="MS Mincho" w:hAnsi="Times New Roman" w:cs="Times New Roman"/>
          <w:lang w:eastAsia="ja-JP"/>
        </w:rPr>
        <w:t>very pessimistic result</w:t>
      </w:r>
      <w:r w:rsidR="00D55B27" w:rsidRPr="00BF4D19">
        <w:rPr>
          <w:rFonts w:ascii="Times New Roman" w:eastAsia="MS Mincho" w:hAnsi="Times New Roman" w:cs="Times New Roman"/>
          <w:lang w:eastAsia="ja-JP"/>
        </w:rPr>
        <w:t>s</w:t>
      </w:r>
      <w:r w:rsidRPr="00BF4D19">
        <w:rPr>
          <w:rFonts w:ascii="Times New Roman" w:eastAsia="MS Mincho" w:hAnsi="Times New Roman" w:cs="Times New Roman"/>
          <w:lang w:eastAsia="ja-JP"/>
        </w:rPr>
        <w:t xml:space="preserve"> and Scientific Services Provider noted that all the models were equally plausible. However, their reference case</w:t>
      </w:r>
      <w:r w:rsidR="00D55B27" w:rsidRPr="00BF4D19">
        <w:rPr>
          <w:rFonts w:ascii="Times New Roman" w:eastAsia="MS Mincho" w:hAnsi="Times New Roman" w:cs="Times New Roman"/>
          <w:lang w:eastAsia="ja-JP"/>
        </w:rPr>
        <w:t xml:space="preserve"> model</w:t>
      </w:r>
      <w:r w:rsidRPr="00BF4D19">
        <w:rPr>
          <w:rFonts w:ascii="Times New Roman" w:eastAsia="MS Mincho" w:hAnsi="Times New Roman" w:cs="Times New Roman"/>
          <w:lang w:eastAsia="ja-JP"/>
        </w:rPr>
        <w:t xml:space="preserve"> presented a very optimistic stock status while </w:t>
      </w:r>
      <w:r w:rsidR="00D55B27" w:rsidRPr="00BF4D19">
        <w:rPr>
          <w:rFonts w:ascii="Times New Roman" w:eastAsia="MS Mincho" w:hAnsi="Times New Roman" w:cs="Times New Roman"/>
          <w:lang w:eastAsia="ja-JP"/>
        </w:rPr>
        <w:t>Japanese</w:t>
      </w:r>
      <w:r w:rsidRPr="00BF4D19">
        <w:rPr>
          <w:rFonts w:ascii="Times New Roman" w:eastAsia="MS Mincho" w:hAnsi="Times New Roman" w:cs="Times New Roman"/>
          <w:lang w:eastAsia="ja-JP"/>
        </w:rPr>
        <w:t xml:space="preserve"> coastal fishermen are suffering poor migration for many year</w:t>
      </w:r>
      <w:r w:rsidR="00DB7F22" w:rsidRPr="00BF4D19">
        <w:rPr>
          <w:rFonts w:ascii="Times New Roman" w:eastAsia="MS Mincho" w:hAnsi="Times New Roman" w:cs="Times New Roman"/>
          <w:lang w:eastAsia="ja-JP"/>
        </w:rPr>
        <w:t>s</w:t>
      </w:r>
      <w:r w:rsidRPr="00BF4D19">
        <w:rPr>
          <w:rFonts w:ascii="Times New Roman" w:eastAsia="MS Mincho" w:hAnsi="Times New Roman" w:cs="Times New Roman"/>
          <w:lang w:eastAsia="ja-JP"/>
        </w:rPr>
        <w:t xml:space="preserve">, possibly due to a range contraction. </w:t>
      </w:r>
      <w:r w:rsidR="00BB7AAA" w:rsidRPr="00BF4D19">
        <w:rPr>
          <w:rFonts w:ascii="Times New Roman" w:eastAsia="MS Mincho" w:hAnsi="Times New Roman" w:cs="Times New Roman"/>
          <w:lang w:eastAsia="ja-JP"/>
        </w:rPr>
        <w:t xml:space="preserve">Therefore, Japanese scientists did not support the reference case to be the base case. With regard to the issue of the definition of public domain data, it needs to be noted that </w:t>
      </w:r>
      <w:r w:rsidR="008A5952" w:rsidRPr="00BF4D19">
        <w:rPr>
          <w:rFonts w:ascii="Times New Roman" w:eastAsia="MS Mincho" w:hAnsi="Times New Roman" w:cs="Times New Roman"/>
          <w:lang w:eastAsia="ja-JP"/>
        </w:rPr>
        <w:t xml:space="preserve">the </w:t>
      </w:r>
      <w:r w:rsidR="00BB7AAA" w:rsidRPr="00BF4D19">
        <w:rPr>
          <w:rFonts w:ascii="Times New Roman" w:eastAsia="MS Mincho" w:hAnsi="Times New Roman" w:cs="Times New Roman"/>
          <w:lang w:eastAsia="ja-JP"/>
        </w:rPr>
        <w:t xml:space="preserve">data confidentiality rule </w:t>
      </w:r>
      <w:r w:rsidR="008A5952" w:rsidRPr="00BF4D19">
        <w:rPr>
          <w:rFonts w:ascii="Times New Roman" w:eastAsia="MS Mincho" w:hAnsi="Times New Roman" w:cs="Times New Roman"/>
          <w:lang w:eastAsia="ja-JP"/>
        </w:rPr>
        <w:t xml:space="preserve">of Japan </w:t>
      </w:r>
      <w:r w:rsidR="00BB7AAA" w:rsidRPr="00BF4D19">
        <w:rPr>
          <w:rFonts w:ascii="Times New Roman" w:eastAsia="MS Mincho" w:hAnsi="Times New Roman" w:cs="Times New Roman"/>
          <w:lang w:eastAsia="ja-JP"/>
        </w:rPr>
        <w:t xml:space="preserve">applies generally to all sectors and cannot be changed for fisheries sector only. Japan stated that it will continue its efforts to make confidential data available for stock assessment without compromising data confidentiality and such arrangements are now being discussed with Scientific Services Provider. </w:t>
      </w:r>
    </w:p>
    <w:p w:rsidR="00271368" w:rsidRPr="00BF4D19" w:rsidRDefault="00271368" w:rsidP="00BF4D19">
      <w:pPr>
        <w:pStyle w:val="ListParagraph"/>
        <w:adjustRightInd w:val="0"/>
        <w:snapToGrid w:val="0"/>
        <w:spacing w:after="0" w:line="240" w:lineRule="auto"/>
        <w:contextualSpacing w:val="0"/>
        <w:rPr>
          <w:rFonts w:ascii="Times New Roman" w:eastAsia="MS Mincho" w:hAnsi="Times New Roman" w:cs="Times New Roman"/>
          <w:lang w:eastAsia="ja-JP"/>
        </w:rPr>
      </w:pPr>
    </w:p>
    <w:p w:rsidR="00106DCE" w:rsidRPr="00BF4D19" w:rsidRDefault="00106DCE" w:rsidP="00BF4D19">
      <w:pPr>
        <w:adjustRightInd w:val="0"/>
        <w:snapToGrid w:val="0"/>
        <w:spacing w:after="0" w:line="240" w:lineRule="auto"/>
        <w:jc w:val="both"/>
        <w:rPr>
          <w:rFonts w:ascii="Times New Roman" w:eastAsia="MS Mincho" w:hAnsi="Times New Roman" w:cs="Times New Roman"/>
          <w:b/>
          <w:color w:val="FF0000"/>
          <w:lang w:eastAsia="ja-JP"/>
        </w:rPr>
      </w:pPr>
      <w:r w:rsidRPr="00BF4D19">
        <w:rPr>
          <w:rFonts w:ascii="Times New Roman" w:hAnsi="Times New Roman" w:cs="Times New Roman"/>
          <w:b/>
        </w:rPr>
        <w:t xml:space="preserve">2.3  </w:t>
      </w:r>
      <w:r w:rsidRPr="00BF4D19">
        <w:rPr>
          <w:rFonts w:ascii="Times New Roman" w:hAnsi="Times New Roman" w:cs="Times New Roman"/>
          <w:b/>
        </w:rPr>
        <w:tab/>
        <w:t>Conservation and management measure for northern stocks</w:t>
      </w:r>
    </w:p>
    <w:p w:rsidR="00106DCE" w:rsidRPr="00BF4D19" w:rsidRDefault="00106DCE" w:rsidP="00BF4D19">
      <w:pPr>
        <w:adjustRightInd w:val="0"/>
        <w:snapToGrid w:val="0"/>
        <w:spacing w:after="0" w:line="240" w:lineRule="auto"/>
        <w:jc w:val="both"/>
        <w:rPr>
          <w:rFonts w:ascii="Times New Roman" w:eastAsia="MS Mincho" w:hAnsi="Times New Roman" w:cs="Times New Roman"/>
          <w:b/>
          <w:lang w:eastAsia="ja-JP"/>
        </w:rPr>
      </w:pPr>
    </w:p>
    <w:p w:rsidR="00106DCE" w:rsidRPr="00BF4D19" w:rsidRDefault="00106DCE" w:rsidP="00BF4D19">
      <w:pPr>
        <w:adjustRightInd w:val="0"/>
        <w:snapToGrid w:val="0"/>
        <w:spacing w:after="0" w:line="240" w:lineRule="auto"/>
        <w:jc w:val="both"/>
        <w:rPr>
          <w:rFonts w:ascii="Times New Roman" w:hAnsi="Times New Roman" w:cs="Times New Roman"/>
          <w:b/>
        </w:rPr>
      </w:pPr>
      <w:r w:rsidRPr="00BF4D19">
        <w:rPr>
          <w:rFonts w:ascii="Times New Roman" w:hAnsi="Times New Roman" w:cs="Times New Roman"/>
          <w:b/>
        </w:rPr>
        <w:t xml:space="preserve">2.3.1  </w:t>
      </w:r>
      <w:r w:rsidRPr="00BF4D19">
        <w:rPr>
          <w:rFonts w:ascii="Times New Roman" w:hAnsi="Times New Roman" w:cs="Times New Roman"/>
          <w:b/>
        </w:rPr>
        <w:tab/>
        <w:t>Pacific bluefin tuna</w:t>
      </w:r>
    </w:p>
    <w:p w:rsidR="00106DCE" w:rsidRPr="00BF4D19" w:rsidRDefault="00106DCE" w:rsidP="00BF4D19">
      <w:pPr>
        <w:adjustRightInd w:val="0"/>
        <w:snapToGrid w:val="0"/>
        <w:spacing w:after="0" w:line="240" w:lineRule="auto"/>
        <w:jc w:val="both"/>
        <w:rPr>
          <w:rFonts w:ascii="Times New Roman" w:eastAsia="MS Mincho" w:hAnsi="Times New Roman" w:cs="Times New Roman"/>
          <w:i/>
          <w:lang w:eastAsia="ja-JP"/>
        </w:rPr>
      </w:pPr>
    </w:p>
    <w:p w:rsidR="00106DCE" w:rsidRPr="00BF4D19" w:rsidRDefault="00106DCE" w:rsidP="00BF4D19">
      <w:pPr>
        <w:adjustRightInd w:val="0"/>
        <w:snapToGrid w:val="0"/>
        <w:spacing w:after="0" w:line="240" w:lineRule="auto"/>
        <w:jc w:val="both"/>
        <w:rPr>
          <w:rFonts w:ascii="Times New Roman" w:eastAsia="MS Mincho" w:hAnsi="Times New Roman" w:cs="Times New Roman"/>
          <w:b/>
          <w:bCs/>
          <w:iCs/>
          <w:lang w:eastAsia="ja-JP"/>
        </w:rPr>
      </w:pPr>
      <w:r w:rsidRPr="00BF4D19">
        <w:rPr>
          <w:rFonts w:ascii="Times New Roman" w:eastAsia="MS Mincho" w:hAnsi="Times New Roman" w:cs="Times New Roman"/>
          <w:b/>
          <w:bCs/>
          <w:iCs/>
          <w:lang w:eastAsia="ja-JP"/>
        </w:rPr>
        <w:t>2.3.1.1</w:t>
      </w:r>
      <w:r w:rsidRPr="00BF4D19">
        <w:rPr>
          <w:rFonts w:ascii="Times New Roman" w:eastAsia="MS Mincho" w:hAnsi="Times New Roman" w:cs="Times New Roman"/>
          <w:b/>
          <w:bCs/>
          <w:iCs/>
          <w:lang w:eastAsia="ja-JP"/>
        </w:rPr>
        <w:tab/>
        <w:t>Review of CCM reports</w:t>
      </w:r>
    </w:p>
    <w:p w:rsidR="00AA3869" w:rsidRPr="00BF4D19" w:rsidRDefault="00AA3869" w:rsidP="00BF4D19">
      <w:pPr>
        <w:adjustRightInd w:val="0"/>
        <w:snapToGrid w:val="0"/>
        <w:spacing w:after="0" w:line="240" w:lineRule="auto"/>
        <w:jc w:val="both"/>
        <w:rPr>
          <w:rFonts w:ascii="Times New Roman" w:eastAsia="MS Mincho" w:hAnsi="Times New Roman" w:cs="Times New Roman"/>
          <w:b/>
          <w:bCs/>
          <w:iCs/>
          <w:lang w:eastAsia="ja-JP"/>
        </w:rPr>
      </w:pPr>
    </w:p>
    <w:p w:rsidR="00C9034F" w:rsidRPr="00BF4D19" w:rsidRDefault="004D49ED"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Canada</w:t>
      </w:r>
      <w:r w:rsidR="00C9034F" w:rsidRPr="00BF4D19">
        <w:rPr>
          <w:rFonts w:ascii="Times New Roman" w:eastAsia="MS Mincho" w:hAnsi="Times New Roman" w:cs="Times New Roman"/>
          <w:lang w:eastAsia="ja-JP"/>
        </w:rPr>
        <w:t xml:space="preserve"> reported that they have no fisheries targeting </w:t>
      </w:r>
      <w:r w:rsidR="00F4795E" w:rsidRPr="00BF4D19">
        <w:rPr>
          <w:rFonts w:ascii="Times New Roman" w:eastAsia="MS Mincho" w:hAnsi="Times New Roman" w:cs="Times New Roman"/>
          <w:lang w:eastAsia="ja-JP"/>
        </w:rPr>
        <w:t>Pacific bluefin tuna</w:t>
      </w:r>
      <w:r w:rsidR="00C9034F" w:rsidRPr="00BF4D19">
        <w:rPr>
          <w:rFonts w:ascii="Times New Roman" w:eastAsia="MS Mincho" w:hAnsi="Times New Roman" w:cs="Times New Roman"/>
          <w:lang w:eastAsia="ja-JP"/>
        </w:rPr>
        <w:t xml:space="preserve"> to report. There have been occasional catches of </w:t>
      </w:r>
      <w:r w:rsidR="00F4795E" w:rsidRPr="00BF4D19">
        <w:rPr>
          <w:rFonts w:ascii="Times New Roman" w:eastAsia="MS Mincho" w:hAnsi="Times New Roman" w:cs="Times New Roman"/>
          <w:lang w:eastAsia="ja-JP"/>
        </w:rPr>
        <w:t>Pacific bluefin tuna</w:t>
      </w:r>
      <w:r w:rsidR="00C9034F" w:rsidRPr="00BF4D19">
        <w:rPr>
          <w:rFonts w:ascii="Times New Roman" w:eastAsia="MS Mincho" w:hAnsi="Times New Roman" w:cs="Times New Roman"/>
          <w:lang w:eastAsia="ja-JP"/>
        </w:rPr>
        <w:t xml:space="preserve"> accounting </w:t>
      </w:r>
      <w:r w:rsidR="00910D4E" w:rsidRPr="00BF4D19">
        <w:rPr>
          <w:rFonts w:ascii="Times New Roman" w:eastAsia="MS Mincho" w:hAnsi="Times New Roman" w:cs="Times New Roman"/>
          <w:lang w:eastAsia="ja-JP"/>
        </w:rPr>
        <w:t xml:space="preserve">for </w:t>
      </w:r>
      <w:r w:rsidR="00C9034F" w:rsidRPr="00BF4D19">
        <w:rPr>
          <w:rFonts w:ascii="Times New Roman" w:eastAsia="MS Mincho" w:hAnsi="Times New Roman" w:cs="Times New Roman"/>
          <w:lang w:eastAsia="ja-JP"/>
        </w:rPr>
        <w:t xml:space="preserve">about 50kg. </w:t>
      </w:r>
    </w:p>
    <w:p w:rsidR="004D49ED" w:rsidRPr="00BF4D19" w:rsidRDefault="004D49ED" w:rsidP="00BF4D19">
      <w:pPr>
        <w:autoSpaceDE w:val="0"/>
        <w:adjustRightInd w:val="0"/>
        <w:snapToGrid w:val="0"/>
        <w:spacing w:after="0" w:line="240" w:lineRule="auto"/>
        <w:jc w:val="both"/>
        <w:rPr>
          <w:rFonts w:ascii="Times New Roman" w:hAnsi="Times New Roman" w:cs="Times New Roman"/>
          <w:lang w:eastAsia="ja-JP"/>
        </w:rPr>
      </w:pPr>
      <w:r w:rsidRPr="00BF4D19">
        <w:rPr>
          <w:rFonts w:ascii="Times New Roman" w:eastAsia="MS Mincho" w:hAnsi="Times New Roman" w:cs="Times New Roman"/>
          <w:lang w:eastAsia="ja-JP"/>
        </w:rPr>
        <w:t xml:space="preserve"> </w:t>
      </w:r>
    </w:p>
    <w:p w:rsidR="00C9034F" w:rsidRPr="00BF4D19" w:rsidRDefault="004D49ED"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China</w:t>
      </w:r>
      <w:r w:rsidR="00C9034F" w:rsidRPr="00BF4D19">
        <w:rPr>
          <w:rFonts w:ascii="Times New Roman" w:eastAsia="MS Mincho" w:hAnsi="Times New Roman" w:cs="Times New Roman"/>
          <w:lang w:eastAsia="ja-JP"/>
        </w:rPr>
        <w:t xml:space="preserve"> reported that there </w:t>
      </w:r>
      <w:r w:rsidR="00DB7F22" w:rsidRPr="00BF4D19">
        <w:rPr>
          <w:rFonts w:ascii="Times New Roman" w:eastAsia="MS Mincho" w:hAnsi="Times New Roman" w:cs="Times New Roman"/>
          <w:lang w:eastAsia="ja-JP"/>
        </w:rPr>
        <w:t xml:space="preserve">are </w:t>
      </w:r>
      <w:r w:rsidR="00C9034F" w:rsidRPr="00BF4D19">
        <w:rPr>
          <w:rFonts w:ascii="Times New Roman" w:eastAsia="MS Mincho" w:hAnsi="Times New Roman" w:cs="Times New Roman"/>
          <w:lang w:eastAsia="ja-JP"/>
        </w:rPr>
        <w:t xml:space="preserve">no fisheries targeting </w:t>
      </w:r>
      <w:r w:rsidR="00F4795E" w:rsidRPr="00BF4D19">
        <w:rPr>
          <w:rFonts w:ascii="Times New Roman" w:eastAsia="MS Mincho" w:hAnsi="Times New Roman" w:cs="Times New Roman"/>
          <w:lang w:eastAsia="ja-JP"/>
        </w:rPr>
        <w:t>Pacific bluefin tuna</w:t>
      </w:r>
      <w:r w:rsidR="00C9034F" w:rsidRPr="00BF4D19">
        <w:rPr>
          <w:rFonts w:ascii="Times New Roman" w:eastAsia="MS Mincho" w:hAnsi="Times New Roman" w:cs="Times New Roman"/>
          <w:lang w:eastAsia="ja-JP"/>
        </w:rPr>
        <w:t xml:space="preserve"> in China. In terms of trade of </w:t>
      </w:r>
      <w:r w:rsidR="00F4795E" w:rsidRPr="00BF4D19">
        <w:rPr>
          <w:rFonts w:ascii="Times New Roman" w:eastAsia="MS Mincho" w:hAnsi="Times New Roman" w:cs="Times New Roman"/>
          <w:lang w:eastAsia="ja-JP"/>
        </w:rPr>
        <w:t>Pacific bluefin tuna</w:t>
      </w:r>
      <w:r w:rsidR="00C9034F" w:rsidRPr="00BF4D19">
        <w:rPr>
          <w:rFonts w:ascii="Times New Roman" w:eastAsia="MS Mincho" w:hAnsi="Times New Roman" w:cs="Times New Roman"/>
          <w:lang w:eastAsia="ja-JP"/>
        </w:rPr>
        <w:t>, China reported</w:t>
      </w:r>
      <w:r w:rsidR="00313A05" w:rsidRPr="00BF4D19">
        <w:rPr>
          <w:rFonts w:ascii="Times New Roman" w:eastAsia="MS Mincho" w:hAnsi="Times New Roman" w:cs="Times New Roman"/>
          <w:lang w:eastAsia="ja-JP"/>
        </w:rPr>
        <w:t xml:space="preserve"> that</w:t>
      </w:r>
      <w:r w:rsidR="00C9034F" w:rsidRPr="00BF4D19">
        <w:rPr>
          <w:rFonts w:ascii="Times New Roman" w:eastAsia="MS Mincho" w:hAnsi="Times New Roman" w:cs="Times New Roman"/>
          <w:lang w:eastAsia="ja-JP"/>
        </w:rPr>
        <w:t xml:space="preserve">, although import verification is required for </w:t>
      </w:r>
      <w:r w:rsidR="00F4795E" w:rsidRPr="00BF4D19">
        <w:rPr>
          <w:rFonts w:ascii="Times New Roman" w:eastAsia="MS Mincho" w:hAnsi="Times New Roman" w:cs="Times New Roman"/>
          <w:lang w:eastAsia="ja-JP"/>
        </w:rPr>
        <w:t>Pacific bluefin tuna</w:t>
      </w:r>
      <w:r w:rsidR="00C9034F" w:rsidRPr="00BF4D19">
        <w:rPr>
          <w:rFonts w:ascii="Times New Roman" w:eastAsia="MS Mincho" w:hAnsi="Times New Roman" w:cs="Times New Roman"/>
          <w:lang w:eastAsia="ja-JP"/>
        </w:rPr>
        <w:t xml:space="preserve"> due to the measures taken by other RFMOs, the custom code of </w:t>
      </w:r>
      <w:r w:rsidR="00F4795E" w:rsidRPr="00BF4D19">
        <w:rPr>
          <w:rFonts w:ascii="Times New Roman" w:eastAsia="MS Mincho" w:hAnsi="Times New Roman" w:cs="Times New Roman"/>
          <w:lang w:eastAsia="ja-JP"/>
        </w:rPr>
        <w:t>Pacific bluefin tuna</w:t>
      </w:r>
      <w:r w:rsidR="00C9034F" w:rsidRPr="00BF4D19">
        <w:rPr>
          <w:rFonts w:ascii="Times New Roman" w:eastAsia="MS Mincho" w:hAnsi="Times New Roman" w:cs="Times New Roman"/>
          <w:lang w:eastAsia="ja-JP"/>
        </w:rPr>
        <w:t xml:space="preserve"> has been changed </w:t>
      </w:r>
      <w:r w:rsidR="002B5859" w:rsidRPr="00BF4D19">
        <w:rPr>
          <w:rFonts w:ascii="Times New Roman" w:eastAsia="MS Mincho" w:hAnsi="Times New Roman" w:cs="Times New Roman"/>
          <w:lang w:eastAsia="ja-JP"/>
        </w:rPr>
        <w:t xml:space="preserve">recently </w:t>
      </w:r>
      <w:r w:rsidR="00C9034F" w:rsidRPr="00BF4D19">
        <w:rPr>
          <w:rFonts w:ascii="Times New Roman" w:eastAsia="MS Mincho" w:hAnsi="Times New Roman" w:cs="Times New Roman"/>
          <w:lang w:eastAsia="ja-JP"/>
        </w:rPr>
        <w:t xml:space="preserve">by the </w:t>
      </w:r>
      <w:r w:rsidR="00313A05" w:rsidRPr="00BF4D19">
        <w:rPr>
          <w:rFonts w:ascii="Times New Roman" w:eastAsia="MS Mincho" w:hAnsi="Times New Roman" w:cs="Times New Roman"/>
          <w:lang w:eastAsia="ja-JP"/>
        </w:rPr>
        <w:t>international organization and that makes it difficult for the government to collect import information</w:t>
      </w:r>
      <w:r w:rsidR="00910D4E" w:rsidRPr="00BF4D19">
        <w:rPr>
          <w:rFonts w:ascii="Times New Roman" w:eastAsia="MS Mincho" w:hAnsi="Times New Roman" w:cs="Times New Roman"/>
          <w:lang w:eastAsia="ja-JP"/>
        </w:rPr>
        <w:t xml:space="preserve"> of </w:t>
      </w:r>
      <w:r w:rsidR="00F4795E" w:rsidRPr="00BF4D19">
        <w:rPr>
          <w:rFonts w:ascii="Times New Roman" w:eastAsia="MS Mincho" w:hAnsi="Times New Roman" w:cs="Times New Roman"/>
          <w:lang w:eastAsia="ja-JP"/>
        </w:rPr>
        <w:t>Pacific bluefin tuna</w:t>
      </w:r>
      <w:r w:rsidR="00313A05" w:rsidRPr="00BF4D19">
        <w:rPr>
          <w:rFonts w:ascii="Times New Roman" w:eastAsia="MS Mincho" w:hAnsi="Times New Roman" w:cs="Times New Roman"/>
          <w:lang w:eastAsia="ja-JP"/>
        </w:rPr>
        <w:t xml:space="preserve">. China </w:t>
      </w:r>
      <w:r w:rsidR="005270AA" w:rsidRPr="00BF4D19">
        <w:rPr>
          <w:rFonts w:ascii="Times New Roman" w:eastAsia="MS Mincho" w:hAnsi="Times New Roman" w:cs="Times New Roman"/>
          <w:lang w:eastAsia="ja-JP"/>
        </w:rPr>
        <w:t>reported that 110.4</w:t>
      </w:r>
      <w:r w:rsidR="00313A05" w:rsidRPr="00BF4D19">
        <w:rPr>
          <w:rFonts w:ascii="Times New Roman" w:eastAsia="MS Mincho" w:hAnsi="Times New Roman" w:cs="Times New Roman"/>
          <w:lang w:eastAsia="ja-JP"/>
        </w:rPr>
        <w:t>t</w:t>
      </w:r>
      <w:r w:rsidR="00910D4E" w:rsidRPr="00BF4D19">
        <w:rPr>
          <w:rFonts w:ascii="Times New Roman" w:eastAsia="MS Mincho" w:hAnsi="Times New Roman" w:cs="Times New Roman"/>
          <w:lang w:eastAsia="ja-JP"/>
        </w:rPr>
        <w:t xml:space="preserve"> was imported from Japan in 2015</w:t>
      </w:r>
      <w:r w:rsidR="00D55B27" w:rsidRPr="00BF4D19">
        <w:rPr>
          <w:rFonts w:ascii="Times New Roman" w:eastAsia="MS Mincho" w:hAnsi="Times New Roman" w:cs="Times New Roman"/>
          <w:lang w:eastAsia="ja-JP"/>
        </w:rPr>
        <w:t xml:space="preserve">, which are farmed </w:t>
      </w:r>
      <w:r w:rsidR="00F4795E" w:rsidRPr="00BF4D19">
        <w:rPr>
          <w:rFonts w:ascii="Times New Roman" w:eastAsia="MS Mincho" w:hAnsi="Times New Roman" w:cs="Times New Roman"/>
          <w:lang w:eastAsia="ja-JP"/>
        </w:rPr>
        <w:t>Pacific bluefin tuna</w:t>
      </w:r>
      <w:r w:rsidR="00313A05" w:rsidRPr="00BF4D19">
        <w:rPr>
          <w:rFonts w:ascii="Times New Roman" w:eastAsia="MS Mincho" w:hAnsi="Times New Roman" w:cs="Times New Roman"/>
          <w:lang w:eastAsia="ja-JP"/>
        </w:rPr>
        <w:t xml:space="preserve"> and were consumed domestically. </w:t>
      </w:r>
    </w:p>
    <w:p w:rsidR="00313A05" w:rsidRPr="00BF4D19" w:rsidRDefault="00313A05" w:rsidP="00BF4D19">
      <w:pPr>
        <w:pStyle w:val="ListParagraph"/>
        <w:adjustRightInd w:val="0"/>
        <w:snapToGrid w:val="0"/>
        <w:spacing w:after="0" w:line="240" w:lineRule="auto"/>
        <w:contextualSpacing w:val="0"/>
        <w:rPr>
          <w:rFonts w:ascii="Times New Roman" w:hAnsi="Times New Roman" w:cs="Times New Roman"/>
          <w:lang w:eastAsia="ja-JP"/>
        </w:rPr>
      </w:pPr>
    </w:p>
    <w:p w:rsidR="00313A05" w:rsidRPr="00BF4D19" w:rsidRDefault="00313A05"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Cook Islands</w:t>
      </w:r>
      <w:r w:rsidR="004319B2" w:rsidRPr="00BF4D19">
        <w:rPr>
          <w:rFonts w:ascii="Times New Roman" w:eastAsia="MS Mincho" w:hAnsi="Times New Roman" w:cs="Times New Roman"/>
          <w:lang w:eastAsia="ja-JP"/>
        </w:rPr>
        <w:t xml:space="preserve"> reported</w:t>
      </w:r>
      <w:r w:rsidRPr="00BF4D19">
        <w:rPr>
          <w:rFonts w:ascii="Times New Roman" w:eastAsia="MS Mincho" w:hAnsi="Times New Roman" w:cs="Times New Roman"/>
          <w:lang w:eastAsia="ja-JP"/>
        </w:rPr>
        <w:t xml:space="preserve"> that they have no fishing efforts targeting </w:t>
      </w:r>
      <w:proofErr w:type="gramStart"/>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nor</w:t>
      </w:r>
      <w:proofErr w:type="gramEnd"/>
      <w:r w:rsidRPr="00BF4D19">
        <w:rPr>
          <w:rFonts w:ascii="Times New Roman" w:eastAsia="MS Mincho" w:hAnsi="Times New Roman" w:cs="Times New Roman"/>
          <w:lang w:eastAsia="ja-JP"/>
        </w:rPr>
        <w:t xml:space="preserve"> </w:t>
      </w:r>
      <w:r w:rsidR="00DB7F22" w:rsidRPr="00BF4D19">
        <w:rPr>
          <w:rFonts w:ascii="Times New Roman" w:eastAsia="MS Mincho" w:hAnsi="Times New Roman" w:cs="Times New Roman"/>
          <w:lang w:eastAsia="ja-JP"/>
        </w:rPr>
        <w:t xml:space="preserve">the </w:t>
      </w:r>
      <w:r w:rsidRPr="00BF4D19">
        <w:rPr>
          <w:rFonts w:ascii="Times New Roman" w:eastAsia="MS Mincho" w:hAnsi="Times New Roman" w:cs="Times New Roman"/>
          <w:lang w:eastAsia="ja-JP"/>
        </w:rPr>
        <w:t xml:space="preserve">intention to increase such effort. </w:t>
      </w:r>
    </w:p>
    <w:p w:rsidR="00313A05" w:rsidRPr="00BF4D19" w:rsidRDefault="00313A05" w:rsidP="00BF4D19">
      <w:pPr>
        <w:pStyle w:val="ListParagraph"/>
        <w:adjustRightInd w:val="0"/>
        <w:snapToGrid w:val="0"/>
        <w:spacing w:after="0" w:line="240" w:lineRule="auto"/>
        <w:contextualSpacing w:val="0"/>
        <w:rPr>
          <w:rFonts w:ascii="Times New Roman" w:hAnsi="Times New Roman" w:cs="Times New Roman"/>
          <w:lang w:eastAsia="ja-JP"/>
        </w:rPr>
      </w:pPr>
    </w:p>
    <w:p w:rsidR="00C9034F" w:rsidRPr="00BF4D19" w:rsidRDefault="00313A05"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Fiji reported that there are no fisheries targeting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in the country and there is no trade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He further explained that the Fijian government is intend</w:t>
      </w:r>
      <w:r w:rsidR="005C74E4" w:rsidRPr="00BF4D19">
        <w:rPr>
          <w:rFonts w:ascii="Times New Roman" w:eastAsia="MS Mincho" w:hAnsi="Times New Roman" w:cs="Times New Roman"/>
          <w:lang w:eastAsia="ja-JP"/>
        </w:rPr>
        <w:t xml:space="preserve">ing to upgrade the regulation on any opportunistic catch of </w:t>
      </w:r>
      <w:r w:rsidR="00F4795E" w:rsidRPr="00BF4D19">
        <w:rPr>
          <w:rFonts w:ascii="Times New Roman" w:eastAsia="MS Mincho" w:hAnsi="Times New Roman" w:cs="Times New Roman"/>
          <w:lang w:eastAsia="ja-JP"/>
        </w:rPr>
        <w:t>Pacific bluefin tuna</w:t>
      </w:r>
      <w:r w:rsidR="005C74E4" w:rsidRPr="00BF4D19">
        <w:rPr>
          <w:rFonts w:ascii="Times New Roman" w:eastAsia="MS Mincho" w:hAnsi="Times New Roman" w:cs="Times New Roman"/>
          <w:lang w:eastAsia="ja-JP"/>
        </w:rPr>
        <w:t xml:space="preserve">. </w:t>
      </w:r>
    </w:p>
    <w:p w:rsidR="005C74E4" w:rsidRPr="00BF4D19" w:rsidRDefault="005C74E4" w:rsidP="00BF4D19">
      <w:pPr>
        <w:pStyle w:val="ListParagraph"/>
        <w:adjustRightInd w:val="0"/>
        <w:snapToGrid w:val="0"/>
        <w:spacing w:after="0" w:line="240" w:lineRule="auto"/>
        <w:contextualSpacing w:val="0"/>
        <w:rPr>
          <w:rFonts w:ascii="Times New Roman" w:hAnsi="Times New Roman" w:cs="Times New Roman"/>
          <w:lang w:eastAsia="ja-JP"/>
        </w:rPr>
      </w:pPr>
    </w:p>
    <w:p w:rsidR="00A167C3" w:rsidRPr="00BF4D19" w:rsidRDefault="00A167C3"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Korea reported its implementation of the CMM</w:t>
      </w:r>
      <w:r w:rsidR="00F4795E" w:rsidRPr="00BF4D19">
        <w:rPr>
          <w:rFonts w:ascii="Times New Roman" w:eastAsia="MS Mincho" w:hAnsi="Times New Roman" w:cs="Times New Roman"/>
          <w:lang w:eastAsia="ja-JP"/>
        </w:rPr>
        <w:t xml:space="preserve"> 2015-04</w:t>
      </w:r>
      <w:r w:rsidRPr="00BF4D19">
        <w:rPr>
          <w:rFonts w:ascii="Times New Roman" w:eastAsia="MS Mincho" w:hAnsi="Times New Roman" w:cs="Times New Roman"/>
          <w:lang w:eastAsia="ja-JP"/>
        </w:rPr>
        <w:t xml:space="preserve">. Korea’s Ministerial Directive on the Conservation and Management of Pacific Bluefin Tuna, which was introduced in May 2011 amended in December 2014, provides a legal basis for the domestic implementation of CMM 2015-04. In accordance </w:t>
      </w:r>
      <w:r w:rsidRPr="00BF4D19">
        <w:rPr>
          <w:rFonts w:ascii="Times New Roman" w:eastAsia="MS Mincho" w:hAnsi="Times New Roman" w:cs="Times New Roman"/>
          <w:lang w:eastAsia="ja-JP"/>
        </w:rPr>
        <w:lastRenderedPageBreak/>
        <w:t xml:space="preserve">with the CMM and the Directive, the relevant provisions of CMM 2015-04 have been complied with as follows: </w:t>
      </w:r>
      <w:r w:rsidRPr="00BF4D19">
        <w:rPr>
          <w:rFonts w:ascii="Times New Roman" w:eastAsia="MS Mincho" w:hAnsi="Times New Roman" w:cs="Times New Roman"/>
          <w:lang w:val="x-none" w:eastAsia="ja-JP"/>
        </w:rPr>
        <w:t xml:space="preserve">First, regarding effort control-- In 2015, twenty-four large-scale purse seiners caught Pacific bluefin tuna, and this number is below the level of 2002-2004 annual average of 30 vessels. </w:t>
      </w:r>
      <w:r w:rsidRPr="00BF4D19">
        <w:rPr>
          <w:rFonts w:ascii="Times New Roman" w:eastAsia="MS Mincho" w:hAnsi="Times New Roman" w:cs="Times New Roman"/>
          <w:lang w:eastAsia="ja-JP"/>
        </w:rPr>
        <w:t xml:space="preserve">On Juvenile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catch reduction, the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catches in 2015 were 677 </w:t>
      </w:r>
      <w:proofErr w:type="spellStart"/>
      <w:r w:rsidRPr="00BF4D19">
        <w:rPr>
          <w:rFonts w:ascii="Times New Roman" w:eastAsia="MS Mincho" w:hAnsi="Times New Roman" w:cs="Times New Roman"/>
          <w:lang w:eastAsia="ja-JP"/>
        </w:rPr>
        <w:t>tonnes</w:t>
      </w:r>
      <w:proofErr w:type="spellEnd"/>
      <w:r w:rsidRPr="00BF4D19">
        <w:rPr>
          <w:rFonts w:ascii="Times New Roman" w:eastAsia="MS Mincho" w:hAnsi="Times New Roman" w:cs="Times New Roman"/>
          <w:lang w:eastAsia="ja-JP"/>
        </w:rPr>
        <w:t xml:space="preserve"> in total, among which 676 </w:t>
      </w:r>
      <w:proofErr w:type="spellStart"/>
      <w:r w:rsidRPr="00BF4D19">
        <w:rPr>
          <w:rFonts w:ascii="Times New Roman" w:eastAsia="MS Mincho" w:hAnsi="Times New Roman" w:cs="Times New Roman"/>
          <w:lang w:eastAsia="ja-JP"/>
        </w:rPr>
        <w:t>tonnes</w:t>
      </w:r>
      <w:proofErr w:type="spellEnd"/>
      <w:r w:rsidRPr="00BF4D19">
        <w:rPr>
          <w:rFonts w:ascii="Times New Roman" w:eastAsia="MS Mincho" w:hAnsi="Times New Roman" w:cs="Times New Roman"/>
          <w:lang w:eastAsia="ja-JP"/>
        </w:rPr>
        <w:t xml:space="preserve"> were less than 30kg and 1 </w:t>
      </w:r>
      <w:proofErr w:type="spellStart"/>
      <w:r w:rsidRPr="00BF4D19">
        <w:rPr>
          <w:rFonts w:ascii="Times New Roman" w:eastAsia="MS Mincho" w:hAnsi="Times New Roman" w:cs="Times New Roman"/>
          <w:lang w:eastAsia="ja-JP"/>
        </w:rPr>
        <w:t>tonne</w:t>
      </w:r>
      <w:proofErr w:type="spellEnd"/>
      <w:r w:rsidRPr="00BF4D19">
        <w:rPr>
          <w:rFonts w:ascii="Times New Roman" w:eastAsia="MS Mincho" w:hAnsi="Times New Roman" w:cs="Times New Roman"/>
          <w:lang w:eastAsia="ja-JP"/>
        </w:rPr>
        <w:t xml:space="preserve"> was larger than 30kg. The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larger than 30kg (1 </w:t>
      </w:r>
      <w:proofErr w:type="spellStart"/>
      <w:r w:rsidRPr="00BF4D19">
        <w:rPr>
          <w:rFonts w:ascii="Times New Roman" w:eastAsia="MS Mincho" w:hAnsi="Times New Roman" w:cs="Times New Roman"/>
          <w:lang w:eastAsia="ja-JP"/>
        </w:rPr>
        <w:t>tonne</w:t>
      </w:r>
      <w:proofErr w:type="spellEnd"/>
      <w:r w:rsidRPr="00BF4D19">
        <w:rPr>
          <w:rFonts w:ascii="Times New Roman" w:eastAsia="MS Mincho" w:hAnsi="Times New Roman" w:cs="Times New Roman"/>
          <w:lang w:eastAsia="ja-JP"/>
        </w:rPr>
        <w:t xml:space="preserve">) were either caught by set nets or large-scale purse seiners as bycatch during their operation. The Korean government has been taking various measures to keep the juvenile catches below the established limit (50% of Korea’s 2002-2004 annual average). For example, when 80-90 percent of the allowed level of juvenile catch has been exhausted, the government immediately prohibits any sales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in both domestic and international markets through the closure of designated consignment markets for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and statistical documents. As a case in point, when 84% (660 </w:t>
      </w:r>
      <w:proofErr w:type="spellStart"/>
      <w:r w:rsidRPr="00BF4D19">
        <w:rPr>
          <w:rFonts w:ascii="Times New Roman" w:eastAsia="MS Mincho" w:hAnsi="Times New Roman" w:cs="Times New Roman"/>
          <w:lang w:eastAsia="ja-JP"/>
        </w:rPr>
        <w:t>tonnes</w:t>
      </w:r>
      <w:proofErr w:type="spellEnd"/>
      <w:r w:rsidRPr="00BF4D19">
        <w:rPr>
          <w:rFonts w:ascii="Times New Roman" w:eastAsia="MS Mincho" w:hAnsi="Times New Roman" w:cs="Times New Roman"/>
          <w:lang w:eastAsia="ja-JP"/>
        </w:rPr>
        <w:t xml:space="preserve">) of Korea’s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catch limits were reached on March 31, 2015, the government issued an injunction prohibiting the sales of juvenile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on April 1, 2015 as a precautionary measure to comply with the relevant provision of the CMM. On non-juvenile catch management, the government informed the industry stakeholders of the results of the regular session of the Northern Committee (NC10, 2014) and the annual meeting of the WCPFC (WCPFC 11, 2014) regarding the catches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larger than 30kg. Korea’s domestic regulations require that any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catch and relevant information be reported to the NFRDI within 24 hours of the catch, and all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be traded only in designated consignment markets to collect accurate catch data and to prevent any illegal trade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Despite these efforts, however, 460 </w:t>
      </w:r>
      <w:proofErr w:type="spellStart"/>
      <w:r w:rsidRPr="00BF4D19">
        <w:rPr>
          <w:rFonts w:ascii="Times New Roman" w:eastAsia="MS Mincho" w:hAnsi="Times New Roman" w:cs="Times New Roman"/>
          <w:lang w:eastAsia="ja-JP"/>
        </w:rPr>
        <w:t>tonnes</w:t>
      </w:r>
      <w:proofErr w:type="spellEnd"/>
      <w:r w:rsidRPr="00BF4D19">
        <w:rPr>
          <w:rFonts w:ascii="Times New Roman" w:eastAsia="MS Mincho" w:hAnsi="Times New Roman" w:cs="Times New Roman"/>
          <w:lang w:eastAsia="ja-JP"/>
        </w:rPr>
        <w:t xml:space="preserve"> of unexpected </w:t>
      </w:r>
      <w:r w:rsidR="00B433CF" w:rsidRPr="00BF4D19">
        <w:rPr>
          <w:rFonts w:ascii="Times New Roman" w:eastAsia="MS Mincho" w:hAnsi="Times New Roman" w:cs="Times New Roman"/>
          <w:lang w:eastAsia="ja-JP"/>
        </w:rPr>
        <w:t xml:space="preserve">large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catches were made by Korean purse seiners just in a couple of days in March 2016, presumably due to recent changes in the migration routes of </w:t>
      </w:r>
      <w:r w:rsidR="00B433CF" w:rsidRPr="00BF4D19">
        <w:rPr>
          <w:rFonts w:ascii="Times New Roman" w:eastAsia="MS Mincho" w:hAnsi="Times New Roman" w:cs="Times New Roman"/>
          <w:lang w:eastAsia="ja-JP"/>
        </w:rPr>
        <w:t xml:space="preserve">large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The government has taken an immediate action including an injunction for the catches and export. However, as it is highly likely that </w:t>
      </w:r>
      <w:r w:rsidR="00B433CF" w:rsidRPr="00BF4D19">
        <w:rPr>
          <w:rFonts w:ascii="Times New Roman" w:eastAsia="MS Mincho" w:hAnsi="Times New Roman" w:cs="Times New Roman"/>
          <w:lang w:eastAsia="ja-JP"/>
        </w:rPr>
        <w:t xml:space="preserve">large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keep migrating through Korean waters and get caught in mackerel purse seine nets in the area, the government is exploring various options to address this inevitable situation. Although the current CMM does not require any compensatory measure for the catch limit overrun for </w:t>
      </w:r>
      <w:r w:rsidR="00B433CF" w:rsidRPr="00BF4D19">
        <w:rPr>
          <w:rFonts w:ascii="Times New Roman" w:eastAsia="MS Mincho" w:hAnsi="Times New Roman" w:cs="Times New Roman"/>
          <w:lang w:eastAsia="ja-JP"/>
        </w:rPr>
        <w:t xml:space="preserve">large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Korea is working on a payback scheme to demonstrate its commitment to the conservation and management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as a responsible fishing nation. Next, on juvenile </w:t>
      </w:r>
      <w:r w:rsidR="00B433CF" w:rsidRPr="00BF4D19">
        <w:rPr>
          <w:rFonts w:ascii="Times New Roman" w:eastAsia="MS Mincho" w:hAnsi="Times New Roman" w:cs="Times New Roman"/>
          <w:lang w:eastAsia="ja-JP"/>
        </w:rPr>
        <w:t xml:space="preserve">small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monitoring, Korea has been working on the sampling of juvenile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to monitor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recruitments since 2010. The monitoring was not carried out in 2015, but a week-long monitoring survey was resumed in 2016 during the period of June 20- 27 in waters around </w:t>
      </w:r>
      <w:proofErr w:type="spellStart"/>
      <w:r w:rsidRPr="00BF4D19">
        <w:rPr>
          <w:rFonts w:ascii="Times New Roman" w:eastAsia="MS Mincho" w:hAnsi="Times New Roman" w:cs="Times New Roman"/>
          <w:lang w:eastAsia="ja-JP"/>
        </w:rPr>
        <w:t>Jeju</w:t>
      </w:r>
      <w:proofErr w:type="spellEnd"/>
      <w:r w:rsidRPr="00BF4D19">
        <w:rPr>
          <w:rFonts w:ascii="Times New Roman" w:eastAsia="MS Mincho" w:hAnsi="Times New Roman" w:cs="Times New Roman"/>
          <w:lang w:eastAsia="ja-JP"/>
        </w:rPr>
        <w:t xml:space="preserve"> </w:t>
      </w:r>
      <w:proofErr w:type="gramStart"/>
      <w:r w:rsidRPr="00BF4D19">
        <w:rPr>
          <w:rFonts w:ascii="Times New Roman" w:eastAsia="MS Mincho" w:hAnsi="Times New Roman" w:cs="Times New Roman"/>
          <w:lang w:eastAsia="ja-JP"/>
        </w:rPr>
        <w:t>island</w:t>
      </w:r>
      <w:proofErr w:type="gramEnd"/>
      <w:r w:rsidRPr="00BF4D19">
        <w:rPr>
          <w:rFonts w:ascii="Times New Roman" w:eastAsia="MS Mincho" w:hAnsi="Times New Roman" w:cs="Times New Roman"/>
          <w:lang w:eastAsia="ja-JP"/>
        </w:rPr>
        <w:t>. An analysis on the collected data is currently underway, and the result will be presented at the regular session of the ISC in 2017.</w:t>
      </w:r>
    </w:p>
    <w:p w:rsidR="005C74E4" w:rsidRPr="00BF4D19" w:rsidRDefault="005C74E4"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454D58" w:rsidRPr="00BF4D19" w:rsidRDefault="00454D5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With regard to the catch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larger than 30kg in 2016, for which Korea does not have the historic catch during 2002-2004, Japan appreciated the intention of Korea to consider payback scheme while it is not required under the current CMM. However, Japan asked Korea what kind of measures had actually been taken when the </w:t>
      </w:r>
      <w:r w:rsidR="002B5859" w:rsidRPr="00BF4D19">
        <w:rPr>
          <w:rFonts w:ascii="Times New Roman" w:eastAsia="MS Mincho" w:hAnsi="Times New Roman" w:cs="Times New Roman"/>
          <w:lang w:eastAsia="ja-JP"/>
        </w:rPr>
        <w:t>CMM</w:t>
      </w:r>
      <w:r w:rsidRPr="00BF4D19">
        <w:rPr>
          <w:rFonts w:ascii="Times New Roman" w:eastAsia="MS Mincho" w:hAnsi="Times New Roman" w:cs="Times New Roman"/>
          <w:lang w:eastAsia="ja-JP"/>
        </w:rPr>
        <w:t xml:space="preserve"> requires</w:t>
      </w:r>
      <w:r w:rsidR="002B5859" w:rsidRPr="00BF4D19">
        <w:rPr>
          <w:rFonts w:ascii="Times New Roman" w:eastAsia="MS Mincho" w:hAnsi="Times New Roman" w:cs="Times New Roman"/>
          <w:lang w:eastAsia="ja-JP"/>
        </w:rPr>
        <w:t xml:space="preserve"> CCMs</w:t>
      </w:r>
      <w:r w:rsidRPr="00BF4D19">
        <w:rPr>
          <w:rFonts w:ascii="Times New Roman" w:eastAsia="MS Mincho" w:hAnsi="Times New Roman" w:cs="Times New Roman"/>
          <w:lang w:eastAsia="ja-JP"/>
        </w:rPr>
        <w:t xml:space="preserve"> to take “</w:t>
      </w:r>
      <w:r w:rsidR="00C0455E" w:rsidRPr="00BF4D19">
        <w:rPr>
          <w:rFonts w:ascii="Times New Roman" w:eastAsia="MS Mincho" w:hAnsi="Times New Roman" w:cs="Times New Roman"/>
          <w:lang w:eastAsia="ja-JP"/>
        </w:rPr>
        <w:t>every possible measure not to increase cat</w:t>
      </w:r>
      <w:r w:rsidR="005270AA" w:rsidRPr="00BF4D19">
        <w:rPr>
          <w:rFonts w:ascii="Times New Roman" w:eastAsia="MS Mincho" w:hAnsi="Times New Roman" w:cs="Times New Roman"/>
          <w:lang w:eastAsia="ja-JP"/>
        </w:rPr>
        <w:t>ches of Pacific bluefin tuna 30</w:t>
      </w:r>
      <w:r w:rsidR="00C0455E" w:rsidRPr="00BF4D19">
        <w:rPr>
          <w:rFonts w:ascii="Times New Roman" w:eastAsia="MS Mincho" w:hAnsi="Times New Roman" w:cs="Times New Roman"/>
          <w:lang w:eastAsia="ja-JP"/>
        </w:rPr>
        <w:t>kg or larger</w:t>
      </w:r>
      <w:r w:rsidRPr="00BF4D19">
        <w:rPr>
          <w:rFonts w:ascii="Times New Roman" w:eastAsia="MS Mincho" w:hAnsi="Times New Roman" w:cs="Times New Roman"/>
          <w:lang w:eastAsia="ja-JP"/>
        </w:rPr>
        <w:t xml:space="preserve">”. </w:t>
      </w:r>
    </w:p>
    <w:p w:rsidR="00454D58" w:rsidRPr="00BF4D19" w:rsidRDefault="00454D58" w:rsidP="00BF4D19">
      <w:pPr>
        <w:pStyle w:val="ListParagraph"/>
        <w:adjustRightInd w:val="0"/>
        <w:snapToGrid w:val="0"/>
        <w:spacing w:after="0" w:line="240" w:lineRule="auto"/>
        <w:contextualSpacing w:val="0"/>
        <w:rPr>
          <w:rFonts w:ascii="Times New Roman" w:hAnsi="Times New Roman" w:cs="Times New Roman"/>
          <w:lang w:eastAsia="ja-JP"/>
        </w:rPr>
      </w:pPr>
    </w:p>
    <w:p w:rsidR="00454D58" w:rsidRPr="00BF4D19" w:rsidRDefault="00454D5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In response, Korea </w:t>
      </w:r>
      <w:r w:rsidR="00D55B27" w:rsidRPr="00BF4D19">
        <w:rPr>
          <w:rFonts w:ascii="Times New Roman" w:eastAsia="MS Mincho" w:hAnsi="Times New Roman" w:cs="Times New Roman"/>
          <w:lang w:eastAsia="ja-JP"/>
        </w:rPr>
        <w:t xml:space="preserve">reminded </w:t>
      </w:r>
      <w:r w:rsidRPr="00BF4D19">
        <w:rPr>
          <w:rFonts w:ascii="Times New Roman" w:eastAsia="MS Mincho" w:hAnsi="Times New Roman" w:cs="Times New Roman"/>
          <w:lang w:eastAsia="ja-JP"/>
        </w:rPr>
        <w:t>NC</w:t>
      </w:r>
      <w:r w:rsidR="00D55B27" w:rsidRPr="00BF4D19">
        <w:rPr>
          <w:rFonts w:ascii="Times New Roman" w:eastAsia="MS Mincho" w:hAnsi="Times New Roman" w:cs="Times New Roman"/>
          <w:lang w:eastAsia="ja-JP"/>
        </w:rPr>
        <w:t>12 of</w:t>
      </w:r>
      <w:r w:rsidRPr="00BF4D19">
        <w:rPr>
          <w:rFonts w:ascii="Times New Roman" w:eastAsia="MS Mincho" w:hAnsi="Times New Roman" w:cs="Times New Roman"/>
          <w:lang w:eastAsia="ja-JP"/>
        </w:rPr>
        <w:t xml:space="preserve"> the nature of the Korean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catch, which is bycatch of mackerel fishery, </w:t>
      </w:r>
      <w:r w:rsidR="00C0455E" w:rsidRPr="00BF4D19">
        <w:rPr>
          <w:rFonts w:ascii="Times New Roman" w:eastAsia="MS Mincho" w:hAnsi="Times New Roman" w:cs="Times New Roman"/>
          <w:lang w:eastAsia="ja-JP"/>
        </w:rPr>
        <w:t xml:space="preserve">and </w:t>
      </w:r>
      <w:r w:rsidRPr="00BF4D19">
        <w:rPr>
          <w:rFonts w:ascii="Times New Roman" w:eastAsia="MS Mincho" w:hAnsi="Times New Roman" w:cs="Times New Roman"/>
          <w:lang w:eastAsia="ja-JP"/>
        </w:rPr>
        <w:t xml:space="preserve">thus </w:t>
      </w:r>
      <w:r w:rsidR="00007A4B" w:rsidRPr="00BF4D19">
        <w:rPr>
          <w:rFonts w:ascii="Times New Roman" w:eastAsia="MS Mincho" w:hAnsi="Times New Roman" w:cs="Times New Roman"/>
          <w:lang w:eastAsia="ja-JP"/>
        </w:rPr>
        <w:t xml:space="preserve">it is </w:t>
      </w:r>
      <w:r w:rsidRPr="00BF4D19">
        <w:rPr>
          <w:rFonts w:ascii="Times New Roman" w:eastAsia="MS Mincho" w:hAnsi="Times New Roman" w:cs="Times New Roman"/>
          <w:lang w:eastAsia="ja-JP"/>
        </w:rPr>
        <w:t xml:space="preserve">difficult to predict. Korea </w:t>
      </w:r>
      <w:r w:rsidR="00007A4B" w:rsidRPr="00BF4D19">
        <w:rPr>
          <w:rFonts w:ascii="Times New Roman" w:eastAsia="MS Mincho" w:hAnsi="Times New Roman" w:cs="Times New Roman"/>
          <w:lang w:eastAsia="ja-JP"/>
        </w:rPr>
        <w:t xml:space="preserve">should have taken more concrete measures </w:t>
      </w:r>
      <w:r w:rsidR="005B5D4F" w:rsidRPr="00BF4D19">
        <w:rPr>
          <w:rFonts w:ascii="Times New Roman" w:eastAsia="MS Mincho" w:hAnsi="Times New Roman" w:cs="Times New Roman"/>
          <w:lang w:eastAsia="ja-JP"/>
        </w:rPr>
        <w:t xml:space="preserve">in the wake of this year’s event </w:t>
      </w:r>
      <w:r w:rsidR="00007A4B" w:rsidRPr="00BF4D19">
        <w:rPr>
          <w:rFonts w:ascii="Times New Roman" w:eastAsia="MS Mincho" w:hAnsi="Times New Roman" w:cs="Times New Roman"/>
          <w:lang w:eastAsia="ja-JP"/>
        </w:rPr>
        <w:t xml:space="preserve">but it </w:t>
      </w:r>
      <w:r w:rsidRPr="00BF4D19">
        <w:rPr>
          <w:rFonts w:ascii="Times New Roman" w:eastAsia="MS Mincho" w:hAnsi="Times New Roman" w:cs="Times New Roman"/>
          <w:lang w:eastAsia="ja-JP"/>
        </w:rPr>
        <w:t>had educated fishermen n</w:t>
      </w:r>
      <w:r w:rsidR="00007A4B" w:rsidRPr="00BF4D19">
        <w:rPr>
          <w:rFonts w:ascii="Times New Roman" w:eastAsia="MS Mincho" w:hAnsi="Times New Roman" w:cs="Times New Roman"/>
          <w:lang w:eastAsia="ja-JP"/>
        </w:rPr>
        <w:t xml:space="preserve">ot to catch adult </w:t>
      </w:r>
      <w:r w:rsidR="00F4795E" w:rsidRPr="00BF4D19">
        <w:rPr>
          <w:rFonts w:ascii="Times New Roman" w:eastAsia="MS Mincho" w:hAnsi="Times New Roman" w:cs="Times New Roman"/>
          <w:lang w:eastAsia="ja-JP"/>
        </w:rPr>
        <w:t>Pacific bluefin tuna</w:t>
      </w:r>
      <w:r w:rsidR="00007A4B" w:rsidRPr="00BF4D19">
        <w:rPr>
          <w:rFonts w:ascii="Times New Roman" w:eastAsia="MS Mincho" w:hAnsi="Times New Roman" w:cs="Times New Roman"/>
          <w:lang w:eastAsia="ja-JP"/>
        </w:rPr>
        <w:t xml:space="preserve"> and</w:t>
      </w:r>
      <w:r w:rsidRPr="00BF4D19">
        <w:rPr>
          <w:rFonts w:ascii="Times New Roman" w:eastAsia="MS Mincho" w:hAnsi="Times New Roman" w:cs="Times New Roman"/>
          <w:lang w:eastAsia="ja-JP"/>
        </w:rPr>
        <w:t xml:space="preserve"> believed that that is sufficient given</w:t>
      </w:r>
      <w:r w:rsidR="005B5D4F" w:rsidRPr="00BF4D19">
        <w:rPr>
          <w:rFonts w:ascii="Times New Roman" w:eastAsia="MS Mincho" w:hAnsi="Times New Roman" w:cs="Times New Roman"/>
          <w:lang w:eastAsia="ja-JP"/>
        </w:rPr>
        <w:t xml:space="preserve"> that</w:t>
      </w:r>
      <w:r w:rsidRPr="00BF4D19">
        <w:rPr>
          <w:rFonts w:ascii="Times New Roman" w:eastAsia="MS Mincho" w:hAnsi="Times New Roman" w:cs="Times New Roman"/>
          <w:lang w:eastAsia="ja-JP"/>
        </w:rPr>
        <w:t xml:space="preserve"> the </w:t>
      </w:r>
      <w:r w:rsidR="00007A4B" w:rsidRPr="00BF4D19">
        <w:rPr>
          <w:rFonts w:ascii="Times New Roman" w:eastAsia="MS Mincho" w:hAnsi="Times New Roman" w:cs="Times New Roman"/>
          <w:lang w:eastAsia="ja-JP"/>
        </w:rPr>
        <w:t xml:space="preserve">catch of adult </w:t>
      </w:r>
      <w:r w:rsidR="00F4795E" w:rsidRPr="00BF4D19">
        <w:rPr>
          <w:rFonts w:ascii="Times New Roman" w:eastAsia="MS Mincho" w:hAnsi="Times New Roman" w:cs="Times New Roman"/>
          <w:lang w:eastAsia="ja-JP"/>
        </w:rPr>
        <w:t>Pacific bluefin tuna</w:t>
      </w:r>
      <w:r w:rsidR="002B5859" w:rsidRPr="00BF4D19">
        <w:rPr>
          <w:rFonts w:ascii="Times New Roman" w:eastAsia="MS Mincho" w:hAnsi="Times New Roman" w:cs="Times New Roman"/>
          <w:lang w:eastAsia="ja-JP"/>
        </w:rPr>
        <w:t xml:space="preserve"> by Korean purse seiners</w:t>
      </w:r>
      <w:r w:rsidR="00007A4B" w:rsidRPr="00BF4D19">
        <w:rPr>
          <w:rFonts w:ascii="Times New Roman" w:eastAsia="MS Mincho" w:hAnsi="Times New Roman" w:cs="Times New Roman"/>
          <w:lang w:eastAsia="ja-JP"/>
        </w:rPr>
        <w:t xml:space="preserve"> is unprecedented. </w:t>
      </w:r>
    </w:p>
    <w:p w:rsidR="00007A4B" w:rsidRPr="00BF4D19" w:rsidRDefault="00007A4B" w:rsidP="00BF4D19">
      <w:pPr>
        <w:pStyle w:val="ListParagraph"/>
        <w:adjustRightInd w:val="0"/>
        <w:snapToGrid w:val="0"/>
        <w:spacing w:after="0" w:line="240" w:lineRule="auto"/>
        <w:contextualSpacing w:val="0"/>
        <w:rPr>
          <w:rFonts w:ascii="Times New Roman" w:hAnsi="Times New Roman" w:cs="Times New Roman"/>
          <w:lang w:eastAsia="ja-JP"/>
        </w:rPr>
      </w:pPr>
    </w:p>
    <w:p w:rsidR="00007A4B" w:rsidRPr="00BF4D19" w:rsidRDefault="00B433C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Japan requested Korea’s further efforts to improve communication with fishermen </w:t>
      </w:r>
      <w:r w:rsidR="00007A4B" w:rsidRPr="00BF4D19">
        <w:rPr>
          <w:rFonts w:ascii="Times New Roman" w:eastAsia="MS Mincho" w:hAnsi="Times New Roman" w:cs="Times New Roman"/>
          <w:lang w:eastAsia="ja-JP"/>
        </w:rPr>
        <w:t xml:space="preserve">and </w:t>
      </w:r>
      <w:r w:rsidRPr="00BF4D19">
        <w:rPr>
          <w:rFonts w:ascii="Times New Roman" w:eastAsia="MS Mincho" w:hAnsi="Times New Roman" w:cs="Times New Roman"/>
          <w:lang w:eastAsia="ja-JP"/>
        </w:rPr>
        <w:t xml:space="preserve">asked </w:t>
      </w:r>
      <w:r w:rsidR="00007A4B" w:rsidRPr="00BF4D19">
        <w:rPr>
          <w:rFonts w:ascii="Times New Roman" w:eastAsia="MS Mincho" w:hAnsi="Times New Roman" w:cs="Times New Roman"/>
          <w:lang w:eastAsia="ja-JP"/>
        </w:rPr>
        <w:t>wha</w:t>
      </w:r>
      <w:r w:rsidR="005270AA" w:rsidRPr="00BF4D19">
        <w:rPr>
          <w:rFonts w:ascii="Times New Roman" w:eastAsia="MS Mincho" w:hAnsi="Times New Roman" w:cs="Times New Roman"/>
          <w:lang w:eastAsia="ja-JP"/>
        </w:rPr>
        <w:t>t happened to the reported 1t</w:t>
      </w:r>
      <w:r w:rsidR="00007A4B" w:rsidRPr="00BF4D19">
        <w:rPr>
          <w:rFonts w:ascii="Times New Roman" w:eastAsia="MS Mincho" w:hAnsi="Times New Roman" w:cs="Times New Roman"/>
          <w:lang w:eastAsia="ja-JP"/>
        </w:rPr>
        <w:t xml:space="preserve"> catch by </w:t>
      </w:r>
      <w:r w:rsidRPr="00BF4D19">
        <w:rPr>
          <w:rFonts w:ascii="Times New Roman" w:eastAsia="MS Mincho" w:hAnsi="Times New Roman" w:cs="Times New Roman"/>
          <w:lang w:eastAsia="ja-JP"/>
        </w:rPr>
        <w:t>set net and large-scale purse seiner</w:t>
      </w:r>
      <w:r w:rsidR="00007A4B" w:rsidRPr="00BF4D19">
        <w:rPr>
          <w:rFonts w:ascii="Times New Roman" w:eastAsia="MS Mincho" w:hAnsi="Times New Roman" w:cs="Times New Roman"/>
          <w:lang w:eastAsia="ja-JP"/>
        </w:rPr>
        <w:t>. K</w:t>
      </w:r>
      <w:r w:rsidR="005270AA" w:rsidRPr="00BF4D19">
        <w:rPr>
          <w:rFonts w:ascii="Times New Roman" w:eastAsia="MS Mincho" w:hAnsi="Times New Roman" w:cs="Times New Roman"/>
          <w:lang w:eastAsia="ja-JP"/>
        </w:rPr>
        <w:t>orea responded that the 1t</w:t>
      </w:r>
      <w:r w:rsidR="00007A4B" w:rsidRPr="00BF4D19">
        <w:rPr>
          <w:rFonts w:ascii="Times New Roman" w:eastAsia="MS Mincho" w:hAnsi="Times New Roman" w:cs="Times New Roman"/>
          <w:lang w:eastAsia="ja-JP"/>
        </w:rPr>
        <w:t xml:space="preserve"> by </w:t>
      </w:r>
      <w:r w:rsidRPr="00BF4D19">
        <w:rPr>
          <w:rFonts w:ascii="Times New Roman" w:eastAsia="MS Mincho" w:hAnsi="Times New Roman" w:cs="Times New Roman"/>
          <w:lang w:eastAsia="ja-JP"/>
        </w:rPr>
        <w:t xml:space="preserve">set net and large-scale purse seiner </w:t>
      </w:r>
      <w:r w:rsidR="00007A4B" w:rsidRPr="00BF4D19">
        <w:rPr>
          <w:rFonts w:ascii="Times New Roman" w:eastAsia="MS Mincho" w:hAnsi="Times New Roman" w:cs="Times New Roman"/>
          <w:lang w:eastAsia="ja-JP"/>
        </w:rPr>
        <w:t xml:space="preserve">was sold in the market. </w:t>
      </w:r>
    </w:p>
    <w:p w:rsidR="00454D58" w:rsidRPr="00BF4D19" w:rsidRDefault="00454D58" w:rsidP="00BF4D19">
      <w:pPr>
        <w:pStyle w:val="ListParagraph"/>
        <w:adjustRightInd w:val="0"/>
        <w:snapToGrid w:val="0"/>
        <w:spacing w:after="0" w:line="240" w:lineRule="auto"/>
        <w:contextualSpacing w:val="0"/>
        <w:rPr>
          <w:rFonts w:ascii="Times New Roman" w:eastAsia="MS Mincho" w:hAnsi="Times New Roman" w:cs="Times New Roman"/>
          <w:lang w:eastAsia="ja-JP"/>
        </w:rPr>
      </w:pPr>
    </w:p>
    <w:p w:rsidR="00FE5F82" w:rsidRPr="00BF4D19" w:rsidRDefault="00007A4B"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lastRenderedPageBreak/>
        <w:t xml:space="preserve">Japan made the following statement </w:t>
      </w:r>
      <w:r w:rsidR="005B5D4F" w:rsidRPr="00BF4D19">
        <w:rPr>
          <w:rFonts w:ascii="Times New Roman" w:eastAsia="MS Mincho" w:hAnsi="Times New Roman" w:cs="Times New Roman"/>
          <w:lang w:eastAsia="ja-JP"/>
        </w:rPr>
        <w:t>with regard to</w:t>
      </w:r>
      <w:r w:rsidRPr="00BF4D19">
        <w:rPr>
          <w:rFonts w:ascii="Times New Roman" w:eastAsia="MS Mincho" w:hAnsi="Times New Roman" w:cs="Times New Roman"/>
          <w:lang w:eastAsia="ja-JP"/>
        </w:rPr>
        <w:t xml:space="preserve"> the report by Korea on the implementation of CMM on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Sea of Japan is the one and only internationally established and recognized name for the sea area concerned. Most international organizations, such as the UN, and most countries use only the name “Sea of Japan”. Thus, Japan never accepts the name “East Sea”. The ROK should use the one and only inte</w:t>
      </w:r>
      <w:r w:rsidR="00DD34A8" w:rsidRPr="00BF4D19">
        <w:rPr>
          <w:rFonts w:ascii="Times New Roman" w:eastAsia="MS Mincho" w:hAnsi="Times New Roman" w:cs="Times New Roman"/>
          <w:lang w:eastAsia="ja-JP"/>
        </w:rPr>
        <w:t>rnationally established name, “</w:t>
      </w:r>
      <w:r w:rsidRPr="00BF4D19">
        <w:rPr>
          <w:rFonts w:ascii="Times New Roman" w:eastAsia="MS Mincho" w:hAnsi="Times New Roman" w:cs="Times New Roman"/>
          <w:lang w:eastAsia="ja-JP"/>
        </w:rPr>
        <w:t>Sea of Japan”. We request that the ROK correct the name “East Sea” to “Sea of Japan” and the correction be recorded in the summary report.</w:t>
      </w:r>
    </w:p>
    <w:p w:rsidR="00FE5F82" w:rsidRPr="00BF4D19" w:rsidRDefault="00FE5F82" w:rsidP="00BF4D19">
      <w:pPr>
        <w:pStyle w:val="ListParagraph"/>
        <w:adjustRightInd w:val="0"/>
        <w:snapToGrid w:val="0"/>
        <w:spacing w:after="0" w:line="240" w:lineRule="auto"/>
        <w:contextualSpacing w:val="0"/>
        <w:rPr>
          <w:rFonts w:ascii="Times New Roman" w:eastAsia="MS Mincho" w:hAnsi="Times New Roman" w:cs="Times New Roman"/>
          <w:lang w:eastAsia="ja-JP"/>
        </w:rPr>
      </w:pPr>
    </w:p>
    <w:p w:rsidR="00FE5F82" w:rsidRPr="00BF4D19" w:rsidRDefault="00C06595"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In response to the Japanese statement, Korea stated that it is of the position that there is no officially established name for this particular body of water. Also, Korea maintains that this name “East Sea” in its national report, which is not an official document agreed by the Commission. Since this is a very sensitive diplomatic issue, the NC is not an appropriate forum to discuss this matter. Korea would like to deliver a statement to be recorded in the meeting record. Korea does not intend to correct the sea area’s name in its national report (see Attachment C for the official statement of Korea).</w:t>
      </w:r>
    </w:p>
    <w:p w:rsidR="00FE5F82" w:rsidRPr="00BF4D19" w:rsidRDefault="00FE5F82" w:rsidP="00BF4D19">
      <w:pPr>
        <w:pStyle w:val="ListParagraph"/>
        <w:adjustRightInd w:val="0"/>
        <w:snapToGrid w:val="0"/>
        <w:spacing w:after="0" w:line="240" w:lineRule="auto"/>
        <w:contextualSpacing w:val="0"/>
        <w:rPr>
          <w:rFonts w:ascii="Times New Roman" w:hAnsi="Times New Roman" w:cs="Times New Roman"/>
          <w:lang w:eastAsia="ja-JP"/>
        </w:rPr>
      </w:pPr>
    </w:p>
    <w:p w:rsidR="00007A4B" w:rsidRPr="00C4056B" w:rsidRDefault="00DD34A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BF4D19">
        <w:rPr>
          <w:rFonts w:ascii="Times New Roman" w:hAnsi="Times New Roman" w:cs="Times New Roman"/>
          <w:lang w:eastAsia="ja-JP"/>
        </w:rPr>
        <w:t xml:space="preserve">In response, Japan made the following statement; </w:t>
      </w:r>
      <w:proofErr w:type="gramStart"/>
      <w:r w:rsidRPr="00BF4D19">
        <w:rPr>
          <w:rFonts w:ascii="Times New Roman" w:hAnsi="Times New Roman" w:cs="Times New Roman"/>
          <w:lang w:eastAsia="ja-JP"/>
        </w:rPr>
        <w:t>It</w:t>
      </w:r>
      <w:proofErr w:type="gramEnd"/>
      <w:r w:rsidRPr="00BF4D19">
        <w:rPr>
          <w:rFonts w:ascii="Times New Roman" w:hAnsi="Times New Roman" w:cs="Times New Roman"/>
          <w:lang w:eastAsia="ja-JP"/>
        </w:rPr>
        <w:t xml:space="preserve"> is regrettable that the ROK does not accept our legitimate request. We will not repeat our views on the use of the name “Sea of Japan”, which we already explained.</w:t>
      </w:r>
      <w:r w:rsidRPr="00BF4D19">
        <w:rPr>
          <w:rFonts w:ascii="Times New Roman" w:eastAsia="MS Mincho" w:hAnsi="Times New Roman" w:cs="Times New Roman"/>
          <w:lang w:eastAsia="ja-JP"/>
        </w:rPr>
        <w:t xml:space="preserve"> </w:t>
      </w:r>
      <w:r w:rsidRPr="00BF4D19">
        <w:rPr>
          <w:rFonts w:ascii="Times New Roman" w:hAnsi="Times New Roman" w:cs="Times New Roman"/>
          <w:lang w:eastAsia="ja-JP"/>
        </w:rPr>
        <w:t>WCPFC is the Commission to discuss the long-term conservation and sustainable use of highly migratory fish stock in the western and central Pacific Ocean, and it is not appropriate to discuss the name “Sea of Japan” in WCPFC.</w:t>
      </w:r>
      <w:r w:rsidRPr="00BF4D19">
        <w:rPr>
          <w:rFonts w:ascii="Times New Roman" w:eastAsia="MS Mincho" w:hAnsi="Times New Roman" w:cs="Times New Roman"/>
          <w:lang w:eastAsia="ja-JP"/>
        </w:rPr>
        <w:t xml:space="preserve"> </w:t>
      </w:r>
      <w:r w:rsidRPr="00BF4D19">
        <w:rPr>
          <w:rFonts w:ascii="Times New Roman" w:hAnsi="Times New Roman" w:cs="Times New Roman"/>
          <w:lang w:eastAsia="ja-JP"/>
        </w:rPr>
        <w:t xml:space="preserve">Therefore, without further continuing the discussion on this issue, we request that our remark, that is, the name “East Sea” is not appropriate and “Sea of Japan” should be used, be recorded in the summary </w:t>
      </w:r>
      <w:r w:rsidRPr="00C4056B">
        <w:rPr>
          <w:rFonts w:ascii="Times New Roman" w:hAnsi="Times New Roman" w:cs="Times New Roman"/>
          <w:lang w:eastAsia="ja-JP"/>
        </w:rPr>
        <w:t>report.</w:t>
      </w:r>
      <w:r w:rsidRPr="00C4056B">
        <w:rPr>
          <w:rFonts w:ascii="Times New Roman" w:eastAsia="MS Mincho" w:hAnsi="Times New Roman" w:cs="Times New Roman"/>
          <w:lang w:eastAsia="ja-JP"/>
        </w:rPr>
        <w:t xml:space="preserve"> </w:t>
      </w:r>
      <w:r w:rsidRPr="00C4056B">
        <w:rPr>
          <w:rFonts w:ascii="Times New Roman" w:hAnsi="Times New Roman" w:cs="Times New Roman"/>
          <w:lang w:eastAsia="ja-JP"/>
        </w:rPr>
        <w:t>Also, the disclaimer that is “The geological name used in documents submitted by each member does not reflect official position of WCPFC” should be inserted in the summary report.</w:t>
      </w:r>
      <w:r w:rsidR="00C06595" w:rsidRPr="00C4056B">
        <w:rPr>
          <w:rFonts w:ascii="Times New Roman" w:hAnsi="Times New Roman" w:cs="Times New Roman"/>
          <w:lang w:eastAsia="ja-JP"/>
        </w:rPr>
        <w:t xml:space="preserve"> Japan stated that it reserves the right to add Japanese position paper </w:t>
      </w:r>
      <w:r w:rsidR="004249C8" w:rsidRPr="00C4056B">
        <w:rPr>
          <w:rFonts w:ascii="Times New Roman" w:hAnsi="Times New Roman" w:cs="Times New Roman"/>
          <w:lang w:eastAsia="ja-JP"/>
        </w:rPr>
        <w:t xml:space="preserve">at the time of </w:t>
      </w:r>
      <w:r w:rsidR="003857C5" w:rsidRPr="00C4056B">
        <w:rPr>
          <w:rFonts w:ascii="Times New Roman" w:hAnsi="Times New Roman" w:cs="Times New Roman"/>
          <w:lang w:eastAsia="ja-JP"/>
        </w:rPr>
        <w:t xml:space="preserve">the </w:t>
      </w:r>
      <w:r w:rsidR="004249C8" w:rsidRPr="00C4056B">
        <w:rPr>
          <w:rFonts w:ascii="Times New Roman" w:hAnsi="Times New Roman" w:cs="Times New Roman"/>
          <w:lang w:eastAsia="ja-JP"/>
        </w:rPr>
        <w:t xml:space="preserve">adoption of NC12 report at WCPFC13. </w:t>
      </w:r>
      <w:r w:rsidR="00C4056B" w:rsidRPr="00C4056B">
        <w:rPr>
          <w:rFonts w:ascii="Times New Roman" w:hAnsi="Times New Roman" w:cs="Times New Roman"/>
          <w:color w:val="000000"/>
        </w:rPr>
        <w:t xml:space="preserve">At WCPFC 13, Japan issued the position paper, which is attached as </w:t>
      </w:r>
      <w:r w:rsidR="00C4056B">
        <w:rPr>
          <w:rFonts w:ascii="Times New Roman" w:hAnsi="Times New Roman" w:cs="Times New Roman" w:hint="eastAsia"/>
          <w:color w:val="000000"/>
        </w:rPr>
        <w:t>A</w:t>
      </w:r>
      <w:r w:rsidR="00C4056B" w:rsidRPr="00C4056B">
        <w:rPr>
          <w:rFonts w:ascii="Times New Roman" w:hAnsi="Times New Roman" w:cs="Times New Roman"/>
          <w:color w:val="000000"/>
        </w:rPr>
        <w:t>ttachment G</w:t>
      </w:r>
      <w:r w:rsidR="00C4056B">
        <w:rPr>
          <w:rFonts w:ascii="Times New Roman" w:hAnsi="Times New Roman" w:cs="Times New Roman" w:hint="eastAsia"/>
          <w:color w:val="000000"/>
        </w:rPr>
        <w:t>.</w:t>
      </w:r>
    </w:p>
    <w:p w:rsidR="008D1B6A" w:rsidRPr="00BF4D19" w:rsidRDefault="008D1B6A" w:rsidP="00BF4D19">
      <w:pPr>
        <w:pStyle w:val="ListParagraph"/>
        <w:adjustRightInd w:val="0"/>
        <w:snapToGrid w:val="0"/>
        <w:spacing w:after="0" w:line="240" w:lineRule="auto"/>
        <w:contextualSpacing w:val="0"/>
        <w:rPr>
          <w:rFonts w:ascii="Times New Roman" w:hAnsi="Times New Roman" w:cs="Times New Roman"/>
          <w:lang w:eastAsia="ja-JP"/>
        </w:rPr>
      </w:pPr>
    </w:p>
    <w:p w:rsidR="00DD34A8" w:rsidRPr="00BF4D19" w:rsidRDefault="00DD34A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Mexico requested the detailed operational information in relation to the over</w:t>
      </w:r>
      <w:r w:rsidR="00227ECD" w:rsidRPr="00BF4D19">
        <w:rPr>
          <w:rFonts w:ascii="Times New Roman" w:eastAsia="MS Mincho" w:hAnsi="Times New Roman" w:cs="Times New Roman"/>
          <w:lang w:eastAsia="ja-JP"/>
        </w:rPr>
        <w:t xml:space="preserve"> </w:t>
      </w:r>
      <w:r w:rsidRPr="00BF4D19">
        <w:rPr>
          <w:rFonts w:ascii="Times New Roman" w:eastAsia="MS Mincho" w:hAnsi="Times New Roman" w:cs="Times New Roman"/>
          <w:lang w:eastAsia="ja-JP"/>
        </w:rPr>
        <w:t xml:space="preserve">catch of adult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In response, Korea clarified that 460t of adult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were caught within 3 days by 16 vessels, which was unexpected and unthinkable. </w:t>
      </w:r>
    </w:p>
    <w:p w:rsidR="00DD34A8" w:rsidRPr="00BF4D19" w:rsidRDefault="00DD34A8" w:rsidP="00BF4D19">
      <w:pPr>
        <w:pStyle w:val="ListParagraph"/>
        <w:adjustRightInd w:val="0"/>
        <w:snapToGrid w:val="0"/>
        <w:spacing w:after="0" w:line="240" w:lineRule="auto"/>
        <w:contextualSpacing w:val="0"/>
        <w:rPr>
          <w:rFonts w:ascii="Times New Roman" w:hAnsi="Times New Roman" w:cs="Times New Roman"/>
          <w:lang w:eastAsia="ja-JP"/>
        </w:rPr>
      </w:pPr>
    </w:p>
    <w:p w:rsidR="00DD34A8" w:rsidRPr="00BF4D19" w:rsidRDefault="00DD34A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Chinese Taipei also expressed concern </w:t>
      </w:r>
      <w:r w:rsidR="00EC64C0" w:rsidRPr="00BF4D19">
        <w:rPr>
          <w:rFonts w:ascii="Times New Roman" w:eastAsia="MS Mincho" w:hAnsi="Times New Roman" w:cs="Times New Roman"/>
          <w:lang w:eastAsia="ja-JP"/>
        </w:rPr>
        <w:t xml:space="preserve">over the high catch of </w:t>
      </w:r>
      <w:r w:rsidR="0077762E" w:rsidRPr="00BF4D19">
        <w:rPr>
          <w:rFonts w:ascii="Times New Roman" w:eastAsia="MS Mincho" w:hAnsi="Times New Roman" w:cs="Times New Roman"/>
          <w:lang w:eastAsia="ja-JP"/>
        </w:rPr>
        <w:t xml:space="preserve">large </w:t>
      </w:r>
      <w:r w:rsidR="00F4795E" w:rsidRPr="00BF4D19">
        <w:rPr>
          <w:rFonts w:ascii="Times New Roman" w:eastAsia="MS Mincho" w:hAnsi="Times New Roman" w:cs="Times New Roman"/>
          <w:lang w:eastAsia="ja-JP"/>
        </w:rPr>
        <w:t>Pacific bluefin tuna</w:t>
      </w:r>
      <w:r w:rsidR="00EC64C0" w:rsidRPr="00BF4D19">
        <w:rPr>
          <w:rFonts w:ascii="Times New Roman" w:eastAsia="MS Mincho" w:hAnsi="Times New Roman" w:cs="Times New Roman"/>
          <w:lang w:eastAsia="ja-JP"/>
        </w:rPr>
        <w:t xml:space="preserve"> by Korea and asked the size of the </w:t>
      </w:r>
      <w:r w:rsidR="0077762E" w:rsidRPr="00BF4D19">
        <w:rPr>
          <w:rFonts w:ascii="Times New Roman" w:eastAsia="MS Mincho" w:hAnsi="Times New Roman" w:cs="Times New Roman"/>
          <w:lang w:eastAsia="ja-JP"/>
        </w:rPr>
        <w:t xml:space="preserve">large </w:t>
      </w:r>
      <w:r w:rsidR="00F4795E" w:rsidRPr="00BF4D19">
        <w:rPr>
          <w:rFonts w:ascii="Times New Roman" w:eastAsia="MS Mincho" w:hAnsi="Times New Roman" w:cs="Times New Roman"/>
          <w:lang w:eastAsia="ja-JP"/>
        </w:rPr>
        <w:t>Pacific bluefin tuna</w:t>
      </w:r>
      <w:r w:rsidR="00EC64C0" w:rsidRPr="00BF4D19">
        <w:rPr>
          <w:rFonts w:ascii="Times New Roman" w:eastAsia="MS Mincho" w:hAnsi="Times New Roman" w:cs="Times New Roman"/>
          <w:lang w:eastAsia="ja-JP"/>
        </w:rPr>
        <w:t xml:space="preserve">. Korea clarified that the average size </w:t>
      </w:r>
      <w:r w:rsidR="007B4796" w:rsidRPr="00BF4D19">
        <w:rPr>
          <w:rFonts w:ascii="Times New Roman" w:eastAsia="MS Mincho" w:hAnsi="Times New Roman" w:cs="Times New Roman"/>
          <w:lang w:eastAsia="ja-JP"/>
        </w:rPr>
        <w:t xml:space="preserve">of </w:t>
      </w:r>
      <w:r w:rsidR="00F4795E" w:rsidRPr="00BF4D19">
        <w:rPr>
          <w:rFonts w:ascii="Times New Roman" w:eastAsia="MS Mincho" w:hAnsi="Times New Roman" w:cs="Times New Roman"/>
          <w:lang w:eastAsia="ja-JP"/>
        </w:rPr>
        <w:t>Pacific bluefin tuna</w:t>
      </w:r>
      <w:r w:rsidR="007B4796" w:rsidRPr="00BF4D19">
        <w:rPr>
          <w:rFonts w:ascii="Times New Roman" w:eastAsia="MS Mincho" w:hAnsi="Times New Roman" w:cs="Times New Roman"/>
          <w:lang w:eastAsia="ja-JP"/>
        </w:rPr>
        <w:t xml:space="preserve"> larger than 30kg was around 50</w:t>
      </w:r>
      <w:r w:rsidR="00EC64C0" w:rsidRPr="00BF4D19">
        <w:rPr>
          <w:rFonts w:ascii="Times New Roman" w:eastAsia="MS Mincho" w:hAnsi="Times New Roman" w:cs="Times New Roman"/>
          <w:lang w:eastAsia="ja-JP"/>
        </w:rPr>
        <w:t xml:space="preserve">kg and about 140cm, with the largest one </w:t>
      </w:r>
      <w:r w:rsidR="005B5D4F" w:rsidRPr="00BF4D19">
        <w:rPr>
          <w:rFonts w:ascii="Times New Roman" w:eastAsia="MS Mincho" w:hAnsi="Times New Roman" w:cs="Times New Roman"/>
          <w:lang w:eastAsia="ja-JP"/>
        </w:rPr>
        <w:t xml:space="preserve">of 260kg. </w:t>
      </w:r>
      <w:r w:rsidR="00832749" w:rsidRPr="00BF4D19">
        <w:rPr>
          <w:rFonts w:ascii="Times New Roman" w:eastAsia="MS Mincho" w:hAnsi="Times New Roman" w:cs="Times New Roman"/>
          <w:lang w:eastAsia="ja-JP"/>
        </w:rPr>
        <w:t xml:space="preserve">However, </w:t>
      </w:r>
      <w:r w:rsidR="002B5859" w:rsidRPr="00BF4D19">
        <w:rPr>
          <w:rFonts w:ascii="Times New Roman" w:eastAsia="MS Mincho" w:hAnsi="Times New Roman" w:cs="Times New Roman"/>
          <w:lang w:eastAsia="ja-JP"/>
        </w:rPr>
        <w:t xml:space="preserve">the average weight of 80% of </w:t>
      </w:r>
      <w:r w:rsidR="00DB7F22" w:rsidRPr="00BF4D19">
        <w:rPr>
          <w:rFonts w:ascii="Times New Roman" w:eastAsia="MS Mincho" w:hAnsi="Times New Roman" w:cs="Times New Roman"/>
          <w:lang w:eastAsia="ja-JP"/>
        </w:rPr>
        <w:t xml:space="preserve">the total </w:t>
      </w:r>
      <w:r w:rsidR="002B5859" w:rsidRPr="00BF4D19">
        <w:rPr>
          <w:rFonts w:ascii="Times New Roman" w:eastAsia="MS Mincho" w:hAnsi="Times New Roman" w:cs="Times New Roman"/>
          <w:lang w:eastAsia="ja-JP"/>
        </w:rPr>
        <w:t>460</w:t>
      </w:r>
      <w:r w:rsidR="007B4796" w:rsidRPr="00BF4D19">
        <w:rPr>
          <w:rFonts w:ascii="Times New Roman" w:eastAsia="MS Mincho" w:hAnsi="Times New Roman" w:cs="Times New Roman"/>
          <w:lang w:eastAsia="ja-JP"/>
        </w:rPr>
        <w:t xml:space="preserve">t of adult </w:t>
      </w:r>
      <w:r w:rsidR="00F4795E" w:rsidRPr="00BF4D19">
        <w:rPr>
          <w:rFonts w:ascii="Times New Roman" w:eastAsia="MS Mincho" w:hAnsi="Times New Roman" w:cs="Times New Roman"/>
          <w:lang w:eastAsia="ja-JP"/>
        </w:rPr>
        <w:t>Pacific bluefin tuna</w:t>
      </w:r>
      <w:r w:rsidR="007B4796" w:rsidRPr="00BF4D19">
        <w:rPr>
          <w:rFonts w:ascii="Times New Roman" w:eastAsia="MS Mincho" w:hAnsi="Times New Roman" w:cs="Times New Roman"/>
          <w:lang w:eastAsia="ja-JP"/>
        </w:rPr>
        <w:t xml:space="preserve"> (i.e.,</w:t>
      </w:r>
      <w:r w:rsidR="00832749" w:rsidRPr="00BF4D19">
        <w:rPr>
          <w:rFonts w:ascii="Times New Roman" w:eastAsia="MS Mincho" w:hAnsi="Times New Roman" w:cs="Times New Roman"/>
          <w:lang w:eastAsia="ja-JP"/>
        </w:rPr>
        <w:t xml:space="preserve"> </w:t>
      </w:r>
      <w:r w:rsidR="00227ECD" w:rsidRPr="00BF4D19">
        <w:rPr>
          <w:rFonts w:ascii="Times New Roman" w:eastAsia="MS Mincho" w:hAnsi="Times New Roman" w:cs="Times New Roman"/>
          <w:lang w:eastAsia="ja-JP"/>
        </w:rPr>
        <w:t xml:space="preserve">when </w:t>
      </w:r>
      <w:r w:rsidR="00832749" w:rsidRPr="00BF4D19">
        <w:rPr>
          <w:rFonts w:ascii="Times New Roman" w:eastAsia="MS Mincho" w:hAnsi="Times New Roman" w:cs="Times New Roman"/>
          <w:lang w:eastAsia="ja-JP"/>
        </w:rPr>
        <w:t>larges</w:t>
      </w:r>
      <w:r w:rsidR="007B4796" w:rsidRPr="00BF4D19">
        <w:rPr>
          <w:rFonts w:ascii="Times New Roman" w:eastAsia="MS Mincho" w:hAnsi="Times New Roman" w:cs="Times New Roman"/>
          <w:lang w:eastAsia="ja-JP"/>
        </w:rPr>
        <w:t>t 20% is excluded) fell wi</w:t>
      </w:r>
      <w:r w:rsidR="005270AA" w:rsidRPr="00BF4D19">
        <w:rPr>
          <w:rFonts w:ascii="Times New Roman" w:eastAsia="MS Mincho" w:hAnsi="Times New Roman" w:cs="Times New Roman"/>
          <w:lang w:eastAsia="ja-JP"/>
        </w:rPr>
        <w:t>thin the range of just above 30</w:t>
      </w:r>
      <w:r w:rsidR="007B4796" w:rsidRPr="00BF4D19">
        <w:rPr>
          <w:rFonts w:ascii="Times New Roman" w:eastAsia="MS Mincho" w:hAnsi="Times New Roman" w:cs="Times New Roman"/>
          <w:lang w:eastAsia="ja-JP"/>
        </w:rPr>
        <w:t>kg (e.g. 34kg) and 115cm</w:t>
      </w:r>
      <w:r w:rsidR="00832749" w:rsidRPr="00BF4D19">
        <w:rPr>
          <w:rFonts w:ascii="Times New Roman" w:eastAsia="MS Mincho" w:hAnsi="Times New Roman" w:cs="Times New Roman"/>
          <w:lang w:eastAsia="ja-JP"/>
        </w:rPr>
        <w:t xml:space="preserve">. </w:t>
      </w:r>
    </w:p>
    <w:p w:rsidR="005B5D4F" w:rsidRPr="00BF4D19" w:rsidRDefault="005B5D4F" w:rsidP="00BF4D19">
      <w:pPr>
        <w:pStyle w:val="ListParagraph"/>
        <w:adjustRightInd w:val="0"/>
        <w:snapToGrid w:val="0"/>
        <w:spacing w:after="0" w:line="240" w:lineRule="auto"/>
        <w:contextualSpacing w:val="0"/>
        <w:rPr>
          <w:rFonts w:ascii="Times New Roman" w:hAnsi="Times New Roman" w:cs="Times New Roman"/>
          <w:lang w:eastAsia="ja-JP"/>
        </w:rPr>
      </w:pPr>
    </w:p>
    <w:p w:rsidR="005B5D4F" w:rsidRPr="00BF4D19" w:rsidRDefault="005B5D4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The USA noted that Korea suggests that the oceanographic change might affect the distribution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and encouraged Korea to explore the issue further and to report the results to ISC. Korea confirmed that it will share</w:t>
      </w:r>
      <w:r w:rsidR="00DB7F22" w:rsidRPr="00BF4D19">
        <w:rPr>
          <w:rFonts w:ascii="Times New Roman" w:eastAsia="MS Mincho" w:hAnsi="Times New Roman" w:cs="Times New Roman"/>
          <w:lang w:eastAsia="ja-JP"/>
        </w:rPr>
        <w:t xml:space="preserve"> the</w:t>
      </w:r>
      <w:r w:rsidRPr="00BF4D19">
        <w:rPr>
          <w:rFonts w:ascii="Times New Roman" w:eastAsia="MS Mincho" w:hAnsi="Times New Roman" w:cs="Times New Roman"/>
          <w:lang w:eastAsia="ja-JP"/>
        </w:rPr>
        <w:t xml:space="preserve"> information</w:t>
      </w:r>
      <w:r w:rsidR="00DB7F22" w:rsidRPr="00BF4D19">
        <w:rPr>
          <w:rFonts w:ascii="Times New Roman" w:eastAsia="MS Mincho" w:hAnsi="Times New Roman" w:cs="Times New Roman"/>
          <w:lang w:eastAsia="ja-JP"/>
        </w:rPr>
        <w:t xml:space="preserve"> with the ISC</w:t>
      </w:r>
      <w:r w:rsidRPr="00BF4D19">
        <w:rPr>
          <w:rFonts w:ascii="Times New Roman" w:eastAsia="MS Mincho" w:hAnsi="Times New Roman" w:cs="Times New Roman"/>
          <w:lang w:eastAsia="ja-JP"/>
        </w:rPr>
        <w:t xml:space="preserve">. </w:t>
      </w:r>
    </w:p>
    <w:p w:rsidR="00C0455E" w:rsidRPr="00BF4D19" w:rsidRDefault="00C0455E" w:rsidP="00BF4D19">
      <w:pPr>
        <w:pStyle w:val="ListParagraph"/>
        <w:adjustRightInd w:val="0"/>
        <w:snapToGrid w:val="0"/>
        <w:spacing w:after="0" w:line="240" w:lineRule="auto"/>
        <w:contextualSpacing w:val="0"/>
        <w:rPr>
          <w:rFonts w:ascii="Times New Roman" w:hAnsi="Times New Roman" w:cs="Times New Roman"/>
          <w:lang w:eastAsia="ja-JP"/>
        </w:rPr>
      </w:pPr>
    </w:p>
    <w:p w:rsidR="00C0455E" w:rsidRPr="00BF4D19" w:rsidRDefault="00C0455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Japan made a presentation on its implementation </w:t>
      </w:r>
      <w:r w:rsidR="006F444C" w:rsidRPr="00BF4D19">
        <w:rPr>
          <w:rFonts w:ascii="Times New Roman" w:eastAsia="MS Mincho" w:hAnsi="Times New Roman" w:cs="Times New Roman"/>
          <w:lang w:eastAsia="ja-JP"/>
        </w:rPr>
        <w:t xml:space="preserve">of </w:t>
      </w:r>
      <w:r w:rsidRPr="00BF4D19">
        <w:rPr>
          <w:rFonts w:ascii="Times New Roman" w:eastAsia="MS Mincho" w:hAnsi="Times New Roman" w:cs="Times New Roman"/>
          <w:lang w:eastAsia="ja-JP"/>
        </w:rPr>
        <w:t>CMM</w:t>
      </w:r>
      <w:r w:rsidR="00550695" w:rsidRPr="00BF4D19">
        <w:rPr>
          <w:rFonts w:ascii="Times New Roman" w:hAnsi="Times New Roman" w:cs="Times New Roman"/>
        </w:rPr>
        <w:t xml:space="preserve"> </w:t>
      </w:r>
      <w:r w:rsidRPr="00BF4D19">
        <w:rPr>
          <w:rFonts w:ascii="Times New Roman" w:eastAsia="MS Mincho" w:hAnsi="Times New Roman" w:cs="Times New Roman"/>
          <w:lang w:eastAsia="ja-JP"/>
        </w:rPr>
        <w:t>2015-04. There are three fishing grounds for purse seiners and</w:t>
      </w:r>
      <w:r w:rsidR="00420121" w:rsidRPr="00BF4D19">
        <w:rPr>
          <w:rFonts w:ascii="Times New Roman" w:eastAsia="MS Mincho" w:hAnsi="Times New Roman" w:cs="Times New Roman"/>
          <w:lang w:eastAsia="ja-JP"/>
        </w:rPr>
        <w:t xml:space="preserve"> the size of the catch differs by the area. The purse seiners are managed under a licensing system and they target </w:t>
      </w:r>
      <w:r w:rsidR="00F4795E" w:rsidRPr="00BF4D19">
        <w:rPr>
          <w:rFonts w:ascii="Times New Roman" w:eastAsia="MS Mincho" w:hAnsi="Times New Roman" w:cs="Times New Roman"/>
          <w:lang w:eastAsia="ja-JP"/>
        </w:rPr>
        <w:t>Pacific bluefin tuna</w:t>
      </w:r>
      <w:r w:rsidR="00420121" w:rsidRPr="00BF4D19">
        <w:rPr>
          <w:rFonts w:ascii="Times New Roman" w:eastAsia="MS Mincho" w:hAnsi="Times New Roman" w:cs="Times New Roman"/>
          <w:lang w:eastAsia="ja-JP"/>
        </w:rPr>
        <w:t xml:space="preserve"> only in migration seasons. Catch limits are set for small as well as large </w:t>
      </w:r>
      <w:r w:rsidR="00F4795E" w:rsidRPr="00BF4D19">
        <w:rPr>
          <w:rFonts w:ascii="Times New Roman" w:eastAsia="MS Mincho" w:hAnsi="Times New Roman" w:cs="Times New Roman"/>
          <w:lang w:eastAsia="ja-JP"/>
        </w:rPr>
        <w:t>Pacific bluefin tuna</w:t>
      </w:r>
      <w:r w:rsidR="006F444C" w:rsidRPr="00BF4D19">
        <w:rPr>
          <w:rFonts w:ascii="Times New Roman" w:eastAsia="MS Mincho" w:hAnsi="Times New Roman" w:cs="Times New Roman"/>
          <w:lang w:eastAsia="ja-JP"/>
        </w:rPr>
        <w:t xml:space="preserve"> for purse seiners</w:t>
      </w:r>
      <w:r w:rsidR="00420121" w:rsidRPr="00BF4D19">
        <w:rPr>
          <w:rFonts w:ascii="Times New Roman" w:eastAsia="MS Mincho" w:hAnsi="Times New Roman" w:cs="Times New Roman"/>
          <w:lang w:eastAsia="ja-JP"/>
        </w:rPr>
        <w:t xml:space="preserve">. About 24,000 artisanal vessels are licensed, majority of which are trolling vessels that spread throughout Japan traditionally, particularly in the remote areas and </w:t>
      </w:r>
      <w:r w:rsidR="002B5859" w:rsidRPr="00BF4D19">
        <w:rPr>
          <w:rFonts w:ascii="Times New Roman" w:eastAsia="MS Mincho" w:hAnsi="Times New Roman" w:cs="Times New Roman"/>
          <w:lang w:eastAsia="ja-JP"/>
        </w:rPr>
        <w:t xml:space="preserve">they </w:t>
      </w:r>
      <w:r w:rsidR="00420121" w:rsidRPr="00BF4D19">
        <w:rPr>
          <w:rFonts w:ascii="Times New Roman" w:eastAsia="MS Mincho" w:hAnsi="Times New Roman" w:cs="Times New Roman"/>
          <w:lang w:eastAsia="ja-JP"/>
        </w:rPr>
        <w:t xml:space="preserve">mainly operate in the territorial waters. Those vessels frequently change fishing gear </w:t>
      </w:r>
      <w:r w:rsidR="002B5859" w:rsidRPr="00BF4D19">
        <w:rPr>
          <w:rFonts w:ascii="Times New Roman" w:eastAsia="MS Mincho" w:hAnsi="Times New Roman" w:cs="Times New Roman"/>
          <w:lang w:eastAsia="ja-JP"/>
        </w:rPr>
        <w:t>as well as</w:t>
      </w:r>
      <w:r w:rsidR="00420121" w:rsidRPr="00BF4D19">
        <w:rPr>
          <w:rFonts w:ascii="Times New Roman" w:eastAsia="MS Mincho" w:hAnsi="Times New Roman" w:cs="Times New Roman"/>
          <w:lang w:eastAsia="ja-JP"/>
        </w:rPr>
        <w:t xml:space="preserve"> target species by season and </w:t>
      </w:r>
      <w:r w:rsidR="00F4795E" w:rsidRPr="00BF4D19">
        <w:rPr>
          <w:rFonts w:ascii="Times New Roman" w:eastAsia="MS Mincho" w:hAnsi="Times New Roman" w:cs="Times New Roman"/>
          <w:lang w:eastAsia="ja-JP"/>
        </w:rPr>
        <w:t>Pacific bluefin tuna</w:t>
      </w:r>
      <w:r w:rsidR="00420121" w:rsidRPr="00BF4D19">
        <w:rPr>
          <w:rFonts w:ascii="Times New Roman" w:eastAsia="MS Mincho" w:hAnsi="Times New Roman" w:cs="Times New Roman"/>
          <w:lang w:eastAsia="ja-JP"/>
        </w:rPr>
        <w:t xml:space="preserve"> season is rather short. There are about 1,800 set nets existing around the coasts of Japan. Set net is a passive fishing gear and the catch configuration cannot be predicted. </w:t>
      </w:r>
      <w:r w:rsidR="00F4795E" w:rsidRPr="00BF4D19">
        <w:rPr>
          <w:rFonts w:ascii="Times New Roman" w:eastAsia="MS Mincho" w:hAnsi="Times New Roman" w:cs="Times New Roman"/>
          <w:lang w:eastAsia="ja-JP"/>
        </w:rPr>
        <w:t>Pacific bluefin tuna</w:t>
      </w:r>
      <w:r w:rsidR="00420121" w:rsidRPr="00BF4D19">
        <w:rPr>
          <w:rFonts w:ascii="Times New Roman" w:eastAsia="MS Mincho" w:hAnsi="Times New Roman" w:cs="Times New Roman"/>
          <w:lang w:eastAsia="ja-JP"/>
        </w:rPr>
        <w:t xml:space="preserve"> catch consists about only 0.49% of total set net catch thus making the management of PFB catch in this fishery a challenge. </w:t>
      </w:r>
      <w:r w:rsidR="00F4795E" w:rsidRPr="00BF4D19">
        <w:rPr>
          <w:rFonts w:ascii="Times New Roman" w:eastAsia="MS Mincho" w:hAnsi="Times New Roman" w:cs="Times New Roman"/>
          <w:lang w:eastAsia="ja-JP"/>
        </w:rPr>
        <w:t>Pacific bluefin tuna</w:t>
      </w:r>
      <w:r w:rsidR="00420121" w:rsidRPr="00BF4D19">
        <w:rPr>
          <w:rFonts w:ascii="Times New Roman" w:eastAsia="MS Mincho" w:hAnsi="Times New Roman" w:cs="Times New Roman"/>
          <w:lang w:eastAsia="ja-JP"/>
        </w:rPr>
        <w:t xml:space="preserve"> are of</w:t>
      </w:r>
      <w:r w:rsidR="00D55B27" w:rsidRPr="00BF4D19">
        <w:rPr>
          <w:rFonts w:ascii="Times New Roman" w:eastAsia="MS Mincho" w:hAnsi="Times New Roman" w:cs="Times New Roman"/>
          <w:lang w:eastAsia="ja-JP"/>
        </w:rPr>
        <w:t>ten caught as a small amount together with</w:t>
      </w:r>
      <w:r w:rsidR="00420121" w:rsidRPr="00BF4D19">
        <w:rPr>
          <w:rFonts w:ascii="Times New Roman" w:eastAsia="MS Mincho" w:hAnsi="Times New Roman" w:cs="Times New Roman"/>
          <w:lang w:eastAsia="ja-JP"/>
        </w:rPr>
        <w:t xml:space="preserve"> dominant species such as squid or yellowtail. Currently, the </w:t>
      </w:r>
      <w:r w:rsidR="00F4795E" w:rsidRPr="00BF4D19">
        <w:rPr>
          <w:rFonts w:ascii="Times New Roman" w:eastAsia="MS Mincho" w:hAnsi="Times New Roman" w:cs="Times New Roman"/>
          <w:lang w:eastAsia="ja-JP"/>
        </w:rPr>
        <w:lastRenderedPageBreak/>
        <w:t>Pacific bluefin tuna</w:t>
      </w:r>
      <w:r w:rsidR="00420121" w:rsidRPr="00BF4D19">
        <w:rPr>
          <w:rFonts w:ascii="Times New Roman" w:eastAsia="MS Mincho" w:hAnsi="Times New Roman" w:cs="Times New Roman"/>
          <w:lang w:eastAsia="ja-JP"/>
        </w:rPr>
        <w:t xml:space="preserve"> catch by set net is under the domestically allocated limit but it could become a real challenge to control</w:t>
      </w:r>
      <w:r w:rsidR="00D55B27" w:rsidRPr="00BF4D19">
        <w:rPr>
          <w:rFonts w:ascii="Times New Roman" w:eastAsia="MS Mincho" w:hAnsi="Times New Roman" w:cs="Times New Roman"/>
          <w:lang w:eastAsia="ja-JP"/>
        </w:rPr>
        <w:t xml:space="preserve"> it</w:t>
      </w:r>
      <w:r w:rsidR="00420121" w:rsidRPr="00BF4D19">
        <w:rPr>
          <w:rFonts w:ascii="Times New Roman" w:eastAsia="MS Mincho" w:hAnsi="Times New Roman" w:cs="Times New Roman"/>
          <w:lang w:eastAsia="ja-JP"/>
        </w:rPr>
        <w:t xml:space="preserve"> once the </w:t>
      </w:r>
      <w:r w:rsidR="00F4795E" w:rsidRPr="00BF4D19">
        <w:rPr>
          <w:rFonts w:ascii="Times New Roman" w:eastAsia="MS Mincho" w:hAnsi="Times New Roman" w:cs="Times New Roman"/>
          <w:lang w:eastAsia="ja-JP"/>
        </w:rPr>
        <w:t>Pacific bluefin tuna</w:t>
      </w:r>
      <w:r w:rsidR="00420121" w:rsidRPr="00BF4D19">
        <w:rPr>
          <w:rFonts w:ascii="Times New Roman" w:eastAsia="MS Mincho" w:hAnsi="Times New Roman" w:cs="Times New Roman"/>
          <w:lang w:eastAsia="ja-JP"/>
        </w:rPr>
        <w:t xml:space="preserve"> stock recovers and </w:t>
      </w:r>
      <w:r w:rsidR="006F444C" w:rsidRPr="00BF4D19">
        <w:rPr>
          <w:rFonts w:ascii="Times New Roman" w:eastAsia="MS Mincho" w:hAnsi="Times New Roman" w:cs="Times New Roman"/>
          <w:lang w:eastAsia="ja-JP"/>
        </w:rPr>
        <w:t xml:space="preserve">they </w:t>
      </w:r>
      <w:r w:rsidR="004319B2" w:rsidRPr="00BF4D19">
        <w:rPr>
          <w:rFonts w:ascii="Times New Roman" w:eastAsia="MS Mincho" w:hAnsi="Times New Roman" w:cs="Times New Roman"/>
          <w:lang w:eastAsia="ja-JP"/>
        </w:rPr>
        <w:t>start</w:t>
      </w:r>
      <w:r w:rsidR="00227ECD" w:rsidRPr="00BF4D19">
        <w:rPr>
          <w:rFonts w:ascii="Times New Roman" w:eastAsia="MS Mincho" w:hAnsi="Times New Roman" w:cs="Times New Roman"/>
          <w:lang w:eastAsia="ja-JP"/>
        </w:rPr>
        <w:t xml:space="preserve"> entering</w:t>
      </w:r>
      <w:r w:rsidR="00420121" w:rsidRPr="00BF4D19">
        <w:rPr>
          <w:rFonts w:ascii="Times New Roman" w:eastAsia="MS Mincho" w:hAnsi="Times New Roman" w:cs="Times New Roman"/>
          <w:lang w:eastAsia="ja-JP"/>
        </w:rPr>
        <w:t xml:space="preserve"> set nets in a large amount. </w:t>
      </w:r>
      <w:r w:rsidR="00330D5A" w:rsidRPr="00BF4D19">
        <w:rPr>
          <w:rFonts w:ascii="Times New Roman" w:eastAsia="MS Mincho" w:hAnsi="Times New Roman" w:cs="Times New Roman"/>
          <w:lang w:eastAsia="ja-JP"/>
        </w:rPr>
        <w:t>The 2015 WCPFC catch limits</w:t>
      </w:r>
      <w:r w:rsidR="006F444C" w:rsidRPr="00BF4D19">
        <w:rPr>
          <w:rFonts w:ascii="Times New Roman" w:eastAsia="MS Mincho" w:hAnsi="Times New Roman" w:cs="Times New Roman"/>
          <w:lang w:eastAsia="ja-JP"/>
        </w:rPr>
        <w:t xml:space="preserve"> as a whole</w:t>
      </w:r>
      <w:r w:rsidR="00330D5A" w:rsidRPr="00BF4D19">
        <w:rPr>
          <w:rFonts w:ascii="Times New Roman" w:eastAsia="MS Mincho" w:hAnsi="Times New Roman" w:cs="Times New Roman"/>
          <w:lang w:eastAsia="ja-JP"/>
        </w:rPr>
        <w:t xml:space="preserve"> were complied </w:t>
      </w:r>
      <w:r w:rsidR="00DB7F22" w:rsidRPr="00BF4D19">
        <w:rPr>
          <w:rFonts w:ascii="Times New Roman" w:eastAsia="MS Mincho" w:hAnsi="Times New Roman" w:cs="Times New Roman"/>
          <w:lang w:eastAsia="ja-JP"/>
        </w:rPr>
        <w:t xml:space="preserve">with </w:t>
      </w:r>
      <w:r w:rsidR="00330D5A" w:rsidRPr="00BF4D19">
        <w:rPr>
          <w:rFonts w:ascii="Times New Roman" w:eastAsia="MS Mincho" w:hAnsi="Times New Roman" w:cs="Times New Roman"/>
          <w:lang w:eastAsia="ja-JP"/>
        </w:rPr>
        <w:t>by Japan without exception. Purse seine catch limits were allocated to fisheries associations and catch limit</w:t>
      </w:r>
      <w:bookmarkStart w:id="6" w:name="_GoBack"/>
      <w:bookmarkEnd w:id="6"/>
      <w:r w:rsidR="00330D5A" w:rsidRPr="00BF4D19">
        <w:rPr>
          <w:rFonts w:ascii="Times New Roman" w:eastAsia="MS Mincho" w:hAnsi="Times New Roman" w:cs="Times New Roman"/>
          <w:lang w:eastAsia="ja-JP"/>
        </w:rPr>
        <w:t>s for coastal fisheries were separated into 6 geographical areas. The government ensures frequent communication with fishermen and if catch approaches the limit, the government will issue warnings. For aquaculture, registration is required and currently there are 160 sites registered. In addition, the government is instructing the farming industry not to increase the farming capacity</w:t>
      </w:r>
      <w:r w:rsidR="006F444C" w:rsidRPr="00BF4D19">
        <w:rPr>
          <w:rFonts w:ascii="Times New Roman" w:eastAsia="MS Mincho" w:hAnsi="Times New Roman" w:cs="Times New Roman"/>
          <w:lang w:eastAsia="ja-JP"/>
        </w:rPr>
        <w:t xml:space="preserve"> which is</w:t>
      </w:r>
      <w:r w:rsidR="00330D5A" w:rsidRPr="00BF4D19">
        <w:rPr>
          <w:rFonts w:ascii="Times New Roman" w:eastAsia="MS Mincho" w:hAnsi="Times New Roman" w:cs="Times New Roman"/>
          <w:lang w:eastAsia="ja-JP"/>
        </w:rPr>
        <w:t xml:space="preserve"> using wild seeds. For the monitoring of recruitment abundance, in addition to the </w:t>
      </w:r>
      <w:r w:rsidR="006F444C" w:rsidRPr="00BF4D19">
        <w:rPr>
          <w:rFonts w:ascii="Times New Roman" w:eastAsia="MS Mincho" w:hAnsi="Times New Roman" w:cs="Times New Roman"/>
          <w:lang w:eastAsia="ja-JP"/>
        </w:rPr>
        <w:t>calculation</w:t>
      </w:r>
      <w:r w:rsidR="00330D5A" w:rsidRPr="00BF4D19">
        <w:rPr>
          <w:rFonts w:ascii="Times New Roman" w:eastAsia="MS Mincho" w:hAnsi="Times New Roman" w:cs="Times New Roman"/>
          <w:lang w:eastAsia="ja-JP"/>
        </w:rPr>
        <w:t xml:space="preserve"> of recruitment index </w:t>
      </w:r>
      <w:r w:rsidR="006F444C" w:rsidRPr="00BF4D19">
        <w:rPr>
          <w:rFonts w:ascii="Times New Roman" w:eastAsia="MS Mincho" w:hAnsi="Times New Roman" w:cs="Times New Roman"/>
          <w:lang w:eastAsia="ja-JP"/>
        </w:rPr>
        <w:t>by</w:t>
      </w:r>
      <w:r w:rsidR="00330D5A" w:rsidRPr="00BF4D19">
        <w:rPr>
          <w:rFonts w:ascii="Times New Roman" w:eastAsia="MS Mincho" w:hAnsi="Times New Roman" w:cs="Times New Roman"/>
          <w:lang w:eastAsia="ja-JP"/>
        </w:rPr>
        <w:t xml:space="preserve"> troll CPUE in Nagasaki prefecture that has been used in the assessment, Japan initiated troll monitoring survey </w:t>
      </w:r>
      <w:r w:rsidR="00D55B27" w:rsidRPr="00BF4D19">
        <w:rPr>
          <w:rFonts w:ascii="Times New Roman" w:eastAsia="MS Mincho" w:hAnsi="Times New Roman" w:cs="Times New Roman"/>
          <w:lang w:eastAsia="ja-JP"/>
        </w:rPr>
        <w:t>since</w:t>
      </w:r>
      <w:r w:rsidR="00330D5A" w:rsidRPr="00BF4D19">
        <w:rPr>
          <w:rFonts w:ascii="Times New Roman" w:eastAsia="MS Mincho" w:hAnsi="Times New Roman" w:cs="Times New Roman"/>
          <w:lang w:eastAsia="ja-JP"/>
        </w:rPr>
        <w:t xml:space="preserve"> 2011. It is conducted by 61 troll vessels in 6 monitoring sites, equipped with data loggers. The trade of </w:t>
      </w:r>
      <w:r w:rsidR="00F4795E" w:rsidRPr="00BF4D19">
        <w:rPr>
          <w:rFonts w:ascii="Times New Roman" w:eastAsia="MS Mincho" w:hAnsi="Times New Roman" w:cs="Times New Roman"/>
          <w:lang w:eastAsia="ja-JP"/>
        </w:rPr>
        <w:t>Pacific bluefin tuna</w:t>
      </w:r>
      <w:r w:rsidR="00330D5A" w:rsidRPr="00BF4D19">
        <w:rPr>
          <w:rFonts w:ascii="Times New Roman" w:eastAsia="MS Mincho" w:hAnsi="Times New Roman" w:cs="Times New Roman"/>
          <w:lang w:eastAsia="ja-JP"/>
        </w:rPr>
        <w:t xml:space="preserve"> is monitored; </w:t>
      </w:r>
      <w:r w:rsidR="006F444C" w:rsidRPr="00BF4D19">
        <w:rPr>
          <w:rFonts w:ascii="Times New Roman" w:eastAsia="MS Mincho" w:hAnsi="Times New Roman" w:cs="Times New Roman"/>
          <w:lang w:eastAsia="ja-JP"/>
        </w:rPr>
        <w:t xml:space="preserve">Japan imported about </w:t>
      </w:r>
      <w:r w:rsidR="005270AA" w:rsidRPr="00BF4D19">
        <w:rPr>
          <w:rFonts w:ascii="Times New Roman" w:eastAsia="MS Mincho" w:hAnsi="Times New Roman" w:cs="Times New Roman"/>
          <w:lang w:eastAsia="ja-JP"/>
        </w:rPr>
        <w:t>6,000</w:t>
      </w:r>
      <w:r w:rsidR="006F444C" w:rsidRPr="00BF4D19">
        <w:rPr>
          <w:rFonts w:ascii="Times New Roman" w:eastAsia="MS Mincho" w:hAnsi="Times New Roman" w:cs="Times New Roman"/>
          <w:lang w:eastAsia="ja-JP"/>
        </w:rPr>
        <w:t xml:space="preserve">t of </w:t>
      </w:r>
      <w:r w:rsidR="00F4795E" w:rsidRPr="00BF4D19">
        <w:rPr>
          <w:rFonts w:ascii="Times New Roman" w:eastAsia="MS Mincho" w:hAnsi="Times New Roman" w:cs="Times New Roman"/>
          <w:lang w:eastAsia="ja-JP"/>
        </w:rPr>
        <w:t>Pacific bluefin tuna</w:t>
      </w:r>
      <w:r w:rsidR="006F444C" w:rsidRPr="00BF4D19">
        <w:rPr>
          <w:rFonts w:ascii="Times New Roman" w:eastAsia="MS Mincho" w:hAnsi="Times New Roman" w:cs="Times New Roman"/>
          <w:lang w:eastAsia="ja-JP"/>
        </w:rPr>
        <w:t xml:space="preserve"> in 2015, 91% of which was from Mexico and the rest from Korea, and small amount was exported to China and the USA. Importers are required to report each transaction of </w:t>
      </w:r>
      <w:r w:rsidR="00F4795E" w:rsidRPr="00BF4D19">
        <w:rPr>
          <w:rFonts w:ascii="Times New Roman" w:eastAsia="MS Mincho" w:hAnsi="Times New Roman" w:cs="Times New Roman"/>
          <w:lang w:eastAsia="ja-JP"/>
        </w:rPr>
        <w:t>Pacific bluefin tuna</w:t>
      </w:r>
      <w:r w:rsidR="006F444C" w:rsidRPr="00BF4D19">
        <w:rPr>
          <w:rFonts w:ascii="Times New Roman" w:eastAsia="MS Mincho" w:hAnsi="Times New Roman" w:cs="Times New Roman"/>
          <w:lang w:eastAsia="ja-JP"/>
        </w:rPr>
        <w:t xml:space="preserve">. This year, 300t of large </w:t>
      </w:r>
      <w:r w:rsidR="00F4795E" w:rsidRPr="00BF4D19">
        <w:rPr>
          <w:rFonts w:ascii="Times New Roman" w:eastAsia="MS Mincho" w:hAnsi="Times New Roman" w:cs="Times New Roman"/>
          <w:lang w:eastAsia="ja-JP"/>
        </w:rPr>
        <w:t>Pacific bluefin tuna</w:t>
      </w:r>
      <w:r w:rsidR="006F444C" w:rsidRPr="00BF4D19">
        <w:rPr>
          <w:rFonts w:ascii="Times New Roman" w:eastAsia="MS Mincho" w:hAnsi="Times New Roman" w:cs="Times New Roman"/>
          <w:lang w:eastAsia="ja-JP"/>
        </w:rPr>
        <w:t xml:space="preserve"> was imported from Korea and the government requested</w:t>
      </w:r>
      <w:r w:rsidR="004319B2" w:rsidRPr="00BF4D19">
        <w:rPr>
          <w:rFonts w:ascii="Times New Roman" w:eastAsia="MS Mincho" w:hAnsi="Times New Roman" w:cs="Times New Roman"/>
          <w:lang w:eastAsia="ja-JP"/>
        </w:rPr>
        <w:t xml:space="preserve"> the</w:t>
      </w:r>
      <w:r w:rsidR="006F444C" w:rsidRPr="00BF4D19">
        <w:rPr>
          <w:rFonts w:ascii="Times New Roman" w:eastAsia="MS Mincho" w:hAnsi="Times New Roman" w:cs="Times New Roman"/>
          <w:lang w:eastAsia="ja-JP"/>
        </w:rPr>
        <w:t xml:space="preserve"> industry to refrain from importing such </w:t>
      </w:r>
      <w:r w:rsidR="00F4795E" w:rsidRPr="00BF4D19">
        <w:rPr>
          <w:rFonts w:ascii="Times New Roman" w:eastAsia="MS Mincho" w:hAnsi="Times New Roman" w:cs="Times New Roman"/>
          <w:lang w:eastAsia="ja-JP"/>
        </w:rPr>
        <w:t>Pacific bluefin tuna</w:t>
      </w:r>
      <w:r w:rsidR="006F444C" w:rsidRPr="00BF4D19">
        <w:rPr>
          <w:rFonts w:ascii="Times New Roman" w:eastAsia="MS Mincho" w:hAnsi="Times New Roman" w:cs="Times New Roman"/>
          <w:lang w:eastAsia="ja-JP"/>
        </w:rPr>
        <w:t xml:space="preserve"> from Korea. The data of </w:t>
      </w:r>
      <w:r w:rsidR="00F4795E" w:rsidRPr="00BF4D19">
        <w:rPr>
          <w:rFonts w:ascii="Times New Roman" w:eastAsia="MS Mincho" w:hAnsi="Times New Roman" w:cs="Times New Roman"/>
          <w:lang w:eastAsia="ja-JP"/>
        </w:rPr>
        <w:t>Pacific bluefin tuna</w:t>
      </w:r>
      <w:r w:rsidR="006F444C" w:rsidRPr="00BF4D19">
        <w:rPr>
          <w:rFonts w:ascii="Times New Roman" w:eastAsia="MS Mincho" w:hAnsi="Times New Roman" w:cs="Times New Roman"/>
          <w:lang w:eastAsia="ja-JP"/>
        </w:rPr>
        <w:t xml:space="preserve"> catch is collected through the fishery association sales slip</w:t>
      </w:r>
      <w:r w:rsidR="004319B2" w:rsidRPr="00BF4D19">
        <w:rPr>
          <w:rFonts w:ascii="Times New Roman" w:eastAsia="MS Mincho" w:hAnsi="Times New Roman" w:cs="Times New Roman"/>
          <w:lang w:eastAsia="ja-JP"/>
        </w:rPr>
        <w:t>s</w:t>
      </w:r>
      <w:r w:rsidR="006F444C" w:rsidRPr="00BF4D19">
        <w:rPr>
          <w:rFonts w:ascii="Times New Roman" w:eastAsia="MS Mincho" w:hAnsi="Times New Roman" w:cs="Times New Roman"/>
          <w:lang w:eastAsia="ja-JP"/>
        </w:rPr>
        <w:t xml:space="preserve"> in the case of purse seiners and cooperative association and local government in the case of coastal fisheries. </w:t>
      </w:r>
    </w:p>
    <w:p w:rsidR="00DD34A8" w:rsidRPr="00BF4D19" w:rsidRDefault="00DD34A8" w:rsidP="00BF4D19">
      <w:pPr>
        <w:pStyle w:val="ListParagraph"/>
        <w:adjustRightInd w:val="0"/>
        <w:snapToGrid w:val="0"/>
        <w:spacing w:after="0" w:line="240" w:lineRule="auto"/>
        <w:contextualSpacing w:val="0"/>
        <w:rPr>
          <w:rFonts w:ascii="Times New Roman" w:eastAsia="MS Mincho" w:hAnsi="Times New Roman" w:cs="Times New Roman"/>
          <w:lang w:eastAsia="ja-JP"/>
        </w:rPr>
      </w:pPr>
    </w:p>
    <w:p w:rsidR="004319B2" w:rsidRPr="00BF4D19" w:rsidRDefault="004319B2"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Mexico commended the efforts made by Japan to register </w:t>
      </w:r>
      <w:r w:rsidR="0077762E" w:rsidRPr="00BF4D19">
        <w:rPr>
          <w:rFonts w:ascii="Times New Roman" w:eastAsia="MS Mincho" w:hAnsi="Times New Roman" w:cs="Times New Roman"/>
          <w:lang w:eastAsia="ja-JP"/>
        </w:rPr>
        <w:t xml:space="preserve">and license </w:t>
      </w:r>
      <w:r w:rsidRPr="00BF4D19">
        <w:rPr>
          <w:rFonts w:ascii="Times New Roman" w:eastAsia="MS Mincho" w:hAnsi="Times New Roman" w:cs="Times New Roman"/>
          <w:lang w:eastAsia="ja-JP"/>
        </w:rPr>
        <w:t>a large number of small scale vessels and asked if the set net catch is incorporated in the assessment. In response, Japan noted that all the catch including</w:t>
      </w:r>
      <w:r w:rsidR="002B5859" w:rsidRPr="00BF4D19">
        <w:rPr>
          <w:rFonts w:ascii="Times New Roman" w:eastAsia="MS Mincho" w:hAnsi="Times New Roman" w:cs="Times New Roman"/>
          <w:lang w:eastAsia="ja-JP"/>
        </w:rPr>
        <w:t xml:space="preserve"> by</w:t>
      </w:r>
      <w:r w:rsidRPr="00BF4D19">
        <w:rPr>
          <w:rFonts w:ascii="Times New Roman" w:eastAsia="MS Mincho" w:hAnsi="Times New Roman" w:cs="Times New Roman"/>
          <w:lang w:eastAsia="ja-JP"/>
        </w:rPr>
        <w:t xml:space="preserve"> set net is reported to ISC and incorporated in the assessment. </w:t>
      </w:r>
    </w:p>
    <w:p w:rsidR="004319B2" w:rsidRPr="00BF4D19" w:rsidRDefault="004319B2" w:rsidP="00BF4D19">
      <w:pPr>
        <w:pStyle w:val="ListParagraph"/>
        <w:adjustRightInd w:val="0"/>
        <w:snapToGrid w:val="0"/>
        <w:spacing w:after="0" w:line="240" w:lineRule="auto"/>
        <w:contextualSpacing w:val="0"/>
        <w:rPr>
          <w:rFonts w:ascii="Times New Roman" w:hAnsi="Times New Roman" w:cs="Times New Roman"/>
          <w:lang w:eastAsia="ja-JP"/>
        </w:rPr>
      </w:pPr>
    </w:p>
    <w:p w:rsidR="002B5859" w:rsidRPr="00BF4D19" w:rsidRDefault="004319B2"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The USA noted that the purse seine catch in 2015 was about the half of the limit and asked for the possible cause. </w:t>
      </w:r>
      <w:r w:rsidR="00D23B8A" w:rsidRPr="00BF4D19">
        <w:rPr>
          <w:rFonts w:ascii="Times New Roman" w:eastAsia="MS Mincho" w:hAnsi="Times New Roman" w:cs="Times New Roman"/>
          <w:lang w:eastAsia="ja-JP"/>
        </w:rPr>
        <w:t xml:space="preserve">In addition, the USA asked if any change in </w:t>
      </w:r>
      <w:r w:rsidR="0077762E" w:rsidRPr="00BF4D19">
        <w:rPr>
          <w:rFonts w:ascii="Times New Roman" w:eastAsia="MS Mincho" w:hAnsi="Times New Roman" w:cs="Times New Roman"/>
          <w:lang w:eastAsia="ja-JP"/>
        </w:rPr>
        <w:t xml:space="preserve">fish </w:t>
      </w:r>
      <w:r w:rsidR="00D23B8A" w:rsidRPr="00BF4D19">
        <w:rPr>
          <w:rFonts w:ascii="Times New Roman" w:eastAsia="MS Mincho" w:hAnsi="Times New Roman" w:cs="Times New Roman"/>
          <w:lang w:eastAsia="ja-JP"/>
        </w:rPr>
        <w:t xml:space="preserve">size was </w:t>
      </w:r>
      <w:r w:rsidR="002B5859" w:rsidRPr="00BF4D19">
        <w:rPr>
          <w:rFonts w:ascii="Times New Roman" w:eastAsia="MS Mincho" w:hAnsi="Times New Roman" w:cs="Times New Roman"/>
          <w:lang w:eastAsia="ja-JP"/>
        </w:rPr>
        <w:t>observed</w:t>
      </w:r>
      <w:r w:rsidR="00D23B8A" w:rsidRPr="00BF4D19">
        <w:rPr>
          <w:rFonts w:ascii="Times New Roman" w:eastAsia="MS Mincho" w:hAnsi="Times New Roman" w:cs="Times New Roman"/>
          <w:lang w:eastAsia="ja-JP"/>
        </w:rPr>
        <w:t xml:space="preserve"> in Japanese purse seiners this year as in the case of Korean purse seiners. </w:t>
      </w:r>
      <w:r w:rsidR="00DB7F22" w:rsidRPr="00BF4D19">
        <w:rPr>
          <w:rFonts w:ascii="Times New Roman" w:eastAsia="MS Mincho" w:hAnsi="Times New Roman" w:cs="Times New Roman"/>
          <w:lang w:eastAsia="ja-JP"/>
        </w:rPr>
        <w:t>The USA noted an apparent</w:t>
      </w:r>
      <w:r w:rsidRPr="00BF4D19">
        <w:rPr>
          <w:rFonts w:ascii="Times New Roman" w:eastAsia="MS Mincho" w:hAnsi="Times New Roman" w:cs="Times New Roman"/>
          <w:lang w:eastAsia="ja-JP"/>
        </w:rPr>
        <w:t xml:space="preserve"> discrepancy between the amount </w:t>
      </w:r>
      <w:r w:rsidR="00D23B8A" w:rsidRPr="00BF4D19">
        <w:rPr>
          <w:rFonts w:ascii="Times New Roman" w:eastAsia="MS Mincho" w:hAnsi="Times New Roman" w:cs="Times New Roman"/>
          <w:lang w:eastAsia="ja-JP"/>
        </w:rPr>
        <w:t>export</w:t>
      </w:r>
      <w:r w:rsidR="00642788" w:rsidRPr="00BF4D19">
        <w:rPr>
          <w:rFonts w:ascii="Times New Roman" w:eastAsia="MS Mincho" w:hAnsi="Times New Roman" w:cs="Times New Roman"/>
          <w:lang w:eastAsia="ja-JP"/>
        </w:rPr>
        <w:t>ed</w:t>
      </w:r>
      <w:r w:rsidR="00D23B8A" w:rsidRPr="00BF4D19">
        <w:rPr>
          <w:rFonts w:ascii="Times New Roman" w:eastAsia="MS Mincho" w:hAnsi="Times New Roman" w:cs="Times New Roman"/>
          <w:lang w:eastAsia="ja-JP"/>
        </w:rPr>
        <w:t xml:space="preserve"> from Japan to China and Chinese report on the import from Japan. </w:t>
      </w:r>
    </w:p>
    <w:p w:rsidR="002B5859" w:rsidRPr="00BF4D19" w:rsidRDefault="002B5859" w:rsidP="00BF4D19">
      <w:pPr>
        <w:pStyle w:val="ListParagraph"/>
        <w:adjustRightInd w:val="0"/>
        <w:snapToGrid w:val="0"/>
        <w:spacing w:after="0" w:line="240" w:lineRule="auto"/>
        <w:contextualSpacing w:val="0"/>
        <w:rPr>
          <w:rFonts w:ascii="Times New Roman" w:eastAsia="MS Mincho" w:hAnsi="Times New Roman" w:cs="Times New Roman"/>
          <w:lang w:eastAsia="ja-JP"/>
        </w:rPr>
      </w:pPr>
    </w:p>
    <w:p w:rsidR="004319B2" w:rsidRPr="00BF4D19" w:rsidRDefault="00D23B8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Japan noted that various reasons for the low catch by purse seine in 2015 can be considered but some of them are a strict voluntary limit by purse seiners and changing the target to larger fish. Japan stated that it will report the </w:t>
      </w:r>
      <w:r w:rsidR="0077762E" w:rsidRPr="00BF4D19">
        <w:rPr>
          <w:rFonts w:ascii="Times New Roman" w:eastAsia="MS Mincho" w:hAnsi="Times New Roman" w:cs="Times New Roman"/>
          <w:lang w:eastAsia="ja-JP"/>
        </w:rPr>
        <w:t xml:space="preserve">fish </w:t>
      </w:r>
      <w:r w:rsidRPr="00BF4D19">
        <w:rPr>
          <w:rFonts w:ascii="Times New Roman" w:eastAsia="MS Mincho" w:hAnsi="Times New Roman" w:cs="Times New Roman"/>
          <w:lang w:eastAsia="ja-JP"/>
        </w:rPr>
        <w:t>size</w:t>
      </w:r>
      <w:r w:rsidR="0077762E" w:rsidRPr="00BF4D19">
        <w:rPr>
          <w:rFonts w:ascii="Times New Roman" w:eastAsia="MS Mincho" w:hAnsi="Times New Roman" w:cs="Times New Roman"/>
          <w:lang w:eastAsia="ja-JP"/>
        </w:rPr>
        <w:t>s</w:t>
      </w:r>
      <w:r w:rsidRPr="00BF4D19">
        <w:rPr>
          <w:rFonts w:ascii="Times New Roman" w:eastAsia="MS Mincho" w:hAnsi="Times New Roman" w:cs="Times New Roman"/>
          <w:lang w:eastAsia="ja-JP"/>
        </w:rPr>
        <w:t xml:space="preserve"> of purse seiner this year and trade discrepancy later. </w:t>
      </w:r>
    </w:p>
    <w:p w:rsidR="00D23B8A" w:rsidRPr="00BF4D19" w:rsidRDefault="00D23B8A" w:rsidP="00BF4D19">
      <w:pPr>
        <w:pStyle w:val="ListParagraph"/>
        <w:adjustRightInd w:val="0"/>
        <w:snapToGrid w:val="0"/>
        <w:spacing w:after="0" w:line="240" w:lineRule="auto"/>
        <w:contextualSpacing w:val="0"/>
        <w:rPr>
          <w:rFonts w:ascii="Times New Roman" w:hAnsi="Times New Roman" w:cs="Times New Roman"/>
          <w:lang w:eastAsia="ja-JP"/>
        </w:rPr>
      </w:pPr>
    </w:p>
    <w:p w:rsidR="00D23B8A" w:rsidRPr="00BF4D19" w:rsidRDefault="00D23B8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With regard to the discrepancy</w:t>
      </w:r>
      <w:r w:rsidR="00A822EC" w:rsidRPr="00BF4D19">
        <w:rPr>
          <w:rFonts w:ascii="Times New Roman" w:eastAsia="MS Mincho" w:hAnsi="Times New Roman" w:cs="Times New Roman"/>
          <w:lang w:eastAsia="ja-JP"/>
        </w:rPr>
        <w:t xml:space="preserve"> of trade data</w:t>
      </w:r>
      <w:r w:rsidR="00227ECD" w:rsidRPr="00BF4D19">
        <w:rPr>
          <w:rFonts w:ascii="Times New Roman" w:eastAsia="MS Mincho" w:hAnsi="Times New Roman" w:cs="Times New Roman"/>
          <w:lang w:eastAsia="ja-JP"/>
        </w:rPr>
        <w:t>,</w:t>
      </w:r>
      <w:r w:rsidR="00A822EC" w:rsidRPr="00BF4D19">
        <w:rPr>
          <w:rFonts w:ascii="Times New Roman" w:eastAsia="MS Mincho" w:hAnsi="Times New Roman" w:cs="Times New Roman"/>
          <w:lang w:eastAsia="ja-JP"/>
        </w:rPr>
        <w:t xml:space="preserve"> China </w:t>
      </w:r>
      <w:r w:rsidR="00DB7F22" w:rsidRPr="00BF4D19">
        <w:rPr>
          <w:rFonts w:ascii="Times New Roman" w:eastAsia="MS Mincho" w:hAnsi="Times New Roman" w:cs="Times New Roman"/>
          <w:lang w:eastAsia="ja-JP"/>
        </w:rPr>
        <w:t xml:space="preserve">responded </w:t>
      </w:r>
      <w:r w:rsidR="00A822EC" w:rsidRPr="00BF4D19">
        <w:rPr>
          <w:rFonts w:ascii="Times New Roman" w:eastAsia="MS Mincho" w:hAnsi="Times New Roman" w:cs="Times New Roman"/>
          <w:lang w:eastAsia="ja-JP"/>
        </w:rPr>
        <w:t xml:space="preserve">that such a thing can happen. It further noted that the international custom code for </w:t>
      </w:r>
      <w:r w:rsidR="00F4795E" w:rsidRPr="00BF4D19">
        <w:rPr>
          <w:rFonts w:ascii="Times New Roman" w:eastAsia="MS Mincho" w:hAnsi="Times New Roman" w:cs="Times New Roman"/>
          <w:lang w:eastAsia="ja-JP"/>
        </w:rPr>
        <w:t>Pacific bluefin tuna</w:t>
      </w:r>
      <w:r w:rsidR="00A822EC" w:rsidRPr="00BF4D19">
        <w:rPr>
          <w:rFonts w:ascii="Times New Roman" w:eastAsia="MS Mincho" w:hAnsi="Times New Roman" w:cs="Times New Roman"/>
          <w:lang w:eastAsia="ja-JP"/>
        </w:rPr>
        <w:t xml:space="preserve"> has been changed recently, which makes it difficult to Chinese authority to require CDS for </w:t>
      </w:r>
      <w:r w:rsidR="00F4795E" w:rsidRPr="00BF4D19">
        <w:rPr>
          <w:rFonts w:ascii="Times New Roman" w:eastAsia="MS Mincho" w:hAnsi="Times New Roman" w:cs="Times New Roman"/>
          <w:lang w:eastAsia="ja-JP"/>
        </w:rPr>
        <w:t>Pacific bluefin tuna</w:t>
      </w:r>
      <w:r w:rsidR="00A822EC" w:rsidRPr="00BF4D19">
        <w:rPr>
          <w:rFonts w:ascii="Times New Roman" w:eastAsia="MS Mincho" w:hAnsi="Times New Roman" w:cs="Times New Roman"/>
          <w:lang w:eastAsia="ja-JP"/>
        </w:rPr>
        <w:t xml:space="preserve"> and emphasized the importance of prompt establishment of CDS specifically for </w:t>
      </w:r>
      <w:r w:rsidR="00F4795E" w:rsidRPr="00BF4D19">
        <w:rPr>
          <w:rFonts w:ascii="Times New Roman" w:eastAsia="MS Mincho" w:hAnsi="Times New Roman" w:cs="Times New Roman"/>
          <w:lang w:eastAsia="ja-JP"/>
        </w:rPr>
        <w:t>Pacific bluefin tuna</w:t>
      </w:r>
      <w:r w:rsidR="00A822EC" w:rsidRPr="00BF4D19">
        <w:rPr>
          <w:rFonts w:ascii="Times New Roman" w:eastAsia="MS Mincho" w:hAnsi="Times New Roman" w:cs="Times New Roman"/>
          <w:lang w:eastAsia="ja-JP"/>
        </w:rPr>
        <w:t xml:space="preserve">. </w:t>
      </w:r>
    </w:p>
    <w:p w:rsidR="004319B2" w:rsidRPr="00BF4D19" w:rsidRDefault="004319B2" w:rsidP="00BF4D19">
      <w:pPr>
        <w:pStyle w:val="ListParagraph"/>
        <w:adjustRightInd w:val="0"/>
        <w:snapToGrid w:val="0"/>
        <w:spacing w:after="0" w:line="240" w:lineRule="auto"/>
        <w:contextualSpacing w:val="0"/>
        <w:rPr>
          <w:rFonts w:ascii="Times New Roman" w:eastAsia="MS Mincho" w:hAnsi="Times New Roman" w:cs="Times New Roman"/>
          <w:lang w:eastAsia="ja-JP"/>
        </w:rPr>
      </w:pPr>
    </w:p>
    <w:p w:rsidR="00614966" w:rsidRPr="00BF4D19" w:rsidRDefault="00A822E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Chinese Taipei noted that it is important to have fishery independent recruitment monitoring and asked Japan if the Japanese troll survey is fishery independent.</w:t>
      </w:r>
      <w:r w:rsidR="002771DB" w:rsidRPr="00BF4D19">
        <w:rPr>
          <w:rFonts w:ascii="Times New Roman" w:eastAsia="MS Mincho" w:hAnsi="Times New Roman" w:cs="Times New Roman"/>
          <w:lang w:eastAsia="ja-JP"/>
        </w:rPr>
        <w:t xml:space="preserve"> It further noted a substantial </w:t>
      </w:r>
      <w:r w:rsidR="00F4795E" w:rsidRPr="00BF4D19">
        <w:rPr>
          <w:rFonts w:ascii="Times New Roman" w:eastAsia="MS Mincho" w:hAnsi="Times New Roman" w:cs="Times New Roman"/>
          <w:lang w:eastAsia="ja-JP"/>
        </w:rPr>
        <w:t>Pacific bluefin tuna</w:t>
      </w:r>
      <w:r w:rsidR="002771DB" w:rsidRPr="00BF4D19">
        <w:rPr>
          <w:rFonts w:ascii="Times New Roman" w:eastAsia="MS Mincho" w:hAnsi="Times New Roman" w:cs="Times New Roman"/>
          <w:lang w:eastAsia="ja-JP"/>
        </w:rPr>
        <w:t xml:space="preserve"> import from one CCM in Japan’s import data while that CCM has not submitted any information of </w:t>
      </w:r>
      <w:r w:rsidR="00F4795E" w:rsidRPr="00BF4D19">
        <w:rPr>
          <w:rFonts w:ascii="Times New Roman" w:eastAsia="MS Mincho" w:hAnsi="Times New Roman" w:cs="Times New Roman"/>
          <w:lang w:eastAsia="ja-JP"/>
        </w:rPr>
        <w:t>Pacific bluefin tuna</w:t>
      </w:r>
      <w:r w:rsidR="002771DB" w:rsidRPr="00BF4D19">
        <w:rPr>
          <w:rFonts w:ascii="Times New Roman" w:eastAsia="MS Mincho" w:hAnsi="Times New Roman" w:cs="Times New Roman"/>
          <w:lang w:eastAsia="ja-JP"/>
        </w:rPr>
        <w:t xml:space="preserve"> catch as requested by </w:t>
      </w:r>
      <w:r w:rsidR="00F4795E" w:rsidRPr="00BF4D19">
        <w:rPr>
          <w:rFonts w:ascii="Times New Roman" w:eastAsia="MS Mincho" w:hAnsi="Times New Roman" w:cs="Times New Roman"/>
          <w:lang w:eastAsia="ja-JP"/>
        </w:rPr>
        <w:t>the CMM 2015-04</w:t>
      </w:r>
      <w:r w:rsidR="002771DB" w:rsidRPr="00BF4D19">
        <w:rPr>
          <w:rFonts w:ascii="Times New Roman" w:eastAsia="MS Mincho" w:hAnsi="Times New Roman" w:cs="Times New Roman"/>
          <w:lang w:eastAsia="ja-JP"/>
        </w:rPr>
        <w:t>.</w:t>
      </w:r>
      <w:r w:rsidRPr="00BF4D19">
        <w:rPr>
          <w:rFonts w:ascii="Times New Roman" w:eastAsia="MS Mincho" w:hAnsi="Times New Roman" w:cs="Times New Roman"/>
          <w:lang w:eastAsia="ja-JP"/>
        </w:rPr>
        <w:t xml:space="preserve"> Japan </w:t>
      </w:r>
      <w:r w:rsidR="00227ECD" w:rsidRPr="00BF4D19">
        <w:rPr>
          <w:rFonts w:ascii="Times New Roman" w:eastAsia="MS Mincho" w:hAnsi="Times New Roman" w:cs="Times New Roman"/>
          <w:lang w:eastAsia="ja-JP"/>
        </w:rPr>
        <w:t>responded</w:t>
      </w:r>
      <w:r w:rsidRPr="00BF4D19">
        <w:rPr>
          <w:rFonts w:ascii="Times New Roman" w:eastAsia="MS Mincho" w:hAnsi="Times New Roman" w:cs="Times New Roman"/>
          <w:lang w:eastAsia="ja-JP"/>
        </w:rPr>
        <w:t xml:space="preserve"> that, in addition to the troll survey, Japan conducts sampling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larvae and continues to strengthen such research</w:t>
      </w:r>
      <w:r w:rsidR="00227ECD" w:rsidRPr="00BF4D19">
        <w:rPr>
          <w:rFonts w:ascii="Times New Roman" w:eastAsia="MS Mincho" w:hAnsi="Times New Roman" w:cs="Times New Roman"/>
          <w:lang w:eastAsia="ja-JP"/>
        </w:rPr>
        <w:t>es</w:t>
      </w:r>
      <w:r w:rsidRPr="00BF4D19">
        <w:rPr>
          <w:rFonts w:ascii="Times New Roman" w:eastAsia="MS Mincho" w:hAnsi="Times New Roman" w:cs="Times New Roman"/>
          <w:lang w:eastAsia="ja-JP"/>
        </w:rPr>
        <w:t xml:space="preserve">. </w:t>
      </w:r>
    </w:p>
    <w:p w:rsidR="00614966" w:rsidRPr="00BF4D19" w:rsidRDefault="00614966" w:rsidP="00BF4D19">
      <w:pPr>
        <w:pStyle w:val="ListParagraph"/>
        <w:adjustRightInd w:val="0"/>
        <w:snapToGrid w:val="0"/>
        <w:spacing w:after="0" w:line="240" w:lineRule="auto"/>
        <w:contextualSpacing w:val="0"/>
        <w:rPr>
          <w:rFonts w:ascii="Times New Roman" w:eastAsia="MS Mincho" w:hAnsi="Times New Roman" w:cs="Times New Roman"/>
          <w:lang w:eastAsia="ja-JP"/>
        </w:rPr>
      </w:pPr>
    </w:p>
    <w:p w:rsidR="00614966" w:rsidRPr="00BF4D19" w:rsidRDefault="00614966"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Korea asked Japan several question</w:t>
      </w:r>
      <w:r w:rsidR="00227ECD" w:rsidRPr="00BF4D19">
        <w:rPr>
          <w:rFonts w:ascii="Times New Roman" w:eastAsia="MS Mincho" w:hAnsi="Times New Roman" w:cs="Times New Roman"/>
          <w:lang w:eastAsia="ja-JP"/>
        </w:rPr>
        <w:t>s</w:t>
      </w:r>
      <w:r w:rsidR="00E205A9" w:rsidRPr="00BF4D19">
        <w:rPr>
          <w:rFonts w:ascii="Times New Roman" w:hAnsi="Times New Roman" w:cs="Times New Roman"/>
        </w:rPr>
        <w:t>:</w:t>
      </w:r>
      <w:r w:rsidRPr="00BF4D19">
        <w:rPr>
          <w:rFonts w:ascii="Times New Roman" w:eastAsia="MS Mincho" w:hAnsi="Times New Roman" w:cs="Times New Roman"/>
          <w:lang w:eastAsia="ja-JP"/>
        </w:rPr>
        <w:t xml:space="preserve"> What is the size of catch by purse seiners in the East China Sea? How the alarm system </w:t>
      </w:r>
      <w:r w:rsidR="00227ECD" w:rsidRPr="00BF4D19">
        <w:rPr>
          <w:rFonts w:ascii="Times New Roman" w:eastAsia="MS Mincho" w:hAnsi="Times New Roman" w:cs="Times New Roman"/>
          <w:lang w:eastAsia="ja-JP"/>
        </w:rPr>
        <w:t xml:space="preserve">for consumers </w:t>
      </w:r>
      <w:r w:rsidRPr="00BF4D19">
        <w:rPr>
          <w:rFonts w:ascii="Times New Roman" w:eastAsia="MS Mincho" w:hAnsi="Times New Roman" w:cs="Times New Roman"/>
          <w:lang w:eastAsia="ja-JP"/>
        </w:rPr>
        <w:t xml:space="preserve">would work? What kind of information is required from farmers when caging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What is the average size of farming facilities? Japan responded that the Fisheries Agency will make a press release to provide information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catch </w:t>
      </w:r>
      <w:r w:rsidR="00227ECD" w:rsidRPr="00BF4D19">
        <w:rPr>
          <w:rFonts w:ascii="Times New Roman" w:eastAsia="MS Mincho" w:hAnsi="Times New Roman" w:cs="Times New Roman"/>
          <w:lang w:eastAsia="ja-JP"/>
        </w:rPr>
        <w:t xml:space="preserve">level </w:t>
      </w:r>
      <w:r w:rsidRPr="00BF4D19">
        <w:rPr>
          <w:rFonts w:ascii="Times New Roman" w:eastAsia="MS Mincho" w:hAnsi="Times New Roman" w:cs="Times New Roman"/>
          <w:lang w:eastAsia="ja-JP"/>
        </w:rPr>
        <w:t xml:space="preserve">to general consumers. </w:t>
      </w:r>
      <w:r w:rsidR="005139A5" w:rsidRPr="00BF4D19">
        <w:rPr>
          <w:rFonts w:ascii="Times New Roman" w:eastAsia="MS Mincho" w:hAnsi="Times New Roman" w:cs="Times New Roman"/>
          <w:lang w:eastAsia="ja-JP"/>
        </w:rPr>
        <w:t xml:space="preserve">The size of </w:t>
      </w:r>
      <w:r w:rsidR="00F4795E" w:rsidRPr="00BF4D19">
        <w:rPr>
          <w:rFonts w:ascii="Times New Roman" w:eastAsia="MS Mincho" w:hAnsi="Times New Roman" w:cs="Times New Roman"/>
          <w:lang w:eastAsia="ja-JP"/>
        </w:rPr>
        <w:t>Pacific bluefin tuna</w:t>
      </w:r>
      <w:r w:rsidR="005139A5" w:rsidRPr="00BF4D19">
        <w:rPr>
          <w:rFonts w:ascii="Times New Roman" w:eastAsia="MS Mincho" w:hAnsi="Times New Roman" w:cs="Times New Roman"/>
          <w:lang w:eastAsia="ja-JP"/>
        </w:rPr>
        <w:t xml:space="preserve"> caught by purse seiners in west Kyushu area is 45-60cm wit</w:t>
      </w:r>
      <w:r w:rsidR="00227ECD" w:rsidRPr="00BF4D19">
        <w:rPr>
          <w:rFonts w:ascii="Times New Roman" w:eastAsia="MS Mincho" w:hAnsi="Times New Roman" w:cs="Times New Roman"/>
          <w:lang w:eastAsia="ja-JP"/>
        </w:rPr>
        <w:t>h average weight is about 2kg. T</w:t>
      </w:r>
      <w:r w:rsidR="005139A5" w:rsidRPr="00BF4D19">
        <w:rPr>
          <w:rFonts w:ascii="Times New Roman" w:eastAsia="MS Mincho" w:hAnsi="Times New Roman" w:cs="Times New Roman"/>
          <w:lang w:eastAsia="ja-JP"/>
        </w:rPr>
        <w:t xml:space="preserve">here </w:t>
      </w:r>
      <w:r w:rsidR="00227ECD" w:rsidRPr="00BF4D19">
        <w:rPr>
          <w:rFonts w:ascii="Times New Roman" w:eastAsia="MS Mincho" w:hAnsi="Times New Roman" w:cs="Times New Roman"/>
          <w:lang w:eastAsia="ja-JP"/>
        </w:rPr>
        <w:t xml:space="preserve">are </w:t>
      </w:r>
      <w:r w:rsidR="005139A5" w:rsidRPr="00BF4D19">
        <w:rPr>
          <w:rFonts w:ascii="Times New Roman" w:eastAsia="MS Mincho" w:hAnsi="Times New Roman" w:cs="Times New Roman"/>
          <w:lang w:eastAsia="ja-JP"/>
        </w:rPr>
        <w:t>about 120 farming sites using wild seeds. Chair</w:t>
      </w:r>
      <w:r w:rsidR="001A1902" w:rsidRPr="00BF4D19">
        <w:rPr>
          <w:rFonts w:ascii="Times New Roman" w:eastAsia="MS Mincho" w:hAnsi="Times New Roman" w:cs="Times New Roman"/>
          <w:lang w:eastAsia="ja-JP"/>
        </w:rPr>
        <w:t xml:space="preserve"> also</w:t>
      </w:r>
      <w:r w:rsidR="005139A5" w:rsidRPr="00BF4D19">
        <w:rPr>
          <w:rFonts w:ascii="Times New Roman" w:eastAsia="MS Mincho" w:hAnsi="Times New Roman" w:cs="Times New Roman"/>
          <w:lang w:eastAsia="ja-JP"/>
        </w:rPr>
        <w:t xml:space="preserve"> noted that </w:t>
      </w:r>
      <w:r w:rsidR="00F4795E" w:rsidRPr="00BF4D19">
        <w:rPr>
          <w:rFonts w:ascii="Times New Roman" w:eastAsia="MS Mincho" w:hAnsi="Times New Roman" w:cs="Times New Roman"/>
          <w:lang w:eastAsia="ja-JP"/>
        </w:rPr>
        <w:t>Pacific bluefin tuna</w:t>
      </w:r>
      <w:r w:rsidR="005139A5" w:rsidRPr="00BF4D19">
        <w:rPr>
          <w:rFonts w:ascii="Times New Roman" w:eastAsia="MS Mincho" w:hAnsi="Times New Roman" w:cs="Times New Roman"/>
          <w:lang w:eastAsia="ja-JP"/>
        </w:rPr>
        <w:t xml:space="preserve"> farming in Japan is different from elsewhere; the seeds are mainly </w:t>
      </w:r>
      <w:r w:rsidR="005139A5" w:rsidRPr="00BF4D19">
        <w:rPr>
          <w:rFonts w:ascii="Times New Roman" w:eastAsia="MS Mincho" w:hAnsi="Times New Roman" w:cs="Times New Roman"/>
          <w:lang w:eastAsia="ja-JP"/>
        </w:rPr>
        <w:lastRenderedPageBreak/>
        <w:t xml:space="preserve">provided by trolling vessels and sold one by one by number of fish rather than weight. </w:t>
      </w:r>
      <w:r w:rsidR="0094573C" w:rsidRPr="00BF4D19">
        <w:rPr>
          <w:rFonts w:ascii="Times New Roman" w:eastAsia="MS Mincho" w:hAnsi="Times New Roman" w:cs="Times New Roman"/>
          <w:lang w:eastAsia="ja-JP"/>
        </w:rPr>
        <w:t>Also, r</w:t>
      </w:r>
      <w:r w:rsidR="005139A5" w:rsidRPr="00BF4D19">
        <w:rPr>
          <w:rFonts w:ascii="Times New Roman" w:eastAsia="MS Mincho" w:hAnsi="Times New Roman" w:cs="Times New Roman"/>
          <w:lang w:eastAsia="ja-JP"/>
        </w:rPr>
        <w:t xml:space="preserve">ecently purse seiners started providing farming seeds which are also sold one by one. In addition, there are artificial seeds, which tend to be smaller fish. </w:t>
      </w:r>
    </w:p>
    <w:p w:rsidR="00B45686" w:rsidRPr="00BF4D19" w:rsidRDefault="00B45686"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5139A5" w:rsidRPr="00BF4D19" w:rsidRDefault="005139A5"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Mexico reported t</w:t>
      </w:r>
      <w:r w:rsidR="00373CC1" w:rsidRPr="00BF4D19">
        <w:rPr>
          <w:rFonts w:ascii="Times New Roman" w:eastAsia="MS Mincho" w:hAnsi="Times New Roman" w:cs="Times New Roman"/>
          <w:lang w:eastAsia="ja-JP"/>
        </w:rPr>
        <w:t>hat it</w:t>
      </w:r>
      <w:r w:rsidR="00144C6F" w:rsidRPr="00BF4D19">
        <w:rPr>
          <w:rFonts w:ascii="Times New Roman" w:eastAsia="MS Mincho" w:hAnsi="Times New Roman" w:cs="Times New Roman"/>
          <w:lang w:eastAsia="ja-JP"/>
        </w:rPr>
        <w:t xml:space="preserve">s </w:t>
      </w:r>
      <w:r w:rsidR="00F4795E" w:rsidRPr="00BF4D19">
        <w:rPr>
          <w:rFonts w:ascii="Times New Roman" w:eastAsia="MS Mincho" w:hAnsi="Times New Roman" w:cs="Times New Roman"/>
          <w:lang w:eastAsia="ja-JP"/>
        </w:rPr>
        <w:t>Pacific bluefin tuna</w:t>
      </w:r>
      <w:r w:rsidR="00144C6F" w:rsidRPr="00BF4D19">
        <w:rPr>
          <w:rFonts w:ascii="Times New Roman" w:eastAsia="MS Mincho" w:hAnsi="Times New Roman" w:cs="Times New Roman"/>
          <w:lang w:eastAsia="ja-JP"/>
        </w:rPr>
        <w:t xml:space="preserve"> catch was</w:t>
      </w:r>
      <w:r w:rsidR="005270AA" w:rsidRPr="00BF4D19">
        <w:rPr>
          <w:rFonts w:ascii="Times New Roman" w:eastAsia="MS Mincho" w:hAnsi="Times New Roman" w:cs="Times New Roman"/>
          <w:lang w:eastAsia="ja-JP"/>
        </w:rPr>
        <w:t xml:space="preserve"> 3,085</w:t>
      </w:r>
      <w:r w:rsidRPr="00BF4D19">
        <w:rPr>
          <w:rFonts w:ascii="Times New Roman" w:eastAsia="MS Mincho" w:hAnsi="Times New Roman" w:cs="Times New Roman"/>
          <w:lang w:eastAsia="ja-JP"/>
        </w:rPr>
        <w:t>t</w:t>
      </w:r>
      <w:r w:rsidR="00144C6F" w:rsidRPr="00BF4D19">
        <w:rPr>
          <w:rFonts w:ascii="Times New Roman" w:eastAsia="MS Mincho" w:hAnsi="Times New Roman" w:cs="Times New Roman"/>
          <w:lang w:eastAsia="ja-JP"/>
        </w:rPr>
        <w:t xml:space="preserve"> in 2015</w:t>
      </w:r>
      <w:r w:rsidR="00373CC1" w:rsidRPr="00BF4D19">
        <w:rPr>
          <w:rFonts w:ascii="Times New Roman" w:eastAsia="MS Mincho" w:hAnsi="Times New Roman" w:cs="Times New Roman"/>
          <w:lang w:eastAsia="ja-JP"/>
        </w:rPr>
        <w:t xml:space="preserve">. </w:t>
      </w:r>
      <w:r w:rsidR="00144C6F" w:rsidRPr="00BF4D19">
        <w:rPr>
          <w:rFonts w:ascii="Times New Roman" w:eastAsia="MS Mincho" w:hAnsi="Times New Roman" w:cs="Times New Roman"/>
          <w:lang w:eastAsia="ja-JP"/>
        </w:rPr>
        <w:t>I</w:t>
      </w:r>
      <w:r w:rsidRPr="00BF4D19">
        <w:rPr>
          <w:rFonts w:ascii="Times New Roman" w:eastAsia="MS Mincho" w:hAnsi="Times New Roman" w:cs="Times New Roman"/>
          <w:lang w:eastAsia="ja-JP"/>
        </w:rPr>
        <w:t xml:space="preserve">t </w:t>
      </w:r>
      <w:r w:rsidR="00373CC1" w:rsidRPr="00BF4D19">
        <w:rPr>
          <w:rFonts w:ascii="Times New Roman" w:eastAsia="MS Mincho" w:hAnsi="Times New Roman" w:cs="Times New Roman"/>
          <w:lang w:eastAsia="ja-JP"/>
        </w:rPr>
        <w:t>implemented voluntarily reduced quota of</w:t>
      </w:r>
      <w:r w:rsidR="005270AA" w:rsidRPr="00BF4D19">
        <w:rPr>
          <w:rFonts w:ascii="Times New Roman" w:eastAsia="MS Mincho" w:hAnsi="Times New Roman" w:cs="Times New Roman"/>
          <w:lang w:eastAsia="ja-JP"/>
        </w:rPr>
        <w:t xml:space="preserve"> 2,750</w:t>
      </w:r>
      <w:r w:rsidRPr="00BF4D19">
        <w:rPr>
          <w:rFonts w:ascii="Times New Roman" w:eastAsia="MS Mincho" w:hAnsi="Times New Roman" w:cs="Times New Roman"/>
          <w:lang w:eastAsia="ja-JP"/>
        </w:rPr>
        <w:t xml:space="preserve">t </w:t>
      </w:r>
      <w:r w:rsidR="00373CC1" w:rsidRPr="00BF4D19">
        <w:rPr>
          <w:rFonts w:ascii="Times New Roman" w:eastAsia="MS Mincho" w:hAnsi="Times New Roman" w:cs="Times New Roman"/>
          <w:lang w:eastAsia="ja-JP"/>
        </w:rPr>
        <w:t xml:space="preserve">in 2016 </w:t>
      </w:r>
      <w:r w:rsidRPr="00BF4D19">
        <w:rPr>
          <w:rFonts w:ascii="Times New Roman" w:eastAsia="MS Mincho" w:hAnsi="Times New Roman" w:cs="Times New Roman"/>
          <w:lang w:eastAsia="ja-JP"/>
        </w:rPr>
        <w:t xml:space="preserve">and required </w:t>
      </w:r>
      <w:r w:rsidR="001A1902" w:rsidRPr="00BF4D19">
        <w:rPr>
          <w:rFonts w:ascii="Times New Roman" w:eastAsia="MS Mincho" w:hAnsi="Times New Roman" w:cs="Times New Roman"/>
          <w:lang w:eastAsia="ja-JP"/>
        </w:rPr>
        <w:t xml:space="preserve">fishermen to </w:t>
      </w:r>
      <w:r w:rsidR="00373CC1" w:rsidRPr="00BF4D19">
        <w:rPr>
          <w:rFonts w:ascii="Times New Roman" w:eastAsia="MS Mincho" w:hAnsi="Times New Roman" w:cs="Times New Roman"/>
          <w:lang w:eastAsia="ja-JP"/>
        </w:rPr>
        <w:t xml:space="preserve">release the catch above the level. </w:t>
      </w:r>
      <w:r w:rsidR="0057361E" w:rsidRPr="00BF4D19">
        <w:rPr>
          <w:rFonts w:ascii="Times New Roman" w:eastAsia="MS Mincho" w:hAnsi="Times New Roman" w:cs="Times New Roman"/>
          <w:lang w:eastAsia="ja-JP"/>
        </w:rPr>
        <w:t xml:space="preserve">This was reported to IATTC Commission during the last annual meeting. </w:t>
      </w:r>
      <w:r w:rsidR="00F4795E" w:rsidRPr="00BF4D19">
        <w:rPr>
          <w:rFonts w:ascii="Times New Roman" w:eastAsia="MS Mincho" w:hAnsi="Times New Roman" w:cs="Times New Roman"/>
          <w:lang w:eastAsia="ja-JP"/>
        </w:rPr>
        <w:t>Pacific bluefin tuna</w:t>
      </w:r>
      <w:r w:rsidR="00373CC1" w:rsidRPr="00BF4D19">
        <w:rPr>
          <w:rFonts w:ascii="Times New Roman" w:eastAsia="MS Mincho" w:hAnsi="Times New Roman" w:cs="Times New Roman"/>
          <w:lang w:eastAsia="ja-JP"/>
        </w:rPr>
        <w:t xml:space="preserve"> are caug</w:t>
      </w:r>
      <w:r w:rsidR="001A1902" w:rsidRPr="00BF4D19">
        <w:rPr>
          <w:rFonts w:ascii="Times New Roman" w:eastAsia="MS Mincho" w:hAnsi="Times New Roman" w:cs="Times New Roman"/>
          <w:lang w:eastAsia="ja-JP"/>
        </w:rPr>
        <w:t>ht only by purse seiners who have</w:t>
      </w:r>
      <w:r w:rsidR="00373CC1" w:rsidRPr="00BF4D19">
        <w:rPr>
          <w:rFonts w:ascii="Times New Roman" w:eastAsia="MS Mincho" w:hAnsi="Times New Roman" w:cs="Times New Roman"/>
          <w:lang w:eastAsia="ja-JP"/>
        </w:rPr>
        <w:t xml:space="preserve"> 100% observers onboard. </w:t>
      </w:r>
      <w:r w:rsidR="0057361E" w:rsidRPr="00BF4D19">
        <w:rPr>
          <w:rFonts w:ascii="Times New Roman" w:eastAsia="MS Mincho" w:hAnsi="Times New Roman" w:cs="Times New Roman"/>
          <w:lang w:eastAsia="ja-JP"/>
        </w:rPr>
        <w:t>When the catch is transferred to the ranching facilities, t</w:t>
      </w:r>
      <w:r w:rsidR="00373CC1" w:rsidRPr="00BF4D19">
        <w:rPr>
          <w:rFonts w:ascii="Times New Roman" w:eastAsia="MS Mincho" w:hAnsi="Times New Roman" w:cs="Times New Roman"/>
          <w:lang w:eastAsia="ja-JP"/>
        </w:rPr>
        <w:t xml:space="preserve">he catch is also monitored by underwater cameras. </w:t>
      </w:r>
    </w:p>
    <w:p w:rsidR="00373CC1" w:rsidRPr="00BF4D19" w:rsidRDefault="00373CC1" w:rsidP="00BF4D19">
      <w:pPr>
        <w:pStyle w:val="ListParagraph"/>
        <w:adjustRightInd w:val="0"/>
        <w:snapToGrid w:val="0"/>
        <w:spacing w:after="0" w:line="240" w:lineRule="auto"/>
        <w:contextualSpacing w:val="0"/>
        <w:rPr>
          <w:rFonts w:ascii="Times New Roman" w:hAnsi="Times New Roman" w:cs="Times New Roman"/>
          <w:lang w:eastAsia="ja-JP"/>
        </w:rPr>
      </w:pPr>
    </w:p>
    <w:p w:rsidR="00373CC1" w:rsidRPr="00BF4D19" w:rsidRDefault="00373CC1"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Japan asked the visibility in waters in the farming areas and if observers have access to the recorded video. Mexico responded that skipper is responsible for reporting the catch and it is checked by 100% observer and </w:t>
      </w:r>
      <w:r w:rsidR="00642788" w:rsidRPr="00BF4D19">
        <w:rPr>
          <w:rFonts w:ascii="Times New Roman" w:eastAsia="MS Mincho" w:hAnsi="Times New Roman" w:cs="Times New Roman"/>
          <w:lang w:eastAsia="ja-JP"/>
        </w:rPr>
        <w:t xml:space="preserve">information from </w:t>
      </w:r>
      <w:r w:rsidR="00144C6F" w:rsidRPr="00BF4D19">
        <w:rPr>
          <w:rFonts w:ascii="Times New Roman" w:eastAsia="MS Mincho" w:hAnsi="Times New Roman" w:cs="Times New Roman"/>
          <w:lang w:eastAsia="ja-JP"/>
        </w:rPr>
        <w:t xml:space="preserve">divers and underwater stereoscopic </w:t>
      </w:r>
      <w:r w:rsidRPr="00BF4D19">
        <w:rPr>
          <w:rFonts w:ascii="Times New Roman" w:eastAsia="MS Mincho" w:hAnsi="Times New Roman" w:cs="Times New Roman"/>
          <w:lang w:eastAsia="ja-JP"/>
        </w:rPr>
        <w:t xml:space="preserve">cameras. The catch estimate should be accurate. </w:t>
      </w:r>
      <w:r w:rsidR="005270AA" w:rsidRPr="00BF4D19">
        <w:rPr>
          <w:rFonts w:ascii="Times New Roman" w:eastAsia="MS Mincho" w:hAnsi="Times New Roman" w:cs="Times New Roman"/>
          <w:lang w:eastAsia="ja-JP"/>
        </w:rPr>
        <w:t xml:space="preserve">Chair asked if the size of </w:t>
      </w:r>
      <w:r w:rsidR="00F4795E" w:rsidRPr="00BF4D19">
        <w:rPr>
          <w:rFonts w:ascii="Times New Roman" w:eastAsia="MS Mincho" w:hAnsi="Times New Roman" w:cs="Times New Roman"/>
          <w:lang w:eastAsia="ja-JP"/>
        </w:rPr>
        <w:t>Pacific bluefin tuna</w:t>
      </w:r>
      <w:r w:rsidR="005270AA" w:rsidRPr="00BF4D19">
        <w:rPr>
          <w:rFonts w:ascii="Times New Roman" w:eastAsia="MS Mincho" w:hAnsi="Times New Roman" w:cs="Times New Roman"/>
          <w:lang w:eastAsia="ja-JP"/>
        </w:rPr>
        <w:t xml:space="preserve"> this year is larger than usual and Mexico responded that he will check </w:t>
      </w:r>
      <w:r w:rsidR="00642788" w:rsidRPr="00BF4D19">
        <w:rPr>
          <w:rFonts w:ascii="Times New Roman" w:eastAsia="MS Mincho" w:hAnsi="Times New Roman" w:cs="Times New Roman"/>
          <w:lang w:eastAsia="ja-JP"/>
        </w:rPr>
        <w:t xml:space="preserve">it </w:t>
      </w:r>
      <w:r w:rsidR="005270AA" w:rsidRPr="00BF4D19">
        <w:rPr>
          <w:rFonts w:ascii="Times New Roman" w:eastAsia="MS Mincho" w:hAnsi="Times New Roman" w:cs="Times New Roman"/>
          <w:lang w:eastAsia="ja-JP"/>
        </w:rPr>
        <w:t xml:space="preserve">with the country. </w:t>
      </w:r>
    </w:p>
    <w:p w:rsidR="00A76685" w:rsidRPr="00BF4D19" w:rsidRDefault="00A76685"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5270AA" w:rsidRPr="00BF4D19" w:rsidRDefault="005270A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Chinese Taipei reported that there were 483</w:t>
      </w:r>
      <w:r w:rsidR="001A1902" w:rsidRPr="00BF4D19">
        <w:rPr>
          <w:rFonts w:ascii="Times New Roman" w:eastAsia="MS Mincho" w:hAnsi="Times New Roman" w:cs="Times New Roman"/>
          <w:lang w:eastAsia="ja-JP"/>
        </w:rPr>
        <w:t xml:space="preserve"> longline</w:t>
      </w:r>
      <w:r w:rsidRPr="00BF4D19">
        <w:rPr>
          <w:rFonts w:ascii="Times New Roman" w:eastAsia="MS Mincho" w:hAnsi="Times New Roman" w:cs="Times New Roman"/>
          <w:lang w:eastAsia="ja-JP"/>
        </w:rPr>
        <w:t xml:space="preserve"> vessels fishing for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in 2015, against 660 vessels of 2002-2004 level, and the total catch was 6</w:t>
      </w:r>
      <w:r w:rsidR="000D224B" w:rsidRPr="00BF4D19">
        <w:rPr>
          <w:rFonts w:ascii="Times New Roman" w:eastAsia="MS Mincho" w:hAnsi="Times New Roman" w:cs="Times New Roman"/>
          <w:lang w:eastAsia="ja-JP"/>
        </w:rPr>
        <w:t>18</w:t>
      </w:r>
      <w:r w:rsidRPr="00BF4D19">
        <w:rPr>
          <w:rFonts w:ascii="Times New Roman" w:eastAsia="MS Mincho" w:hAnsi="Times New Roman" w:cs="Times New Roman"/>
          <w:lang w:eastAsia="ja-JP"/>
        </w:rPr>
        <w:t xml:space="preserve">t. All the catch was monitored </w:t>
      </w:r>
      <w:r w:rsidR="001A1902" w:rsidRPr="00BF4D19">
        <w:rPr>
          <w:rFonts w:ascii="Times New Roman" w:eastAsia="MS Mincho" w:hAnsi="Times New Roman" w:cs="Times New Roman"/>
          <w:lang w:eastAsia="ja-JP"/>
        </w:rPr>
        <w:t>through</w:t>
      </w:r>
      <w:r w:rsidRPr="00BF4D19">
        <w:rPr>
          <w:rFonts w:ascii="Times New Roman" w:eastAsia="MS Mincho" w:hAnsi="Times New Roman" w:cs="Times New Roman"/>
          <w:lang w:eastAsia="ja-JP"/>
        </w:rPr>
        <w:t xml:space="preserve"> CDS and consumed domestically. There</w:t>
      </w:r>
      <w:r w:rsidR="0094573C" w:rsidRPr="00BF4D19">
        <w:rPr>
          <w:rFonts w:ascii="Times New Roman" w:eastAsia="MS Mincho" w:hAnsi="Times New Roman" w:cs="Times New Roman"/>
          <w:lang w:eastAsia="ja-JP"/>
        </w:rPr>
        <w:t xml:space="preserve"> were 6.9</w:t>
      </w:r>
      <w:r w:rsidRPr="00BF4D19">
        <w:rPr>
          <w:rFonts w:ascii="Times New Roman" w:eastAsia="MS Mincho" w:hAnsi="Times New Roman" w:cs="Times New Roman"/>
          <w:lang w:eastAsia="ja-JP"/>
        </w:rPr>
        <w:t xml:space="preserve">t of import. </w:t>
      </w:r>
    </w:p>
    <w:p w:rsidR="005270AA" w:rsidRPr="00BF4D19" w:rsidRDefault="005270AA" w:rsidP="00BF4D19">
      <w:pPr>
        <w:pStyle w:val="ListParagraph"/>
        <w:adjustRightInd w:val="0"/>
        <w:snapToGrid w:val="0"/>
        <w:spacing w:after="0" w:line="240" w:lineRule="auto"/>
        <w:contextualSpacing w:val="0"/>
        <w:rPr>
          <w:rFonts w:ascii="Times New Roman" w:hAnsi="Times New Roman" w:cs="Times New Roman"/>
          <w:lang w:eastAsia="ja-JP"/>
        </w:rPr>
      </w:pPr>
    </w:p>
    <w:p w:rsidR="005270AA" w:rsidRPr="00BF4D19" w:rsidRDefault="005270A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Mexico asked if there are any discard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smaller than 30kg, which is prohibited to </w:t>
      </w:r>
      <w:r w:rsidR="001A1902" w:rsidRPr="00BF4D19">
        <w:rPr>
          <w:rFonts w:ascii="Times New Roman" w:eastAsia="MS Mincho" w:hAnsi="Times New Roman" w:cs="Times New Roman"/>
          <w:lang w:eastAsia="ja-JP"/>
        </w:rPr>
        <w:t xml:space="preserve">be </w:t>
      </w:r>
      <w:r w:rsidRPr="00BF4D19">
        <w:rPr>
          <w:rFonts w:ascii="Times New Roman" w:eastAsia="MS Mincho" w:hAnsi="Times New Roman" w:cs="Times New Roman"/>
          <w:lang w:eastAsia="ja-JP"/>
        </w:rPr>
        <w:t>retain</w:t>
      </w:r>
      <w:r w:rsidR="001A1902" w:rsidRPr="00BF4D19">
        <w:rPr>
          <w:rFonts w:ascii="Times New Roman" w:eastAsia="MS Mincho" w:hAnsi="Times New Roman" w:cs="Times New Roman"/>
          <w:lang w:eastAsia="ja-JP"/>
        </w:rPr>
        <w:t>ed</w:t>
      </w:r>
      <w:r w:rsidR="00642788" w:rsidRPr="00BF4D19">
        <w:rPr>
          <w:rFonts w:ascii="Times New Roman" w:eastAsia="MS Mincho" w:hAnsi="Times New Roman" w:cs="Times New Roman"/>
          <w:lang w:eastAsia="ja-JP"/>
        </w:rPr>
        <w:t xml:space="preserve"> under Chinese Taipei’s regulation</w:t>
      </w:r>
      <w:r w:rsidRPr="00BF4D19">
        <w:rPr>
          <w:rFonts w:ascii="Times New Roman" w:eastAsia="MS Mincho" w:hAnsi="Times New Roman" w:cs="Times New Roman"/>
          <w:lang w:eastAsia="ja-JP"/>
        </w:rPr>
        <w:t xml:space="preserve">. Chinese Taipei responded that the average weight of </w:t>
      </w:r>
      <w:r w:rsidR="001A1902" w:rsidRPr="00BF4D19">
        <w:rPr>
          <w:rFonts w:ascii="Times New Roman" w:eastAsia="MS Mincho" w:hAnsi="Times New Roman" w:cs="Times New Roman"/>
          <w:lang w:eastAsia="ja-JP"/>
        </w:rPr>
        <w:t xml:space="preserve">catch by </w:t>
      </w:r>
      <w:proofErr w:type="spellStart"/>
      <w:r w:rsidRPr="00BF4D19">
        <w:rPr>
          <w:rFonts w:ascii="Times New Roman" w:eastAsia="MS Mincho" w:hAnsi="Times New Roman" w:cs="Times New Roman"/>
          <w:lang w:eastAsia="ja-JP"/>
        </w:rPr>
        <w:t>longliners</w:t>
      </w:r>
      <w:proofErr w:type="spellEnd"/>
      <w:r w:rsidRPr="00BF4D19">
        <w:rPr>
          <w:rFonts w:ascii="Times New Roman" w:eastAsia="MS Mincho" w:hAnsi="Times New Roman" w:cs="Times New Roman"/>
          <w:lang w:eastAsia="ja-JP"/>
        </w:rPr>
        <w:t xml:space="preserve"> </w:t>
      </w:r>
      <w:r w:rsidR="001A1902" w:rsidRPr="00BF4D19">
        <w:rPr>
          <w:rFonts w:ascii="Times New Roman" w:eastAsia="MS Mincho" w:hAnsi="Times New Roman" w:cs="Times New Roman"/>
          <w:lang w:eastAsia="ja-JP"/>
        </w:rPr>
        <w:t>in</w:t>
      </w:r>
      <w:r w:rsidRPr="00BF4D19">
        <w:rPr>
          <w:rFonts w:ascii="Times New Roman" w:eastAsia="MS Mincho" w:hAnsi="Times New Roman" w:cs="Times New Roman"/>
          <w:lang w:eastAsia="ja-JP"/>
        </w:rPr>
        <w:t xml:space="preserve"> Chinese Taipei is about 260kg and</w:t>
      </w:r>
      <w:r w:rsidR="000D224B" w:rsidRPr="00BF4D19">
        <w:rPr>
          <w:rFonts w:ascii="Times New Roman" w:eastAsia="MS Mincho" w:hAnsi="Times New Roman" w:cs="Times New Roman"/>
          <w:lang w:eastAsia="ja-JP"/>
        </w:rPr>
        <w:t xml:space="preserve"> there is</w:t>
      </w:r>
      <w:r w:rsidRPr="00BF4D19">
        <w:rPr>
          <w:rFonts w:ascii="Times New Roman" w:eastAsia="MS Mincho" w:hAnsi="Times New Roman" w:cs="Times New Roman"/>
          <w:lang w:eastAsia="ja-JP"/>
        </w:rPr>
        <w:t xml:space="preserve"> </w:t>
      </w:r>
      <w:r w:rsidR="000D224B" w:rsidRPr="00BF4D19">
        <w:rPr>
          <w:rFonts w:ascii="Times New Roman" w:eastAsia="MS Mincho" w:hAnsi="Times New Roman" w:cs="Times New Roman"/>
          <w:lang w:eastAsia="ja-JP"/>
        </w:rPr>
        <w:t xml:space="preserve">no record of </w:t>
      </w:r>
      <w:r w:rsidR="00F4795E" w:rsidRPr="00BF4D19">
        <w:rPr>
          <w:rFonts w:ascii="Times New Roman" w:eastAsia="MS Mincho" w:hAnsi="Times New Roman" w:cs="Times New Roman"/>
          <w:lang w:eastAsia="ja-JP"/>
        </w:rPr>
        <w:t>Pacific bluefin tuna</w:t>
      </w:r>
      <w:r w:rsidR="000D224B" w:rsidRPr="00BF4D19">
        <w:rPr>
          <w:rFonts w:ascii="Times New Roman" w:eastAsia="MS Mincho" w:hAnsi="Times New Roman" w:cs="Times New Roman"/>
          <w:lang w:eastAsia="ja-JP"/>
        </w:rPr>
        <w:t xml:space="preserve"> catch less than 30kg</w:t>
      </w:r>
      <w:r w:rsidRPr="00BF4D19">
        <w:rPr>
          <w:rFonts w:ascii="Times New Roman" w:eastAsia="MS Mincho" w:hAnsi="Times New Roman" w:cs="Times New Roman"/>
          <w:lang w:eastAsia="ja-JP"/>
        </w:rPr>
        <w:t xml:space="preserve">. </w:t>
      </w:r>
      <w:r w:rsidR="00A27CBA" w:rsidRPr="00BF4D19">
        <w:rPr>
          <w:rFonts w:ascii="Times New Roman" w:eastAsia="MS Mincho" w:hAnsi="Times New Roman" w:cs="Times New Roman"/>
          <w:lang w:eastAsia="ja-JP"/>
        </w:rPr>
        <w:t xml:space="preserve">Also, fishermen are requested to release the fish if they catch </w:t>
      </w:r>
      <w:r w:rsidR="00F4795E" w:rsidRPr="00BF4D19">
        <w:rPr>
          <w:rFonts w:ascii="Times New Roman" w:eastAsia="MS Mincho" w:hAnsi="Times New Roman" w:cs="Times New Roman"/>
          <w:lang w:eastAsia="ja-JP"/>
        </w:rPr>
        <w:t>Pacific bluefin tuna</w:t>
      </w:r>
      <w:r w:rsidR="00A27CBA" w:rsidRPr="00BF4D19">
        <w:rPr>
          <w:rFonts w:ascii="Times New Roman" w:eastAsia="MS Mincho" w:hAnsi="Times New Roman" w:cs="Times New Roman"/>
          <w:lang w:eastAsia="ja-JP"/>
        </w:rPr>
        <w:t xml:space="preserve"> less than 30kg. </w:t>
      </w:r>
    </w:p>
    <w:p w:rsidR="00A27CBA" w:rsidRPr="00BF4D19" w:rsidRDefault="00A27CBA" w:rsidP="00BF4D19">
      <w:pPr>
        <w:pStyle w:val="ListParagraph"/>
        <w:adjustRightInd w:val="0"/>
        <w:snapToGrid w:val="0"/>
        <w:spacing w:after="0" w:line="240" w:lineRule="auto"/>
        <w:contextualSpacing w:val="0"/>
        <w:rPr>
          <w:rFonts w:ascii="Times New Roman" w:eastAsia="MS Mincho" w:hAnsi="Times New Roman" w:cs="Times New Roman"/>
          <w:lang w:eastAsia="ja-JP"/>
        </w:rPr>
      </w:pPr>
    </w:p>
    <w:p w:rsidR="00A27CBA" w:rsidRPr="00BF4D19" w:rsidRDefault="00A27CB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Korea asked at which point the tag is attached and through what channel CDS information is reported. Chinese Taipei responded that the catch </w:t>
      </w:r>
      <w:r w:rsidR="000D224B" w:rsidRPr="00BF4D19">
        <w:rPr>
          <w:rFonts w:ascii="Times New Roman" w:eastAsia="MS Mincho" w:hAnsi="Times New Roman" w:cs="Times New Roman"/>
          <w:lang w:eastAsia="ja-JP"/>
        </w:rPr>
        <w:t xml:space="preserve">is reported via fishery radio station and </w:t>
      </w:r>
      <w:r w:rsidRPr="00BF4D19">
        <w:rPr>
          <w:rFonts w:ascii="Times New Roman" w:eastAsia="MS Mincho" w:hAnsi="Times New Roman" w:cs="Times New Roman"/>
          <w:lang w:eastAsia="ja-JP"/>
        </w:rPr>
        <w:t xml:space="preserve">verified at the landing ports </w:t>
      </w:r>
      <w:r w:rsidR="000D224B" w:rsidRPr="00BF4D19">
        <w:rPr>
          <w:rFonts w:ascii="Times New Roman" w:eastAsia="MS Mincho" w:hAnsi="Times New Roman" w:cs="Times New Roman"/>
          <w:lang w:eastAsia="ja-JP"/>
        </w:rPr>
        <w:t>by port inspectors</w:t>
      </w:r>
      <w:r w:rsidRPr="00BF4D19">
        <w:rPr>
          <w:rFonts w:ascii="Times New Roman" w:eastAsia="MS Mincho" w:hAnsi="Times New Roman" w:cs="Times New Roman"/>
          <w:lang w:eastAsia="ja-JP"/>
        </w:rPr>
        <w:t xml:space="preserve">. </w:t>
      </w:r>
    </w:p>
    <w:p w:rsidR="005270AA" w:rsidRPr="00BF4D19" w:rsidRDefault="005270AA" w:rsidP="00BF4D19">
      <w:pPr>
        <w:pStyle w:val="ListParagraph"/>
        <w:adjustRightInd w:val="0"/>
        <w:snapToGrid w:val="0"/>
        <w:spacing w:after="0" w:line="240" w:lineRule="auto"/>
        <w:contextualSpacing w:val="0"/>
        <w:rPr>
          <w:rFonts w:ascii="Times New Roman" w:eastAsia="MS Mincho" w:hAnsi="Times New Roman" w:cs="Times New Roman"/>
          <w:lang w:eastAsia="ja-JP"/>
        </w:rPr>
      </w:pPr>
    </w:p>
    <w:p w:rsidR="00C23B68" w:rsidRPr="00BF4D19" w:rsidRDefault="00A27CB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Chair informed that the Philippines</w:t>
      </w:r>
      <w:r w:rsidR="00C23B68" w:rsidRPr="00BF4D19">
        <w:rPr>
          <w:rFonts w:ascii="Times New Roman" w:eastAsia="MS Mincho" w:hAnsi="Times New Roman" w:cs="Times New Roman"/>
          <w:lang w:eastAsia="ja-JP"/>
        </w:rPr>
        <w:t xml:space="preserve"> </w:t>
      </w:r>
      <w:r w:rsidRPr="00BF4D19">
        <w:rPr>
          <w:rFonts w:ascii="Times New Roman" w:eastAsia="MS Mincho" w:hAnsi="Times New Roman" w:cs="Times New Roman"/>
          <w:lang w:eastAsia="ja-JP"/>
        </w:rPr>
        <w:t xml:space="preserve">reported </w:t>
      </w:r>
      <w:r w:rsidR="00C23B68" w:rsidRPr="00BF4D19">
        <w:rPr>
          <w:rFonts w:ascii="Times New Roman" w:eastAsia="MS Mincho" w:hAnsi="Times New Roman" w:cs="Times New Roman"/>
          <w:lang w:eastAsia="ja-JP"/>
        </w:rPr>
        <w:t xml:space="preserve">no </w:t>
      </w:r>
      <w:r w:rsidR="00B3683E" w:rsidRPr="00BF4D19">
        <w:rPr>
          <w:rFonts w:ascii="Times New Roman" w:eastAsia="MS Mincho" w:hAnsi="Times New Roman" w:cs="Times New Roman"/>
          <w:lang w:eastAsia="ja-JP"/>
        </w:rPr>
        <w:t>fishing for</w:t>
      </w:r>
      <w:r w:rsidRPr="00BF4D19">
        <w:rPr>
          <w:rFonts w:ascii="Times New Roman" w:eastAsia="MS Mincho" w:hAnsi="Times New Roman" w:cs="Times New Roman"/>
          <w:lang w:eastAsia="ja-JP"/>
        </w:rPr>
        <w:t xml:space="preserv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in 2015</w:t>
      </w:r>
      <w:r w:rsidR="00C23B68" w:rsidRPr="00BF4D19">
        <w:rPr>
          <w:rFonts w:ascii="Times New Roman" w:eastAsia="MS Mincho" w:hAnsi="Times New Roman" w:cs="Times New Roman"/>
          <w:lang w:eastAsia="ja-JP"/>
        </w:rPr>
        <w:t xml:space="preserve">. </w:t>
      </w:r>
    </w:p>
    <w:p w:rsidR="00C23B68" w:rsidRPr="00BF4D19" w:rsidRDefault="00C23B68" w:rsidP="00BF4D19">
      <w:pPr>
        <w:pStyle w:val="ListParagraph"/>
        <w:adjustRightInd w:val="0"/>
        <w:snapToGrid w:val="0"/>
        <w:spacing w:after="0" w:line="240" w:lineRule="auto"/>
        <w:contextualSpacing w:val="0"/>
        <w:rPr>
          <w:rFonts w:ascii="Times New Roman" w:hAnsi="Times New Roman" w:cs="Times New Roman"/>
          <w:lang w:eastAsia="ja-JP"/>
        </w:rPr>
      </w:pPr>
    </w:p>
    <w:p w:rsidR="00771871" w:rsidRPr="00BF4D19" w:rsidRDefault="00A27CB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The USA reported that it has no </w:t>
      </w:r>
      <w:r w:rsidR="000D224B" w:rsidRPr="00BF4D19">
        <w:rPr>
          <w:rFonts w:ascii="Times New Roman" w:eastAsia="MS Mincho" w:hAnsi="Times New Roman" w:cs="Times New Roman"/>
          <w:lang w:eastAsia="ja-JP"/>
        </w:rPr>
        <w:t xml:space="preserve">directed </w:t>
      </w:r>
      <w:r w:rsidRPr="00BF4D19">
        <w:rPr>
          <w:rFonts w:ascii="Times New Roman" w:eastAsia="MS Mincho" w:hAnsi="Times New Roman" w:cs="Times New Roman"/>
          <w:lang w:eastAsia="ja-JP"/>
        </w:rPr>
        <w:t xml:space="preserve">fishery for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w:t>
      </w:r>
      <w:r w:rsidR="000D224B" w:rsidRPr="00BF4D19">
        <w:rPr>
          <w:rFonts w:ascii="Times New Roman" w:eastAsia="MS Mincho" w:hAnsi="Times New Roman" w:cs="Times New Roman"/>
          <w:lang w:eastAsia="ja-JP"/>
        </w:rPr>
        <w:t xml:space="preserve">in the CA </w:t>
      </w:r>
      <w:r w:rsidRPr="00BF4D19">
        <w:rPr>
          <w:rFonts w:ascii="Times New Roman" w:eastAsia="MS Mincho" w:hAnsi="Times New Roman" w:cs="Times New Roman"/>
          <w:lang w:eastAsia="ja-JP"/>
        </w:rPr>
        <w:t xml:space="preserve">and </w:t>
      </w:r>
      <w:proofErr w:type="spellStart"/>
      <w:r w:rsidRPr="00BF4D19">
        <w:rPr>
          <w:rFonts w:ascii="Times New Roman" w:eastAsia="MS Mincho" w:hAnsi="Times New Roman" w:cs="Times New Roman"/>
          <w:lang w:eastAsia="ja-JP"/>
        </w:rPr>
        <w:t>longliners</w:t>
      </w:r>
      <w:proofErr w:type="spellEnd"/>
      <w:r w:rsidRPr="00BF4D19">
        <w:rPr>
          <w:rFonts w:ascii="Times New Roman" w:eastAsia="MS Mincho" w:hAnsi="Times New Roman" w:cs="Times New Roman"/>
          <w:lang w:eastAsia="ja-JP"/>
        </w:rPr>
        <w:t xml:space="preserve"> had a small bycatch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in 2015; </w:t>
      </w:r>
      <w:r w:rsidR="000D224B" w:rsidRPr="00BF4D19">
        <w:rPr>
          <w:rFonts w:ascii="Times New Roman" w:eastAsia="MS Mincho" w:hAnsi="Times New Roman" w:cs="Times New Roman"/>
          <w:lang w:eastAsia="ja-JP"/>
        </w:rPr>
        <w:t xml:space="preserve">about </w:t>
      </w:r>
      <w:r w:rsidRPr="00BF4D19">
        <w:rPr>
          <w:rFonts w:ascii="Times New Roman" w:eastAsia="MS Mincho" w:hAnsi="Times New Roman" w:cs="Times New Roman"/>
          <w:lang w:eastAsia="ja-JP"/>
        </w:rPr>
        <w:t xml:space="preserve">6t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larger than 30kg. The USA imported </w:t>
      </w:r>
      <w:r w:rsidR="000D224B" w:rsidRPr="00BF4D19">
        <w:rPr>
          <w:rFonts w:ascii="Times New Roman" w:eastAsia="MS Mincho" w:hAnsi="Times New Roman" w:cs="Times New Roman"/>
          <w:lang w:eastAsia="ja-JP"/>
        </w:rPr>
        <w:t xml:space="preserve">about </w:t>
      </w:r>
      <w:r w:rsidRPr="00BF4D19">
        <w:rPr>
          <w:rFonts w:ascii="Times New Roman" w:eastAsia="MS Mincho" w:hAnsi="Times New Roman" w:cs="Times New Roman"/>
          <w:lang w:eastAsia="ja-JP"/>
        </w:rPr>
        <w:t xml:space="preserve">300t and exported </w:t>
      </w:r>
      <w:r w:rsidR="000D224B" w:rsidRPr="00BF4D19">
        <w:rPr>
          <w:rFonts w:ascii="Times New Roman" w:eastAsia="MS Mincho" w:hAnsi="Times New Roman" w:cs="Times New Roman"/>
          <w:lang w:eastAsia="ja-JP"/>
        </w:rPr>
        <w:t xml:space="preserve">about </w:t>
      </w:r>
      <w:r w:rsidRPr="00BF4D19">
        <w:rPr>
          <w:rFonts w:ascii="Times New Roman" w:eastAsia="MS Mincho" w:hAnsi="Times New Roman" w:cs="Times New Roman"/>
          <w:lang w:eastAsia="ja-JP"/>
        </w:rPr>
        <w:t>150</w:t>
      </w:r>
      <w:r w:rsidR="00F4795E" w:rsidRPr="00BF4D19">
        <w:rPr>
          <w:rFonts w:ascii="Times New Roman" w:eastAsia="MS Mincho" w:hAnsi="Times New Roman" w:cs="Times New Roman"/>
          <w:lang w:eastAsia="ja-JP"/>
        </w:rPr>
        <w:t>m</w:t>
      </w:r>
      <w:r w:rsidRPr="00BF4D19">
        <w:rPr>
          <w:rFonts w:ascii="Times New Roman" w:eastAsia="MS Mincho" w:hAnsi="Times New Roman" w:cs="Times New Roman"/>
          <w:lang w:eastAsia="ja-JP"/>
        </w:rPr>
        <w:t xml:space="preserve">t 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in 2015. The USA also noted that</w:t>
      </w:r>
      <w:r w:rsidR="00642788" w:rsidRPr="00BF4D19">
        <w:rPr>
          <w:rFonts w:ascii="Times New Roman" w:eastAsia="MS Mincho" w:hAnsi="Times New Roman" w:cs="Times New Roman"/>
          <w:lang w:eastAsia="ja-JP"/>
        </w:rPr>
        <w:t xml:space="preserve"> it would </w:t>
      </w:r>
      <w:r w:rsidRPr="00BF4D19">
        <w:rPr>
          <w:rFonts w:ascii="Times New Roman" w:eastAsia="MS Mincho" w:hAnsi="Times New Roman" w:cs="Times New Roman"/>
          <w:lang w:eastAsia="ja-JP"/>
        </w:rPr>
        <w:t xml:space="preserve">be more </w:t>
      </w:r>
      <w:r w:rsidR="00642788" w:rsidRPr="00BF4D19">
        <w:rPr>
          <w:rFonts w:ascii="Times New Roman" w:eastAsia="MS Mincho" w:hAnsi="Times New Roman" w:cs="Times New Roman"/>
          <w:lang w:eastAsia="ja-JP"/>
        </w:rPr>
        <w:t>convenient if</w:t>
      </w:r>
      <w:r w:rsidRPr="00BF4D19">
        <w:rPr>
          <w:rFonts w:ascii="Times New Roman" w:eastAsia="MS Mincho" w:hAnsi="Times New Roman" w:cs="Times New Roman"/>
          <w:lang w:eastAsia="ja-JP"/>
        </w:rPr>
        <w:t xml:space="preserve"> </w:t>
      </w:r>
      <w:r w:rsidR="00642788" w:rsidRPr="00BF4D19">
        <w:rPr>
          <w:rFonts w:ascii="Times New Roman" w:eastAsia="MS Mincho" w:hAnsi="Times New Roman" w:cs="Times New Roman"/>
          <w:lang w:eastAsia="ja-JP"/>
        </w:rPr>
        <w:t xml:space="preserve">implementation reports by each member </w:t>
      </w:r>
      <w:r w:rsidRPr="00BF4D19">
        <w:rPr>
          <w:rFonts w:ascii="Times New Roman" w:eastAsia="MS Mincho" w:hAnsi="Times New Roman" w:cs="Times New Roman"/>
          <w:lang w:eastAsia="ja-JP"/>
        </w:rPr>
        <w:t xml:space="preserve">are compiled and </w:t>
      </w:r>
      <w:r w:rsidR="000D224B" w:rsidRPr="00BF4D19">
        <w:rPr>
          <w:rFonts w:ascii="Times New Roman" w:eastAsia="MS Mincho" w:hAnsi="Times New Roman" w:cs="Times New Roman"/>
          <w:lang w:eastAsia="ja-JP"/>
        </w:rPr>
        <w:t>noted that CMM</w:t>
      </w:r>
      <w:r w:rsidR="00550695" w:rsidRPr="00BF4D19">
        <w:rPr>
          <w:rFonts w:ascii="Times New Roman" w:hAnsi="Times New Roman" w:cs="Times New Roman"/>
        </w:rPr>
        <w:t xml:space="preserve"> </w:t>
      </w:r>
      <w:r w:rsidR="000D224B" w:rsidRPr="00BF4D19">
        <w:rPr>
          <w:rFonts w:ascii="Times New Roman" w:eastAsia="MS Mincho" w:hAnsi="Times New Roman" w:cs="Times New Roman"/>
          <w:lang w:eastAsia="ja-JP"/>
        </w:rPr>
        <w:t xml:space="preserve">2015-04 provides for the Executive Director to do so. </w:t>
      </w:r>
    </w:p>
    <w:p w:rsidR="00C23B68" w:rsidRPr="00BF4D19" w:rsidRDefault="00C23B6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V</w:t>
      </w:r>
      <w:r w:rsidR="00771871" w:rsidRPr="00BF4D19">
        <w:rPr>
          <w:rFonts w:ascii="Times New Roman" w:eastAsia="MS Mincho" w:hAnsi="Times New Roman" w:cs="Times New Roman"/>
          <w:lang w:eastAsia="ja-JP"/>
        </w:rPr>
        <w:t>anuatu reported that it</w:t>
      </w:r>
      <w:r w:rsidRPr="00BF4D19">
        <w:rPr>
          <w:rFonts w:ascii="Times New Roman" w:eastAsia="MS Mincho" w:hAnsi="Times New Roman" w:cs="Times New Roman"/>
          <w:lang w:eastAsia="ja-JP"/>
        </w:rPr>
        <w:t xml:space="preserve"> does not target </w:t>
      </w:r>
      <w:r w:rsidR="00F4795E" w:rsidRPr="00BF4D19">
        <w:rPr>
          <w:rFonts w:ascii="Times New Roman" w:eastAsia="MS Mincho" w:hAnsi="Times New Roman" w:cs="Times New Roman"/>
          <w:lang w:eastAsia="ja-JP"/>
        </w:rPr>
        <w:t>Pacific bluefin tuna</w:t>
      </w:r>
      <w:r w:rsidR="00771871" w:rsidRPr="00BF4D19">
        <w:rPr>
          <w:rFonts w:ascii="Times New Roman" w:eastAsia="MS Mincho" w:hAnsi="Times New Roman" w:cs="Times New Roman"/>
          <w:lang w:eastAsia="ja-JP"/>
        </w:rPr>
        <w:t xml:space="preserve"> and there is </w:t>
      </w:r>
      <w:r w:rsidRPr="00BF4D19">
        <w:rPr>
          <w:rFonts w:ascii="Times New Roman" w:eastAsia="MS Mincho" w:hAnsi="Times New Roman" w:cs="Times New Roman"/>
          <w:lang w:eastAsia="ja-JP"/>
        </w:rPr>
        <w:t>no import</w:t>
      </w:r>
      <w:r w:rsidR="00771871" w:rsidRPr="00BF4D19">
        <w:rPr>
          <w:rFonts w:ascii="Times New Roman" w:eastAsia="MS Mincho" w:hAnsi="Times New Roman" w:cs="Times New Roman"/>
          <w:lang w:eastAsia="ja-JP"/>
        </w:rPr>
        <w:t xml:space="preserve"> </w:t>
      </w:r>
      <w:r w:rsidR="00EF58D9" w:rsidRPr="00BF4D19">
        <w:rPr>
          <w:rFonts w:ascii="Times New Roman" w:eastAsia="MS Mincho" w:hAnsi="Times New Roman" w:cs="Times New Roman"/>
          <w:lang w:eastAsia="ja-JP"/>
        </w:rPr>
        <w:t xml:space="preserve">of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w:t>
      </w:r>
    </w:p>
    <w:p w:rsidR="00DD34A8" w:rsidRPr="00BF4D19" w:rsidRDefault="00DD34A8" w:rsidP="00BF4D19">
      <w:pPr>
        <w:pStyle w:val="ListParagraph"/>
        <w:adjustRightInd w:val="0"/>
        <w:snapToGrid w:val="0"/>
        <w:spacing w:after="0" w:line="240" w:lineRule="auto"/>
        <w:contextualSpacing w:val="0"/>
        <w:rPr>
          <w:rFonts w:ascii="Times New Roman" w:hAnsi="Times New Roman" w:cs="Times New Roman"/>
          <w:lang w:eastAsia="ja-JP"/>
        </w:rPr>
      </w:pPr>
    </w:p>
    <w:p w:rsidR="00C23B68" w:rsidRPr="00BF4D19" w:rsidRDefault="00DD34A8"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hAnsi="Times New Roman" w:cs="Times New Roman"/>
          <w:lang w:eastAsia="ja-JP"/>
        </w:rPr>
        <w:t>It was noted that the geological name used in documents submitted by each member does not reflect official position of WCPFC.</w:t>
      </w:r>
    </w:p>
    <w:p w:rsidR="002C1D75" w:rsidRPr="00BF4D19" w:rsidRDefault="002C1D75" w:rsidP="00BF4D19">
      <w:pPr>
        <w:widowControl w:val="0"/>
        <w:adjustRightInd w:val="0"/>
        <w:snapToGrid w:val="0"/>
        <w:spacing w:after="0" w:line="240" w:lineRule="auto"/>
        <w:jc w:val="both"/>
        <w:rPr>
          <w:rFonts w:ascii="Times New Roman" w:eastAsia="MS Mincho" w:hAnsi="Times New Roman" w:cs="Times New Roman"/>
          <w:i/>
          <w:lang w:eastAsia="ja-JP"/>
        </w:rPr>
      </w:pPr>
    </w:p>
    <w:p w:rsidR="002C1D75" w:rsidRPr="00BF4D19" w:rsidRDefault="008E3AF9" w:rsidP="00BF4D19">
      <w:pPr>
        <w:pStyle w:val="ListParagraph"/>
        <w:numPr>
          <w:ilvl w:val="3"/>
          <w:numId w:val="5"/>
        </w:numPr>
        <w:adjustRightInd w:val="0"/>
        <w:snapToGrid w:val="0"/>
        <w:spacing w:after="0" w:line="240" w:lineRule="auto"/>
        <w:contextualSpacing w:val="0"/>
        <w:jc w:val="both"/>
        <w:rPr>
          <w:rFonts w:ascii="Times New Roman" w:hAnsi="Times New Roman" w:cs="Times New Roman"/>
          <w:b/>
        </w:rPr>
      </w:pPr>
      <w:r w:rsidRPr="00BF4D19">
        <w:rPr>
          <w:rFonts w:ascii="Times New Roman" w:hAnsi="Times New Roman" w:cs="Times New Roman"/>
          <w:b/>
        </w:rPr>
        <w:t>Report of a joint meeting between NC and IATTC on Pacific bluefin tuna conservation management</w:t>
      </w:r>
    </w:p>
    <w:p w:rsidR="002C1D75" w:rsidRPr="00BF4D19" w:rsidRDefault="002C1D75" w:rsidP="00BF4D19">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D538BA" w:rsidRPr="00BF4D19" w:rsidRDefault="008E3AF9"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BF4D19">
        <w:rPr>
          <w:rFonts w:ascii="Times New Roman" w:eastAsia="MS Mincho" w:hAnsi="Times New Roman" w:cs="Times New Roman"/>
          <w:lang w:eastAsia="ja-JP"/>
        </w:rPr>
        <w:t xml:space="preserve">NC12 received the report of the joint </w:t>
      </w:r>
      <w:r w:rsidR="00CE11D5" w:rsidRPr="00BF4D19">
        <w:rPr>
          <w:rFonts w:ascii="Times New Roman" w:eastAsia="MS Mincho" w:hAnsi="Times New Roman" w:cs="Times New Roman"/>
          <w:lang w:eastAsia="ja-JP"/>
        </w:rPr>
        <w:t xml:space="preserve">working group </w:t>
      </w:r>
      <w:r w:rsidRPr="00BF4D19">
        <w:rPr>
          <w:rFonts w:ascii="Times New Roman" w:eastAsia="MS Mincho" w:hAnsi="Times New Roman" w:cs="Times New Roman"/>
          <w:lang w:eastAsia="ja-JP"/>
        </w:rPr>
        <w:t>meeting b</w:t>
      </w:r>
      <w:r w:rsidR="002045EE" w:rsidRPr="00BF4D19">
        <w:rPr>
          <w:rFonts w:ascii="Times New Roman" w:eastAsia="MS Mincho" w:hAnsi="Times New Roman" w:cs="Times New Roman"/>
          <w:lang w:eastAsia="ja-JP"/>
        </w:rPr>
        <w:t xml:space="preserve">etween NC and IATTC </w:t>
      </w:r>
      <w:r w:rsidR="000D224B" w:rsidRPr="00BF4D19">
        <w:rPr>
          <w:rFonts w:ascii="Times New Roman" w:eastAsia="MS Mincho" w:hAnsi="Times New Roman" w:cs="Times New Roman"/>
          <w:lang w:eastAsia="ja-JP"/>
        </w:rPr>
        <w:t>that was co-chair</w:t>
      </w:r>
      <w:r w:rsidR="00354F5D" w:rsidRPr="00BF4D19">
        <w:rPr>
          <w:rFonts w:ascii="Times New Roman" w:eastAsia="MS Mincho" w:hAnsi="Times New Roman" w:cs="Times New Roman"/>
          <w:lang w:eastAsia="ja-JP"/>
        </w:rPr>
        <w:t>e</w:t>
      </w:r>
      <w:r w:rsidR="000D224B" w:rsidRPr="00BF4D19">
        <w:rPr>
          <w:rFonts w:ascii="Times New Roman" w:eastAsia="MS Mincho" w:hAnsi="Times New Roman" w:cs="Times New Roman"/>
          <w:lang w:eastAsia="ja-JP"/>
        </w:rPr>
        <w:t xml:space="preserve">d by </w:t>
      </w:r>
      <w:r w:rsidR="00F13A7C" w:rsidRPr="00BF4D19">
        <w:rPr>
          <w:rFonts w:ascii="Times New Roman" w:eastAsia="MS Mincho" w:hAnsi="Times New Roman" w:cs="Times New Roman"/>
          <w:lang w:eastAsia="ja-JP"/>
        </w:rPr>
        <w:t xml:space="preserve">D. Lowman </w:t>
      </w:r>
      <w:r w:rsidR="000D224B" w:rsidRPr="00BF4D19">
        <w:rPr>
          <w:rFonts w:ascii="Times New Roman" w:eastAsia="MS Mincho" w:hAnsi="Times New Roman" w:cs="Times New Roman"/>
          <w:lang w:eastAsia="ja-JP"/>
        </w:rPr>
        <w:t>and M. Miyahara</w:t>
      </w:r>
      <w:r w:rsidR="00D90D9C" w:rsidRPr="00BF4D19">
        <w:rPr>
          <w:rFonts w:ascii="Times New Roman" w:eastAsia="MS Mincho" w:hAnsi="Times New Roman" w:cs="Times New Roman"/>
          <w:lang w:eastAsia="ja-JP"/>
        </w:rPr>
        <w:t xml:space="preserve"> (Attachment D)</w:t>
      </w:r>
      <w:r w:rsidR="000D224B" w:rsidRPr="00BF4D19">
        <w:rPr>
          <w:rFonts w:ascii="Times New Roman" w:eastAsia="MS Mincho" w:hAnsi="Times New Roman" w:cs="Times New Roman"/>
          <w:lang w:eastAsia="ja-JP"/>
        </w:rPr>
        <w:t>.</w:t>
      </w:r>
    </w:p>
    <w:p w:rsidR="008E3AF9" w:rsidRPr="00BF4D19" w:rsidRDefault="008E3AF9" w:rsidP="00BF4D19">
      <w:pPr>
        <w:adjustRightInd w:val="0"/>
        <w:snapToGrid w:val="0"/>
        <w:spacing w:after="0" w:line="240" w:lineRule="auto"/>
        <w:jc w:val="both"/>
        <w:rPr>
          <w:rFonts w:ascii="Times New Roman" w:eastAsia="MS Mincho" w:hAnsi="Times New Roman" w:cs="Times New Roman"/>
          <w:b/>
          <w:lang w:eastAsia="ja-JP"/>
        </w:rPr>
      </w:pPr>
    </w:p>
    <w:p w:rsidR="008E3AF9" w:rsidRPr="00BF4D19" w:rsidRDefault="008E3AF9" w:rsidP="00BF4D19">
      <w:pPr>
        <w:adjustRightInd w:val="0"/>
        <w:snapToGrid w:val="0"/>
        <w:spacing w:after="0" w:line="240" w:lineRule="auto"/>
        <w:ind w:left="720" w:hanging="720"/>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2.3.1.3</w:t>
      </w:r>
      <w:r w:rsidRPr="00BF4D19">
        <w:rPr>
          <w:rFonts w:ascii="Times New Roman" w:eastAsia="MS Mincho" w:hAnsi="Times New Roman" w:cs="Times New Roman"/>
          <w:b/>
          <w:lang w:eastAsia="ja-JP"/>
        </w:rPr>
        <w:tab/>
        <w:t>Adoption of results of a joint meeting between NC and IATTC on Pacific bluefin tuna conservation management</w:t>
      </w:r>
    </w:p>
    <w:p w:rsidR="008E3AF9" w:rsidRPr="00BF4D19" w:rsidRDefault="008E3AF9" w:rsidP="00BF4D19">
      <w:pPr>
        <w:adjustRightInd w:val="0"/>
        <w:snapToGrid w:val="0"/>
        <w:spacing w:after="0" w:line="240" w:lineRule="auto"/>
        <w:jc w:val="both"/>
        <w:rPr>
          <w:rFonts w:ascii="Times New Roman" w:eastAsia="MS Mincho" w:hAnsi="Times New Roman" w:cs="Times New Roman"/>
          <w:b/>
          <w:lang w:eastAsia="ja-JP"/>
        </w:rPr>
      </w:pPr>
    </w:p>
    <w:p w:rsidR="008E3AF9" w:rsidRPr="00BF4D19" w:rsidRDefault="00365FD0"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NC12 endorsed the following conclusion</w:t>
      </w:r>
      <w:r w:rsidR="002045EE" w:rsidRPr="00BF4D19">
        <w:rPr>
          <w:rFonts w:ascii="Times New Roman" w:eastAsia="MS Mincho" w:hAnsi="Times New Roman" w:cs="Times New Roman"/>
          <w:b/>
          <w:lang w:eastAsia="ja-JP"/>
        </w:rPr>
        <w:t>s</w:t>
      </w:r>
      <w:r w:rsidRPr="00BF4D19">
        <w:rPr>
          <w:rFonts w:ascii="Times New Roman" w:eastAsia="MS Mincho" w:hAnsi="Times New Roman" w:cs="Times New Roman"/>
          <w:b/>
          <w:lang w:eastAsia="ja-JP"/>
        </w:rPr>
        <w:t xml:space="preserve"> of </w:t>
      </w:r>
      <w:r w:rsidR="00CE11D5" w:rsidRPr="00BF4D19">
        <w:rPr>
          <w:rFonts w:ascii="Times New Roman" w:eastAsia="MS Mincho" w:hAnsi="Times New Roman" w:cs="Times New Roman"/>
          <w:b/>
          <w:lang w:eastAsia="ja-JP"/>
        </w:rPr>
        <w:t>the joint working group meeting</w:t>
      </w:r>
      <w:r w:rsidR="00CE11D5" w:rsidRPr="00BF4D19">
        <w:rPr>
          <w:rFonts w:ascii="Times New Roman" w:eastAsia="MS Mincho" w:hAnsi="Times New Roman" w:cs="Times New Roman"/>
          <w:lang w:eastAsia="ja-JP"/>
        </w:rPr>
        <w:t>;</w:t>
      </w:r>
    </w:p>
    <w:p w:rsidR="00CE11D5" w:rsidRPr="00BF4D19" w:rsidRDefault="00CE11D5" w:rsidP="00BF4D19">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p>
    <w:p w:rsidR="00CE11D5" w:rsidRPr="00BF4D19" w:rsidRDefault="00CE11D5" w:rsidP="00BF4D19">
      <w:pPr>
        <w:numPr>
          <w:ilvl w:val="0"/>
          <w:numId w:val="6"/>
        </w:numPr>
        <w:adjustRightInd w:val="0"/>
        <w:snapToGrid w:val="0"/>
        <w:spacing w:after="0" w:line="240" w:lineRule="auto"/>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Consideration and development of management objectives, limit and target reference points, Harvest Control Rules as part of long-term management framework</w:t>
      </w:r>
    </w:p>
    <w:p w:rsidR="00E205A9" w:rsidRPr="00BF4D19" w:rsidRDefault="00E205A9" w:rsidP="00BF4D19">
      <w:pPr>
        <w:adjustRightInd w:val="0"/>
        <w:snapToGrid w:val="0"/>
        <w:spacing w:after="0" w:line="240" w:lineRule="auto"/>
        <w:ind w:left="720"/>
        <w:jc w:val="both"/>
        <w:rPr>
          <w:rFonts w:ascii="Times New Roman" w:hAnsi="Times New Roman" w:cs="Times New Roman"/>
        </w:rPr>
      </w:pPr>
    </w:p>
    <w:p w:rsidR="00CE11D5" w:rsidRPr="00BF4D19" w:rsidRDefault="00CE11D5" w:rsidP="00BF4D19">
      <w:pPr>
        <w:adjustRightInd w:val="0"/>
        <w:snapToGrid w:val="0"/>
        <w:spacing w:after="0" w:line="240" w:lineRule="auto"/>
        <w:ind w:left="1080"/>
        <w:jc w:val="both"/>
        <w:rPr>
          <w:rFonts w:ascii="Times New Roman" w:eastAsia="MS Mincho" w:hAnsi="Times New Roman" w:cs="Times New Roman"/>
          <w:u w:val="single"/>
          <w:lang w:eastAsia="ja-JP"/>
        </w:rPr>
      </w:pPr>
      <w:r w:rsidRPr="00BF4D19">
        <w:rPr>
          <w:rFonts w:ascii="Times New Roman" w:eastAsia="MS Mincho" w:hAnsi="Times New Roman" w:cs="Times New Roman"/>
          <w:u w:val="single"/>
          <w:lang w:eastAsia="ja-JP"/>
        </w:rPr>
        <w:t>Rebuilding strategy</w:t>
      </w:r>
    </w:p>
    <w:p w:rsidR="00CE11D5" w:rsidRPr="00BF4D19" w:rsidRDefault="00CE11D5" w:rsidP="00BF4D19">
      <w:pPr>
        <w:numPr>
          <w:ilvl w:val="1"/>
          <w:numId w:val="10"/>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 xml:space="preserve">Participants supported the following as part of an ocean-wide rebuilding strategy for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“Recognizing that the management objectives of WCPFC and IATTC are to maintain or restore fish stocks at levels capable of producing MSY, to rebuild the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stock by adopting and achieving step-wise rebuilding targets.”</w:t>
      </w:r>
    </w:p>
    <w:p w:rsidR="00CE11D5" w:rsidRPr="00BF4D19" w:rsidRDefault="00CE11D5" w:rsidP="00BF4D19">
      <w:pPr>
        <w:numPr>
          <w:ilvl w:val="1"/>
          <w:numId w:val="10"/>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Participants considered that it would be appropriate for IATTC to adopt an initial rebuilding target in a similar manner with WCPFC.</w:t>
      </w:r>
    </w:p>
    <w:p w:rsidR="00CE11D5" w:rsidRPr="00BF4D19" w:rsidRDefault="00CE11D5" w:rsidP="00BF4D19">
      <w:pPr>
        <w:numPr>
          <w:ilvl w:val="1"/>
          <w:numId w:val="10"/>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 xml:space="preserve">To help formulate the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rebuilding strategy, participants supported a request to the ISC to evaluate the performance of various harvest scenarios (Annex 2</w:t>
      </w:r>
      <w:r w:rsidR="002045EE" w:rsidRPr="00BF4D19">
        <w:rPr>
          <w:rFonts w:ascii="Times New Roman" w:eastAsia="MS Mincho" w:hAnsi="Times New Roman" w:cs="Times New Roman"/>
          <w:lang w:eastAsia="ja-JP"/>
        </w:rPr>
        <w:t xml:space="preserve"> of Attachment </w:t>
      </w:r>
      <w:r w:rsidR="003857C5" w:rsidRPr="00BF4D19">
        <w:rPr>
          <w:rFonts w:ascii="Times New Roman" w:eastAsia="MS Mincho" w:hAnsi="Times New Roman" w:cs="Times New Roman"/>
          <w:lang w:eastAsia="ja-JP"/>
        </w:rPr>
        <w:t>D</w:t>
      </w:r>
      <w:r w:rsidRPr="00BF4D19">
        <w:rPr>
          <w:rFonts w:ascii="Times New Roman" w:eastAsia="MS Mincho" w:hAnsi="Times New Roman" w:cs="Times New Roman"/>
          <w:lang w:eastAsia="ja-JP"/>
        </w:rPr>
        <w:t xml:space="preserve">). </w:t>
      </w:r>
    </w:p>
    <w:p w:rsidR="00CE11D5" w:rsidRPr="00BF4D19" w:rsidRDefault="00CE11D5" w:rsidP="00BF4D19">
      <w:pPr>
        <w:numPr>
          <w:ilvl w:val="1"/>
          <w:numId w:val="10"/>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Participants supported a plan for the WCPFC and IATTC to agree in 2017 on a second rebuilding target, to be reached in 2030, and to revisit their management measures as needed (Annex 2</w:t>
      </w:r>
      <w:r w:rsidR="002045EE" w:rsidRPr="00BF4D19">
        <w:rPr>
          <w:rFonts w:ascii="Times New Roman" w:eastAsia="MS Mincho" w:hAnsi="Times New Roman" w:cs="Times New Roman"/>
          <w:lang w:eastAsia="ja-JP"/>
        </w:rPr>
        <w:t xml:space="preserve"> of Attachment </w:t>
      </w:r>
      <w:r w:rsidR="003857C5" w:rsidRPr="00BF4D19">
        <w:rPr>
          <w:rFonts w:ascii="Times New Roman" w:eastAsia="MS Mincho" w:hAnsi="Times New Roman" w:cs="Times New Roman"/>
          <w:lang w:eastAsia="ja-JP"/>
        </w:rPr>
        <w:t>D</w:t>
      </w:r>
      <w:r w:rsidRPr="00BF4D19">
        <w:rPr>
          <w:rFonts w:ascii="Times New Roman" w:eastAsia="MS Mincho" w:hAnsi="Times New Roman" w:cs="Times New Roman"/>
          <w:lang w:eastAsia="ja-JP"/>
        </w:rPr>
        <w:t>).</w:t>
      </w:r>
    </w:p>
    <w:p w:rsidR="00CE11D5" w:rsidRPr="00BF4D19" w:rsidRDefault="00CE11D5" w:rsidP="00BF4D19">
      <w:pPr>
        <w:numPr>
          <w:ilvl w:val="1"/>
          <w:numId w:val="10"/>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 xml:space="preserve">Participants supported the ISC’s intent to hold a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stakeholders’ meeting (Annex 3</w:t>
      </w:r>
      <w:r w:rsidR="002045EE" w:rsidRPr="00BF4D19">
        <w:rPr>
          <w:rFonts w:ascii="Times New Roman" w:eastAsia="MS Mincho" w:hAnsi="Times New Roman" w:cs="Times New Roman"/>
          <w:lang w:eastAsia="ja-JP"/>
        </w:rPr>
        <w:t xml:space="preserve"> of Attachment </w:t>
      </w:r>
      <w:r w:rsidR="003857C5" w:rsidRPr="00BF4D19">
        <w:rPr>
          <w:rFonts w:ascii="Times New Roman" w:eastAsia="MS Mincho" w:hAnsi="Times New Roman" w:cs="Times New Roman"/>
          <w:lang w:eastAsia="ja-JP"/>
        </w:rPr>
        <w:t>D</w:t>
      </w:r>
      <w:r w:rsidRPr="00BF4D19">
        <w:rPr>
          <w:rFonts w:ascii="Times New Roman" w:eastAsia="MS Mincho" w:hAnsi="Times New Roman" w:cs="Times New Roman"/>
          <w:lang w:eastAsia="ja-JP"/>
        </w:rPr>
        <w:t xml:space="preserve">). </w:t>
      </w:r>
    </w:p>
    <w:p w:rsidR="00E205A9" w:rsidRPr="00BF4D19" w:rsidRDefault="00E205A9" w:rsidP="00BF4D19">
      <w:pPr>
        <w:adjustRightInd w:val="0"/>
        <w:snapToGrid w:val="0"/>
        <w:spacing w:after="0" w:line="240" w:lineRule="auto"/>
        <w:ind w:left="1440" w:hanging="360"/>
        <w:jc w:val="both"/>
        <w:rPr>
          <w:rFonts w:ascii="Times New Roman" w:eastAsia="MS Mincho" w:hAnsi="Times New Roman" w:cs="Times New Roman"/>
          <w:lang w:eastAsia="ja-JP"/>
        </w:rPr>
      </w:pPr>
    </w:p>
    <w:p w:rsidR="00CE11D5" w:rsidRPr="00BF4D19" w:rsidRDefault="00CE11D5" w:rsidP="00BF4D19">
      <w:pPr>
        <w:adjustRightInd w:val="0"/>
        <w:snapToGrid w:val="0"/>
        <w:spacing w:after="0" w:line="240" w:lineRule="auto"/>
        <w:ind w:left="1080"/>
        <w:jc w:val="both"/>
        <w:rPr>
          <w:rFonts w:ascii="Times New Roman" w:eastAsia="MS Mincho" w:hAnsi="Times New Roman" w:cs="Times New Roman"/>
          <w:u w:val="single"/>
          <w:lang w:eastAsia="ja-JP"/>
        </w:rPr>
      </w:pPr>
      <w:r w:rsidRPr="00BF4D19">
        <w:rPr>
          <w:rFonts w:ascii="Times New Roman" w:eastAsia="MS Mincho" w:hAnsi="Times New Roman" w:cs="Times New Roman"/>
          <w:u w:val="single"/>
          <w:lang w:eastAsia="ja-JP"/>
        </w:rPr>
        <w:t>Precautionary management framework</w:t>
      </w:r>
    </w:p>
    <w:p w:rsidR="00CE11D5" w:rsidRPr="00BF4D19" w:rsidRDefault="00CE11D5" w:rsidP="00BF4D19">
      <w:pPr>
        <w:numPr>
          <w:ilvl w:val="1"/>
          <w:numId w:val="7"/>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 xml:space="preserve">Participants did not agree upon a limit reference point for Pacific bluefin tuna or other elements of a precautionary management framework for the stock. Several options for a limit reference point were discussed, and participants agreed to make progress next year on a precautionary management framework for Pacific bluefin tuna, including specific recommendation for a limit reference point. </w:t>
      </w:r>
    </w:p>
    <w:p w:rsidR="00CE11D5" w:rsidRPr="00BF4D19" w:rsidRDefault="00CE11D5" w:rsidP="00BF4D19">
      <w:pPr>
        <w:adjustRightInd w:val="0"/>
        <w:snapToGrid w:val="0"/>
        <w:spacing w:after="0" w:line="240" w:lineRule="auto"/>
        <w:ind w:left="720"/>
        <w:jc w:val="both"/>
        <w:rPr>
          <w:rFonts w:ascii="Times New Roman" w:eastAsia="MS Mincho" w:hAnsi="Times New Roman" w:cs="Times New Roman"/>
          <w:lang w:eastAsia="ja-JP"/>
        </w:rPr>
      </w:pPr>
    </w:p>
    <w:p w:rsidR="00CE11D5" w:rsidRPr="00BF4D19" w:rsidRDefault="00CE11D5" w:rsidP="00BF4D19">
      <w:pPr>
        <w:numPr>
          <w:ilvl w:val="0"/>
          <w:numId w:val="6"/>
        </w:numPr>
        <w:adjustRightInd w:val="0"/>
        <w:snapToGrid w:val="0"/>
        <w:spacing w:after="0" w:line="240" w:lineRule="auto"/>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 xml:space="preserve">Review of current management measures in both </w:t>
      </w:r>
      <w:r w:rsidR="00DB7F22" w:rsidRPr="00BF4D19">
        <w:rPr>
          <w:rFonts w:ascii="Times New Roman" w:eastAsia="MS Mincho" w:hAnsi="Times New Roman" w:cs="Times New Roman"/>
          <w:b/>
          <w:lang w:eastAsia="ja-JP"/>
        </w:rPr>
        <w:t xml:space="preserve">IATTC </w:t>
      </w:r>
      <w:r w:rsidRPr="00BF4D19">
        <w:rPr>
          <w:rFonts w:ascii="Times New Roman" w:eastAsia="MS Mincho" w:hAnsi="Times New Roman" w:cs="Times New Roman"/>
          <w:b/>
          <w:lang w:eastAsia="ja-JP"/>
        </w:rPr>
        <w:t>and WCPFC including initial rebuilding target in CMM 015-04</w:t>
      </w:r>
    </w:p>
    <w:p w:rsidR="00E205A9" w:rsidRPr="00BF4D19" w:rsidRDefault="00E205A9" w:rsidP="00BF4D19">
      <w:pPr>
        <w:adjustRightInd w:val="0"/>
        <w:snapToGrid w:val="0"/>
        <w:spacing w:after="0" w:line="240" w:lineRule="auto"/>
        <w:ind w:left="720"/>
        <w:jc w:val="both"/>
        <w:rPr>
          <w:rFonts w:ascii="Times New Roman" w:eastAsia="MS Mincho" w:hAnsi="Times New Roman" w:cs="Times New Roman"/>
          <w:lang w:eastAsia="ja-JP"/>
        </w:rPr>
      </w:pPr>
    </w:p>
    <w:p w:rsidR="00CE11D5" w:rsidRPr="00BF4D19" w:rsidRDefault="00CE11D5" w:rsidP="00BF4D19">
      <w:pPr>
        <w:numPr>
          <w:ilvl w:val="0"/>
          <w:numId w:val="11"/>
        </w:numPr>
        <w:adjustRightInd w:val="0"/>
        <w:snapToGrid w:val="0"/>
        <w:spacing w:after="0" w:line="240" w:lineRule="auto"/>
        <w:ind w:left="144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Participants supported the revised CMM</w:t>
      </w:r>
      <w:r w:rsidR="00550695" w:rsidRPr="00BF4D19">
        <w:rPr>
          <w:rFonts w:ascii="Times New Roman" w:hAnsi="Times New Roman" w:cs="Times New Roman"/>
        </w:rPr>
        <w:t xml:space="preserve"> </w:t>
      </w:r>
      <w:r w:rsidRPr="00BF4D19">
        <w:rPr>
          <w:rFonts w:ascii="Times New Roman" w:eastAsia="MS Mincho" w:hAnsi="Times New Roman" w:cs="Times New Roman"/>
          <w:lang w:eastAsia="ja-JP"/>
        </w:rPr>
        <w:t>2015-04 (</w:t>
      </w:r>
      <w:r w:rsidR="003857C5" w:rsidRPr="00BF4D19">
        <w:rPr>
          <w:rFonts w:ascii="Times New Roman" w:eastAsia="MS Mincho" w:hAnsi="Times New Roman" w:cs="Times New Roman"/>
          <w:lang w:eastAsia="ja-JP"/>
        </w:rPr>
        <w:t>Attachment E</w:t>
      </w:r>
      <w:r w:rsidRPr="00BF4D19">
        <w:rPr>
          <w:rFonts w:ascii="Times New Roman" w:eastAsia="MS Mincho" w:hAnsi="Times New Roman" w:cs="Times New Roman"/>
          <w:lang w:eastAsia="ja-JP"/>
        </w:rPr>
        <w:t xml:space="preserve">) to be forwarded to NC12 for further discussion. Participants also supported the continuation of the current IATTC Resolution C-14-06 for 2 years as recommended by the IATTC Secretariat. </w:t>
      </w:r>
    </w:p>
    <w:p w:rsidR="00CE11D5" w:rsidRPr="00BF4D19" w:rsidRDefault="00CE11D5" w:rsidP="00BF4D19">
      <w:pPr>
        <w:numPr>
          <w:ilvl w:val="0"/>
          <w:numId w:val="11"/>
        </w:numPr>
        <w:adjustRightInd w:val="0"/>
        <w:snapToGrid w:val="0"/>
        <w:spacing w:after="0" w:line="240" w:lineRule="auto"/>
        <w:ind w:left="144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 xml:space="preserve">Participants noted that any voluntary measures in addition to those specified by the RFMOs, such as voluntary restriction of catch level from the allocated catch limit implemented by Mexico in 2016, would contribute to the recovery of the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stock and encouraged any </w:t>
      </w:r>
      <w:r w:rsidR="00F4795E"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harvesting countries to consider such initiatives. </w:t>
      </w:r>
    </w:p>
    <w:p w:rsidR="00CE11D5" w:rsidRPr="00BF4D19" w:rsidRDefault="00CE11D5" w:rsidP="00BF4D19">
      <w:pPr>
        <w:adjustRightInd w:val="0"/>
        <w:snapToGrid w:val="0"/>
        <w:spacing w:after="0" w:line="240" w:lineRule="auto"/>
        <w:ind w:left="720"/>
        <w:jc w:val="both"/>
        <w:rPr>
          <w:rFonts w:ascii="Times New Roman" w:eastAsia="MS Mincho" w:hAnsi="Times New Roman" w:cs="Times New Roman"/>
          <w:lang w:eastAsia="ja-JP"/>
        </w:rPr>
      </w:pPr>
    </w:p>
    <w:p w:rsidR="00CE11D5" w:rsidRPr="00BF4D19" w:rsidRDefault="00CE11D5" w:rsidP="00BF4D19">
      <w:pPr>
        <w:numPr>
          <w:ilvl w:val="0"/>
          <w:numId w:val="6"/>
        </w:numPr>
        <w:adjustRightInd w:val="0"/>
        <w:snapToGrid w:val="0"/>
        <w:spacing w:after="0" w:line="240" w:lineRule="auto"/>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Recruitment-based emergency rule</w:t>
      </w:r>
    </w:p>
    <w:p w:rsidR="00E205A9" w:rsidRPr="00BF4D19" w:rsidRDefault="00E205A9" w:rsidP="00BF4D19">
      <w:pPr>
        <w:adjustRightInd w:val="0"/>
        <w:snapToGrid w:val="0"/>
        <w:spacing w:after="0" w:line="240" w:lineRule="auto"/>
        <w:ind w:left="720"/>
        <w:jc w:val="both"/>
        <w:rPr>
          <w:rFonts w:ascii="Times New Roman" w:eastAsia="MS Mincho" w:hAnsi="Times New Roman" w:cs="Times New Roman"/>
          <w:lang w:eastAsia="ja-JP"/>
        </w:rPr>
      </w:pPr>
    </w:p>
    <w:p w:rsidR="00CE11D5" w:rsidRPr="00BF4D19" w:rsidRDefault="00CE11D5" w:rsidP="00BF4D19">
      <w:pPr>
        <w:numPr>
          <w:ilvl w:val="1"/>
          <w:numId w:val="7"/>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Participants did not agree upon an emergency rule as proposed by Japan, and participants agreed to work for the establishment of emergency rule next year.</w:t>
      </w:r>
    </w:p>
    <w:p w:rsidR="00CE11D5" w:rsidRPr="00BF4D19" w:rsidRDefault="00CE11D5" w:rsidP="00BF4D19">
      <w:pPr>
        <w:adjustRightInd w:val="0"/>
        <w:snapToGrid w:val="0"/>
        <w:spacing w:after="0" w:line="240" w:lineRule="auto"/>
        <w:ind w:left="720"/>
        <w:jc w:val="both"/>
        <w:rPr>
          <w:rFonts w:ascii="Times New Roman" w:eastAsia="MS Mincho" w:hAnsi="Times New Roman" w:cs="Times New Roman"/>
          <w:lang w:eastAsia="ja-JP"/>
        </w:rPr>
      </w:pPr>
    </w:p>
    <w:p w:rsidR="00CE11D5" w:rsidRPr="00BF4D19" w:rsidRDefault="00CE11D5" w:rsidP="00BF4D19">
      <w:pPr>
        <w:numPr>
          <w:ilvl w:val="0"/>
          <w:numId w:val="6"/>
        </w:numPr>
        <w:adjustRightInd w:val="0"/>
        <w:snapToGrid w:val="0"/>
        <w:spacing w:after="0" w:line="240" w:lineRule="auto"/>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Catch document scheme</w:t>
      </w:r>
      <w:r w:rsidRPr="00BF4D19">
        <w:rPr>
          <w:rFonts w:ascii="Times New Roman" w:eastAsia="MS Mincho" w:hAnsi="Times New Roman" w:cs="Times New Roman"/>
          <w:b/>
          <w:lang w:eastAsia="ja-JP"/>
        </w:rPr>
        <w:tab/>
      </w:r>
    </w:p>
    <w:p w:rsidR="00E205A9" w:rsidRPr="00BF4D19" w:rsidRDefault="00E205A9" w:rsidP="00BF4D19">
      <w:pPr>
        <w:adjustRightInd w:val="0"/>
        <w:snapToGrid w:val="0"/>
        <w:spacing w:after="0" w:line="240" w:lineRule="auto"/>
        <w:ind w:left="720"/>
        <w:jc w:val="both"/>
        <w:rPr>
          <w:rFonts w:ascii="Times New Roman" w:eastAsia="MS Mincho" w:hAnsi="Times New Roman" w:cs="Times New Roman"/>
          <w:lang w:eastAsia="ja-JP"/>
        </w:rPr>
      </w:pPr>
    </w:p>
    <w:p w:rsidR="00CE11D5" w:rsidRPr="00BF4D19" w:rsidRDefault="00CE11D5" w:rsidP="00BF4D19">
      <w:pPr>
        <w:numPr>
          <w:ilvl w:val="1"/>
          <w:numId w:val="7"/>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lastRenderedPageBreak/>
        <w:t xml:space="preserve">Participants supported to advance the work on CDS in the next joint </w:t>
      </w:r>
      <w:r w:rsidR="00DB7F22" w:rsidRPr="00BF4D19">
        <w:rPr>
          <w:rFonts w:ascii="Times New Roman" w:eastAsia="MS Mincho" w:hAnsi="Times New Roman" w:cs="Times New Roman"/>
          <w:lang w:eastAsia="ja-JP"/>
        </w:rPr>
        <w:t xml:space="preserve">working group </w:t>
      </w:r>
      <w:r w:rsidRPr="00BF4D19">
        <w:rPr>
          <w:rFonts w:ascii="Times New Roman" w:eastAsia="MS Mincho" w:hAnsi="Times New Roman" w:cs="Times New Roman"/>
          <w:lang w:eastAsia="ja-JP"/>
        </w:rPr>
        <w:t xml:space="preserve">meeting, in line with the development of overarching CDS framework by WCPFC and taking into account of the existing CDS by other RFMOs. </w:t>
      </w:r>
    </w:p>
    <w:p w:rsidR="00CE11D5" w:rsidRPr="00BF4D19" w:rsidRDefault="00CE11D5" w:rsidP="00BF4D19">
      <w:pPr>
        <w:numPr>
          <w:ilvl w:val="1"/>
          <w:numId w:val="7"/>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 xml:space="preserve">In order to do so, participants welcomed the offer by Japan to submit a draft document describing objectives, the basic elements and work plan of CDS to the next joint </w:t>
      </w:r>
      <w:r w:rsidR="002705CD" w:rsidRPr="00BF4D19">
        <w:rPr>
          <w:rFonts w:ascii="Times New Roman" w:eastAsia="MS Mincho" w:hAnsi="Times New Roman" w:cs="Times New Roman"/>
          <w:lang w:eastAsia="ja-JP"/>
        </w:rPr>
        <w:t xml:space="preserve">working group </w:t>
      </w:r>
      <w:r w:rsidRPr="00BF4D19">
        <w:rPr>
          <w:rFonts w:ascii="Times New Roman" w:eastAsia="MS Mincho" w:hAnsi="Times New Roman" w:cs="Times New Roman"/>
          <w:lang w:eastAsia="ja-JP"/>
        </w:rPr>
        <w:t xml:space="preserve">meeting. </w:t>
      </w:r>
    </w:p>
    <w:p w:rsidR="00CE11D5" w:rsidRPr="00BF4D19" w:rsidRDefault="00CE11D5" w:rsidP="00BF4D19">
      <w:pPr>
        <w:adjustRightInd w:val="0"/>
        <w:snapToGrid w:val="0"/>
        <w:spacing w:after="0" w:line="240" w:lineRule="auto"/>
        <w:ind w:left="720"/>
        <w:jc w:val="both"/>
        <w:rPr>
          <w:rFonts w:ascii="Times New Roman" w:eastAsia="MS Mincho" w:hAnsi="Times New Roman" w:cs="Times New Roman"/>
          <w:lang w:eastAsia="ja-JP"/>
        </w:rPr>
      </w:pPr>
    </w:p>
    <w:p w:rsidR="00CE11D5" w:rsidRPr="00BF4D19" w:rsidRDefault="00CE11D5" w:rsidP="00BF4D19">
      <w:pPr>
        <w:numPr>
          <w:ilvl w:val="0"/>
          <w:numId w:val="6"/>
        </w:numPr>
        <w:adjustRightInd w:val="0"/>
        <w:snapToGrid w:val="0"/>
        <w:spacing w:after="0" w:line="240" w:lineRule="auto"/>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Next meeting</w:t>
      </w:r>
    </w:p>
    <w:p w:rsidR="00E205A9" w:rsidRPr="00BF4D19" w:rsidRDefault="00E205A9" w:rsidP="00BF4D19">
      <w:pPr>
        <w:adjustRightInd w:val="0"/>
        <w:snapToGrid w:val="0"/>
        <w:spacing w:after="0" w:line="240" w:lineRule="auto"/>
        <w:ind w:left="720"/>
        <w:jc w:val="both"/>
        <w:rPr>
          <w:rFonts w:ascii="Times New Roman" w:eastAsia="MS Mincho" w:hAnsi="Times New Roman" w:cs="Times New Roman"/>
          <w:lang w:eastAsia="ja-JP"/>
        </w:rPr>
      </w:pPr>
    </w:p>
    <w:p w:rsidR="00CE11D5" w:rsidRPr="00BF4D19" w:rsidRDefault="00CE11D5" w:rsidP="00BF4D19">
      <w:pPr>
        <w:numPr>
          <w:ilvl w:val="1"/>
          <w:numId w:val="7"/>
        </w:numPr>
        <w:adjustRightInd w:val="0"/>
        <w:snapToGrid w:val="0"/>
        <w:spacing w:after="0" w:line="240" w:lineRule="auto"/>
        <w:ind w:left="1440" w:hanging="36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 xml:space="preserve">Participants supported to continue the joint IATTC-WCPFC NC working group meeting process and to hold the next meeting in September 2017 in conjunction with NC13, noting a general preference of holding the meeting in a reciprocal manner between </w:t>
      </w:r>
      <w:r w:rsidR="002705CD" w:rsidRPr="00BF4D19">
        <w:rPr>
          <w:rFonts w:ascii="Times New Roman" w:eastAsia="MS Mincho" w:hAnsi="Times New Roman" w:cs="Times New Roman"/>
          <w:lang w:eastAsia="ja-JP"/>
        </w:rPr>
        <w:t xml:space="preserve">the </w:t>
      </w:r>
      <w:r w:rsidRPr="00BF4D19">
        <w:rPr>
          <w:rFonts w:ascii="Times New Roman" w:eastAsia="MS Mincho" w:hAnsi="Times New Roman" w:cs="Times New Roman"/>
          <w:lang w:eastAsia="ja-JP"/>
        </w:rPr>
        <w:t xml:space="preserve">two RFMOs. </w:t>
      </w:r>
    </w:p>
    <w:p w:rsidR="008E3AF9" w:rsidRPr="00BF4D19" w:rsidRDefault="008E3AF9" w:rsidP="00BF4D19">
      <w:pPr>
        <w:adjustRightInd w:val="0"/>
        <w:snapToGrid w:val="0"/>
        <w:spacing w:after="0" w:line="240" w:lineRule="auto"/>
        <w:ind w:left="720"/>
        <w:jc w:val="both"/>
        <w:rPr>
          <w:rFonts w:ascii="Times New Roman" w:eastAsia="MS Mincho" w:hAnsi="Times New Roman" w:cs="Times New Roman"/>
          <w:b/>
          <w:lang w:eastAsia="ja-JP"/>
        </w:rPr>
      </w:pPr>
    </w:p>
    <w:p w:rsidR="002045EE" w:rsidRPr="00BF4D19" w:rsidRDefault="002045E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NC12</w:t>
      </w:r>
      <w:r w:rsidR="00EF58D9" w:rsidRPr="00BF4D19">
        <w:rPr>
          <w:rFonts w:ascii="Times New Roman" w:eastAsia="MS Mincho" w:hAnsi="Times New Roman" w:cs="Times New Roman"/>
          <w:b/>
          <w:lang w:eastAsia="ja-JP"/>
        </w:rPr>
        <w:t xml:space="preserve"> recommended</w:t>
      </w:r>
      <w:r w:rsidRPr="00BF4D19">
        <w:rPr>
          <w:rFonts w:ascii="Times New Roman" w:eastAsia="MS Mincho" w:hAnsi="Times New Roman" w:cs="Times New Roman"/>
          <w:b/>
          <w:lang w:eastAsia="ja-JP"/>
        </w:rPr>
        <w:t xml:space="preserve"> </w:t>
      </w:r>
      <w:r w:rsidR="00EF58D9" w:rsidRPr="00BF4D19">
        <w:rPr>
          <w:rFonts w:ascii="Times New Roman" w:eastAsia="MS Mincho" w:hAnsi="Times New Roman" w:cs="Times New Roman"/>
          <w:b/>
          <w:lang w:eastAsia="ja-JP"/>
        </w:rPr>
        <w:t>a</w:t>
      </w:r>
      <w:r w:rsidRPr="00BF4D19">
        <w:rPr>
          <w:rFonts w:ascii="Times New Roman" w:eastAsia="MS Mincho" w:hAnsi="Times New Roman" w:cs="Times New Roman"/>
          <w:b/>
          <w:lang w:eastAsia="ja-JP"/>
        </w:rPr>
        <w:t xml:space="preserve"> </w:t>
      </w:r>
      <w:r w:rsidR="0006705C" w:rsidRPr="00BF4D19">
        <w:rPr>
          <w:rFonts w:ascii="Times New Roman" w:eastAsia="MS Mincho" w:hAnsi="Times New Roman" w:cs="Times New Roman"/>
          <w:b/>
          <w:lang w:eastAsia="ja-JP"/>
        </w:rPr>
        <w:t xml:space="preserve">draft </w:t>
      </w:r>
      <w:r w:rsidRPr="00BF4D19">
        <w:rPr>
          <w:rFonts w:ascii="Times New Roman" w:eastAsia="MS Mincho" w:hAnsi="Times New Roman" w:cs="Times New Roman"/>
          <w:b/>
          <w:lang w:eastAsia="ja-JP"/>
        </w:rPr>
        <w:t xml:space="preserve">CMM for the management of </w:t>
      </w:r>
      <w:r w:rsidR="00F4795E" w:rsidRPr="00BF4D19">
        <w:rPr>
          <w:rFonts w:ascii="Times New Roman" w:eastAsia="MS Mincho" w:hAnsi="Times New Roman" w:cs="Times New Roman"/>
          <w:b/>
          <w:lang w:eastAsia="ja-JP"/>
        </w:rPr>
        <w:t>Pacific bluefin tuna</w:t>
      </w:r>
      <w:r w:rsidRPr="00BF4D19">
        <w:rPr>
          <w:rFonts w:ascii="Times New Roman" w:eastAsia="MS Mincho" w:hAnsi="Times New Roman" w:cs="Times New Roman"/>
          <w:b/>
          <w:lang w:eastAsia="ja-JP"/>
        </w:rPr>
        <w:t xml:space="preserve"> (Attachment </w:t>
      </w:r>
      <w:r w:rsidR="003857C5" w:rsidRPr="00BF4D19">
        <w:rPr>
          <w:rFonts w:ascii="Times New Roman" w:eastAsia="MS Mincho" w:hAnsi="Times New Roman" w:cs="Times New Roman"/>
          <w:b/>
          <w:lang w:eastAsia="ja-JP"/>
        </w:rPr>
        <w:t>E</w:t>
      </w:r>
      <w:r w:rsidR="00EF58D9" w:rsidRPr="00BF4D19">
        <w:rPr>
          <w:rFonts w:ascii="Times New Roman" w:eastAsia="MS Mincho" w:hAnsi="Times New Roman" w:cs="Times New Roman"/>
          <w:b/>
          <w:lang w:eastAsia="ja-JP"/>
        </w:rPr>
        <w:t>)</w:t>
      </w:r>
      <w:r w:rsidRPr="00BF4D19">
        <w:rPr>
          <w:rFonts w:ascii="Times New Roman" w:eastAsia="MS Mincho" w:hAnsi="Times New Roman" w:cs="Times New Roman"/>
          <w:b/>
          <w:lang w:eastAsia="ja-JP"/>
        </w:rPr>
        <w:t xml:space="preserve"> to WCPFC13 for its adoption.</w:t>
      </w:r>
    </w:p>
    <w:p w:rsidR="002045EE" w:rsidRPr="00BF4D19" w:rsidRDefault="002045EE" w:rsidP="00BF4D19">
      <w:pPr>
        <w:adjustRightInd w:val="0"/>
        <w:snapToGrid w:val="0"/>
        <w:spacing w:after="0" w:line="240" w:lineRule="auto"/>
        <w:jc w:val="both"/>
        <w:rPr>
          <w:rFonts w:ascii="Times New Roman" w:eastAsia="MS Mincho" w:hAnsi="Times New Roman" w:cs="Times New Roman"/>
          <w:b/>
          <w:lang w:eastAsia="ja-JP"/>
        </w:rPr>
      </w:pPr>
    </w:p>
    <w:p w:rsidR="0006705C" w:rsidRPr="00BF4D19" w:rsidRDefault="0006705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Upon the adoption of the draft CMM, Japan sought for the clarification of the plan of Korea for the payback of the catch of large fish in 2016. In response, Korea reaffirmed the commitment of its government to develop an appropriate payback scheme although such a payback is not required under the current CMM. Korea informed that the detail of the payback scheme is still under the discussion and will be notified to members when finalized. </w:t>
      </w:r>
    </w:p>
    <w:p w:rsidR="0006705C" w:rsidRPr="00BF4D19" w:rsidRDefault="0006705C" w:rsidP="00BF4D19">
      <w:pPr>
        <w:adjustRightInd w:val="0"/>
        <w:snapToGrid w:val="0"/>
        <w:spacing w:after="0" w:line="240" w:lineRule="auto"/>
        <w:jc w:val="both"/>
        <w:rPr>
          <w:rFonts w:ascii="Times New Roman" w:eastAsia="MS Mincho" w:hAnsi="Times New Roman" w:cs="Times New Roman"/>
          <w:b/>
          <w:lang w:eastAsia="ja-JP"/>
        </w:rPr>
      </w:pPr>
    </w:p>
    <w:p w:rsidR="006B3D1A" w:rsidRPr="00BF4D19" w:rsidRDefault="006B3D1A" w:rsidP="00BF4D19">
      <w:pPr>
        <w:pStyle w:val="ListParagraph"/>
        <w:numPr>
          <w:ilvl w:val="2"/>
          <w:numId w:val="8"/>
        </w:numPr>
        <w:adjustRightInd w:val="0"/>
        <w:snapToGrid w:val="0"/>
        <w:spacing w:after="0" w:line="240" w:lineRule="auto"/>
        <w:contextualSpacing w:val="0"/>
        <w:jc w:val="both"/>
        <w:rPr>
          <w:rFonts w:ascii="Times New Roman" w:hAnsi="Times New Roman" w:cs="Times New Roman"/>
          <w:b/>
        </w:rPr>
      </w:pPr>
      <w:r w:rsidRPr="00BF4D19">
        <w:rPr>
          <w:rFonts w:ascii="Times New Roman" w:hAnsi="Times New Roman" w:cs="Times New Roman"/>
          <w:b/>
        </w:rPr>
        <w:t>North Pacific albacore</w:t>
      </w:r>
    </w:p>
    <w:p w:rsidR="006B3D1A" w:rsidRPr="00BF4D19" w:rsidRDefault="006B3D1A" w:rsidP="00BF4D19">
      <w:pPr>
        <w:adjustRightInd w:val="0"/>
        <w:snapToGrid w:val="0"/>
        <w:spacing w:after="0" w:line="240" w:lineRule="auto"/>
        <w:jc w:val="both"/>
        <w:rPr>
          <w:rFonts w:ascii="Times New Roman" w:hAnsi="Times New Roman" w:cs="Times New Roman"/>
        </w:rPr>
      </w:pPr>
    </w:p>
    <w:p w:rsidR="006B3D1A" w:rsidRPr="00BF4D19" w:rsidRDefault="008E3AF9" w:rsidP="00BF4D19">
      <w:pPr>
        <w:adjustRightInd w:val="0"/>
        <w:snapToGrid w:val="0"/>
        <w:spacing w:after="0" w:line="240" w:lineRule="auto"/>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 xml:space="preserve">2.3.2.1 </w:t>
      </w:r>
      <w:r w:rsidRPr="00BF4D19">
        <w:rPr>
          <w:rFonts w:ascii="Times New Roman" w:eastAsia="MS Mincho" w:hAnsi="Times New Roman" w:cs="Times New Roman"/>
          <w:b/>
          <w:lang w:eastAsia="ja-JP"/>
        </w:rPr>
        <w:tab/>
      </w:r>
      <w:r w:rsidR="006B3D1A" w:rsidRPr="00BF4D19">
        <w:rPr>
          <w:rFonts w:ascii="Times New Roman" w:eastAsia="MS Mincho" w:hAnsi="Times New Roman" w:cs="Times New Roman"/>
          <w:b/>
          <w:lang w:eastAsia="ja-JP"/>
        </w:rPr>
        <w:t>Review of CCM Reports</w:t>
      </w:r>
    </w:p>
    <w:p w:rsidR="006B3D1A" w:rsidRPr="00BF4D19" w:rsidRDefault="006B3D1A" w:rsidP="00BF4D19">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p>
    <w:p w:rsidR="006B3D1A" w:rsidRPr="00BF4D19" w:rsidRDefault="006B3D1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Summary of CCMs’ reports on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xml:space="preserve"> fisherie</w:t>
      </w:r>
      <w:r w:rsidR="003F5E12" w:rsidRPr="00BF4D19">
        <w:rPr>
          <w:rFonts w:ascii="Times New Roman" w:eastAsia="MS Mincho" w:hAnsi="Times New Roman" w:cs="Times New Roman"/>
          <w:lang w:eastAsia="ja-JP"/>
        </w:rPr>
        <w:t xml:space="preserve">s in accordance </w:t>
      </w:r>
      <w:r w:rsidR="00EF58D9" w:rsidRPr="00BF4D19">
        <w:rPr>
          <w:rFonts w:ascii="Times New Roman" w:eastAsia="MS Mincho" w:hAnsi="Times New Roman" w:cs="Times New Roman"/>
          <w:lang w:eastAsia="ja-JP"/>
        </w:rPr>
        <w:t xml:space="preserve">with </w:t>
      </w:r>
      <w:r w:rsidR="003F5E12" w:rsidRPr="00BF4D19">
        <w:rPr>
          <w:rFonts w:ascii="Times New Roman" w:eastAsia="MS Mincho" w:hAnsi="Times New Roman" w:cs="Times New Roman"/>
          <w:lang w:eastAsia="ja-JP"/>
        </w:rPr>
        <w:t>CMM</w:t>
      </w:r>
      <w:r w:rsidR="00550695" w:rsidRPr="00BF4D19">
        <w:rPr>
          <w:rFonts w:ascii="Times New Roman" w:hAnsi="Times New Roman" w:cs="Times New Roman"/>
        </w:rPr>
        <w:t xml:space="preserve"> </w:t>
      </w:r>
      <w:r w:rsidR="003F5E12" w:rsidRPr="00BF4D19">
        <w:rPr>
          <w:rFonts w:ascii="Times New Roman" w:eastAsia="MS Mincho" w:hAnsi="Times New Roman" w:cs="Times New Roman"/>
          <w:lang w:eastAsia="ja-JP"/>
        </w:rPr>
        <w:t>2005-03, prepared by the Secretariat, (NC12-W</w:t>
      </w:r>
      <w:r w:rsidRPr="00BF4D19">
        <w:rPr>
          <w:rFonts w:ascii="Times New Roman" w:eastAsia="MS Mincho" w:hAnsi="Times New Roman" w:cs="Times New Roman"/>
          <w:lang w:eastAsia="ja-JP"/>
        </w:rPr>
        <w:t xml:space="preserve">P02) was presented. </w:t>
      </w:r>
    </w:p>
    <w:p w:rsidR="0082514F" w:rsidRPr="00BF4D19" w:rsidRDefault="0082514F"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82514F" w:rsidRPr="00BF4D19" w:rsidRDefault="0082514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Canada </w:t>
      </w:r>
      <w:r w:rsidR="009D44A8" w:rsidRPr="00BF4D19">
        <w:rPr>
          <w:rFonts w:ascii="Times New Roman" w:eastAsia="MS Mincho" w:hAnsi="Times New Roman" w:cs="Times New Roman"/>
          <w:lang w:eastAsia="ja-JP"/>
        </w:rPr>
        <w:t xml:space="preserve">reported that there was no operation of Canadian vessels in 2015 in WCPO targeting </w:t>
      </w:r>
      <w:r w:rsidR="00472A25" w:rsidRPr="00BF4D19">
        <w:rPr>
          <w:rFonts w:ascii="Times New Roman" w:eastAsia="MS Mincho" w:hAnsi="Times New Roman" w:cs="Times New Roman"/>
          <w:lang w:eastAsia="ja-JP"/>
        </w:rPr>
        <w:t>North Pacific albacore</w:t>
      </w:r>
      <w:r w:rsidR="009D44A8" w:rsidRPr="00BF4D19">
        <w:rPr>
          <w:rFonts w:ascii="Times New Roman" w:eastAsia="MS Mincho" w:hAnsi="Times New Roman" w:cs="Times New Roman"/>
          <w:lang w:eastAsia="ja-JP"/>
        </w:rPr>
        <w:t xml:space="preserve">. It also </w:t>
      </w:r>
      <w:r w:rsidRPr="00BF4D19">
        <w:rPr>
          <w:rFonts w:ascii="Times New Roman" w:eastAsia="MS Mincho" w:hAnsi="Times New Roman" w:cs="Times New Roman"/>
          <w:lang w:eastAsia="ja-JP"/>
        </w:rPr>
        <w:t>expressed concern over the increase in capacity in some members</w:t>
      </w:r>
      <w:r w:rsidR="009D44A8" w:rsidRPr="00BF4D19">
        <w:rPr>
          <w:rFonts w:ascii="Times New Roman" w:eastAsia="MS Mincho" w:hAnsi="Times New Roman" w:cs="Times New Roman"/>
          <w:lang w:eastAsia="ja-JP"/>
        </w:rPr>
        <w:t xml:space="preserve"> and lack of a clear definition of effort targeting </w:t>
      </w:r>
      <w:r w:rsidR="00472A25" w:rsidRPr="00BF4D19">
        <w:rPr>
          <w:rFonts w:ascii="Times New Roman" w:eastAsia="MS Mincho" w:hAnsi="Times New Roman" w:cs="Times New Roman"/>
          <w:lang w:eastAsia="ja-JP"/>
        </w:rPr>
        <w:t>North Pacific albacore</w:t>
      </w:r>
      <w:r w:rsidR="009D44A8" w:rsidRPr="00BF4D19">
        <w:rPr>
          <w:rFonts w:ascii="Times New Roman" w:eastAsia="MS Mincho" w:hAnsi="Times New Roman" w:cs="Times New Roman"/>
          <w:lang w:eastAsia="ja-JP"/>
        </w:rPr>
        <w:t xml:space="preserve">. Canada emphasized the importance to understand how each CCMs exercises effort limitation but stated that not enough information is provided. It also highlighted the importance of taking consistent management approach between WCPFC and IATTC and in EEZs as proposed for </w:t>
      </w:r>
      <w:r w:rsidR="00472A25" w:rsidRPr="00BF4D19">
        <w:rPr>
          <w:rFonts w:ascii="Times New Roman" w:eastAsia="MS Mincho" w:hAnsi="Times New Roman" w:cs="Times New Roman"/>
          <w:lang w:eastAsia="ja-JP"/>
        </w:rPr>
        <w:t xml:space="preserve">Pacific bluefin tuna. </w:t>
      </w:r>
    </w:p>
    <w:p w:rsidR="009B0623" w:rsidRPr="00BF4D19" w:rsidRDefault="009B0623" w:rsidP="00BF4D19">
      <w:pPr>
        <w:pStyle w:val="ListParagraph"/>
        <w:adjustRightInd w:val="0"/>
        <w:snapToGrid w:val="0"/>
        <w:spacing w:after="0" w:line="240" w:lineRule="auto"/>
        <w:contextualSpacing w:val="0"/>
        <w:rPr>
          <w:rFonts w:ascii="Times New Roman" w:hAnsi="Times New Roman" w:cs="Times New Roman"/>
          <w:lang w:eastAsia="ja-JP"/>
        </w:rPr>
      </w:pPr>
    </w:p>
    <w:p w:rsidR="009B0623" w:rsidRPr="00BF4D19" w:rsidRDefault="009B0623"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Cook Islands reported that there was no operation targeting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xml:space="preserve"> in the </w:t>
      </w:r>
      <w:proofErr w:type="gramStart"/>
      <w:r w:rsidRPr="00BF4D19">
        <w:rPr>
          <w:rFonts w:ascii="Times New Roman" w:eastAsia="MS Mincho" w:hAnsi="Times New Roman" w:cs="Times New Roman"/>
          <w:lang w:eastAsia="ja-JP"/>
        </w:rPr>
        <w:t>north</w:t>
      </w:r>
      <w:proofErr w:type="gramEnd"/>
      <w:r w:rsidRPr="00BF4D19">
        <w:rPr>
          <w:rFonts w:ascii="Times New Roman" w:eastAsia="MS Mincho" w:hAnsi="Times New Roman" w:cs="Times New Roman"/>
          <w:lang w:eastAsia="ja-JP"/>
        </w:rPr>
        <w:t xml:space="preserve"> Pacific Ocean. </w:t>
      </w:r>
    </w:p>
    <w:p w:rsidR="009B0623" w:rsidRPr="00BF4D19" w:rsidRDefault="009B0623" w:rsidP="00BF4D19">
      <w:pPr>
        <w:pStyle w:val="ListParagraph"/>
        <w:adjustRightInd w:val="0"/>
        <w:snapToGrid w:val="0"/>
        <w:spacing w:after="0" w:line="240" w:lineRule="auto"/>
        <w:contextualSpacing w:val="0"/>
        <w:rPr>
          <w:rFonts w:ascii="Times New Roman" w:hAnsi="Times New Roman" w:cs="Times New Roman"/>
          <w:lang w:eastAsia="ja-JP"/>
        </w:rPr>
      </w:pPr>
    </w:p>
    <w:p w:rsidR="009B0623" w:rsidRPr="00BF4D19" w:rsidRDefault="009B0623"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In response to a question, Chinese Taipei noted that the current CMM</w:t>
      </w:r>
      <w:r w:rsidR="00550695" w:rsidRPr="00BF4D19">
        <w:rPr>
          <w:rFonts w:ascii="Times New Roman" w:hAnsi="Times New Roman" w:cs="Times New Roman"/>
        </w:rPr>
        <w:t xml:space="preserve"> </w:t>
      </w:r>
      <w:r w:rsidRPr="00BF4D19">
        <w:rPr>
          <w:rFonts w:ascii="Times New Roman" w:eastAsia="MS Mincho" w:hAnsi="Times New Roman" w:cs="Times New Roman"/>
          <w:lang w:eastAsia="ja-JP"/>
        </w:rPr>
        <w:t>2005-03 does not specify how to measure the effort. Given that it chose to control effort by number of vessels, it had not reported the fishing days in 20</w:t>
      </w:r>
      <w:r w:rsidR="002705CD" w:rsidRPr="00BF4D19">
        <w:rPr>
          <w:rFonts w:ascii="Times New Roman" w:eastAsia="MS Mincho" w:hAnsi="Times New Roman" w:cs="Times New Roman"/>
          <w:lang w:eastAsia="ja-JP"/>
        </w:rPr>
        <w:t>0</w:t>
      </w:r>
      <w:r w:rsidRPr="00BF4D19">
        <w:rPr>
          <w:rFonts w:ascii="Times New Roman" w:eastAsia="MS Mincho" w:hAnsi="Times New Roman" w:cs="Times New Roman"/>
          <w:lang w:eastAsia="ja-JP"/>
        </w:rPr>
        <w:t xml:space="preserve">2-2004. Chair requested </w:t>
      </w:r>
      <w:r w:rsidR="00BF333A" w:rsidRPr="00BF4D19">
        <w:rPr>
          <w:rFonts w:ascii="Times New Roman" w:eastAsia="MS Mincho" w:hAnsi="Times New Roman" w:cs="Times New Roman"/>
          <w:lang w:eastAsia="ja-JP"/>
        </w:rPr>
        <w:t xml:space="preserve">Chinese Taipei </w:t>
      </w:r>
      <w:r w:rsidRPr="00BF4D19">
        <w:rPr>
          <w:rFonts w:ascii="Times New Roman" w:eastAsia="MS Mincho" w:hAnsi="Times New Roman" w:cs="Times New Roman"/>
          <w:lang w:eastAsia="ja-JP"/>
        </w:rPr>
        <w:t xml:space="preserve">to </w:t>
      </w:r>
      <w:r w:rsidR="00BF333A" w:rsidRPr="00BF4D19">
        <w:rPr>
          <w:rFonts w:ascii="Times New Roman" w:eastAsia="MS Mincho" w:hAnsi="Times New Roman" w:cs="Times New Roman"/>
          <w:lang w:eastAsia="ja-JP"/>
        </w:rPr>
        <w:t>report</w:t>
      </w:r>
      <w:r w:rsidRPr="00BF4D19">
        <w:rPr>
          <w:rFonts w:ascii="Times New Roman" w:eastAsia="MS Mincho" w:hAnsi="Times New Roman" w:cs="Times New Roman"/>
          <w:lang w:eastAsia="ja-JP"/>
        </w:rPr>
        <w:t xml:space="preserve"> fishing days </w:t>
      </w:r>
      <w:r w:rsidR="00BF333A" w:rsidRPr="00BF4D19">
        <w:rPr>
          <w:rFonts w:ascii="Times New Roman" w:eastAsia="MS Mincho" w:hAnsi="Times New Roman" w:cs="Times New Roman"/>
          <w:lang w:eastAsia="ja-JP"/>
        </w:rPr>
        <w:t xml:space="preserve">in 2002-2004 </w:t>
      </w:r>
      <w:r w:rsidRPr="00BF4D19">
        <w:rPr>
          <w:rFonts w:ascii="Times New Roman" w:eastAsia="MS Mincho" w:hAnsi="Times New Roman" w:cs="Times New Roman"/>
          <w:lang w:eastAsia="ja-JP"/>
        </w:rPr>
        <w:t xml:space="preserve">even though it is not used as the threshold and Chinese Taipei agreed to see if that is possible. </w:t>
      </w:r>
    </w:p>
    <w:p w:rsidR="00614899" w:rsidRPr="00BF4D19" w:rsidRDefault="00614899" w:rsidP="00BF4D19">
      <w:pPr>
        <w:pStyle w:val="ListParagraph"/>
        <w:adjustRightInd w:val="0"/>
        <w:snapToGrid w:val="0"/>
        <w:spacing w:after="0" w:line="240" w:lineRule="auto"/>
        <w:contextualSpacing w:val="0"/>
        <w:rPr>
          <w:rFonts w:ascii="Times New Roman" w:hAnsi="Times New Roman" w:cs="Times New Roman"/>
          <w:lang w:eastAsia="ja-JP"/>
        </w:rPr>
      </w:pPr>
    </w:p>
    <w:p w:rsidR="00614899" w:rsidRPr="00BF4D19" w:rsidRDefault="00614899"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Vanuatu clarified that their vessels operating both side</w:t>
      </w:r>
      <w:r w:rsidR="00BF333A" w:rsidRPr="00BF4D19">
        <w:rPr>
          <w:rFonts w:ascii="Times New Roman" w:eastAsia="MS Mincho" w:hAnsi="Times New Roman" w:cs="Times New Roman"/>
          <w:lang w:eastAsia="ja-JP"/>
        </w:rPr>
        <w:t>s</w:t>
      </w:r>
      <w:r w:rsidRPr="00BF4D19">
        <w:rPr>
          <w:rFonts w:ascii="Times New Roman" w:eastAsia="MS Mincho" w:hAnsi="Times New Roman" w:cs="Times New Roman"/>
          <w:lang w:eastAsia="ja-JP"/>
        </w:rPr>
        <w:t xml:space="preserve"> of the Pacific Ocean. </w:t>
      </w:r>
    </w:p>
    <w:p w:rsidR="00614899" w:rsidRPr="00BF4D19" w:rsidRDefault="00614899" w:rsidP="00BF4D19">
      <w:pPr>
        <w:pStyle w:val="ListParagraph"/>
        <w:adjustRightInd w:val="0"/>
        <w:snapToGrid w:val="0"/>
        <w:spacing w:after="0" w:line="240" w:lineRule="auto"/>
        <w:contextualSpacing w:val="0"/>
        <w:rPr>
          <w:rFonts w:ascii="Times New Roman" w:hAnsi="Times New Roman" w:cs="Times New Roman"/>
          <w:lang w:eastAsia="ja-JP"/>
        </w:rPr>
      </w:pPr>
    </w:p>
    <w:p w:rsidR="00614899" w:rsidRPr="00BF4D19" w:rsidRDefault="00614899"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With regard to the question if NC12 should express its concern over the increase of effort</w:t>
      </w:r>
      <w:r w:rsidR="00BF333A" w:rsidRPr="00BF4D19">
        <w:rPr>
          <w:rFonts w:ascii="Times New Roman" w:eastAsia="MS Mincho" w:hAnsi="Times New Roman" w:cs="Times New Roman"/>
          <w:lang w:eastAsia="ja-JP"/>
        </w:rPr>
        <w:t>s by some CCMs, China reaffirmed</w:t>
      </w:r>
      <w:r w:rsidRPr="00BF4D19">
        <w:rPr>
          <w:rFonts w:ascii="Times New Roman" w:eastAsia="MS Mincho" w:hAnsi="Times New Roman" w:cs="Times New Roman"/>
          <w:lang w:eastAsia="ja-JP"/>
        </w:rPr>
        <w:t xml:space="preserve"> that the current CMM does not specify how the effort should be controlled and noted that it controls the number of vessels targeting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xml:space="preserve">. Therefore, it is the view of China that there is no general concern on the increase of fishing effort for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xml:space="preserve">. </w:t>
      </w:r>
    </w:p>
    <w:p w:rsidR="00614899" w:rsidRPr="00BF4D19" w:rsidRDefault="00614899" w:rsidP="00BF4D19">
      <w:pPr>
        <w:pStyle w:val="ListParagraph"/>
        <w:adjustRightInd w:val="0"/>
        <w:snapToGrid w:val="0"/>
        <w:spacing w:after="0" w:line="240" w:lineRule="auto"/>
        <w:contextualSpacing w:val="0"/>
        <w:rPr>
          <w:rFonts w:ascii="Times New Roman" w:hAnsi="Times New Roman" w:cs="Times New Roman"/>
          <w:lang w:eastAsia="ja-JP"/>
        </w:rPr>
      </w:pPr>
    </w:p>
    <w:p w:rsidR="00614899" w:rsidRPr="00BF4D19" w:rsidRDefault="00614899"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In response</w:t>
      </w:r>
      <w:r w:rsidR="00D37735" w:rsidRPr="00BF4D19">
        <w:rPr>
          <w:rFonts w:ascii="Times New Roman" w:eastAsia="MS Mincho" w:hAnsi="Times New Roman" w:cs="Times New Roman"/>
          <w:lang w:eastAsia="ja-JP"/>
        </w:rPr>
        <w:t>,</w:t>
      </w:r>
      <w:r w:rsidRPr="00BF4D19">
        <w:rPr>
          <w:rFonts w:ascii="Times New Roman" w:eastAsia="MS Mincho" w:hAnsi="Times New Roman" w:cs="Times New Roman"/>
          <w:lang w:eastAsia="ja-JP"/>
        </w:rPr>
        <w:t xml:space="preserve"> Canada underscored its longstanding concern over the lack of clear definition of effort targeting for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xml:space="preserve"> within</w:t>
      </w:r>
      <w:r w:rsidR="00D37735" w:rsidRPr="00BF4D19">
        <w:rPr>
          <w:rFonts w:ascii="Times New Roman" w:eastAsia="MS Mincho" w:hAnsi="Times New Roman" w:cs="Times New Roman"/>
          <w:lang w:eastAsia="ja-JP"/>
        </w:rPr>
        <w:t xml:space="preserve"> the CMM and called for the decision</w:t>
      </w:r>
      <w:r w:rsidRPr="00BF4D19">
        <w:rPr>
          <w:rFonts w:ascii="Times New Roman" w:eastAsia="MS Mincho" w:hAnsi="Times New Roman" w:cs="Times New Roman"/>
          <w:lang w:eastAsia="ja-JP"/>
        </w:rPr>
        <w:t xml:space="preserve"> of such </w:t>
      </w:r>
      <w:r w:rsidR="0093357B" w:rsidRPr="00BF4D19">
        <w:rPr>
          <w:rFonts w:ascii="Times New Roman" w:eastAsia="MS Mincho" w:hAnsi="Times New Roman" w:cs="Times New Roman"/>
          <w:lang w:eastAsia="ja-JP"/>
        </w:rPr>
        <w:t xml:space="preserve">a </w:t>
      </w:r>
      <w:r w:rsidRPr="00BF4D19">
        <w:rPr>
          <w:rFonts w:ascii="Times New Roman" w:eastAsia="MS Mincho" w:hAnsi="Times New Roman" w:cs="Times New Roman"/>
          <w:lang w:eastAsia="ja-JP"/>
        </w:rPr>
        <w:t xml:space="preserve">definition. </w:t>
      </w:r>
    </w:p>
    <w:p w:rsidR="00614899" w:rsidRPr="00BF4D19" w:rsidRDefault="00614899" w:rsidP="00BF4D19">
      <w:pPr>
        <w:pStyle w:val="ListParagraph"/>
        <w:adjustRightInd w:val="0"/>
        <w:snapToGrid w:val="0"/>
        <w:spacing w:after="0" w:line="240" w:lineRule="auto"/>
        <w:contextualSpacing w:val="0"/>
        <w:rPr>
          <w:rFonts w:ascii="Times New Roman" w:hAnsi="Times New Roman" w:cs="Times New Roman"/>
          <w:lang w:eastAsia="ja-JP"/>
        </w:rPr>
      </w:pPr>
    </w:p>
    <w:p w:rsidR="00614899" w:rsidRPr="00BF4D19" w:rsidRDefault="00614899"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The USA noted that the current CMM allows the CCMs latitude how to exercise effort limitation</w:t>
      </w:r>
      <w:r w:rsidR="00354F5D" w:rsidRPr="00BF4D19">
        <w:rPr>
          <w:rFonts w:ascii="Times New Roman" w:eastAsia="MS Mincho" w:hAnsi="Times New Roman" w:cs="Times New Roman"/>
          <w:lang w:eastAsia="ja-JP"/>
        </w:rPr>
        <w:t xml:space="preserve">, but </w:t>
      </w:r>
      <w:proofErr w:type="gramStart"/>
      <w:r w:rsidR="00354F5D" w:rsidRPr="00BF4D19">
        <w:rPr>
          <w:rFonts w:ascii="Times New Roman" w:eastAsia="MS Mincho" w:hAnsi="Times New Roman" w:cs="Times New Roman"/>
          <w:lang w:eastAsia="ja-JP"/>
        </w:rPr>
        <w:t>that</w:t>
      </w:r>
      <w:proofErr w:type="gramEnd"/>
      <w:r w:rsidR="00354F5D" w:rsidRPr="00BF4D19">
        <w:rPr>
          <w:rFonts w:ascii="Times New Roman" w:eastAsia="MS Mincho" w:hAnsi="Times New Roman" w:cs="Times New Roman"/>
          <w:lang w:eastAsia="ja-JP"/>
        </w:rPr>
        <w:t xml:space="preserve"> CCMs must report fishing effort in terms of fishing days, at a minimum, and the CCMs must also report how they are implementing their fishing effort limits</w:t>
      </w:r>
      <w:r w:rsidRPr="00BF4D19">
        <w:rPr>
          <w:rFonts w:ascii="Times New Roman" w:eastAsia="MS Mincho" w:hAnsi="Times New Roman" w:cs="Times New Roman"/>
          <w:lang w:eastAsia="ja-JP"/>
        </w:rPr>
        <w:t xml:space="preserve">. </w:t>
      </w:r>
      <w:r w:rsidR="00354F5D" w:rsidRPr="00BF4D19">
        <w:rPr>
          <w:rFonts w:ascii="Times New Roman" w:eastAsia="MS Mincho" w:hAnsi="Times New Roman" w:cs="Times New Roman"/>
          <w:lang w:eastAsia="ja-JP"/>
        </w:rPr>
        <w:t>I</w:t>
      </w:r>
      <w:r w:rsidRPr="00BF4D19">
        <w:rPr>
          <w:rFonts w:ascii="Times New Roman" w:eastAsia="MS Mincho" w:hAnsi="Times New Roman" w:cs="Times New Roman"/>
          <w:lang w:eastAsia="ja-JP"/>
        </w:rPr>
        <w:t xml:space="preserve">t also noted that current summary of CCMs reports can be improved by including the information </w:t>
      </w:r>
      <w:r w:rsidR="00D37735" w:rsidRPr="00BF4D19">
        <w:rPr>
          <w:rFonts w:ascii="Times New Roman" w:eastAsia="MS Mincho" w:hAnsi="Times New Roman" w:cs="Times New Roman"/>
          <w:lang w:eastAsia="ja-JP"/>
        </w:rPr>
        <w:t xml:space="preserve">on </w:t>
      </w:r>
      <w:r w:rsidRPr="00BF4D19">
        <w:rPr>
          <w:rFonts w:ascii="Times New Roman" w:eastAsia="MS Mincho" w:hAnsi="Times New Roman" w:cs="Times New Roman"/>
          <w:lang w:eastAsia="ja-JP"/>
        </w:rPr>
        <w:t xml:space="preserve">how each CCM control fishing effort. The Secretariat agreed to endeavor </w:t>
      </w:r>
      <w:r w:rsidR="0067077C" w:rsidRPr="00BF4D19">
        <w:rPr>
          <w:rFonts w:ascii="Times New Roman" w:eastAsia="MS Mincho" w:hAnsi="Times New Roman" w:cs="Times New Roman"/>
          <w:lang w:eastAsia="ja-JP"/>
        </w:rPr>
        <w:t xml:space="preserve">to do so. </w:t>
      </w:r>
    </w:p>
    <w:p w:rsidR="0067077C" w:rsidRPr="00BF4D19" w:rsidRDefault="0067077C" w:rsidP="00BF4D19">
      <w:pPr>
        <w:pStyle w:val="ListParagraph"/>
        <w:adjustRightInd w:val="0"/>
        <w:snapToGrid w:val="0"/>
        <w:spacing w:after="0" w:line="240" w:lineRule="auto"/>
        <w:contextualSpacing w:val="0"/>
        <w:rPr>
          <w:rFonts w:ascii="Times New Roman" w:hAnsi="Times New Roman" w:cs="Times New Roman"/>
          <w:lang w:eastAsia="ja-JP"/>
        </w:rPr>
      </w:pPr>
    </w:p>
    <w:p w:rsidR="0067077C" w:rsidRPr="00BF4D19" w:rsidRDefault="0067077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b/>
          <w:lang w:eastAsia="ja-JP"/>
        </w:rPr>
        <w:t>NC12 agreed that it is not necessary to modify the CMM</w:t>
      </w:r>
      <w:r w:rsidR="00550695" w:rsidRPr="00BF4D19">
        <w:rPr>
          <w:rFonts w:ascii="Times New Roman" w:hAnsi="Times New Roman" w:cs="Times New Roman"/>
          <w:b/>
        </w:rPr>
        <w:t xml:space="preserve"> </w:t>
      </w:r>
      <w:r w:rsidRPr="00BF4D19">
        <w:rPr>
          <w:rFonts w:ascii="Times New Roman" w:eastAsia="MS Mincho" w:hAnsi="Times New Roman" w:cs="Times New Roman"/>
          <w:b/>
          <w:lang w:eastAsia="ja-JP"/>
        </w:rPr>
        <w:t xml:space="preserve">2005-03 this year. </w:t>
      </w:r>
      <w:r w:rsidRPr="00BF4D19">
        <w:rPr>
          <w:rFonts w:ascii="Times New Roman" w:eastAsia="MS Mincho" w:hAnsi="Times New Roman" w:cs="Times New Roman"/>
          <w:lang w:eastAsia="ja-JP"/>
        </w:rPr>
        <w:t xml:space="preserve">It also noted that ISC is scheduled to conduct a stock assessment </w:t>
      </w:r>
      <w:r w:rsidR="00D37735" w:rsidRPr="00BF4D19">
        <w:rPr>
          <w:rFonts w:ascii="Times New Roman" w:eastAsia="MS Mincho" w:hAnsi="Times New Roman" w:cs="Times New Roman"/>
          <w:lang w:eastAsia="ja-JP"/>
        </w:rPr>
        <w:t xml:space="preserve">of </w:t>
      </w:r>
      <w:r w:rsidR="00472A25" w:rsidRPr="00BF4D19">
        <w:rPr>
          <w:rFonts w:ascii="Times New Roman" w:eastAsia="MS Mincho" w:hAnsi="Times New Roman" w:cs="Times New Roman"/>
          <w:lang w:eastAsia="ja-JP"/>
        </w:rPr>
        <w:t>North Pacific albacore</w:t>
      </w:r>
      <w:r w:rsidR="00D37735" w:rsidRPr="00BF4D19">
        <w:rPr>
          <w:rFonts w:ascii="Times New Roman" w:eastAsia="MS Mincho" w:hAnsi="Times New Roman" w:cs="Times New Roman"/>
          <w:lang w:eastAsia="ja-JP"/>
        </w:rPr>
        <w:t xml:space="preserve"> </w:t>
      </w:r>
      <w:r w:rsidRPr="00BF4D19">
        <w:rPr>
          <w:rFonts w:ascii="Times New Roman" w:eastAsia="MS Mincho" w:hAnsi="Times New Roman" w:cs="Times New Roman"/>
          <w:lang w:eastAsia="ja-JP"/>
        </w:rPr>
        <w:t xml:space="preserve">in 2017 and agreed to review the CMM based on the information to be provided by ISC. </w:t>
      </w:r>
    </w:p>
    <w:p w:rsidR="00D86552" w:rsidRPr="00BF4D19" w:rsidRDefault="00D86552" w:rsidP="00BF4D19">
      <w:pPr>
        <w:adjustRightInd w:val="0"/>
        <w:snapToGrid w:val="0"/>
        <w:spacing w:after="0" w:line="240" w:lineRule="auto"/>
        <w:jc w:val="both"/>
        <w:rPr>
          <w:rFonts w:ascii="Times New Roman" w:eastAsia="MS Mincho" w:hAnsi="Times New Roman" w:cs="Times New Roman"/>
          <w:highlight w:val="yellow"/>
          <w:lang w:eastAsia="ja-JP"/>
        </w:rPr>
      </w:pPr>
    </w:p>
    <w:p w:rsidR="00C92679" w:rsidRPr="00BF4D19" w:rsidRDefault="001F1293" w:rsidP="00BF4D19">
      <w:pPr>
        <w:widowControl w:val="0"/>
        <w:adjustRightInd w:val="0"/>
        <w:snapToGrid w:val="0"/>
        <w:spacing w:after="0" w:line="240" w:lineRule="auto"/>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 xml:space="preserve">2.3.2.2 </w:t>
      </w:r>
      <w:r w:rsidRPr="00BF4D19">
        <w:rPr>
          <w:rFonts w:ascii="Times New Roman" w:eastAsia="MS Mincho" w:hAnsi="Times New Roman" w:cs="Times New Roman"/>
          <w:b/>
          <w:lang w:eastAsia="ja-JP"/>
        </w:rPr>
        <w:tab/>
      </w:r>
      <w:r w:rsidR="00C92679" w:rsidRPr="00BF4D19">
        <w:rPr>
          <w:rFonts w:ascii="Times New Roman" w:eastAsia="MS Mincho" w:hAnsi="Times New Roman" w:cs="Times New Roman"/>
          <w:b/>
          <w:lang w:eastAsia="ja-JP"/>
        </w:rPr>
        <w:t xml:space="preserve">Precautionary management framework of </w:t>
      </w:r>
      <w:r w:rsidR="00472A25" w:rsidRPr="00BF4D19">
        <w:rPr>
          <w:rFonts w:ascii="Times New Roman" w:eastAsia="MS Mincho" w:hAnsi="Times New Roman" w:cs="Times New Roman"/>
          <w:b/>
          <w:lang w:eastAsia="ja-JP"/>
        </w:rPr>
        <w:t>North Pacific albacore</w:t>
      </w:r>
    </w:p>
    <w:p w:rsidR="004629BA" w:rsidRPr="00BF4D19" w:rsidRDefault="004629BA" w:rsidP="00BF4D19">
      <w:pPr>
        <w:adjustRightInd w:val="0"/>
        <w:snapToGrid w:val="0"/>
        <w:spacing w:after="0" w:line="240" w:lineRule="auto"/>
        <w:jc w:val="both"/>
        <w:rPr>
          <w:rFonts w:ascii="Times New Roman" w:eastAsia="MS Mincho" w:hAnsi="Times New Roman" w:cs="Times New Roman"/>
          <w:b/>
          <w:lang w:eastAsia="ja-JP"/>
        </w:rPr>
      </w:pPr>
    </w:p>
    <w:p w:rsidR="004629BA" w:rsidRPr="00BF4D19" w:rsidRDefault="001F1293"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val="en-CA" w:eastAsia="ja-JP"/>
        </w:rPr>
        <w:t xml:space="preserve">J. Holmes (ISC-ALBWG Chair) reported on the </w:t>
      </w:r>
      <w:r w:rsidR="00472A25" w:rsidRPr="00BF4D19">
        <w:rPr>
          <w:rFonts w:ascii="Times New Roman" w:eastAsia="MS Mincho" w:hAnsi="Times New Roman" w:cs="Times New Roman"/>
          <w:lang w:val="en-CA" w:eastAsia="ja-JP"/>
        </w:rPr>
        <w:t>North Pacific albacore</w:t>
      </w:r>
      <w:r w:rsidRPr="00BF4D19">
        <w:rPr>
          <w:rFonts w:ascii="Times New Roman" w:eastAsia="MS Mincho" w:hAnsi="Times New Roman" w:cs="Times New Roman"/>
          <w:lang w:val="en-CA" w:eastAsia="ja-JP"/>
        </w:rPr>
        <w:t xml:space="preserve"> MSE-related activities and progress in 2015-16. The 2</w:t>
      </w:r>
      <w:r w:rsidRPr="00BF4D19">
        <w:rPr>
          <w:rFonts w:ascii="Times New Roman" w:eastAsia="MS Mincho" w:hAnsi="Times New Roman" w:cs="Times New Roman"/>
          <w:vertAlign w:val="superscript"/>
          <w:lang w:val="en-CA" w:eastAsia="ja-JP"/>
        </w:rPr>
        <w:t>nd</w:t>
      </w:r>
      <w:r w:rsidRPr="00BF4D19">
        <w:rPr>
          <w:rFonts w:ascii="Times New Roman" w:eastAsia="MS Mincho" w:hAnsi="Times New Roman" w:cs="Times New Roman"/>
          <w:lang w:val="en-CA" w:eastAsia="ja-JP"/>
        </w:rPr>
        <w:t xml:space="preserve"> ISC MSE workshop was held 24-25 May 2016 in Yokohama, Japan, and was attended by approximately 24 managers,</w:t>
      </w:r>
      <w:r w:rsidR="0093357B" w:rsidRPr="00BF4D19">
        <w:rPr>
          <w:rFonts w:ascii="Times New Roman" w:eastAsia="MS Mincho" w:hAnsi="Times New Roman" w:cs="Times New Roman"/>
          <w:lang w:val="en-CA" w:eastAsia="ja-JP"/>
        </w:rPr>
        <w:t xml:space="preserve"> scientists, and stakeholders. </w:t>
      </w:r>
      <w:r w:rsidRPr="00BF4D19">
        <w:rPr>
          <w:rFonts w:ascii="Times New Roman" w:eastAsia="MS Mincho" w:hAnsi="Times New Roman" w:cs="Times New Roman"/>
          <w:lang w:val="en-CA" w:eastAsia="ja-JP"/>
        </w:rPr>
        <w:t>Workshop participants and the ALBWG developed a set of six management objectives for the initial MSE evaluations. Performance indicators were developed for each objective by the ALBWG at the req</w:t>
      </w:r>
      <w:r w:rsidR="0093357B" w:rsidRPr="00BF4D19">
        <w:rPr>
          <w:rFonts w:ascii="Times New Roman" w:eastAsia="MS Mincho" w:hAnsi="Times New Roman" w:cs="Times New Roman"/>
          <w:lang w:val="en-CA" w:eastAsia="ja-JP"/>
        </w:rPr>
        <w:t xml:space="preserve">uest of workshop participants. </w:t>
      </w:r>
      <w:r w:rsidRPr="00BF4D19">
        <w:rPr>
          <w:rFonts w:ascii="Times New Roman" w:eastAsia="MS Mincho" w:hAnsi="Times New Roman" w:cs="Times New Roman"/>
          <w:lang w:val="en-CA" w:eastAsia="ja-JP"/>
        </w:rPr>
        <w:t>The performance indicators are configured so that higher values are indicative of better performance and lower values are indicative of poorer performance. It was agreed that a simulation period of 30 years (two generations of albacore) would be used to evaluate management objectives. An ongoi</w:t>
      </w:r>
      <w:r w:rsidR="0093357B" w:rsidRPr="00BF4D19">
        <w:rPr>
          <w:rFonts w:ascii="Times New Roman" w:eastAsia="MS Mincho" w:hAnsi="Times New Roman" w:cs="Times New Roman"/>
          <w:lang w:val="en-CA" w:eastAsia="ja-JP"/>
        </w:rPr>
        <w:t>ng workshop</w:t>
      </w:r>
      <w:r w:rsidRPr="00BF4D19">
        <w:rPr>
          <w:rFonts w:ascii="Times New Roman" w:eastAsia="MS Mincho" w:hAnsi="Times New Roman" w:cs="Times New Roman"/>
          <w:lang w:val="en-CA" w:eastAsia="ja-JP"/>
        </w:rPr>
        <w:t xml:space="preserve"> is needed to educate managers, stakeholders and scientists on the MSE and obtain input to the process. It is recommended that the next workshop focus on acceptable risk and how it is used in the evaluation of management objectives. An MSE analyst is expected to be in place by fall 2016 (supported by the USA) and will take over leading the </w:t>
      </w:r>
      <w:r w:rsidR="00472A25" w:rsidRPr="00BF4D19">
        <w:rPr>
          <w:rFonts w:ascii="Times New Roman" w:eastAsia="MS Mincho" w:hAnsi="Times New Roman" w:cs="Times New Roman"/>
          <w:lang w:val="en-CA" w:eastAsia="ja-JP"/>
        </w:rPr>
        <w:t>North Pacific albacore</w:t>
      </w:r>
      <w:r w:rsidRPr="00BF4D19">
        <w:rPr>
          <w:rFonts w:ascii="Times New Roman" w:eastAsia="MS Mincho" w:hAnsi="Times New Roman" w:cs="Times New Roman"/>
          <w:lang w:val="en-CA" w:eastAsia="ja-JP"/>
        </w:rPr>
        <w:t xml:space="preserve"> MSE process in conjunction with the ALBWG Chair. The MSE analyst will develop a workplan to further engage members of the NC in obtaining input needed t</w:t>
      </w:r>
      <w:r w:rsidR="0093357B" w:rsidRPr="00BF4D19">
        <w:rPr>
          <w:rFonts w:ascii="Times New Roman" w:eastAsia="MS Mincho" w:hAnsi="Times New Roman" w:cs="Times New Roman"/>
          <w:lang w:val="en-CA" w:eastAsia="ja-JP"/>
        </w:rPr>
        <w:t>o conduct the MSE process</w:t>
      </w:r>
      <w:r w:rsidRPr="00BF4D19">
        <w:rPr>
          <w:rFonts w:ascii="Times New Roman" w:eastAsia="MS Mincho" w:hAnsi="Times New Roman" w:cs="Times New Roman"/>
          <w:lang w:val="en-CA" w:eastAsia="ja-JP"/>
        </w:rPr>
        <w:t>. Finally, it was noted that the proposed set of management objectives are expected to be revised/changed as information from simulation testing is evaluated; this is a normal part of MSE process.</w:t>
      </w:r>
    </w:p>
    <w:p w:rsidR="004629BA" w:rsidRPr="00BF4D19" w:rsidRDefault="004629BA"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4629BA" w:rsidRPr="00BF4D19" w:rsidRDefault="004629B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Japan clarified the relationship between the MSE related work conducted by ISC and the existing WCPFC precautionary management framework of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in particular in regar</w:t>
      </w:r>
      <w:r w:rsidR="00D37735" w:rsidRPr="00BF4D19">
        <w:rPr>
          <w:rFonts w:ascii="Times New Roman" w:eastAsia="MS Mincho" w:hAnsi="Times New Roman" w:cs="Times New Roman"/>
          <w:lang w:eastAsia="ja-JP"/>
        </w:rPr>
        <w:t>d to the fact that the framework</w:t>
      </w:r>
      <w:r w:rsidRPr="00BF4D19">
        <w:rPr>
          <w:rFonts w:ascii="Times New Roman" w:eastAsia="MS Mincho" w:hAnsi="Times New Roman" w:cs="Times New Roman"/>
          <w:lang w:eastAsia="ja-JP"/>
        </w:rPr>
        <w:t xml:space="preserve"> calls for MSE to consider </w:t>
      </w:r>
      <w:r w:rsidR="002705CD" w:rsidRPr="00BF4D19">
        <w:rPr>
          <w:rFonts w:ascii="Times New Roman" w:eastAsia="MS Mincho" w:hAnsi="Times New Roman" w:cs="Times New Roman"/>
          <w:lang w:eastAsia="ja-JP"/>
        </w:rPr>
        <w:t xml:space="preserve">a </w:t>
      </w:r>
      <w:r w:rsidRPr="00BF4D19">
        <w:rPr>
          <w:rFonts w:ascii="Times New Roman" w:eastAsia="MS Mincho" w:hAnsi="Times New Roman" w:cs="Times New Roman"/>
          <w:lang w:eastAsia="ja-JP"/>
        </w:rPr>
        <w:t xml:space="preserve">TRP of </w:t>
      </w:r>
      <w:r w:rsidR="00472A25" w:rsidRPr="00BF4D19">
        <w:rPr>
          <w:rFonts w:ascii="Times New Roman" w:eastAsia="MS Mincho" w:hAnsi="Times New Roman" w:cs="Times New Roman"/>
          <w:lang w:eastAsia="ja-JP"/>
        </w:rPr>
        <w:t>North Pacific albacore</w:t>
      </w:r>
      <w:r w:rsidR="0093357B" w:rsidRPr="00BF4D19">
        <w:rPr>
          <w:rFonts w:ascii="Times New Roman" w:eastAsia="MS Mincho" w:hAnsi="Times New Roman" w:cs="Times New Roman"/>
          <w:lang w:eastAsia="ja-JP"/>
        </w:rPr>
        <w:t>,</w:t>
      </w:r>
      <w:r w:rsidRPr="00BF4D19">
        <w:rPr>
          <w:rFonts w:ascii="Times New Roman" w:eastAsia="MS Mincho" w:hAnsi="Times New Roman" w:cs="Times New Roman"/>
          <w:lang w:eastAsia="ja-JP"/>
        </w:rPr>
        <w:t xml:space="preserve"> and the relationship between management objective stipulated in the </w:t>
      </w:r>
      <w:r w:rsidR="00D37735" w:rsidRPr="00BF4D19">
        <w:rPr>
          <w:rFonts w:ascii="Times New Roman" w:eastAsia="MS Mincho" w:hAnsi="Times New Roman" w:cs="Times New Roman"/>
          <w:lang w:eastAsia="ja-JP"/>
        </w:rPr>
        <w:t>framework</w:t>
      </w:r>
      <w:r w:rsidRPr="00BF4D19">
        <w:rPr>
          <w:rFonts w:ascii="Times New Roman" w:eastAsia="MS Mincho" w:hAnsi="Times New Roman" w:cs="Times New Roman"/>
          <w:lang w:eastAsia="ja-JP"/>
        </w:rPr>
        <w:t xml:space="preserve"> and the list of management</w:t>
      </w:r>
      <w:r w:rsidR="00D37735" w:rsidRPr="00BF4D19">
        <w:rPr>
          <w:rFonts w:ascii="Times New Roman" w:eastAsia="MS Mincho" w:hAnsi="Times New Roman" w:cs="Times New Roman"/>
          <w:lang w:eastAsia="ja-JP"/>
        </w:rPr>
        <w:t xml:space="preserve"> objectives discussed in the MSE</w:t>
      </w:r>
      <w:r w:rsidRPr="00BF4D19">
        <w:rPr>
          <w:rFonts w:ascii="Times New Roman" w:eastAsia="MS Mincho" w:hAnsi="Times New Roman" w:cs="Times New Roman"/>
          <w:lang w:eastAsia="ja-JP"/>
        </w:rPr>
        <w:t xml:space="preserve"> workshop.</w:t>
      </w:r>
    </w:p>
    <w:p w:rsidR="004629BA" w:rsidRPr="00BF4D19" w:rsidRDefault="004629BA"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4629BA" w:rsidRPr="00BF4D19" w:rsidRDefault="004629B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J. Holmes clarified that a purpose of the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xml:space="preserve"> MSE is to advice NC on TRP of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xml:space="preserve"> and commented that the management objective current</w:t>
      </w:r>
      <w:r w:rsidR="00D37735" w:rsidRPr="00BF4D19">
        <w:rPr>
          <w:rFonts w:ascii="Times New Roman" w:eastAsia="MS Mincho" w:hAnsi="Times New Roman" w:cs="Times New Roman"/>
          <w:lang w:eastAsia="ja-JP"/>
        </w:rPr>
        <w:t>ly included in the management framework</w:t>
      </w:r>
      <w:r w:rsidRPr="00BF4D19">
        <w:rPr>
          <w:rFonts w:ascii="Times New Roman" w:eastAsia="MS Mincho" w:hAnsi="Times New Roman" w:cs="Times New Roman"/>
          <w:lang w:eastAsia="ja-JP"/>
        </w:rPr>
        <w:t xml:space="preserve"> </w:t>
      </w:r>
      <w:r w:rsidR="00FF1F01" w:rsidRPr="00BF4D19">
        <w:rPr>
          <w:rFonts w:ascii="Times New Roman" w:eastAsia="MS Mincho" w:hAnsi="Times New Roman" w:cs="Times New Roman"/>
          <w:lang w:eastAsia="ja-JP"/>
        </w:rPr>
        <w:t>might better be called as its policy goal and the candidate management objectives proposed by the workshop is intended to break down such a policy goal i</w:t>
      </w:r>
      <w:r w:rsidR="00D37735" w:rsidRPr="00BF4D19">
        <w:rPr>
          <w:rFonts w:ascii="Times New Roman" w:eastAsia="MS Mincho" w:hAnsi="Times New Roman" w:cs="Times New Roman"/>
          <w:lang w:eastAsia="ja-JP"/>
        </w:rPr>
        <w:t>nto operational objectives whose performance</w:t>
      </w:r>
      <w:r w:rsidR="00FF1F01" w:rsidRPr="00BF4D19">
        <w:rPr>
          <w:rFonts w:ascii="Times New Roman" w:eastAsia="MS Mincho" w:hAnsi="Times New Roman" w:cs="Times New Roman"/>
          <w:lang w:eastAsia="ja-JP"/>
        </w:rPr>
        <w:t xml:space="preserve"> can be evaluated. </w:t>
      </w:r>
      <w:r w:rsidR="0093357B" w:rsidRPr="00BF4D19">
        <w:rPr>
          <w:rFonts w:ascii="Times New Roman" w:eastAsia="MS Mincho" w:hAnsi="Times New Roman" w:cs="Times New Roman"/>
          <w:lang w:eastAsia="ja-JP"/>
        </w:rPr>
        <w:t xml:space="preserve">He emphasized that those objectives are not fixed and would be revisited in the MSE process. </w:t>
      </w:r>
    </w:p>
    <w:p w:rsidR="004629BA" w:rsidRPr="00BF4D19" w:rsidRDefault="004629BA" w:rsidP="00BF4D19">
      <w:pPr>
        <w:pStyle w:val="ListParagraph"/>
        <w:adjustRightInd w:val="0"/>
        <w:snapToGrid w:val="0"/>
        <w:spacing w:after="0" w:line="240" w:lineRule="auto"/>
        <w:contextualSpacing w:val="0"/>
        <w:rPr>
          <w:rFonts w:ascii="Times New Roman" w:hAnsi="Times New Roman" w:cs="Times New Roman"/>
          <w:lang w:eastAsia="ja-JP"/>
        </w:rPr>
      </w:pPr>
    </w:p>
    <w:p w:rsidR="00FF1F01" w:rsidRPr="00BF4D19" w:rsidRDefault="006467F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Canada considered the MSE process important and noted the results would not directly influence management actions but inform the discussion. It</w:t>
      </w:r>
      <w:r w:rsidR="00D37735" w:rsidRPr="00BF4D19">
        <w:rPr>
          <w:rFonts w:ascii="Times New Roman" w:eastAsia="MS Mincho" w:hAnsi="Times New Roman" w:cs="Times New Roman"/>
          <w:lang w:eastAsia="ja-JP"/>
        </w:rPr>
        <w:t xml:space="preserve"> further noted the importance of making</w:t>
      </w:r>
      <w:r w:rsidRPr="00BF4D19">
        <w:rPr>
          <w:rFonts w:ascii="Times New Roman" w:eastAsia="MS Mincho" w:hAnsi="Times New Roman" w:cs="Times New Roman"/>
          <w:lang w:eastAsia="ja-JP"/>
        </w:rPr>
        <w:t xml:space="preserve"> progress on risk tolerance and candidate harvest control rules </w:t>
      </w:r>
      <w:r w:rsidR="0082514F" w:rsidRPr="00BF4D19">
        <w:rPr>
          <w:rFonts w:ascii="Times New Roman" w:eastAsia="MS Mincho" w:hAnsi="Times New Roman" w:cs="Times New Roman"/>
          <w:lang w:eastAsia="ja-JP"/>
        </w:rPr>
        <w:t xml:space="preserve">(HCRs) </w:t>
      </w:r>
      <w:r w:rsidRPr="00BF4D19">
        <w:rPr>
          <w:rFonts w:ascii="Times New Roman" w:eastAsia="MS Mincho" w:hAnsi="Times New Roman" w:cs="Times New Roman"/>
          <w:lang w:eastAsia="ja-JP"/>
        </w:rPr>
        <w:t>to further the development of MSE and offered to host the third ISC MSE workshop pos</w:t>
      </w:r>
      <w:r w:rsidR="005F5F8C" w:rsidRPr="00BF4D19">
        <w:rPr>
          <w:rFonts w:ascii="Times New Roman" w:eastAsia="MS Mincho" w:hAnsi="Times New Roman" w:cs="Times New Roman"/>
          <w:lang w:eastAsia="ja-JP"/>
        </w:rPr>
        <w:t>sibly in Vancouver</w:t>
      </w:r>
      <w:r w:rsidRPr="00BF4D19">
        <w:rPr>
          <w:rFonts w:ascii="Times New Roman" w:eastAsia="MS Mincho" w:hAnsi="Times New Roman" w:cs="Times New Roman"/>
          <w:lang w:eastAsia="ja-JP"/>
        </w:rPr>
        <w:t xml:space="preserve">. </w:t>
      </w:r>
    </w:p>
    <w:p w:rsidR="006467FF" w:rsidRPr="00BF4D19" w:rsidRDefault="006467FF" w:rsidP="00BF4D19">
      <w:pPr>
        <w:pStyle w:val="ListParagraph"/>
        <w:adjustRightInd w:val="0"/>
        <w:snapToGrid w:val="0"/>
        <w:spacing w:after="0" w:line="240" w:lineRule="auto"/>
        <w:contextualSpacing w:val="0"/>
        <w:rPr>
          <w:rFonts w:ascii="Times New Roman" w:hAnsi="Times New Roman" w:cs="Times New Roman"/>
          <w:lang w:eastAsia="ja-JP"/>
        </w:rPr>
      </w:pPr>
    </w:p>
    <w:p w:rsidR="006467FF" w:rsidRPr="00BF4D19" w:rsidRDefault="006467F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lastRenderedPageBreak/>
        <w:t xml:space="preserve">ISC Chair shared the history of MSE related work in ISC and emphasized that it is not only a modeling exercise but also an educational process and that ISC considered it appropriate to start from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As a US scientist, he f</w:t>
      </w:r>
      <w:r w:rsidR="005F5F8C" w:rsidRPr="00BF4D19">
        <w:rPr>
          <w:rFonts w:ascii="Times New Roman" w:eastAsia="MS Mincho" w:hAnsi="Times New Roman" w:cs="Times New Roman"/>
          <w:lang w:eastAsia="ja-JP"/>
        </w:rPr>
        <w:t xml:space="preserve">urther informed </w:t>
      </w:r>
      <w:r w:rsidRPr="00BF4D19">
        <w:rPr>
          <w:rFonts w:ascii="Times New Roman" w:eastAsia="MS Mincho" w:hAnsi="Times New Roman" w:cs="Times New Roman"/>
          <w:lang w:eastAsia="ja-JP"/>
        </w:rPr>
        <w:t>NC</w:t>
      </w:r>
      <w:r w:rsidR="005F5F8C" w:rsidRPr="00BF4D19">
        <w:rPr>
          <w:rFonts w:ascii="Times New Roman" w:eastAsia="MS Mincho" w:hAnsi="Times New Roman" w:cs="Times New Roman"/>
          <w:lang w:eastAsia="ja-JP"/>
        </w:rPr>
        <w:t>12</w:t>
      </w:r>
      <w:r w:rsidRPr="00BF4D19">
        <w:rPr>
          <w:rFonts w:ascii="Times New Roman" w:eastAsia="MS Mincho" w:hAnsi="Times New Roman" w:cs="Times New Roman"/>
          <w:lang w:eastAsia="ja-JP"/>
        </w:rPr>
        <w:t xml:space="preserve"> that MSE is now a priority for NOAA and each Science Center are to hire one personnel dedicated to MSE. </w:t>
      </w:r>
      <w:r w:rsidR="0082514F" w:rsidRPr="00BF4D19">
        <w:rPr>
          <w:rFonts w:ascii="Times New Roman" w:eastAsia="MS Mincho" w:hAnsi="Times New Roman" w:cs="Times New Roman"/>
          <w:lang w:eastAsia="ja-JP"/>
        </w:rPr>
        <w:t>The South</w:t>
      </w:r>
      <w:r w:rsidR="002705CD" w:rsidRPr="00BF4D19">
        <w:rPr>
          <w:rFonts w:ascii="Times New Roman" w:eastAsia="MS Mincho" w:hAnsi="Times New Roman" w:cs="Times New Roman"/>
          <w:lang w:eastAsia="ja-JP"/>
        </w:rPr>
        <w:t>w</w:t>
      </w:r>
      <w:r w:rsidR="0082514F" w:rsidRPr="00BF4D19">
        <w:rPr>
          <w:rFonts w:ascii="Times New Roman" w:eastAsia="MS Mincho" w:hAnsi="Times New Roman" w:cs="Times New Roman"/>
          <w:lang w:eastAsia="ja-JP"/>
        </w:rPr>
        <w:t xml:space="preserve">est </w:t>
      </w:r>
      <w:r w:rsidR="002705CD" w:rsidRPr="00BF4D19">
        <w:rPr>
          <w:rFonts w:ascii="Times New Roman" w:eastAsia="MS Mincho" w:hAnsi="Times New Roman" w:cs="Times New Roman"/>
          <w:lang w:eastAsia="ja-JP"/>
        </w:rPr>
        <w:t xml:space="preserve">Fisheries </w:t>
      </w:r>
      <w:r w:rsidR="0082514F" w:rsidRPr="00BF4D19">
        <w:rPr>
          <w:rFonts w:ascii="Times New Roman" w:eastAsia="MS Mincho" w:hAnsi="Times New Roman" w:cs="Times New Roman"/>
          <w:lang w:eastAsia="ja-JP"/>
        </w:rPr>
        <w:t xml:space="preserve">Science Center, which </w:t>
      </w:r>
      <w:r w:rsidR="002705CD" w:rsidRPr="00BF4D19">
        <w:rPr>
          <w:rFonts w:ascii="Times New Roman" w:eastAsia="MS Mincho" w:hAnsi="Times New Roman" w:cs="Times New Roman"/>
          <w:lang w:eastAsia="ja-JP"/>
        </w:rPr>
        <w:t xml:space="preserve">has the lead with respect to </w:t>
      </w:r>
      <w:r w:rsidR="00472A25" w:rsidRPr="00BF4D19">
        <w:rPr>
          <w:rFonts w:ascii="Times New Roman" w:eastAsia="MS Mincho" w:hAnsi="Times New Roman" w:cs="Times New Roman"/>
          <w:lang w:eastAsia="ja-JP"/>
        </w:rPr>
        <w:t>North Pacific albacore</w:t>
      </w:r>
      <w:r w:rsidR="005F5F8C" w:rsidRPr="00BF4D19">
        <w:rPr>
          <w:rFonts w:ascii="Times New Roman" w:eastAsia="MS Mincho" w:hAnsi="Times New Roman" w:cs="Times New Roman"/>
          <w:lang w:eastAsia="ja-JP"/>
        </w:rPr>
        <w:t>,</w:t>
      </w:r>
      <w:r w:rsidR="0082514F" w:rsidRPr="00BF4D19">
        <w:rPr>
          <w:rFonts w:ascii="Times New Roman" w:eastAsia="MS Mincho" w:hAnsi="Times New Roman" w:cs="Times New Roman"/>
          <w:lang w:eastAsia="ja-JP"/>
        </w:rPr>
        <w:t xml:space="preserve"> succeeded to secure such a personnel and she is expected to start working in November, in </w:t>
      </w:r>
      <w:r w:rsidR="002705CD" w:rsidRPr="00BF4D19">
        <w:rPr>
          <w:rFonts w:ascii="Times New Roman" w:eastAsia="MS Mincho" w:hAnsi="Times New Roman" w:cs="Times New Roman"/>
          <w:lang w:eastAsia="ja-JP"/>
        </w:rPr>
        <w:t xml:space="preserve">collaboration </w:t>
      </w:r>
      <w:r w:rsidR="0082514F" w:rsidRPr="00BF4D19">
        <w:rPr>
          <w:rFonts w:ascii="Times New Roman" w:eastAsia="MS Mincho" w:hAnsi="Times New Roman" w:cs="Times New Roman"/>
          <w:lang w:eastAsia="ja-JP"/>
        </w:rPr>
        <w:t xml:space="preserve">with IATTC. </w:t>
      </w:r>
    </w:p>
    <w:p w:rsidR="0082514F" w:rsidRPr="00BF4D19" w:rsidRDefault="0082514F" w:rsidP="00BF4D19">
      <w:pPr>
        <w:pStyle w:val="ListParagraph"/>
        <w:adjustRightInd w:val="0"/>
        <w:snapToGrid w:val="0"/>
        <w:spacing w:after="0" w:line="240" w:lineRule="auto"/>
        <w:contextualSpacing w:val="0"/>
        <w:rPr>
          <w:rFonts w:ascii="Times New Roman" w:hAnsi="Times New Roman" w:cs="Times New Roman"/>
          <w:lang w:eastAsia="ja-JP"/>
        </w:rPr>
      </w:pPr>
    </w:p>
    <w:p w:rsidR="0082514F" w:rsidRPr="00BF4D19" w:rsidRDefault="0082514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The USA pleased with the progress on MSE related work so far. It further appreciated the offer from Canada to host another MSE workshop and noted that </w:t>
      </w:r>
      <w:r w:rsidR="005F5F8C" w:rsidRPr="00BF4D19">
        <w:rPr>
          <w:rFonts w:ascii="Times New Roman" w:eastAsia="MS Mincho" w:hAnsi="Times New Roman" w:cs="Times New Roman"/>
          <w:lang w:eastAsia="ja-JP"/>
        </w:rPr>
        <w:t xml:space="preserve">discussion on </w:t>
      </w:r>
      <w:r w:rsidRPr="00BF4D19">
        <w:rPr>
          <w:rFonts w:ascii="Times New Roman" w:eastAsia="MS Mincho" w:hAnsi="Times New Roman" w:cs="Times New Roman"/>
          <w:lang w:eastAsia="ja-JP"/>
        </w:rPr>
        <w:t xml:space="preserve">risk and candidate HCRs would be useful. </w:t>
      </w:r>
    </w:p>
    <w:p w:rsidR="005A787B" w:rsidRPr="00BF4D19" w:rsidRDefault="005A787B" w:rsidP="00BF4D19">
      <w:pPr>
        <w:pStyle w:val="ListParagraph"/>
        <w:adjustRightInd w:val="0"/>
        <w:snapToGrid w:val="0"/>
        <w:spacing w:after="0" w:line="240" w:lineRule="auto"/>
        <w:contextualSpacing w:val="0"/>
        <w:rPr>
          <w:rFonts w:ascii="Times New Roman" w:hAnsi="Times New Roman" w:cs="Times New Roman"/>
          <w:lang w:eastAsia="ja-JP"/>
        </w:rPr>
      </w:pPr>
    </w:p>
    <w:p w:rsidR="005A787B" w:rsidRPr="00BF4D19" w:rsidRDefault="005A787B"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Japan concurred with the importance of educational process because MSE process is difficult to understand for many of stakeholders. It noted that benefit of MSE process should be demonstrated to stakeholders to achieve their support to the process. </w:t>
      </w:r>
    </w:p>
    <w:p w:rsidR="006467FF" w:rsidRPr="00BF4D19" w:rsidRDefault="006467FF" w:rsidP="00BF4D19">
      <w:pPr>
        <w:pStyle w:val="ListParagraph"/>
        <w:adjustRightInd w:val="0"/>
        <w:snapToGrid w:val="0"/>
        <w:spacing w:after="0" w:line="240" w:lineRule="auto"/>
        <w:contextualSpacing w:val="0"/>
        <w:rPr>
          <w:rFonts w:ascii="Times New Roman" w:hAnsi="Times New Roman" w:cs="Times New Roman"/>
          <w:lang w:eastAsia="ja-JP"/>
        </w:rPr>
      </w:pPr>
    </w:p>
    <w:p w:rsidR="00FF1F01" w:rsidRPr="00BF4D19" w:rsidRDefault="0082514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BF4D19">
        <w:rPr>
          <w:rFonts w:ascii="Times New Roman" w:eastAsia="MS Mincho" w:hAnsi="Times New Roman" w:cs="Times New Roman"/>
          <w:lang w:eastAsia="ja-JP"/>
        </w:rPr>
        <w:t xml:space="preserve">NC12 appreciated the work related to MSE conducted by ISC ALBWG and encouraged to continue. It looks forward to seeing further progress on this important topic including receiving the results of the third ISC MSE workshop to be held in Vancouver. NC12 was also reminded that the next stock assessment for </w:t>
      </w:r>
      <w:r w:rsidR="00472A25" w:rsidRPr="00BF4D19">
        <w:rPr>
          <w:rFonts w:ascii="Times New Roman" w:eastAsia="MS Mincho" w:hAnsi="Times New Roman" w:cs="Times New Roman"/>
          <w:lang w:eastAsia="ja-JP"/>
        </w:rPr>
        <w:t>North Pacific albacore</w:t>
      </w:r>
      <w:r w:rsidRPr="00BF4D19">
        <w:rPr>
          <w:rFonts w:ascii="Times New Roman" w:eastAsia="MS Mincho" w:hAnsi="Times New Roman" w:cs="Times New Roman"/>
          <w:lang w:eastAsia="ja-JP"/>
        </w:rPr>
        <w:t xml:space="preserve"> is scheduled for 2017. </w:t>
      </w:r>
    </w:p>
    <w:p w:rsidR="00431C07" w:rsidRPr="00BF4D19" w:rsidRDefault="00431C07" w:rsidP="00BF4D19">
      <w:pPr>
        <w:pStyle w:val="ListParagraph"/>
        <w:adjustRightInd w:val="0"/>
        <w:snapToGrid w:val="0"/>
        <w:spacing w:after="0" w:line="240" w:lineRule="auto"/>
        <w:contextualSpacing w:val="0"/>
        <w:jc w:val="both"/>
        <w:rPr>
          <w:rFonts w:ascii="Times New Roman" w:eastAsia="MS Mincho" w:hAnsi="Times New Roman" w:cs="Times New Roman"/>
          <w:lang w:eastAsia="ja-JP"/>
        </w:rPr>
      </w:pPr>
    </w:p>
    <w:p w:rsidR="001E4E54" w:rsidRPr="00BF4D19" w:rsidRDefault="001E4E54" w:rsidP="00BF4D19">
      <w:pPr>
        <w:adjustRightInd w:val="0"/>
        <w:snapToGrid w:val="0"/>
        <w:spacing w:after="0" w:line="240" w:lineRule="auto"/>
        <w:jc w:val="both"/>
        <w:rPr>
          <w:rFonts w:ascii="Times New Roman" w:hAnsi="Times New Roman" w:cs="Times New Roman"/>
          <w:b/>
        </w:rPr>
      </w:pPr>
      <w:r w:rsidRPr="00BF4D19">
        <w:rPr>
          <w:rFonts w:ascii="Times New Roman" w:hAnsi="Times New Roman" w:cs="Times New Roman"/>
          <w:b/>
        </w:rPr>
        <w:t xml:space="preserve">2.3.3  </w:t>
      </w:r>
      <w:r w:rsidRPr="00BF4D19">
        <w:rPr>
          <w:rFonts w:ascii="Times New Roman" w:hAnsi="Times New Roman" w:cs="Times New Roman"/>
          <w:b/>
        </w:rPr>
        <w:tab/>
        <w:t>North Pacific swordfish</w:t>
      </w:r>
    </w:p>
    <w:p w:rsidR="00451E0E" w:rsidRPr="00BF4D19" w:rsidRDefault="00451E0E" w:rsidP="00BF4D19">
      <w:pPr>
        <w:pStyle w:val="ListParagraph"/>
        <w:autoSpaceDE w:val="0"/>
        <w:adjustRightInd w:val="0"/>
        <w:snapToGrid w:val="0"/>
        <w:spacing w:after="0" w:line="240" w:lineRule="auto"/>
        <w:ind w:left="0"/>
        <w:contextualSpacing w:val="0"/>
        <w:jc w:val="both"/>
        <w:rPr>
          <w:rFonts w:ascii="Times New Roman" w:hAnsi="Times New Roman" w:cs="Times New Roman"/>
          <w:highlight w:val="yellow"/>
          <w:lang w:eastAsia="ja-JP"/>
        </w:rPr>
      </w:pPr>
    </w:p>
    <w:p w:rsidR="0067077C" w:rsidRPr="00BF4D19" w:rsidRDefault="0067077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The </w:t>
      </w:r>
      <w:r w:rsidR="007010E7" w:rsidRPr="00BF4D19">
        <w:rPr>
          <w:rFonts w:ascii="Times New Roman" w:eastAsia="MS Mincho" w:hAnsi="Times New Roman" w:cs="Times New Roman"/>
          <w:lang w:eastAsia="ja-JP"/>
        </w:rPr>
        <w:t xml:space="preserve">USA </w:t>
      </w:r>
      <w:r w:rsidR="005F5F8C" w:rsidRPr="00BF4D19">
        <w:rPr>
          <w:rFonts w:ascii="Times New Roman" w:eastAsia="MS Mincho" w:hAnsi="Times New Roman" w:cs="Times New Roman"/>
          <w:lang w:eastAsia="ja-JP"/>
        </w:rPr>
        <w:t xml:space="preserve">reminded </w:t>
      </w:r>
      <w:r w:rsidRPr="00BF4D19">
        <w:rPr>
          <w:rFonts w:ascii="Times New Roman" w:eastAsia="MS Mincho" w:hAnsi="Times New Roman" w:cs="Times New Roman"/>
          <w:lang w:eastAsia="ja-JP"/>
        </w:rPr>
        <w:t>NC</w:t>
      </w:r>
      <w:r w:rsidR="005F5F8C" w:rsidRPr="00BF4D19">
        <w:rPr>
          <w:rFonts w:ascii="Times New Roman" w:eastAsia="MS Mincho" w:hAnsi="Times New Roman" w:cs="Times New Roman"/>
          <w:lang w:eastAsia="ja-JP"/>
        </w:rPr>
        <w:t>12</w:t>
      </w:r>
      <w:r w:rsidRPr="00BF4D19">
        <w:rPr>
          <w:rFonts w:ascii="Times New Roman" w:eastAsia="MS Mincho" w:hAnsi="Times New Roman" w:cs="Times New Roman"/>
          <w:lang w:eastAsia="ja-JP"/>
        </w:rPr>
        <w:t xml:space="preserve"> that it had presented a draft management framework of NP swordfish last year and noted that the proposal is still current. It emphasized that it is a priority issue.</w:t>
      </w:r>
    </w:p>
    <w:p w:rsidR="0067077C" w:rsidRPr="00BF4D19" w:rsidRDefault="0067077C"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67077C" w:rsidRPr="00BF4D19" w:rsidRDefault="0067077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Japan also noted that it had provided its comment on the US proposal last year. It concurred with the </w:t>
      </w:r>
      <w:r w:rsidR="005F5F8C" w:rsidRPr="00BF4D19">
        <w:rPr>
          <w:rFonts w:ascii="Times New Roman" w:eastAsia="MS Mincho" w:hAnsi="Times New Roman" w:cs="Times New Roman"/>
          <w:lang w:eastAsia="ja-JP"/>
        </w:rPr>
        <w:t>USA that it is a priority issue</w:t>
      </w:r>
      <w:r w:rsidRPr="00BF4D19">
        <w:rPr>
          <w:rFonts w:ascii="Times New Roman" w:eastAsia="MS Mincho" w:hAnsi="Times New Roman" w:cs="Times New Roman"/>
          <w:lang w:eastAsia="ja-JP"/>
        </w:rPr>
        <w:t xml:space="preserve"> an</w:t>
      </w:r>
      <w:r w:rsidR="000C2BC8" w:rsidRPr="00BF4D19">
        <w:rPr>
          <w:rFonts w:ascii="Times New Roman" w:eastAsia="MS Mincho" w:hAnsi="Times New Roman" w:cs="Times New Roman"/>
          <w:lang w:eastAsia="ja-JP"/>
        </w:rPr>
        <w:t>d</w:t>
      </w:r>
      <w:r w:rsidRPr="00BF4D19">
        <w:rPr>
          <w:rFonts w:ascii="Times New Roman" w:eastAsia="MS Mincho" w:hAnsi="Times New Roman" w:cs="Times New Roman"/>
          <w:lang w:eastAsia="ja-JP"/>
        </w:rPr>
        <w:t xml:space="preserve"> looked forward to further discussion. </w:t>
      </w:r>
    </w:p>
    <w:p w:rsidR="0067077C" w:rsidRPr="00BF4D19" w:rsidRDefault="0067077C"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8E639B" w:rsidRPr="00BF4D19" w:rsidRDefault="008E639B"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BF4D19" w:rsidRDefault="00FB423C" w:rsidP="00BF4D19">
      <w:pPr>
        <w:tabs>
          <w:tab w:val="center" w:pos="0"/>
        </w:tabs>
        <w:adjustRightInd w:val="0"/>
        <w:snapToGrid w:val="0"/>
        <w:spacing w:after="0" w:line="240" w:lineRule="auto"/>
        <w:jc w:val="both"/>
        <w:rPr>
          <w:rFonts w:ascii="Times New Roman" w:hAnsi="Times New Roman" w:cs="Times New Roman"/>
          <w:b/>
        </w:rPr>
      </w:pPr>
      <w:r w:rsidRPr="00BF4D19">
        <w:rPr>
          <w:rFonts w:ascii="Times New Roman" w:hAnsi="Times New Roman" w:cs="Times New Roman"/>
          <w:b/>
        </w:rPr>
        <w:t xml:space="preserve">2.4 </w:t>
      </w:r>
      <w:r w:rsidRPr="00BF4D19">
        <w:rPr>
          <w:rFonts w:ascii="Times New Roman" w:hAnsi="Times New Roman" w:cs="Times New Roman"/>
          <w:b/>
        </w:rPr>
        <w:tab/>
        <w:t>Conservation and management measures for other species</w:t>
      </w:r>
    </w:p>
    <w:p w:rsidR="00FB423C" w:rsidRPr="00BF4D19" w:rsidRDefault="00FB423C" w:rsidP="00BF4D19">
      <w:pPr>
        <w:tabs>
          <w:tab w:val="center" w:pos="5040"/>
        </w:tabs>
        <w:adjustRightInd w:val="0"/>
        <w:snapToGrid w:val="0"/>
        <w:spacing w:after="0" w:line="240" w:lineRule="auto"/>
        <w:jc w:val="both"/>
        <w:rPr>
          <w:rFonts w:ascii="Times New Roman" w:hAnsi="Times New Roman" w:cs="Times New Roman"/>
          <w:b/>
        </w:rPr>
      </w:pPr>
    </w:p>
    <w:p w:rsidR="00FB423C" w:rsidRPr="00BF4D19" w:rsidRDefault="00FB423C" w:rsidP="00BF4D19">
      <w:pPr>
        <w:pStyle w:val="ListParagraph"/>
        <w:numPr>
          <w:ilvl w:val="2"/>
          <w:numId w:val="3"/>
        </w:numPr>
        <w:tabs>
          <w:tab w:val="center" w:pos="0"/>
        </w:tabs>
        <w:adjustRightInd w:val="0"/>
        <w:snapToGrid w:val="0"/>
        <w:spacing w:after="0" w:line="240" w:lineRule="auto"/>
        <w:contextualSpacing w:val="0"/>
        <w:jc w:val="both"/>
        <w:rPr>
          <w:rFonts w:ascii="Times New Roman" w:hAnsi="Times New Roman" w:cs="Times New Roman"/>
          <w:b/>
        </w:rPr>
      </w:pPr>
      <w:r w:rsidRPr="00BF4D19">
        <w:rPr>
          <w:rFonts w:ascii="Times New Roman" w:hAnsi="Times New Roman" w:cs="Times New Roman"/>
          <w:b/>
        </w:rPr>
        <w:t>Bigeye, yellowfin and skipjack tunas (CMM 201</w:t>
      </w:r>
      <w:r w:rsidRPr="00BF4D19">
        <w:rPr>
          <w:rFonts w:ascii="Times New Roman" w:eastAsia="MS Mincho" w:hAnsi="Times New Roman" w:cs="Times New Roman"/>
          <w:b/>
          <w:lang w:eastAsia="ja-JP"/>
        </w:rPr>
        <w:t>3</w:t>
      </w:r>
      <w:r w:rsidRPr="00BF4D19">
        <w:rPr>
          <w:rFonts w:ascii="Times New Roman" w:hAnsi="Times New Roman" w:cs="Times New Roman"/>
          <w:b/>
        </w:rPr>
        <w:t>-01)</w:t>
      </w:r>
    </w:p>
    <w:p w:rsidR="00FB423C" w:rsidRPr="00BF4D19" w:rsidRDefault="00FB423C"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73746" w:rsidRPr="00BF4D19" w:rsidRDefault="005F5F8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Japan stated that </w:t>
      </w:r>
      <w:r w:rsidR="00D73746" w:rsidRPr="00BF4D19">
        <w:rPr>
          <w:rFonts w:ascii="Times New Roman" w:eastAsia="MS Mincho" w:hAnsi="Times New Roman" w:cs="Times New Roman"/>
          <w:lang w:eastAsia="ja-JP"/>
        </w:rPr>
        <w:t xml:space="preserve">NC needs to continue to express its concern </w:t>
      </w:r>
      <w:r w:rsidRPr="00BF4D19">
        <w:rPr>
          <w:rFonts w:ascii="Times New Roman" w:eastAsia="MS Mincho" w:hAnsi="Times New Roman" w:cs="Times New Roman"/>
          <w:lang w:eastAsia="ja-JP"/>
        </w:rPr>
        <w:t>that</w:t>
      </w:r>
      <w:r w:rsidR="00D73746" w:rsidRPr="00BF4D19">
        <w:rPr>
          <w:rFonts w:ascii="Times New Roman" w:eastAsia="MS Mincho" w:hAnsi="Times New Roman" w:cs="Times New Roman"/>
          <w:lang w:eastAsia="ja-JP"/>
        </w:rPr>
        <w:t xml:space="preserve"> the high catch by purse seiners in the tropical area, in particular those on FADs, could negatively affect</w:t>
      </w:r>
      <w:r w:rsidRPr="00BF4D19">
        <w:rPr>
          <w:rFonts w:ascii="Times New Roman" w:eastAsia="MS Mincho" w:hAnsi="Times New Roman" w:cs="Times New Roman"/>
          <w:lang w:eastAsia="ja-JP"/>
        </w:rPr>
        <w:t xml:space="preserve"> the fishing operations</w:t>
      </w:r>
      <w:r w:rsidR="0093357B" w:rsidRPr="00BF4D19">
        <w:rPr>
          <w:rFonts w:ascii="Times New Roman" w:eastAsia="MS Mincho" w:hAnsi="Times New Roman" w:cs="Times New Roman"/>
          <w:lang w:eastAsia="ja-JP"/>
        </w:rPr>
        <w:t xml:space="preserve"> in</w:t>
      </w:r>
      <w:r w:rsidR="00D73746" w:rsidRPr="00BF4D19">
        <w:rPr>
          <w:rFonts w:ascii="Times New Roman" w:eastAsia="MS Mincho" w:hAnsi="Times New Roman" w:cs="Times New Roman"/>
          <w:lang w:eastAsia="ja-JP"/>
        </w:rPr>
        <w:t xml:space="preserve"> the </w:t>
      </w:r>
      <w:proofErr w:type="gramStart"/>
      <w:r w:rsidR="00D73746" w:rsidRPr="00BF4D19">
        <w:rPr>
          <w:rFonts w:ascii="Times New Roman" w:eastAsia="MS Mincho" w:hAnsi="Times New Roman" w:cs="Times New Roman"/>
          <w:lang w:eastAsia="ja-JP"/>
        </w:rPr>
        <w:t>north</w:t>
      </w:r>
      <w:proofErr w:type="gramEnd"/>
      <w:r w:rsidR="00D73746" w:rsidRPr="00BF4D19">
        <w:rPr>
          <w:rFonts w:ascii="Times New Roman" w:eastAsia="MS Mincho" w:hAnsi="Times New Roman" w:cs="Times New Roman"/>
          <w:lang w:eastAsia="ja-JP"/>
        </w:rPr>
        <w:t xml:space="preserve"> Pacific Ocean. Further it may cause a target shift in fisheries in the north Pacific, creating pressure on other new stocks. </w:t>
      </w:r>
    </w:p>
    <w:p w:rsidR="00D73746" w:rsidRPr="00BF4D19" w:rsidRDefault="00D73746"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73746" w:rsidRPr="00BF4D19" w:rsidRDefault="00D73746"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China shared the concern of Japan over the status of tropical tunas and supported t</w:t>
      </w:r>
      <w:r w:rsidR="005F5F8C" w:rsidRPr="00BF4D19">
        <w:rPr>
          <w:rFonts w:ascii="Times New Roman" w:eastAsia="MS Mincho" w:hAnsi="Times New Roman" w:cs="Times New Roman"/>
          <w:lang w:eastAsia="ja-JP"/>
        </w:rPr>
        <w:t>o send a clear message that</w:t>
      </w:r>
      <w:r w:rsidRPr="00BF4D19">
        <w:rPr>
          <w:rFonts w:ascii="Times New Roman" w:eastAsia="MS Mincho" w:hAnsi="Times New Roman" w:cs="Times New Roman"/>
          <w:lang w:eastAsia="ja-JP"/>
        </w:rPr>
        <w:t xml:space="preserve"> purse seine in tropical area may have </w:t>
      </w:r>
      <w:r w:rsidR="005F5F8C" w:rsidRPr="00BF4D19">
        <w:rPr>
          <w:rFonts w:ascii="Times New Roman" w:eastAsia="MS Mincho" w:hAnsi="Times New Roman" w:cs="Times New Roman"/>
          <w:lang w:eastAsia="ja-JP"/>
        </w:rPr>
        <w:t xml:space="preserve">effects </w:t>
      </w:r>
      <w:r w:rsidRPr="00BF4D19">
        <w:rPr>
          <w:rFonts w:ascii="Times New Roman" w:eastAsia="MS Mincho" w:hAnsi="Times New Roman" w:cs="Times New Roman"/>
          <w:lang w:eastAsia="ja-JP"/>
        </w:rPr>
        <w:t xml:space="preserve">in high latitude area. </w:t>
      </w:r>
    </w:p>
    <w:p w:rsidR="00FB423C" w:rsidRPr="00BF4D19" w:rsidRDefault="00FB423C"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BF4D19" w:rsidRDefault="0050113B"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b/>
          <w:lang w:eastAsia="ja-JP"/>
        </w:rPr>
        <w:t>NC</w:t>
      </w:r>
      <w:r w:rsidR="00354F5D" w:rsidRPr="00BF4D19">
        <w:rPr>
          <w:rFonts w:ascii="Times New Roman" w:eastAsia="MS Mincho" w:hAnsi="Times New Roman" w:cs="Times New Roman"/>
          <w:b/>
          <w:lang w:eastAsia="ja-JP"/>
        </w:rPr>
        <w:t>12</w:t>
      </w:r>
      <w:r w:rsidRPr="00BF4D19">
        <w:rPr>
          <w:rFonts w:ascii="Times New Roman" w:eastAsia="MS Mincho" w:hAnsi="Times New Roman" w:cs="Times New Roman"/>
          <w:b/>
          <w:lang w:eastAsia="ja-JP"/>
        </w:rPr>
        <w:t xml:space="preserve"> once again expressed its strong concern regarding the plight of tropical tuna stocks not only because those species are being caught in the northern area but also the status of those species could impact management of other species through target shift.</w:t>
      </w:r>
      <w:r w:rsidR="000A11D0" w:rsidRPr="00BF4D19">
        <w:rPr>
          <w:rFonts w:ascii="Times New Roman" w:eastAsia="MS Mincho" w:hAnsi="Times New Roman" w:cs="Times New Roman"/>
          <w:b/>
          <w:lang w:eastAsia="ja-JP"/>
        </w:rPr>
        <w:t xml:space="preserve"> </w:t>
      </w:r>
    </w:p>
    <w:p w:rsidR="00FB423C" w:rsidRPr="00BF4D19" w:rsidRDefault="00FB423C" w:rsidP="00BF4D19">
      <w:pPr>
        <w:tabs>
          <w:tab w:val="center" w:pos="0"/>
        </w:tabs>
        <w:adjustRightInd w:val="0"/>
        <w:snapToGrid w:val="0"/>
        <w:spacing w:after="0" w:line="240" w:lineRule="auto"/>
        <w:jc w:val="both"/>
        <w:rPr>
          <w:rFonts w:ascii="Times New Roman" w:hAnsi="Times New Roman" w:cs="Times New Roman"/>
          <w:b/>
        </w:rPr>
      </w:pPr>
    </w:p>
    <w:p w:rsidR="00FB423C" w:rsidRPr="00BF4D19" w:rsidRDefault="00FB423C" w:rsidP="00BF4D19">
      <w:pPr>
        <w:tabs>
          <w:tab w:val="center" w:pos="0"/>
        </w:tabs>
        <w:adjustRightInd w:val="0"/>
        <w:snapToGrid w:val="0"/>
        <w:spacing w:after="0" w:line="240" w:lineRule="auto"/>
        <w:jc w:val="both"/>
        <w:rPr>
          <w:rFonts w:ascii="Times New Roman" w:hAnsi="Times New Roman" w:cs="Times New Roman"/>
          <w:b/>
        </w:rPr>
      </w:pPr>
      <w:r w:rsidRPr="00BF4D19">
        <w:rPr>
          <w:rFonts w:ascii="Times New Roman" w:hAnsi="Times New Roman" w:cs="Times New Roman"/>
          <w:b/>
        </w:rPr>
        <w:t xml:space="preserve">2.4.2 </w:t>
      </w:r>
      <w:r w:rsidRPr="00BF4D19">
        <w:rPr>
          <w:rFonts w:ascii="Times New Roman" w:hAnsi="Times New Roman" w:cs="Times New Roman"/>
          <w:b/>
        </w:rPr>
        <w:tab/>
        <w:t xml:space="preserve">North Pacific striped marlin </w:t>
      </w:r>
    </w:p>
    <w:p w:rsidR="00FB423C" w:rsidRPr="00BF4D19" w:rsidRDefault="0050113B"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r w:rsidRPr="00BF4D19">
        <w:rPr>
          <w:rFonts w:ascii="Times New Roman" w:eastAsia="MS Mincho" w:hAnsi="Times New Roman" w:cs="Times New Roman"/>
          <w:b/>
          <w:lang w:eastAsia="ja-JP"/>
        </w:rPr>
        <w:t xml:space="preserve"> </w:t>
      </w:r>
    </w:p>
    <w:p w:rsidR="000A11D0" w:rsidRPr="00BF4D19" w:rsidRDefault="000A11D0"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Chair noted </w:t>
      </w:r>
      <w:r w:rsidR="0067077C" w:rsidRPr="00BF4D19">
        <w:rPr>
          <w:rFonts w:ascii="Times New Roman" w:eastAsia="MS Mincho" w:hAnsi="Times New Roman" w:cs="Times New Roman"/>
          <w:lang w:eastAsia="ja-JP"/>
        </w:rPr>
        <w:t xml:space="preserve">that no new management measure was agreed at the last year’s Commission. </w:t>
      </w:r>
    </w:p>
    <w:p w:rsidR="0067077C" w:rsidRPr="00BF4D19" w:rsidRDefault="0067077C"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0A11D0" w:rsidRPr="00BF4D19" w:rsidRDefault="000A11D0"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lastRenderedPageBreak/>
        <w:t>Fiji</w:t>
      </w:r>
      <w:r w:rsidR="0067077C" w:rsidRPr="00BF4D19">
        <w:rPr>
          <w:rFonts w:ascii="Times New Roman" w:eastAsia="MS Mincho" w:hAnsi="Times New Roman" w:cs="Times New Roman"/>
          <w:lang w:eastAsia="ja-JP"/>
        </w:rPr>
        <w:t xml:space="preserve"> expressed </w:t>
      </w:r>
      <w:r w:rsidR="0093357B" w:rsidRPr="00BF4D19">
        <w:rPr>
          <w:rFonts w:ascii="Times New Roman" w:eastAsia="MS Mincho" w:hAnsi="Times New Roman" w:cs="Times New Roman"/>
          <w:lang w:eastAsia="ja-JP"/>
        </w:rPr>
        <w:t>a</w:t>
      </w:r>
      <w:r w:rsidR="0067077C" w:rsidRPr="00BF4D19">
        <w:rPr>
          <w:rFonts w:ascii="Times New Roman" w:eastAsia="MS Mincho" w:hAnsi="Times New Roman" w:cs="Times New Roman"/>
          <w:lang w:eastAsia="ja-JP"/>
        </w:rPr>
        <w:t xml:space="preserve"> concern that the species has been in a depleted status since the 19</w:t>
      </w:r>
      <w:r w:rsidR="00354F5D" w:rsidRPr="00BF4D19">
        <w:rPr>
          <w:rFonts w:ascii="Times New Roman" w:eastAsia="MS Mincho" w:hAnsi="Times New Roman" w:cs="Times New Roman"/>
          <w:lang w:eastAsia="ja-JP"/>
        </w:rPr>
        <w:t>7</w:t>
      </w:r>
      <w:r w:rsidR="0067077C" w:rsidRPr="00BF4D19">
        <w:rPr>
          <w:rFonts w:ascii="Times New Roman" w:eastAsia="MS Mincho" w:hAnsi="Times New Roman" w:cs="Times New Roman"/>
          <w:lang w:eastAsia="ja-JP"/>
        </w:rPr>
        <w:t xml:space="preserve">0’s </w:t>
      </w:r>
      <w:r w:rsidR="002511E4" w:rsidRPr="00BF4D19">
        <w:rPr>
          <w:rFonts w:ascii="Times New Roman" w:eastAsia="MS Mincho" w:hAnsi="Times New Roman" w:cs="Times New Roman"/>
          <w:lang w:eastAsia="ja-JP"/>
        </w:rPr>
        <w:t xml:space="preserve">but no action has been taken. It further stated that </w:t>
      </w:r>
      <w:r w:rsidR="00354F5D" w:rsidRPr="00BF4D19">
        <w:rPr>
          <w:rFonts w:ascii="Times New Roman" w:eastAsia="MS Mincho" w:hAnsi="Times New Roman" w:cs="Times New Roman"/>
          <w:lang w:eastAsia="ja-JP"/>
        </w:rPr>
        <w:t>the NC should work on</w:t>
      </w:r>
      <w:r w:rsidR="002511E4" w:rsidRPr="00BF4D19">
        <w:rPr>
          <w:rFonts w:ascii="Times New Roman" w:eastAsia="MS Mincho" w:hAnsi="Times New Roman" w:cs="Times New Roman"/>
          <w:lang w:eastAsia="ja-JP"/>
        </w:rPr>
        <w:t xml:space="preserve"> a rebuilding plan</w:t>
      </w:r>
      <w:r w:rsidR="00354F5D" w:rsidRPr="00BF4D19">
        <w:rPr>
          <w:rFonts w:ascii="Times New Roman" w:eastAsia="MS Mincho" w:hAnsi="Times New Roman" w:cs="Times New Roman"/>
          <w:lang w:eastAsia="ja-JP"/>
        </w:rPr>
        <w:t xml:space="preserve"> for the species</w:t>
      </w:r>
      <w:r w:rsidR="002511E4" w:rsidRPr="00BF4D19">
        <w:rPr>
          <w:rFonts w:ascii="Times New Roman" w:eastAsia="MS Mincho" w:hAnsi="Times New Roman" w:cs="Times New Roman"/>
          <w:lang w:eastAsia="ja-JP"/>
        </w:rPr>
        <w:t xml:space="preserve"> like </w:t>
      </w:r>
      <w:r w:rsidR="00472A25" w:rsidRPr="00BF4D19">
        <w:rPr>
          <w:rFonts w:ascii="Times New Roman" w:eastAsia="MS Mincho" w:hAnsi="Times New Roman" w:cs="Times New Roman"/>
          <w:lang w:eastAsia="ja-JP"/>
        </w:rPr>
        <w:t>Pacific bluefin tuna</w:t>
      </w:r>
      <w:r w:rsidR="002511E4" w:rsidRPr="00BF4D19">
        <w:rPr>
          <w:rFonts w:ascii="Times New Roman" w:eastAsia="MS Mincho" w:hAnsi="Times New Roman" w:cs="Times New Roman"/>
          <w:lang w:eastAsia="ja-JP"/>
        </w:rPr>
        <w:t xml:space="preserve">. </w:t>
      </w:r>
    </w:p>
    <w:p w:rsidR="002511E4" w:rsidRPr="00BF4D19" w:rsidRDefault="002511E4" w:rsidP="00BF4D19">
      <w:pPr>
        <w:pStyle w:val="ListParagraph"/>
        <w:adjustRightInd w:val="0"/>
        <w:snapToGrid w:val="0"/>
        <w:spacing w:after="0" w:line="240" w:lineRule="auto"/>
        <w:contextualSpacing w:val="0"/>
        <w:rPr>
          <w:rFonts w:ascii="Times New Roman" w:hAnsi="Times New Roman" w:cs="Times New Roman"/>
        </w:rPr>
      </w:pPr>
    </w:p>
    <w:p w:rsidR="002511E4" w:rsidRPr="00BF4D19" w:rsidRDefault="002511E4"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BF4D19">
        <w:rPr>
          <w:rFonts w:ascii="Times New Roman" w:eastAsia="MS Mincho" w:hAnsi="Times New Roman" w:cs="Times New Roman"/>
          <w:b/>
          <w:lang w:eastAsia="ja-JP"/>
        </w:rPr>
        <w:t>NC12 expressed concern over the sta</w:t>
      </w:r>
      <w:r w:rsidR="005F5F8C" w:rsidRPr="00BF4D19">
        <w:rPr>
          <w:rFonts w:ascii="Times New Roman" w:eastAsia="MS Mincho" w:hAnsi="Times New Roman" w:cs="Times New Roman"/>
          <w:b/>
          <w:lang w:eastAsia="ja-JP"/>
        </w:rPr>
        <w:t xml:space="preserve">tus of NP striped marlin and </w:t>
      </w:r>
      <w:r w:rsidR="003511FE" w:rsidRPr="00BF4D19">
        <w:rPr>
          <w:rFonts w:ascii="Times New Roman" w:eastAsia="MS Mincho" w:hAnsi="Times New Roman" w:cs="Times New Roman"/>
          <w:b/>
          <w:lang w:eastAsia="ja-JP"/>
        </w:rPr>
        <w:t>urged</w:t>
      </w:r>
      <w:r w:rsidRPr="00BF4D19">
        <w:rPr>
          <w:rFonts w:ascii="Times New Roman" w:eastAsia="MS Mincho" w:hAnsi="Times New Roman" w:cs="Times New Roman"/>
          <w:b/>
          <w:lang w:eastAsia="ja-JP"/>
        </w:rPr>
        <w:t xml:space="preserve"> the Commission to develop a rebuilding plan for the stock</w:t>
      </w:r>
      <w:r w:rsidR="003511FE" w:rsidRPr="00BF4D19">
        <w:rPr>
          <w:rFonts w:ascii="Times New Roman" w:eastAsia="MS Mincho" w:hAnsi="Times New Roman" w:cs="Times New Roman"/>
          <w:b/>
          <w:lang w:eastAsia="ja-JP"/>
        </w:rPr>
        <w:t xml:space="preserve"> as a matter of priority</w:t>
      </w:r>
      <w:r w:rsidRPr="00BF4D19">
        <w:rPr>
          <w:rFonts w:ascii="Times New Roman" w:eastAsia="MS Mincho" w:hAnsi="Times New Roman" w:cs="Times New Roman"/>
          <w:b/>
          <w:lang w:eastAsia="ja-JP"/>
        </w:rPr>
        <w:t xml:space="preserve">. </w:t>
      </w:r>
    </w:p>
    <w:p w:rsidR="00FB423C" w:rsidRPr="00BF4D19" w:rsidRDefault="00FB423C" w:rsidP="00BF4D19">
      <w:pPr>
        <w:tabs>
          <w:tab w:val="center" w:pos="0"/>
        </w:tabs>
        <w:adjustRightInd w:val="0"/>
        <w:snapToGrid w:val="0"/>
        <w:spacing w:after="0" w:line="240" w:lineRule="auto"/>
        <w:jc w:val="both"/>
        <w:rPr>
          <w:rFonts w:ascii="Times New Roman" w:hAnsi="Times New Roman" w:cs="Times New Roman"/>
          <w:b/>
        </w:rPr>
      </w:pPr>
    </w:p>
    <w:p w:rsidR="00FB423C" w:rsidRPr="00BF4D19" w:rsidRDefault="00FB423C" w:rsidP="00BF4D19">
      <w:pPr>
        <w:tabs>
          <w:tab w:val="center" w:pos="0"/>
        </w:tabs>
        <w:adjustRightInd w:val="0"/>
        <w:snapToGrid w:val="0"/>
        <w:spacing w:after="0" w:line="240" w:lineRule="auto"/>
        <w:jc w:val="both"/>
        <w:rPr>
          <w:rFonts w:ascii="Times New Roman" w:hAnsi="Times New Roman" w:cs="Times New Roman"/>
          <w:b/>
        </w:rPr>
      </w:pPr>
      <w:r w:rsidRPr="00BF4D19">
        <w:rPr>
          <w:rFonts w:ascii="Times New Roman" w:hAnsi="Times New Roman" w:cs="Times New Roman"/>
          <w:b/>
        </w:rPr>
        <w:t xml:space="preserve">2.4.3 </w:t>
      </w:r>
      <w:r w:rsidRPr="00BF4D19">
        <w:rPr>
          <w:rFonts w:ascii="Times New Roman" w:hAnsi="Times New Roman" w:cs="Times New Roman"/>
          <w:b/>
        </w:rPr>
        <w:tab/>
        <w:t xml:space="preserve">Sharks </w:t>
      </w:r>
    </w:p>
    <w:p w:rsidR="000A11D0" w:rsidRPr="00BF4D19" w:rsidRDefault="000A11D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BF4D19" w:rsidRDefault="008D676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It was noted that NC members need to take initiative in research on the distribution of NP blue shark if the NC hopes to designate it as a northern speci</w:t>
      </w:r>
      <w:r w:rsidR="005F5F8C" w:rsidRPr="00BF4D19">
        <w:rPr>
          <w:rFonts w:ascii="Times New Roman" w:eastAsia="MS Mincho" w:hAnsi="Times New Roman" w:cs="Times New Roman"/>
          <w:lang w:eastAsia="ja-JP"/>
        </w:rPr>
        <w:t>es. The Secretariat reminded</w:t>
      </w:r>
      <w:r w:rsidRPr="00BF4D19">
        <w:rPr>
          <w:rFonts w:ascii="Times New Roman" w:eastAsia="MS Mincho" w:hAnsi="Times New Roman" w:cs="Times New Roman"/>
          <w:lang w:eastAsia="ja-JP"/>
        </w:rPr>
        <w:t xml:space="preserve"> NC</w:t>
      </w:r>
      <w:r w:rsidR="005F5F8C" w:rsidRPr="00BF4D19">
        <w:rPr>
          <w:rFonts w:ascii="Times New Roman" w:eastAsia="MS Mincho" w:hAnsi="Times New Roman" w:cs="Times New Roman"/>
          <w:lang w:eastAsia="ja-JP"/>
        </w:rPr>
        <w:t>12</w:t>
      </w:r>
      <w:r w:rsidRPr="00BF4D19">
        <w:rPr>
          <w:rFonts w:ascii="Times New Roman" w:eastAsia="MS Mincho" w:hAnsi="Times New Roman" w:cs="Times New Roman"/>
          <w:lang w:eastAsia="ja-JP"/>
        </w:rPr>
        <w:t xml:space="preserve"> that there is no specific criteria of a northern species except that the Rules of Procedure specifies </w:t>
      </w:r>
      <w:r w:rsidR="005F5F8C" w:rsidRPr="00BF4D19">
        <w:rPr>
          <w:rFonts w:ascii="Times New Roman" w:eastAsia="MS Mincho" w:hAnsi="Times New Roman" w:cs="Times New Roman"/>
          <w:lang w:eastAsia="ja-JP"/>
        </w:rPr>
        <w:t xml:space="preserve">it to be </w:t>
      </w:r>
      <w:r w:rsidRPr="00BF4D19">
        <w:rPr>
          <w:rFonts w:ascii="Times New Roman" w:eastAsia="MS Mincho" w:hAnsi="Times New Roman" w:cs="Times New Roman"/>
          <w:lang w:eastAsia="ja-JP"/>
        </w:rPr>
        <w:t xml:space="preserve">to mostly occur </w:t>
      </w:r>
      <w:r w:rsidR="005F5F8C" w:rsidRPr="00BF4D19">
        <w:rPr>
          <w:rFonts w:ascii="Times New Roman" w:eastAsia="MS Mincho" w:hAnsi="Times New Roman" w:cs="Times New Roman"/>
          <w:lang w:eastAsia="ja-JP"/>
        </w:rPr>
        <w:t xml:space="preserve">in </w:t>
      </w:r>
      <w:r w:rsidRPr="00BF4D19">
        <w:rPr>
          <w:rFonts w:ascii="Times New Roman" w:eastAsia="MS Mincho" w:hAnsi="Times New Roman" w:cs="Times New Roman"/>
          <w:lang w:eastAsia="ja-JP"/>
        </w:rPr>
        <w:t>north of 20</w:t>
      </w:r>
      <w:r w:rsidRPr="00BF4D19">
        <w:rPr>
          <w:rFonts w:ascii="Times New Roman" w:eastAsia="MS Mincho" w:hAnsi="Times New Roman" w:cs="Times New Roman"/>
          <w:vertAlign w:val="superscript"/>
          <w:lang w:eastAsia="ja-JP"/>
        </w:rPr>
        <w:t>o</w:t>
      </w:r>
      <w:r w:rsidRPr="00BF4D19">
        <w:rPr>
          <w:rFonts w:ascii="Times New Roman" w:eastAsia="MS Mincho" w:hAnsi="Times New Roman" w:cs="Times New Roman"/>
          <w:lang w:eastAsia="ja-JP"/>
        </w:rPr>
        <w:t xml:space="preserve"> N.  He further noted that firstly the criteria should be developed and then research should be conducted to see if the criteria are met. </w:t>
      </w:r>
    </w:p>
    <w:p w:rsidR="008D676C" w:rsidRPr="00BF4D19" w:rsidRDefault="008D676C"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8D676C" w:rsidRPr="00BF4D19" w:rsidRDefault="008D676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Chair noted that it is his view that it would be counterproductive to try to agree </w:t>
      </w:r>
      <w:proofErr w:type="gramStart"/>
      <w:r w:rsidR="0093357B" w:rsidRPr="00BF4D19">
        <w:rPr>
          <w:rFonts w:ascii="Times New Roman" w:eastAsia="MS Mincho" w:hAnsi="Times New Roman" w:cs="Times New Roman"/>
          <w:lang w:eastAsia="ja-JP"/>
        </w:rPr>
        <w:t xml:space="preserve">on </w:t>
      </w:r>
      <w:r w:rsidRPr="00BF4D19">
        <w:rPr>
          <w:rFonts w:ascii="Times New Roman" w:eastAsia="MS Mincho" w:hAnsi="Times New Roman" w:cs="Times New Roman"/>
          <w:lang w:eastAsia="ja-JP"/>
        </w:rPr>
        <w:t>a numerical criteria</w:t>
      </w:r>
      <w:proofErr w:type="gramEnd"/>
      <w:r w:rsidRPr="00BF4D19">
        <w:rPr>
          <w:rFonts w:ascii="Times New Roman" w:eastAsia="MS Mincho" w:hAnsi="Times New Roman" w:cs="Times New Roman"/>
          <w:lang w:eastAsia="ja-JP"/>
        </w:rPr>
        <w:t xml:space="preserve"> of a northern stock. Rather, he would recommend to propose to WCPFC13 to designate NP blue shark </w:t>
      </w:r>
      <w:r w:rsidR="005F5F8C" w:rsidRPr="00BF4D19">
        <w:rPr>
          <w:rFonts w:ascii="Times New Roman" w:eastAsia="MS Mincho" w:hAnsi="Times New Roman" w:cs="Times New Roman"/>
          <w:lang w:eastAsia="ja-JP"/>
        </w:rPr>
        <w:t xml:space="preserve">based on </w:t>
      </w:r>
      <w:r w:rsidRPr="00BF4D19">
        <w:rPr>
          <w:rFonts w:ascii="Times New Roman" w:eastAsia="MS Mincho" w:hAnsi="Times New Roman" w:cs="Times New Roman"/>
          <w:lang w:eastAsia="ja-JP"/>
        </w:rPr>
        <w:t>the information from the ISC, noting that most of its catch is made in the area north of 20</w:t>
      </w:r>
      <w:r w:rsidRPr="00BF4D19">
        <w:rPr>
          <w:rFonts w:ascii="Times New Roman" w:eastAsia="MS Mincho" w:hAnsi="Times New Roman" w:cs="Times New Roman"/>
          <w:vertAlign w:val="superscript"/>
          <w:lang w:eastAsia="ja-JP"/>
        </w:rPr>
        <w:t>o</w:t>
      </w:r>
      <w:r w:rsidRPr="00BF4D19">
        <w:rPr>
          <w:rFonts w:ascii="Times New Roman" w:eastAsia="MS Mincho" w:hAnsi="Times New Roman" w:cs="Times New Roman"/>
          <w:lang w:eastAsia="ja-JP"/>
        </w:rPr>
        <w:t xml:space="preserve"> N. </w:t>
      </w:r>
      <w:r w:rsidR="00FC3EE5" w:rsidRPr="00BF4D19">
        <w:rPr>
          <w:rFonts w:ascii="Times New Roman" w:eastAsia="MS Mincho" w:hAnsi="Times New Roman" w:cs="Times New Roman"/>
          <w:lang w:eastAsia="ja-JP"/>
        </w:rPr>
        <w:t xml:space="preserve">It would be important and necessary since the stock is scheduled to be assessed by ISC in 2017. </w:t>
      </w:r>
      <w:r w:rsidRPr="00BF4D19">
        <w:rPr>
          <w:rFonts w:ascii="Times New Roman" w:eastAsia="MS Mincho" w:hAnsi="Times New Roman" w:cs="Times New Roman"/>
          <w:lang w:eastAsia="ja-JP"/>
        </w:rPr>
        <w:t xml:space="preserve">China and Chinese Taipei supported the suggestion by Chair. </w:t>
      </w:r>
    </w:p>
    <w:p w:rsidR="008D676C" w:rsidRPr="00BF4D19" w:rsidRDefault="008D676C" w:rsidP="00BF4D19">
      <w:pPr>
        <w:pStyle w:val="ListParagraph"/>
        <w:adjustRightInd w:val="0"/>
        <w:snapToGrid w:val="0"/>
        <w:spacing w:after="0" w:line="240" w:lineRule="auto"/>
        <w:contextualSpacing w:val="0"/>
        <w:rPr>
          <w:rFonts w:ascii="Times New Roman" w:hAnsi="Times New Roman" w:cs="Times New Roman"/>
        </w:rPr>
      </w:pPr>
    </w:p>
    <w:p w:rsidR="008D676C" w:rsidRPr="00BF4D19" w:rsidRDefault="008D676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The Secretariat noted that it is important to remember that NP striped marlin was not successful to be designated as a northern stock despite that the information provided by ISC clearly indicated that more than 80% of the stock occurs in the area north of 20</w:t>
      </w:r>
      <w:r w:rsidRPr="00BF4D19">
        <w:rPr>
          <w:rFonts w:ascii="Times New Roman" w:eastAsia="MS Mincho" w:hAnsi="Times New Roman" w:cs="Times New Roman"/>
          <w:vertAlign w:val="superscript"/>
          <w:lang w:eastAsia="ja-JP"/>
        </w:rPr>
        <w:t>o</w:t>
      </w:r>
      <w:r w:rsidRPr="00BF4D19">
        <w:rPr>
          <w:rFonts w:ascii="Times New Roman" w:eastAsia="MS Mincho" w:hAnsi="Times New Roman" w:cs="Times New Roman"/>
          <w:lang w:eastAsia="ja-JP"/>
        </w:rPr>
        <w:t xml:space="preserve"> N</w:t>
      </w:r>
      <w:r w:rsidR="00FC3EE5" w:rsidRPr="00BF4D19">
        <w:rPr>
          <w:rFonts w:ascii="Times New Roman" w:eastAsia="MS Mincho" w:hAnsi="Times New Roman" w:cs="Times New Roman"/>
          <w:lang w:eastAsia="ja-JP"/>
        </w:rPr>
        <w:t xml:space="preserve">. Scientific Services Provider does not </w:t>
      </w:r>
      <w:r w:rsidR="007C21DC" w:rsidRPr="00BF4D19">
        <w:rPr>
          <w:rFonts w:ascii="Times New Roman" w:eastAsia="MS Mincho" w:hAnsi="Times New Roman" w:cs="Times New Roman"/>
          <w:lang w:eastAsia="ja-JP"/>
        </w:rPr>
        <w:t>have information on NP blue shark</w:t>
      </w:r>
      <w:r w:rsidR="00FC3EE5" w:rsidRPr="00BF4D19">
        <w:rPr>
          <w:rFonts w:ascii="Times New Roman" w:eastAsia="MS Mincho" w:hAnsi="Times New Roman" w:cs="Times New Roman"/>
          <w:lang w:eastAsia="ja-JP"/>
        </w:rPr>
        <w:t xml:space="preserve"> and ISC is hesitant to engage</w:t>
      </w:r>
      <w:r w:rsidR="00A44BFB" w:rsidRPr="00BF4D19">
        <w:rPr>
          <w:rFonts w:ascii="Times New Roman" w:eastAsia="MS Mincho" w:hAnsi="Times New Roman" w:cs="Times New Roman"/>
          <w:lang w:eastAsia="ja-JP"/>
        </w:rPr>
        <w:t xml:space="preserve"> in the discussion</w:t>
      </w:r>
      <w:r w:rsidR="00FC3EE5" w:rsidRPr="00BF4D19">
        <w:rPr>
          <w:rFonts w:ascii="Times New Roman" w:eastAsia="MS Mincho" w:hAnsi="Times New Roman" w:cs="Times New Roman"/>
          <w:lang w:eastAsia="ja-JP"/>
        </w:rPr>
        <w:t xml:space="preserve"> given the experience of NP striped marlin. ISC Chair acknowledged that ISC is reluctant to be involved with the definition issue within WCPFC. However, he suggested </w:t>
      </w:r>
      <w:proofErr w:type="gramStart"/>
      <w:r w:rsidR="00FC3EE5" w:rsidRPr="00BF4D19">
        <w:rPr>
          <w:rFonts w:ascii="Times New Roman" w:eastAsia="MS Mincho" w:hAnsi="Times New Roman" w:cs="Times New Roman"/>
          <w:lang w:eastAsia="ja-JP"/>
        </w:rPr>
        <w:t>to include</w:t>
      </w:r>
      <w:proofErr w:type="gramEnd"/>
      <w:r w:rsidR="00FC3EE5" w:rsidRPr="00BF4D19">
        <w:rPr>
          <w:rFonts w:ascii="Times New Roman" w:eastAsia="MS Mincho" w:hAnsi="Times New Roman" w:cs="Times New Roman"/>
          <w:lang w:eastAsia="ja-JP"/>
        </w:rPr>
        <w:t xml:space="preserve"> the topic</w:t>
      </w:r>
      <w:r w:rsidR="007C21DC" w:rsidRPr="00BF4D19">
        <w:rPr>
          <w:rFonts w:ascii="Times New Roman" w:eastAsia="MS Mincho" w:hAnsi="Times New Roman" w:cs="Times New Roman"/>
          <w:lang w:eastAsia="ja-JP"/>
        </w:rPr>
        <w:t xml:space="preserve"> as</w:t>
      </w:r>
      <w:r w:rsidR="00FC3EE5" w:rsidRPr="00BF4D19">
        <w:rPr>
          <w:rFonts w:ascii="Times New Roman" w:eastAsia="MS Mincho" w:hAnsi="Times New Roman" w:cs="Times New Roman"/>
          <w:lang w:eastAsia="ja-JP"/>
        </w:rPr>
        <w:t xml:space="preserve"> part of shark research plan, while noting that the required research for the designation as a northern stock could be costly since it would involve tagging as well as genetic research. </w:t>
      </w:r>
    </w:p>
    <w:p w:rsidR="00FC3EE5" w:rsidRPr="00BF4D19" w:rsidRDefault="00FC3EE5" w:rsidP="00BF4D19">
      <w:pPr>
        <w:pStyle w:val="ListParagraph"/>
        <w:adjustRightInd w:val="0"/>
        <w:snapToGrid w:val="0"/>
        <w:spacing w:after="0" w:line="240" w:lineRule="auto"/>
        <w:contextualSpacing w:val="0"/>
        <w:rPr>
          <w:rFonts w:ascii="Times New Roman" w:hAnsi="Times New Roman" w:cs="Times New Roman"/>
        </w:rPr>
      </w:pPr>
    </w:p>
    <w:p w:rsidR="00FC3EE5" w:rsidRPr="00BF4D19" w:rsidRDefault="00FC3EE5"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Cook Islands expressed </w:t>
      </w:r>
      <w:r w:rsidR="00122A00" w:rsidRPr="00BF4D19">
        <w:rPr>
          <w:rFonts w:ascii="Times New Roman" w:eastAsia="MS Mincho" w:hAnsi="Times New Roman" w:cs="Times New Roman"/>
          <w:lang w:eastAsia="ja-JP"/>
        </w:rPr>
        <w:t xml:space="preserve">reticence </w:t>
      </w:r>
      <w:r w:rsidRPr="00BF4D19">
        <w:rPr>
          <w:rFonts w:ascii="Times New Roman" w:eastAsia="MS Mincho" w:hAnsi="Times New Roman" w:cs="Times New Roman"/>
          <w:lang w:eastAsia="ja-JP"/>
        </w:rPr>
        <w:t xml:space="preserve">to support a proposal to </w:t>
      </w:r>
      <w:r w:rsidR="00122A00" w:rsidRPr="00BF4D19">
        <w:rPr>
          <w:rFonts w:ascii="Times New Roman" w:eastAsia="MS Mincho" w:hAnsi="Times New Roman" w:cs="Times New Roman"/>
          <w:lang w:eastAsia="ja-JP"/>
        </w:rPr>
        <w:t>devolve</w:t>
      </w:r>
      <w:r w:rsidR="001B24D8" w:rsidRPr="00BF4D19">
        <w:rPr>
          <w:rFonts w:ascii="Times New Roman" w:eastAsia="MS Mincho" w:hAnsi="Times New Roman" w:cs="Times New Roman"/>
          <w:lang w:eastAsia="ja-JP"/>
        </w:rPr>
        <w:t xml:space="preserve"> </w:t>
      </w:r>
      <w:r w:rsidRPr="00BF4D19">
        <w:rPr>
          <w:rFonts w:ascii="Times New Roman" w:eastAsia="MS Mincho" w:hAnsi="Times New Roman" w:cs="Times New Roman"/>
          <w:lang w:eastAsia="ja-JP"/>
        </w:rPr>
        <w:t xml:space="preserve">authority from the Commission given that </w:t>
      </w:r>
      <w:r w:rsidR="00122A00" w:rsidRPr="00BF4D19">
        <w:rPr>
          <w:rFonts w:ascii="Times New Roman" w:eastAsia="MS Mincho" w:hAnsi="Times New Roman" w:cs="Times New Roman"/>
          <w:lang w:eastAsia="ja-JP"/>
        </w:rPr>
        <w:t xml:space="preserve">northern </w:t>
      </w:r>
      <w:r w:rsidRPr="00BF4D19">
        <w:rPr>
          <w:rFonts w:ascii="Times New Roman" w:eastAsia="MS Mincho" w:hAnsi="Times New Roman" w:cs="Times New Roman"/>
          <w:lang w:eastAsia="ja-JP"/>
        </w:rPr>
        <w:t>FFA member</w:t>
      </w:r>
      <w:r w:rsidR="00122A00" w:rsidRPr="00BF4D19">
        <w:rPr>
          <w:rFonts w:ascii="Times New Roman" w:eastAsia="MS Mincho" w:hAnsi="Times New Roman" w:cs="Times New Roman"/>
          <w:lang w:eastAsia="ja-JP"/>
        </w:rPr>
        <w:t>s</w:t>
      </w:r>
      <w:r w:rsidRPr="00BF4D19">
        <w:rPr>
          <w:rFonts w:ascii="Times New Roman" w:eastAsia="MS Mincho" w:hAnsi="Times New Roman" w:cs="Times New Roman"/>
          <w:lang w:eastAsia="ja-JP"/>
        </w:rPr>
        <w:t xml:space="preserve"> </w:t>
      </w:r>
      <w:r w:rsidR="00122A00" w:rsidRPr="00BF4D19">
        <w:rPr>
          <w:rFonts w:ascii="Times New Roman" w:eastAsia="MS Mincho" w:hAnsi="Times New Roman" w:cs="Times New Roman"/>
          <w:lang w:eastAsia="ja-JP"/>
        </w:rPr>
        <w:t xml:space="preserve">are </w:t>
      </w:r>
      <w:r w:rsidRPr="00BF4D19">
        <w:rPr>
          <w:rFonts w:ascii="Times New Roman" w:eastAsia="MS Mincho" w:hAnsi="Times New Roman" w:cs="Times New Roman"/>
          <w:lang w:eastAsia="ja-JP"/>
        </w:rPr>
        <w:t xml:space="preserve">not fully represented in the NC. </w:t>
      </w:r>
    </w:p>
    <w:p w:rsidR="00FC3EE5" w:rsidRPr="00BF4D19" w:rsidRDefault="00FC3EE5" w:rsidP="00BF4D19">
      <w:pPr>
        <w:pStyle w:val="ListParagraph"/>
        <w:adjustRightInd w:val="0"/>
        <w:snapToGrid w:val="0"/>
        <w:spacing w:after="0" w:line="240" w:lineRule="auto"/>
        <w:contextualSpacing w:val="0"/>
        <w:rPr>
          <w:rFonts w:ascii="Times New Roman" w:hAnsi="Times New Roman" w:cs="Times New Roman"/>
        </w:rPr>
      </w:pPr>
    </w:p>
    <w:p w:rsidR="00FC3EE5" w:rsidRPr="00BF4D19" w:rsidRDefault="00FC3EE5"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Japan supported the suggestion by Chair. </w:t>
      </w:r>
    </w:p>
    <w:p w:rsidR="00FC3EE5" w:rsidRPr="00BF4D19" w:rsidRDefault="00FC3EE5" w:rsidP="00BF4D19">
      <w:pPr>
        <w:pStyle w:val="ListParagraph"/>
        <w:adjustRightInd w:val="0"/>
        <w:snapToGrid w:val="0"/>
        <w:spacing w:after="0" w:line="240" w:lineRule="auto"/>
        <w:contextualSpacing w:val="0"/>
        <w:rPr>
          <w:rFonts w:ascii="Times New Roman" w:hAnsi="Times New Roman" w:cs="Times New Roman"/>
        </w:rPr>
      </w:pPr>
    </w:p>
    <w:p w:rsidR="00FC3EE5" w:rsidRPr="00BF4D19" w:rsidRDefault="00FC3EE5"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BF4D19">
        <w:rPr>
          <w:rFonts w:ascii="Times New Roman" w:eastAsia="MS Mincho" w:hAnsi="Times New Roman" w:cs="Times New Roman"/>
          <w:b/>
          <w:lang w:eastAsia="ja-JP"/>
        </w:rPr>
        <w:t>NC12 recommend</w:t>
      </w:r>
      <w:r w:rsidR="0002152E" w:rsidRPr="00BF4D19">
        <w:rPr>
          <w:rFonts w:ascii="Times New Roman" w:eastAsia="MS Mincho" w:hAnsi="Times New Roman" w:cs="Times New Roman"/>
          <w:b/>
          <w:lang w:eastAsia="ja-JP"/>
        </w:rPr>
        <w:t>s</w:t>
      </w:r>
      <w:r w:rsidRPr="00BF4D19">
        <w:rPr>
          <w:rFonts w:ascii="Times New Roman" w:eastAsia="MS Mincho" w:hAnsi="Times New Roman" w:cs="Times New Roman"/>
          <w:b/>
          <w:lang w:eastAsia="ja-JP"/>
        </w:rPr>
        <w:t xml:space="preserve"> </w:t>
      </w:r>
      <w:r w:rsidR="00B3683E" w:rsidRPr="00BF4D19">
        <w:rPr>
          <w:rFonts w:ascii="Times New Roman" w:eastAsia="MS Mincho" w:hAnsi="Times New Roman" w:cs="Times New Roman"/>
          <w:b/>
          <w:lang w:eastAsia="ja-JP"/>
        </w:rPr>
        <w:t>WCPFC13</w:t>
      </w:r>
      <w:r w:rsidR="0002152E" w:rsidRPr="00BF4D19">
        <w:rPr>
          <w:rFonts w:ascii="Times New Roman" w:eastAsia="MS Mincho" w:hAnsi="Times New Roman" w:cs="Times New Roman"/>
          <w:b/>
          <w:lang w:eastAsia="ja-JP"/>
        </w:rPr>
        <w:t xml:space="preserve"> decide if NP blue shark should be designated as a northern stock based on the available information from ISC, SPC and SC. </w:t>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p>
    <w:p w:rsidR="00D81600" w:rsidRPr="00BF4D19" w:rsidRDefault="00D81600" w:rsidP="00BF4D19">
      <w:pPr>
        <w:tabs>
          <w:tab w:val="center" w:pos="0"/>
        </w:tabs>
        <w:adjustRightInd w:val="0"/>
        <w:snapToGrid w:val="0"/>
        <w:spacing w:after="0" w:line="240" w:lineRule="auto"/>
        <w:jc w:val="both"/>
        <w:rPr>
          <w:rFonts w:ascii="Times New Roman" w:hAnsi="Times New Roman" w:cs="Times New Roman"/>
          <w:b/>
        </w:rPr>
      </w:pPr>
      <w:r w:rsidRPr="00BF4D19">
        <w:rPr>
          <w:rFonts w:ascii="Times New Roman" w:hAnsi="Times New Roman" w:cs="Times New Roman"/>
          <w:b/>
        </w:rPr>
        <w:t xml:space="preserve">2.4.4 </w:t>
      </w:r>
      <w:r w:rsidRPr="00BF4D19">
        <w:rPr>
          <w:rFonts w:ascii="Times New Roman" w:hAnsi="Times New Roman" w:cs="Times New Roman"/>
          <w:b/>
        </w:rPr>
        <w:tab/>
        <w:t xml:space="preserve">Seabirds </w:t>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02152E" w:rsidRPr="00BF4D19" w:rsidRDefault="0002152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hAnsi="Times New Roman" w:cs="Times New Roman"/>
        </w:rPr>
        <w:t xml:space="preserve">The </w:t>
      </w:r>
      <w:r w:rsidR="00A77516" w:rsidRPr="00BF4D19">
        <w:rPr>
          <w:rFonts w:ascii="Times New Roman" w:hAnsi="Times New Roman" w:cs="Times New Roman"/>
        </w:rPr>
        <w:t xml:space="preserve">USA </w:t>
      </w:r>
      <w:r w:rsidRPr="00BF4D19">
        <w:rPr>
          <w:rFonts w:ascii="Times New Roman" w:hAnsi="Times New Roman" w:cs="Times New Roman"/>
        </w:rPr>
        <w:t xml:space="preserve">noted that the CMM for the seabird mitigation measures was </w:t>
      </w:r>
      <w:r w:rsidR="00A77516" w:rsidRPr="00BF4D19">
        <w:rPr>
          <w:rFonts w:ascii="Times New Roman" w:hAnsi="Times New Roman" w:cs="Times New Roman"/>
        </w:rPr>
        <w:t>revised last year</w:t>
      </w:r>
      <w:r w:rsidRPr="00BF4D19">
        <w:rPr>
          <w:rFonts w:ascii="Times New Roman" w:hAnsi="Times New Roman" w:cs="Times New Roman"/>
        </w:rPr>
        <w:t xml:space="preserve"> to include the measures for small longline vessels in the area north of </w:t>
      </w:r>
      <w:r w:rsidRPr="00BF4D19">
        <w:rPr>
          <w:rFonts w:ascii="Times New Roman" w:eastAsia="MS Mincho" w:hAnsi="Times New Roman" w:cs="Times New Roman"/>
          <w:lang w:eastAsia="ja-JP"/>
        </w:rPr>
        <w:t>23</w:t>
      </w:r>
      <w:r w:rsidRPr="00BF4D19">
        <w:rPr>
          <w:rFonts w:ascii="Times New Roman" w:eastAsia="MS Mincho" w:hAnsi="Times New Roman" w:cs="Times New Roman"/>
          <w:vertAlign w:val="superscript"/>
          <w:lang w:eastAsia="ja-JP"/>
        </w:rPr>
        <w:t>o</w:t>
      </w:r>
      <w:r w:rsidRPr="00BF4D19">
        <w:rPr>
          <w:rFonts w:ascii="Times New Roman" w:eastAsia="MS Mincho" w:hAnsi="Times New Roman" w:cs="Times New Roman"/>
          <w:lang w:eastAsia="ja-JP"/>
        </w:rPr>
        <w:t xml:space="preserve"> N and emphasized that it is important for the Commission and NC to ensure that those measures are effective. The USA encouraged NC members to conduct research in this regard. </w:t>
      </w:r>
    </w:p>
    <w:p w:rsidR="0002152E" w:rsidRPr="00BF4D19" w:rsidRDefault="0002152E"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02152E" w:rsidRPr="00BF4D19" w:rsidRDefault="0002152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Japan pointed out that the new mitigation measure for small longline vessels will co</w:t>
      </w:r>
      <w:r w:rsidR="007C21DC" w:rsidRPr="00BF4D19">
        <w:rPr>
          <w:rFonts w:ascii="Times New Roman" w:eastAsia="MS Mincho" w:hAnsi="Times New Roman" w:cs="Times New Roman"/>
          <w:lang w:eastAsia="ja-JP"/>
        </w:rPr>
        <w:t xml:space="preserve">mmence in 2017 and informed </w:t>
      </w:r>
      <w:r w:rsidRPr="00BF4D19">
        <w:rPr>
          <w:rFonts w:ascii="Times New Roman" w:eastAsia="MS Mincho" w:hAnsi="Times New Roman" w:cs="Times New Roman"/>
          <w:lang w:eastAsia="ja-JP"/>
        </w:rPr>
        <w:t>NC</w:t>
      </w:r>
      <w:r w:rsidR="007C21DC" w:rsidRPr="00BF4D19">
        <w:rPr>
          <w:rFonts w:ascii="Times New Roman" w:eastAsia="MS Mincho" w:hAnsi="Times New Roman" w:cs="Times New Roman"/>
          <w:lang w:eastAsia="ja-JP"/>
        </w:rPr>
        <w:t>12</w:t>
      </w:r>
      <w:r w:rsidRPr="00BF4D19">
        <w:rPr>
          <w:rFonts w:ascii="Times New Roman" w:eastAsia="MS Mincho" w:hAnsi="Times New Roman" w:cs="Times New Roman"/>
          <w:lang w:eastAsia="ja-JP"/>
        </w:rPr>
        <w:t xml:space="preserve"> that it is conducting the evaluation of those measures and the results were presented to SC12. It assured that it will continue such researc</w:t>
      </w:r>
      <w:r w:rsidR="007C21DC" w:rsidRPr="00BF4D19">
        <w:rPr>
          <w:rFonts w:ascii="Times New Roman" w:eastAsia="MS Mincho" w:hAnsi="Times New Roman" w:cs="Times New Roman"/>
          <w:lang w:eastAsia="ja-JP"/>
        </w:rPr>
        <w:t>h but reminded the different</w:t>
      </w:r>
      <w:r w:rsidRPr="00BF4D19">
        <w:rPr>
          <w:rFonts w:ascii="Times New Roman" w:eastAsia="MS Mincho" w:hAnsi="Times New Roman" w:cs="Times New Roman"/>
          <w:lang w:eastAsia="ja-JP"/>
        </w:rPr>
        <w:t xml:space="preserve"> characteristics of “small vessels” among CCMs and emphasized the importance of the safety of fishermen. </w:t>
      </w:r>
    </w:p>
    <w:p w:rsidR="0002152E" w:rsidRPr="00BF4D19" w:rsidRDefault="0002152E" w:rsidP="00BF4D19">
      <w:pPr>
        <w:pStyle w:val="ListParagraph"/>
        <w:adjustRightInd w:val="0"/>
        <w:snapToGrid w:val="0"/>
        <w:spacing w:after="0" w:line="240" w:lineRule="auto"/>
        <w:contextualSpacing w:val="0"/>
        <w:rPr>
          <w:rFonts w:ascii="Times New Roman" w:hAnsi="Times New Roman" w:cs="Times New Roman"/>
        </w:rPr>
      </w:pPr>
    </w:p>
    <w:p w:rsidR="0002152E" w:rsidRPr="00BF4D19" w:rsidRDefault="0002152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BF4D19">
        <w:rPr>
          <w:rFonts w:ascii="Times New Roman" w:eastAsia="MS Mincho" w:hAnsi="Times New Roman" w:cs="Times New Roman"/>
          <w:b/>
          <w:lang w:eastAsia="ja-JP"/>
        </w:rPr>
        <w:lastRenderedPageBreak/>
        <w:t xml:space="preserve">NC12 encouraged its member to submit information regarding the implementation of new </w:t>
      </w:r>
      <w:r w:rsidR="007C21DC" w:rsidRPr="00BF4D19">
        <w:rPr>
          <w:rFonts w:ascii="Times New Roman" w:eastAsia="MS Mincho" w:hAnsi="Times New Roman" w:cs="Times New Roman"/>
          <w:b/>
          <w:lang w:eastAsia="ja-JP"/>
        </w:rPr>
        <w:t xml:space="preserve">seabird </w:t>
      </w:r>
      <w:r w:rsidRPr="00BF4D19">
        <w:rPr>
          <w:rFonts w:ascii="Times New Roman" w:eastAsia="MS Mincho" w:hAnsi="Times New Roman" w:cs="Times New Roman"/>
          <w:b/>
          <w:lang w:eastAsia="ja-JP"/>
        </w:rPr>
        <w:t xml:space="preserve">mitigation measure </w:t>
      </w:r>
      <w:r w:rsidR="007C21DC" w:rsidRPr="00BF4D19">
        <w:rPr>
          <w:rFonts w:ascii="Times New Roman" w:eastAsia="MS Mincho" w:hAnsi="Times New Roman" w:cs="Times New Roman"/>
          <w:b/>
          <w:lang w:eastAsia="ja-JP"/>
        </w:rPr>
        <w:t xml:space="preserve">for small scale vessels </w:t>
      </w:r>
      <w:r w:rsidRPr="00BF4D19">
        <w:rPr>
          <w:rFonts w:ascii="Times New Roman" w:eastAsia="MS Mincho" w:hAnsi="Times New Roman" w:cs="Times New Roman"/>
          <w:b/>
          <w:lang w:eastAsia="ja-JP"/>
        </w:rPr>
        <w:t xml:space="preserve">to NC13. </w:t>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b/>
        </w:rPr>
      </w:pPr>
    </w:p>
    <w:p w:rsidR="00D81600" w:rsidRPr="00BF4D19" w:rsidRDefault="00D81600" w:rsidP="00BF4D19">
      <w:pPr>
        <w:pStyle w:val="ListParagraph"/>
        <w:numPr>
          <w:ilvl w:val="2"/>
          <w:numId w:val="9"/>
        </w:numPr>
        <w:autoSpaceDE w:val="0"/>
        <w:adjustRightInd w:val="0"/>
        <w:snapToGrid w:val="0"/>
        <w:spacing w:after="0" w:line="240" w:lineRule="auto"/>
        <w:contextualSpacing w:val="0"/>
        <w:jc w:val="both"/>
        <w:rPr>
          <w:rFonts w:ascii="Times New Roman" w:hAnsi="Times New Roman" w:cs="Times New Roman"/>
          <w:b/>
        </w:rPr>
      </w:pPr>
      <w:r w:rsidRPr="00BF4D19">
        <w:rPr>
          <w:rFonts w:ascii="Times New Roman" w:hAnsi="Times New Roman" w:cs="Times New Roman"/>
          <w:b/>
        </w:rPr>
        <w:tab/>
        <w:t>Sea turtles</w:t>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02152E" w:rsidRPr="00BF4D19" w:rsidRDefault="0002152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The </w:t>
      </w:r>
      <w:r w:rsidR="00A77516" w:rsidRPr="00BF4D19">
        <w:rPr>
          <w:rFonts w:ascii="Times New Roman" w:eastAsia="MS Mincho" w:hAnsi="Times New Roman" w:cs="Times New Roman"/>
          <w:lang w:eastAsia="ja-JP"/>
        </w:rPr>
        <w:t>USA</w:t>
      </w:r>
      <w:r w:rsidRPr="00BF4D19">
        <w:rPr>
          <w:rFonts w:ascii="Times New Roman" w:eastAsia="MS Mincho" w:hAnsi="Times New Roman" w:cs="Times New Roman"/>
          <w:lang w:eastAsia="ja-JP"/>
        </w:rPr>
        <w:t xml:space="preserve"> informed the NC that </w:t>
      </w:r>
      <w:r w:rsidR="0076036E" w:rsidRPr="00BF4D19">
        <w:rPr>
          <w:rFonts w:ascii="Times New Roman" w:eastAsia="MS Mincho" w:hAnsi="Times New Roman" w:cs="Times New Roman"/>
          <w:lang w:eastAsia="ja-JP"/>
        </w:rPr>
        <w:t>TCC will review the effectiveness of various bycatch mitigation measure</w:t>
      </w:r>
      <w:r w:rsidR="007C21DC" w:rsidRPr="00BF4D19">
        <w:rPr>
          <w:rFonts w:ascii="Times New Roman" w:eastAsia="MS Mincho" w:hAnsi="Times New Roman" w:cs="Times New Roman"/>
          <w:lang w:eastAsia="ja-JP"/>
        </w:rPr>
        <w:t>s</w:t>
      </w:r>
      <w:r w:rsidR="0076036E" w:rsidRPr="00BF4D19">
        <w:rPr>
          <w:rFonts w:ascii="Times New Roman" w:eastAsia="MS Mincho" w:hAnsi="Times New Roman" w:cs="Times New Roman"/>
          <w:lang w:eastAsia="ja-JP"/>
        </w:rPr>
        <w:t xml:space="preserve"> and the sea turtle mitigation measure may</w:t>
      </w:r>
      <w:r w:rsidR="00A44BFB" w:rsidRPr="00BF4D19">
        <w:rPr>
          <w:rFonts w:ascii="Times New Roman" w:eastAsia="MS Mincho" w:hAnsi="Times New Roman" w:cs="Times New Roman"/>
          <w:lang w:eastAsia="ja-JP"/>
        </w:rPr>
        <w:t xml:space="preserve"> need to </w:t>
      </w:r>
      <w:r w:rsidR="0076036E" w:rsidRPr="00BF4D19">
        <w:rPr>
          <w:rFonts w:ascii="Times New Roman" w:eastAsia="MS Mincho" w:hAnsi="Times New Roman" w:cs="Times New Roman"/>
          <w:lang w:eastAsia="ja-JP"/>
        </w:rPr>
        <w:t xml:space="preserve">be revised as a result of such review. </w:t>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BF4D19" w:rsidRDefault="00D81600" w:rsidP="00BF4D19">
      <w:pPr>
        <w:tabs>
          <w:tab w:val="center" w:pos="0"/>
        </w:tabs>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 xml:space="preserve">AGENDA ITEM 3 </w:t>
      </w:r>
      <w:r w:rsidRPr="00BF4D19">
        <w:rPr>
          <w:rFonts w:ascii="Times New Roman" w:eastAsia="Times New Roman" w:hAnsi="Times New Roman" w:cs="Times New Roman"/>
          <w:b/>
          <w:bCs/>
        </w:rPr>
        <w:t>—</w:t>
      </w:r>
      <w:r w:rsidRPr="00BF4D19">
        <w:rPr>
          <w:rFonts w:ascii="Times New Roman" w:hAnsi="Times New Roman" w:cs="Times New Roman"/>
          <w:b/>
        </w:rPr>
        <w:t xml:space="preserve"> REGIONAL OBSERVER PROGRAMME</w:t>
      </w:r>
      <w:r w:rsidRPr="00BF4D19">
        <w:rPr>
          <w:rFonts w:ascii="Times New Roman" w:eastAsia="Times New Roman" w:hAnsi="Times New Roman" w:cs="Times New Roman"/>
          <w:bCs/>
        </w:rPr>
        <w:fldChar w:fldCharType="begin"/>
      </w:r>
      <w:r w:rsidRPr="00BF4D19">
        <w:rPr>
          <w:rFonts w:ascii="Times New Roman" w:hAnsi="Times New Roman" w:cs="Times New Roman"/>
        </w:rPr>
        <w:instrText xml:space="preserve"> tc "</w:instrText>
      </w:r>
      <w:bookmarkStart w:id="7" w:name="_Toc339293103"/>
      <w:bookmarkStart w:id="8" w:name="_Toc369618749"/>
      <w:r w:rsidRPr="00BF4D19">
        <w:rPr>
          <w:rFonts w:ascii="Times New Roman" w:eastAsia="Times New Roman" w:hAnsi="Times New Roman" w:cs="Times New Roman"/>
          <w:bCs/>
        </w:rPr>
        <w:instrText>Agenda Item 3 —</w:instrText>
      </w:r>
      <w:r w:rsidRPr="00BF4D19">
        <w:rPr>
          <w:rFonts w:ascii="Times New Roman" w:eastAsia="Times New Roman" w:hAnsi="Times New Roman" w:cs="Times New Roman"/>
          <w:bCs/>
        </w:rPr>
        <w:tab/>
      </w:r>
      <w:r w:rsidRPr="00BF4D19">
        <w:rPr>
          <w:rFonts w:ascii="Times New Roman" w:hAnsi="Times New Roman" w:cs="Times New Roman"/>
        </w:rPr>
        <w:instrText>Regional Observer Programme</w:instrText>
      </w:r>
      <w:bookmarkEnd w:id="7"/>
      <w:bookmarkEnd w:id="8"/>
      <w:r w:rsidRPr="00BF4D19">
        <w:rPr>
          <w:rFonts w:ascii="Times New Roman" w:hAnsi="Times New Roman" w:cs="Times New Roman"/>
        </w:rPr>
        <w:instrText xml:space="preserve"> " </w:instrText>
      </w:r>
      <w:r w:rsidRPr="00BF4D19">
        <w:rPr>
          <w:rFonts w:ascii="Times New Roman" w:eastAsia="Times New Roman" w:hAnsi="Times New Roman" w:cs="Times New Roman"/>
          <w:bCs/>
        </w:rPr>
        <w:fldChar w:fldCharType="end"/>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50695" w:rsidRPr="00BF4D19" w:rsidRDefault="00550695"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795003" w:rsidRPr="00BF4D19" w:rsidRDefault="003541A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hAnsi="Times New Roman" w:cs="Times New Roman"/>
        </w:rPr>
        <w:t>There w</w:t>
      </w:r>
      <w:r w:rsidR="0076036E" w:rsidRPr="00BF4D19">
        <w:rPr>
          <w:rFonts w:ascii="Times New Roman" w:hAnsi="Times New Roman" w:cs="Times New Roman"/>
        </w:rPr>
        <w:t xml:space="preserve">ere no discussions on this item but it was agreed to keep the item for future meetings. </w:t>
      </w:r>
    </w:p>
    <w:p w:rsidR="00D81600" w:rsidRPr="00BF4D19" w:rsidRDefault="00D81600" w:rsidP="00BF4D19">
      <w:pPr>
        <w:autoSpaceDE w:val="0"/>
        <w:adjustRightInd w:val="0"/>
        <w:snapToGrid w:val="0"/>
        <w:spacing w:after="0" w:line="240" w:lineRule="auto"/>
        <w:jc w:val="both"/>
        <w:rPr>
          <w:rFonts w:ascii="Times New Roman" w:hAnsi="Times New Roman" w:cs="Times New Roman"/>
        </w:rPr>
      </w:pPr>
    </w:p>
    <w:p w:rsidR="00D81600" w:rsidRPr="00BF4D19" w:rsidRDefault="00D81600" w:rsidP="00BF4D19">
      <w:pPr>
        <w:autoSpaceDE w:val="0"/>
        <w:adjustRightInd w:val="0"/>
        <w:snapToGrid w:val="0"/>
        <w:spacing w:after="0" w:line="240" w:lineRule="auto"/>
        <w:jc w:val="both"/>
        <w:rPr>
          <w:rFonts w:ascii="Times New Roman" w:hAnsi="Times New Roman" w:cs="Times New Roman"/>
        </w:rPr>
      </w:pPr>
    </w:p>
    <w:p w:rsidR="00D81600" w:rsidRPr="00BF4D19" w:rsidRDefault="00D81600" w:rsidP="00BF4D19">
      <w:pPr>
        <w:tabs>
          <w:tab w:val="center" w:pos="0"/>
        </w:tabs>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 xml:space="preserve">AGENDA ITEM 4 </w:t>
      </w:r>
      <w:r w:rsidRPr="00BF4D19">
        <w:rPr>
          <w:rFonts w:ascii="Times New Roman" w:eastAsia="Times New Roman" w:hAnsi="Times New Roman" w:cs="Times New Roman"/>
          <w:b/>
          <w:bCs/>
        </w:rPr>
        <w:t xml:space="preserve">— </w:t>
      </w:r>
      <w:r w:rsidRPr="00BF4D19">
        <w:rPr>
          <w:rFonts w:ascii="Times New Roman" w:hAnsi="Times New Roman" w:cs="Times New Roman"/>
          <w:b/>
        </w:rPr>
        <w:t>VESSEL MONITORING SYSTEM</w:t>
      </w:r>
      <w:r w:rsidRPr="00BF4D19">
        <w:rPr>
          <w:rFonts w:ascii="Times New Roman" w:eastAsia="Times New Roman" w:hAnsi="Times New Roman" w:cs="Times New Roman"/>
          <w:bCs/>
        </w:rPr>
        <w:fldChar w:fldCharType="begin"/>
      </w:r>
      <w:r w:rsidRPr="00BF4D19">
        <w:rPr>
          <w:rFonts w:ascii="Times New Roman" w:hAnsi="Times New Roman" w:cs="Times New Roman"/>
        </w:rPr>
        <w:instrText xml:space="preserve"> tc "</w:instrText>
      </w:r>
      <w:bookmarkStart w:id="9" w:name="_Toc339293104"/>
      <w:bookmarkStart w:id="10" w:name="_Toc369618750"/>
      <w:r w:rsidRPr="00BF4D19">
        <w:rPr>
          <w:rFonts w:ascii="Times New Roman" w:eastAsia="Times New Roman" w:hAnsi="Times New Roman" w:cs="Times New Roman"/>
          <w:bCs/>
        </w:rPr>
        <w:instrText>Agenda Item 4 —</w:instrText>
      </w:r>
      <w:r w:rsidRPr="00BF4D19">
        <w:rPr>
          <w:rFonts w:ascii="Times New Roman" w:eastAsia="Times New Roman" w:hAnsi="Times New Roman" w:cs="Times New Roman"/>
          <w:bCs/>
        </w:rPr>
        <w:tab/>
        <w:instrText>Vessel Monitoring System</w:instrText>
      </w:r>
      <w:bookmarkEnd w:id="9"/>
      <w:bookmarkEnd w:id="10"/>
      <w:r w:rsidRPr="00BF4D19">
        <w:rPr>
          <w:rFonts w:ascii="Times New Roman" w:hAnsi="Times New Roman" w:cs="Times New Roman"/>
        </w:rPr>
        <w:instrText xml:space="preserve"> " </w:instrText>
      </w:r>
      <w:r w:rsidRPr="00BF4D19">
        <w:rPr>
          <w:rFonts w:ascii="Times New Roman" w:eastAsia="Times New Roman" w:hAnsi="Times New Roman" w:cs="Times New Roman"/>
          <w:bCs/>
        </w:rPr>
        <w:fldChar w:fldCharType="end"/>
      </w:r>
    </w:p>
    <w:p w:rsidR="00D81600" w:rsidRPr="00BF4D19" w:rsidRDefault="00D81600" w:rsidP="00BF4D19">
      <w:pPr>
        <w:autoSpaceDE w:val="0"/>
        <w:adjustRightInd w:val="0"/>
        <w:snapToGrid w:val="0"/>
        <w:spacing w:after="0" w:line="240" w:lineRule="auto"/>
        <w:jc w:val="both"/>
        <w:rPr>
          <w:rFonts w:ascii="Times New Roman" w:hAnsi="Times New Roman" w:cs="Times New Roman"/>
        </w:rPr>
      </w:pPr>
    </w:p>
    <w:p w:rsidR="00550695" w:rsidRPr="00BF4D19" w:rsidRDefault="00550695" w:rsidP="00BF4D19">
      <w:pPr>
        <w:autoSpaceDE w:val="0"/>
        <w:adjustRightInd w:val="0"/>
        <w:snapToGrid w:val="0"/>
        <w:spacing w:after="0" w:line="240" w:lineRule="auto"/>
        <w:jc w:val="both"/>
        <w:rPr>
          <w:rFonts w:ascii="Times New Roman" w:hAnsi="Times New Roman" w:cs="Times New Roman"/>
        </w:rPr>
      </w:pPr>
    </w:p>
    <w:p w:rsidR="004C10B0" w:rsidRPr="00BF4D19" w:rsidRDefault="00A75A1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hAnsi="Times New Roman" w:cs="Times New Roman"/>
        </w:rPr>
        <w:t>There w</w:t>
      </w:r>
      <w:r w:rsidR="0076036E" w:rsidRPr="00BF4D19">
        <w:rPr>
          <w:rFonts w:ascii="Times New Roman" w:hAnsi="Times New Roman" w:cs="Times New Roman"/>
        </w:rPr>
        <w:t xml:space="preserve">ere no discussions on this item but it was agreed to keep the item for future meetings. </w:t>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BF4D19" w:rsidRDefault="00D81600" w:rsidP="00BF4D19">
      <w:pPr>
        <w:tabs>
          <w:tab w:val="center" w:pos="0"/>
        </w:tabs>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 xml:space="preserve">AGENDA ITEM 5 </w:t>
      </w:r>
      <w:r w:rsidRPr="00BF4D19">
        <w:rPr>
          <w:rFonts w:ascii="Times New Roman" w:eastAsia="Times New Roman" w:hAnsi="Times New Roman" w:cs="Times New Roman"/>
          <w:b/>
          <w:bCs/>
        </w:rPr>
        <w:t xml:space="preserve">— </w:t>
      </w:r>
      <w:r w:rsidRPr="00BF4D19">
        <w:rPr>
          <w:rFonts w:ascii="Times New Roman" w:hAnsi="Times New Roman" w:cs="Times New Roman"/>
          <w:b/>
        </w:rPr>
        <w:t xml:space="preserve">DATA </w:t>
      </w:r>
      <w:r w:rsidRPr="00BF4D19">
        <w:rPr>
          <w:rFonts w:ascii="Times New Roman" w:eastAsia="Times New Roman" w:hAnsi="Times New Roman" w:cs="Times New Roman"/>
          <w:bCs/>
        </w:rPr>
        <w:fldChar w:fldCharType="begin"/>
      </w:r>
      <w:r w:rsidRPr="00BF4D19">
        <w:rPr>
          <w:rFonts w:ascii="Times New Roman" w:hAnsi="Times New Roman" w:cs="Times New Roman"/>
        </w:rPr>
        <w:instrText xml:space="preserve"> tc "</w:instrText>
      </w:r>
      <w:bookmarkStart w:id="11" w:name="_Toc339291484"/>
      <w:bookmarkStart w:id="12" w:name="_Toc339293105"/>
      <w:bookmarkStart w:id="13" w:name="_Toc369618751"/>
      <w:r w:rsidRPr="00BF4D19">
        <w:rPr>
          <w:rFonts w:ascii="Times New Roman" w:eastAsia="Times New Roman" w:hAnsi="Times New Roman" w:cs="Times New Roman"/>
          <w:bCs/>
        </w:rPr>
        <w:instrText>Agenda Item 5 —</w:instrText>
      </w:r>
      <w:r w:rsidRPr="00BF4D19">
        <w:rPr>
          <w:rFonts w:ascii="Times New Roman" w:eastAsia="Times New Roman" w:hAnsi="Times New Roman" w:cs="Times New Roman"/>
          <w:bCs/>
        </w:rPr>
        <w:tab/>
      </w:r>
      <w:bookmarkEnd w:id="11"/>
      <w:r w:rsidRPr="00BF4D19">
        <w:rPr>
          <w:rFonts w:ascii="Times New Roman" w:hAnsi="Times New Roman" w:cs="Times New Roman"/>
        </w:rPr>
        <w:instrText>Data</w:instrText>
      </w:r>
      <w:bookmarkEnd w:id="12"/>
      <w:bookmarkEnd w:id="13"/>
      <w:r w:rsidRPr="00BF4D19">
        <w:rPr>
          <w:rFonts w:ascii="Times New Roman" w:hAnsi="Times New Roman" w:cs="Times New Roman"/>
        </w:rPr>
        <w:instrText xml:space="preserve"> " </w:instrText>
      </w:r>
      <w:r w:rsidRPr="00BF4D19">
        <w:rPr>
          <w:rFonts w:ascii="Times New Roman" w:eastAsia="Times New Roman" w:hAnsi="Times New Roman" w:cs="Times New Roman"/>
          <w:bCs/>
        </w:rPr>
        <w:fldChar w:fldCharType="end"/>
      </w:r>
    </w:p>
    <w:p w:rsidR="00D81600" w:rsidRPr="00BF4D19" w:rsidRDefault="00D81600" w:rsidP="00BF4D19">
      <w:pPr>
        <w:tabs>
          <w:tab w:val="center" w:pos="0"/>
        </w:tabs>
        <w:adjustRightInd w:val="0"/>
        <w:snapToGrid w:val="0"/>
        <w:spacing w:after="0" w:line="240" w:lineRule="auto"/>
        <w:jc w:val="both"/>
        <w:rPr>
          <w:rFonts w:ascii="Times New Roman" w:hAnsi="Times New Roman" w:cs="Times New Roman"/>
          <w:b/>
        </w:rPr>
      </w:pPr>
    </w:p>
    <w:p w:rsidR="00550695" w:rsidRPr="00BF4D19" w:rsidRDefault="00550695" w:rsidP="00BF4D19">
      <w:pPr>
        <w:tabs>
          <w:tab w:val="center" w:pos="0"/>
        </w:tabs>
        <w:adjustRightInd w:val="0"/>
        <w:snapToGrid w:val="0"/>
        <w:spacing w:after="0" w:line="240" w:lineRule="auto"/>
        <w:jc w:val="both"/>
        <w:rPr>
          <w:rFonts w:ascii="Times New Roman" w:hAnsi="Times New Roman" w:cs="Times New Roman"/>
          <w:b/>
        </w:rPr>
      </w:pPr>
    </w:p>
    <w:p w:rsidR="00D81600" w:rsidRPr="00BF4D19" w:rsidRDefault="00D81600" w:rsidP="00BF4D19">
      <w:pPr>
        <w:tabs>
          <w:tab w:val="center" w:pos="0"/>
        </w:tabs>
        <w:adjustRightInd w:val="0"/>
        <w:snapToGrid w:val="0"/>
        <w:spacing w:after="0" w:line="240" w:lineRule="auto"/>
        <w:jc w:val="both"/>
        <w:rPr>
          <w:rFonts w:ascii="Times New Roman" w:hAnsi="Times New Roman" w:cs="Times New Roman"/>
          <w:b/>
          <w:lang w:eastAsia="ja-JP"/>
        </w:rPr>
      </w:pPr>
      <w:r w:rsidRPr="00BF4D19">
        <w:rPr>
          <w:rFonts w:ascii="Times New Roman" w:hAnsi="Times New Roman" w:cs="Times New Roman"/>
          <w:b/>
        </w:rPr>
        <w:t xml:space="preserve">5.1 </w:t>
      </w:r>
      <w:r w:rsidRPr="00BF4D19">
        <w:rPr>
          <w:rFonts w:ascii="Times New Roman" w:hAnsi="Times New Roman" w:cs="Times New Roman"/>
          <w:b/>
        </w:rPr>
        <w:tab/>
        <w:t>Review of the status of data and data gaps for northern stocks</w:t>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D37B3" w:rsidRPr="00BF4D19" w:rsidRDefault="0076036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hAnsi="Times New Roman" w:cs="Times New Roman"/>
        </w:rPr>
        <w:t>No problematic data gap was identified and NC members were encouraged to continue to provide data</w:t>
      </w:r>
      <w:r w:rsidR="00DD37B3" w:rsidRPr="00BF4D19">
        <w:rPr>
          <w:rFonts w:ascii="Times New Roman" w:hAnsi="Times New Roman" w:cs="Times New Roman"/>
        </w:rPr>
        <w:t xml:space="preserve"> to ISC. </w:t>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BF4D19" w:rsidRDefault="00D81600" w:rsidP="00BF4D19">
      <w:pPr>
        <w:tabs>
          <w:tab w:val="center" w:pos="0"/>
        </w:tabs>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 xml:space="preserve">AGENDA ITEM 6 </w:t>
      </w:r>
      <w:r w:rsidRPr="00BF4D19">
        <w:rPr>
          <w:rFonts w:ascii="Times New Roman" w:eastAsia="Times New Roman" w:hAnsi="Times New Roman" w:cs="Times New Roman"/>
          <w:b/>
          <w:bCs/>
        </w:rPr>
        <w:t xml:space="preserve">— </w:t>
      </w:r>
      <w:r w:rsidRPr="00BF4D19">
        <w:rPr>
          <w:rFonts w:ascii="Times New Roman" w:hAnsi="Times New Roman" w:cs="Times New Roman"/>
          <w:b/>
        </w:rPr>
        <w:t>COOPERATION WITH OTHER ORGANIZATIONS</w:t>
      </w:r>
      <w:r w:rsidRPr="00BF4D19">
        <w:rPr>
          <w:rFonts w:ascii="Times New Roman" w:eastAsia="Times New Roman" w:hAnsi="Times New Roman" w:cs="Times New Roman"/>
          <w:bCs/>
        </w:rPr>
        <w:fldChar w:fldCharType="begin"/>
      </w:r>
      <w:r w:rsidRPr="00BF4D19">
        <w:rPr>
          <w:rFonts w:ascii="Times New Roman" w:hAnsi="Times New Roman" w:cs="Times New Roman"/>
        </w:rPr>
        <w:instrText xml:space="preserve"> tc "</w:instrText>
      </w:r>
      <w:bookmarkStart w:id="14" w:name="_Toc339293106"/>
      <w:bookmarkStart w:id="15" w:name="_Toc369618752"/>
      <w:r w:rsidRPr="00BF4D19">
        <w:rPr>
          <w:rFonts w:ascii="Times New Roman" w:eastAsia="Times New Roman" w:hAnsi="Times New Roman" w:cs="Times New Roman"/>
          <w:bCs/>
        </w:rPr>
        <w:instrText>Agenda Item 6 —</w:instrText>
      </w:r>
      <w:r w:rsidRPr="00BF4D19">
        <w:rPr>
          <w:rFonts w:ascii="Times New Roman" w:eastAsia="Times New Roman" w:hAnsi="Times New Roman" w:cs="Times New Roman"/>
          <w:bCs/>
        </w:rPr>
        <w:tab/>
      </w:r>
      <w:r w:rsidRPr="00BF4D19">
        <w:rPr>
          <w:rFonts w:ascii="Times New Roman" w:hAnsi="Times New Roman" w:cs="Times New Roman"/>
        </w:rPr>
        <w:instrText>Cooperation With Other Organizations</w:instrText>
      </w:r>
      <w:bookmarkEnd w:id="14"/>
      <w:bookmarkEnd w:id="15"/>
      <w:r w:rsidRPr="00BF4D19">
        <w:rPr>
          <w:rFonts w:ascii="Times New Roman" w:hAnsi="Times New Roman" w:cs="Times New Roman"/>
        </w:rPr>
        <w:instrText xml:space="preserve"> " </w:instrText>
      </w:r>
      <w:r w:rsidRPr="00BF4D19">
        <w:rPr>
          <w:rFonts w:ascii="Times New Roman" w:eastAsia="Times New Roman" w:hAnsi="Times New Roman" w:cs="Times New Roman"/>
          <w:bCs/>
        </w:rPr>
        <w:fldChar w:fldCharType="end"/>
      </w:r>
    </w:p>
    <w:p w:rsidR="00D81600" w:rsidRPr="00BF4D19" w:rsidRDefault="00D81600" w:rsidP="00BF4D19">
      <w:pPr>
        <w:tabs>
          <w:tab w:val="center" w:pos="0"/>
        </w:tabs>
        <w:adjustRightInd w:val="0"/>
        <w:snapToGrid w:val="0"/>
        <w:spacing w:after="0" w:line="240" w:lineRule="auto"/>
        <w:jc w:val="both"/>
        <w:rPr>
          <w:rFonts w:ascii="Times New Roman" w:hAnsi="Times New Roman" w:cs="Times New Roman"/>
          <w:b/>
        </w:rPr>
      </w:pPr>
    </w:p>
    <w:p w:rsidR="00550695" w:rsidRPr="00BF4D19" w:rsidRDefault="00550695" w:rsidP="00BF4D19">
      <w:pPr>
        <w:tabs>
          <w:tab w:val="center" w:pos="0"/>
        </w:tabs>
        <w:adjustRightInd w:val="0"/>
        <w:snapToGrid w:val="0"/>
        <w:spacing w:after="0" w:line="240" w:lineRule="auto"/>
        <w:jc w:val="both"/>
        <w:rPr>
          <w:rFonts w:ascii="Times New Roman" w:hAnsi="Times New Roman" w:cs="Times New Roman"/>
          <w:b/>
        </w:rPr>
      </w:pPr>
    </w:p>
    <w:p w:rsidR="00D81600" w:rsidRPr="00BF4D19" w:rsidRDefault="00D81600" w:rsidP="00BF4D19">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6.1</w:t>
      </w:r>
      <w:r w:rsidRPr="00BF4D19">
        <w:rPr>
          <w:rFonts w:ascii="Times New Roman" w:eastAsia="MS Mincho" w:hAnsi="Times New Roman" w:cs="Times New Roman"/>
          <w:b/>
          <w:lang w:eastAsia="ja-JP"/>
        </w:rPr>
        <w:tab/>
        <w:t>ISC</w:t>
      </w:r>
    </w:p>
    <w:p w:rsidR="00D81600" w:rsidRPr="00BF4D19" w:rsidRDefault="00D8160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A7EF0" w:rsidRPr="00BF4D19" w:rsidRDefault="0076036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NC12 reaffirmed the importance of cooperation with ISC. </w:t>
      </w:r>
    </w:p>
    <w:p w:rsidR="00DD37B3" w:rsidRPr="00BF4D19" w:rsidRDefault="00DD37B3"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76036E" w:rsidRPr="00BF4D19" w:rsidRDefault="0076036E"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A7EF0" w:rsidRPr="00BF4D19" w:rsidRDefault="005A7EF0" w:rsidP="00BF4D19">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6.2</w:t>
      </w:r>
      <w:r w:rsidRPr="00BF4D19">
        <w:rPr>
          <w:rFonts w:ascii="Times New Roman" w:eastAsia="MS Mincho" w:hAnsi="Times New Roman" w:cs="Times New Roman"/>
          <w:b/>
          <w:lang w:eastAsia="ja-JP"/>
        </w:rPr>
        <w:tab/>
        <w:t>IATTC</w:t>
      </w:r>
    </w:p>
    <w:p w:rsidR="005A7EF0" w:rsidRPr="00BF4D19" w:rsidRDefault="005A7EF0" w:rsidP="00BF4D19">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lang w:eastAsia="ja-JP"/>
        </w:rPr>
      </w:pPr>
      <w:r w:rsidRPr="00BF4D19">
        <w:rPr>
          <w:rFonts w:ascii="Times New Roman" w:eastAsia="MS Mincho" w:hAnsi="Times New Roman" w:cs="Times New Roman"/>
          <w:lang w:eastAsia="ja-JP"/>
        </w:rPr>
        <w:t xml:space="preserve"> </w:t>
      </w:r>
    </w:p>
    <w:p w:rsidR="006C2098" w:rsidRPr="00BF4D19" w:rsidRDefault="00F63F3C"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NC12 underscored the usefulness of the joint working group meeting between IATTC and WCPFC NC on the management of </w:t>
      </w:r>
      <w:r w:rsidR="00472A25" w:rsidRPr="00BF4D19">
        <w:rPr>
          <w:rFonts w:ascii="Times New Roman" w:eastAsia="MS Mincho" w:hAnsi="Times New Roman" w:cs="Times New Roman"/>
          <w:lang w:eastAsia="ja-JP"/>
        </w:rPr>
        <w:t>Pacific bluefin tuna</w:t>
      </w:r>
      <w:r w:rsidRPr="00BF4D19">
        <w:rPr>
          <w:rFonts w:ascii="Times New Roman" w:eastAsia="MS Mincho" w:hAnsi="Times New Roman" w:cs="Times New Roman"/>
          <w:lang w:eastAsia="ja-JP"/>
        </w:rPr>
        <w:t xml:space="preserve"> and reaffirmed the importance of the cooperation between the two RFMOs  </w:t>
      </w:r>
      <w:r w:rsidR="006C2098" w:rsidRPr="00BF4D19">
        <w:rPr>
          <w:rFonts w:ascii="Times New Roman" w:eastAsia="MS Mincho" w:hAnsi="Times New Roman" w:cs="Times New Roman"/>
          <w:lang w:eastAsia="ja-JP"/>
        </w:rPr>
        <w:t xml:space="preserve"> to have effective management framework for the northern stocks</w:t>
      </w:r>
      <w:r w:rsidRPr="00BF4D19">
        <w:rPr>
          <w:rFonts w:ascii="Times New Roman" w:eastAsia="MS Mincho" w:hAnsi="Times New Roman" w:cs="Times New Roman"/>
          <w:lang w:eastAsia="ja-JP"/>
        </w:rPr>
        <w:t xml:space="preserve"> in general.</w:t>
      </w:r>
      <w:r w:rsidR="00365FD0" w:rsidRPr="00BF4D19">
        <w:rPr>
          <w:rFonts w:ascii="Times New Roman" w:eastAsia="MS Mincho" w:hAnsi="Times New Roman" w:cs="Times New Roman"/>
          <w:lang w:eastAsia="ja-JP"/>
        </w:rPr>
        <w:t xml:space="preserve"> </w:t>
      </w:r>
    </w:p>
    <w:p w:rsidR="002E3A60" w:rsidRPr="00BF4D19" w:rsidRDefault="002E3A60" w:rsidP="00BF4D19">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2E3A60" w:rsidRPr="00BF4D19" w:rsidRDefault="002E3A60" w:rsidP="00BF4D19">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2E3A60" w:rsidRPr="00BF4D19" w:rsidRDefault="002E3A60" w:rsidP="00BF4D19">
      <w:pPr>
        <w:tabs>
          <w:tab w:val="center" w:pos="0"/>
        </w:tabs>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 xml:space="preserve">AGENDA ITEM 7 </w:t>
      </w:r>
      <w:r w:rsidRPr="00BF4D19">
        <w:rPr>
          <w:rFonts w:ascii="Times New Roman" w:eastAsia="Times New Roman" w:hAnsi="Times New Roman" w:cs="Times New Roman"/>
          <w:b/>
          <w:bCs/>
        </w:rPr>
        <w:t xml:space="preserve">— </w:t>
      </w:r>
      <w:r w:rsidRPr="00BF4D19">
        <w:rPr>
          <w:rFonts w:ascii="Times New Roman" w:hAnsi="Times New Roman" w:cs="Times New Roman"/>
          <w:b/>
        </w:rPr>
        <w:t>FUTURE WORK PROGRAMME</w:t>
      </w:r>
      <w:r w:rsidRPr="00BF4D19">
        <w:rPr>
          <w:rFonts w:ascii="Times New Roman" w:eastAsia="Times New Roman" w:hAnsi="Times New Roman" w:cs="Times New Roman"/>
          <w:bCs/>
        </w:rPr>
        <w:fldChar w:fldCharType="begin"/>
      </w:r>
      <w:r w:rsidRPr="00BF4D19">
        <w:rPr>
          <w:rFonts w:ascii="Times New Roman" w:hAnsi="Times New Roman" w:cs="Times New Roman"/>
        </w:rPr>
        <w:instrText xml:space="preserve"> tc "</w:instrText>
      </w:r>
      <w:bookmarkStart w:id="16" w:name="_Toc339293107"/>
      <w:bookmarkStart w:id="17" w:name="_Toc369618753"/>
      <w:r w:rsidRPr="00BF4D19">
        <w:rPr>
          <w:rFonts w:ascii="Times New Roman" w:eastAsia="Times New Roman" w:hAnsi="Times New Roman" w:cs="Times New Roman"/>
          <w:bCs/>
        </w:rPr>
        <w:instrText>Agenda Item 7 —</w:instrText>
      </w:r>
      <w:r w:rsidRPr="00BF4D19">
        <w:rPr>
          <w:rFonts w:ascii="Times New Roman" w:eastAsia="Times New Roman" w:hAnsi="Times New Roman" w:cs="Times New Roman"/>
          <w:bCs/>
        </w:rPr>
        <w:tab/>
      </w:r>
      <w:r w:rsidRPr="00BF4D19">
        <w:rPr>
          <w:rFonts w:ascii="Times New Roman" w:hAnsi="Times New Roman" w:cs="Times New Roman"/>
        </w:rPr>
        <w:instrText>Future Work Programme</w:instrText>
      </w:r>
      <w:bookmarkEnd w:id="16"/>
      <w:bookmarkEnd w:id="17"/>
      <w:r w:rsidRPr="00BF4D19">
        <w:rPr>
          <w:rFonts w:ascii="Times New Roman" w:hAnsi="Times New Roman" w:cs="Times New Roman"/>
        </w:rPr>
        <w:instrText xml:space="preserve">" </w:instrText>
      </w:r>
      <w:r w:rsidRPr="00BF4D19">
        <w:rPr>
          <w:rFonts w:ascii="Times New Roman" w:eastAsia="Times New Roman" w:hAnsi="Times New Roman" w:cs="Times New Roman"/>
          <w:bCs/>
        </w:rPr>
        <w:fldChar w:fldCharType="end"/>
      </w:r>
    </w:p>
    <w:p w:rsidR="002E3A60" w:rsidRPr="00BF4D19" w:rsidRDefault="002E3A60" w:rsidP="00BF4D19">
      <w:pPr>
        <w:tabs>
          <w:tab w:val="center" w:pos="0"/>
        </w:tabs>
        <w:adjustRightInd w:val="0"/>
        <w:snapToGrid w:val="0"/>
        <w:spacing w:after="0" w:line="240" w:lineRule="auto"/>
        <w:jc w:val="both"/>
        <w:rPr>
          <w:rFonts w:ascii="Times New Roman" w:hAnsi="Times New Roman" w:cs="Times New Roman"/>
          <w:b/>
        </w:rPr>
      </w:pPr>
    </w:p>
    <w:p w:rsidR="00550695" w:rsidRPr="00BF4D19" w:rsidRDefault="00550695" w:rsidP="00BF4D19">
      <w:pPr>
        <w:tabs>
          <w:tab w:val="center" w:pos="0"/>
        </w:tabs>
        <w:adjustRightInd w:val="0"/>
        <w:snapToGrid w:val="0"/>
        <w:spacing w:after="0" w:line="240" w:lineRule="auto"/>
        <w:jc w:val="both"/>
        <w:rPr>
          <w:rFonts w:ascii="Times New Roman" w:hAnsi="Times New Roman" w:cs="Times New Roman"/>
          <w:b/>
        </w:rPr>
      </w:pPr>
    </w:p>
    <w:p w:rsidR="002E3A60" w:rsidRPr="00BF4D19" w:rsidRDefault="002E3A60" w:rsidP="00BF4D19">
      <w:pPr>
        <w:tabs>
          <w:tab w:val="center" w:pos="0"/>
        </w:tabs>
        <w:adjustRightInd w:val="0"/>
        <w:snapToGrid w:val="0"/>
        <w:spacing w:after="0" w:line="240" w:lineRule="auto"/>
        <w:jc w:val="both"/>
        <w:rPr>
          <w:rFonts w:ascii="Times New Roman" w:hAnsi="Times New Roman" w:cs="Times New Roman"/>
          <w:b/>
        </w:rPr>
      </w:pPr>
      <w:r w:rsidRPr="00BF4D19">
        <w:rPr>
          <w:rFonts w:ascii="Times New Roman" w:hAnsi="Times New Roman" w:cs="Times New Roman"/>
          <w:b/>
        </w:rPr>
        <w:t xml:space="preserve">7.1 </w:t>
      </w:r>
      <w:r w:rsidRPr="00BF4D19">
        <w:rPr>
          <w:rFonts w:ascii="Times New Roman" w:hAnsi="Times New Roman" w:cs="Times New Roman"/>
          <w:b/>
        </w:rPr>
        <w:tab/>
        <w:t>Work programme for 201</w:t>
      </w:r>
      <w:r w:rsidR="00365FD0" w:rsidRPr="00BF4D19">
        <w:rPr>
          <w:rFonts w:ascii="Times New Roman" w:hAnsi="Times New Roman" w:cs="Times New Roman"/>
          <w:b/>
        </w:rPr>
        <w:t>7</w:t>
      </w:r>
      <w:r w:rsidRPr="00BF4D19">
        <w:rPr>
          <w:rFonts w:ascii="Times New Roman" w:hAnsi="Times New Roman" w:cs="Times New Roman"/>
          <w:b/>
        </w:rPr>
        <w:t>–201</w:t>
      </w:r>
      <w:r w:rsidR="00365FD0" w:rsidRPr="00BF4D19">
        <w:rPr>
          <w:rFonts w:ascii="Times New Roman" w:hAnsi="Times New Roman" w:cs="Times New Roman"/>
          <w:b/>
        </w:rPr>
        <w:t>9</w:t>
      </w:r>
    </w:p>
    <w:p w:rsidR="002E3A60" w:rsidRPr="00BF4D19" w:rsidRDefault="002E3A6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BF4D19" w:rsidRDefault="00365FD0"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hAnsi="Times New Roman" w:cs="Times New Roman"/>
        </w:rPr>
        <w:t>NC12</w:t>
      </w:r>
      <w:r w:rsidR="002E3A60" w:rsidRPr="00BF4D19">
        <w:rPr>
          <w:rFonts w:ascii="Times New Roman" w:hAnsi="Times New Roman" w:cs="Times New Roman"/>
        </w:rPr>
        <w:t xml:space="preserve"> revised and adopted its future work programme (</w:t>
      </w:r>
      <w:r w:rsidR="002E3A60" w:rsidRPr="00BF4D19">
        <w:rPr>
          <w:rFonts w:ascii="Times New Roman" w:hAnsi="Times New Roman" w:cs="Times New Roman"/>
          <w:bCs/>
        </w:rPr>
        <w:t>Attachment</w:t>
      </w:r>
      <w:r w:rsidR="00F63F3C" w:rsidRPr="00BF4D19">
        <w:rPr>
          <w:rFonts w:ascii="Times New Roman" w:hAnsi="Times New Roman" w:cs="Times New Roman"/>
          <w:bCs/>
        </w:rPr>
        <w:t xml:space="preserve"> </w:t>
      </w:r>
      <w:r w:rsidR="003857C5" w:rsidRPr="00BF4D19">
        <w:rPr>
          <w:rFonts w:ascii="Times New Roman" w:hAnsi="Times New Roman" w:cs="Times New Roman"/>
          <w:bCs/>
        </w:rPr>
        <w:t>F</w:t>
      </w:r>
      <w:r w:rsidR="002E3A60" w:rsidRPr="00BF4D19">
        <w:rPr>
          <w:rFonts w:ascii="Times New Roman" w:hAnsi="Times New Roman" w:cs="Times New Roman"/>
          <w:bCs/>
        </w:rPr>
        <w:t>).</w:t>
      </w:r>
      <w:r w:rsidR="00B448AC" w:rsidRPr="00BF4D19">
        <w:rPr>
          <w:rFonts w:ascii="Times New Roman" w:hAnsi="Times New Roman" w:cs="Times New Roman"/>
          <w:bCs/>
        </w:rPr>
        <w:t xml:space="preserve"> </w:t>
      </w:r>
    </w:p>
    <w:p w:rsidR="002E3A60" w:rsidRPr="00BF4D19" w:rsidRDefault="002E3A60" w:rsidP="00BF4D19">
      <w:pPr>
        <w:pStyle w:val="ListParagraph"/>
        <w:autoSpaceDE w:val="0"/>
        <w:adjustRightInd w:val="0"/>
        <w:snapToGrid w:val="0"/>
        <w:spacing w:after="0" w:line="240" w:lineRule="auto"/>
        <w:ind w:left="0"/>
        <w:contextualSpacing w:val="0"/>
        <w:jc w:val="both"/>
        <w:rPr>
          <w:rFonts w:ascii="Times New Roman" w:hAnsi="Times New Roman" w:cs="Times New Roman"/>
          <w:bCs/>
        </w:rPr>
      </w:pPr>
    </w:p>
    <w:p w:rsidR="002E3A60" w:rsidRPr="00BF4D19" w:rsidRDefault="002E3A60" w:rsidP="00BF4D19">
      <w:pPr>
        <w:pStyle w:val="ListParagraph"/>
        <w:autoSpaceDE w:val="0"/>
        <w:adjustRightInd w:val="0"/>
        <w:snapToGrid w:val="0"/>
        <w:spacing w:after="0" w:line="240" w:lineRule="auto"/>
        <w:ind w:left="0"/>
        <w:contextualSpacing w:val="0"/>
        <w:jc w:val="both"/>
        <w:rPr>
          <w:rFonts w:ascii="Times New Roman" w:hAnsi="Times New Roman" w:cs="Times New Roman"/>
          <w:bCs/>
        </w:rPr>
      </w:pPr>
    </w:p>
    <w:p w:rsidR="002E3A60" w:rsidRPr="00BF4D19" w:rsidRDefault="002E3A60" w:rsidP="00BF4D19">
      <w:pPr>
        <w:tabs>
          <w:tab w:val="center" w:pos="0"/>
        </w:tabs>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 xml:space="preserve">AGENDA ITEM 8 </w:t>
      </w:r>
      <w:r w:rsidRPr="00BF4D19">
        <w:rPr>
          <w:rFonts w:ascii="Times New Roman" w:eastAsia="Times New Roman" w:hAnsi="Times New Roman" w:cs="Times New Roman"/>
          <w:b/>
          <w:bCs/>
        </w:rPr>
        <w:t>—</w:t>
      </w:r>
      <w:r w:rsidRPr="00BF4D19">
        <w:rPr>
          <w:rFonts w:ascii="Times New Roman" w:hAnsi="Times New Roman" w:cs="Times New Roman"/>
          <w:b/>
        </w:rPr>
        <w:t xml:space="preserve"> OTHER MATTERS</w:t>
      </w:r>
      <w:r w:rsidRPr="00BF4D19">
        <w:rPr>
          <w:rFonts w:ascii="Times New Roman" w:eastAsia="Times New Roman" w:hAnsi="Times New Roman" w:cs="Times New Roman"/>
          <w:bCs/>
        </w:rPr>
        <w:fldChar w:fldCharType="begin"/>
      </w:r>
      <w:r w:rsidRPr="00BF4D19">
        <w:rPr>
          <w:rFonts w:ascii="Times New Roman" w:hAnsi="Times New Roman" w:cs="Times New Roman"/>
        </w:rPr>
        <w:instrText xml:space="preserve"> tc "</w:instrText>
      </w:r>
      <w:bookmarkStart w:id="18" w:name="_Toc339293108"/>
      <w:bookmarkStart w:id="19" w:name="_Toc369618754"/>
      <w:r w:rsidRPr="00BF4D19">
        <w:rPr>
          <w:rFonts w:ascii="Times New Roman" w:eastAsia="Times New Roman" w:hAnsi="Times New Roman" w:cs="Times New Roman"/>
          <w:bCs/>
        </w:rPr>
        <w:instrText>Agenda Item 8 —</w:instrText>
      </w:r>
      <w:r w:rsidRPr="00BF4D19">
        <w:rPr>
          <w:rFonts w:ascii="Times New Roman" w:eastAsia="Times New Roman" w:hAnsi="Times New Roman" w:cs="Times New Roman"/>
          <w:bCs/>
        </w:rPr>
        <w:tab/>
      </w:r>
      <w:r w:rsidRPr="00BF4D19">
        <w:rPr>
          <w:rFonts w:ascii="Times New Roman" w:hAnsi="Times New Roman" w:cs="Times New Roman"/>
        </w:rPr>
        <w:instrText>Other Matters</w:instrText>
      </w:r>
      <w:bookmarkEnd w:id="18"/>
      <w:bookmarkEnd w:id="19"/>
      <w:r w:rsidRPr="00BF4D19">
        <w:rPr>
          <w:rFonts w:ascii="Times New Roman" w:hAnsi="Times New Roman" w:cs="Times New Roman"/>
        </w:rPr>
        <w:instrText xml:space="preserve"> " </w:instrText>
      </w:r>
      <w:r w:rsidRPr="00BF4D19">
        <w:rPr>
          <w:rFonts w:ascii="Times New Roman" w:eastAsia="Times New Roman" w:hAnsi="Times New Roman" w:cs="Times New Roman"/>
          <w:bCs/>
        </w:rPr>
        <w:fldChar w:fldCharType="end"/>
      </w:r>
    </w:p>
    <w:p w:rsidR="002E3A60" w:rsidRPr="00BF4D19" w:rsidRDefault="002E3A60" w:rsidP="00BF4D19">
      <w:pPr>
        <w:tabs>
          <w:tab w:val="center" w:pos="0"/>
        </w:tabs>
        <w:adjustRightInd w:val="0"/>
        <w:snapToGrid w:val="0"/>
        <w:spacing w:after="0" w:line="240" w:lineRule="auto"/>
        <w:jc w:val="both"/>
        <w:rPr>
          <w:rFonts w:ascii="Times New Roman" w:hAnsi="Times New Roman" w:cs="Times New Roman"/>
          <w:b/>
        </w:rPr>
      </w:pPr>
    </w:p>
    <w:p w:rsidR="00550695" w:rsidRPr="00BF4D19" w:rsidRDefault="00550695" w:rsidP="00BF4D19">
      <w:pPr>
        <w:tabs>
          <w:tab w:val="center" w:pos="0"/>
        </w:tabs>
        <w:adjustRightInd w:val="0"/>
        <w:snapToGrid w:val="0"/>
        <w:spacing w:after="0" w:line="240" w:lineRule="auto"/>
        <w:jc w:val="both"/>
        <w:rPr>
          <w:rFonts w:ascii="Times New Roman" w:hAnsi="Times New Roman" w:cs="Times New Roman"/>
          <w:b/>
        </w:rPr>
      </w:pPr>
    </w:p>
    <w:p w:rsidR="002E3A60" w:rsidRPr="00BF4D19" w:rsidRDefault="002E3A60" w:rsidP="00BF4D19">
      <w:pPr>
        <w:tabs>
          <w:tab w:val="center" w:pos="0"/>
        </w:tabs>
        <w:adjustRightInd w:val="0"/>
        <w:snapToGrid w:val="0"/>
        <w:spacing w:after="0" w:line="240" w:lineRule="auto"/>
        <w:jc w:val="both"/>
        <w:rPr>
          <w:rFonts w:ascii="Times New Roman" w:hAnsi="Times New Roman" w:cs="Times New Roman"/>
          <w:b/>
        </w:rPr>
      </w:pPr>
      <w:r w:rsidRPr="00BF4D19">
        <w:rPr>
          <w:rFonts w:ascii="Times New Roman" w:hAnsi="Times New Roman" w:cs="Times New Roman"/>
          <w:b/>
        </w:rPr>
        <w:t xml:space="preserve">8.1 </w:t>
      </w:r>
      <w:r w:rsidRPr="00BF4D19">
        <w:rPr>
          <w:rFonts w:ascii="Times New Roman" w:hAnsi="Times New Roman" w:cs="Times New Roman"/>
          <w:b/>
        </w:rPr>
        <w:tab/>
        <w:t>Administrative arrangements for the Northern Committee</w:t>
      </w:r>
    </w:p>
    <w:p w:rsidR="002E3A60" w:rsidRPr="00BF4D19" w:rsidRDefault="002E3A60" w:rsidP="00BF4D19">
      <w:pPr>
        <w:tabs>
          <w:tab w:val="center" w:pos="0"/>
        </w:tabs>
        <w:adjustRightInd w:val="0"/>
        <w:snapToGrid w:val="0"/>
        <w:spacing w:after="0" w:line="240" w:lineRule="auto"/>
        <w:jc w:val="both"/>
        <w:rPr>
          <w:rFonts w:ascii="Times New Roman" w:hAnsi="Times New Roman" w:cs="Times New Roman"/>
          <w:b/>
        </w:rPr>
      </w:pPr>
    </w:p>
    <w:p w:rsidR="002E3A60" w:rsidRPr="00BF4D19" w:rsidRDefault="002E3A60" w:rsidP="00BF4D19">
      <w:pPr>
        <w:tabs>
          <w:tab w:val="center" w:pos="0"/>
        </w:tabs>
        <w:adjustRightInd w:val="0"/>
        <w:snapToGrid w:val="0"/>
        <w:spacing w:after="0" w:line="240" w:lineRule="auto"/>
        <w:jc w:val="both"/>
        <w:rPr>
          <w:rFonts w:ascii="Times New Roman" w:hAnsi="Times New Roman" w:cs="Times New Roman"/>
          <w:b/>
        </w:rPr>
      </w:pPr>
      <w:r w:rsidRPr="00BF4D19">
        <w:rPr>
          <w:rFonts w:ascii="Times New Roman" w:hAnsi="Times New Roman" w:cs="Times New Roman"/>
          <w:b/>
        </w:rPr>
        <w:t xml:space="preserve">8.1.1 </w:t>
      </w:r>
      <w:r w:rsidRPr="00BF4D19">
        <w:rPr>
          <w:rFonts w:ascii="Times New Roman" w:hAnsi="Times New Roman" w:cs="Times New Roman"/>
          <w:b/>
        </w:rPr>
        <w:tab/>
        <w:t>Secretariat functions and costs</w:t>
      </w:r>
    </w:p>
    <w:p w:rsidR="002E3A60" w:rsidRPr="00BF4D19" w:rsidRDefault="002E3A6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BF4D19" w:rsidRDefault="00F47D71"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hAnsi="Times New Roman" w:cs="Times New Roman"/>
        </w:rPr>
        <w:t>There were no discussions on this item but it was agreed to keep the item for future meetings.</w:t>
      </w:r>
    </w:p>
    <w:p w:rsidR="002E3A60" w:rsidRPr="00BF4D19" w:rsidRDefault="002E3A60" w:rsidP="00BF4D19">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2E3A60" w:rsidRPr="00BF4D19" w:rsidRDefault="002E3A60" w:rsidP="00BF4D19">
      <w:pPr>
        <w:pStyle w:val="Heading31"/>
        <w:tabs>
          <w:tab w:val="center" w:pos="0"/>
        </w:tabs>
        <w:adjustRightInd w:val="0"/>
        <w:snapToGrid w:val="0"/>
        <w:jc w:val="both"/>
        <w:rPr>
          <w:rFonts w:eastAsia="Times New Roman" w:cs="Times New Roman"/>
          <w:b/>
          <w:bCs/>
          <w:sz w:val="22"/>
          <w:szCs w:val="22"/>
        </w:rPr>
      </w:pPr>
      <w:r w:rsidRPr="00BF4D19">
        <w:rPr>
          <w:rFonts w:eastAsia="Times New Roman" w:cs="Times New Roman"/>
          <w:b/>
          <w:bCs/>
          <w:sz w:val="22"/>
          <w:szCs w:val="22"/>
        </w:rPr>
        <w:t>8.1.2</w:t>
      </w:r>
      <w:r w:rsidRPr="00BF4D19">
        <w:rPr>
          <w:rFonts w:eastAsia="Times New Roman" w:cs="Times New Roman"/>
          <w:b/>
          <w:bCs/>
          <w:sz w:val="22"/>
          <w:szCs w:val="22"/>
        </w:rPr>
        <w:tab/>
        <w:t>Ru</w:t>
      </w:r>
      <w:r w:rsidRPr="00BF4D19">
        <w:rPr>
          <w:rFonts w:eastAsia="Times New Roman" w:cs="Times New Roman"/>
          <w:b/>
          <w:bCs/>
          <w:spacing w:val="1"/>
          <w:sz w:val="22"/>
          <w:szCs w:val="22"/>
        </w:rPr>
        <w:t>l</w:t>
      </w:r>
      <w:r w:rsidRPr="00BF4D19">
        <w:rPr>
          <w:rFonts w:eastAsia="Times New Roman" w:cs="Times New Roman"/>
          <w:b/>
          <w:bCs/>
          <w:sz w:val="22"/>
          <w:szCs w:val="22"/>
        </w:rPr>
        <w:t>es</w:t>
      </w:r>
      <w:r w:rsidRPr="00BF4D19">
        <w:rPr>
          <w:rFonts w:eastAsia="Times New Roman" w:cs="Times New Roman"/>
          <w:b/>
          <w:bCs/>
          <w:spacing w:val="1"/>
          <w:sz w:val="22"/>
          <w:szCs w:val="22"/>
        </w:rPr>
        <w:t xml:space="preserve"> </w:t>
      </w:r>
      <w:r w:rsidRPr="00BF4D19">
        <w:rPr>
          <w:rFonts w:eastAsia="Times New Roman" w:cs="Times New Roman"/>
          <w:b/>
          <w:bCs/>
          <w:spacing w:val="-2"/>
          <w:sz w:val="22"/>
          <w:szCs w:val="22"/>
        </w:rPr>
        <w:t>o</w:t>
      </w:r>
      <w:r w:rsidRPr="00BF4D19">
        <w:rPr>
          <w:rFonts w:eastAsia="Times New Roman" w:cs="Times New Roman"/>
          <w:b/>
          <w:bCs/>
          <w:sz w:val="22"/>
          <w:szCs w:val="22"/>
        </w:rPr>
        <w:t>f</w:t>
      </w:r>
      <w:r w:rsidRPr="00BF4D19">
        <w:rPr>
          <w:rFonts w:eastAsia="Times New Roman" w:cs="Times New Roman"/>
          <w:b/>
          <w:bCs/>
          <w:spacing w:val="1"/>
          <w:sz w:val="22"/>
          <w:szCs w:val="22"/>
        </w:rPr>
        <w:t xml:space="preserve"> </w:t>
      </w:r>
      <w:r w:rsidRPr="00BF4D19">
        <w:rPr>
          <w:rFonts w:eastAsia="Times New Roman" w:cs="Times New Roman"/>
          <w:b/>
          <w:bCs/>
          <w:sz w:val="22"/>
          <w:szCs w:val="22"/>
        </w:rPr>
        <w:t>p</w:t>
      </w:r>
      <w:r w:rsidRPr="00BF4D19">
        <w:rPr>
          <w:rFonts w:eastAsia="Times New Roman" w:cs="Times New Roman"/>
          <w:b/>
          <w:bCs/>
          <w:spacing w:val="-2"/>
          <w:sz w:val="22"/>
          <w:szCs w:val="22"/>
        </w:rPr>
        <w:t>r</w:t>
      </w:r>
      <w:r w:rsidRPr="00BF4D19">
        <w:rPr>
          <w:rFonts w:eastAsia="Times New Roman" w:cs="Times New Roman"/>
          <w:b/>
          <w:bCs/>
          <w:sz w:val="22"/>
          <w:szCs w:val="22"/>
        </w:rPr>
        <w:t>oce</w:t>
      </w:r>
      <w:r w:rsidRPr="00BF4D19">
        <w:rPr>
          <w:rFonts w:eastAsia="Times New Roman" w:cs="Times New Roman"/>
          <w:b/>
          <w:bCs/>
          <w:spacing w:val="-2"/>
          <w:sz w:val="22"/>
          <w:szCs w:val="22"/>
        </w:rPr>
        <w:t>d</w:t>
      </w:r>
      <w:r w:rsidRPr="00BF4D19">
        <w:rPr>
          <w:rFonts w:eastAsia="Times New Roman" w:cs="Times New Roman"/>
          <w:b/>
          <w:bCs/>
          <w:sz w:val="22"/>
          <w:szCs w:val="22"/>
        </w:rPr>
        <w:t>u</w:t>
      </w:r>
      <w:r w:rsidRPr="00BF4D19">
        <w:rPr>
          <w:rFonts w:eastAsia="Times New Roman" w:cs="Times New Roman"/>
          <w:b/>
          <w:bCs/>
          <w:spacing w:val="1"/>
          <w:sz w:val="22"/>
          <w:szCs w:val="22"/>
        </w:rPr>
        <w:t>r</w:t>
      </w:r>
      <w:r w:rsidRPr="00BF4D19">
        <w:rPr>
          <w:rFonts w:eastAsia="Times New Roman" w:cs="Times New Roman"/>
          <w:b/>
          <w:bCs/>
          <w:sz w:val="22"/>
          <w:szCs w:val="22"/>
        </w:rPr>
        <w:t>e</w:t>
      </w:r>
    </w:p>
    <w:p w:rsidR="002E3A60" w:rsidRPr="00BF4D19" w:rsidRDefault="002E3A60"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40A6F" w:rsidRPr="00BF4D19" w:rsidRDefault="00F40A6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Korea expressed its desire to clarify the Rules of Procedure of NC with regard to the election of chair and hosting arrangement, for example to hold NC in Japan every 2 years and in other countries in between. </w:t>
      </w:r>
    </w:p>
    <w:p w:rsidR="00F40A6F" w:rsidRPr="00BF4D19" w:rsidRDefault="00F40A6F"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40A6F" w:rsidRPr="00BF4D19" w:rsidRDefault="00F40A6F"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It was pointed out that there </w:t>
      </w:r>
      <w:r w:rsidR="002705CD" w:rsidRPr="00BF4D19">
        <w:rPr>
          <w:rFonts w:ascii="Times New Roman" w:eastAsia="MS Mincho" w:hAnsi="Times New Roman" w:cs="Times New Roman"/>
          <w:lang w:eastAsia="ja-JP"/>
        </w:rPr>
        <w:t xml:space="preserve">are </w:t>
      </w:r>
      <w:r w:rsidRPr="00BF4D19">
        <w:rPr>
          <w:rFonts w:ascii="Times New Roman" w:eastAsia="MS Mincho" w:hAnsi="Times New Roman" w:cs="Times New Roman"/>
          <w:lang w:eastAsia="ja-JP"/>
        </w:rPr>
        <w:t xml:space="preserve">no specific Rules of Procedure for NC and establishment of specific Rules of Procedure </w:t>
      </w:r>
      <w:r w:rsidR="00E91C1E" w:rsidRPr="00BF4D19">
        <w:rPr>
          <w:rFonts w:ascii="Times New Roman" w:eastAsia="MS Mincho" w:hAnsi="Times New Roman" w:cs="Times New Roman"/>
          <w:lang w:eastAsia="ja-JP"/>
        </w:rPr>
        <w:t xml:space="preserve">for NC </w:t>
      </w:r>
      <w:r w:rsidRPr="00BF4D19">
        <w:rPr>
          <w:rFonts w:ascii="Times New Roman" w:eastAsia="MS Mincho" w:hAnsi="Times New Roman" w:cs="Times New Roman"/>
          <w:lang w:eastAsia="ja-JP"/>
        </w:rPr>
        <w:t xml:space="preserve">will require </w:t>
      </w:r>
      <w:r w:rsidR="002705CD" w:rsidRPr="00BF4D19">
        <w:rPr>
          <w:rFonts w:ascii="Times New Roman" w:eastAsia="MS Mincho" w:hAnsi="Times New Roman" w:cs="Times New Roman"/>
          <w:lang w:eastAsia="ja-JP"/>
        </w:rPr>
        <w:t xml:space="preserve">adoption by </w:t>
      </w:r>
      <w:r w:rsidRPr="00BF4D19">
        <w:rPr>
          <w:rFonts w:ascii="Times New Roman" w:eastAsia="MS Mincho" w:hAnsi="Times New Roman" w:cs="Times New Roman"/>
          <w:lang w:eastAsia="ja-JP"/>
        </w:rPr>
        <w:t xml:space="preserve">the Commission. </w:t>
      </w:r>
      <w:r w:rsidR="00E91C1E" w:rsidRPr="00BF4D19">
        <w:rPr>
          <w:rFonts w:ascii="Times New Roman" w:eastAsia="MS Mincho" w:hAnsi="Times New Roman" w:cs="Times New Roman"/>
          <w:lang w:eastAsia="ja-JP"/>
        </w:rPr>
        <w:t xml:space="preserve">NC12 agreed that there is not currently a need to establish Rules of Procedure specific to NC </w:t>
      </w:r>
      <w:r w:rsidR="00761997" w:rsidRPr="00BF4D19">
        <w:rPr>
          <w:rFonts w:ascii="Times New Roman" w:eastAsia="MS Mincho" w:hAnsi="Times New Roman" w:cs="Times New Roman"/>
          <w:lang w:eastAsia="ja-JP"/>
        </w:rPr>
        <w:t xml:space="preserve">at this meeting </w:t>
      </w:r>
      <w:r w:rsidR="00E91C1E" w:rsidRPr="00BF4D19">
        <w:rPr>
          <w:rFonts w:ascii="Times New Roman" w:eastAsia="MS Mincho" w:hAnsi="Times New Roman" w:cs="Times New Roman"/>
          <w:lang w:eastAsia="ja-JP"/>
        </w:rPr>
        <w:t xml:space="preserve">but </w:t>
      </w:r>
      <w:r w:rsidR="00761997" w:rsidRPr="00BF4D19">
        <w:rPr>
          <w:rFonts w:ascii="Times New Roman" w:eastAsia="MS Mincho" w:hAnsi="Times New Roman" w:cs="Times New Roman"/>
          <w:lang w:eastAsia="ja-JP"/>
        </w:rPr>
        <w:t xml:space="preserve">that NC could adopt informal rules. NC12 agreed </w:t>
      </w:r>
      <w:r w:rsidR="00E91C1E" w:rsidRPr="00BF4D19">
        <w:rPr>
          <w:rFonts w:ascii="Times New Roman" w:eastAsia="MS Mincho" w:hAnsi="Times New Roman" w:cs="Times New Roman"/>
          <w:lang w:eastAsia="ja-JP"/>
        </w:rPr>
        <w:t>to continue to discuss the matter to further improve the operation of NC.</w:t>
      </w:r>
    </w:p>
    <w:p w:rsidR="002E3A60" w:rsidRPr="00BF4D19" w:rsidRDefault="002E3A60" w:rsidP="00BF4D19">
      <w:pPr>
        <w:tabs>
          <w:tab w:val="center" w:pos="0"/>
        </w:tabs>
        <w:adjustRightInd w:val="0"/>
        <w:snapToGrid w:val="0"/>
        <w:spacing w:after="0" w:line="240" w:lineRule="auto"/>
        <w:jc w:val="both"/>
        <w:rPr>
          <w:rFonts w:ascii="Times New Roman" w:hAnsi="Times New Roman" w:cs="Times New Roman"/>
          <w:b/>
        </w:rPr>
      </w:pPr>
    </w:p>
    <w:p w:rsidR="008E639B" w:rsidRPr="00BF4D19" w:rsidRDefault="00365FD0" w:rsidP="00BF4D19">
      <w:pPr>
        <w:tabs>
          <w:tab w:val="center" w:pos="0"/>
        </w:tabs>
        <w:adjustRightInd w:val="0"/>
        <w:snapToGrid w:val="0"/>
        <w:spacing w:after="0" w:line="240" w:lineRule="auto"/>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 xml:space="preserve">8.2 </w:t>
      </w:r>
      <w:r w:rsidRPr="00BF4D19">
        <w:rPr>
          <w:rFonts w:ascii="Times New Roman" w:eastAsia="MS Mincho" w:hAnsi="Times New Roman" w:cs="Times New Roman"/>
          <w:b/>
          <w:lang w:eastAsia="ja-JP"/>
        </w:rPr>
        <w:tab/>
      </w:r>
      <w:r w:rsidR="00F47D71" w:rsidRPr="00BF4D19">
        <w:rPr>
          <w:rFonts w:ascii="Times New Roman" w:eastAsia="맑은 고딕" w:hAnsi="Times New Roman" w:cs="Times New Roman"/>
          <w:b/>
          <w:bCs/>
          <w:color w:val="000000"/>
        </w:rPr>
        <w:t>Election of officers of the Northern Committee</w:t>
      </w:r>
    </w:p>
    <w:p w:rsidR="00B016DA" w:rsidRPr="00BF4D19" w:rsidRDefault="00B016DA"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B016DA" w:rsidRPr="00BF4D19" w:rsidRDefault="00B016D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Times New Roman" w:hAnsi="Times New Roman" w:cs="Times New Roman"/>
        </w:rPr>
        <w:t xml:space="preserve">M. Miyahara (Japan) and M. Tosatto (USA) were </w:t>
      </w:r>
      <w:r w:rsidRPr="00BF4D19">
        <w:rPr>
          <w:rFonts w:ascii="Times New Roman" w:hAnsi="Times New Roman" w:cs="Times New Roman"/>
          <w:lang w:eastAsia="ja-JP"/>
        </w:rPr>
        <w:t>nominated</w:t>
      </w:r>
      <w:r w:rsidRPr="00BF4D19">
        <w:rPr>
          <w:rFonts w:ascii="Times New Roman" w:eastAsia="Times New Roman" w:hAnsi="Times New Roman" w:cs="Times New Roman"/>
        </w:rPr>
        <w:t xml:space="preserve"> as </w:t>
      </w:r>
      <w:r w:rsidRPr="00BF4D19">
        <w:rPr>
          <w:rFonts w:ascii="Times New Roman" w:hAnsi="Times New Roman" w:cs="Times New Roman"/>
          <w:lang w:eastAsia="ja-JP"/>
        </w:rPr>
        <w:t xml:space="preserve">a candidate </w:t>
      </w:r>
      <w:r w:rsidRPr="00BF4D19">
        <w:rPr>
          <w:rFonts w:ascii="Times New Roman" w:eastAsia="Times New Roman" w:hAnsi="Times New Roman" w:cs="Times New Roman"/>
        </w:rPr>
        <w:t>Chair and a candidate vice Chair of the NC through NC</w:t>
      </w:r>
      <w:r w:rsidRPr="00BF4D19">
        <w:rPr>
          <w:rFonts w:ascii="Times New Roman" w:hAnsi="Times New Roman" w:cs="Times New Roman"/>
          <w:lang w:eastAsia="ja-JP"/>
        </w:rPr>
        <w:t xml:space="preserve">14 </w:t>
      </w:r>
      <w:r w:rsidRPr="00BF4D19">
        <w:rPr>
          <w:rFonts w:ascii="Times New Roman" w:eastAsia="Times New Roman" w:hAnsi="Times New Roman" w:cs="Times New Roman"/>
        </w:rPr>
        <w:t xml:space="preserve">respectively </w:t>
      </w:r>
      <w:r w:rsidRPr="00BF4D19">
        <w:rPr>
          <w:rFonts w:ascii="Times New Roman" w:hAnsi="Times New Roman" w:cs="Times New Roman"/>
          <w:lang w:eastAsia="ja-JP"/>
        </w:rPr>
        <w:t>for the Commission’s approval</w:t>
      </w:r>
      <w:r w:rsidRPr="00BF4D19">
        <w:rPr>
          <w:rFonts w:ascii="Times New Roman" w:eastAsia="Times New Roman" w:hAnsi="Times New Roman" w:cs="Times New Roman"/>
        </w:rPr>
        <w:t>.</w:t>
      </w:r>
    </w:p>
    <w:p w:rsidR="00365FD0" w:rsidRPr="00BF4D19" w:rsidRDefault="00365FD0" w:rsidP="00BF4D19">
      <w:pPr>
        <w:tabs>
          <w:tab w:val="center" w:pos="0"/>
        </w:tabs>
        <w:adjustRightInd w:val="0"/>
        <w:snapToGrid w:val="0"/>
        <w:spacing w:after="0" w:line="240" w:lineRule="auto"/>
        <w:jc w:val="both"/>
        <w:rPr>
          <w:rFonts w:ascii="Times New Roman" w:hAnsi="Times New Roman" w:cs="Times New Roman"/>
          <w:b/>
        </w:rPr>
      </w:pPr>
    </w:p>
    <w:p w:rsidR="002E3A60" w:rsidRPr="00BF4D19" w:rsidRDefault="00B016DA" w:rsidP="00BF4D19">
      <w:pPr>
        <w:tabs>
          <w:tab w:val="center" w:pos="0"/>
        </w:tabs>
        <w:adjustRightInd w:val="0"/>
        <w:snapToGrid w:val="0"/>
        <w:spacing w:after="0" w:line="240" w:lineRule="auto"/>
        <w:jc w:val="both"/>
        <w:rPr>
          <w:rFonts w:ascii="Times New Roman" w:hAnsi="Times New Roman" w:cs="Times New Roman"/>
          <w:b/>
          <w:lang w:eastAsia="ja-JP"/>
        </w:rPr>
      </w:pPr>
      <w:r w:rsidRPr="00BF4D19">
        <w:rPr>
          <w:rFonts w:ascii="Times New Roman" w:hAnsi="Times New Roman" w:cs="Times New Roman"/>
          <w:b/>
        </w:rPr>
        <w:t xml:space="preserve">8.3 </w:t>
      </w:r>
      <w:r w:rsidRPr="00BF4D19">
        <w:rPr>
          <w:rFonts w:ascii="Times New Roman" w:hAnsi="Times New Roman" w:cs="Times New Roman"/>
          <w:b/>
        </w:rPr>
        <w:tab/>
      </w:r>
      <w:r w:rsidR="002E3A60" w:rsidRPr="00BF4D19">
        <w:rPr>
          <w:rFonts w:ascii="Times New Roman" w:hAnsi="Times New Roman" w:cs="Times New Roman"/>
          <w:b/>
        </w:rPr>
        <w:t>Next meeting</w:t>
      </w:r>
    </w:p>
    <w:p w:rsidR="002E3A60" w:rsidRPr="00BF4D19" w:rsidRDefault="002E3A60" w:rsidP="00BF4D19">
      <w:pPr>
        <w:tabs>
          <w:tab w:val="center" w:pos="0"/>
        </w:tabs>
        <w:adjustRightInd w:val="0"/>
        <w:snapToGrid w:val="0"/>
        <w:spacing w:after="0" w:line="240" w:lineRule="auto"/>
        <w:jc w:val="both"/>
        <w:rPr>
          <w:rFonts w:ascii="Times New Roman" w:eastAsia="MS Mincho" w:hAnsi="Times New Roman" w:cs="Times New Roman"/>
          <w:lang w:eastAsia="ja-JP"/>
        </w:rPr>
      </w:pPr>
    </w:p>
    <w:p w:rsidR="00F47D71" w:rsidRPr="00BF4D19" w:rsidRDefault="00F47D71"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hAnsi="Times New Roman" w:cs="Times New Roman"/>
        </w:rPr>
        <w:t xml:space="preserve">Korea offered to host NC13 in 2017 most likely in Busan. NC12 welcomed the offer by Korea and agreed in principle to hold the meeting in the </w:t>
      </w:r>
      <w:r w:rsidR="00761997" w:rsidRPr="00BF4D19">
        <w:rPr>
          <w:rFonts w:ascii="Times New Roman" w:hAnsi="Times New Roman" w:cs="Times New Roman"/>
        </w:rPr>
        <w:t xml:space="preserve">last </w:t>
      </w:r>
      <w:r w:rsidRPr="00BF4D19">
        <w:rPr>
          <w:rFonts w:ascii="Times New Roman" w:hAnsi="Times New Roman" w:cs="Times New Roman"/>
        </w:rPr>
        <w:t xml:space="preserve">week of </w:t>
      </w:r>
      <w:r w:rsidR="00761997" w:rsidRPr="00BF4D19">
        <w:rPr>
          <w:rFonts w:ascii="Times New Roman" w:hAnsi="Times New Roman" w:cs="Times New Roman"/>
        </w:rPr>
        <w:t xml:space="preserve">August </w:t>
      </w:r>
      <w:r w:rsidRPr="00BF4D19">
        <w:rPr>
          <w:rFonts w:ascii="Times New Roman" w:hAnsi="Times New Roman" w:cs="Times New Roman"/>
        </w:rPr>
        <w:t>(</w:t>
      </w:r>
      <w:r w:rsidR="00761997" w:rsidRPr="00BF4D19">
        <w:rPr>
          <w:rFonts w:ascii="Times New Roman" w:hAnsi="Times New Roman" w:cs="Times New Roman"/>
        </w:rPr>
        <w:t>preferably from August 28</w:t>
      </w:r>
      <w:r w:rsidRPr="00BF4D19">
        <w:rPr>
          <w:rFonts w:ascii="Times New Roman" w:hAnsi="Times New Roman" w:cs="Times New Roman"/>
        </w:rPr>
        <w:t xml:space="preserve">) for 5 days. </w:t>
      </w:r>
    </w:p>
    <w:p w:rsidR="00F47D71" w:rsidRPr="00BF4D19" w:rsidRDefault="00F47D71"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47D71" w:rsidRPr="00BF4D19" w:rsidRDefault="00F47D71"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lang w:eastAsia="ja-JP"/>
        </w:rPr>
        <w:t xml:space="preserve">USA supported the idea to hold the NC meetings in Japan in every two years and in other countries in years in between. NC12 supported the idea of </w:t>
      </w:r>
      <w:r w:rsidR="00B016DA" w:rsidRPr="00BF4D19">
        <w:rPr>
          <w:rFonts w:ascii="Times New Roman" w:eastAsia="MS Mincho" w:hAnsi="Times New Roman" w:cs="Times New Roman"/>
          <w:lang w:eastAsia="ja-JP"/>
        </w:rPr>
        <w:t>rotation</w:t>
      </w:r>
      <w:r w:rsidRPr="00BF4D19">
        <w:rPr>
          <w:rFonts w:ascii="Times New Roman" w:eastAsia="MS Mincho" w:hAnsi="Times New Roman" w:cs="Times New Roman"/>
          <w:lang w:eastAsia="ja-JP"/>
        </w:rPr>
        <w:t xml:space="preserve"> of </w:t>
      </w:r>
      <w:r w:rsidR="00B016DA" w:rsidRPr="00BF4D19">
        <w:rPr>
          <w:rFonts w:ascii="Times New Roman" w:eastAsia="MS Mincho" w:hAnsi="Times New Roman" w:cs="Times New Roman"/>
          <w:lang w:eastAsia="ja-JP"/>
        </w:rPr>
        <w:t xml:space="preserve">NC meeting venues </w:t>
      </w:r>
      <w:r w:rsidRPr="00BF4D19">
        <w:rPr>
          <w:rFonts w:ascii="Times New Roman" w:eastAsia="MS Mincho" w:hAnsi="Times New Roman" w:cs="Times New Roman"/>
          <w:lang w:eastAsia="ja-JP"/>
        </w:rPr>
        <w:t>and tentatively agreed to hold NC14 (2018) in Japan</w:t>
      </w:r>
      <w:r w:rsidR="002705CD" w:rsidRPr="00BF4D19">
        <w:rPr>
          <w:rFonts w:ascii="Times New Roman" w:eastAsia="MS Mincho" w:hAnsi="Times New Roman" w:cs="Times New Roman"/>
          <w:lang w:eastAsia="ja-JP"/>
        </w:rPr>
        <w:t>,</w:t>
      </w:r>
      <w:r w:rsidRPr="00BF4D19">
        <w:rPr>
          <w:rFonts w:ascii="Times New Roman" w:eastAsia="MS Mincho" w:hAnsi="Times New Roman" w:cs="Times New Roman"/>
          <w:lang w:eastAsia="ja-JP"/>
        </w:rPr>
        <w:t xml:space="preserve"> and NC15 (2019) in </w:t>
      </w:r>
      <w:r w:rsidR="002705CD" w:rsidRPr="00BF4D19">
        <w:rPr>
          <w:rFonts w:ascii="Times New Roman" w:eastAsia="MS Mincho" w:hAnsi="Times New Roman" w:cs="Times New Roman"/>
          <w:lang w:eastAsia="ja-JP"/>
        </w:rPr>
        <w:t>an</w:t>
      </w:r>
      <w:r w:rsidRPr="00BF4D19">
        <w:rPr>
          <w:rFonts w:ascii="Times New Roman" w:eastAsia="MS Mincho" w:hAnsi="Times New Roman" w:cs="Times New Roman"/>
          <w:lang w:eastAsia="ja-JP"/>
        </w:rPr>
        <w:t xml:space="preserve">other country, possibly in </w:t>
      </w:r>
      <w:r w:rsidR="002705CD" w:rsidRPr="00BF4D19">
        <w:rPr>
          <w:rFonts w:ascii="Times New Roman" w:eastAsia="MS Mincho" w:hAnsi="Times New Roman" w:cs="Times New Roman"/>
          <w:lang w:eastAsia="ja-JP"/>
        </w:rPr>
        <w:t xml:space="preserve">the USA in </w:t>
      </w:r>
      <w:r w:rsidRPr="00BF4D19">
        <w:rPr>
          <w:rFonts w:ascii="Times New Roman" w:eastAsia="MS Mincho" w:hAnsi="Times New Roman" w:cs="Times New Roman"/>
          <w:lang w:eastAsia="ja-JP"/>
        </w:rPr>
        <w:t xml:space="preserve">Honolulu. </w:t>
      </w:r>
    </w:p>
    <w:p w:rsidR="00F47D71" w:rsidRPr="00BF4D19" w:rsidRDefault="00F47D71" w:rsidP="00BF4D19">
      <w:pPr>
        <w:tabs>
          <w:tab w:val="center" w:pos="0"/>
        </w:tabs>
        <w:adjustRightInd w:val="0"/>
        <w:snapToGrid w:val="0"/>
        <w:spacing w:after="0" w:line="240" w:lineRule="auto"/>
        <w:jc w:val="both"/>
        <w:rPr>
          <w:rFonts w:ascii="Times New Roman" w:eastAsia="MS Mincho" w:hAnsi="Times New Roman" w:cs="Times New Roman"/>
          <w:lang w:eastAsia="ja-JP"/>
        </w:rPr>
      </w:pPr>
    </w:p>
    <w:p w:rsidR="00665FBD" w:rsidRPr="00BF4D19" w:rsidRDefault="00B016DA"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MS Mincho" w:hAnsi="Times New Roman" w:cs="Times New Roman"/>
          <w:b/>
          <w:lang w:eastAsia="ja-JP"/>
        </w:rPr>
        <w:t xml:space="preserve">NC12 supported to continue the joint IATTC-WCPFC NC working group meeting process and to hold the next meeting in </w:t>
      </w:r>
      <w:r w:rsidR="00761997" w:rsidRPr="00BF4D19">
        <w:rPr>
          <w:rFonts w:ascii="Times New Roman" w:eastAsia="MS Mincho" w:hAnsi="Times New Roman" w:cs="Times New Roman"/>
          <w:b/>
          <w:lang w:eastAsia="ja-JP"/>
        </w:rPr>
        <w:t xml:space="preserve">August </w:t>
      </w:r>
      <w:r w:rsidRPr="00BF4D19">
        <w:rPr>
          <w:rFonts w:ascii="Times New Roman" w:eastAsia="MS Mincho" w:hAnsi="Times New Roman" w:cs="Times New Roman"/>
          <w:b/>
          <w:lang w:eastAsia="ja-JP"/>
        </w:rPr>
        <w:t xml:space="preserve">2017 in conjunction with NC13. </w:t>
      </w:r>
      <w:r w:rsidR="00665FBD" w:rsidRPr="00BF4D19">
        <w:rPr>
          <w:rFonts w:ascii="Times New Roman" w:eastAsia="MS Mincho" w:hAnsi="Times New Roman" w:cs="Times New Roman"/>
          <w:b/>
          <w:lang w:eastAsia="ja-JP"/>
        </w:rPr>
        <w:t>NC</w:t>
      </w:r>
      <w:r w:rsidRPr="00BF4D19">
        <w:rPr>
          <w:rFonts w:ascii="Times New Roman" w:eastAsia="MS Mincho" w:hAnsi="Times New Roman" w:cs="Times New Roman"/>
          <w:b/>
          <w:lang w:eastAsia="ja-JP"/>
        </w:rPr>
        <w:t>12 further</w:t>
      </w:r>
      <w:r w:rsidR="00665FBD" w:rsidRPr="00BF4D19">
        <w:rPr>
          <w:rFonts w:ascii="Times New Roman" w:eastAsia="MS Mincho" w:hAnsi="Times New Roman" w:cs="Times New Roman"/>
          <w:b/>
          <w:lang w:eastAsia="ja-JP"/>
        </w:rPr>
        <w:t xml:space="preserve"> </w:t>
      </w:r>
      <w:r w:rsidR="00A33096" w:rsidRPr="00BF4D19">
        <w:rPr>
          <w:rFonts w:ascii="Times New Roman" w:eastAsia="MS Mincho" w:hAnsi="Times New Roman" w:cs="Times New Roman"/>
          <w:b/>
          <w:lang w:eastAsia="ja-JP"/>
        </w:rPr>
        <w:t xml:space="preserve">agreed to </w:t>
      </w:r>
      <w:r w:rsidR="00665FBD" w:rsidRPr="00BF4D19">
        <w:rPr>
          <w:rFonts w:ascii="Times New Roman" w:eastAsia="MS Mincho" w:hAnsi="Times New Roman" w:cs="Times New Roman"/>
          <w:b/>
          <w:lang w:eastAsia="ja-JP"/>
        </w:rPr>
        <w:t>request Chair to contac</w:t>
      </w:r>
      <w:r w:rsidR="00FC294B" w:rsidRPr="00BF4D19">
        <w:rPr>
          <w:rFonts w:ascii="Times New Roman" w:eastAsia="MS Mincho" w:hAnsi="Times New Roman" w:cs="Times New Roman"/>
          <w:b/>
          <w:lang w:eastAsia="ja-JP"/>
        </w:rPr>
        <w:t>t IATTC Secretariat to arrange the</w:t>
      </w:r>
      <w:r w:rsidR="00665FBD" w:rsidRPr="00BF4D19">
        <w:rPr>
          <w:rFonts w:ascii="Times New Roman" w:eastAsia="MS Mincho" w:hAnsi="Times New Roman" w:cs="Times New Roman"/>
          <w:b/>
          <w:lang w:eastAsia="ja-JP"/>
        </w:rPr>
        <w:t xml:space="preserve"> joint </w:t>
      </w:r>
      <w:r w:rsidR="00761997" w:rsidRPr="00BF4D19">
        <w:rPr>
          <w:rFonts w:ascii="Times New Roman" w:eastAsia="MS Mincho" w:hAnsi="Times New Roman" w:cs="Times New Roman"/>
          <w:b/>
          <w:lang w:eastAsia="ja-JP"/>
        </w:rPr>
        <w:t xml:space="preserve">working group </w:t>
      </w:r>
      <w:r w:rsidR="00665FBD" w:rsidRPr="00BF4D19">
        <w:rPr>
          <w:rFonts w:ascii="Times New Roman" w:eastAsia="MS Mincho" w:hAnsi="Times New Roman" w:cs="Times New Roman"/>
          <w:b/>
          <w:lang w:eastAsia="ja-JP"/>
        </w:rPr>
        <w:t>meeting</w:t>
      </w:r>
      <w:r w:rsidR="00665FBD" w:rsidRPr="00BF4D19">
        <w:rPr>
          <w:rFonts w:ascii="Times New Roman" w:eastAsia="MS Mincho" w:hAnsi="Times New Roman" w:cs="Times New Roman"/>
          <w:lang w:eastAsia="ja-JP"/>
        </w:rPr>
        <w:t xml:space="preserve">. </w:t>
      </w:r>
    </w:p>
    <w:p w:rsidR="008E639B" w:rsidRPr="00BF4D19" w:rsidRDefault="008E639B"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665FBD" w:rsidRPr="00BF4D19" w:rsidRDefault="00B016DA" w:rsidP="00BF4D19">
      <w:pPr>
        <w:tabs>
          <w:tab w:val="center" w:pos="0"/>
        </w:tabs>
        <w:adjustRightInd w:val="0"/>
        <w:snapToGrid w:val="0"/>
        <w:spacing w:after="0" w:line="240" w:lineRule="auto"/>
        <w:jc w:val="both"/>
        <w:rPr>
          <w:rFonts w:ascii="Times New Roman" w:eastAsia="MS Mincho" w:hAnsi="Times New Roman" w:cs="Times New Roman"/>
          <w:b/>
          <w:lang w:eastAsia="ja-JP"/>
        </w:rPr>
      </w:pPr>
      <w:r w:rsidRPr="00BF4D19">
        <w:rPr>
          <w:rFonts w:ascii="Times New Roman" w:eastAsia="MS Mincho" w:hAnsi="Times New Roman" w:cs="Times New Roman"/>
          <w:b/>
          <w:lang w:eastAsia="ja-JP"/>
        </w:rPr>
        <w:t>8.4</w:t>
      </w:r>
      <w:r w:rsidR="00665FBD" w:rsidRPr="00BF4D19">
        <w:rPr>
          <w:rFonts w:ascii="Times New Roman" w:eastAsia="MS Mincho" w:hAnsi="Times New Roman" w:cs="Times New Roman"/>
          <w:b/>
          <w:lang w:eastAsia="ja-JP"/>
        </w:rPr>
        <w:tab/>
        <w:t>Other matters</w:t>
      </w:r>
    </w:p>
    <w:p w:rsidR="00665FBD" w:rsidRPr="00BF4D19" w:rsidRDefault="00665FBD"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665FBD" w:rsidRPr="00BF4D19" w:rsidRDefault="00665FBD"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hAnsi="Times New Roman" w:cs="Times New Roman"/>
        </w:rPr>
        <w:t>There were no discussions on this item.</w:t>
      </w:r>
    </w:p>
    <w:p w:rsidR="009B7174" w:rsidRPr="00BF4D19" w:rsidRDefault="009B7174"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BF4D19" w:rsidRDefault="009B7174"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BF4D19" w:rsidRDefault="009B7174" w:rsidP="00BF4D19">
      <w:pPr>
        <w:tabs>
          <w:tab w:val="center" w:pos="0"/>
        </w:tabs>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 xml:space="preserve">AGENDA ITEM 9 </w:t>
      </w:r>
      <w:r w:rsidRPr="00BF4D19">
        <w:rPr>
          <w:rFonts w:ascii="Times New Roman" w:eastAsia="Times New Roman" w:hAnsi="Times New Roman" w:cs="Times New Roman"/>
          <w:b/>
          <w:bCs/>
        </w:rPr>
        <w:t>—</w:t>
      </w:r>
      <w:r w:rsidRPr="00BF4D19">
        <w:rPr>
          <w:rFonts w:ascii="Times New Roman" w:hAnsi="Times New Roman" w:cs="Times New Roman"/>
          <w:b/>
        </w:rPr>
        <w:t xml:space="preserve"> ADOPTION OF THE SUMMARY REPORT OF THE </w:t>
      </w:r>
      <w:r w:rsidR="00F13A7C" w:rsidRPr="00BF4D19">
        <w:rPr>
          <w:rFonts w:ascii="Times New Roman" w:hAnsi="Times New Roman" w:cs="Times New Roman"/>
          <w:b/>
        </w:rPr>
        <w:t>TWELF</w:t>
      </w:r>
      <w:r w:rsidRPr="00BF4D19">
        <w:rPr>
          <w:rFonts w:ascii="Times New Roman" w:hAnsi="Times New Roman" w:cs="Times New Roman"/>
          <w:b/>
        </w:rPr>
        <w:t xml:space="preserve">TH REGULAR SESSION OF THE NORTHERN COMMITTEE </w:t>
      </w:r>
      <w:r w:rsidRPr="00BF4D19">
        <w:rPr>
          <w:rFonts w:ascii="Times New Roman" w:eastAsia="Times New Roman" w:hAnsi="Times New Roman" w:cs="Times New Roman"/>
          <w:bCs/>
        </w:rPr>
        <w:fldChar w:fldCharType="begin"/>
      </w:r>
      <w:r w:rsidRPr="00BF4D19">
        <w:rPr>
          <w:rFonts w:ascii="Times New Roman" w:hAnsi="Times New Roman" w:cs="Times New Roman"/>
        </w:rPr>
        <w:instrText xml:space="preserve"> tc "</w:instrText>
      </w:r>
      <w:bookmarkStart w:id="20" w:name="_Toc339293109"/>
      <w:bookmarkStart w:id="21" w:name="_Toc369618755"/>
      <w:r w:rsidRPr="00BF4D19">
        <w:rPr>
          <w:rFonts w:ascii="Times New Roman" w:eastAsia="Times New Roman" w:hAnsi="Times New Roman" w:cs="Times New Roman"/>
          <w:bCs/>
        </w:rPr>
        <w:instrText>Agenda Item 9 —</w:instrText>
      </w:r>
      <w:r w:rsidRPr="00BF4D19">
        <w:rPr>
          <w:rFonts w:ascii="Times New Roman" w:eastAsia="Times New Roman" w:hAnsi="Times New Roman" w:cs="Times New Roman"/>
          <w:bCs/>
        </w:rPr>
        <w:tab/>
      </w:r>
      <w:r w:rsidRPr="00BF4D19">
        <w:rPr>
          <w:rFonts w:ascii="Times New Roman" w:hAnsi="Times New Roman" w:cs="Times New Roman"/>
        </w:rPr>
        <w:instrText>Adoption of the Summary Report</w:instrText>
      </w:r>
      <w:bookmarkEnd w:id="20"/>
      <w:bookmarkEnd w:id="21"/>
      <w:r w:rsidRPr="00BF4D19">
        <w:rPr>
          <w:rFonts w:ascii="Times New Roman" w:hAnsi="Times New Roman" w:cs="Times New Roman"/>
        </w:rPr>
        <w:instrText xml:space="preserve"> " </w:instrText>
      </w:r>
      <w:r w:rsidRPr="00BF4D19">
        <w:rPr>
          <w:rFonts w:ascii="Times New Roman" w:eastAsia="Times New Roman" w:hAnsi="Times New Roman" w:cs="Times New Roman"/>
          <w:bCs/>
        </w:rPr>
        <w:fldChar w:fldCharType="end"/>
      </w:r>
    </w:p>
    <w:p w:rsidR="009B7174" w:rsidRPr="00BF4D19" w:rsidRDefault="009B7174"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50695" w:rsidRPr="00BF4D19" w:rsidRDefault="00550695"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BF4D19" w:rsidRDefault="003511FE"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hAnsi="Times New Roman" w:cs="Times New Roman"/>
          <w:lang w:eastAsia="ja-JP"/>
        </w:rPr>
        <w:t>NC12</w:t>
      </w:r>
      <w:r w:rsidR="00CC6A84" w:rsidRPr="00BF4D19">
        <w:rPr>
          <w:rFonts w:ascii="Times New Roman" w:hAnsi="Times New Roman" w:cs="Times New Roman"/>
          <w:lang w:eastAsia="ja-JP"/>
        </w:rPr>
        <w:t xml:space="preserve"> </w:t>
      </w:r>
      <w:r w:rsidR="00EB468B" w:rsidRPr="00BF4D19">
        <w:rPr>
          <w:rFonts w:ascii="Times New Roman" w:eastAsia="Times New Roman" w:hAnsi="Times New Roman" w:cs="Times New Roman"/>
        </w:rPr>
        <w:t xml:space="preserve">adopted the Summary Report of its </w:t>
      </w:r>
      <w:r w:rsidRPr="00BF4D19">
        <w:rPr>
          <w:rFonts w:ascii="Times New Roman" w:eastAsia="Times New Roman" w:hAnsi="Times New Roman" w:cs="Times New Roman"/>
        </w:rPr>
        <w:t>Twelfth</w:t>
      </w:r>
      <w:r w:rsidR="00CC6A84" w:rsidRPr="00BF4D19">
        <w:rPr>
          <w:rFonts w:ascii="Times New Roman" w:eastAsia="Times New Roman" w:hAnsi="Times New Roman" w:cs="Times New Roman"/>
        </w:rPr>
        <w:t xml:space="preserve"> </w:t>
      </w:r>
      <w:r w:rsidR="00EB468B" w:rsidRPr="00BF4D19">
        <w:rPr>
          <w:rFonts w:ascii="Times New Roman" w:eastAsia="Times New Roman" w:hAnsi="Times New Roman" w:cs="Times New Roman"/>
        </w:rPr>
        <w:t>Regular Session.</w:t>
      </w:r>
    </w:p>
    <w:p w:rsidR="009B7174" w:rsidRPr="00BF4D19" w:rsidRDefault="009B7174"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B7174" w:rsidRPr="00BF4D19" w:rsidRDefault="009B7174" w:rsidP="00BF4D19">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B7174" w:rsidRPr="00BF4D19" w:rsidRDefault="009B7174" w:rsidP="00BF4D19">
      <w:pPr>
        <w:tabs>
          <w:tab w:val="center" w:pos="0"/>
        </w:tabs>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 xml:space="preserve">AGENDA ITEM 10 </w:t>
      </w:r>
      <w:r w:rsidRPr="00BF4D19">
        <w:rPr>
          <w:rFonts w:ascii="Times New Roman" w:eastAsia="Times New Roman" w:hAnsi="Times New Roman" w:cs="Times New Roman"/>
          <w:b/>
          <w:bCs/>
        </w:rPr>
        <w:t xml:space="preserve">— </w:t>
      </w:r>
      <w:r w:rsidRPr="00BF4D19">
        <w:rPr>
          <w:rFonts w:ascii="Times New Roman" w:hAnsi="Times New Roman" w:cs="Times New Roman"/>
          <w:b/>
        </w:rPr>
        <w:t xml:space="preserve">CLOSE OF MEETING </w:t>
      </w:r>
      <w:r w:rsidRPr="00BF4D19">
        <w:rPr>
          <w:rFonts w:ascii="Times New Roman" w:eastAsia="Times New Roman" w:hAnsi="Times New Roman" w:cs="Times New Roman"/>
          <w:bCs/>
        </w:rPr>
        <w:fldChar w:fldCharType="begin"/>
      </w:r>
      <w:r w:rsidRPr="00BF4D19">
        <w:rPr>
          <w:rFonts w:ascii="Times New Roman" w:hAnsi="Times New Roman" w:cs="Times New Roman"/>
        </w:rPr>
        <w:instrText xml:space="preserve"> tc "</w:instrText>
      </w:r>
      <w:bookmarkStart w:id="22" w:name="_Toc339293110"/>
      <w:bookmarkStart w:id="23" w:name="_Toc369618756"/>
      <w:r w:rsidRPr="00BF4D19">
        <w:rPr>
          <w:rFonts w:ascii="Times New Roman" w:eastAsia="Times New Roman" w:hAnsi="Times New Roman" w:cs="Times New Roman"/>
          <w:bCs/>
        </w:rPr>
        <w:instrText>Agenda Item 10 — Close of Meeting</w:instrText>
      </w:r>
      <w:bookmarkEnd w:id="22"/>
      <w:bookmarkEnd w:id="23"/>
      <w:r w:rsidRPr="00BF4D19">
        <w:rPr>
          <w:rFonts w:ascii="Times New Roman" w:hAnsi="Times New Roman" w:cs="Times New Roman"/>
        </w:rPr>
        <w:instrText xml:space="preserve"> " </w:instrText>
      </w:r>
      <w:r w:rsidRPr="00BF4D19">
        <w:rPr>
          <w:rFonts w:ascii="Times New Roman" w:eastAsia="Times New Roman" w:hAnsi="Times New Roman" w:cs="Times New Roman"/>
          <w:bCs/>
        </w:rPr>
        <w:fldChar w:fldCharType="end"/>
      </w:r>
    </w:p>
    <w:p w:rsidR="009B7174" w:rsidRPr="00BF4D19" w:rsidRDefault="009B7174"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50695" w:rsidRPr="00BF4D19" w:rsidRDefault="00550695"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820C6" w:rsidRPr="00BF4D19" w:rsidRDefault="00EB468B" w:rsidP="00BF4D19">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BF4D19">
        <w:rPr>
          <w:rFonts w:ascii="Times New Roman" w:eastAsia="Times New Roman" w:hAnsi="Times New Roman" w:cs="Times New Roman"/>
        </w:rPr>
        <w:t xml:space="preserve"> </w:t>
      </w:r>
      <w:r w:rsidR="00A51C45" w:rsidRPr="00BF4D19">
        <w:rPr>
          <w:rFonts w:ascii="Times New Roman" w:eastAsia="Times New Roman" w:hAnsi="Times New Roman" w:cs="Times New Roman"/>
        </w:rPr>
        <w:t>Twelfth regular session of NC</w:t>
      </w:r>
      <w:r w:rsidR="00AB460E" w:rsidRPr="00BF4D19">
        <w:rPr>
          <w:rFonts w:ascii="Times New Roman" w:eastAsia="Times New Roman" w:hAnsi="Times New Roman" w:cs="Times New Roman"/>
        </w:rPr>
        <w:t xml:space="preserve"> was closed on </w:t>
      </w:r>
      <w:r w:rsidR="00272A80" w:rsidRPr="00BF4D19">
        <w:rPr>
          <w:rFonts w:ascii="Times New Roman" w:eastAsia="Times New Roman" w:hAnsi="Times New Roman" w:cs="Times New Roman"/>
        </w:rPr>
        <w:t>2</w:t>
      </w:r>
      <w:r w:rsidRPr="00BF4D19">
        <w:rPr>
          <w:rFonts w:ascii="Times New Roman" w:eastAsia="Times New Roman" w:hAnsi="Times New Roman" w:cs="Times New Roman"/>
        </w:rPr>
        <w:t xml:space="preserve"> September 201</w:t>
      </w:r>
      <w:r w:rsidR="00272A80" w:rsidRPr="00BF4D19">
        <w:rPr>
          <w:rFonts w:ascii="Times New Roman" w:eastAsia="Times New Roman" w:hAnsi="Times New Roman" w:cs="Times New Roman"/>
        </w:rPr>
        <w:t>6</w:t>
      </w:r>
      <w:r w:rsidR="00AB460E" w:rsidRPr="00BF4D19">
        <w:rPr>
          <w:rFonts w:ascii="Times New Roman" w:eastAsia="Times New Roman" w:hAnsi="Times New Roman" w:cs="Times New Roman"/>
        </w:rPr>
        <w:t>.</w:t>
      </w:r>
    </w:p>
    <w:p w:rsidR="008359E1" w:rsidRPr="00BF4D19" w:rsidRDefault="008359E1"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8359E1" w:rsidRPr="00BF4D19" w:rsidRDefault="008359E1"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8359E1" w:rsidRPr="00BF4D19" w:rsidRDefault="008359E1" w:rsidP="00BF4D19">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br w:type="page"/>
      </w:r>
    </w:p>
    <w:p w:rsidR="00BF4D19" w:rsidRDefault="00BF4D19" w:rsidP="00BF4D19">
      <w:pPr>
        <w:adjustRightInd w:val="0"/>
        <w:snapToGrid w:val="0"/>
        <w:spacing w:after="0" w:line="240" w:lineRule="auto"/>
        <w:jc w:val="right"/>
        <w:rPr>
          <w:rFonts w:ascii="Times New Roman" w:eastAsia="맑은 고딕" w:hAnsi="Times New Roman" w:cs="Times New Roman"/>
          <w:b/>
          <w:bCs/>
        </w:rPr>
        <w:sectPr w:rsidR="00BF4D19" w:rsidSect="001E2E87">
          <w:footerReference w:type="even" r:id="rId10"/>
          <w:footerReference w:type="default" r:id="rId11"/>
          <w:footerReference w:type="first" r:id="rId12"/>
          <w:pgSz w:w="12240" w:h="15840" w:code="1"/>
          <w:pgMar w:top="1440" w:right="1440" w:bottom="1440" w:left="1440" w:header="720" w:footer="720" w:gutter="0"/>
          <w:pgNumType w:start="1"/>
          <w:cols w:space="720"/>
          <w:titlePg/>
          <w:docGrid w:linePitch="370"/>
        </w:sectPr>
      </w:pPr>
    </w:p>
    <w:p w:rsidR="008359E1" w:rsidRPr="00BF4D19" w:rsidRDefault="008359E1" w:rsidP="00BF4D19">
      <w:pPr>
        <w:adjustRightInd w:val="0"/>
        <w:snapToGrid w:val="0"/>
        <w:spacing w:after="0" w:line="240" w:lineRule="auto"/>
        <w:jc w:val="right"/>
        <w:rPr>
          <w:rFonts w:ascii="Times New Roman" w:eastAsia="맑은 고딕" w:hAnsi="Times New Roman" w:cs="Times New Roman"/>
          <w:b/>
          <w:bCs/>
        </w:rPr>
      </w:pPr>
      <w:r w:rsidRPr="00BF4D19">
        <w:rPr>
          <w:rFonts w:ascii="Times New Roman" w:eastAsia="맑은 고딕" w:hAnsi="Times New Roman" w:cs="Times New Roman"/>
          <w:b/>
          <w:bCs/>
        </w:rPr>
        <w:lastRenderedPageBreak/>
        <w:t>Attachment A</w:t>
      </w:r>
    </w:p>
    <w:p w:rsidR="008359E1" w:rsidRPr="00BF4D19" w:rsidRDefault="008359E1" w:rsidP="00BF4D19">
      <w:pPr>
        <w:adjustRightInd w:val="0"/>
        <w:snapToGrid w:val="0"/>
        <w:spacing w:after="0" w:line="240" w:lineRule="auto"/>
        <w:jc w:val="right"/>
        <w:rPr>
          <w:rFonts w:ascii="Times New Roman" w:eastAsia="맑은 고딕" w:hAnsi="Times New Roman" w:cs="Times New Roman"/>
          <w:b/>
          <w:bCs/>
        </w:rPr>
      </w:pPr>
    </w:p>
    <w:p w:rsidR="008359E1" w:rsidRPr="00BF4D19" w:rsidRDefault="008359E1" w:rsidP="00BF4D19">
      <w:pPr>
        <w:pStyle w:val="Default"/>
        <w:snapToGrid w:val="0"/>
        <w:jc w:val="center"/>
        <w:rPr>
          <w:sz w:val="22"/>
          <w:szCs w:val="22"/>
        </w:rPr>
      </w:pPr>
      <w:r w:rsidRPr="00BF4D19">
        <w:rPr>
          <w:b/>
          <w:bCs/>
          <w:sz w:val="22"/>
          <w:szCs w:val="22"/>
        </w:rPr>
        <w:t>The Commission for the Conservation and Management of</w:t>
      </w:r>
    </w:p>
    <w:p w:rsidR="008359E1" w:rsidRPr="00BF4D19" w:rsidRDefault="008359E1" w:rsidP="00BF4D19">
      <w:pPr>
        <w:pStyle w:val="Default"/>
        <w:snapToGrid w:val="0"/>
        <w:jc w:val="center"/>
        <w:rPr>
          <w:sz w:val="22"/>
          <w:szCs w:val="22"/>
        </w:rPr>
      </w:pPr>
      <w:r w:rsidRPr="00BF4D19">
        <w:rPr>
          <w:b/>
          <w:bCs/>
          <w:sz w:val="22"/>
          <w:szCs w:val="22"/>
        </w:rPr>
        <w:t>Highly Migratory Fish Stocks in the Western and Central Pacific Ocean</w:t>
      </w:r>
    </w:p>
    <w:p w:rsidR="008359E1" w:rsidRPr="00BF4D19" w:rsidRDefault="008359E1" w:rsidP="00BF4D19">
      <w:pPr>
        <w:pStyle w:val="Default"/>
        <w:snapToGrid w:val="0"/>
        <w:jc w:val="center"/>
        <w:rPr>
          <w:b/>
          <w:bCs/>
          <w:sz w:val="22"/>
          <w:szCs w:val="22"/>
        </w:rPr>
      </w:pPr>
    </w:p>
    <w:p w:rsidR="008359E1" w:rsidRPr="00BF4D19" w:rsidRDefault="008359E1" w:rsidP="00BF4D19">
      <w:pPr>
        <w:pStyle w:val="Default"/>
        <w:snapToGrid w:val="0"/>
        <w:jc w:val="center"/>
        <w:rPr>
          <w:sz w:val="22"/>
          <w:szCs w:val="22"/>
        </w:rPr>
      </w:pPr>
      <w:r w:rsidRPr="00BF4D19">
        <w:rPr>
          <w:b/>
          <w:bCs/>
          <w:sz w:val="22"/>
          <w:szCs w:val="22"/>
        </w:rPr>
        <w:t>Northern Committee</w:t>
      </w:r>
    </w:p>
    <w:p w:rsidR="008359E1" w:rsidRPr="00BF4D19" w:rsidRDefault="008359E1" w:rsidP="00BF4D19">
      <w:pPr>
        <w:pStyle w:val="Default"/>
        <w:snapToGrid w:val="0"/>
        <w:jc w:val="center"/>
        <w:rPr>
          <w:b/>
          <w:bCs/>
          <w:sz w:val="22"/>
          <w:szCs w:val="22"/>
        </w:rPr>
      </w:pPr>
      <w:r w:rsidRPr="00BF4D19">
        <w:rPr>
          <w:b/>
          <w:bCs/>
          <w:sz w:val="22"/>
          <w:szCs w:val="22"/>
        </w:rPr>
        <w:t>Twelfth Regular Session</w:t>
      </w:r>
    </w:p>
    <w:p w:rsidR="008359E1" w:rsidRPr="00BF4D19" w:rsidRDefault="008359E1" w:rsidP="00BF4D19">
      <w:pPr>
        <w:pStyle w:val="Default"/>
        <w:snapToGrid w:val="0"/>
        <w:jc w:val="center"/>
        <w:rPr>
          <w:bCs/>
          <w:sz w:val="22"/>
          <w:szCs w:val="22"/>
        </w:rPr>
      </w:pPr>
    </w:p>
    <w:p w:rsidR="008359E1" w:rsidRPr="00BF4D19" w:rsidRDefault="008359E1" w:rsidP="00BF4D19">
      <w:pPr>
        <w:pStyle w:val="Default"/>
        <w:snapToGrid w:val="0"/>
        <w:jc w:val="center"/>
        <w:rPr>
          <w:sz w:val="22"/>
          <w:szCs w:val="22"/>
        </w:rPr>
      </w:pPr>
      <w:r w:rsidRPr="00BF4D19">
        <w:rPr>
          <w:bCs/>
          <w:sz w:val="22"/>
          <w:szCs w:val="22"/>
        </w:rPr>
        <w:t>August 29 – September 2, 2016</w:t>
      </w:r>
    </w:p>
    <w:p w:rsidR="008359E1" w:rsidRPr="00BF4D19" w:rsidRDefault="008359E1" w:rsidP="00BF4D19">
      <w:pPr>
        <w:pStyle w:val="Default"/>
        <w:snapToGrid w:val="0"/>
        <w:jc w:val="center"/>
        <w:rPr>
          <w:bCs/>
          <w:sz w:val="22"/>
          <w:szCs w:val="22"/>
        </w:rPr>
      </w:pPr>
      <w:r w:rsidRPr="00BF4D19">
        <w:rPr>
          <w:bCs/>
          <w:sz w:val="22"/>
          <w:szCs w:val="22"/>
        </w:rPr>
        <w:t>Fukuoka, Japan</w:t>
      </w:r>
    </w:p>
    <w:p w:rsidR="008359E1" w:rsidRPr="00BF4D19" w:rsidRDefault="008359E1" w:rsidP="00BF4D19">
      <w:pPr>
        <w:pStyle w:val="Default"/>
        <w:snapToGrid w:val="0"/>
        <w:jc w:val="center"/>
        <w:rPr>
          <w:b/>
          <w:bCs/>
          <w:sz w:val="22"/>
          <w:szCs w:val="22"/>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8359E1" w:rsidRPr="00BF4D19" w:rsidTr="00BF4D19">
        <w:tc>
          <w:tcPr>
            <w:tcW w:w="9576" w:type="dxa"/>
          </w:tcPr>
          <w:p w:rsidR="008359E1" w:rsidRPr="00BF4D19" w:rsidRDefault="008359E1" w:rsidP="000F1F93">
            <w:pPr>
              <w:adjustRightInd w:val="0"/>
              <w:snapToGrid w:val="0"/>
              <w:spacing w:after="0" w:line="240" w:lineRule="auto"/>
              <w:jc w:val="center"/>
              <w:rPr>
                <w:rFonts w:ascii="Times New Roman" w:eastAsia="돋움" w:hAnsi="Times New Roman" w:cs="Times New Roman"/>
                <w:b/>
                <w:color w:val="000000"/>
              </w:rPr>
            </w:pPr>
            <w:r w:rsidRPr="00BF4D19">
              <w:rPr>
                <w:rFonts w:ascii="Times New Roman" w:eastAsia="돋움" w:hAnsi="Times New Roman" w:cs="Times New Roman"/>
                <w:b/>
                <w:color w:val="000000"/>
              </w:rPr>
              <w:t>List of Participants</w:t>
            </w:r>
          </w:p>
        </w:tc>
      </w:tr>
    </w:tbl>
    <w:p w:rsidR="00BF4D19" w:rsidRDefault="00BF4D19" w:rsidP="00BF4D19">
      <w:pPr>
        <w:adjustRightInd w:val="0"/>
        <w:snapToGrid w:val="0"/>
        <w:spacing w:after="0" w:line="240" w:lineRule="auto"/>
        <w:rPr>
          <w:rFonts w:ascii="Times New Roman" w:hAnsi="Times New Roman" w:cs="Times New Roman"/>
          <w:b/>
          <w:i/>
          <w:color w:val="000000"/>
        </w:rPr>
        <w:sectPr w:rsidR="00BF4D19" w:rsidSect="00654707">
          <w:type w:val="continuous"/>
          <w:pgSz w:w="12240" w:h="15840" w:code="1"/>
          <w:pgMar w:top="1440" w:right="1440" w:bottom="1440" w:left="1440" w:header="720" w:footer="720" w:gutter="0"/>
          <w:pgNumType w:start="21"/>
          <w:cols w:space="720"/>
          <w:titlePg/>
          <w:docGrid w:linePitch="370"/>
        </w:sectPr>
      </w:pPr>
    </w:p>
    <w:p w:rsidR="00BF4D19" w:rsidRDefault="00BF4D19" w:rsidP="00BF4D19">
      <w:pPr>
        <w:adjustRightInd w:val="0"/>
        <w:snapToGrid w:val="0"/>
        <w:spacing w:after="0" w:line="240" w:lineRule="auto"/>
        <w:rPr>
          <w:rFonts w:ascii="Times New Roman" w:hAnsi="Times New Roman" w:cs="Times New Roman"/>
          <w:b/>
          <w:i/>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CHAIRMAN</w:t>
      </w:r>
    </w:p>
    <w:p w:rsidR="008359E1" w:rsidRPr="00BF4D19" w:rsidRDefault="008359E1" w:rsidP="00BF4D19">
      <w:pPr>
        <w:adjustRightInd w:val="0"/>
        <w:snapToGrid w:val="0"/>
        <w:spacing w:after="0" w:line="240" w:lineRule="auto"/>
        <w:jc w:val="both"/>
        <w:rPr>
          <w:rFonts w:ascii="Times New Roman" w:hAnsi="Times New Roman" w:cs="Times New Roman"/>
          <w:b/>
          <w:color w:val="000000"/>
        </w:rPr>
      </w:pPr>
    </w:p>
    <w:p w:rsidR="008359E1" w:rsidRPr="00BF4D19" w:rsidRDefault="008359E1" w:rsidP="00BF4D19">
      <w:pPr>
        <w:adjustRightInd w:val="0"/>
        <w:snapToGrid w:val="0"/>
        <w:spacing w:after="0" w:line="240" w:lineRule="auto"/>
        <w:jc w:val="both"/>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Masanori Miyahara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Fisheries Research and Education Agency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15F Queen's Tower B, 2-3-3 Minato Mirai, Nishi-ku, Yokohama, Kanagawa 220-6115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+81-45-227-2600</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masamiya@fra.affrc.go.jp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CANADA</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John Holmes</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ISC-Albacore Working Group Chair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and Oceans Canada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Pacific Biological Station, 3190 Hammond Bay Road, Nanaimo, BC, Canada, V9T 6N7</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1-250-756-7303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john.holmes@dfo-mpo.gc.ca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Robert Day</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Director, International Fisheries Management and Bilateral Relations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and Oceans Canada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200 Kent St, Ottawa, ON K1A 0E6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613-991-6135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Robert.Day@dfo-mpo.gc.ca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jc w:val="both"/>
        <w:rPr>
          <w:rFonts w:ascii="Times New Roman" w:hAnsi="Times New Roman" w:cs="Times New Roman"/>
          <w:b/>
          <w:i/>
          <w:color w:val="000000"/>
        </w:rPr>
      </w:pPr>
      <w:r w:rsidRPr="00BF4D19">
        <w:rPr>
          <w:rFonts w:ascii="Times New Roman" w:hAnsi="Times New Roman" w:cs="Times New Roman"/>
          <w:b/>
          <w:i/>
          <w:color w:val="000000"/>
        </w:rPr>
        <w:t>CHINA</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Dai Xiaojie</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Shanghai Ocean University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999 Hucheng Huan Road, Lingang New City 201306, Shanghai, China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86 15692165351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xjdai@shou.edu.cn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Xiaobing Liu</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Expert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Shanghai Ocean University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shanghai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86-13501359986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xiaobing.liu@hotmail.com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COOK ISLANDS</w:t>
      </w:r>
    </w:p>
    <w:p w:rsidR="008359E1" w:rsidRPr="00BF4D19" w:rsidRDefault="008359E1" w:rsidP="00BF4D19">
      <w:pPr>
        <w:adjustRightInd w:val="0"/>
        <w:snapToGrid w:val="0"/>
        <w:spacing w:after="0" w:line="240" w:lineRule="auto"/>
        <w:rPr>
          <w:rFonts w:ascii="Times New Roman" w:hAnsi="Times New Roman" w:cs="Times New Roman"/>
          <w:b/>
          <w:i/>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Tim Costelloe</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Director Offshore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Ministry of Marine Resources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PO Box 85, Avarua, Cook Islands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+68228721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t.costelloe@mmr.gov.ck</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FIJI</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Aisake  Tanidrala Batibasaga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Chief Fisheries Officer, Research &amp; Development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Ministry of Fisheries and Forest-Fiji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Takayawa Building, Toorak, Suva, Fiji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679 9229873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abatibasaga@gmail.com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p>
    <w:p w:rsidR="008359E1" w:rsidRPr="00BF4D19" w:rsidRDefault="008359E1" w:rsidP="00BF4D19">
      <w:pPr>
        <w:adjustRightInd w:val="0"/>
        <w:snapToGrid w:val="0"/>
        <w:spacing w:after="0" w:line="240" w:lineRule="auto"/>
        <w:jc w:val="both"/>
        <w:rPr>
          <w:rFonts w:ascii="Times New Roman" w:eastAsia="Yu Mincho" w:hAnsi="Times New Roman" w:cs="Times New Roman"/>
          <w:b/>
          <w:color w:val="000000"/>
          <w:lang w:eastAsia="ja-JP"/>
        </w:rPr>
      </w:pPr>
      <w:r w:rsidRPr="00BF4D19">
        <w:rPr>
          <w:rFonts w:ascii="Times New Roman" w:eastAsia="Yu Mincho" w:hAnsi="Times New Roman" w:cs="Times New Roman"/>
          <w:b/>
          <w:color w:val="000000"/>
          <w:lang w:eastAsia="ja-JP"/>
        </w:rPr>
        <w:t>George Madden</w:t>
      </w:r>
    </w:p>
    <w:p w:rsidR="008359E1" w:rsidRPr="00BF4D19" w:rsidRDefault="008359E1" w:rsidP="00BF4D19">
      <w:pPr>
        <w:adjustRightInd w:val="0"/>
        <w:snapToGrid w:val="0"/>
        <w:spacing w:after="0" w:line="240" w:lineRule="auto"/>
        <w:jc w:val="both"/>
        <w:rPr>
          <w:rFonts w:ascii="Times New Roman" w:eastAsia="Yu Mincho" w:hAnsi="Times New Roman" w:cs="Times New Roman"/>
          <w:color w:val="000000"/>
          <w:lang w:eastAsia="ja-JP"/>
        </w:rPr>
      </w:pPr>
      <w:r w:rsidRPr="00BF4D19">
        <w:rPr>
          <w:rFonts w:ascii="Times New Roman" w:eastAsia="Yu Mincho" w:hAnsi="Times New Roman" w:cs="Times New Roman"/>
          <w:color w:val="000000"/>
          <w:lang w:eastAsia="ja-JP"/>
        </w:rPr>
        <w:t>Director of Fisheries</w:t>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JAPAN</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Shingo Ota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Councillor, Resources Management Department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Agency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 xml:space="preserve">1-2-1 </w:t>
      </w:r>
      <w:r w:rsidR="00BF4D19">
        <w:rPr>
          <w:rFonts w:ascii="Times New Roman" w:hAnsi="Times New Roman" w:cs="Times New Roman"/>
          <w:noProof/>
          <w:color w:val="000000"/>
        </w:rPr>
        <w:t>Kasumigaseki, Chiyoda-ku, Tokyo</w:t>
      </w:r>
      <w:r w:rsidRPr="00BF4D19">
        <w:rPr>
          <w:rFonts w:ascii="Times New Roman" w:hAnsi="Times New Roman" w:cs="Times New Roman"/>
          <w:noProof/>
          <w:color w:val="000000"/>
        </w:rPr>
        <w:t xml:space="preserve"> </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+81-3-3502-8459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shingo_ota810@maff.go.jp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Kenichi Akai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Section Chief, Fisheries Management Division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Agency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 xml:space="preserve">1-2-1 Kasumigaseki, Chiyoda-ku, Tokyo </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+81-3-3502-8476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kenichi_akai550@maff.go.jp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Hideki Nakano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Institute of Far seas Fisheries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Fisheries Research and Education Agency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5-7-1 Orido, Shimizu, Shizuoka,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543366032</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hnakano@affrc.go.jp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Toshihiro Yokoo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Section Chief, Fisheries Management Division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Agency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1-2-1 Kasumigaseki, Chiyoda-ku, Tokyo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+81-3-5510-3307</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toshihiro_yokoo720@maff.go.jp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Takahiro Fujiwara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Section Chief, International Affairs Division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Agency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1-2-1 Kasumigaseki, Chiyoda-ku, Tokyo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+81-3-3502-8459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takahiro_fujiwara550@maff.go.jp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Kaoru Kawamoto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Interpreter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Fisherires Agency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1-2-1 Kasumigaseki, Chiyoda-ku, Tokyo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+81-3-3502-8459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Yoko Yamakage</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Interpreter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Fisherires Agency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1-2-1 Kasumigaseki, Chiyoda-ku, Tokyo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+81-3-3502-8459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Ryoichi Nakamura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Planning Officer, Fisheries Management Division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Agency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1-2-1 Kasumigaseki, Chiyoda-ku, Tokyo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+81-3-6744-2364</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ryoichi_nakamura520@maff.go.jp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Yujioro Akatsuka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Assistant Director, International Affairs Division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Agency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 xml:space="preserve">1-2-1 Kasumigaseki, Chiyoda-ku, Tokyo </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+81-3-3502-8459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yujiro_akatsuka530@maff.go.jp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Ayako Masuda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Official</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Fishery Division, Economic Affairs Bureau, Ministry of Foreign Affairs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2-2-1 Kasumigaseki Chiyoda-ku Tokyo,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+81-3-5501-8338</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ayako.masuda@mofa.go.jp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Akihito Fukuyama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Executive Secretary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Far Seas Purse Seine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14-10 Ginza 1Chome, Chuo-ku, Tokyo 104-0061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+81-3-3564-2315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fukuyama@kaimaki.or.jp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Takaya Namba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Counsellor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Taiyo A &amp; F Co., Ltd.</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4-5 Toyomi-cho, Chuo-ku, Tokyo 104-0055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+81-3-6220-1260</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takayanamba@gmail.com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Susumu Oikawa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Taiyo A &amp; F Co., Ltd.</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4-5 Toyomi-cho, Chuo-ku, Tokyo 104-0055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+81-3-6220-1263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s-oikawa@maruha-nichiro.co.jp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Meiko Kawahara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Manager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Taiyo A &amp; F Co., Ltd.</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4-5 Toyomi-cho, Chuo-ku, Tokyo 104-0055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+81-3-6220-1263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eastAsia="Yu Mincho" w:hAnsi="Times New Roman" w:cs="Times New Roman"/>
          <w:color w:val="000000"/>
          <w:lang w:eastAsia="ja-JP"/>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m-kawahara@maruha-nichiro.co.jp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eastAsia="Yu Mincho" w:hAnsi="Times New Roman" w:cs="Times New Roman"/>
          <w:color w:val="000000"/>
          <w:lang w:eastAsia="ja-JP"/>
        </w:rPr>
      </w:pPr>
    </w:p>
    <w:p w:rsidR="008359E1" w:rsidRPr="00BF4D19" w:rsidRDefault="008359E1" w:rsidP="00BF4D19">
      <w:pPr>
        <w:adjustRightInd w:val="0"/>
        <w:snapToGrid w:val="0"/>
        <w:spacing w:after="0" w:line="240" w:lineRule="auto"/>
        <w:rPr>
          <w:rFonts w:ascii="Times New Roman" w:eastAsia="Yu Mincho" w:hAnsi="Times New Roman" w:cs="Times New Roman"/>
          <w:b/>
          <w:lang w:eastAsia="ja-JP"/>
        </w:rPr>
      </w:pPr>
      <w:r w:rsidRPr="00BF4D19">
        <w:rPr>
          <w:rFonts w:ascii="Times New Roman" w:hAnsi="Times New Roman" w:cs="Times New Roman"/>
          <w:b/>
        </w:rPr>
        <w:t xml:space="preserve">Masatoshi </w:t>
      </w:r>
      <w:proofErr w:type="spellStart"/>
      <w:r w:rsidRPr="00BF4D19">
        <w:rPr>
          <w:rFonts w:ascii="Times New Roman" w:hAnsi="Times New Roman" w:cs="Times New Roman"/>
          <w:b/>
        </w:rPr>
        <w:t>Oyama</w:t>
      </w:r>
      <w:proofErr w:type="spellEnd"/>
    </w:p>
    <w:p w:rsidR="008359E1" w:rsidRPr="00BF4D19" w:rsidRDefault="008359E1" w:rsidP="00BF4D19">
      <w:pPr>
        <w:adjustRightInd w:val="0"/>
        <w:snapToGrid w:val="0"/>
        <w:spacing w:after="0" w:line="240" w:lineRule="auto"/>
        <w:rPr>
          <w:rFonts w:ascii="Times New Roman" w:eastAsia="Yu Mincho" w:hAnsi="Times New Roman" w:cs="Times New Roman"/>
          <w:lang w:eastAsia="ja-JP"/>
        </w:rPr>
      </w:pPr>
      <w:r w:rsidRPr="00BF4D19">
        <w:rPr>
          <w:rFonts w:ascii="Times New Roman" w:hAnsi="Times New Roman" w:cs="Times New Roman"/>
        </w:rPr>
        <w:t>General Manager</w:t>
      </w:r>
    </w:p>
    <w:p w:rsidR="008359E1" w:rsidRPr="00BF4D19" w:rsidRDefault="008359E1" w:rsidP="00BF4D19">
      <w:pPr>
        <w:adjustRightInd w:val="0"/>
        <w:snapToGrid w:val="0"/>
        <w:spacing w:after="0" w:line="240" w:lineRule="auto"/>
        <w:rPr>
          <w:rFonts w:ascii="Times New Roman" w:eastAsia="Yu Mincho" w:hAnsi="Times New Roman" w:cs="Times New Roman"/>
          <w:lang w:eastAsia="ja-JP"/>
        </w:rPr>
      </w:pPr>
      <w:r w:rsidRPr="00BF4D19">
        <w:rPr>
          <w:rFonts w:ascii="Times New Roman" w:hAnsi="Times New Roman" w:cs="Times New Roman"/>
        </w:rPr>
        <w:t xml:space="preserve">Shimonoseki Fishery </w:t>
      </w:r>
      <w:proofErr w:type="spellStart"/>
      <w:r w:rsidRPr="00BF4D19">
        <w:rPr>
          <w:rFonts w:ascii="Times New Roman" w:hAnsi="Times New Roman" w:cs="Times New Roman"/>
        </w:rPr>
        <w:t>CO.</w:t>
      </w:r>
      <w:proofErr w:type="gramStart"/>
      <w:r w:rsidRPr="00BF4D19">
        <w:rPr>
          <w:rFonts w:ascii="Times New Roman" w:hAnsi="Times New Roman" w:cs="Times New Roman"/>
        </w:rPr>
        <w:t>,Ltd</w:t>
      </w:r>
      <w:proofErr w:type="spellEnd"/>
      <w:proofErr w:type="gramEnd"/>
    </w:p>
    <w:p w:rsidR="008359E1" w:rsidRPr="00BF4D19" w:rsidRDefault="008359E1" w:rsidP="00BF4D19">
      <w:pPr>
        <w:adjustRightInd w:val="0"/>
        <w:snapToGrid w:val="0"/>
        <w:spacing w:after="0" w:line="240" w:lineRule="auto"/>
        <w:rPr>
          <w:rFonts w:ascii="Times New Roman" w:eastAsia="Yu Mincho" w:hAnsi="Times New Roman" w:cs="Times New Roman"/>
          <w:lang w:eastAsia="ja-JP"/>
        </w:rPr>
      </w:pPr>
      <w:r w:rsidRPr="00BF4D19">
        <w:rPr>
          <w:rFonts w:ascii="Times New Roman" w:hAnsi="Times New Roman" w:cs="Times New Roman"/>
        </w:rPr>
        <w:t>1-16-1</w:t>
      </w:r>
      <w:proofErr w:type="gramStart"/>
      <w:r w:rsidRPr="00BF4D19">
        <w:rPr>
          <w:rFonts w:ascii="Times New Roman" w:hAnsi="Times New Roman" w:cs="Times New Roman"/>
        </w:rPr>
        <w:t>,Yamato</w:t>
      </w:r>
      <w:proofErr w:type="gramEnd"/>
      <w:r w:rsidRPr="00BF4D19">
        <w:rPr>
          <w:rFonts w:ascii="Times New Roman" w:hAnsi="Times New Roman" w:cs="Times New Roman"/>
        </w:rPr>
        <w:t>-Machi,Shimonoseki-Shi,Yamaguchi</w:t>
      </w:r>
    </w:p>
    <w:p w:rsidR="008359E1" w:rsidRPr="00BF4D19" w:rsidRDefault="008359E1" w:rsidP="00BF4D19">
      <w:pPr>
        <w:adjustRightInd w:val="0"/>
        <w:snapToGrid w:val="0"/>
        <w:spacing w:after="0" w:line="240" w:lineRule="auto"/>
        <w:rPr>
          <w:rFonts w:ascii="Times New Roman" w:eastAsia="Yu Mincho" w:hAnsi="Times New Roman" w:cs="Times New Roman"/>
          <w:lang w:eastAsia="ja-JP"/>
        </w:rPr>
      </w:pPr>
      <w:r w:rsidRPr="00BF4D19">
        <w:rPr>
          <w:rFonts w:ascii="Times New Roman" w:hAnsi="Times New Roman" w:cs="Times New Roman"/>
        </w:rPr>
        <w:t>+81-83-268-0606</w:t>
      </w:r>
    </w:p>
    <w:p w:rsidR="008359E1" w:rsidRPr="00BF4D19" w:rsidRDefault="008359E1" w:rsidP="00BF4D19">
      <w:pPr>
        <w:adjustRightInd w:val="0"/>
        <w:snapToGrid w:val="0"/>
        <w:spacing w:after="0" w:line="240" w:lineRule="auto"/>
        <w:rPr>
          <w:rFonts w:ascii="Times New Roman" w:eastAsia="Yu Mincho" w:hAnsi="Times New Roman" w:cs="Times New Roman"/>
          <w:lang w:eastAsia="ja-JP"/>
        </w:rPr>
      </w:pPr>
      <w:r w:rsidRPr="00BF4D19">
        <w:rPr>
          <w:rFonts w:ascii="Times New Roman" w:hAnsi="Times New Roman" w:cs="Times New Roman"/>
        </w:rPr>
        <w:t>yamaguchimaru@mirror.ocn.ne.jp </w:t>
      </w:r>
    </w:p>
    <w:p w:rsidR="008359E1" w:rsidRPr="00BF4D19" w:rsidRDefault="008359E1" w:rsidP="00BF4D19">
      <w:pPr>
        <w:adjustRightInd w:val="0"/>
        <w:snapToGrid w:val="0"/>
        <w:spacing w:after="0" w:line="240" w:lineRule="auto"/>
        <w:rPr>
          <w:rFonts w:ascii="Times New Roman" w:eastAsia="Yu Mincho" w:hAnsi="Times New Roman" w:cs="Times New Roman"/>
          <w:lang w:eastAsia="ja-JP"/>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lastRenderedPageBreak/>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Eihachiro Matsuzawa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Kochi Offshore Tuna Fisheries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1-6-21, Hon-Machi, Kochi-Shi, Kochi-Ken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+81-88-823-1365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Eiji Yanagihara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Auditor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Kochi Offshore Tuna Fisheries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1-6-21, Hon-Machi, Kochi-Shi, Kochi-Ken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+81-88-823-1365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Eiichi Arisato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Assitant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Overseas Fishery Cooperation Foundation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Toranomon 30 Mori BLDG., 2-2, Toranomon 3, Minato-ku, Tokyo 105-001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+81-3-6895-5383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arisato@ofcf.or.jp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Yoshihiro Kitazato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Assitant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Overseas Fishery Cooperation Foundation of Japan International Exchange Promotion Division</w:t>
      </w:r>
      <w:r w:rsidRPr="00BF4D19">
        <w:rPr>
          <w:rFonts w:ascii="Times New Roman" w:hAnsi="Times New Roman" w:cs="Times New Roman"/>
          <w:color w:val="000000"/>
        </w:rPr>
        <w:fldChar w:fldCharType="end"/>
      </w:r>
      <w:r w:rsidRPr="00BF4D19">
        <w:rPr>
          <w:rFonts w:ascii="Times New Roman" w:hAnsi="Times New Roman" w:cs="Times New Roman"/>
          <w:color w:val="000000"/>
        </w:rPr>
        <w:t xml:space="preserve">, </w:t>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Toranomon 30 Mori BLDG., 2-2, Toranomon 3, Minato-ku, Tokyo 105-001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+81-3-6895-5383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kita@ofcf.or.jp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Takanobu Ookutsu</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Staff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Overseas Fishery Cooperation Foundation of Japan International Exchange Promotion Division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Toranomon 30 Mori BLDG., 2-2, Toranomon 3, Minato-ku, Tokyo 105-001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+81-3-6895-5383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ookutsu@ofcf.or.jp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Junji Maruoka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Section Chief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Coordination Office(Kyusyu)</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 Okihama-machi, Hakata-ku, Fukuoka-shi, Fukuoka prefecture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Tadashi Okamoto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Section Chief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Coordination Office(Kyusyu)</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 Okihama-machi, Hakata-ku, Fukuoka-shi, Fukuoka prefecture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tadashi_okamoto920@maff.go.jp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Osamu Kaji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Section Chief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Coordination Office(Kyusyu)</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 Okihama-machi, Hakata-ku, Fukuoka-shi, Fukuoka prefecture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Satoshi Miyazawa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Section Chief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Coordination Office(Kyusyu)</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 Okihama-machi, Hakata-ku, Fukuoka-shi, Fukuoka prefecture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satoshi_miyazawa910@maff.go.jp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Hideaki Yokoo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Coordination Office(Kyusyu)</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 Okihama-machi, Hakata-ku, Fukuoka-shi, Fukuoka prefecture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Hideo Sato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Coordination Office(Kyusyu)</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 Okihama-machi, Hakata-ku, Fukuoka-shi, Fukuoka prefecture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hideo_sato660@maff.go.jp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Hironori Imaizumi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Coordination Office(Kyusyu)</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 Okihama-machi, Hakata-ku, Fukuoka-shi, Fukuoka prefecture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hironori_imaizumi380@maff.go.jp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Hidetada Kiyofuji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Skipjack and Albacore Group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NRIFSF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hkiyofuj@affrc.go.jp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Hidefumi Kawamoto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Executive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San-In Purse Seine Fisheries Cooperative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2-23, Showamachi, Sakaiminato-shi, Tottori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+81-859-42-6381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kawamoto@sanmaki.jp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Hiroshi Hashizu</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San-In Purse Seine Fisheries Cooperative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2-23, Showamachi, Sakaiminato-shi, Tottori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+81-859-42-6381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kawamoto@sanmaki.jp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Kunio Shirasu</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Union 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San-In Purse Seine Fisheries Cooperative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2-23, Showamachi, Sakaiminato-shi, Tottori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+81-859-42-6381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kawamoto@sanmaki.jp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Hiroshi Moriwaki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Vice union 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San-In Purse Seine Fisheries Cooperative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2-23, Showamachi, Sakaiminato-shi, Tottori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+81-859-42-6381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kawamoto@sanmaki.jp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Yuji Iwata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Supervisor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San-In Purse Seine Fisheries Cooperative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2-23, Showamachi, Sakaiminato-shi, Tottori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+81-859-42-6381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kawamoto@sanmaki.jp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Masao Kawahara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Chief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Pursu Seiners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 xml:space="preserve">3-11-3 </w:t>
      </w:r>
      <w:r w:rsidR="001B14FA" w:rsidRPr="00BF4D19">
        <w:rPr>
          <w:rFonts w:ascii="Times New Roman" w:hAnsi="Times New Roman" w:cs="Times New Roman"/>
          <w:noProof/>
          <w:color w:val="000000"/>
        </w:rPr>
        <w:t>Nagahama Chuo-Ku Fukuoka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+81-92-711-6263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masao-kawahara@enmaki.jp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Hisao Katou</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Pursu Seiners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3-11-3 Nagahama Chuo-Ku Fukuoka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+81-92-711-6261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hisao-katou@enmaki.jp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Makoto Hotai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General Manager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Pursu Seiners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 xml:space="preserve">3-11-3 </w:t>
      </w:r>
      <w:r w:rsidR="001B14FA" w:rsidRPr="00BF4D19">
        <w:rPr>
          <w:rFonts w:ascii="Times New Roman" w:hAnsi="Times New Roman" w:cs="Times New Roman"/>
          <w:noProof/>
          <w:color w:val="000000"/>
        </w:rPr>
        <w:t>Nagahama Chuo-Ku Fukuoka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+81-92-711-6261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makoto-hotai@enmaki.jp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Hiroyuki Suetake</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Manager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Pursu Seiners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3-11-3 Nagahama Chuo-Ku Fukuoka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+81-92-711-6262</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hiroyuki-suetake@enmaki.jp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Kenichi Ishii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Staff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Pursu Seiners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3-11-3 N</w:t>
      </w:r>
      <w:r w:rsidR="001B14FA">
        <w:rPr>
          <w:rFonts w:ascii="Times New Roman" w:hAnsi="Times New Roman" w:cs="Times New Roman" w:hint="eastAsia"/>
          <w:noProof/>
          <w:color w:val="000000"/>
        </w:rPr>
        <w:t>agahama Chuo-ku Fukuoka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+81-92-711-6264</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kenichi-ishii@enmaki.jp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Kouhei Niino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Staff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Pursu Seiners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 xml:space="preserve">3-11-3 </w:t>
      </w:r>
      <w:r w:rsidR="001B14FA" w:rsidRPr="00BF4D19">
        <w:rPr>
          <w:rFonts w:ascii="Times New Roman" w:hAnsi="Times New Roman" w:cs="Times New Roman"/>
          <w:noProof/>
          <w:color w:val="000000"/>
        </w:rPr>
        <w:t>Nagahama Chuo-Ku Fukuoka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+81-92-711-6265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kouhei-niino@enmaki.jp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Tomio Tsukamoto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Union 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JF Gonoura-cho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Shinji Nagato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Fisherman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JF Gonoura-cho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Hiroshi Nishi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Union 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JF Hakozaki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Mitsuyuki Yasunaga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Union 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JF Ishida-cho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Kazuo Urata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Union 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JF Ikitobu</w:t>
      </w:r>
      <w:r w:rsidRPr="00BF4D19">
        <w:rPr>
          <w:rFonts w:ascii="Times New Roman" w:hAnsi="Times New Roman" w:cs="Times New Roman"/>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Terytaka Okubo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Union 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JF Katsumoto-cho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Minoru Nakamura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Fisherman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JF Katsumoto-cho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ikimaguroshigen@yahoo.co.jp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Tomokazu Tominaga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Fisherman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JF Katsumoto-cho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Kazunari Ogata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Fisherman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JF Katsumoto-cho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Katsuhide Nakata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Vice 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Kochi Offshore Tuna Fisheries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1-6-21, Hon-Machi, Kochi-Shi, Kochi-Ken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+81-88-823-1365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Kenji Matsuda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Auditor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Kochi Offshore Tuna Fisheries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1-6-21, Hon-Machi, Kochi-Shi, Kochi-Ken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+81-88-823-1365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Hisanori Saji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Staff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Kochi Offshore Tuna Fisheries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1-6-21, Hon-Machi, Kochi-Shi, Kochi-Ken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+81-88-823-1365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Kohsuke Kawata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Section Chief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Nagasaki Prefectural Federation of Fisheries Co-operative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k-kawata@nsgyoren.jf-net.ne.jp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Satoshi Kitagawa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Assistant Section Chief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Nagasaki Prefectural Federation of Fisheries Co-operative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s-kitagawa@nsgyoren.jf-net.ne.jp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Masayuki Kamada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Chief Engineer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Nagasaki Prefecture Government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kamadam28@pref.nagasaki.lg.jp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Satoru Shimizu</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Staff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Federation of Fisheries Co-operative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CO-OP BLDG 7F, 1-1-12 Uchikanda, Chiyoda-ku, Tokyo, Japan, 101-8503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+81-3-3294-9614</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s-shimizu@zengyoren.jf-net.ne.jp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Kazushige Hazama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Chief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Offshore Tuna Fisheries Association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Tohan No.3 Bldg. 1-3-1, Uchikanda, Chiyoda-Ku, Tokyo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+81-3-3295-3721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zenkinjp@kinkatsukyo.or.jp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Noriyuki Miki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Offshore Tuna Fisheries Association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Tohan No.3 Bldg. 1-3-1, Uchikanda, Chiyoda-Ku, Tokyo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+81-3-3295-3721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zenkinjp@kinkatsukyo.or.jp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Yoshihiro Notomi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Managing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Offshore Tuna Fisheries Association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Tohan No.3 Bldg. 1-3-1, Uchikanda, Chiyoda-Ku, Tokyo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+81-3-3295-3721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zenkinjp@kinkatsukyo.or.jp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Masakatsu Irei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Okinawa Tuna Fisheries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1-1-18, Minato-Machi, Naha-Shi, Okinawa-Ken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+81-98-951-3546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Hiroshi Nishida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Division Director, Tuna and Skipjack Resources Division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Research Institute of Far Seas Fisheries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5-7-1 Orido, Shimizu, Shizuoka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+81-54-336-6042</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hnishi@affrc.go.jp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Shuya Nakatsuka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Research Coordinator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Research Institute of Far Seas Fisheries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snakatsuka@affrc.go.jp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Hiromu Fukuda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Researcher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Research Institute of Far Seas Fisheries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5-7-1 Orido, Shimizu-ku, Shizuoka, SHIZUOKA 424-8633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543366000</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fukudahiromu@affrc.go.jp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Matsuo Shimada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Vice 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Miyazaki Tuna Fisheries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2-6, Minato, Miyazaki-Shi, Miyazaki-Ken,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+81-985-28-6111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Shigetsugu Tsuji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Miyazaki Tuna Fisheries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2-6, Minato, Miyazaki-Shi, Miyazaki-Ken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+81-985-28-6111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Shoko Tsukao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Staff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Miyazaki Tuna Fisheries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2-6, Minato, Miyazaki-Shi, Miyazaki-Ken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+81-985-28-6111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Minoru Kato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NUS Co.,Ltd.</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Nishi-Shinjuku Kimuraya Building 5</w:t>
      </w:r>
      <w:r w:rsidRPr="00BF4D19">
        <w:rPr>
          <w:rFonts w:ascii="Times New Roman" w:hAnsi="Times New Roman" w:cs="Times New Roman"/>
          <w:noProof/>
          <w:color w:val="000000"/>
        </w:rPr>
        <w:t>Ｆ</w:t>
      </w:r>
      <w:r w:rsidRPr="00BF4D19">
        <w:rPr>
          <w:rFonts w:ascii="Times New Roman" w:hAnsi="Times New Roman" w:cs="Times New Roman"/>
          <w:noProof/>
          <w:color w:val="000000"/>
        </w:rPr>
        <w:t xml:space="preserve"> 7-5-25 Nishi-Shinjuku,Shinjuku-Ku,Tokyo 160-0023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+81-3-5925-6770</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kato-m@janus.co.jp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Shingi Koto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Deputy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Agricultural and Marine Products Offices, Ministry of Economy, Trade and Industry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1-3-1 Kasumigaseki, Chiyoda-ku, Tokyo, 100-8907</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81 3 3501 0532</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koto-shingi@meti.go.jp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Shinji Nakaya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General Manager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Nippon Suisan Kaisha,Ltd.</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Nishi-Shimbashi Square, 1-3-1 Nishi-Shimbashi, Minato-ku,Tokyo</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+81-3-6206-7586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s-nakaya@nissui.co.jp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Isao Ishii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Executive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Central Japan Sea purse seine fishery council</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3-1-38, Kitayasue, Kanazawa, Ishikawa,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+81-76-234-8829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kawamoto@sanmaki.jp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Tetsuya Kunito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Staff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Federation of North Pacific District Purse Seine Fisheries Co-operative Associations of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1-9-13,Akasaka, Minato-ku,Tokyo, 107-0052</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+81-3-3585-7941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hokubu-taiheiyou@kbe.biglobe.ne.jp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Tadanori Yamaguchi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Assistant manager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Saga prefectural government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yamaguchi-tadanori@pref.saga.lg.jp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Toshihiro Hasegawa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President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Shimonoseki Fishery CO.,L</w:t>
      </w:r>
      <w:r w:rsidRPr="00BF4D19">
        <w:rPr>
          <w:rFonts w:ascii="Times New Roman" w:hAnsi="Times New Roman" w:cs="Times New Roman"/>
          <w:noProof/>
          <w:color w:val="000000"/>
        </w:rPr>
        <w:t>ｔｄ</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1-16-1,Yamato-Machi,Shimonoseki-Shi,Yamaguchi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+81-83-268-0606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yamaguchimaru@mirror.ocn.ne.jp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Shunji Murakami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Japan Program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Ocean Outcomes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shunji@oceanoutcomes.org</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REPUBLIC OF KOREA</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Shinhee Cho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General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Ministry of Oceans and Fisheries</w:t>
      </w:r>
      <w:r w:rsidRPr="00BF4D19">
        <w:rPr>
          <w:rFonts w:ascii="Times New Roman" w:hAnsi="Times New Roman" w:cs="Times New Roman"/>
          <w:color w:val="000000"/>
        </w:rPr>
        <w:fldChar w:fldCharType="end"/>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 xml:space="preserve">Government Complex </w:t>
      </w:r>
      <w:proofErr w:type="spellStart"/>
      <w:r w:rsidRPr="00BF4D19">
        <w:rPr>
          <w:rFonts w:ascii="Times New Roman" w:eastAsia="TimesNewRoman" w:hAnsi="Times New Roman" w:cs="Times New Roman"/>
        </w:rPr>
        <w:t>Sejong</w:t>
      </w:r>
      <w:proofErr w:type="spellEnd"/>
      <w:r w:rsidRPr="00BF4D19">
        <w:rPr>
          <w:rFonts w:ascii="Times New Roman" w:eastAsia="TimesNewRoman" w:hAnsi="Times New Roman" w:cs="Times New Roman"/>
        </w:rPr>
        <w:t xml:space="preserve"> 94, </w:t>
      </w:r>
      <w:proofErr w:type="spellStart"/>
      <w:r w:rsidRPr="00BF4D19">
        <w:rPr>
          <w:rFonts w:ascii="Times New Roman" w:eastAsia="TimesNewRoman" w:hAnsi="Times New Roman" w:cs="Times New Roman"/>
        </w:rPr>
        <w:t>Dasom</w:t>
      </w:r>
      <w:proofErr w:type="spellEnd"/>
      <w:r w:rsidRPr="00BF4D19">
        <w:rPr>
          <w:rFonts w:ascii="Times New Roman" w:eastAsia="TimesNewRoman" w:hAnsi="Times New Roman" w:cs="Times New Roman"/>
        </w:rPr>
        <w:t xml:space="preserve"> 2-Ro,</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proofErr w:type="spellStart"/>
      <w:r w:rsidRPr="00BF4D19">
        <w:rPr>
          <w:rFonts w:ascii="Times New Roman" w:eastAsia="TimesNewRoman" w:hAnsi="Times New Roman" w:cs="Times New Roman"/>
        </w:rPr>
        <w:t>Sejong</w:t>
      </w:r>
      <w:proofErr w:type="spellEnd"/>
      <w:r w:rsidRPr="00BF4D19">
        <w:rPr>
          <w:rFonts w:ascii="Times New Roman" w:eastAsia="TimesNewRoman" w:hAnsi="Times New Roman" w:cs="Times New Roman"/>
        </w:rPr>
        <w:t xml:space="preserve"> City</w:t>
      </w:r>
    </w:p>
    <w:p w:rsidR="008359E1" w:rsidRPr="00BF4D19" w:rsidRDefault="008359E1" w:rsidP="00BF4D19">
      <w:pPr>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+82-44-200-5349</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ocean2260@korea.kr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Hongwon Kim</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Deputy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Ministry of Oceans and Fisheries</w:t>
      </w:r>
      <w:r w:rsidRPr="00BF4D19">
        <w:rPr>
          <w:rFonts w:ascii="Times New Roman" w:hAnsi="Times New Roman" w:cs="Times New Roman"/>
          <w:color w:val="000000"/>
        </w:rPr>
        <w:fldChar w:fldCharType="end"/>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 xml:space="preserve">Government Complex </w:t>
      </w:r>
      <w:proofErr w:type="spellStart"/>
      <w:r w:rsidRPr="00BF4D19">
        <w:rPr>
          <w:rFonts w:ascii="Times New Roman" w:eastAsia="TimesNewRoman" w:hAnsi="Times New Roman" w:cs="Times New Roman"/>
        </w:rPr>
        <w:t>Sejong</w:t>
      </w:r>
      <w:proofErr w:type="spellEnd"/>
      <w:r w:rsidRPr="00BF4D19">
        <w:rPr>
          <w:rFonts w:ascii="Times New Roman" w:eastAsia="TimesNewRoman" w:hAnsi="Times New Roman" w:cs="Times New Roman"/>
        </w:rPr>
        <w:t xml:space="preserve"> 94, </w:t>
      </w:r>
      <w:proofErr w:type="spellStart"/>
      <w:r w:rsidRPr="00BF4D19">
        <w:rPr>
          <w:rFonts w:ascii="Times New Roman" w:eastAsia="TimesNewRoman" w:hAnsi="Times New Roman" w:cs="Times New Roman"/>
        </w:rPr>
        <w:t>Dasom</w:t>
      </w:r>
      <w:proofErr w:type="spellEnd"/>
      <w:r w:rsidRPr="00BF4D19">
        <w:rPr>
          <w:rFonts w:ascii="Times New Roman" w:eastAsia="TimesNewRoman" w:hAnsi="Times New Roman" w:cs="Times New Roman"/>
        </w:rPr>
        <w:t xml:space="preserve"> 2-Ro,</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proofErr w:type="spellStart"/>
      <w:r w:rsidRPr="00BF4D19">
        <w:rPr>
          <w:rFonts w:ascii="Times New Roman" w:eastAsia="TimesNewRoman" w:hAnsi="Times New Roman" w:cs="Times New Roman"/>
        </w:rPr>
        <w:t>Sejong</w:t>
      </w:r>
      <w:proofErr w:type="spellEnd"/>
      <w:r w:rsidRPr="00BF4D19">
        <w:rPr>
          <w:rFonts w:ascii="Times New Roman" w:eastAsia="TimesNewRoman" w:hAnsi="Times New Roman" w:cs="Times New Roman"/>
        </w:rPr>
        <w:t xml:space="preserve"> City</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eastAsia="TimesNewRoman" w:hAnsi="Times New Roman" w:cs="Times New Roman"/>
        </w:rPr>
        <w:t>+82-44-200-5338</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hiro9900@korea.kr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Dojin Kwak</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Assistant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Ministry of Oceans and Fisheries</w:t>
      </w:r>
      <w:r w:rsidRPr="00BF4D19">
        <w:rPr>
          <w:rFonts w:ascii="Times New Roman" w:hAnsi="Times New Roman" w:cs="Times New Roman"/>
          <w:color w:val="000000"/>
        </w:rPr>
        <w:fldChar w:fldCharType="end"/>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 xml:space="preserve">Government Complex </w:t>
      </w:r>
      <w:proofErr w:type="spellStart"/>
      <w:r w:rsidRPr="00BF4D19">
        <w:rPr>
          <w:rFonts w:ascii="Times New Roman" w:eastAsia="TimesNewRoman" w:hAnsi="Times New Roman" w:cs="Times New Roman"/>
        </w:rPr>
        <w:t>Sejong</w:t>
      </w:r>
      <w:proofErr w:type="spellEnd"/>
      <w:r w:rsidRPr="00BF4D19">
        <w:rPr>
          <w:rFonts w:ascii="Times New Roman" w:eastAsia="TimesNewRoman" w:hAnsi="Times New Roman" w:cs="Times New Roman"/>
        </w:rPr>
        <w:t xml:space="preserve"> 94, </w:t>
      </w:r>
      <w:proofErr w:type="spellStart"/>
      <w:r w:rsidRPr="00BF4D19">
        <w:rPr>
          <w:rFonts w:ascii="Times New Roman" w:eastAsia="TimesNewRoman" w:hAnsi="Times New Roman" w:cs="Times New Roman"/>
        </w:rPr>
        <w:t>Dasom</w:t>
      </w:r>
      <w:proofErr w:type="spellEnd"/>
      <w:r w:rsidRPr="00BF4D19">
        <w:rPr>
          <w:rFonts w:ascii="Times New Roman" w:eastAsia="TimesNewRoman" w:hAnsi="Times New Roman" w:cs="Times New Roman"/>
        </w:rPr>
        <w:t xml:space="preserve"> 2-Ro,</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proofErr w:type="spellStart"/>
      <w:r w:rsidRPr="00BF4D19">
        <w:rPr>
          <w:rFonts w:ascii="Times New Roman" w:eastAsia="TimesNewRoman" w:hAnsi="Times New Roman" w:cs="Times New Roman"/>
        </w:rPr>
        <w:t>Sejong</w:t>
      </w:r>
      <w:proofErr w:type="spellEnd"/>
      <w:r w:rsidRPr="00BF4D19">
        <w:rPr>
          <w:rFonts w:ascii="Times New Roman" w:eastAsia="TimesNewRoman" w:hAnsi="Times New Roman" w:cs="Times New Roman"/>
        </w:rPr>
        <w:t xml:space="preserve"> City</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eastAsia="TimesNewRoman" w:hAnsi="Times New Roman" w:cs="Times New Roman"/>
        </w:rPr>
        <w:t>+82-44-200-5397</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aqua_flash@korea.kr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lastRenderedPageBreak/>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Jung-re Kim</w:t>
      </w:r>
      <w:r w:rsidRPr="00BF4D19">
        <w:rPr>
          <w:rFonts w:ascii="Times New Roman" w:hAnsi="Times New Roman" w:cs="Times New Roman"/>
          <w:b/>
          <w:color w:val="000000"/>
        </w:rPr>
        <w:fldChar w:fldCharType="end"/>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Advisor / International Fisheries Affairs Specialist</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Ministry of Oceans and Fisheries of Korea</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 xml:space="preserve">Government Complex </w:t>
      </w:r>
      <w:proofErr w:type="spellStart"/>
      <w:r w:rsidRPr="00BF4D19">
        <w:rPr>
          <w:rFonts w:ascii="Times New Roman" w:eastAsia="TimesNewRoman" w:hAnsi="Times New Roman" w:cs="Times New Roman"/>
        </w:rPr>
        <w:t>Sejong</w:t>
      </w:r>
      <w:proofErr w:type="spellEnd"/>
      <w:r w:rsidRPr="00BF4D19">
        <w:rPr>
          <w:rFonts w:ascii="Times New Roman" w:eastAsia="TimesNewRoman" w:hAnsi="Times New Roman" w:cs="Times New Roman"/>
        </w:rPr>
        <w:t xml:space="preserve"> 94, </w:t>
      </w:r>
      <w:proofErr w:type="spellStart"/>
      <w:r w:rsidRPr="00BF4D19">
        <w:rPr>
          <w:rFonts w:ascii="Times New Roman" w:eastAsia="TimesNewRoman" w:hAnsi="Times New Roman" w:cs="Times New Roman"/>
        </w:rPr>
        <w:t>Dasom</w:t>
      </w:r>
      <w:proofErr w:type="spellEnd"/>
      <w:r w:rsidRPr="00BF4D19">
        <w:rPr>
          <w:rFonts w:ascii="Times New Roman" w:eastAsia="TimesNewRoman" w:hAnsi="Times New Roman" w:cs="Times New Roman"/>
        </w:rPr>
        <w:t xml:space="preserve"> 2-Ro,</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proofErr w:type="spellStart"/>
      <w:r w:rsidRPr="00BF4D19">
        <w:rPr>
          <w:rFonts w:ascii="Times New Roman" w:eastAsia="TimesNewRoman" w:hAnsi="Times New Roman" w:cs="Times New Roman"/>
        </w:rPr>
        <w:t>Sejong</w:t>
      </w:r>
      <w:proofErr w:type="spellEnd"/>
      <w:r w:rsidRPr="00BF4D19">
        <w:rPr>
          <w:rFonts w:ascii="Times New Roman" w:eastAsia="TimesNewRoman" w:hAnsi="Times New Roman" w:cs="Times New Roman"/>
        </w:rPr>
        <w:t xml:space="preserve"> City</w:t>
      </w:r>
    </w:p>
    <w:p w:rsidR="008359E1" w:rsidRPr="00BF4D19" w:rsidRDefault="008359E1" w:rsidP="00BF4D19">
      <w:pPr>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+82-44-200-5398</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drew1126@naver.com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proofErr w:type="spellStart"/>
      <w:r w:rsidRPr="00BF4D19">
        <w:rPr>
          <w:rFonts w:ascii="Times New Roman" w:hAnsi="Times New Roman" w:cs="Times New Roman"/>
          <w:b/>
          <w:color w:val="000000"/>
        </w:rPr>
        <w:t>Duhae</w:t>
      </w:r>
      <w:proofErr w:type="spellEnd"/>
      <w:r w:rsidRPr="00BF4D19">
        <w:rPr>
          <w:rFonts w:ascii="Times New Roman" w:hAnsi="Times New Roman" w:cs="Times New Roman"/>
          <w:b/>
          <w:color w:val="000000"/>
        </w:rPr>
        <w:t xml:space="preserve"> An</w:t>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t xml:space="preserve"> </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Director</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National Institute of Fisheries Science</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 xml:space="preserve">216, </w:t>
      </w:r>
      <w:proofErr w:type="spellStart"/>
      <w:r w:rsidRPr="00BF4D19">
        <w:rPr>
          <w:rFonts w:ascii="Times New Roman" w:eastAsia="TimesNewRoman" w:hAnsi="Times New Roman" w:cs="Times New Roman"/>
        </w:rPr>
        <w:t>Gijang-Haeanro</w:t>
      </w:r>
      <w:proofErr w:type="spellEnd"/>
      <w:r w:rsidRPr="00BF4D19">
        <w:rPr>
          <w:rFonts w:ascii="Times New Roman" w:eastAsia="TimesNewRoman" w:hAnsi="Times New Roman" w:cs="Times New Roman"/>
        </w:rPr>
        <w:t xml:space="preserve">, </w:t>
      </w:r>
      <w:proofErr w:type="spellStart"/>
      <w:r w:rsidRPr="00BF4D19">
        <w:rPr>
          <w:rFonts w:ascii="Times New Roman" w:eastAsia="TimesNewRoman" w:hAnsi="Times New Roman" w:cs="Times New Roman"/>
        </w:rPr>
        <w:t>Gijang-eup</w:t>
      </w:r>
      <w:proofErr w:type="spellEnd"/>
      <w:r w:rsidRPr="00BF4D19">
        <w:rPr>
          <w:rFonts w:ascii="Times New Roman" w:eastAsia="TimesNewRoman" w:hAnsi="Times New Roman" w:cs="Times New Roman"/>
        </w:rPr>
        <w:t xml:space="preserve">, </w:t>
      </w:r>
      <w:proofErr w:type="spellStart"/>
      <w:r w:rsidRPr="00BF4D19">
        <w:rPr>
          <w:rFonts w:ascii="Times New Roman" w:eastAsia="TimesNewRoman" w:hAnsi="Times New Roman" w:cs="Times New Roman"/>
        </w:rPr>
        <w:t>Gijang</w:t>
      </w:r>
      <w:proofErr w:type="spellEnd"/>
      <w:r w:rsidRPr="00BF4D19">
        <w:rPr>
          <w:rFonts w:ascii="Times New Roman" w:eastAsia="TimesNewRoman" w:hAnsi="Times New Roman" w:cs="Times New Roman"/>
        </w:rPr>
        <w:t>-gun,</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Busan 46083</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eastAsia="TimesNewRoman" w:hAnsi="Times New Roman" w:cs="Times New Roman"/>
        </w:rPr>
        <w:t>+82-51-720-2310</w:t>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dhan119@korea.kr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proofErr w:type="spellStart"/>
      <w:r w:rsidRPr="00BF4D19">
        <w:rPr>
          <w:rFonts w:ascii="Times New Roman" w:hAnsi="Times New Roman" w:cs="Times New Roman"/>
          <w:b/>
          <w:color w:val="000000"/>
        </w:rPr>
        <w:t>Youjung</w:t>
      </w:r>
      <w:proofErr w:type="spellEnd"/>
      <w:r w:rsidRPr="00BF4D19">
        <w:rPr>
          <w:rFonts w:ascii="Times New Roman" w:hAnsi="Times New Roman" w:cs="Times New Roman"/>
          <w:b/>
          <w:color w:val="000000"/>
        </w:rPr>
        <w:t xml:space="preserve"> Kwon </w:t>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t xml:space="preserve"> </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noProof/>
          <w:color w:val="000000"/>
        </w:rPr>
        <w:t>Scientist</w:t>
      </w:r>
    </w:p>
    <w:p w:rsidR="008359E1" w:rsidRPr="00BF4D19" w:rsidRDefault="008359E1" w:rsidP="00BF4D19">
      <w:pPr>
        <w:autoSpaceDE w:val="0"/>
        <w:autoSpaceDN w:val="0"/>
        <w:adjustRightInd w:val="0"/>
        <w:snapToGrid w:val="0"/>
        <w:spacing w:after="0" w:line="240" w:lineRule="auto"/>
        <w:rPr>
          <w:rFonts w:ascii="Times New Roman" w:eastAsia="TimesNewRoman" w:hAnsi="Times New Roman" w:cs="Times New Roman"/>
        </w:rPr>
      </w:pPr>
      <w:r w:rsidRPr="00BF4D19">
        <w:rPr>
          <w:rFonts w:ascii="Times New Roman" w:eastAsia="TimesNewRoman" w:hAnsi="Times New Roman" w:cs="Times New Roman"/>
        </w:rPr>
        <w:t>National Institute of Fisheries Science</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noProof/>
          <w:color w:val="000000"/>
        </w:rPr>
        <w:t>216 Gijang-Haeanro, Gijang-eup, Gijang-gun, Busan 46083</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noProof/>
          <w:color w:val="000000"/>
        </w:rPr>
        <w:t>82-51-720-2332</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kwonuj@korea.kr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CHINESE TAIPEI</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Chi-Chao Liu</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Senior Specialist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Agency, Council of Agriculture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6F., No.100, Sec. 2, Heping W. Rd., Zhongzheng Dist., Taipei City 100</w:t>
      </w:r>
      <w:r w:rsidRPr="00BF4D19">
        <w:rPr>
          <w:rFonts w:ascii="Times New Roman" w:hAnsi="Times New Roman" w:cs="Times New Roman"/>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chichao@ms1.fa.gov.tw</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Joy, Hsiang-Yi Yu</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Officer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Agency, Council of Agriculture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6F., No.100, Sec. 2, Heping W. Rd., Zhongzheng Dist., Taipei City 100</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hsiangyi@ms1.fa.gov.tw</w:t>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Joseph Chia-Chi Fu</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Deputy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Oversea Fisheries Development Council</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 xml:space="preserve">3F, No.14, Wenzhou St., </w:t>
      </w:r>
      <w:proofErr w:type="spellStart"/>
      <w:r w:rsidRPr="00BF4D19">
        <w:rPr>
          <w:rFonts w:ascii="Times New Roman" w:hAnsi="Times New Roman" w:cs="Times New Roman"/>
          <w:color w:val="000000"/>
        </w:rPr>
        <w:t>Da’an</w:t>
      </w:r>
      <w:proofErr w:type="spellEnd"/>
      <w:r w:rsidRPr="00BF4D19">
        <w:rPr>
          <w:rFonts w:ascii="Times New Roman" w:hAnsi="Times New Roman" w:cs="Times New Roman"/>
          <w:color w:val="000000"/>
        </w:rPr>
        <w:t xml:space="preserve"> Dist., Taipei 106</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Joseph@ofdc.org.tw</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Shui-Kai Chang</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Professor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Sun Yat-sen University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No. 70, Lien-</w:t>
      </w:r>
      <w:proofErr w:type="spellStart"/>
      <w:r w:rsidRPr="00BF4D19">
        <w:rPr>
          <w:rFonts w:ascii="Times New Roman" w:hAnsi="Times New Roman" w:cs="Times New Roman"/>
          <w:color w:val="000000"/>
        </w:rPr>
        <w:t>hai</w:t>
      </w:r>
      <w:proofErr w:type="spellEnd"/>
      <w:r w:rsidRPr="00BF4D19">
        <w:rPr>
          <w:rFonts w:ascii="Times New Roman" w:hAnsi="Times New Roman" w:cs="Times New Roman"/>
          <w:color w:val="000000"/>
        </w:rPr>
        <w:t xml:space="preserve"> Road, Kaohsiung City 804</w:t>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skchang@faculty.nsysu.edu.tw</w:t>
      </w:r>
      <w:r w:rsidRPr="00BF4D19">
        <w:rPr>
          <w:rFonts w:ascii="Times New Roman" w:hAnsi="Times New Roman" w:cs="Times New Roman"/>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Suh-Ling Yeh</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Secretary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Ministry of Foreign Affairs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 Kaitakelan Blvd., 10048 Taipei</w:t>
      </w:r>
      <w:r w:rsidRPr="00BF4D19">
        <w:rPr>
          <w:rFonts w:ascii="Times New Roman" w:hAnsi="Times New Roman" w:cs="Times New Roman"/>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slyeh@mofa.gov.tw</w:t>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Wen-Jung Hsieh</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Chairman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Taiwan Tuna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wenjung@tuna.org.tw</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UNITED STATES OF AMERICA</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t>Raymond Clarke</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Supervisory Fishery Biologist</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NOAA/National Marine Fisheries Service</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1845 Wasp Blvd., Building 176</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Honolulu, HI 96818</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(808) 725-5031</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raymond.clarke@noaa.gov</w:t>
      </w:r>
    </w:p>
    <w:p w:rsidR="008359E1" w:rsidRPr="00BF4D19" w:rsidRDefault="008359E1" w:rsidP="00BF4D19">
      <w:pPr>
        <w:adjustRightInd w:val="0"/>
        <w:snapToGrid w:val="0"/>
        <w:spacing w:after="0" w:line="240" w:lineRule="auto"/>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t>Tom Graham</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Fishery Policy Analyst</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NOAA/National Marine Fisheries Service</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1845 Wasp Blvd., Building 176</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Honolulu, HI 96818</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(808) 725-5032</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tom.graham@noaa.gov</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Barry A. Thom</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U.S. Committioner to the IATTC</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NOAA / National Marine Fisheries Service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1201 NE Lloyd Blvd - Suite 1100, Portland, OR, USA 97232</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503-231-6266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barry.thom@noaa.gov</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Celia Barroso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Fishery Policy Analyst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National Marine Fisheries Service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501 W. Ocean Blvd., Ste. 4200</w:t>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Long Beach, California, USA 90802</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562-432-1850</w:t>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Celia.Barroso@noaa.gov</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Christopher Dahl</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Staff Officer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Pacific Fishery Management Council</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7700 NE Ambassador Pl., Ste 101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5039271165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kit.dahl@noaa.gov</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Dorothy M Lowman</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United States Commissioner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PFMC</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6507 SW Barnes Road Portland OR 97225 USA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1-503-804-4234</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dmlowman01@comcast.net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t>Peter H. Flournoy</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General Counsel</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American Fishermens Research Foundation and Western Fishboat Owners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740 North Harbor Drive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bookmarkStart w:id="24" w:name="m_-9085701771229405289__MailEndCompose"/>
      <w:r w:rsidRPr="00BF4D19">
        <w:rPr>
          <w:rFonts w:ascii="Times New Roman" w:hAnsi="Times New Roman" w:cs="Times New Roman"/>
        </w:rPr>
        <w:t>San Diego, CA 92101</w:t>
      </w:r>
      <w:bookmarkEnd w:id="24"/>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1-619-203-5349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phf@international-law-offices.com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Josh Madeira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Federal Policy Manager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Monterey Bay Aquarium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886 Cannery Row, Monterey, CA 93940 USA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+1-831-648-9826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jmadeira@mbayaq.org</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Charles Farwell</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Manager, Tuna Research and Conservation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Monterey Bay Aquarium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886 Cannery Row; Monterey CA 93940</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831 648 4826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cfarwell@mbayaq.org</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Michael Brakke</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Foreign Affairs Officer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Office of Marine Conservation</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U.S. Department of State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2201 C St. NW, Washington, DC 20530</w:t>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(202) 647-3941</w:t>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BrakkeMT@state.gov</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rPr>
      </w:pPr>
    </w:p>
    <w:p w:rsidR="008359E1" w:rsidRPr="00BF4D19" w:rsidRDefault="008359E1" w:rsidP="00BF4D19">
      <w:pPr>
        <w:adjustRightInd w:val="0"/>
        <w:snapToGrid w:val="0"/>
        <w:spacing w:after="0" w:line="240" w:lineRule="auto"/>
        <w:rPr>
          <w:rFonts w:ascii="Times New Roman" w:hAnsi="Times New Roman" w:cs="Times New Roman"/>
          <w:b/>
        </w:rPr>
      </w:pPr>
      <w:proofErr w:type="spellStart"/>
      <w:r w:rsidRPr="00BF4D19">
        <w:rPr>
          <w:rFonts w:ascii="Times New Roman" w:hAnsi="Times New Roman" w:cs="Times New Roman"/>
          <w:b/>
        </w:rPr>
        <w:t>Svein</w:t>
      </w:r>
      <w:proofErr w:type="spellEnd"/>
      <w:r w:rsidRPr="00BF4D19">
        <w:rPr>
          <w:rFonts w:ascii="Times New Roman" w:hAnsi="Times New Roman" w:cs="Times New Roman"/>
          <w:b/>
        </w:rPr>
        <w:t xml:space="preserve"> </w:t>
      </w:r>
      <w:proofErr w:type="spellStart"/>
      <w:r w:rsidRPr="00BF4D19">
        <w:rPr>
          <w:rFonts w:ascii="Times New Roman" w:hAnsi="Times New Roman" w:cs="Times New Roman"/>
          <w:b/>
        </w:rPr>
        <w:t>Fougner</w:t>
      </w:r>
      <w:proofErr w:type="spellEnd"/>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Policy Advisor, Hawaii Longline Association</w:t>
      </w: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 xml:space="preserve">32506 </w:t>
      </w:r>
      <w:proofErr w:type="spellStart"/>
      <w:r w:rsidRPr="00BF4D19">
        <w:rPr>
          <w:rFonts w:ascii="Times New Roman" w:hAnsi="Times New Roman" w:cs="Times New Roman"/>
        </w:rPr>
        <w:t>Seahill</w:t>
      </w:r>
      <w:proofErr w:type="spellEnd"/>
      <w:r w:rsidRPr="00BF4D19">
        <w:rPr>
          <w:rFonts w:ascii="Times New Roman" w:hAnsi="Times New Roman" w:cs="Times New Roman"/>
        </w:rPr>
        <w:t xml:space="preserve"> Drive</w:t>
      </w: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 xml:space="preserve">Rancho Palos Verdes, CA, </w:t>
      </w:r>
      <w:proofErr w:type="gramStart"/>
      <w:r w:rsidRPr="00BF4D19">
        <w:rPr>
          <w:rFonts w:ascii="Times New Roman" w:hAnsi="Times New Roman" w:cs="Times New Roman"/>
        </w:rPr>
        <w:t>USA  90275</w:t>
      </w:r>
      <w:proofErr w:type="gramEnd"/>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1-310-897-2035</w:t>
      </w: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fougneranalytics@gmail.com</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Theresa Labriola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West Coast Fisheries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Wild Oceans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5414902411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tlabriola@wildoceans.org</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VANUATU</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Tony Taleo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Principal Data Officer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Vanuatu Fisheries Department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VMP 9045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5463595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ttaleo@gmail.com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jc w:val="both"/>
        <w:rPr>
          <w:rFonts w:ascii="Times New Roman" w:hAnsi="Times New Roman" w:cs="Times New Roman"/>
          <w:b/>
          <w:color w:val="000000"/>
        </w:rPr>
      </w:pPr>
      <w:r w:rsidRPr="00BF4D19">
        <w:rPr>
          <w:rFonts w:ascii="Times New Roman" w:hAnsi="Times New Roman" w:cs="Times New Roman"/>
          <w:b/>
          <w:color w:val="000000"/>
        </w:rPr>
        <w:t>COOPERATING NON-MEMBERS</w:t>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jc w:val="both"/>
        <w:rPr>
          <w:rFonts w:ascii="Times New Roman" w:hAnsi="Times New Roman" w:cs="Times New Roman"/>
          <w:b/>
          <w:i/>
          <w:color w:val="000000"/>
        </w:rPr>
      </w:pPr>
      <w:r w:rsidRPr="00BF4D19">
        <w:rPr>
          <w:rFonts w:ascii="Times New Roman" w:hAnsi="Times New Roman" w:cs="Times New Roman"/>
          <w:b/>
          <w:i/>
          <w:color w:val="000000"/>
        </w:rPr>
        <w:t>MEXICO</w:t>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Luis Fleischer</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Representative of CONAPESCA-MÉXICO, Mexican Embassy, Washington, D.C.</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CONAPESCA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1911 pennsylvania ave. nw Wash. DC 20006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2027281726</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lfleischer21@hotmail.com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t>OBSERVERS</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EUROPEAN UNION</w:t>
      </w:r>
    </w:p>
    <w:p w:rsidR="008359E1" w:rsidRPr="00BF4D19" w:rsidRDefault="008359E1" w:rsidP="00BF4D19">
      <w:pPr>
        <w:adjustRightInd w:val="0"/>
        <w:snapToGrid w:val="0"/>
        <w:spacing w:after="0" w:line="240" w:lineRule="auto"/>
        <w:rPr>
          <w:rFonts w:ascii="Times New Roman" w:hAnsi="Times New Roman" w:cs="Times New Roman"/>
          <w:b/>
          <w:i/>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Josu Santiago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Head of Tuna Research Area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AZTI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Txatxarramendi ugartea, 48395 Sukarrieta, Spain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+34664303631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jsantiago@azti.es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rPr>
      </w:pPr>
      <w:r w:rsidRPr="00BF4D19">
        <w:rPr>
          <w:rFonts w:ascii="Times New Roman" w:hAnsi="Times New Roman" w:cs="Times New Roman"/>
          <w:b/>
          <w:i/>
        </w:rPr>
        <w:t>FEDERTTED STATES OF MICRONESIA</w:t>
      </w:r>
    </w:p>
    <w:p w:rsidR="008359E1" w:rsidRPr="00BF4D19" w:rsidRDefault="008359E1" w:rsidP="00BF4D19">
      <w:pPr>
        <w:adjustRightInd w:val="0"/>
        <w:snapToGrid w:val="0"/>
        <w:spacing w:after="0" w:line="240" w:lineRule="auto"/>
        <w:rPr>
          <w:rFonts w:ascii="Times New Roman" w:hAnsi="Times New Roman" w:cs="Times New Roman"/>
        </w:rPr>
      </w:pPr>
    </w:p>
    <w:p w:rsidR="008359E1" w:rsidRPr="00BF4D19" w:rsidRDefault="008359E1" w:rsidP="00BF4D19">
      <w:pPr>
        <w:adjustRightInd w:val="0"/>
        <w:snapToGrid w:val="0"/>
        <w:spacing w:after="0" w:line="240" w:lineRule="auto"/>
        <w:rPr>
          <w:rFonts w:ascii="Times New Roman" w:hAnsi="Times New Roman" w:cs="Times New Roman"/>
          <w:b/>
          <w:i/>
        </w:rPr>
      </w:pPr>
      <w:r w:rsidRPr="00BF4D19">
        <w:rPr>
          <w:rFonts w:ascii="Times New Roman" w:hAnsi="Times New Roman" w:cs="Times New Roman"/>
          <w:b/>
        </w:rPr>
        <w:t>Mathew Chigiyal</w:t>
      </w:r>
      <w:r w:rsidRPr="00BF4D19">
        <w:rPr>
          <w:rFonts w:ascii="Times New Roman" w:hAnsi="Times New Roman" w:cs="Times New Roman"/>
          <w:b/>
        </w:rPr>
        <w:br/>
      </w:r>
      <w:r w:rsidRPr="00BF4D19">
        <w:rPr>
          <w:rFonts w:ascii="Times New Roman" w:hAnsi="Times New Roman" w:cs="Times New Roman"/>
        </w:rPr>
        <w:t>Deputy Director</w:t>
      </w:r>
      <w:r w:rsidRPr="00BF4D19">
        <w:rPr>
          <w:rFonts w:ascii="Times New Roman" w:hAnsi="Times New Roman" w:cs="Times New Roman"/>
        </w:rPr>
        <w:br/>
        <w:t>National Oceanic Resource Management Authority</w:t>
      </w:r>
      <w:r w:rsidRPr="00BF4D19">
        <w:rPr>
          <w:rFonts w:ascii="Times New Roman" w:hAnsi="Times New Roman" w:cs="Times New Roman"/>
        </w:rPr>
        <w:br/>
      </w:r>
      <w:proofErr w:type="spellStart"/>
      <w:r w:rsidRPr="00BF4D19">
        <w:rPr>
          <w:rFonts w:ascii="Times New Roman" w:hAnsi="Times New Roman" w:cs="Times New Roman"/>
        </w:rPr>
        <w:t>Palikr</w:t>
      </w:r>
      <w:proofErr w:type="spellEnd"/>
      <w:r w:rsidRPr="00BF4D19">
        <w:rPr>
          <w:rFonts w:ascii="Times New Roman" w:hAnsi="Times New Roman" w:cs="Times New Roman"/>
        </w:rPr>
        <w:t>, Pohnpei FM 96941</w:t>
      </w:r>
      <w:r w:rsidRPr="00BF4D19">
        <w:rPr>
          <w:rFonts w:ascii="Times New Roman" w:hAnsi="Times New Roman" w:cs="Times New Roman"/>
        </w:rPr>
        <w:br/>
        <w:t xml:space="preserve">Phone: </w:t>
      </w:r>
      <w:proofErr w:type="gramStart"/>
      <w:r w:rsidRPr="00BF4D19">
        <w:rPr>
          <w:rFonts w:ascii="Times New Roman" w:hAnsi="Times New Roman" w:cs="Times New Roman"/>
        </w:rPr>
        <w:t>6913202700</w:t>
      </w:r>
      <w:r w:rsidRPr="00BF4D19">
        <w:rPr>
          <w:rFonts w:ascii="Times New Roman" w:hAnsi="Times New Roman" w:cs="Times New Roman"/>
        </w:rPr>
        <w:br/>
        <w:t>mathew.chigiyal@norma.fm</w:t>
      </w:r>
      <w:proofErr w:type="gramEnd"/>
      <w:r w:rsidRPr="00BF4D19">
        <w:rPr>
          <w:rFonts w:ascii="Times New Roman" w:hAnsi="Times New Roman" w:cs="Times New Roman"/>
        </w:rPr>
        <w:br/>
      </w: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KIRIBATI</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Kaon Tiamere</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Officer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Ministry of Fisheries &amp; Marine Resource Development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lastRenderedPageBreak/>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P.O.Box 64 Bairiki, Tarawa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686-21099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kaont@mfmrd.gov.ki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i/>
        </w:rPr>
      </w:pPr>
    </w:p>
    <w:p w:rsidR="008359E1" w:rsidRPr="00BF4D19" w:rsidRDefault="008359E1" w:rsidP="00BF4D19">
      <w:pPr>
        <w:adjustRightInd w:val="0"/>
        <w:snapToGrid w:val="0"/>
        <w:spacing w:after="0" w:line="240" w:lineRule="auto"/>
        <w:rPr>
          <w:rFonts w:ascii="Times New Roman" w:hAnsi="Times New Roman" w:cs="Times New Roman"/>
          <w:b/>
          <w:i/>
        </w:rPr>
      </w:pPr>
      <w:r w:rsidRPr="00BF4D19">
        <w:rPr>
          <w:rFonts w:ascii="Times New Roman" w:hAnsi="Times New Roman" w:cs="Times New Roman"/>
          <w:b/>
          <w:i/>
        </w:rPr>
        <w:t>MARSHALL ISLANDS</w:t>
      </w:r>
    </w:p>
    <w:p w:rsidR="008359E1" w:rsidRPr="00BF4D19" w:rsidRDefault="008359E1" w:rsidP="00BF4D19">
      <w:pPr>
        <w:adjustRightInd w:val="0"/>
        <w:snapToGrid w:val="0"/>
        <w:spacing w:after="0" w:line="240" w:lineRule="auto"/>
        <w:rPr>
          <w:rFonts w:ascii="Times New Roman" w:hAnsi="Times New Roman" w:cs="Times New Roman"/>
        </w:rPr>
      </w:pPr>
    </w:p>
    <w:p w:rsidR="008359E1" w:rsidRPr="00BF4D19" w:rsidRDefault="008359E1" w:rsidP="00BF4D19">
      <w:pPr>
        <w:adjustRightInd w:val="0"/>
        <w:snapToGrid w:val="0"/>
        <w:spacing w:after="0" w:line="240" w:lineRule="auto"/>
        <w:rPr>
          <w:rFonts w:ascii="Times New Roman" w:hAnsi="Times New Roman" w:cs="Times New Roman"/>
          <w:b/>
          <w:i/>
        </w:rPr>
      </w:pPr>
      <w:r w:rsidRPr="00BF4D19">
        <w:rPr>
          <w:rFonts w:ascii="Times New Roman" w:hAnsi="Times New Roman" w:cs="Times New Roman"/>
          <w:b/>
        </w:rPr>
        <w:t>Samuel K. Lanwi, Jr</w:t>
      </w:r>
      <w:proofErr w:type="gramStart"/>
      <w:r w:rsidRPr="00BF4D19">
        <w:rPr>
          <w:rFonts w:ascii="Times New Roman" w:hAnsi="Times New Roman" w:cs="Times New Roman"/>
          <w:b/>
        </w:rPr>
        <w:t>.</w:t>
      </w:r>
      <w:proofErr w:type="gramEnd"/>
      <w:r w:rsidRPr="00BF4D19">
        <w:rPr>
          <w:rFonts w:ascii="Times New Roman" w:hAnsi="Times New Roman" w:cs="Times New Roman"/>
          <w:b/>
        </w:rPr>
        <w:br/>
      </w:r>
      <w:r w:rsidRPr="00BF4D19">
        <w:rPr>
          <w:rFonts w:ascii="Times New Roman" w:hAnsi="Times New Roman" w:cs="Times New Roman"/>
        </w:rPr>
        <w:t>Deputy Director</w:t>
      </w:r>
      <w:r w:rsidRPr="00BF4D19">
        <w:rPr>
          <w:rFonts w:ascii="Times New Roman" w:hAnsi="Times New Roman" w:cs="Times New Roman"/>
        </w:rPr>
        <w:br/>
        <w:t>Marshall Islands Marine Resources Authority (MIMRA)</w:t>
      </w:r>
      <w:r w:rsidRPr="00BF4D19">
        <w:rPr>
          <w:rFonts w:ascii="Times New Roman" w:hAnsi="Times New Roman" w:cs="Times New Roman"/>
        </w:rPr>
        <w:br/>
        <w:t>Phone: +692 625 8262 / 5632</w:t>
      </w:r>
      <w:r w:rsidRPr="00BF4D19">
        <w:rPr>
          <w:rFonts w:ascii="Times New Roman" w:hAnsi="Times New Roman" w:cs="Times New Roman"/>
        </w:rPr>
        <w:br/>
        <w:t>Fax: +692 625 5447</w:t>
      </w:r>
      <w:r w:rsidRPr="00BF4D19">
        <w:rPr>
          <w:rFonts w:ascii="Times New Roman" w:hAnsi="Times New Roman" w:cs="Times New Roman"/>
        </w:rPr>
        <w:br/>
        <w:t xml:space="preserve">skljr@mimra.com </w:t>
      </w:r>
      <w:r w:rsidRPr="00BF4D19">
        <w:rPr>
          <w:rFonts w:ascii="Times New Roman" w:hAnsi="Times New Roman" w:cs="Times New Roman"/>
        </w:rPr>
        <w:br/>
      </w: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NAURU</w:t>
      </w:r>
    </w:p>
    <w:p w:rsidR="008359E1" w:rsidRPr="00BF4D19" w:rsidRDefault="008359E1" w:rsidP="00BF4D19">
      <w:pPr>
        <w:adjustRightInd w:val="0"/>
        <w:snapToGrid w:val="0"/>
        <w:spacing w:after="0" w:line="240" w:lineRule="auto"/>
        <w:rPr>
          <w:rFonts w:ascii="Times New Roman" w:hAnsi="Times New Roman" w:cs="Times New Roman"/>
          <w:b/>
          <w:i/>
          <w:color w:val="000000"/>
        </w:rPr>
      </w:pPr>
    </w:p>
    <w:p w:rsidR="008359E1" w:rsidRPr="00BF4D19" w:rsidRDefault="008359E1" w:rsidP="00BF4D19">
      <w:pPr>
        <w:adjustRightInd w:val="0"/>
        <w:snapToGrid w:val="0"/>
        <w:spacing w:after="0" w:line="240" w:lineRule="auto"/>
        <w:rPr>
          <w:rFonts w:ascii="Times New Roman" w:hAnsi="Times New Roman" w:cs="Times New Roman"/>
          <w:b/>
        </w:rPr>
      </w:pPr>
      <w:proofErr w:type="spellStart"/>
      <w:r w:rsidRPr="00BF4D19">
        <w:rPr>
          <w:rFonts w:ascii="Times New Roman" w:hAnsi="Times New Roman" w:cs="Times New Roman"/>
          <w:b/>
        </w:rPr>
        <w:t>Camalus</w:t>
      </w:r>
      <w:proofErr w:type="spellEnd"/>
      <w:r w:rsidRPr="00BF4D19">
        <w:rPr>
          <w:rFonts w:ascii="Times New Roman" w:hAnsi="Times New Roman" w:cs="Times New Roman"/>
          <w:b/>
        </w:rPr>
        <w:t xml:space="preserve"> </w:t>
      </w:r>
      <w:proofErr w:type="spellStart"/>
      <w:r w:rsidRPr="00BF4D19">
        <w:rPr>
          <w:rFonts w:ascii="Times New Roman" w:hAnsi="Times New Roman" w:cs="Times New Roman"/>
          <w:b/>
        </w:rPr>
        <w:t>Reiyetsi</w:t>
      </w:r>
      <w:proofErr w:type="spellEnd"/>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Senior Oceanic Officer</w:t>
      </w: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Nauru Fisheries Marine Resources Authority (NFMRA)</w:t>
      </w: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Observer</w:t>
      </w:r>
    </w:p>
    <w:p w:rsidR="008359E1" w:rsidRPr="00BF4D19" w:rsidRDefault="008359E1" w:rsidP="00BF4D19">
      <w:pPr>
        <w:adjustRightInd w:val="0"/>
        <w:snapToGrid w:val="0"/>
        <w:spacing w:after="0" w:line="240" w:lineRule="auto"/>
        <w:rPr>
          <w:rFonts w:ascii="Times New Roman" w:hAnsi="Times New Roman" w:cs="Times New Roman"/>
        </w:rPr>
      </w:pPr>
      <w:proofErr w:type="spellStart"/>
      <w:r w:rsidRPr="00BF4D19">
        <w:rPr>
          <w:rFonts w:ascii="Times New Roman" w:hAnsi="Times New Roman" w:cs="Times New Roman"/>
        </w:rPr>
        <w:t>Anibare</w:t>
      </w:r>
      <w:proofErr w:type="spellEnd"/>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bCs/>
          <w:shd w:val="clear" w:color="auto" w:fill="FFFFFF"/>
        </w:rPr>
        <w:t>Work    +674 557 3733</w:t>
      </w:r>
    </w:p>
    <w:p w:rsidR="008359E1" w:rsidRPr="00BF4D19" w:rsidRDefault="008359E1" w:rsidP="00BF4D19">
      <w:pPr>
        <w:adjustRightInd w:val="0"/>
        <w:snapToGrid w:val="0"/>
        <w:spacing w:after="0" w:line="240" w:lineRule="auto"/>
        <w:rPr>
          <w:rFonts w:ascii="Times New Roman" w:hAnsi="Times New Roman" w:cs="Times New Roman"/>
        </w:rPr>
      </w:pPr>
      <w:proofErr w:type="gramStart"/>
      <w:r w:rsidRPr="00BF4D19">
        <w:rPr>
          <w:rFonts w:ascii="Times New Roman" w:hAnsi="Times New Roman" w:cs="Times New Roman"/>
          <w:bCs/>
          <w:shd w:val="clear" w:color="auto" w:fill="FFFFFF"/>
        </w:rPr>
        <w:t>Mobile  +</w:t>
      </w:r>
      <w:proofErr w:type="gramEnd"/>
      <w:r w:rsidRPr="00BF4D19">
        <w:rPr>
          <w:rFonts w:ascii="Times New Roman" w:hAnsi="Times New Roman" w:cs="Times New Roman"/>
          <w:bCs/>
          <w:shd w:val="clear" w:color="auto" w:fill="FFFFFF"/>
        </w:rPr>
        <w:t>674 556 4944</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camalus.reiyetsi@gmail.com</w:t>
      </w:r>
    </w:p>
    <w:p w:rsidR="008359E1" w:rsidRPr="00BF4D19" w:rsidRDefault="008359E1" w:rsidP="00BF4D19">
      <w:pPr>
        <w:adjustRightInd w:val="0"/>
        <w:snapToGrid w:val="0"/>
        <w:spacing w:after="0" w:line="240" w:lineRule="auto"/>
        <w:rPr>
          <w:rFonts w:ascii="Times New Roman" w:hAnsi="Times New Roman" w:cs="Times New Roman"/>
          <w:b/>
          <w:bCs/>
          <w:color w:val="002060"/>
          <w:lang w:val="en-AU" w:eastAsia="en-AU"/>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PALAU</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Kathleen Sisior</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Licensing/Revenue Officer II</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Ministry of Natural Resources, Environment &amp; Tourism, PALAU</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P.O. Box 117, No.1 Malakal Road, Koror, Republic of Palau 96940</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4884393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utau.sisior@gmail.com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aps/>
          <w:lang w:val="en-AU"/>
        </w:rPr>
      </w:pPr>
      <w:r w:rsidRPr="00BF4D19">
        <w:rPr>
          <w:rFonts w:ascii="Times New Roman" w:hAnsi="Times New Roman" w:cs="Times New Roman"/>
          <w:b/>
          <w:i/>
          <w:caps/>
          <w:lang w:val="en-AU"/>
        </w:rPr>
        <w:t>Papua New Guinea</w:t>
      </w:r>
    </w:p>
    <w:p w:rsidR="008359E1" w:rsidRPr="00BF4D19" w:rsidRDefault="008359E1" w:rsidP="00BF4D19">
      <w:pPr>
        <w:adjustRightInd w:val="0"/>
        <w:snapToGrid w:val="0"/>
        <w:spacing w:after="0" w:line="240" w:lineRule="auto"/>
        <w:rPr>
          <w:rFonts w:ascii="Times New Roman" w:hAnsi="Times New Roman" w:cs="Times New Roman"/>
          <w:b/>
          <w:i/>
          <w:lang w:val="en-AU"/>
        </w:rPr>
      </w:pPr>
    </w:p>
    <w:p w:rsidR="008359E1" w:rsidRPr="00BF4D19" w:rsidRDefault="008359E1" w:rsidP="00BF4D19">
      <w:pPr>
        <w:adjustRightInd w:val="0"/>
        <w:snapToGrid w:val="0"/>
        <w:spacing w:after="0" w:line="240" w:lineRule="auto"/>
        <w:rPr>
          <w:rFonts w:ascii="Times New Roman" w:hAnsi="Times New Roman" w:cs="Times New Roman"/>
          <w:b/>
        </w:rPr>
      </w:pPr>
      <w:r w:rsidRPr="00BF4D19">
        <w:rPr>
          <w:rFonts w:ascii="Times New Roman" w:hAnsi="Times New Roman" w:cs="Times New Roman"/>
          <w:b/>
        </w:rPr>
        <w:t xml:space="preserve">Jerome </w:t>
      </w:r>
      <w:proofErr w:type="spellStart"/>
      <w:r w:rsidRPr="00BF4D19">
        <w:rPr>
          <w:rFonts w:ascii="Times New Roman" w:hAnsi="Times New Roman" w:cs="Times New Roman"/>
          <w:b/>
        </w:rPr>
        <w:t>Tioti</w:t>
      </w:r>
      <w:proofErr w:type="spellEnd"/>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International Fisheries Liaison Coordinator</w:t>
      </w: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National Fisheries Authority</w:t>
      </w: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Papua New Guinea</w:t>
      </w: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jerome.tioti@gmail.com</w:t>
      </w:r>
    </w:p>
    <w:p w:rsidR="008359E1" w:rsidRPr="00BF4D19" w:rsidRDefault="008359E1" w:rsidP="00BF4D19">
      <w:pPr>
        <w:adjustRightInd w:val="0"/>
        <w:snapToGrid w:val="0"/>
        <w:spacing w:after="0" w:line="240" w:lineRule="auto"/>
        <w:rPr>
          <w:rFonts w:ascii="Times New Roman" w:hAnsi="Times New Roman" w:cs="Times New Roman"/>
          <w:b/>
          <w:bCs/>
          <w:caps/>
        </w:rPr>
      </w:pPr>
    </w:p>
    <w:p w:rsidR="008359E1" w:rsidRPr="00BF4D19" w:rsidRDefault="008359E1" w:rsidP="00BF4D19">
      <w:pPr>
        <w:adjustRightInd w:val="0"/>
        <w:snapToGrid w:val="0"/>
        <w:spacing w:after="0" w:line="240" w:lineRule="auto"/>
        <w:rPr>
          <w:rFonts w:ascii="Times New Roman" w:hAnsi="Times New Roman" w:cs="Times New Roman"/>
          <w:b/>
          <w:bCs/>
          <w:i/>
          <w:caps/>
          <w:lang w:val="en-AU"/>
        </w:rPr>
      </w:pPr>
      <w:r w:rsidRPr="00BF4D19">
        <w:rPr>
          <w:rFonts w:ascii="Times New Roman" w:hAnsi="Times New Roman" w:cs="Times New Roman"/>
          <w:b/>
          <w:bCs/>
          <w:i/>
          <w:caps/>
          <w:lang w:val="en-AU"/>
        </w:rPr>
        <w:t>Solomon Islands</w:t>
      </w:r>
    </w:p>
    <w:p w:rsidR="008359E1" w:rsidRPr="00BF4D19" w:rsidRDefault="008359E1" w:rsidP="00BF4D19">
      <w:pPr>
        <w:adjustRightInd w:val="0"/>
        <w:snapToGrid w:val="0"/>
        <w:spacing w:after="0" w:line="240" w:lineRule="auto"/>
        <w:rPr>
          <w:rFonts w:ascii="Times New Roman" w:hAnsi="Times New Roman" w:cs="Times New Roman"/>
          <w:b/>
          <w:bCs/>
          <w:lang w:val="en-AU"/>
        </w:rPr>
      </w:pPr>
    </w:p>
    <w:p w:rsidR="008359E1" w:rsidRPr="00BF4D19" w:rsidRDefault="008359E1" w:rsidP="00BF4D19">
      <w:pPr>
        <w:adjustRightInd w:val="0"/>
        <w:snapToGrid w:val="0"/>
        <w:spacing w:after="0" w:line="240" w:lineRule="auto"/>
        <w:rPr>
          <w:rFonts w:ascii="Times New Roman" w:hAnsi="Times New Roman" w:cs="Times New Roman"/>
          <w:b/>
          <w:bCs/>
          <w:lang w:val="en-AU" w:eastAsia="en-AU"/>
        </w:rPr>
      </w:pPr>
      <w:proofErr w:type="spellStart"/>
      <w:r w:rsidRPr="00BF4D19">
        <w:rPr>
          <w:rFonts w:ascii="Times New Roman" w:hAnsi="Times New Roman" w:cs="Times New Roman"/>
          <w:b/>
          <w:bCs/>
          <w:lang w:val="en-AU" w:eastAsia="en-AU"/>
        </w:rPr>
        <w:t>Ronnelle</w:t>
      </w:r>
      <w:proofErr w:type="spellEnd"/>
      <w:r w:rsidRPr="00BF4D19">
        <w:rPr>
          <w:rFonts w:ascii="Times New Roman" w:hAnsi="Times New Roman" w:cs="Times New Roman"/>
          <w:b/>
          <w:bCs/>
          <w:lang w:val="en-AU" w:eastAsia="en-AU"/>
        </w:rPr>
        <w:t xml:space="preserve"> Panda</w:t>
      </w:r>
    </w:p>
    <w:p w:rsidR="008359E1" w:rsidRPr="00BF4D19" w:rsidRDefault="008359E1" w:rsidP="00BF4D19">
      <w:pPr>
        <w:adjustRightInd w:val="0"/>
        <w:snapToGrid w:val="0"/>
        <w:spacing w:after="0" w:line="240" w:lineRule="auto"/>
        <w:rPr>
          <w:rFonts w:ascii="Times New Roman" w:hAnsi="Times New Roman" w:cs="Times New Roman"/>
          <w:bCs/>
          <w:iCs/>
          <w:lang w:val="en-AU" w:eastAsia="en-AU"/>
        </w:rPr>
      </w:pPr>
      <w:r w:rsidRPr="00BF4D19">
        <w:rPr>
          <w:rFonts w:ascii="Times New Roman" w:hAnsi="Times New Roman" w:cs="Times New Roman"/>
          <w:bCs/>
          <w:iCs/>
          <w:lang w:val="en-AU" w:eastAsia="en-AU"/>
        </w:rPr>
        <w:t>Deputy Director- Policy, Planning &amp; Project Management</w:t>
      </w:r>
    </w:p>
    <w:p w:rsidR="008359E1" w:rsidRPr="00BF4D19" w:rsidRDefault="008359E1" w:rsidP="00BF4D19">
      <w:pPr>
        <w:adjustRightInd w:val="0"/>
        <w:snapToGrid w:val="0"/>
        <w:spacing w:after="0" w:line="240" w:lineRule="auto"/>
        <w:rPr>
          <w:rFonts w:ascii="Times New Roman" w:hAnsi="Times New Roman" w:cs="Times New Roman"/>
          <w:bCs/>
          <w:iCs/>
          <w:lang w:val="en-AU" w:eastAsia="en-AU"/>
        </w:rPr>
      </w:pPr>
      <w:r w:rsidRPr="00BF4D19">
        <w:rPr>
          <w:rFonts w:ascii="Times New Roman" w:hAnsi="Times New Roman" w:cs="Times New Roman"/>
          <w:bCs/>
          <w:iCs/>
          <w:lang w:val="en-AU" w:eastAsia="en-AU"/>
        </w:rPr>
        <w:t>Ministry of Fisheries &amp; Marine Resources</w:t>
      </w:r>
    </w:p>
    <w:p w:rsidR="008359E1" w:rsidRPr="00BF4D19" w:rsidRDefault="008359E1" w:rsidP="00BF4D19">
      <w:pPr>
        <w:adjustRightInd w:val="0"/>
        <w:snapToGrid w:val="0"/>
        <w:spacing w:after="0" w:line="240" w:lineRule="auto"/>
        <w:rPr>
          <w:rFonts w:ascii="Times New Roman" w:hAnsi="Times New Roman" w:cs="Times New Roman"/>
          <w:bCs/>
          <w:iCs/>
          <w:lang w:val="en-AU" w:eastAsia="en-AU"/>
        </w:rPr>
      </w:pPr>
      <w:r w:rsidRPr="00BF4D19">
        <w:rPr>
          <w:rFonts w:ascii="Times New Roman" w:hAnsi="Times New Roman" w:cs="Times New Roman"/>
          <w:bCs/>
          <w:iCs/>
          <w:lang w:val="en-AU" w:eastAsia="en-AU"/>
        </w:rPr>
        <w:lastRenderedPageBreak/>
        <w:t>PO Box G2, Honiara, Solomon Islands</w:t>
      </w:r>
    </w:p>
    <w:p w:rsidR="008359E1" w:rsidRPr="00BF4D19" w:rsidRDefault="008359E1" w:rsidP="00BF4D19">
      <w:pPr>
        <w:adjustRightInd w:val="0"/>
        <w:snapToGrid w:val="0"/>
        <w:spacing w:after="0" w:line="240" w:lineRule="auto"/>
        <w:rPr>
          <w:rFonts w:ascii="Times New Roman" w:hAnsi="Times New Roman" w:cs="Times New Roman"/>
          <w:bCs/>
          <w:iCs/>
          <w:lang w:val="en-AU" w:eastAsia="en-AU"/>
        </w:rPr>
      </w:pPr>
      <w:r w:rsidRPr="00BF4D19">
        <w:rPr>
          <w:rFonts w:ascii="Times New Roman" w:hAnsi="Times New Roman" w:cs="Times New Roman"/>
          <w:bCs/>
          <w:iCs/>
          <w:lang w:val="en-AU" w:eastAsia="en-AU"/>
        </w:rPr>
        <w:t>Phone: +677 39143</w:t>
      </w:r>
    </w:p>
    <w:p w:rsidR="008359E1" w:rsidRPr="00BF4D19" w:rsidRDefault="00CC5157" w:rsidP="00BF4D19">
      <w:pPr>
        <w:adjustRightInd w:val="0"/>
        <w:snapToGrid w:val="0"/>
        <w:spacing w:after="0" w:line="240" w:lineRule="auto"/>
        <w:rPr>
          <w:rFonts w:ascii="Times New Roman" w:hAnsi="Times New Roman" w:cs="Times New Roman"/>
          <w:bCs/>
          <w:iCs/>
          <w:lang w:val="en-AU" w:eastAsia="en-AU"/>
        </w:rPr>
      </w:pPr>
      <w:hyperlink r:id="rId13" w:history="1">
        <w:r w:rsidR="008359E1" w:rsidRPr="00BF4D19">
          <w:rPr>
            <w:rStyle w:val="Hyperlink"/>
            <w:rFonts w:ascii="Times New Roman" w:hAnsi="Times New Roman"/>
            <w:bCs/>
            <w:iCs/>
            <w:lang w:val="en-AU" w:eastAsia="en-AU"/>
          </w:rPr>
          <w:t>rpanda@fisheries.gov.sb</w:t>
        </w:r>
      </w:hyperlink>
    </w:p>
    <w:p w:rsidR="008359E1" w:rsidRPr="00BF4D19" w:rsidRDefault="008359E1" w:rsidP="00BF4D19">
      <w:pPr>
        <w:adjustRightInd w:val="0"/>
        <w:snapToGrid w:val="0"/>
        <w:spacing w:after="0" w:line="240" w:lineRule="auto"/>
        <w:rPr>
          <w:rFonts w:ascii="Times New Roman" w:hAnsi="Times New Roman" w:cs="Times New Roman"/>
          <w:lang w:val="en-AU"/>
        </w:rPr>
      </w:pPr>
    </w:p>
    <w:p w:rsidR="008359E1" w:rsidRPr="00BF4D19" w:rsidRDefault="008359E1" w:rsidP="00BF4D19">
      <w:pPr>
        <w:adjustRightInd w:val="0"/>
        <w:snapToGrid w:val="0"/>
        <w:spacing w:after="0" w:line="240" w:lineRule="auto"/>
        <w:rPr>
          <w:rFonts w:ascii="Times New Roman" w:hAnsi="Times New Roman" w:cs="Times New Roman"/>
          <w:b/>
          <w:i/>
        </w:rPr>
      </w:pPr>
      <w:r w:rsidRPr="00BF4D19">
        <w:rPr>
          <w:rFonts w:ascii="Times New Roman" w:hAnsi="Times New Roman" w:cs="Times New Roman"/>
          <w:b/>
          <w:i/>
        </w:rPr>
        <w:t>TUVALU</w:t>
      </w:r>
    </w:p>
    <w:p w:rsidR="008359E1" w:rsidRPr="00BF4D19" w:rsidRDefault="008359E1" w:rsidP="00BF4D19">
      <w:pPr>
        <w:adjustRightInd w:val="0"/>
        <w:snapToGrid w:val="0"/>
        <w:spacing w:after="0" w:line="240" w:lineRule="auto"/>
        <w:rPr>
          <w:rFonts w:ascii="Times New Roman" w:hAnsi="Times New Roman" w:cs="Times New Roman"/>
          <w:b/>
          <w:i/>
        </w:rPr>
      </w:pPr>
    </w:p>
    <w:p w:rsidR="008359E1" w:rsidRPr="00BF4D19" w:rsidRDefault="008359E1" w:rsidP="00BF4D19">
      <w:pPr>
        <w:adjustRightInd w:val="0"/>
        <w:snapToGrid w:val="0"/>
        <w:spacing w:after="0" w:line="240" w:lineRule="auto"/>
        <w:rPr>
          <w:rFonts w:ascii="Times New Roman" w:hAnsi="Times New Roman" w:cs="Times New Roman"/>
          <w:b/>
          <w:lang w:val="en-AU"/>
        </w:rPr>
      </w:pPr>
      <w:proofErr w:type="spellStart"/>
      <w:r w:rsidRPr="00BF4D19">
        <w:rPr>
          <w:rFonts w:ascii="Times New Roman" w:hAnsi="Times New Roman" w:cs="Times New Roman"/>
          <w:b/>
          <w:lang w:val="en-AU"/>
        </w:rPr>
        <w:t>Tupulaga</w:t>
      </w:r>
      <w:proofErr w:type="spellEnd"/>
      <w:r w:rsidRPr="00BF4D19">
        <w:rPr>
          <w:rFonts w:ascii="Times New Roman" w:hAnsi="Times New Roman" w:cs="Times New Roman"/>
          <w:b/>
          <w:lang w:val="en-AU"/>
        </w:rPr>
        <w:t xml:space="preserve"> </w:t>
      </w:r>
      <w:proofErr w:type="spellStart"/>
      <w:r w:rsidRPr="00BF4D19">
        <w:rPr>
          <w:rFonts w:ascii="Times New Roman" w:hAnsi="Times New Roman" w:cs="Times New Roman"/>
          <w:b/>
          <w:lang w:val="en-AU"/>
        </w:rPr>
        <w:t>Poulasi</w:t>
      </w:r>
      <w:proofErr w:type="spellEnd"/>
    </w:p>
    <w:p w:rsidR="008359E1" w:rsidRPr="00BF4D19" w:rsidRDefault="008359E1" w:rsidP="00BF4D19">
      <w:pPr>
        <w:adjustRightInd w:val="0"/>
        <w:snapToGrid w:val="0"/>
        <w:spacing w:after="0" w:line="240" w:lineRule="auto"/>
        <w:rPr>
          <w:rFonts w:ascii="Times New Roman" w:hAnsi="Times New Roman" w:cs="Times New Roman"/>
          <w:lang w:val="en-AU"/>
        </w:rPr>
      </w:pPr>
      <w:r w:rsidRPr="00BF4D19">
        <w:rPr>
          <w:rFonts w:ascii="Times New Roman" w:hAnsi="Times New Roman" w:cs="Times New Roman"/>
          <w:lang w:val="en-AU"/>
        </w:rPr>
        <w:t>Principal Officer, Operation and development Unit</w:t>
      </w:r>
    </w:p>
    <w:p w:rsidR="008359E1" w:rsidRPr="00BF4D19" w:rsidRDefault="008359E1" w:rsidP="00BF4D19">
      <w:pPr>
        <w:adjustRightInd w:val="0"/>
        <w:snapToGrid w:val="0"/>
        <w:spacing w:after="0" w:line="240" w:lineRule="auto"/>
        <w:rPr>
          <w:rFonts w:ascii="Times New Roman" w:hAnsi="Times New Roman" w:cs="Times New Roman"/>
          <w:lang w:val="en-AU"/>
        </w:rPr>
      </w:pPr>
      <w:r w:rsidRPr="00BF4D19">
        <w:rPr>
          <w:rFonts w:ascii="Times New Roman" w:hAnsi="Times New Roman" w:cs="Times New Roman"/>
          <w:lang w:val="en-AU"/>
        </w:rPr>
        <w:t>Fisheries Department</w:t>
      </w: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tupulagap@tuvalufisheries.tv</w:t>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CENTER FOR THE BLUE ECONOMY</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Isao Sakaguchi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Center for the Blue Economy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Middlebury Institute of International Studies at Monterey</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460 Pierce Street, Monterey, CA 93940, USA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+1-831-647-6615</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sakaguchii1971@gmail.com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FFA</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Ian Freeman</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Fisheries Management Adviser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FFA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 FFA Honiara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+677 7525259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ian.freeman@ffa.int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Shunji Fujiwara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Tuna Industrial Advisor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FFA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Honiara, Solomon Islands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+677-21124</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shunji.fujiwara@ffa.int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GREENPEACE</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Akiko Tsuchiya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Communication Officer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Greenpeace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akiko.tsuchiya@greenpeace.org</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Kazue Komatsubara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Oceans Campaigner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Greenpeace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kazue.komatsubara@greenpeace.org</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HAWAII LONGLINE ASSOCIATION</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Svein Fougner</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Policy Advisor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Hawaii Longline Association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32506 Seahill Drive</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3103772661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sveinfougner@cox.net</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IATTC</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Mark Maunder</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Head of the Stock Assessment Program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IATTC</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8901 La Jolla Shores Drive, La Jolla, CA. 92037 USA</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8585467100</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MMAUNDER@IATTC.ORG</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ISC</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Gerard DiNardo</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Chairman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ISC</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8901 La Jolla Shores Drive</w:t>
      </w:r>
      <w:r w:rsidRPr="00BF4D19">
        <w:rPr>
          <w:rFonts w:ascii="Times New Roman" w:hAnsi="Times New Roman" w:cs="Times New Roman"/>
          <w:color w:val="000000"/>
        </w:rPr>
        <w:fldChar w:fldCharType="end"/>
      </w:r>
      <w:r w:rsidRPr="00BF4D19">
        <w:rPr>
          <w:rFonts w:ascii="Times New Roman" w:hAnsi="Times New Roman" w:cs="Times New Roman"/>
          <w:color w:val="000000"/>
        </w:rPr>
        <w:t xml:space="preserve">, La </w:t>
      </w:r>
      <w:proofErr w:type="gramStart"/>
      <w:r w:rsidRPr="00BF4D19">
        <w:rPr>
          <w:rFonts w:ascii="Times New Roman" w:hAnsi="Times New Roman" w:cs="Times New Roman"/>
          <w:color w:val="000000"/>
        </w:rPr>
        <w:t>Jolla ,</w:t>
      </w:r>
      <w:proofErr w:type="gramEnd"/>
      <w:r w:rsidRPr="00BF4D19">
        <w:rPr>
          <w:rFonts w:ascii="Times New Roman" w:hAnsi="Times New Roman" w:cs="Times New Roman"/>
          <w:color w:val="000000"/>
        </w:rPr>
        <w:t xml:space="preserve"> CA 92037 USA</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+1-858-245-5659</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Gerard.DiNardo@noaa.gov</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MSC</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Adrian Gutteridge</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Fishery Assessment Manager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Marine Stewardship Council</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6/202 Nicholson Pde, Cronulla, Australia, 2232</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+61405390660</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adrian.gutteridge@msc.org</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OPRT</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lastRenderedPageBreak/>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Daishiro Nagahata</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Managing Director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Organization for the Promotion of Responsible Tuna Fisheries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9F Sankaido Bldg. 9-13, Akasaka 1-chome, Minato-ku, Tokyo,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+81 3 3568 6388</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nagahata@oprt.or.jp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PEW</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James Gibbon</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Officer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Pew Charitable Trusts</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901 E St NW</w:t>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t>Washington, DC 20004</w:t>
      </w: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jgibbon@pewtrusts.org</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WWF</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Aiko Yamauchi</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WWF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WWF</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Shiba 3-1-14, Minato-ku, Tokyo Japan</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+81-3-3769-1713</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ayamauchi@wwf.or.jp</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i/>
          <w:color w:val="000000"/>
        </w:rPr>
      </w:pPr>
      <w:r w:rsidRPr="00BF4D19">
        <w:rPr>
          <w:rFonts w:ascii="Times New Roman" w:hAnsi="Times New Roman" w:cs="Times New Roman"/>
          <w:b/>
          <w:i/>
          <w:color w:val="000000"/>
        </w:rPr>
        <w:t>WCPFC SECRETARIAT</w:t>
      </w:r>
    </w:p>
    <w:p w:rsidR="008359E1" w:rsidRPr="00BF4D19" w:rsidRDefault="008359E1" w:rsidP="00BF4D19">
      <w:pPr>
        <w:adjustRightInd w:val="0"/>
        <w:snapToGrid w:val="0"/>
        <w:spacing w:after="0" w:line="240" w:lineRule="auto"/>
        <w:rPr>
          <w:rFonts w:ascii="Times New Roman" w:hAnsi="Times New Roman" w:cs="Times New Roman"/>
          <w:b/>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Rhea Moss Christian</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WCPFC Chair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rhea.moss@gmail.com</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b/>
          <w:color w:val="000000"/>
        </w:rPr>
      </w:pP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NEXT </w:instrText>
      </w:r>
      <w:r w:rsidRPr="00BF4D19">
        <w:rPr>
          <w:rFonts w:ascii="Times New Roman" w:hAnsi="Times New Roman" w:cs="Times New Roman"/>
          <w:b/>
          <w:color w:val="000000"/>
        </w:rPr>
        <w:fldChar w:fldCharType="end"/>
      </w:r>
      <w:r w:rsidRPr="00BF4D19">
        <w:rPr>
          <w:rFonts w:ascii="Times New Roman" w:hAnsi="Times New Roman" w:cs="Times New Roman"/>
          <w:b/>
          <w:color w:val="000000"/>
        </w:rPr>
        <w:fldChar w:fldCharType="begin"/>
      </w:r>
      <w:r w:rsidRPr="00BF4D19">
        <w:rPr>
          <w:rFonts w:ascii="Times New Roman" w:hAnsi="Times New Roman" w:cs="Times New Roman"/>
          <w:b/>
          <w:color w:val="000000"/>
        </w:rPr>
        <w:instrText xml:space="preserve"> MERGEFIELD Name </w:instrText>
      </w:r>
      <w:r w:rsidRPr="00BF4D19">
        <w:rPr>
          <w:rFonts w:ascii="Times New Roman" w:hAnsi="Times New Roman" w:cs="Times New Roman"/>
          <w:b/>
          <w:color w:val="000000"/>
        </w:rPr>
        <w:fldChar w:fldCharType="separate"/>
      </w:r>
      <w:r w:rsidRPr="00BF4D19">
        <w:rPr>
          <w:rFonts w:ascii="Times New Roman" w:hAnsi="Times New Roman" w:cs="Times New Roman"/>
          <w:b/>
          <w:noProof/>
          <w:color w:val="000000"/>
        </w:rPr>
        <w:t>SungKwon Soh</w:t>
      </w:r>
      <w:r w:rsidRPr="00BF4D19">
        <w:rPr>
          <w:rFonts w:ascii="Times New Roman" w:hAnsi="Times New Roman" w:cs="Times New Roman"/>
          <w:b/>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Office_or_Position_Held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Science Manager</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Organisation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WCPFC</w:t>
      </w:r>
      <w:r w:rsidRPr="00BF4D19">
        <w:rPr>
          <w:rFonts w:ascii="Times New Roman" w:hAnsi="Times New Roman" w:cs="Times New Roman"/>
          <w:color w:val="000000"/>
        </w:rPr>
        <w:fldChar w:fldCharType="end"/>
      </w:r>
      <w:r w:rsidR="001B14FA">
        <w:rPr>
          <w:rFonts w:ascii="Times New Roman" w:hAnsi="Times New Roman" w:cs="Times New Roman" w:hint="eastAsia"/>
          <w:color w:val="000000"/>
        </w:rPr>
        <w:t xml:space="preserve"> Secretariat</w:t>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 xml:space="preserve">PO Box 2356 </w:t>
      </w:r>
      <w:r w:rsidR="001B14FA">
        <w:rPr>
          <w:rFonts w:ascii="Times New Roman" w:hAnsi="Times New Roman" w:cs="Times New Roman"/>
          <w:noProof/>
          <w:color w:val="000000"/>
        </w:rPr>
        <w:t xml:space="preserve">Kaselehlie Street, Pohnpei </w:t>
      </w:r>
      <w:r w:rsidRPr="00BF4D19">
        <w:rPr>
          <w:rFonts w:ascii="Times New Roman" w:hAnsi="Times New Roman" w:cs="Times New Roman"/>
          <w:noProof/>
          <w:color w:val="000000"/>
        </w:rPr>
        <w:t>96941</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Phone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691-320-199</w:t>
      </w:r>
      <w:r w:rsidR="001B14FA">
        <w:rPr>
          <w:rFonts w:ascii="Times New Roman" w:hAnsi="Times New Roman" w:cs="Times New Roman" w:hint="eastAsia"/>
          <w:noProof/>
          <w:color w:val="000000"/>
        </w:rPr>
        <w:t>2</w:t>
      </w:r>
      <w:r w:rsidRPr="00BF4D19">
        <w:rPr>
          <w:rFonts w:ascii="Times New Roman" w:hAnsi="Times New Roman" w:cs="Times New Roman"/>
          <w:color w:val="000000"/>
        </w:rPr>
        <w:fldChar w:fldCharType="end"/>
      </w:r>
    </w:p>
    <w:p w:rsidR="008359E1" w:rsidRPr="00BF4D19" w:rsidRDefault="008359E1" w:rsidP="00BF4D19">
      <w:pPr>
        <w:adjustRightInd w:val="0"/>
        <w:snapToGrid w:val="0"/>
        <w:spacing w:after="0" w:line="240" w:lineRule="auto"/>
        <w:rPr>
          <w:rFonts w:ascii="Times New Roman" w:hAnsi="Times New Roman" w:cs="Times New Roman"/>
          <w:color w:val="000000"/>
        </w:rPr>
      </w:pPr>
      <w:r w:rsidRPr="00BF4D19">
        <w:rPr>
          <w:rFonts w:ascii="Times New Roman" w:hAnsi="Times New Roman" w:cs="Times New Roman"/>
          <w:color w:val="000000"/>
        </w:rPr>
        <w:fldChar w:fldCharType="begin"/>
      </w:r>
      <w:r w:rsidRPr="00BF4D19">
        <w:rPr>
          <w:rFonts w:ascii="Times New Roman" w:hAnsi="Times New Roman" w:cs="Times New Roman"/>
          <w:color w:val="000000"/>
        </w:rPr>
        <w:instrText xml:space="preserve"> MERGEFIELD Email_address </w:instrText>
      </w:r>
      <w:r w:rsidRPr="00BF4D19">
        <w:rPr>
          <w:rFonts w:ascii="Times New Roman" w:hAnsi="Times New Roman" w:cs="Times New Roman"/>
          <w:color w:val="000000"/>
        </w:rPr>
        <w:fldChar w:fldCharType="separate"/>
      </w:r>
      <w:r w:rsidRPr="00BF4D19">
        <w:rPr>
          <w:rFonts w:ascii="Times New Roman" w:hAnsi="Times New Roman" w:cs="Times New Roman"/>
          <w:noProof/>
          <w:color w:val="000000"/>
        </w:rPr>
        <w:t>sungkwon.soh@wcpfc.int</w:t>
      </w:r>
      <w:r w:rsidRPr="00BF4D19">
        <w:rPr>
          <w:rFonts w:ascii="Times New Roman" w:hAnsi="Times New Roman" w:cs="Times New Roman"/>
          <w:color w:val="000000"/>
        </w:rPr>
        <w:fldChar w:fldCharType="end"/>
      </w:r>
    </w:p>
    <w:p w:rsidR="00BF4D19" w:rsidRDefault="00BF4D19" w:rsidP="00BF4D19">
      <w:pPr>
        <w:adjustRightInd w:val="0"/>
        <w:snapToGrid w:val="0"/>
        <w:spacing w:after="0" w:line="240" w:lineRule="auto"/>
        <w:jc w:val="both"/>
        <w:rPr>
          <w:rFonts w:ascii="Times New Roman" w:hAnsi="Times New Roman" w:cs="Times New Roman"/>
          <w:color w:val="000000"/>
        </w:rPr>
        <w:sectPr w:rsidR="00BF4D19" w:rsidSect="00654707">
          <w:type w:val="continuous"/>
          <w:pgSz w:w="12240" w:h="15840" w:code="1"/>
          <w:pgMar w:top="1440" w:right="1440" w:bottom="1440" w:left="1440" w:header="720" w:footer="720" w:gutter="0"/>
          <w:cols w:num="2" w:space="720"/>
          <w:titlePg/>
          <w:docGrid w:linePitch="370"/>
        </w:sectPr>
      </w:pPr>
    </w:p>
    <w:p w:rsidR="008359E1" w:rsidRPr="00BF4D19" w:rsidRDefault="008359E1" w:rsidP="00BF4D19">
      <w:pPr>
        <w:adjustRightInd w:val="0"/>
        <w:snapToGrid w:val="0"/>
        <w:spacing w:after="0" w:line="240" w:lineRule="auto"/>
        <w:jc w:val="both"/>
        <w:rPr>
          <w:rFonts w:ascii="Times New Roman" w:hAnsi="Times New Roman" w:cs="Times New Roman"/>
          <w:color w:val="000000"/>
        </w:rPr>
      </w:pP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br w:type="page"/>
      </w:r>
    </w:p>
    <w:p w:rsidR="008359E1" w:rsidRPr="00BF4D19" w:rsidRDefault="008359E1" w:rsidP="00BF4D19">
      <w:pPr>
        <w:adjustRightInd w:val="0"/>
        <w:snapToGrid w:val="0"/>
        <w:spacing w:after="0" w:line="240" w:lineRule="auto"/>
        <w:jc w:val="right"/>
        <w:rPr>
          <w:rFonts w:ascii="Times New Roman" w:eastAsia="맑은 고딕" w:hAnsi="Times New Roman" w:cs="Times New Roman"/>
          <w:b/>
          <w:bCs/>
        </w:rPr>
      </w:pPr>
      <w:r w:rsidRPr="00BF4D19">
        <w:rPr>
          <w:rFonts w:ascii="Times New Roman" w:eastAsia="맑은 고딕" w:hAnsi="Times New Roman" w:cs="Times New Roman"/>
          <w:b/>
          <w:bCs/>
        </w:rPr>
        <w:lastRenderedPageBreak/>
        <w:t>Attachment B</w:t>
      </w:r>
    </w:p>
    <w:p w:rsidR="008359E1" w:rsidRPr="00BF4D19" w:rsidRDefault="008359E1" w:rsidP="00BF4D19">
      <w:pPr>
        <w:adjustRightInd w:val="0"/>
        <w:snapToGrid w:val="0"/>
        <w:spacing w:after="0" w:line="240" w:lineRule="auto"/>
        <w:jc w:val="right"/>
        <w:rPr>
          <w:rFonts w:ascii="Times New Roman" w:eastAsia="맑은 고딕" w:hAnsi="Times New Roman" w:cs="Times New Roman"/>
          <w:b/>
          <w:bCs/>
        </w:rPr>
      </w:pPr>
    </w:p>
    <w:p w:rsidR="008359E1" w:rsidRPr="00BF4D19" w:rsidRDefault="008359E1" w:rsidP="00BF4D19">
      <w:pPr>
        <w:pStyle w:val="Default"/>
        <w:snapToGrid w:val="0"/>
        <w:jc w:val="center"/>
        <w:rPr>
          <w:sz w:val="22"/>
          <w:szCs w:val="22"/>
        </w:rPr>
      </w:pPr>
      <w:r w:rsidRPr="00BF4D19">
        <w:rPr>
          <w:b/>
          <w:bCs/>
          <w:sz w:val="22"/>
          <w:szCs w:val="22"/>
        </w:rPr>
        <w:t>The Commission for the Conservation and Management of</w:t>
      </w:r>
    </w:p>
    <w:p w:rsidR="008359E1" w:rsidRPr="00BF4D19" w:rsidRDefault="008359E1" w:rsidP="00BF4D19">
      <w:pPr>
        <w:pStyle w:val="Default"/>
        <w:snapToGrid w:val="0"/>
        <w:jc w:val="center"/>
        <w:rPr>
          <w:sz w:val="22"/>
          <w:szCs w:val="22"/>
        </w:rPr>
      </w:pPr>
      <w:r w:rsidRPr="00BF4D19">
        <w:rPr>
          <w:b/>
          <w:bCs/>
          <w:sz w:val="22"/>
          <w:szCs w:val="22"/>
        </w:rPr>
        <w:t>Highly Migratory Fish Stocks in the Western and Central Pacific Ocean</w:t>
      </w:r>
    </w:p>
    <w:p w:rsidR="008359E1" w:rsidRPr="00BF4D19" w:rsidRDefault="008359E1" w:rsidP="00BF4D19">
      <w:pPr>
        <w:pStyle w:val="Default"/>
        <w:snapToGrid w:val="0"/>
        <w:jc w:val="center"/>
        <w:rPr>
          <w:b/>
          <w:bCs/>
          <w:sz w:val="22"/>
          <w:szCs w:val="22"/>
        </w:rPr>
      </w:pPr>
    </w:p>
    <w:p w:rsidR="008359E1" w:rsidRPr="00BF4D19" w:rsidRDefault="008359E1" w:rsidP="00BF4D19">
      <w:pPr>
        <w:pStyle w:val="Default"/>
        <w:snapToGrid w:val="0"/>
        <w:jc w:val="center"/>
        <w:rPr>
          <w:sz w:val="22"/>
          <w:szCs w:val="22"/>
        </w:rPr>
      </w:pPr>
      <w:r w:rsidRPr="00BF4D19">
        <w:rPr>
          <w:b/>
          <w:bCs/>
          <w:sz w:val="22"/>
          <w:szCs w:val="22"/>
        </w:rPr>
        <w:t>Northern Committee</w:t>
      </w:r>
    </w:p>
    <w:p w:rsidR="008359E1" w:rsidRPr="00BF4D19" w:rsidRDefault="008359E1" w:rsidP="00BF4D19">
      <w:pPr>
        <w:pStyle w:val="Default"/>
        <w:snapToGrid w:val="0"/>
        <w:jc w:val="center"/>
        <w:rPr>
          <w:b/>
          <w:bCs/>
          <w:sz w:val="22"/>
          <w:szCs w:val="22"/>
        </w:rPr>
      </w:pPr>
      <w:r w:rsidRPr="00BF4D19">
        <w:rPr>
          <w:b/>
          <w:bCs/>
          <w:sz w:val="22"/>
          <w:szCs w:val="22"/>
        </w:rPr>
        <w:t>Twelfth Regular Session</w:t>
      </w:r>
    </w:p>
    <w:p w:rsidR="008359E1" w:rsidRPr="00BF4D19" w:rsidRDefault="008359E1" w:rsidP="00BF4D19">
      <w:pPr>
        <w:pStyle w:val="Default"/>
        <w:snapToGrid w:val="0"/>
        <w:jc w:val="center"/>
        <w:rPr>
          <w:bCs/>
          <w:sz w:val="22"/>
          <w:szCs w:val="22"/>
        </w:rPr>
      </w:pPr>
    </w:p>
    <w:p w:rsidR="008359E1" w:rsidRPr="00BF4D19" w:rsidRDefault="008359E1" w:rsidP="00BF4D19">
      <w:pPr>
        <w:pStyle w:val="Default"/>
        <w:snapToGrid w:val="0"/>
        <w:jc w:val="center"/>
        <w:rPr>
          <w:sz w:val="22"/>
          <w:szCs w:val="22"/>
        </w:rPr>
      </w:pPr>
      <w:r w:rsidRPr="00BF4D19">
        <w:rPr>
          <w:bCs/>
          <w:sz w:val="22"/>
          <w:szCs w:val="22"/>
        </w:rPr>
        <w:t>August 29 – September 2, 2016</w:t>
      </w:r>
    </w:p>
    <w:p w:rsidR="008359E1" w:rsidRPr="00BF4D19" w:rsidRDefault="008359E1" w:rsidP="00BF4D19">
      <w:pPr>
        <w:pStyle w:val="Default"/>
        <w:snapToGrid w:val="0"/>
        <w:jc w:val="center"/>
        <w:rPr>
          <w:bCs/>
          <w:sz w:val="22"/>
          <w:szCs w:val="22"/>
        </w:rPr>
      </w:pPr>
      <w:r w:rsidRPr="00BF4D19">
        <w:rPr>
          <w:bCs/>
          <w:sz w:val="22"/>
          <w:szCs w:val="22"/>
        </w:rPr>
        <w:t>Fukuoka, Japan</w:t>
      </w:r>
    </w:p>
    <w:p w:rsidR="008359E1" w:rsidRPr="00BF4D19" w:rsidRDefault="008359E1" w:rsidP="00BF4D19">
      <w:pPr>
        <w:pStyle w:val="Default"/>
        <w:snapToGrid w:val="0"/>
        <w:jc w:val="center"/>
        <w:rPr>
          <w:b/>
          <w:bCs/>
          <w:sz w:val="22"/>
          <w:szCs w:val="22"/>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8359E1" w:rsidRPr="00BF4D19" w:rsidTr="00BF4D19">
        <w:tc>
          <w:tcPr>
            <w:tcW w:w="9576" w:type="dxa"/>
          </w:tcPr>
          <w:p w:rsidR="008359E1" w:rsidRPr="00BF4D19" w:rsidRDefault="008359E1" w:rsidP="00A0267D">
            <w:pPr>
              <w:adjustRightInd w:val="0"/>
              <w:snapToGrid w:val="0"/>
              <w:spacing w:after="0" w:line="240" w:lineRule="auto"/>
              <w:jc w:val="center"/>
              <w:rPr>
                <w:rFonts w:ascii="Times New Roman" w:eastAsia="돋움" w:hAnsi="Times New Roman" w:cs="Times New Roman"/>
                <w:b/>
                <w:color w:val="000000"/>
              </w:rPr>
            </w:pPr>
            <w:r w:rsidRPr="00BF4D19">
              <w:rPr>
                <w:rFonts w:ascii="Times New Roman" w:eastAsia="돋움" w:hAnsi="Times New Roman" w:cs="Times New Roman"/>
                <w:b/>
                <w:color w:val="000000"/>
              </w:rPr>
              <w:t>Agenda</w:t>
            </w:r>
          </w:p>
        </w:tc>
      </w:tr>
    </w:tbl>
    <w:p w:rsidR="008359E1" w:rsidRPr="00BF4D19" w:rsidRDefault="008359E1" w:rsidP="00BF4D19">
      <w:pPr>
        <w:adjustRightInd w:val="0"/>
        <w:snapToGrid w:val="0"/>
        <w:spacing w:after="0" w:line="240" w:lineRule="auto"/>
        <w:jc w:val="center"/>
        <w:rPr>
          <w:rFonts w:ascii="Times New Roman" w:eastAsia="돋움" w:hAnsi="Times New Roman" w:cs="Times New Roman"/>
          <w:b/>
          <w:color w:val="000000"/>
        </w:rPr>
      </w:pPr>
    </w:p>
    <w:p w:rsidR="008359E1" w:rsidRPr="00BF4D19" w:rsidRDefault="008359E1" w:rsidP="00BF4D19">
      <w:pPr>
        <w:adjustRightInd w:val="0"/>
        <w:snapToGrid w:val="0"/>
        <w:spacing w:after="0" w:line="240" w:lineRule="auto"/>
        <w:ind w:leftChars="-531" w:left="-1168" w:firstLineChars="256" w:firstLine="565"/>
        <w:jc w:val="right"/>
        <w:rPr>
          <w:rFonts w:ascii="Times New Roman" w:eastAsia="MS Mincho" w:hAnsi="Times New Roman" w:cs="Times New Roman"/>
          <w:b/>
          <w:lang w:val="en-NZ" w:eastAsia="ja-JP"/>
        </w:rPr>
      </w:pPr>
    </w:p>
    <w:p w:rsidR="008359E1" w:rsidRPr="00BF4D19" w:rsidRDefault="008359E1" w:rsidP="00BF4D19">
      <w:pPr>
        <w:widowControl w:val="0"/>
        <w:numPr>
          <w:ilvl w:val="0"/>
          <w:numId w:val="14"/>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BF4D19">
        <w:rPr>
          <w:rFonts w:ascii="Times New Roman" w:eastAsia="Times New Roman" w:hAnsi="Times New Roman" w:cs="Times New Roman"/>
          <w:b/>
          <w:bCs/>
          <w:lang w:eastAsia="ja-JP"/>
        </w:rPr>
        <w:t>OPENING OF MEETING</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b/>
          <w:bCs/>
          <w:lang w:eastAsia="ja-JP"/>
        </w:rPr>
      </w:pPr>
    </w:p>
    <w:p w:rsidR="008359E1" w:rsidRPr="00BF4D19" w:rsidRDefault="008359E1" w:rsidP="00BF4D19">
      <w:pPr>
        <w:widowControl w:val="0"/>
        <w:numPr>
          <w:ilvl w:val="1"/>
          <w:numId w:val="15"/>
        </w:numPr>
        <w:tabs>
          <w:tab w:val="clear" w:pos="720"/>
        </w:tabs>
        <w:autoSpaceDE w:val="0"/>
        <w:autoSpaceDN w:val="0"/>
        <w:adjustRightInd w:val="0"/>
        <w:snapToGrid w:val="0"/>
        <w:spacing w:after="0" w:line="240" w:lineRule="auto"/>
        <w:ind w:left="567" w:hanging="567"/>
        <w:jc w:val="both"/>
        <w:rPr>
          <w:rFonts w:ascii="Times New Roman" w:eastAsia="Times New Roman" w:hAnsi="Times New Roman" w:cs="Times New Roman"/>
          <w:b/>
          <w:bCs/>
          <w:lang w:eastAsia="ja-JP"/>
        </w:rPr>
      </w:pPr>
      <w:r w:rsidRPr="00BF4D19">
        <w:rPr>
          <w:rFonts w:ascii="Times New Roman" w:eastAsia="Times New Roman" w:hAnsi="Times New Roman" w:cs="Times New Roman"/>
          <w:b/>
          <w:bCs/>
          <w:lang w:eastAsia="ja-JP"/>
        </w:rPr>
        <w:t>Welcome</w:t>
      </w:r>
    </w:p>
    <w:p w:rsidR="008359E1" w:rsidRPr="00BF4D19" w:rsidRDefault="008359E1" w:rsidP="00BF4D19">
      <w:pPr>
        <w:widowControl w:val="0"/>
        <w:numPr>
          <w:ilvl w:val="1"/>
          <w:numId w:val="15"/>
        </w:numPr>
        <w:autoSpaceDE w:val="0"/>
        <w:autoSpaceDN w:val="0"/>
        <w:adjustRightInd w:val="0"/>
        <w:snapToGrid w:val="0"/>
        <w:spacing w:after="0" w:line="240" w:lineRule="auto"/>
        <w:ind w:left="567" w:hanging="567"/>
        <w:jc w:val="both"/>
        <w:rPr>
          <w:rFonts w:ascii="Times New Roman" w:eastAsia="Times New Roman" w:hAnsi="Times New Roman" w:cs="Times New Roman"/>
          <w:b/>
          <w:bCs/>
          <w:lang w:eastAsia="ja-JP"/>
        </w:rPr>
      </w:pPr>
      <w:r w:rsidRPr="00BF4D19">
        <w:rPr>
          <w:rFonts w:ascii="Times New Roman" w:eastAsia="Times New Roman" w:hAnsi="Times New Roman" w:cs="Times New Roman"/>
          <w:b/>
          <w:bCs/>
          <w:lang w:eastAsia="ja-JP"/>
        </w:rPr>
        <w:t>Adoption of agenda</w:t>
      </w:r>
    </w:p>
    <w:p w:rsidR="008359E1" w:rsidRPr="00BF4D19" w:rsidRDefault="008359E1" w:rsidP="00BF4D19">
      <w:pPr>
        <w:widowControl w:val="0"/>
        <w:numPr>
          <w:ilvl w:val="1"/>
          <w:numId w:val="15"/>
        </w:numPr>
        <w:autoSpaceDE w:val="0"/>
        <w:autoSpaceDN w:val="0"/>
        <w:adjustRightInd w:val="0"/>
        <w:snapToGrid w:val="0"/>
        <w:spacing w:after="0" w:line="240" w:lineRule="auto"/>
        <w:ind w:left="567" w:hanging="567"/>
        <w:jc w:val="both"/>
        <w:rPr>
          <w:rFonts w:ascii="Times New Roman" w:eastAsia="Times New Roman" w:hAnsi="Times New Roman" w:cs="Times New Roman"/>
          <w:b/>
          <w:bCs/>
          <w:lang w:eastAsia="ja-JP"/>
        </w:rPr>
      </w:pPr>
      <w:r w:rsidRPr="00BF4D19">
        <w:rPr>
          <w:rFonts w:ascii="Times New Roman" w:eastAsia="Times New Roman" w:hAnsi="Times New Roman" w:cs="Times New Roman"/>
          <w:b/>
          <w:bCs/>
          <w:lang w:eastAsia="ja-JP"/>
        </w:rPr>
        <w:t>Meeting arrangements</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lang w:eastAsia="ja-JP"/>
        </w:rPr>
      </w:pPr>
    </w:p>
    <w:p w:rsidR="008359E1" w:rsidRPr="00BF4D19" w:rsidRDefault="008359E1" w:rsidP="00BF4D19">
      <w:pPr>
        <w:widowControl w:val="0"/>
        <w:numPr>
          <w:ilvl w:val="0"/>
          <w:numId w:val="14"/>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BF4D19">
        <w:rPr>
          <w:rFonts w:ascii="Times New Roman" w:eastAsia="Times New Roman" w:hAnsi="Times New Roman" w:cs="Times New Roman"/>
          <w:b/>
          <w:bCs/>
          <w:lang w:eastAsia="ja-JP"/>
        </w:rPr>
        <w:t>CONSERVATION AND MANAGEMENT MEASURES</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b/>
          <w:bCs/>
          <w:lang w:eastAsia="ja-JP"/>
        </w:rPr>
      </w:pPr>
    </w:p>
    <w:p w:rsidR="008359E1" w:rsidRPr="00BF4D19" w:rsidRDefault="008359E1" w:rsidP="00BF4D19">
      <w:pPr>
        <w:widowControl w:val="0"/>
        <w:numPr>
          <w:ilvl w:val="1"/>
          <w:numId w:val="16"/>
        </w:numPr>
        <w:tabs>
          <w:tab w:val="clear" w:pos="720"/>
        </w:tabs>
        <w:autoSpaceDE w:val="0"/>
        <w:autoSpaceDN w:val="0"/>
        <w:adjustRightInd w:val="0"/>
        <w:snapToGrid w:val="0"/>
        <w:spacing w:after="0" w:line="240" w:lineRule="auto"/>
        <w:ind w:left="567" w:hanging="567"/>
        <w:jc w:val="both"/>
        <w:rPr>
          <w:rFonts w:ascii="Times New Roman" w:eastAsia="Times New Roman" w:hAnsi="Times New Roman" w:cs="Times New Roman"/>
          <w:b/>
          <w:bCs/>
          <w:lang w:eastAsia="ja-JP"/>
        </w:rPr>
      </w:pPr>
      <w:r w:rsidRPr="00BF4D19">
        <w:rPr>
          <w:rFonts w:ascii="Times New Roman" w:eastAsia="Times New Roman" w:hAnsi="Times New Roman" w:cs="Times New Roman"/>
          <w:b/>
          <w:bCs/>
          <w:lang w:eastAsia="ja-JP"/>
        </w:rPr>
        <w:t xml:space="preserve">Report from the </w:t>
      </w:r>
      <w:r w:rsidRPr="00BF4D19">
        <w:rPr>
          <w:rFonts w:ascii="Times New Roman" w:hAnsi="Times New Roman" w:cs="Times New Roman"/>
          <w:b/>
          <w:bCs/>
        </w:rPr>
        <w:t>Sixteenth</w:t>
      </w:r>
      <w:r w:rsidRPr="00BF4D19">
        <w:rPr>
          <w:rFonts w:ascii="Times New Roman" w:eastAsia="MS Mincho" w:hAnsi="Times New Roman" w:cs="Times New Roman"/>
          <w:b/>
          <w:bCs/>
          <w:lang w:eastAsia="ja-JP"/>
        </w:rPr>
        <w:t xml:space="preserve"> Meeting of the International Scientific Committee</w:t>
      </w:r>
    </w:p>
    <w:p w:rsidR="008359E1" w:rsidRPr="00BF4D19" w:rsidRDefault="008359E1" w:rsidP="00BF4D19">
      <w:pPr>
        <w:widowControl w:val="0"/>
        <w:numPr>
          <w:ilvl w:val="1"/>
          <w:numId w:val="16"/>
        </w:numPr>
        <w:tabs>
          <w:tab w:val="clear" w:pos="720"/>
        </w:tabs>
        <w:autoSpaceDE w:val="0"/>
        <w:autoSpaceDN w:val="0"/>
        <w:adjustRightInd w:val="0"/>
        <w:snapToGrid w:val="0"/>
        <w:spacing w:after="0" w:line="240" w:lineRule="auto"/>
        <w:ind w:left="567" w:hanging="567"/>
        <w:jc w:val="both"/>
        <w:rPr>
          <w:rFonts w:ascii="Times New Roman" w:eastAsia="Times New Roman" w:hAnsi="Times New Roman" w:cs="Times New Roman"/>
          <w:b/>
          <w:bCs/>
          <w:lang w:eastAsia="ja-JP"/>
        </w:rPr>
      </w:pPr>
      <w:r w:rsidRPr="00BF4D19">
        <w:rPr>
          <w:rFonts w:ascii="Times New Roman" w:eastAsia="Times New Roman" w:hAnsi="Times New Roman" w:cs="Times New Roman"/>
          <w:b/>
          <w:bCs/>
          <w:lang w:eastAsia="ja-JP"/>
        </w:rPr>
        <w:t xml:space="preserve">Report of the </w:t>
      </w:r>
      <w:r w:rsidRPr="00BF4D19">
        <w:rPr>
          <w:rFonts w:ascii="Times New Roman" w:hAnsi="Times New Roman" w:cs="Times New Roman"/>
          <w:b/>
          <w:bCs/>
        </w:rPr>
        <w:t>Twelfth</w:t>
      </w:r>
      <w:r w:rsidRPr="00BF4D19">
        <w:rPr>
          <w:rFonts w:ascii="Times New Roman" w:eastAsia="Times New Roman" w:hAnsi="Times New Roman" w:cs="Times New Roman"/>
          <w:b/>
          <w:bCs/>
          <w:lang w:eastAsia="ja-JP"/>
        </w:rPr>
        <w:t xml:space="preserve"> Regular Session of the Scientific Committee</w:t>
      </w:r>
    </w:p>
    <w:p w:rsidR="008359E1" w:rsidRPr="00BF4D19" w:rsidRDefault="008359E1" w:rsidP="00BF4D19">
      <w:pPr>
        <w:widowControl w:val="0"/>
        <w:numPr>
          <w:ilvl w:val="1"/>
          <w:numId w:val="16"/>
        </w:numPr>
        <w:tabs>
          <w:tab w:val="clear" w:pos="720"/>
        </w:tabs>
        <w:autoSpaceDE w:val="0"/>
        <w:autoSpaceDN w:val="0"/>
        <w:adjustRightInd w:val="0"/>
        <w:snapToGrid w:val="0"/>
        <w:spacing w:after="0" w:line="240" w:lineRule="auto"/>
        <w:ind w:left="567" w:hanging="567"/>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Conservation and management measures for the northern stocks</w:t>
      </w:r>
    </w:p>
    <w:p w:rsidR="008359E1" w:rsidRPr="00BF4D19" w:rsidRDefault="008359E1" w:rsidP="00BF4D19">
      <w:pPr>
        <w:widowControl w:val="0"/>
        <w:numPr>
          <w:ilvl w:val="2"/>
          <w:numId w:val="16"/>
        </w:numPr>
        <w:tabs>
          <w:tab w:val="clear" w:pos="720"/>
          <w:tab w:val="left" w:pos="1440"/>
        </w:tabs>
        <w:autoSpaceDE w:val="0"/>
        <w:autoSpaceDN w:val="0"/>
        <w:adjustRightInd w:val="0"/>
        <w:snapToGrid w:val="0"/>
        <w:spacing w:after="0" w:line="240" w:lineRule="auto"/>
        <w:ind w:left="1134" w:hanging="567"/>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Pacific bluefin</w:t>
      </w:r>
      <w:r w:rsidRPr="00BF4D19">
        <w:rPr>
          <w:rFonts w:ascii="Times New Roman" w:eastAsia="MS Mincho" w:hAnsi="Times New Roman" w:cs="Times New Roman"/>
          <w:b/>
          <w:bCs/>
          <w:color w:val="000000"/>
          <w:lang w:eastAsia="ja-JP"/>
        </w:rPr>
        <w:t xml:space="preserve"> tuna (CMM 201</w:t>
      </w:r>
      <w:r w:rsidRPr="00BF4D19">
        <w:rPr>
          <w:rFonts w:ascii="Times New Roman" w:hAnsi="Times New Roman" w:cs="Times New Roman"/>
          <w:b/>
          <w:bCs/>
          <w:color w:val="000000"/>
        </w:rPr>
        <w:t>5</w:t>
      </w:r>
      <w:r w:rsidRPr="00BF4D19">
        <w:rPr>
          <w:rFonts w:ascii="Times New Roman" w:eastAsia="MS Mincho" w:hAnsi="Times New Roman" w:cs="Times New Roman"/>
          <w:b/>
          <w:bCs/>
          <w:color w:val="000000"/>
          <w:lang w:eastAsia="ja-JP"/>
        </w:rPr>
        <w:t>-04)</w:t>
      </w:r>
    </w:p>
    <w:p w:rsidR="008359E1" w:rsidRPr="00BF4D19" w:rsidRDefault="008359E1" w:rsidP="00BF4D19">
      <w:pPr>
        <w:pStyle w:val="ListParagraph"/>
        <w:widowControl w:val="0"/>
        <w:numPr>
          <w:ilvl w:val="3"/>
          <w:numId w:val="16"/>
        </w:numPr>
        <w:tabs>
          <w:tab w:val="clear" w:pos="720"/>
        </w:tabs>
        <w:autoSpaceDE w:val="0"/>
        <w:autoSpaceDN w:val="0"/>
        <w:adjustRightInd w:val="0"/>
        <w:snapToGrid w:val="0"/>
        <w:spacing w:after="0" w:line="240" w:lineRule="auto"/>
        <w:ind w:leftChars="472" w:left="1605" w:hanging="567"/>
        <w:contextualSpacing w:val="0"/>
        <w:jc w:val="both"/>
        <w:rPr>
          <w:rFonts w:ascii="Times New Roman" w:eastAsia="Times New Roman" w:hAnsi="Times New Roman" w:cs="Times New Roman"/>
          <w:bCs/>
          <w:color w:val="000000"/>
          <w:lang w:eastAsia="ja-JP"/>
        </w:rPr>
      </w:pPr>
      <w:r w:rsidRPr="00BF4D19">
        <w:rPr>
          <w:rFonts w:ascii="Times New Roman" w:hAnsi="Times New Roman" w:cs="Times New Roman"/>
          <w:bCs/>
          <w:color w:val="000000"/>
        </w:rPr>
        <w:t>Review of CCM report</w:t>
      </w:r>
    </w:p>
    <w:p w:rsidR="008359E1" w:rsidRPr="00BF4D19" w:rsidRDefault="008359E1" w:rsidP="00BF4D19">
      <w:pPr>
        <w:pStyle w:val="ListParagraph"/>
        <w:widowControl w:val="0"/>
        <w:numPr>
          <w:ilvl w:val="3"/>
          <w:numId w:val="16"/>
        </w:numPr>
        <w:tabs>
          <w:tab w:val="clear" w:pos="720"/>
        </w:tabs>
        <w:autoSpaceDE w:val="0"/>
        <w:autoSpaceDN w:val="0"/>
        <w:adjustRightInd w:val="0"/>
        <w:snapToGrid w:val="0"/>
        <w:spacing w:after="0" w:line="240" w:lineRule="auto"/>
        <w:ind w:leftChars="472" w:left="2065" w:hanging="1027"/>
        <w:contextualSpacing w:val="0"/>
        <w:jc w:val="both"/>
        <w:rPr>
          <w:rFonts w:ascii="Times New Roman" w:hAnsi="Times New Roman" w:cs="Times New Roman"/>
          <w:bCs/>
          <w:color w:val="000000"/>
        </w:rPr>
      </w:pPr>
      <w:r w:rsidRPr="00BF4D19">
        <w:rPr>
          <w:rFonts w:ascii="Times New Roman" w:hAnsi="Times New Roman" w:cs="Times New Roman"/>
        </w:rPr>
        <w:t>Report of a joint meeting between NC and IATTC on Pacific bluefin tuna conservation management</w:t>
      </w:r>
    </w:p>
    <w:p w:rsidR="008359E1" w:rsidRPr="00BF4D19" w:rsidRDefault="008359E1" w:rsidP="00BF4D19">
      <w:pPr>
        <w:pStyle w:val="ListParagraph"/>
        <w:widowControl w:val="0"/>
        <w:numPr>
          <w:ilvl w:val="3"/>
          <w:numId w:val="16"/>
        </w:numPr>
        <w:tabs>
          <w:tab w:val="clear" w:pos="720"/>
        </w:tabs>
        <w:autoSpaceDE w:val="0"/>
        <w:autoSpaceDN w:val="0"/>
        <w:adjustRightInd w:val="0"/>
        <w:snapToGrid w:val="0"/>
        <w:spacing w:after="0" w:line="240" w:lineRule="auto"/>
        <w:ind w:leftChars="472" w:left="2065" w:hanging="1027"/>
        <w:contextualSpacing w:val="0"/>
        <w:jc w:val="both"/>
        <w:rPr>
          <w:rFonts w:ascii="Times New Roman" w:hAnsi="Times New Roman" w:cs="Times New Roman"/>
          <w:bCs/>
          <w:color w:val="000000"/>
        </w:rPr>
      </w:pPr>
      <w:r w:rsidRPr="00BF4D19">
        <w:rPr>
          <w:rFonts w:ascii="Times New Roman" w:hAnsi="Times New Roman" w:cs="Times New Roman"/>
        </w:rPr>
        <w:t>Adoption of results of a joint meeting between NC and IATTC on Pacific bluefin tuna conservation management</w:t>
      </w:r>
    </w:p>
    <w:p w:rsidR="008359E1" w:rsidRPr="00BF4D19" w:rsidRDefault="008359E1" w:rsidP="00BF4D19">
      <w:pPr>
        <w:numPr>
          <w:ilvl w:val="2"/>
          <w:numId w:val="16"/>
        </w:numPr>
        <w:tabs>
          <w:tab w:val="clear" w:pos="720"/>
          <w:tab w:val="left" w:pos="1440"/>
        </w:tabs>
        <w:adjustRightInd w:val="0"/>
        <w:snapToGrid w:val="0"/>
        <w:spacing w:after="0" w:line="240" w:lineRule="auto"/>
        <w:ind w:left="1134" w:hanging="567"/>
        <w:jc w:val="both"/>
        <w:rPr>
          <w:rFonts w:ascii="Times New Roman" w:hAnsi="Times New Roman" w:cs="Times New Roman"/>
          <w:b/>
          <w:color w:val="000000"/>
        </w:rPr>
      </w:pPr>
      <w:r w:rsidRPr="00BF4D19">
        <w:rPr>
          <w:rFonts w:ascii="Times New Roman" w:hAnsi="Times New Roman" w:cs="Times New Roman"/>
          <w:b/>
          <w:color w:val="000000"/>
        </w:rPr>
        <w:t>North Pacific albacore (CMM 2005-03)</w:t>
      </w:r>
    </w:p>
    <w:p w:rsidR="008359E1" w:rsidRPr="00BF4D19" w:rsidRDefault="008359E1" w:rsidP="00BF4D19">
      <w:pPr>
        <w:pStyle w:val="ListParagraph"/>
        <w:numPr>
          <w:ilvl w:val="3"/>
          <w:numId w:val="16"/>
        </w:numPr>
        <w:tabs>
          <w:tab w:val="clear" w:pos="720"/>
        </w:tabs>
        <w:autoSpaceDE w:val="0"/>
        <w:autoSpaceDN w:val="0"/>
        <w:adjustRightInd w:val="0"/>
        <w:snapToGrid w:val="0"/>
        <w:spacing w:after="0" w:line="240" w:lineRule="auto"/>
        <w:ind w:leftChars="472" w:left="1605" w:hanging="567"/>
        <w:contextualSpacing w:val="0"/>
        <w:jc w:val="both"/>
        <w:rPr>
          <w:rFonts w:ascii="Times New Roman" w:hAnsi="Times New Roman" w:cs="Times New Roman"/>
          <w:color w:val="000000"/>
        </w:rPr>
      </w:pPr>
      <w:r w:rsidRPr="00BF4D19">
        <w:rPr>
          <w:rFonts w:ascii="Times New Roman" w:hAnsi="Times New Roman" w:cs="Times New Roman"/>
          <w:color w:val="000000"/>
        </w:rPr>
        <w:t>Review of CCM report</w:t>
      </w:r>
    </w:p>
    <w:p w:rsidR="008359E1" w:rsidRPr="00BF4D19" w:rsidRDefault="008359E1" w:rsidP="00BF4D19">
      <w:pPr>
        <w:pStyle w:val="ListParagraph"/>
        <w:numPr>
          <w:ilvl w:val="3"/>
          <w:numId w:val="16"/>
        </w:numPr>
        <w:tabs>
          <w:tab w:val="clear" w:pos="720"/>
        </w:tabs>
        <w:autoSpaceDE w:val="0"/>
        <w:autoSpaceDN w:val="0"/>
        <w:adjustRightInd w:val="0"/>
        <w:snapToGrid w:val="0"/>
        <w:spacing w:after="0" w:line="240" w:lineRule="auto"/>
        <w:ind w:leftChars="472" w:left="1605" w:hanging="567"/>
        <w:contextualSpacing w:val="0"/>
        <w:jc w:val="both"/>
        <w:rPr>
          <w:rFonts w:ascii="Times New Roman" w:hAnsi="Times New Roman" w:cs="Times New Roman"/>
          <w:color w:val="000000"/>
        </w:rPr>
      </w:pPr>
      <w:r w:rsidRPr="00BF4D19">
        <w:rPr>
          <w:rFonts w:ascii="Times New Roman" w:hAnsi="Times New Roman" w:cs="Times New Roman"/>
          <w:color w:val="000000"/>
        </w:rPr>
        <w:t>Precautionary management framework</w:t>
      </w:r>
    </w:p>
    <w:p w:rsidR="008359E1" w:rsidRPr="00BF4D19" w:rsidRDefault="008359E1" w:rsidP="00BF4D19">
      <w:pPr>
        <w:numPr>
          <w:ilvl w:val="2"/>
          <w:numId w:val="16"/>
        </w:numPr>
        <w:tabs>
          <w:tab w:val="clear" w:pos="720"/>
          <w:tab w:val="left" w:pos="1440"/>
        </w:tabs>
        <w:adjustRightInd w:val="0"/>
        <w:snapToGrid w:val="0"/>
        <w:spacing w:after="0" w:line="240" w:lineRule="auto"/>
        <w:ind w:left="1134" w:hanging="567"/>
        <w:jc w:val="both"/>
        <w:rPr>
          <w:rFonts w:ascii="Times New Roman" w:hAnsi="Times New Roman" w:cs="Times New Roman"/>
          <w:b/>
          <w:color w:val="000000"/>
        </w:rPr>
      </w:pPr>
      <w:r w:rsidRPr="00BF4D19">
        <w:rPr>
          <w:rFonts w:ascii="Times New Roman" w:hAnsi="Times New Roman" w:cs="Times New Roman"/>
          <w:b/>
          <w:color w:val="000000"/>
        </w:rPr>
        <w:t xml:space="preserve">North Pacific swordfish </w:t>
      </w:r>
    </w:p>
    <w:p w:rsidR="008359E1" w:rsidRPr="00BF4D19" w:rsidRDefault="008359E1" w:rsidP="00BF4D19">
      <w:pPr>
        <w:widowControl w:val="0"/>
        <w:numPr>
          <w:ilvl w:val="1"/>
          <w:numId w:val="16"/>
        </w:numPr>
        <w:tabs>
          <w:tab w:val="clear" w:pos="720"/>
        </w:tabs>
        <w:autoSpaceDE w:val="0"/>
        <w:autoSpaceDN w:val="0"/>
        <w:adjustRightInd w:val="0"/>
        <w:snapToGrid w:val="0"/>
        <w:spacing w:after="0" w:line="240" w:lineRule="auto"/>
        <w:ind w:left="567" w:hanging="567"/>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Conservation and management measures for other stocks</w:t>
      </w:r>
    </w:p>
    <w:p w:rsidR="008359E1" w:rsidRPr="00BF4D19" w:rsidRDefault="008359E1" w:rsidP="00BF4D19">
      <w:pPr>
        <w:widowControl w:val="0"/>
        <w:numPr>
          <w:ilvl w:val="2"/>
          <w:numId w:val="16"/>
        </w:numPr>
        <w:tabs>
          <w:tab w:val="clear" w:pos="720"/>
          <w:tab w:val="left" w:pos="1440"/>
        </w:tabs>
        <w:autoSpaceDE w:val="0"/>
        <w:autoSpaceDN w:val="0"/>
        <w:adjustRightInd w:val="0"/>
        <w:snapToGrid w:val="0"/>
        <w:spacing w:after="0" w:line="240" w:lineRule="auto"/>
        <w:ind w:left="1134" w:hanging="567"/>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Bigeye, yellowfin and skipjack tunas (CMM 201</w:t>
      </w:r>
      <w:r w:rsidRPr="00BF4D19">
        <w:rPr>
          <w:rFonts w:ascii="Times New Roman" w:eastAsia="맑은 고딕" w:hAnsi="Times New Roman" w:cs="Times New Roman"/>
          <w:b/>
          <w:bCs/>
          <w:color w:val="000000"/>
        </w:rPr>
        <w:t>5</w:t>
      </w:r>
      <w:r w:rsidRPr="00BF4D19">
        <w:rPr>
          <w:rFonts w:ascii="Times New Roman" w:eastAsia="Times New Roman" w:hAnsi="Times New Roman" w:cs="Times New Roman"/>
          <w:b/>
          <w:bCs/>
          <w:color w:val="000000"/>
          <w:lang w:eastAsia="ja-JP"/>
        </w:rPr>
        <w:t>-01)</w:t>
      </w:r>
    </w:p>
    <w:p w:rsidR="008359E1" w:rsidRPr="00BF4D19" w:rsidRDefault="008359E1" w:rsidP="00BF4D19">
      <w:pPr>
        <w:widowControl w:val="0"/>
        <w:numPr>
          <w:ilvl w:val="2"/>
          <w:numId w:val="16"/>
        </w:numPr>
        <w:autoSpaceDE w:val="0"/>
        <w:autoSpaceDN w:val="0"/>
        <w:adjustRightInd w:val="0"/>
        <w:snapToGrid w:val="0"/>
        <w:spacing w:after="0" w:line="240" w:lineRule="auto"/>
        <w:ind w:left="1134" w:hanging="567"/>
        <w:jc w:val="both"/>
        <w:rPr>
          <w:rFonts w:ascii="Times New Roman" w:eastAsia="MS Mincho" w:hAnsi="Times New Roman" w:cs="Times New Roman"/>
          <w:b/>
          <w:color w:val="000000"/>
          <w:lang w:eastAsia="ja-JP"/>
        </w:rPr>
      </w:pPr>
      <w:r w:rsidRPr="00BF4D19">
        <w:rPr>
          <w:rFonts w:ascii="Times New Roman" w:eastAsia="MS Mincho" w:hAnsi="Times New Roman" w:cs="Times New Roman"/>
          <w:b/>
          <w:color w:val="000000"/>
          <w:lang w:eastAsia="ja-JP"/>
        </w:rPr>
        <w:t>North Pacific striped marlin (CMM 2010-01)</w:t>
      </w:r>
    </w:p>
    <w:p w:rsidR="008359E1" w:rsidRPr="00BF4D19" w:rsidRDefault="008359E1" w:rsidP="00BF4D19">
      <w:pPr>
        <w:widowControl w:val="0"/>
        <w:numPr>
          <w:ilvl w:val="2"/>
          <w:numId w:val="16"/>
        </w:numPr>
        <w:tabs>
          <w:tab w:val="clear" w:pos="720"/>
          <w:tab w:val="left" w:pos="1440"/>
        </w:tabs>
        <w:autoSpaceDE w:val="0"/>
        <w:autoSpaceDN w:val="0"/>
        <w:adjustRightInd w:val="0"/>
        <w:snapToGrid w:val="0"/>
        <w:spacing w:after="0" w:line="240" w:lineRule="auto"/>
        <w:ind w:left="1134" w:hanging="567"/>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Sharks (CMM 20</w:t>
      </w:r>
      <w:r w:rsidRPr="00BF4D19">
        <w:rPr>
          <w:rFonts w:ascii="Times New Roman" w:eastAsia="MS Mincho" w:hAnsi="Times New Roman" w:cs="Times New Roman"/>
          <w:b/>
          <w:bCs/>
          <w:color w:val="000000"/>
          <w:lang w:eastAsia="ja-JP"/>
        </w:rPr>
        <w:t>10</w:t>
      </w:r>
      <w:r w:rsidRPr="00BF4D19">
        <w:rPr>
          <w:rFonts w:ascii="Times New Roman" w:eastAsia="Times New Roman" w:hAnsi="Times New Roman" w:cs="Times New Roman"/>
          <w:b/>
          <w:bCs/>
          <w:color w:val="000000"/>
          <w:lang w:eastAsia="ja-JP"/>
        </w:rPr>
        <w:t>-0</w:t>
      </w:r>
      <w:r w:rsidRPr="00BF4D19">
        <w:rPr>
          <w:rFonts w:ascii="Times New Roman" w:eastAsia="MS Mincho" w:hAnsi="Times New Roman" w:cs="Times New Roman"/>
          <w:b/>
          <w:bCs/>
          <w:color w:val="000000"/>
          <w:lang w:eastAsia="ja-JP"/>
        </w:rPr>
        <w:t>7, CMM 2011-04, CMM 2012-04</w:t>
      </w:r>
      <w:r w:rsidRPr="00BF4D19">
        <w:rPr>
          <w:rFonts w:ascii="Times New Roman" w:hAnsi="Times New Roman" w:cs="Times New Roman"/>
          <w:b/>
          <w:bCs/>
          <w:color w:val="000000"/>
        </w:rPr>
        <w:t>,</w:t>
      </w:r>
      <w:r w:rsidRPr="00BF4D19">
        <w:rPr>
          <w:rFonts w:ascii="Times New Roman" w:eastAsia="MS Mincho" w:hAnsi="Times New Roman" w:cs="Times New Roman"/>
          <w:b/>
          <w:bCs/>
          <w:color w:val="000000"/>
          <w:lang w:eastAsia="ja-JP"/>
        </w:rPr>
        <w:t xml:space="preserve"> CMM 2013-08</w:t>
      </w:r>
      <w:r w:rsidRPr="00BF4D19">
        <w:rPr>
          <w:rFonts w:ascii="Times New Roman" w:hAnsi="Times New Roman" w:cs="Times New Roman"/>
          <w:b/>
          <w:bCs/>
          <w:color w:val="000000"/>
        </w:rPr>
        <w:t xml:space="preserve"> and CMM 2014-05</w:t>
      </w:r>
      <w:r w:rsidRPr="00BF4D19">
        <w:rPr>
          <w:rFonts w:ascii="Times New Roman" w:eastAsia="Times New Roman" w:hAnsi="Times New Roman" w:cs="Times New Roman"/>
          <w:b/>
          <w:bCs/>
          <w:color w:val="000000"/>
          <w:lang w:eastAsia="ja-JP"/>
        </w:rPr>
        <w:t>)</w:t>
      </w:r>
    </w:p>
    <w:p w:rsidR="008359E1" w:rsidRPr="00BF4D19" w:rsidRDefault="008359E1" w:rsidP="00BF4D19">
      <w:pPr>
        <w:widowControl w:val="0"/>
        <w:numPr>
          <w:ilvl w:val="2"/>
          <w:numId w:val="16"/>
        </w:numPr>
        <w:tabs>
          <w:tab w:val="clear" w:pos="720"/>
          <w:tab w:val="left" w:pos="1440"/>
        </w:tabs>
        <w:autoSpaceDE w:val="0"/>
        <w:autoSpaceDN w:val="0"/>
        <w:adjustRightInd w:val="0"/>
        <w:snapToGrid w:val="0"/>
        <w:spacing w:after="0" w:line="240" w:lineRule="auto"/>
        <w:ind w:left="1134" w:hanging="567"/>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Seabirds (CMM 201</w:t>
      </w:r>
      <w:r w:rsidRPr="00BF4D19">
        <w:rPr>
          <w:rFonts w:ascii="Times New Roman" w:hAnsi="Times New Roman" w:cs="Times New Roman"/>
          <w:b/>
          <w:bCs/>
          <w:color w:val="000000"/>
        </w:rPr>
        <w:t>5</w:t>
      </w:r>
      <w:r w:rsidRPr="00BF4D19">
        <w:rPr>
          <w:rFonts w:ascii="Times New Roman" w:eastAsia="Times New Roman" w:hAnsi="Times New Roman" w:cs="Times New Roman"/>
          <w:b/>
          <w:bCs/>
          <w:color w:val="000000"/>
          <w:lang w:eastAsia="ja-JP"/>
        </w:rPr>
        <w:t>-0</w:t>
      </w:r>
      <w:r w:rsidRPr="00BF4D19">
        <w:rPr>
          <w:rFonts w:ascii="Times New Roman" w:hAnsi="Times New Roman" w:cs="Times New Roman"/>
          <w:b/>
          <w:bCs/>
          <w:color w:val="000000"/>
        </w:rPr>
        <w:t>3</w:t>
      </w:r>
      <w:r w:rsidRPr="00BF4D19">
        <w:rPr>
          <w:rFonts w:ascii="Times New Roman" w:eastAsia="Times New Roman" w:hAnsi="Times New Roman" w:cs="Times New Roman"/>
          <w:b/>
          <w:bCs/>
          <w:color w:val="000000"/>
          <w:lang w:eastAsia="ja-JP"/>
        </w:rPr>
        <w:t>)</w:t>
      </w:r>
    </w:p>
    <w:p w:rsidR="008359E1" w:rsidRPr="00BF4D19" w:rsidRDefault="008359E1" w:rsidP="00BF4D19">
      <w:pPr>
        <w:pStyle w:val="ListParagraph"/>
        <w:widowControl w:val="0"/>
        <w:numPr>
          <w:ilvl w:val="0"/>
          <w:numId w:val="17"/>
        </w:numPr>
        <w:autoSpaceDE w:val="0"/>
        <w:autoSpaceDN w:val="0"/>
        <w:adjustRightInd w:val="0"/>
        <w:snapToGrid w:val="0"/>
        <w:spacing w:after="0" w:line="240" w:lineRule="auto"/>
        <w:ind w:leftChars="-225" w:left="72" w:hanging="567"/>
        <w:contextualSpacing w:val="0"/>
        <w:jc w:val="both"/>
        <w:rPr>
          <w:rFonts w:ascii="Times New Roman" w:eastAsia="MS Mincho" w:hAnsi="Times New Roman" w:cs="Times New Roman"/>
          <w:b/>
          <w:vanish/>
          <w:color w:val="000000"/>
          <w:lang w:eastAsia="ja-JP"/>
        </w:rPr>
      </w:pPr>
    </w:p>
    <w:p w:rsidR="008359E1" w:rsidRPr="00BF4D19" w:rsidRDefault="008359E1" w:rsidP="00BF4D19">
      <w:pPr>
        <w:widowControl w:val="0"/>
        <w:numPr>
          <w:ilvl w:val="2"/>
          <w:numId w:val="16"/>
        </w:numPr>
        <w:tabs>
          <w:tab w:val="clear" w:pos="720"/>
          <w:tab w:val="left" w:pos="1440"/>
        </w:tabs>
        <w:autoSpaceDE w:val="0"/>
        <w:autoSpaceDN w:val="0"/>
        <w:adjustRightInd w:val="0"/>
        <w:snapToGrid w:val="0"/>
        <w:spacing w:after="0" w:line="240" w:lineRule="auto"/>
        <w:ind w:left="1134" w:hanging="567"/>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Sea turtles (CMM 2008-03)</w:t>
      </w:r>
    </w:p>
    <w:p w:rsidR="008359E1" w:rsidRPr="00BF4D19" w:rsidRDefault="008359E1" w:rsidP="00BF4D19">
      <w:pPr>
        <w:adjustRightInd w:val="0"/>
        <w:snapToGrid w:val="0"/>
        <w:spacing w:after="0" w:line="240" w:lineRule="auto"/>
        <w:ind w:left="360"/>
        <w:rPr>
          <w:rFonts w:ascii="Times New Roman" w:eastAsia="MS Mincho" w:hAnsi="Times New Roman" w:cs="Times New Roman"/>
          <w:b/>
          <w:color w:val="000000"/>
          <w:lang w:eastAsia="ja-JP"/>
        </w:rPr>
      </w:pPr>
    </w:p>
    <w:p w:rsidR="008359E1" w:rsidRPr="00BF4D19" w:rsidRDefault="008359E1" w:rsidP="00BF4D19">
      <w:pPr>
        <w:pStyle w:val="ListParagraph"/>
        <w:numPr>
          <w:ilvl w:val="0"/>
          <w:numId w:val="19"/>
        </w:numPr>
        <w:adjustRightInd w:val="0"/>
        <w:snapToGrid w:val="0"/>
        <w:spacing w:after="0" w:line="240" w:lineRule="auto"/>
        <w:contextualSpacing w:val="0"/>
        <w:jc w:val="both"/>
        <w:rPr>
          <w:rFonts w:ascii="Times New Roman" w:eastAsia="MS Mincho" w:hAnsi="Times New Roman" w:cs="Times New Roman"/>
          <w:b/>
          <w:vanish/>
          <w:color w:val="000000"/>
          <w:lang w:eastAsia="ja-JP"/>
        </w:rPr>
      </w:pPr>
    </w:p>
    <w:p w:rsidR="008359E1" w:rsidRPr="00BF4D19" w:rsidRDefault="008359E1" w:rsidP="00BF4D19">
      <w:pPr>
        <w:pStyle w:val="ListParagraph"/>
        <w:numPr>
          <w:ilvl w:val="0"/>
          <w:numId w:val="19"/>
        </w:numPr>
        <w:adjustRightInd w:val="0"/>
        <w:snapToGrid w:val="0"/>
        <w:spacing w:after="0" w:line="240" w:lineRule="auto"/>
        <w:contextualSpacing w:val="0"/>
        <w:jc w:val="both"/>
        <w:rPr>
          <w:rFonts w:ascii="Times New Roman" w:eastAsia="MS Mincho" w:hAnsi="Times New Roman" w:cs="Times New Roman"/>
          <w:b/>
          <w:vanish/>
          <w:color w:val="000000"/>
          <w:lang w:eastAsia="ja-JP"/>
        </w:rPr>
      </w:pPr>
    </w:p>
    <w:p w:rsidR="008359E1" w:rsidRPr="00BF4D19" w:rsidRDefault="008359E1" w:rsidP="00BF4D19">
      <w:pPr>
        <w:numPr>
          <w:ilvl w:val="0"/>
          <w:numId w:val="19"/>
        </w:numPr>
        <w:adjustRightInd w:val="0"/>
        <w:snapToGrid w:val="0"/>
        <w:spacing w:after="0" w:line="240" w:lineRule="auto"/>
        <w:ind w:left="1440" w:hanging="1440"/>
        <w:jc w:val="both"/>
        <w:rPr>
          <w:rFonts w:ascii="Times New Roman" w:hAnsi="Times New Roman" w:cs="Times New Roman"/>
          <w:color w:val="000000"/>
        </w:rPr>
      </w:pPr>
      <w:r w:rsidRPr="00BF4D19">
        <w:rPr>
          <w:rFonts w:ascii="Times New Roman" w:eastAsia="Times New Roman" w:hAnsi="Times New Roman" w:cs="Times New Roman"/>
          <w:b/>
          <w:bCs/>
          <w:color w:val="000000"/>
          <w:lang w:eastAsia="ja-JP"/>
        </w:rPr>
        <w:t xml:space="preserve">REGIONAL OBSERVER PROGRAMME </w:t>
      </w:r>
    </w:p>
    <w:p w:rsidR="008359E1" w:rsidRPr="00BF4D19" w:rsidRDefault="008359E1" w:rsidP="00BF4D19">
      <w:pPr>
        <w:widowControl w:val="0"/>
        <w:autoSpaceDE w:val="0"/>
        <w:autoSpaceDN w:val="0"/>
        <w:adjustRightInd w:val="0"/>
        <w:snapToGrid w:val="0"/>
        <w:spacing w:after="0" w:line="240" w:lineRule="auto"/>
        <w:rPr>
          <w:rFonts w:ascii="Times New Roman" w:eastAsia="맑은 고딕" w:hAnsi="Times New Roman" w:cs="Times New Roman"/>
          <w:b/>
          <w:bCs/>
          <w:color w:val="000000"/>
        </w:rPr>
      </w:pPr>
    </w:p>
    <w:p w:rsidR="008359E1" w:rsidRPr="00BF4D19" w:rsidRDefault="008359E1" w:rsidP="00BF4D19">
      <w:pPr>
        <w:widowControl w:val="0"/>
        <w:numPr>
          <w:ilvl w:val="0"/>
          <w:numId w:val="19"/>
        </w:numPr>
        <w:autoSpaceDE w:val="0"/>
        <w:autoSpaceDN w:val="0"/>
        <w:adjustRightInd w:val="0"/>
        <w:snapToGrid w:val="0"/>
        <w:spacing w:after="0" w:line="240" w:lineRule="auto"/>
        <w:ind w:hanging="720"/>
        <w:jc w:val="both"/>
        <w:rPr>
          <w:rFonts w:ascii="Times New Roman" w:eastAsia="MS Mincho" w:hAnsi="Times New Roman" w:cs="Times New Roman"/>
          <w:b/>
          <w:caps/>
          <w:color w:val="000000"/>
          <w:lang w:eastAsia="ja-JP"/>
        </w:rPr>
      </w:pPr>
      <w:r w:rsidRPr="00BF4D19">
        <w:rPr>
          <w:rFonts w:ascii="Times New Roman" w:eastAsia="MS Mincho" w:hAnsi="Times New Roman" w:cs="Times New Roman"/>
          <w:b/>
          <w:caps/>
          <w:color w:val="000000"/>
          <w:lang w:eastAsia="ja-JP"/>
        </w:rPr>
        <w:t>Vessel monitoring system</w:t>
      </w:r>
    </w:p>
    <w:p w:rsidR="008359E1" w:rsidRPr="00BF4D19" w:rsidRDefault="008359E1" w:rsidP="00BF4D19">
      <w:pPr>
        <w:widowControl w:val="0"/>
        <w:autoSpaceDE w:val="0"/>
        <w:autoSpaceDN w:val="0"/>
        <w:adjustRightInd w:val="0"/>
        <w:snapToGrid w:val="0"/>
        <w:spacing w:after="0" w:line="240" w:lineRule="auto"/>
        <w:rPr>
          <w:rFonts w:ascii="Times New Roman" w:eastAsia="MS Mincho" w:hAnsi="Times New Roman" w:cs="Times New Roman"/>
          <w:color w:val="000000"/>
          <w:lang w:eastAsia="ja-JP"/>
        </w:rPr>
      </w:pPr>
    </w:p>
    <w:p w:rsidR="008359E1" w:rsidRPr="00BF4D19" w:rsidRDefault="008359E1" w:rsidP="00BF4D19">
      <w:pPr>
        <w:widowControl w:val="0"/>
        <w:numPr>
          <w:ilvl w:val="0"/>
          <w:numId w:val="1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DATA</w:t>
      </w:r>
    </w:p>
    <w:p w:rsidR="008359E1" w:rsidRPr="00BF4D19" w:rsidRDefault="008359E1" w:rsidP="00BF4D19">
      <w:pPr>
        <w:adjustRightInd w:val="0"/>
        <w:snapToGrid w:val="0"/>
        <w:spacing w:after="0" w:line="240" w:lineRule="auto"/>
        <w:rPr>
          <w:rFonts w:ascii="Times New Roman" w:eastAsia="Times New Roman" w:hAnsi="Times New Roman" w:cs="Times New Roman"/>
          <w:b/>
          <w:bCs/>
          <w:color w:val="000000"/>
          <w:lang w:eastAsia="ja-JP"/>
        </w:rPr>
      </w:pPr>
    </w:p>
    <w:p w:rsidR="008359E1" w:rsidRPr="00BF4D19" w:rsidRDefault="008359E1" w:rsidP="00BF4D19">
      <w:pPr>
        <w:pStyle w:val="ListParagraph"/>
        <w:numPr>
          <w:ilvl w:val="0"/>
          <w:numId w:val="20"/>
        </w:numPr>
        <w:adjustRightInd w:val="0"/>
        <w:snapToGrid w:val="0"/>
        <w:spacing w:after="0" w:line="240" w:lineRule="auto"/>
        <w:contextualSpacing w:val="0"/>
        <w:jc w:val="both"/>
        <w:rPr>
          <w:rFonts w:ascii="Times New Roman" w:hAnsi="Times New Roman" w:cs="Times New Roman"/>
          <w:b/>
          <w:vanish/>
          <w:color w:val="000000"/>
        </w:rPr>
      </w:pPr>
    </w:p>
    <w:p w:rsidR="008359E1" w:rsidRPr="00BF4D19" w:rsidRDefault="008359E1" w:rsidP="00BF4D19">
      <w:pPr>
        <w:pStyle w:val="ListParagraph"/>
        <w:numPr>
          <w:ilvl w:val="0"/>
          <w:numId w:val="20"/>
        </w:numPr>
        <w:adjustRightInd w:val="0"/>
        <w:snapToGrid w:val="0"/>
        <w:spacing w:after="0" w:line="240" w:lineRule="auto"/>
        <w:contextualSpacing w:val="0"/>
        <w:jc w:val="both"/>
        <w:rPr>
          <w:rFonts w:ascii="Times New Roman" w:hAnsi="Times New Roman" w:cs="Times New Roman"/>
          <w:b/>
          <w:vanish/>
          <w:color w:val="000000"/>
        </w:rPr>
      </w:pPr>
    </w:p>
    <w:p w:rsidR="008359E1" w:rsidRPr="00BF4D19" w:rsidRDefault="008359E1" w:rsidP="00BF4D19">
      <w:pPr>
        <w:pStyle w:val="ListParagraph1"/>
        <w:widowControl/>
        <w:numPr>
          <w:ilvl w:val="1"/>
          <w:numId w:val="20"/>
        </w:numPr>
        <w:suppressAutoHyphens w:val="0"/>
        <w:adjustRightInd w:val="0"/>
        <w:snapToGrid w:val="0"/>
        <w:ind w:left="567" w:hanging="567"/>
        <w:jc w:val="both"/>
        <w:rPr>
          <w:rFonts w:cs="Times New Roman"/>
          <w:b/>
          <w:color w:val="000000"/>
          <w:sz w:val="22"/>
          <w:szCs w:val="22"/>
        </w:rPr>
      </w:pPr>
      <w:r w:rsidRPr="00BF4D19">
        <w:rPr>
          <w:rFonts w:cs="Times New Roman"/>
          <w:b/>
          <w:color w:val="000000"/>
          <w:sz w:val="22"/>
          <w:szCs w:val="22"/>
        </w:rPr>
        <w:t xml:space="preserve">Review of the status of data and data gaps for northern stocks </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8359E1" w:rsidRPr="00BF4D19" w:rsidRDefault="008359E1" w:rsidP="00BF4D19">
      <w:pPr>
        <w:widowControl w:val="0"/>
        <w:numPr>
          <w:ilvl w:val="0"/>
          <w:numId w:val="1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COOPERATION WITH OTHER ORGANIZATIONS</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8359E1" w:rsidRPr="00BF4D19" w:rsidRDefault="008359E1" w:rsidP="00BF4D19">
      <w:pPr>
        <w:pStyle w:val="ListParagraph"/>
        <w:widowControl w:val="0"/>
        <w:numPr>
          <w:ilvl w:val="0"/>
          <w:numId w:val="21"/>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8359E1" w:rsidRPr="00BF4D19" w:rsidRDefault="008359E1" w:rsidP="00BF4D19">
      <w:pPr>
        <w:pStyle w:val="ListParagraph"/>
        <w:widowControl w:val="0"/>
        <w:numPr>
          <w:ilvl w:val="0"/>
          <w:numId w:val="21"/>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8359E1" w:rsidRPr="00BF4D19" w:rsidRDefault="008359E1" w:rsidP="00BF4D19">
      <w:pPr>
        <w:pStyle w:val="ListParagraph1"/>
        <w:numPr>
          <w:ilvl w:val="1"/>
          <w:numId w:val="21"/>
        </w:numPr>
        <w:suppressAutoHyphens w:val="0"/>
        <w:autoSpaceDE w:val="0"/>
        <w:autoSpaceDN w:val="0"/>
        <w:adjustRightInd w:val="0"/>
        <w:snapToGrid w:val="0"/>
        <w:ind w:left="567" w:hanging="567"/>
        <w:jc w:val="both"/>
        <w:rPr>
          <w:rFonts w:eastAsia="Times New Roman" w:cs="Times New Roman"/>
          <w:b/>
          <w:bCs/>
          <w:color w:val="000000"/>
          <w:sz w:val="22"/>
          <w:szCs w:val="22"/>
          <w:lang w:eastAsia="ja-JP"/>
        </w:rPr>
      </w:pPr>
      <w:r w:rsidRPr="00BF4D19">
        <w:rPr>
          <w:rFonts w:eastAsia="Times New Roman" w:cs="Times New Roman"/>
          <w:b/>
          <w:bCs/>
          <w:color w:val="000000"/>
          <w:sz w:val="22"/>
          <w:szCs w:val="22"/>
          <w:lang w:eastAsia="ja-JP"/>
        </w:rPr>
        <w:t>ISC</w:t>
      </w:r>
    </w:p>
    <w:p w:rsidR="008359E1" w:rsidRPr="00BF4D19" w:rsidRDefault="008359E1" w:rsidP="00BF4D19">
      <w:pPr>
        <w:pStyle w:val="ListParagraph"/>
        <w:widowControl w:val="0"/>
        <w:numPr>
          <w:ilvl w:val="1"/>
          <w:numId w:val="21"/>
        </w:numPr>
        <w:autoSpaceDE w:val="0"/>
        <w:autoSpaceDN w:val="0"/>
        <w:adjustRightInd w:val="0"/>
        <w:snapToGrid w:val="0"/>
        <w:spacing w:after="0" w:line="240" w:lineRule="auto"/>
        <w:ind w:left="567" w:hanging="567"/>
        <w:contextualSpacing w:val="0"/>
        <w:jc w:val="both"/>
        <w:rPr>
          <w:rFonts w:ascii="Times New Roman" w:eastAsia="MS Mincho" w:hAnsi="Times New Roman" w:cs="Times New Roman"/>
          <w:b/>
          <w:color w:val="000000"/>
          <w:lang w:eastAsia="ja-JP"/>
        </w:rPr>
      </w:pPr>
      <w:r w:rsidRPr="00BF4D19">
        <w:rPr>
          <w:rFonts w:ascii="Times New Roman" w:eastAsia="MS Mincho" w:hAnsi="Times New Roman" w:cs="Times New Roman"/>
          <w:b/>
          <w:color w:val="000000"/>
          <w:lang w:eastAsia="ja-JP"/>
        </w:rPr>
        <w:t>IATTC</w:t>
      </w:r>
    </w:p>
    <w:p w:rsidR="008359E1" w:rsidRPr="00BF4D19" w:rsidRDefault="008359E1" w:rsidP="00BF4D19">
      <w:pPr>
        <w:widowControl w:val="0"/>
        <w:autoSpaceDE w:val="0"/>
        <w:autoSpaceDN w:val="0"/>
        <w:adjustRightInd w:val="0"/>
        <w:snapToGrid w:val="0"/>
        <w:spacing w:after="0" w:line="240" w:lineRule="auto"/>
        <w:rPr>
          <w:rFonts w:ascii="Times New Roman" w:hAnsi="Times New Roman" w:cs="Times New Roman"/>
          <w:color w:val="000000"/>
        </w:rPr>
      </w:pPr>
    </w:p>
    <w:p w:rsidR="008359E1" w:rsidRPr="00BF4D19" w:rsidRDefault="008359E1" w:rsidP="00BF4D19">
      <w:pPr>
        <w:widowControl w:val="0"/>
        <w:numPr>
          <w:ilvl w:val="0"/>
          <w:numId w:val="1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FUTURE WORK PROGRAMME</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8359E1" w:rsidRPr="00BF4D19" w:rsidRDefault="008359E1" w:rsidP="00BF4D19">
      <w:pPr>
        <w:pStyle w:val="ListParagraph"/>
        <w:widowControl w:val="0"/>
        <w:numPr>
          <w:ilvl w:val="0"/>
          <w:numId w:val="18"/>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8359E1" w:rsidRPr="00BF4D19" w:rsidRDefault="008359E1" w:rsidP="00BF4D19">
      <w:pPr>
        <w:pStyle w:val="ListParagraph"/>
        <w:widowControl w:val="0"/>
        <w:numPr>
          <w:ilvl w:val="0"/>
          <w:numId w:val="18"/>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8359E1" w:rsidRPr="00BF4D19" w:rsidRDefault="008359E1" w:rsidP="00BF4D19">
      <w:pPr>
        <w:pStyle w:val="ListParagraph"/>
        <w:widowControl w:val="0"/>
        <w:numPr>
          <w:ilvl w:val="0"/>
          <w:numId w:val="22"/>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8359E1" w:rsidRPr="00BF4D19" w:rsidRDefault="008359E1" w:rsidP="00BF4D19">
      <w:pPr>
        <w:pStyle w:val="ListParagraph"/>
        <w:widowControl w:val="0"/>
        <w:numPr>
          <w:ilvl w:val="0"/>
          <w:numId w:val="22"/>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8359E1" w:rsidRPr="00BF4D19" w:rsidRDefault="008359E1" w:rsidP="00BF4D19">
      <w:pPr>
        <w:pStyle w:val="ListParagraph1"/>
        <w:numPr>
          <w:ilvl w:val="1"/>
          <w:numId w:val="22"/>
        </w:numPr>
        <w:suppressAutoHyphens w:val="0"/>
        <w:autoSpaceDE w:val="0"/>
        <w:autoSpaceDN w:val="0"/>
        <w:adjustRightInd w:val="0"/>
        <w:snapToGrid w:val="0"/>
        <w:ind w:left="567" w:hanging="567"/>
        <w:jc w:val="both"/>
        <w:rPr>
          <w:rFonts w:eastAsia="Times New Roman" w:cs="Times New Roman"/>
          <w:b/>
          <w:bCs/>
          <w:color w:val="000000"/>
          <w:sz w:val="22"/>
          <w:szCs w:val="22"/>
          <w:lang w:eastAsia="ja-JP"/>
        </w:rPr>
      </w:pPr>
      <w:r w:rsidRPr="00BF4D19">
        <w:rPr>
          <w:rFonts w:eastAsia="Times New Roman" w:cs="Times New Roman"/>
          <w:b/>
          <w:bCs/>
          <w:color w:val="000000"/>
          <w:sz w:val="22"/>
          <w:szCs w:val="22"/>
          <w:lang w:eastAsia="ja-JP"/>
        </w:rPr>
        <w:t>Work Programme for 201</w:t>
      </w:r>
      <w:r w:rsidRPr="00BF4D19">
        <w:rPr>
          <w:rFonts w:eastAsiaTheme="minorEastAsia" w:cs="Times New Roman"/>
          <w:b/>
          <w:bCs/>
          <w:color w:val="000000"/>
          <w:sz w:val="22"/>
          <w:szCs w:val="22"/>
          <w:lang w:eastAsia="ko-KR"/>
        </w:rPr>
        <w:t>7</w:t>
      </w:r>
      <w:r w:rsidRPr="00BF4D19">
        <w:rPr>
          <w:rFonts w:eastAsia="Times New Roman" w:cs="Times New Roman"/>
          <w:b/>
          <w:bCs/>
          <w:color w:val="000000"/>
          <w:sz w:val="22"/>
          <w:szCs w:val="22"/>
          <w:lang w:eastAsia="ja-JP"/>
        </w:rPr>
        <w:t>-201</w:t>
      </w:r>
      <w:r w:rsidRPr="00BF4D19">
        <w:rPr>
          <w:rFonts w:eastAsiaTheme="minorEastAsia" w:cs="Times New Roman"/>
          <w:b/>
          <w:bCs/>
          <w:color w:val="000000"/>
          <w:sz w:val="22"/>
          <w:szCs w:val="22"/>
          <w:lang w:eastAsia="ko-KR"/>
        </w:rPr>
        <w:t>9</w:t>
      </w:r>
    </w:p>
    <w:p w:rsidR="008359E1" w:rsidRPr="00BF4D19" w:rsidRDefault="008359E1" w:rsidP="00BF4D19">
      <w:pPr>
        <w:widowControl w:val="0"/>
        <w:autoSpaceDE w:val="0"/>
        <w:autoSpaceDN w:val="0"/>
        <w:adjustRightInd w:val="0"/>
        <w:snapToGrid w:val="0"/>
        <w:spacing w:after="0" w:line="240" w:lineRule="auto"/>
        <w:rPr>
          <w:rFonts w:ascii="Times New Roman" w:eastAsia="MS Mincho" w:hAnsi="Times New Roman" w:cs="Times New Roman"/>
          <w:b/>
          <w:bCs/>
          <w:color w:val="000000"/>
          <w:lang w:eastAsia="ja-JP"/>
        </w:rPr>
      </w:pPr>
    </w:p>
    <w:p w:rsidR="008359E1" w:rsidRPr="00BF4D19" w:rsidRDefault="008359E1" w:rsidP="00BF4D19">
      <w:pPr>
        <w:widowControl w:val="0"/>
        <w:numPr>
          <w:ilvl w:val="0"/>
          <w:numId w:val="1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OTHER MATTERS</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8359E1" w:rsidRPr="00BF4D19" w:rsidRDefault="008359E1" w:rsidP="00BF4D19">
      <w:pPr>
        <w:pStyle w:val="ListParagraph"/>
        <w:widowControl w:val="0"/>
        <w:numPr>
          <w:ilvl w:val="0"/>
          <w:numId w:val="18"/>
        </w:numPr>
        <w:autoSpaceDE w:val="0"/>
        <w:autoSpaceDN w:val="0"/>
        <w:adjustRightInd w:val="0"/>
        <w:snapToGrid w:val="0"/>
        <w:spacing w:after="0" w:line="240" w:lineRule="auto"/>
        <w:contextualSpacing w:val="0"/>
        <w:jc w:val="both"/>
        <w:rPr>
          <w:rFonts w:ascii="Times New Roman" w:eastAsia="Times New Roman" w:hAnsi="Times New Roman" w:cs="Times New Roman"/>
          <w:b/>
          <w:bCs/>
          <w:vanish/>
          <w:color w:val="000000"/>
          <w:lang w:eastAsia="ja-JP"/>
        </w:rPr>
      </w:pPr>
    </w:p>
    <w:p w:rsidR="008359E1" w:rsidRPr="00BF4D19" w:rsidRDefault="008359E1" w:rsidP="00BF4D19">
      <w:pPr>
        <w:pStyle w:val="ListParagraph1"/>
        <w:numPr>
          <w:ilvl w:val="1"/>
          <w:numId w:val="18"/>
        </w:numPr>
        <w:suppressAutoHyphens w:val="0"/>
        <w:autoSpaceDE w:val="0"/>
        <w:autoSpaceDN w:val="0"/>
        <w:adjustRightInd w:val="0"/>
        <w:snapToGrid w:val="0"/>
        <w:ind w:left="567" w:hanging="567"/>
        <w:jc w:val="both"/>
        <w:rPr>
          <w:rFonts w:eastAsia="Times New Roman" w:cs="Times New Roman"/>
          <w:b/>
          <w:bCs/>
          <w:color w:val="000000"/>
          <w:sz w:val="22"/>
          <w:szCs w:val="22"/>
          <w:lang w:eastAsia="ja-JP"/>
        </w:rPr>
      </w:pPr>
      <w:r w:rsidRPr="00BF4D19">
        <w:rPr>
          <w:rFonts w:eastAsia="Times New Roman" w:cs="Times New Roman"/>
          <w:b/>
          <w:bCs/>
          <w:color w:val="000000"/>
          <w:sz w:val="22"/>
          <w:szCs w:val="22"/>
          <w:lang w:eastAsia="ja-JP"/>
        </w:rPr>
        <w:t>Administrative arrangements for the Committee</w:t>
      </w:r>
    </w:p>
    <w:p w:rsidR="008359E1" w:rsidRPr="00BF4D19" w:rsidRDefault="008359E1" w:rsidP="00BF4D19">
      <w:pPr>
        <w:pStyle w:val="ListParagraph1"/>
        <w:numPr>
          <w:ilvl w:val="2"/>
          <w:numId w:val="18"/>
        </w:numPr>
        <w:suppressAutoHyphens w:val="0"/>
        <w:autoSpaceDE w:val="0"/>
        <w:autoSpaceDN w:val="0"/>
        <w:adjustRightInd w:val="0"/>
        <w:snapToGrid w:val="0"/>
        <w:ind w:left="567" w:firstLine="0"/>
        <w:jc w:val="both"/>
        <w:rPr>
          <w:rFonts w:eastAsia="Times New Roman" w:cs="Times New Roman"/>
          <w:b/>
          <w:bCs/>
          <w:color w:val="000000"/>
          <w:sz w:val="22"/>
          <w:szCs w:val="22"/>
          <w:lang w:eastAsia="ja-JP"/>
        </w:rPr>
      </w:pPr>
      <w:r w:rsidRPr="00BF4D19">
        <w:rPr>
          <w:rFonts w:eastAsia="Times New Roman" w:cs="Times New Roman"/>
          <w:b/>
          <w:bCs/>
          <w:color w:val="000000"/>
          <w:sz w:val="22"/>
          <w:szCs w:val="22"/>
          <w:lang w:eastAsia="ja-JP"/>
        </w:rPr>
        <w:t>Secretariat functions and costs</w:t>
      </w:r>
    </w:p>
    <w:p w:rsidR="008359E1" w:rsidRPr="00BF4D19" w:rsidRDefault="008359E1" w:rsidP="00BF4D19">
      <w:pPr>
        <w:pStyle w:val="ListParagraph1"/>
        <w:numPr>
          <w:ilvl w:val="2"/>
          <w:numId w:val="18"/>
        </w:numPr>
        <w:suppressAutoHyphens w:val="0"/>
        <w:autoSpaceDE w:val="0"/>
        <w:autoSpaceDN w:val="0"/>
        <w:adjustRightInd w:val="0"/>
        <w:snapToGrid w:val="0"/>
        <w:ind w:left="567" w:firstLine="0"/>
        <w:jc w:val="both"/>
        <w:rPr>
          <w:rFonts w:eastAsia="Times New Roman" w:cs="Times New Roman"/>
          <w:b/>
          <w:bCs/>
          <w:color w:val="000000"/>
          <w:sz w:val="22"/>
          <w:szCs w:val="22"/>
          <w:lang w:eastAsia="ja-JP"/>
        </w:rPr>
      </w:pPr>
      <w:r w:rsidRPr="00BF4D19">
        <w:rPr>
          <w:rFonts w:eastAsia="Times New Roman" w:cs="Times New Roman"/>
          <w:b/>
          <w:bCs/>
          <w:color w:val="000000"/>
          <w:sz w:val="22"/>
          <w:szCs w:val="22"/>
          <w:lang w:eastAsia="ja-JP"/>
        </w:rPr>
        <w:t>Rules of Procedure</w:t>
      </w:r>
    </w:p>
    <w:p w:rsidR="008359E1" w:rsidRPr="00BF4D19" w:rsidRDefault="008359E1" w:rsidP="00BF4D19">
      <w:pPr>
        <w:pStyle w:val="ListParagraph1"/>
        <w:numPr>
          <w:ilvl w:val="1"/>
          <w:numId w:val="18"/>
        </w:numPr>
        <w:suppressAutoHyphens w:val="0"/>
        <w:autoSpaceDE w:val="0"/>
        <w:autoSpaceDN w:val="0"/>
        <w:adjustRightInd w:val="0"/>
        <w:snapToGrid w:val="0"/>
        <w:ind w:left="567" w:hanging="567"/>
        <w:jc w:val="both"/>
        <w:rPr>
          <w:rFonts w:eastAsia="Times New Roman" w:cs="Times New Roman"/>
          <w:b/>
          <w:bCs/>
          <w:color w:val="000000"/>
          <w:sz w:val="22"/>
          <w:szCs w:val="22"/>
          <w:lang w:eastAsia="ja-JP"/>
        </w:rPr>
      </w:pPr>
      <w:r w:rsidRPr="00BF4D19">
        <w:rPr>
          <w:rFonts w:eastAsiaTheme="minorEastAsia" w:cs="Times New Roman"/>
          <w:b/>
          <w:bCs/>
          <w:color w:val="000000"/>
          <w:sz w:val="22"/>
          <w:szCs w:val="22"/>
          <w:lang w:eastAsia="ko-KR"/>
        </w:rPr>
        <w:t>Election of officers of the Northern Committee</w:t>
      </w:r>
    </w:p>
    <w:p w:rsidR="008359E1" w:rsidRPr="00BF4D19" w:rsidRDefault="008359E1" w:rsidP="00BF4D19">
      <w:pPr>
        <w:pStyle w:val="ListParagraph1"/>
        <w:numPr>
          <w:ilvl w:val="1"/>
          <w:numId w:val="18"/>
        </w:numPr>
        <w:suppressAutoHyphens w:val="0"/>
        <w:autoSpaceDE w:val="0"/>
        <w:autoSpaceDN w:val="0"/>
        <w:adjustRightInd w:val="0"/>
        <w:snapToGrid w:val="0"/>
        <w:ind w:left="567" w:hanging="567"/>
        <w:jc w:val="both"/>
        <w:rPr>
          <w:rFonts w:eastAsia="Times New Roman" w:cs="Times New Roman"/>
          <w:b/>
          <w:bCs/>
          <w:color w:val="000000"/>
          <w:sz w:val="22"/>
          <w:szCs w:val="22"/>
          <w:lang w:eastAsia="ja-JP"/>
        </w:rPr>
      </w:pPr>
      <w:r w:rsidRPr="00BF4D19">
        <w:rPr>
          <w:rFonts w:eastAsia="Times New Roman" w:cs="Times New Roman"/>
          <w:b/>
          <w:bCs/>
          <w:color w:val="000000"/>
          <w:sz w:val="22"/>
          <w:szCs w:val="22"/>
          <w:lang w:eastAsia="ja-JP"/>
        </w:rPr>
        <w:t>Next meeting</w:t>
      </w:r>
    </w:p>
    <w:p w:rsidR="008359E1" w:rsidRPr="00BF4D19" w:rsidRDefault="008359E1" w:rsidP="00BF4D19">
      <w:pPr>
        <w:pStyle w:val="ListParagraph1"/>
        <w:numPr>
          <w:ilvl w:val="1"/>
          <w:numId w:val="18"/>
        </w:numPr>
        <w:suppressAutoHyphens w:val="0"/>
        <w:autoSpaceDE w:val="0"/>
        <w:autoSpaceDN w:val="0"/>
        <w:adjustRightInd w:val="0"/>
        <w:snapToGrid w:val="0"/>
        <w:ind w:left="567" w:hanging="567"/>
        <w:jc w:val="both"/>
        <w:rPr>
          <w:rFonts w:eastAsia="Times New Roman" w:cs="Times New Roman"/>
          <w:b/>
          <w:bCs/>
          <w:color w:val="000000"/>
          <w:sz w:val="22"/>
          <w:szCs w:val="22"/>
          <w:lang w:eastAsia="ja-JP"/>
        </w:rPr>
      </w:pPr>
      <w:r w:rsidRPr="00BF4D19">
        <w:rPr>
          <w:rFonts w:eastAsia="Times New Roman" w:cs="Times New Roman"/>
          <w:b/>
          <w:bCs/>
          <w:color w:val="000000"/>
          <w:sz w:val="22"/>
          <w:szCs w:val="22"/>
          <w:lang w:eastAsia="ja-JP"/>
        </w:rPr>
        <w:t>Other business</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8359E1" w:rsidRPr="00BF4D19" w:rsidRDefault="008359E1" w:rsidP="00BF4D19">
      <w:pPr>
        <w:widowControl w:val="0"/>
        <w:numPr>
          <w:ilvl w:val="0"/>
          <w:numId w:val="19"/>
        </w:numPr>
        <w:autoSpaceDE w:val="0"/>
        <w:autoSpaceDN w:val="0"/>
        <w:adjustRightInd w:val="0"/>
        <w:snapToGrid w:val="0"/>
        <w:spacing w:after="0" w:line="240" w:lineRule="auto"/>
        <w:ind w:left="2160" w:hanging="2160"/>
        <w:rPr>
          <w:rFonts w:ascii="Times New Roman" w:eastAsia="Times New Roman" w:hAnsi="Times New Roman" w:cs="Times New Roman"/>
          <w:b/>
          <w:bCs/>
          <w:caps/>
          <w:color w:val="000000"/>
          <w:lang w:eastAsia="ja-JP"/>
        </w:rPr>
      </w:pPr>
      <w:r w:rsidRPr="00BF4D19">
        <w:rPr>
          <w:rFonts w:ascii="Times New Roman" w:eastAsia="Times New Roman" w:hAnsi="Times New Roman" w:cs="Times New Roman"/>
          <w:b/>
          <w:bCs/>
          <w:caps/>
          <w:color w:val="000000"/>
          <w:lang w:eastAsia="ja-JP"/>
        </w:rPr>
        <w:t xml:space="preserve">Adoption of the Summary Report of the </w:t>
      </w:r>
      <w:r w:rsidRPr="00BF4D19">
        <w:rPr>
          <w:rFonts w:ascii="Times New Roman" w:hAnsi="Times New Roman" w:cs="Times New Roman"/>
          <w:b/>
          <w:bCs/>
          <w:caps/>
          <w:color w:val="000000"/>
        </w:rPr>
        <w:t>TWELFTH</w:t>
      </w:r>
      <w:r w:rsidRPr="00BF4D19">
        <w:rPr>
          <w:rFonts w:ascii="Times New Roman" w:eastAsia="Times New Roman" w:hAnsi="Times New Roman" w:cs="Times New Roman"/>
          <w:b/>
          <w:bCs/>
          <w:caps/>
          <w:color w:val="000000"/>
          <w:lang w:eastAsia="ja-JP"/>
        </w:rPr>
        <w:t xml:space="preserve"> Regular Session of the Northern Committee and recommendations to the Commission</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8359E1" w:rsidRPr="00BF4D19" w:rsidRDefault="008359E1" w:rsidP="00BF4D19">
      <w:pPr>
        <w:widowControl w:val="0"/>
        <w:numPr>
          <w:ilvl w:val="0"/>
          <w:numId w:val="19"/>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BF4D19">
        <w:rPr>
          <w:rFonts w:ascii="Times New Roman" w:eastAsia="Times New Roman" w:hAnsi="Times New Roman" w:cs="Times New Roman"/>
          <w:b/>
          <w:bCs/>
          <w:color w:val="000000"/>
          <w:lang w:eastAsia="ja-JP"/>
        </w:rPr>
        <w:t>CLOSE OF MEETING</w:t>
      </w:r>
    </w:p>
    <w:p w:rsidR="008359E1" w:rsidRPr="00BF4D19" w:rsidRDefault="008359E1" w:rsidP="00BF4D19">
      <w:pPr>
        <w:widowControl w:val="0"/>
        <w:autoSpaceDE w:val="0"/>
        <w:autoSpaceDN w:val="0"/>
        <w:adjustRightInd w:val="0"/>
        <w:snapToGrid w:val="0"/>
        <w:spacing w:after="0" w:line="240" w:lineRule="auto"/>
        <w:rPr>
          <w:rFonts w:ascii="Times New Roman" w:eastAsia="Times New Roman" w:hAnsi="Times New Roman" w:cs="Times New Roman"/>
          <w:b/>
          <w:bCs/>
          <w:color w:val="000000"/>
          <w:lang w:eastAsia="ja-JP"/>
        </w:rPr>
      </w:pPr>
    </w:p>
    <w:p w:rsidR="008359E1" w:rsidRPr="00BF4D19" w:rsidRDefault="008359E1"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br w:type="page"/>
      </w:r>
    </w:p>
    <w:p w:rsidR="00BF4D19" w:rsidRPr="00BF4D19" w:rsidRDefault="00BF4D19" w:rsidP="00BF4D19">
      <w:pPr>
        <w:adjustRightInd w:val="0"/>
        <w:snapToGrid w:val="0"/>
        <w:spacing w:after="0" w:line="240" w:lineRule="auto"/>
        <w:jc w:val="right"/>
        <w:rPr>
          <w:rFonts w:ascii="Times New Roman" w:eastAsia="맑은 고딕" w:hAnsi="Times New Roman" w:cs="Times New Roman"/>
          <w:b/>
          <w:bCs/>
        </w:rPr>
      </w:pPr>
      <w:r w:rsidRPr="00BF4D19">
        <w:rPr>
          <w:rFonts w:ascii="Times New Roman" w:eastAsia="맑은 고딕" w:hAnsi="Times New Roman" w:cs="Times New Roman"/>
          <w:b/>
          <w:bCs/>
        </w:rPr>
        <w:lastRenderedPageBreak/>
        <w:t>Attachment C</w:t>
      </w:r>
    </w:p>
    <w:p w:rsidR="00BF4D19" w:rsidRPr="00BF4D19" w:rsidRDefault="00BF4D19" w:rsidP="00BF4D19">
      <w:pPr>
        <w:adjustRightInd w:val="0"/>
        <w:snapToGrid w:val="0"/>
        <w:spacing w:after="0" w:line="240" w:lineRule="auto"/>
        <w:jc w:val="right"/>
        <w:rPr>
          <w:rFonts w:ascii="Times New Roman" w:eastAsia="맑은 고딕" w:hAnsi="Times New Roman" w:cs="Times New Roman"/>
          <w:b/>
          <w:bCs/>
        </w:rPr>
      </w:pPr>
    </w:p>
    <w:p w:rsidR="00BF4D19" w:rsidRPr="00BF4D19" w:rsidRDefault="00BF4D19" w:rsidP="00BF4D19">
      <w:pPr>
        <w:pStyle w:val="Default"/>
        <w:snapToGrid w:val="0"/>
        <w:jc w:val="center"/>
        <w:rPr>
          <w:sz w:val="22"/>
          <w:szCs w:val="22"/>
        </w:rPr>
      </w:pPr>
      <w:r w:rsidRPr="00BF4D19">
        <w:rPr>
          <w:b/>
          <w:bCs/>
          <w:sz w:val="22"/>
          <w:szCs w:val="22"/>
        </w:rPr>
        <w:t>The Commission for the Conservation and Management of</w:t>
      </w:r>
    </w:p>
    <w:p w:rsidR="00BF4D19" w:rsidRPr="00BF4D19" w:rsidRDefault="00BF4D19" w:rsidP="00BF4D19">
      <w:pPr>
        <w:pStyle w:val="Default"/>
        <w:snapToGrid w:val="0"/>
        <w:jc w:val="center"/>
        <w:rPr>
          <w:sz w:val="22"/>
          <w:szCs w:val="22"/>
        </w:rPr>
      </w:pPr>
      <w:r w:rsidRPr="00BF4D19">
        <w:rPr>
          <w:b/>
          <w:bCs/>
          <w:sz w:val="22"/>
          <w:szCs w:val="22"/>
        </w:rPr>
        <w:t>Highly Migratory Fish Stocks in the Western and Central Pacific Ocean</w:t>
      </w:r>
    </w:p>
    <w:p w:rsidR="00BF4D19" w:rsidRPr="00BF4D19" w:rsidRDefault="00BF4D19" w:rsidP="00BF4D19">
      <w:pPr>
        <w:pStyle w:val="Default"/>
        <w:snapToGrid w:val="0"/>
        <w:jc w:val="center"/>
        <w:rPr>
          <w:b/>
          <w:bCs/>
          <w:sz w:val="22"/>
          <w:szCs w:val="22"/>
        </w:rPr>
      </w:pPr>
    </w:p>
    <w:p w:rsidR="00BF4D19" w:rsidRPr="00BF4D19" w:rsidRDefault="00BF4D19" w:rsidP="00BF4D19">
      <w:pPr>
        <w:pStyle w:val="Default"/>
        <w:snapToGrid w:val="0"/>
        <w:jc w:val="center"/>
        <w:rPr>
          <w:sz w:val="22"/>
          <w:szCs w:val="22"/>
        </w:rPr>
      </w:pPr>
      <w:r w:rsidRPr="00BF4D19">
        <w:rPr>
          <w:b/>
          <w:bCs/>
          <w:sz w:val="22"/>
          <w:szCs w:val="22"/>
        </w:rPr>
        <w:t>Northern Committee</w:t>
      </w:r>
    </w:p>
    <w:p w:rsidR="00BF4D19" w:rsidRPr="00BF4D19" w:rsidRDefault="00BF4D19" w:rsidP="00BF4D19">
      <w:pPr>
        <w:pStyle w:val="Default"/>
        <w:snapToGrid w:val="0"/>
        <w:jc w:val="center"/>
        <w:rPr>
          <w:b/>
          <w:bCs/>
          <w:sz w:val="22"/>
          <w:szCs w:val="22"/>
        </w:rPr>
      </w:pPr>
      <w:r w:rsidRPr="00BF4D19">
        <w:rPr>
          <w:b/>
          <w:bCs/>
          <w:sz w:val="22"/>
          <w:szCs w:val="22"/>
        </w:rPr>
        <w:t>Twelfth Regular Session</w:t>
      </w:r>
    </w:p>
    <w:p w:rsidR="00BF4D19" w:rsidRPr="00BF4D19" w:rsidRDefault="00BF4D19" w:rsidP="00BF4D19">
      <w:pPr>
        <w:pStyle w:val="Default"/>
        <w:snapToGrid w:val="0"/>
        <w:jc w:val="center"/>
        <w:rPr>
          <w:bCs/>
          <w:sz w:val="22"/>
          <w:szCs w:val="22"/>
        </w:rPr>
      </w:pPr>
    </w:p>
    <w:p w:rsidR="00BF4D19" w:rsidRPr="00BF4D19" w:rsidRDefault="00BF4D19" w:rsidP="00BF4D19">
      <w:pPr>
        <w:pStyle w:val="Default"/>
        <w:snapToGrid w:val="0"/>
        <w:jc w:val="center"/>
        <w:rPr>
          <w:sz w:val="22"/>
          <w:szCs w:val="22"/>
        </w:rPr>
      </w:pPr>
      <w:r w:rsidRPr="00BF4D19">
        <w:rPr>
          <w:bCs/>
          <w:sz w:val="22"/>
          <w:szCs w:val="22"/>
        </w:rPr>
        <w:t>August 29 – September 2, 2016</w:t>
      </w:r>
    </w:p>
    <w:p w:rsidR="00BF4D19" w:rsidRPr="00BF4D19" w:rsidRDefault="00BF4D19" w:rsidP="00BF4D19">
      <w:pPr>
        <w:pStyle w:val="Default"/>
        <w:snapToGrid w:val="0"/>
        <w:jc w:val="center"/>
        <w:rPr>
          <w:bCs/>
          <w:sz w:val="22"/>
          <w:szCs w:val="22"/>
        </w:rPr>
      </w:pPr>
      <w:r w:rsidRPr="00BF4D19">
        <w:rPr>
          <w:bCs/>
          <w:sz w:val="22"/>
          <w:szCs w:val="22"/>
        </w:rPr>
        <w:t>Fukuoka, Japan</w:t>
      </w:r>
    </w:p>
    <w:p w:rsidR="00BF4D19" w:rsidRPr="00BF4D19" w:rsidRDefault="00BF4D19" w:rsidP="00BF4D19">
      <w:pPr>
        <w:pStyle w:val="Default"/>
        <w:snapToGrid w:val="0"/>
        <w:jc w:val="center"/>
        <w:rPr>
          <w:b/>
          <w:bCs/>
          <w:sz w:val="22"/>
          <w:szCs w:val="22"/>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BF4D19" w:rsidRPr="00BF4D19" w:rsidTr="00BF4D19">
        <w:tc>
          <w:tcPr>
            <w:tcW w:w="9576" w:type="dxa"/>
          </w:tcPr>
          <w:p w:rsidR="00BF4D19" w:rsidRPr="00BF4D19" w:rsidRDefault="00BF4D19" w:rsidP="00A0267D">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 xml:space="preserve">Korea’s statement on “East Sea” mentioned in its national report on the </w:t>
            </w:r>
          </w:p>
          <w:p w:rsidR="00BF4D19" w:rsidRPr="00BF4D19" w:rsidRDefault="00BF4D19" w:rsidP="00A0267D">
            <w:pPr>
              <w:adjustRightInd w:val="0"/>
              <w:snapToGrid w:val="0"/>
              <w:spacing w:after="0" w:line="240" w:lineRule="auto"/>
              <w:jc w:val="center"/>
              <w:rPr>
                <w:rFonts w:ascii="Times New Roman" w:eastAsia="돋움" w:hAnsi="Times New Roman" w:cs="Times New Roman"/>
                <w:b/>
                <w:color w:val="000000"/>
              </w:rPr>
            </w:pPr>
            <w:r w:rsidRPr="00BF4D19">
              <w:rPr>
                <w:rFonts w:ascii="Times New Roman" w:hAnsi="Times New Roman" w:cs="Times New Roman"/>
                <w:b/>
              </w:rPr>
              <w:t>implementation of CMM 2015-04</w:t>
            </w:r>
          </w:p>
        </w:tc>
      </w:tr>
    </w:tbl>
    <w:p w:rsidR="00BF4D19" w:rsidRPr="00BF4D19" w:rsidRDefault="00BF4D19" w:rsidP="00BF4D19">
      <w:pPr>
        <w:adjustRightInd w:val="0"/>
        <w:snapToGrid w:val="0"/>
        <w:spacing w:after="0" w:line="240" w:lineRule="auto"/>
        <w:jc w:val="center"/>
        <w:rPr>
          <w:rFonts w:ascii="Times New Roman" w:eastAsia="돋움" w:hAnsi="Times New Roman" w:cs="Times New Roman"/>
          <w:b/>
          <w:color w:val="000000"/>
        </w:rPr>
      </w:pP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 xml:space="preserve">Korea has been referring and currently refers the relevant body of water as “East Sea,” which holds the longest history as a name for this particular body of water. In this regard, Korea maintains the referencing of the East Sea in its national report. </w:t>
      </w: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Unlike the claim made by the Japanese delegation, the international community has not ever agreed on the common name of this particular body of water. Rather, the UNCSGN and the IHO recommend that when countries sharing a given geographical feature fail to agree on a common name, competing names should be concurrently used. The Korean delegation is also of the view that the NC is not an appropriate forum to discuss this matter and registers that neither Korea’s nor Japan’s position on this matter does not reflect the WCPFC’s official position.</w:t>
      </w: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br w:type="page"/>
      </w:r>
    </w:p>
    <w:p w:rsidR="00BF4D19" w:rsidRPr="00BF4D19" w:rsidRDefault="00BF4D19" w:rsidP="00BF4D19">
      <w:pPr>
        <w:adjustRightInd w:val="0"/>
        <w:snapToGrid w:val="0"/>
        <w:spacing w:after="0" w:line="240" w:lineRule="auto"/>
        <w:jc w:val="right"/>
        <w:rPr>
          <w:rFonts w:ascii="Times New Roman" w:eastAsia="맑은 고딕" w:hAnsi="Times New Roman" w:cs="Times New Roman"/>
          <w:b/>
          <w:bCs/>
        </w:rPr>
      </w:pPr>
      <w:r w:rsidRPr="00BF4D19">
        <w:rPr>
          <w:rFonts w:ascii="Times New Roman" w:eastAsia="맑은 고딕" w:hAnsi="Times New Roman" w:cs="Times New Roman"/>
          <w:b/>
          <w:bCs/>
        </w:rPr>
        <w:lastRenderedPageBreak/>
        <w:t>Attachment D</w:t>
      </w:r>
    </w:p>
    <w:p w:rsidR="00BF4D19" w:rsidRPr="00BF4D19" w:rsidRDefault="00BF4D19" w:rsidP="00BF4D19">
      <w:pPr>
        <w:adjustRightInd w:val="0"/>
        <w:snapToGrid w:val="0"/>
        <w:spacing w:after="0" w:line="240" w:lineRule="auto"/>
        <w:jc w:val="right"/>
        <w:rPr>
          <w:rFonts w:ascii="Times New Roman" w:eastAsia="맑은 고딕" w:hAnsi="Times New Roman" w:cs="Times New Roman"/>
          <w:b/>
          <w:bCs/>
        </w:rPr>
      </w:pPr>
    </w:p>
    <w:p w:rsidR="00BF4D19" w:rsidRPr="00BF4D19" w:rsidRDefault="00BF4D19" w:rsidP="00BF4D19">
      <w:pPr>
        <w:pStyle w:val="Default"/>
        <w:snapToGrid w:val="0"/>
        <w:jc w:val="center"/>
        <w:rPr>
          <w:sz w:val="22"/>
          <w:szCs w:val="22"/>
        </w:rPr>
      </w:pPr>
      <w:r w:rsidRPr="00BF4D19">
        <w:rPr>
          <w:b/>
          <w:bCs/>
          <w:sz w:val="22"/>
          <w:szCs w:val="22"/>
        </w:rPr>
        <w:t>The Commission for the Conservation and Management of</w:t>
      </w:r>
    </w:p>
    <w:p w:rsidR="00BF4D19" w:rsidRPr="00BF4D19" w:rsidRDefault="00BF4D19" w:rsidP="00BF4D19">
      <w:pPr>
        <w:pStyle w:val="Default"/>
        <w:snapToGrid w:val="0"/>
        <w:jc w:val="center"/>
        <w:rPr>
          <w:sz w:val="22"/>
          <w:szCs w:val="22"/>
        </w:rPr>
      </w:pPr>
      <w:r w:rsidRPr="00BF4D19">
        <w:rPr>
          <w:b/>
          <w:bCs/>
          <w:sz w:val="22"/>
          <w:szCs w:val="22"/>
        </w:rPr>
        <w:t>Highly Migratory Fish Stocks in the Western and Central Pacific Ocean</w:t>
      </w:r>
    </w:p>
    <w:p w:rsidR="00BF4D19" w:rsidRPr="00BF4D19" w:rsidRDefault="00BF4D19" w:rsidP="00BF4D19">
      <w:pPr>
        <w:pStyle w:val="Default"/>
        <w:snapToGrid w:val="0"/>
        <w:jc w:val="center"/>
        <w:rPr>
          <w:b/>
          <w:bCs/>
          <w:sz w:val="22"/>
          <w:szCs w:val="22"/>
        </w:rPr>
      </w:pPr>
    </w:p>
    <w:p w:rsidR="00BF4D19" w:rsidRPr="00BF4D19" w:rsidRDefault="00BF4D19" w:rsidP="00BF4D19">
      <w:pPr>
        <w:pStyle w:val="Default"/>
        <w:snapToGrid w:val="0"/>
        <w:jc w:val="center"/>
        <w:rPr>
          <w:sz w:val="22"/>
          <w:szCs w:val="22"/>
        </w:rPr>
      </w:pPr>
      <w:r w:rsidRPr="00BF4D19">
        <w:rPr>
          <w:b/>
          <w:bCs/>
          <w:sz w:val="22"/>
          <w:szCs w:val="22"/>
        </w:rPr>
        <w:t>Northern Committee</w:t>
      </w:r>
    </w:p>
    <w:p w:rsidR="00BF4D19" w:rsidRPr="00BF4D19" w:rsidRDefault="00BF4D19" w:rsidP="00BF4D19">
      <w:pPr>
        <w:pStyle w:val="Default"/>
        <w:snapToGrid w:val="0"/>
        <w:jc w:val="center"/>
        <w:rPr>
          <w:b/>
          <w:bCs/>
          <w:sz w:val="22"/>
          <w:szCs w:val="22"/>
        </w:rPr>
      </w:pPr>
      <w:r w:rsidRPr="00BF4D19">
        <w:rPr>
          <w:b/>
          <w:bCs/>
          <w:sz w:val="22"/>
          <w:szCs w:val="22"/>
        </w:rPr>
        <w:t>Twelfth Regular Session</w:t>
      </w:r>
    </w:p>
    <w:p w:rsidR="00BF4D19" w:rsidRPr="00BF4D19" w:rsidRDefault="00BF4D19" w:rsidP="00BF4D19">
      <w:pPr>
        <w:pStyle w:val="Default"/>
        <w:snapToGrid w:val="0"/>
        <w:jc w:val="center"/>
        <w:rPr>
          <w:bCs/>
          <w:sz w:val="22"/>
          <w:szCs w:val="22"/>
        </w:rPr>
      </w:pPr>
    </w:p>
    <w:p w:rsidR="00BF4D19" w:rsidRPr="00BF4D19" w:rsidRDefault="00BF4D19" w:rsidP="00BF4D19">
      <w:pPr>
        <w:pStyle w:val="Default"/>
        <w:snapToGrid w:val="0"/>
        <w:jc w:val="center"/>
        <w:rPr>
          <w:sz w:val="22"/>
          <w:szCs w:val="22"/>
        </w:rPr>
      </w:pPr>
      <w:r w:rsidRPr="00BF4D19">
        <w:rPr>
          <w:bCs/>
          <w:sz w:val="22"/>
          <w:szCs w:val="22"/>
        </w:rPr>
        <w:t>August 29 – September 2, 2016</w:t>
      </w:r>
    </w:p>
    <w:p w:rsidR="00BF4D19" w:rsidRPr="00BF4D19" w:rsidRDefault="00BF4D19" w:rsidP="00BF4D19">
      <w:pPr>
        <w:pStyle w:val="Default"/>
        <w:snapToGrid w:val="0"/>
        <w:jc w:val="center"/>
        <w:rPr>
          <w:bCs/>
          <w:sz w:val="22"/>
          <w:szCs w:val="22"/>
        </w:rPr>
      </w:pPr>
      <w:r w:rsidRPr="00BF4D19">
        <w:rPr>
          <w:bCs/>
          <w:sz w:val="22"/>
          <w:szCs w:val="22"/>
        </w:rPr>
        <w:t>Fukuoka, Japan</w:t>
      </w:r>
    </w:p>
    <w:p w:rsidR="00BF4D19" w:rsidRPr="00BF4D19" w:rsidRDefault="00BF4D19" w:rsidP="00BF4D19">
      <w:pPr>
        <w:adjustRightInd w:val="0"/>
        <w:snapToGrid w:val="0"/>
        <w:spacing w:after="0" w:line="240" w:lineRule="auto"/>
        <w:jc w:val="center"/>
        <w:rPr>
          <w:rFonts w:ascii="Times New Roman" w:eastAsia="맑은 고딕" w:hAnsi="Times New Roman" w:cs="Times New Roman"/>
          <w:b/>
          <w:u w:val="single"/>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400"/>
      </w:tblGrid>
      <w:tr w:rsidR="00BF4D19" w:rsidRPr="00BF4D19" w:rsidTr="00BF4D19">
        <w:tc>
          <w:tcPr>
            <w:tcW w:w="9400" w:type="dxa"/>
          </w:tcPr>
          <w:p w:rsidR="00BF4D19" w:rsidRPr="00BF4D19" w:rsidRDefault="00BF4D19" w:rsidP="00035768">
            <w:pPr>
              <w:adjustRightInd w:val="0"/>
              <w:snapToGrid w:val="0"/>
              <w:spacing w:after="0" w:line="240" w:lineRule="auto"/>
              <w:jc w:val="center"/>
              <w:rPr>
                <w:rFonts w:ascii="Times New Roman" w:eastAsia="맑은 고딕" w:hAnsi="Times New Roman" w:cs="Times New Roman"/>
                <w:b/>
              </w:rPr>
            </w:pPr>
            <w:r w:rsidRPr="00BF4D19">
              <w:rPr>
                <w:rFonts w:ascii="Times New Roman" w:hAnsi="Times New Roman" w:cs="Times New Roman"/>
                <w:b/>
              </w:rPr>
              <w:t xml:space="preserve">Results of Joint IATTC-WCPFC NC working group meeting on the </w:t>
            </w:r>
          </w:p>
          <w:p w:rsidR="00BF4D19" w:rsidRPr="00BF4D19" w:rsidRDefault="00BF4D19" w:rsidP="00035768">
            <w:pPr>
              <w:adjustRightInd w:val="0"/>
              <w:snapToGrid w:val="0"/>
              <w:spacing w:after="0" w:line="240" w:lineRule="auto"/>
              <w:jc w:val="center"/>
              <w:rPr>
                <w:rFonts w:ascii="Times New Roman" w:eastAsia="맑은 고딕" w:hAnsi="Times New Roman" w:cs="Times New Roman"/>
                <w:b/>
              </w:rPr>
            </w:pPr>
            <w:r w:rsidRPr="00BF4D19">
              <w:rPr>
                <w:rFonts w:ascii="Times New Roman" w:hAnsi="Times New Roman" w:cs="Times New Roman"/>
                <w:b/>
              </w:rPr>
              <w:t>management of Pacific bluefin tuna</w:t>
            </w:r>
          </w:p>
        </w:tc>
      </w:tr>
    </w:tbl>
    <w:p w:rsidR="00BF4D19" w:rsidRPr="00BF4D19" w:rsidRDefault="00BF4D19" w:rsidP="00BF4D19">
      <w:pPr>
        <w:adjustRightInd w:val="0"/>
        <w:snapToGrid w:val="0"/>
        <w:spacing w:after="0" w:line="240" w:lineRule="auto"/>
        <w:jc w:val="center"/>
        <w:rPr>
          <w:rFonts w:ascii="Times New Roman" w:eastAsia="맑은 고딕" w:hAnsi="Times New Roman" w:cs="Times New Roman"/>
          <w:b/>
          <w:u w:val="single"/>
        </w:rPr>
      </w:pP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ab/>
        <w:t xml:space="preserve">The first joint IATTC-WCPFC NC working group meeting on the management of PBF was held in Fukuoka, Japan from August 29 - September 1, 2016 as an informal meeting. WCPFC NC members, </w:t>
      </w:r>
      <w:r w:rsidR="00035768">
        <w:rPr>
          <w:rFonts w:ascii="Times New Roman" w:hAnsi="Times New Roman" w:cs="Times New Roman" w:hint="eastAsia"/>
        </w:rPr>
        <w:t xml:space="preserve">some </w:t>
      </w:r>
      <w:r w:rsidRPr="00BF4D19">
        <w:rPr>
          <w:rFonts w:ascii="Times New Roman" w:hAnsi="Times New Roman" w:cs="Times New Roman"/>
        </w:rPr>
        <w:t>IATTC members</w:t>
      </w:r>
      <w:r w:rsidR="00A52087">
        <w:rPr>
          <w:rFonts w:ascii="Times New Roman" w:hAnsi="Times New Roman" w:cs="Times New Roman" w:hint="eastAsia"/>
        </w:rPr>
        <w:t xml:space="preserve"> and staff</w:t>
      </w:r>
      <w:r w:rsidRPr="00BF4D19">
        <w:rPr>
          <w:rFonts w:ascii="Times New Roman" w:hAnsi="Times New Roman" w:cs="Times New Roman"/>
        </w:rPr>
        <w:t xml:space="preserve">, and observers participated in the meeting. The main results and conclusions of the meeting are as follows. Participants supported this report to be forwarded to NC12 and IATTC for further discussion. </w:t>
      </w: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A52087">
      <w:pPr>
        <w:pStyle w:val="NoSpacing"/>
        <w:widowControl w:val="0"/>
        <w:numPr>
          <w:ilvl w:val="0"/>
          <w:numId w:val="38"/>
        </w:numPr>
        <w:adjustRightInd w:val="0"/>
        <w:snapToGrid w:val="0"/>
        <w:ind w:left="0" w:firstLine="0"/>
        <w:rPr>
          <w:rFonts w:ascii="Times New Roman" w:hAnsi="Times New Roman" w:cs="Times New Roman"/>
          <w:b/>
        </w:rPr>
      </w:pPr>
      <w:r w:rsidRPr="00BF4D19">
        <w:rPr>
          <w:rFonts w:ascii="Times New Roman" w:hAnsi="Times New Roman" w:cs="Times New Roman"/>
          <w:b/>
          <w:lang w:eastAsia="ja-JP"/>
        </w:rPr>
        <w:t xml:space="preserve">Adoption of agenda </w:t>
      </w:r>
    </w:p>
    <w:p w:rsidR="00BF4D19" w:rsidRPr="00BF4D19" w:rsidRDefault="00BF4D19" w:rsidP="00BF4D19">
      <w:pPr>
        <w:pStyle w:val="NoSpacing"/>
        <w:adjustRightInd w:val="0"/>
        <w:snapToGrid w:val="0"/>
        <w:ind w:left="1080"/>
        <w:rPr>
          <w:rFonts w:ascii="Times New Roman" w:hAnsi="Times New Roman" w:cs="Times New Roman"/>
        </w:rPr>
      </w:pPr>
    </w:p>
    <w:p w:rsidR="00BF4D19" w:rsidRPr="00BF4D19" w:rsidRDefault="00BF4D19" w:rsidP="00BF4D19">
      <w:pPr>
        <w:pStyle w:val="NoSpacing"/>
        <w:widowControl w:val="0"/>
        <w:numPr>
          <w:ilvl w:val="0"/>
          <w:numId w:val="23"/>
        </w:numPr>
        <w:adjustRightInd w:val="0"/>
        <w:snapToGrid w:val="0"/>
        <w:ind w:left="1080"/>
        <w:rPr>
          <w:rFonts w:ascii="Times New Roman" w:hAnsi="Times New Roman" w:cs="Times New Roman"/>
        </w:rPr>
      </w:pPr>
      <w:r w:rsidRPr="00BF4D19">
        <w:rPr>
          <w:rFonts w:ascii="Times New Roman" w:hAnsi="Times New Roman" w:cs="Times New Roman"/>
          <w:lang w:eastAsia="ja-JP"/>
        </w:rPr>
        <w:t xml:space="preserve">Adopted agenda is attached (Annex 1). </w:t>
      </w:r>
    </w:p>
    <w:p w:rsidR="00BF4D19" w:rsidRPr="00BF4D19" w:rsidRDefault="00BF4D19" w:rsidP="00BF4D19">
      <w:pPr>
        <w:pStyle w:val="NoSpacing"/>
        <w:adjustRightInd w:val="0"/>
        <w:snapToGrid w:val="0"/>
        <w:ind w:left="720"/>
        <w:rPr>
          <w:rFonts w:ascii="Times New Roman" w:hAnsi="Times New Roman" w:cs="Times New Roman"/>
        </w:rPr>
      </w:pPr>
    </w:p>
    <w:p w:rsidR="00BF4D19" w:rsidRPr="00BF4D19" w:rsidRDefault="00BF4D19" w:rsidP="00A52087">
      <w:pPr>
        <w:pStyle w:val="NoSpacing"/>
        <w:widowControl w:val="0"/>
        <w:numPr>
          <w:ilvl w:val="0"/>
          <w:numId w:val="38"/>
        </w:numPr>
        <w:adjustRightInd w:val="0"/>
        <w:snapToGrid w:val="0"/>
        <w:ind w:left="720" w:hanging="720"/>
        <w:rPr>
          <w:rFonts w:ascii="Times New Roman" w:hAnsi="Times New Roman" w:cs="Times New Roman"/>
          <w:b/>
        </w:rPr>
      </w:pPr>
      <w:r w:rsidRPr="00BF4D19">
        <w:rPr>
          <w:rFonts w:ascii="Times New Roman" w:eastAsiaTheme="minorEastAsia" w:hAnsi="Times New Roman" w:cs="Times New Roman"/>
          <w:b/>
        </w:rPr>
        <w:t>Discussion of potential goals for the meeting</w:t>
      </w:r>
    </w:p>
    <w:p w:rsidR="00BF4D19" w:rsidRPr="00BF4D19" w:rsidRDefault="00BF4D19" w:rsidP="00BF4D19">
      <w:pPr>
        <w:pStyle w:val="NoSpacing"/>
        <w:adjustRightInd w:val="0"/>
        <w:snapToGrid w:val="0"/>
        <w:ind w:left="720"/>
        <w:rPr>
          <w:rFonts w:ascii="Times New Roman" w:hAnsi="Times New Roman" w:cs="Times New Roman"/>
          <w:lang w:eastAsia="ja-JP"/>
        </w:rPr>
      </w:pPr>
    </w:p>
    <w:p w:rsidR="00BF4D19" w:rsidRPr="00BF4D19" w:rsidRDefault="00BF4D19" w:rsidP="00BF4D19">
      <w:pPr>
        <w:pStyle w:val="NoSpacing"/>
        <w:widowControl w:val="0"/>
        <w:numPr>
          <w:ilvl w:val="0"/>
          <w:numId w:val="30"/>
        </w:numPr>
        <w:adjustRightInd w:val="0"/>
        <w:snapToGrid w:val="0"/>
        <w:ind w:left="1080"/>
        <w:rPr>
          <w:rFonts w:ascii="Times New Roman" w:hAnsi="Times New Roman" w:cs="Times New Roman"/>
          <w:lang w:eastAsia="ja-JP"/>
        </w:rPr>
      </w:pPr>
      <w:r w:rsidRPr="00BF4D19">
        <w:rPr>
          <w:rFonts w:ascii="Times New Roman" w:hAnsi="Times New Roman" w:cs="Times New Roman"/>
          <w:lang w:eastAsia="ja-JP"/>
        </w:rPr>
        <w:t xml:space="preserve">Participants reaffirmed that IATTC and WCPFC have the shared responsibility for the management of PBF and have to work together in that regard. The joint IATTC-WCPFC NC working group meeting should aim </w:t>
      </w:r>
      <w:r w:rsidR="00A52087">
        <w:rPr>
          <w:rFonts w:ascii="Times New Roman" w:eastAsiaTheme="minorEastAsia" w:hAnsi="Times New Roman" w:cs="Times New Roman" w:hint="eastAsia"/>
        </w:rPr>
        <w:t xml:space="preserve">at </w:t>
      </w:r>
      <w:r w:rsidRPr="00BF4D19">
        <w:rPr>
          <w:rFonts w:ascii="Times New Roman" w:hAnsi="Times New Roman" w:cs="Times New Roman"/>
          <w:lang w:eastAsia="ja-JP"/>
        </w:rPr>
        <w:t xml:space="preserve">fostering the common understanding between the two RFMOs about management objectives and responsibilities. </w:t>
      </w:r>
    </w:p>
    <w:p w:rsidR="00BF4D19" w:rsidRPr="00BF4D19" w:rsidRDefault="00BF4D19" w:rsidP="00BF4D19">
      <w:pPr>
        <w:pStyle w:val="NoSpacing"/>
        <w:widowControl w:val="0"/>
        <w:numPr>
          <w:ilvl w:val="0"/>
          <w:numId w:val="30"/>
        </w:numPr>
        <w:adjustRightInd w:val="0"/>
        <w:snapToGrid w:val="0"/>
        <w:ind w:left="1080"/>
        <w:rPr>
          <w:rFonts w:ascii="Times New Roman" w:hAnsi="Times New Roman" w:cs="Times New Roman"/>
          <w:lang w:eastAsia="ja-JP"/>
        </w:rPr>
      </w:pPr>
      <w:r w:rsidRPr="00BF4D19">
        <w:rPr>
          <w:rFonts w:ascii="Times New Roman" w:hAnsi="Times New Roman" w:cs="Times New Roman"/>
          <w:lang w:eastAsia="ja-JP"/>
        </w:rPr>
        <w:t>Participants also agreed that the joint meeting should discuss the future management framework of PBF.</w:t>
      </w:r>
    </w:p>
    <w:p w:rsidR="00BF4D19" w:rsidRPr="00BF4D19" w:rsidRDefault="00BF4D19" w:rsidP="00BF4D19">
      <w:pPr>
        <w:pStyle w:val="NoSpacing"/>
        <w:adjustRightInd w:val="0"/>
        <w:snapToGrid w:val="0"/>
        <w:ind w:left="720"/>
        <w:rPr>
          <w:rFonts w:ascii="Times New Roman" w:hAnsi="Times New Roman" w:cs="Times New Roman"/>
        </w:rPr>
      </w:pPr>
    </w:p>
    <w:p w:rsidR="00BF4D19" w:rsidRPr="00BF4D19" w:rsidRDefault="00BF4D19" w:rsidP="00A52087">
      <w:pPr>
        <w:pStyle w:val="NoSpacing"/>
        <w:widowControl w:val="0"/>
        <w:numPr>
          <w:ilvl w:val="0"/>
          <w:numId w:val="38"/>
        </w:numPr>
        <w:adjustRightInd w:val="0"/>
        <w:snapToGrid w:val="0"/>
        <w:ind w:left="720" w:hanging="720"/>
        <w:rPr>
          <w:rFonts w:ascii="Times New Roman" w:hAnsi="Times New Roman" w:cs="Times New Roman"/>
          <w:b/>
        </w:rPr>
      </w:pPr>
      <w:r w:rsidRPr="00BF4D19">
        <w:rPr>
          <w:rFonts w:ascii="Times New Roman" w:hAnsi="Times New Roman" w:cs="Times New Roman"/>
          <w:b/>
        </w:rPr>
        <w:t>Consideration and development of management objectives, limit and target reference points, Harvest Control Rules as part of long-term management framework</w:t>
      </w:r>
    </w:p>
    <w:p w:rsidR="00BF4D19" w:rsidRPr="00BF4D19" w:rsidRDefault="00BF4D19" w:rsidP="00BF4D19">
      <w:pPr>
        <w:pStyle w:val="NoSpacing"/>
        <w:adjustRightInd w:val="0"/>
        <w:snapToGrid w:val="0"/>
        <w:rPr>
          <w:rFonts w:ascii="Times New Roman" w:eastAsia="맑은 고딕" w:hAnsi="Times New Roman" w:cs="Times New Roman"/>
        </w:rPr>
      </w:pPr>
    </w:p>
    <w:p w:rsidR="00BF4D19" w:rsidRPr="00BF4D19" w:rsidRDefault="00BF4D19" w:rsidP="00BF4D19">
      <w:pPr>
        <w:pStyle w:val="NoSpacing"/>
        <w:adjustRightInd w:val="0"/>
        <w:snapToGrid w:val="0"/>
        <w:ind w:firstLine="720"/>
        <w:rPr>
          <w:rFonts w:ascii="Times New Roman" w:hAnsi="Times New Roman" w:cs="Times New Roman"/>
          <w:u w:val="single"/>
          <w:lang w:eastAsia="ja-JP"/>
        </w:rPr>
      </w:pPr>
      <w:r w:rsidRPr="00BF4D19">
        <w:rPr>
          <w:rFonts w:ascii="Times New Roman" w:hAnsi="Times New Roman" w:cs="Times New Roman"/>
          <w:u w:val="single"/>
          <w:lang w:eastAsia="ja-JP"/>
        </w:rPr>
        <w:t>Rebuilding strategy</w:t>
      </w:r>
    </w:p>
    <w:p w:rsidR="00BF4D19" w:rsidRPr="00BF4D19" w:rsidRDefault="00BF4D19" w:rsidP="00BF4D19">
      <w:pPr>
        <w:pStyle w:val="NoSpacing"/>
        <w:widowControl w:val="0"/>
        <w:numPr>
          <w:ilvl w:val="1"/>
          <w:numId w:val="31"/>
        </w:numPr>
        <w:adjustRightInd w:val="0"/>
        <w:snapToGrid w:val="0"/>
        <w:ind w:left="1080" w:hanging="360"/>
        <w:rPr>
          <w:rFonts w:ascii="Times New Roman" w:hAnsi="Times New Roman" w:cs="Times New Roman"/>
          <w:lang w:eastAsia="ja-JP"/>
        </w:rPr>
      </w:pPr>
      <w:r w:rsidRPr="00BF4D19">
        <w:rPr>
          <w:rFonts w:ascii="Times New Roman" w:hAnsi="Times New Roman" w:cs="Times New Roman"/>
          <w:lang w:eastAsia="ja-JP"/>
        </w:rPr>
        <w:t>Participants supported the following as part of an ocean-wide rebuilding strategy for PBF: “Recognizing that the management objectives of WCPFC and IATTC are to maintain or restore fish stocks at levels capable of producing MSY, rebuild the PBF stock by adopting and achieving step-wise rebuilding targets.”</w:t>
      </w:r>
    </w:p>
    <w:p w:rsidR="00BF4D19" w:rsidRPr="00BF4D19" w:rsidRDefault="00BF4D19" w:rsidP="00BF4D19">
      <w:pPr>
        <w:pStyle w:val="NoSpacing"/>
        <w:widowControl w:val="0"/>
        <w:numPr>
          <w:ilvl w:val="1"/>
          <w:numId w:val="31"/>
        </w:numPr>
        <w:adjustRightInd w:val="0"/>
        <w:snapToGrid w:val="0"/>
        <w:ind w:left="1080" w:hanging="360"/>
        <w:rPr>
          <w:rFonts w:ascii="Times New Roman" w:hAnsi="Times New Roman" w:cs="Times New Roman"/>
          <w:lang w:eastAsia="ja-JP"/>
        </w:rPr>
      </w:pPr>
      <w:r w:rsidRPr="00BF4D19">
        <w:rPr>
          <w:rFonts w:ascii="Times New Roman" w:hAnsi="Times New Roman" w:cs="Times New Roman"/>
          <w:lang w:eastAsia="ja-JP"/>
        </w:rPr>
        <w:t>Participants considered that it would be appropriate for IATTC to adopt an initial rebuilding target in a similar manner with WCPFC.</w:t>
      </w:r>
    </w:p>
    <w:p w:rsidR="00BF4D19" w:rsidRPr="00BF4D19" w:rsidRDefault="00BF4D19" w:rsidP="00BF4D19">
      <w:pPr>
        <w:pStyle w:val="NoSpacing"/>
        <w:widowControl w:val="0"/>
        <w:numPr>
          <w:ilvl w:val="1"/>
          <w:numId w:val="31"/>
        </w:numPr>
        <w:adjustRightInd w:val="0"/>
        <w:snapToGrid w:val="0"/>
        <w:ind w:left="1080" w:hanging="360"/>
        <w:rPr>
          <w:rFonts w:ascii="Times New Roman" w:hAnsi="Times New Roman" w:cs="Times New Roman"/>
          <w:lang w:eastAsia="ja-JP"/>
        </w:rPr>
      </w:pPr>
      <w:r w:rsidRPr="00BF4D19">
        <w:rPr>
          <w:rFonts w:ascii="Times New Roman" w:hAnsi="Times New Roman" w:cs="Times New Roman"/>
          <w:lang w:eastAsia="ja-JP"/>
        </w:rPr>
        <w:t xml:space="preserve">To help formulate the PBF rebuilding strategy, participants supported a request to the ISC to evaluate the performance of various harvest scenarios (Annex 2). </w:t>
      </w:r>
    </w:p>
    <w:p w:rsidR="00BF4D19" w:rsidRPr="00BF4D19" w:rsidRDefault="00BF4D19" w:rsidP="00BF4D19">
      <w:pPr>
        <w:pStyle w:val="NoSpacing"/>
        <w:widowControl w:val="0"/>
        <w:numPr>
          <w:ilvl w:val="1"/>
          <w:numId w:val="31"/>
        </w:numPr>
        <w:adjustRightInd w:val="0"/>
        <w:snapToGrid w:val="0"/>
        <w:ind w:left="1080" w:hanging="360"/>
        <w:rPr>
          <w:rFonts w:ascii="Times New Roman" w:hAnsi="Times New Roman" w:cs="Times New Roman"/>
          <w:lang w:eastAsia="ja-JP"/>
        </w:rPr>
      </w:pPr>
      <w:r w:rsidRPr="00BF4D19">
        <w:rPr>
          <w:rFonts w:ascii="Times New Roman" w:hAnsi="Times New Roman" w:cs="Times New Roman"/>
          <w:lang w:eastAsia="ja-JP"/>
        </w:rPr>
        <w:t>Participants supported a plan for the WCPFC and IATTC to agree in 2017 on a second rebuilding target, to be reached in 2030, and to revisit their management measures as needed (Annex 2).</w:t>
      </w:r>
    </w:p>
    <w:p w:rsidR="00BF4D19" w:rsidRPr="00BF4D19" w:rsidRDefault="00BF4D19" w:rsidP="00BF4D19">
      <w:pPr>
        <w:pStyle w:val="NoSpacing"/>
        <w:widowControl w:val="0"/>
        <w:numPr>
          <w:ilvl w:val="1"/>
          <w:numId w:val="31"/>
        </w:numPr>
        <w:adjustRightInd w:val="0"/>
        <w:snapToGrid w:val="0"/>
        <w:ind w:left="1080" w:hanging="360"/>
        <w:rPr>
          <w:rFonts w:ascii="Times New Roman" w:hAnsi="Times New Roman" w:cs="Times New Roman"/>
          <w:lang w:eastAsia="ja-JP"/>
        </w:rPr>
      </w:pPr>
      <w:r w:rsidRPr="00BF4D19">
        <w:rPr>
          <w:rFonts w:ascii="Times New Roman" w:hAnsi="Times New Roman" w:cs="Times New Roman"/>
          <w:lang w:eastAsia="ja-JP"/>
        </w:rPr>
        <w:t xml:space="preserve">Participants supported the ISC’s intent to hold a PBF stakeholders’ meeting (Annex 3). </w:t>
      </w:r>
    </w:p>
    <w:p w:rsidR="00BF4D19" w:rsidRPr="00BF4D19" w:rsidRDefault="00BF4D19" w:rsidP="00BF4D19">
      <w:pPr>
        <w:pStyle w:val="NoSpacing"/>
        <w:adjustRightInd w:val="0"/>
        <w:snapToGrid w:val="0"/>
        <w:ind w:left="720"/>
        <w:rPr>
          <w:rFonts w:ascii="Times New Roman" w:hAnsi="Times New Roman" w:cs="Times New Roman"/>
          <w:lang w:eastAsia="ja-JP"/>
        </w:rPr>
      </w:pPr>
    </w:p>
    <w:p w:rsidR="00BF4D19" w:rsidRPr="00BF4D19" w:rsidRDefault="00BF4D19" w:rsidP="00BF4D19">
      <w:pPr>
        <w:pStyle w:val="NoSpacing"/>
        <w:adjustRightInd w:val="0"/>
        <w:snapToGrid w:val="0"/>
        <w:ind w:left="720"/>
        <w:rPr>
          <w:rFonts w:ascii="Times New Roman" w:hAnsi="Times New Roman" w:cs="Times New Roman"/>
          <w:u w:val="single"/>
          <w:lang w:eastAsia="ja-JP"/>
        </w:rPr>
      </w:pPr>
      <w:r w:rsidRPr="00BF4D19">
        <w:rPr>
          <w:rFonts w:ascii="Times New Roman" w:hAnsi="Times New Roman" w:cs="Times New Roman"/>
          <w:u w:val="single"/>
          <w:lang w:eastAsia="ja-JP"/>
        </w:rPr>
        <w:t>Precautionary management framework</w:t>
      </w:r>
    </w:p>
    <w:p w:rsidR="00BF4D19" w:rsidRPr="00BF4D19" w:rsidRDefault="00BF4D19" w:rsidP="00BF4D19">
      <w:pPr>
        <w:pStyle w:val="NoSpacing"/>
        <w:widowControl w:val="0"/>
        <w:numPr>
          <w:ilvl w:val="1"/>
          <w:numId w:val="32"/>
        </w:numPr>
        <w:adjustRightInd w:val="0"/>
        <w:snapToGrid w:val="0"/>
        <w:ind w:left="1080" w:hanging="360"/>
        <w:rPr>
          <w:rFonts w:ascii="Times New Roman" w:hAnsi="Times New Roman" w:cs="Times New Roman"/>
          <w:lang w:eastAsia="ja-JP"/>
        </w:rPr>
      </w:pPr>
      <w:r w:rsidRPr="00BF4D19">
        <w:rPr>
          <w:rFonts w:ascii="Times New Roman" w:hAnsi="Times New Roman" w:cs="Times New Roman"/>
          <w:lang w:eastAsia="ja-JP"/>
        </w:rPr>
        <w:t xml:space="preserve">Participants did not agree upon a limit reference point for Pacific bluefin tuna or other elements of a precautionary management framework for the stock. Several options for a limit reference point were discussed, and participants agreed to make progress next year on a precautionary management framework for Pacific bluefin tuna, including specific recommendation for a limit reference point. </w:t>
      </w:r>
    </w:p>
    <w:p w:rsidR="00BF4D19" w:rsidRPr="00BF4D19" w:rsidRDefault="00BF4D19" w:rsidP="00BF4D19">
      <w:pPr>
        <w:pStyle w:val="NoSpacing"/>
        <w:adjustRightInd w:val="0"/>
        <w:snapToGrid w:val="0"/>
        <w:ind w:left="720"/>
        <w:rPr>
          <w:rFonts w:ascii="Times New Roman" w:hAnsi="Times New Roman" w:cs="Times New Roman"/>
          <w:lang w:eastAsia="ja-JP"/>
        </w:rPr>
      </w:pPr>
    </w:p>
    <w:p w:rsidR="00BF4D19" w:rsidRPr="00BF4D19" w:rsidRDefault="00BF4D19" w:rsidP="00A52087">
      <w:pPr>
        <w:pStyle w:val="NoSpacing"/>
        <w:widowControl w:val="0"/>
        <w:numPr>
          <w:ilvl w:val="0"/>
          <w:numId w:val="38"/>
        </w:numPr>
        <w:adjustRightInd w:val="0"/>
        <w:snapToGrid w:val="0"/>
        <w:ind w:left="720" w:hanging="720"/>
        <w:rPr>
          <w:rFonts w:ascii="Times New Roman" w:hAnsi="Times New Roman" w:cs="Times New Roman"/>
          <w:b/>
        </w:rPr>
      </w:pPr>
      <w:r w:rsidRPr="00BF4D19">
        <w:rPr>
          <w:rFonts w:ascii="Times New Roman" w:hAnsi="Times New Roman" w:cs="Times New Roman"/>
          <w:b/>
        </w:rPr>
        <w:t xml:space="preserve">Review of current management measures in both </w:t>
      </w:r>
      <w:r w:rsidR="007C26A4">
        <w:rPr>
          <w:rFonts w:ascii="Times New Roman" w:eastAsiaTheme="minorEastAsia" w:hAnsi="Times New Roman" w:cs="Times New Roman" w:hint="eastAsia"/>
          <w:b/>
        </w:rPr>
        <w:t>I</w:t>
      </w:r>
      <w:r w:rsidRPr="00BF4D19">
        <w:rPr>
          <w:rFonts w:ascii="Times New Roman" w:hAnsi="Times New Roman" w:cs="Times New Roman"/>
          <w:b/>
        </w:rPr>
        <w:t>ATTC and WCPFC including initial rebuilding target in CMM 2015-04</w:t>
      </w:r>
    </w:p>
    <w:p w:rsidR="00BF4D19" w:rsidRPr="00BF4D19" w:rsidRDefault="00BF4D19" w:rsidP="00BF4D19">
      <w:pPr>
        <w:pStyle w:val="NoSpacing"/>
        <w:adjustRightInd w:val="0"/>
        <w:snapToGrid w:val="0"/>
        <w:ind w:left="1170"/>
        <w:rPr>
          <w:rFonts w:ascii="Times New Roman" w:hAnsi="Times New Roman" w:cs="Times New Roman"/>
        </w:rPr>
      </w:pPr>
    </w:p>
    <w:p w:rsidR="00BF4D19" w:rsidRPr="00BF4D19" w:rsidRDefault="00BF4D19" w:rsidP="00BF4D19">
      <w:pPr>
        <w:pStyle w:val="NoSpacing"/>
        <w:widowControl w:val="0"/>
        <w:numPr>
          <w:ilvl w:val="0"/>
          <w:numId w:val="33"/>
        </w:numPr>
        <w:adjustRightInd w:val="0"/>
        <w:snapToGrid w:val="0"/>
        <w:ind w:left="1080"/>
        <w:rPr>
          <w:rFonts w:ascii="Times New Roman" w:hAnsi="Times New Roman" w:cs="Times New Roman"/>
        </w:rPr>
      </w:pPr>
      <w:r w:rsidRPr="00BF4D19">
        <w:rPr>
          <w:rFonts w:ascii="Times New Roman" w:hAnsi="Times New Roman" w:cs="Times New Roman"/>
          <w:lang w:eastAsia="ja-JP"/>
        </w:rPr>
        <w:t xml:space="preserve">Participants supported the revised CMM2015-04 (Annex 4) to be forwarded to NC12 for further discussion. Participants also supported the continuation of the current IATTC Resolution C-14-06 for 2 years as recommended by the IATTC </w:t>
      </w:r>
      <w:r w:rsidR="007C26A4">
        <w:rPr>
          <w:rFonts w:ascii="Times New Roman" w:eastAsiaTheme="minorEastAsia" w:hAnsi="Times New Roman" w:cs="Times New Roman" w:hint="eastAsia"/>
        </w:rPr>
        <w:t>Staff</w:t>
      </w:r>
      <w:r w:rsidRPr="00BF4D19">
        <w:rPr>
          <w:rFonts w:ascii="Times New Roman" w:hAnsi="Times New Roman" w:cs="Times New Roman"/>
          <w:lang w:eastAsia="ja-JP"/>
        </w:rPr>
        <w:t xml:space="preserve">. </w:t>
      </w:r>
    </w:p>
    <w:p w:rsidR="00BF4D19" w:rsidRPr="00BF4D19" w:rsidRDefault="00BF4D19" w:rsidP="00BF4D19">
      <w:pPr>
        <w:pStyle w:val="NoSpacing"/>
        <w:widowControl w:val="0"/>
        <w:numPr>
          <w:ilvl w:val="0"/>
          <w:numId w:val="33"/>
        </w:numPr>
        <w:adjustRightInd w:val="0"/>
        <w:snapToGrid w:val="0"/>
        <w:ind w:left="1080"/>
        <w:rPr>
          <w:rFonts w:ascii="Times New Roman" w:hAnsi="Times New Roman" w:cs="Times New Roman"/>
        </w:rPr>
      </w:pPr>
      <w:r w:rsidRPr="00BF4D19">
        <w:rPr>
          <w:rFonts w:ascii="Times New Roman" w:hAnsi="Times New Roman" w:cs="Times New Roman"/>
          <w:lang w:eastAsia="ja-JP"/>
        </w:rPr>
        <w:t xml:space="preserve">Participants noted that any voluntary measures in addition to those specified by the RFMOs, such as voluntary restriction of catch level from the allocated catch limit implemented by Mexico in 2016, would contribute to the recovery of the PBF stock and encouraged any PBF harvesting countries to consider such initiatives. </w:t>
      </w:r>
    </w:p>
    <w:p w:rsidR="00BF4D19" w:rsidRPr="00BF4D19" w:rsidRDefault="00BF4D19" w:rsidP="00BF4D19">
      <w:pPr>
        <w:pStyle w:val="NoSpacing"/>
        <w:adjustRightInd w:val="0"/>
        <w:snapToGrid w:val="0"/>
        <w:ind w:left="720"/>
        <w:rPr>
          <w:rFonts w:ascii="Times New Roman" w:hAnsi="Times New Roman" w:cs="Times New Roman"/>
        </w:rPr>
      </w:pPr>
    </w:p>
    <w:p w:rsidR="00BF4D19" w:rsidRPr="00BF4D19" w:rsidRDefault="00BF4D19" w:rsidP="00A52087">
      <w:pPr>
        <w:pStyle w:val="NoSpacing"/>
        <w:widowControl w:val="0"/>
        <w:numPr>
          <w:ilvl w:val="0"/>
          <w:numId w:val="38"/>
        </w:numPr>
        <w:adjustRightInd w:val="0"/>
        <w:snapToGrid w:val="0"/>
        <w:ind w:left="720" w:hanging="720"/>
        <w:rPr>
          <w:rFonts w:ascii="Times New Roman" w:hAnsi="Times New Roman" w:cs="Times New Roman"/>
          <w:b/>
        </w:rPr>
      </w:pPr>
      <w:r w:rsidRPr="00BF4D19">
        <w:rPr>
          <w:rFonts w:ascii="Times New Roman" w:hAnsi="Times New Roman" w:cs="Times New Roman"/>
          <w:b/>
        </w:rPr>
        <w:t>Recruitment-based emergency rule</w:t>
      </w:r>
    </w:p>
    <w:p w:rsidR="00BF4D19" w:rsidRPr="00BF4D19" w:rsidRDefault="00BF4D19" w:rsidP="00BF4D19">
      <w:pPr>
        <w:pStyle w:val="NoSpacing"/>
        <w:adjustRightInd w:val="0"/>
        <w:snapToGrid w:val="0"/>
        <w:ind w:left="1080"/>
        <w:rPr>
          <w:rFonts w:ascii="Times New Roman" w:hAnsi="Times New Roman" w:cs="Times New Roman"/>
        </w:rPr>
      </w:pPr>
    </w:p>
    <w:p w:rsidR="00BF4D19" w:rsidRPr="00BF4D19" w:rsidRDefault="00BF4D19" w:rsidP="00BF4D19">
      <w:pPr>
        <w:pStyle w:val="NoSpacing"/>
        <w:widowControl w:val="0"/>
        <w:numPr>
          <w:ilvl w:val="0"/>
          <w:numId w:val="7"/>
        </w:numPr>
        <w:adjustRightInd w:val="0"/>
        <w:snapToGrid w:val="0"/>
        <w:ind w:left="1080"/>
        <w:rPr>
          <w:rFonts w:ascii="Times New Roman" w:hAnsi="Times New Roman" w:cs="Times New Roman"/>
        </w:rPr>
      </w:pPr>
      <w:r w:rsidRPr="00BF4D19">
        <w:rPr>
          <w:rFonts w:ascii="Times New Roman" w:hAnsi="Times New Roman" w:cs="Times New Roman"/>
          <w:lang w:eastAsia="ja-JP"/>
        </w:rPr>
        <w:t>Participants did not agree upon an emergency rule as proposed by Japan, and participants agreed to work for the establishment of emergency rule next year.</w:t>
      </w:r>
    </w:p>
    <w:p w:rsidR="00BF4D19" w:rsidRPr="00BF4D19" w:rsidRDefault="00BF4D19" w:rsidP="00BF4D19">
      <w:pPr>
        <w:pStyle w:val="NoSpacing"/>
        <w:adjustRightInd w:val="0"/>
        <w:snapToGrid w:val="0"/>
        <w:ind w:left="720"/>
        <w:rPr>
          <w:rFonts w:ascii="Times New Roman" w:hAnsi="Times New Roman" w:cs="Times New Roman"/>
        </w:rPr>
      </w:pPr>
    </w:p>
    <w:p w:rsidR="00BF4D19" w:rsidRPr="00BF4D19" w:rsidRDefault="00BF4D19" w:rsidP="00A52087">
      <w:pPr>
        <w:pStyle w:val="NoSpacing"/>
        <w:widowControl w:val="0"/>
        <w:numPr>
          <w:ilvl w:val="0"/>
          <w:numId w:val="38"/>
        </w:numPr>
        <w:adjustRightInd w:val="0"/>
        <w:snapToGrid w:val="0"/>
        <w:ind w:left="720" w:hanging="720"/>
        <w:rPr>
          <w:rFonts w:ascii="Times New Roman" w:hAnsi="Times New Roman" w:cs="Times New Roman"/>
          <w:b/>
        </w:rPr>
      </w:pPr>
      <w:r w:rsidRPr="00BF4D19">
        <w:rPr>
          <w:rFonts w:ascii="Times New Roman" w:hAnsi="Times New Roman" w:cs="Times New Roman"/>
          <w:b/>
        </w:rPr>
        <w:t>Catch document scheme</w:t>
      </w:r>
      <w:r w:rsidRPr="00BF4D19">
        <w:rPr>
          <w:rFonts w:ascii="Times New Roman" w:hAnsi="Times New Roman" w:cs="Times New Roman"/>
          <w:b/>
        </w:rPr>
        <w:tab/>
      </w:r>
    </w:p>
    <w:p w:rsidR="00BF4D19" w:rsidRPr="00BF4D19" w:rsidRDefault="00BF4D19" w:rsidP="00BF4D19">
      <w:pPr>
        <w:pStyle w:val="NoSpacing"/>
        <w:adjustRightInd w:val="0"/>
        <w:snapToGrid w:val="0"/>
        <w:ind w:left="1200"/>
        <w:rPr>
          <w:rFonts w:ascii="Times New Roman" w:hAnsi="Times New Roman" w:cs="Times New Roman"/>
        </w:rPr>
      </w:pPr>
    </w:p>
    <w:p w:rsidR="00BF4D19" w:rsidRPr="00BF4D19" w:rsidRDefault="00BF4D19" w:rsidP="00BF4D19">
      <w:pPr>
        <w:pStyle w:val="NoSpacing"/>
        <w:widowControl w:val="0"/>
        <w:numPr>
          <w:ilvl w:val="1"/>
          <w:numId w:val="34"/>
        </w:numPr>
        <w:adjustRightInd w:val="0"/>
        <w:snapToGrid w:val="0"/>
        <w:ind w:left="1080" w:hanging="360"/>
        <w:rPr>
          <w:rFonts w:ascii="Times New Roman" w:hAnsi="Times New Roman" w:cs="Times New Roman"/>
        </w:rPr>
      </w:pPr>
      <w:r w:rsidRPr="00BF4D19">
        <w:rPr>
          <w:rFonts w:ascii="Times New Roman" w:hAnsi="Times New Roman" w:cs="Times New Roman"/>
          <w:lang w:eastAsia="ja-JP"/>
        </w:rPr>
        <w:t xml:space="preserve">Participants supported to advance the work on CDS in the next joint meeting, in line with the development of overarching CDS framework by WCPFC and taking into account of the existing CDS by other RFMOs. </w:t>
      </w:r>
    </w:p>
    <w:p w:rsidR="00BF4D19" w:rsidRPr="00BF4D19" w:rsidRDefault="00BF4D19" w:rsidP="00BF4D19">
      <w:pPr>
        <w:pStyle w:val="NoSpacing"/>
        <w:widowControl w:val="0"/>
        <w:numPr>
          <w:ilvl w:val="1"/>
          <w:numId w:val="34"/>
        </w:numPr>
        <w:adjustRightInd w:val="0"/>
        <w:snapToGrid w:val="0"/>
        <w:ind w:left="1080" w:hanging="360"/>
        <w:rPr>
          <w:rFonts w:ascii="Times New Roman" w:hAnsi="Times New Roman" w:cs="Times New Roman"/>
        </w:rPr>
      </w:pPr>
      <w:r w:rsidRPr="00BF4D19">
        <w:rPr>
          <w:rFonts w:ascii="Times New Roman" w:hAnsi="Times New Roman" w:cs="Times New Roman"/>
          <w:lang w:eastAsia="ja-JP"/>
        </w:rPr>
        <w:t xml:space="preserve">In order to do so, participants welcomed the offer by Japan to submit a draft document describing objectives, the basic elements and work plan of CDS to the next joint meeting. </w:t>
      </w:r>
    </w:p>
    <w:p w:rsidR="00BF4D19" w:rsidRPr="00BF4D19" w:rsidRDefault="00BF4D19" w:rsidP="00BF4D19">
      <w:pPr>
        <w:pStyle w:val="NoSpacing"/>
        <w:adjustRightInd w:val="0"/>
        <w:snapToGrid w:val="0"/>
        <w:ind w:left="720"/>
        <w:rPr>
          <w:rFonts w:ascii="Times New Roman" w:hAnsi="Times New Roman" w:cs="Times New Roman"/>
        </w:rPr>
      </w:pPr>
    </w:p>
    <w:p w:rsidR="00BF4D19" w:rsidRPr="00BF4D19" w:rsidRDefault="00BF4D19" w:rsidP="00A52087">
      <w:pPr>
        <w:pStyle w:val="NoSpacing"/>
        <w:widowControl w:val="0"/>
        <w:numPr>
          <w:ilvl w:val="0"/>
          <w:numId w:val="38"/>
        </w:numPr>
        <w:adjustRightInd w:val="0"/>
        <w:snapToGrid w:val="0"/>
        <w:ind w:left="720" w:hanging="720"/>
        <w:rPr>
          <w:rFonts w:ascii="Times New Roman" w:hAnsi="Times New Roman" w:cs="Times New Roman"/>
          <w:b/>
        </w:rPr>
      </w:pPr>
      <w:r w:rsidRPr="00BF4D19">
        <w:rPr>
          <w:rFonts w:ascii="Times New Roman" w:hAnsi="Times New Roman" w:cs="Times New Roman"/>
          <w:b/>
        </w:rPr>
        <w:t>Next meeting</w:t>
      </w:r>
    </w:p>
    <w:p w:rsidR="00BF4D19" w:rsidRPr="00BF4D19" w:rsidRDefault="00BF4D19" w:rsidP="00BF4D19">
      <w:pPr>
        <w:pStyle w:val="NoSpacing"/>
        <w:adjustRightInd w:val="0"/>
        <w:snapToGrid w:val="0"/>
        <w:ind w:left="720"/>
        <w:rPr>
          <w:rFonts w:ascii="Times New Roman" w:hAnsi="Times New Roman" w:cs="Times New Roman"/>
          <w:lang w:eastAsia="ja-JP"/>
        </w:rPr>
      </w:pPr>
    </w:p>
    <w:p w:rsidR="00BF4D19" w:rsidRPr="00BF4D19" w:rsidRDefault="00BF4D19" w:rsidP="00BF4D19">
      <w:pPr>
        <w:pStyle w:val="NoSpacing"/>
        <w:widowControl w:val="0"/>
        <w:numPr>
          <w:ilvl w:val="0"/>
          <w:numId w:val="7"/>
        </w:numPr>
        <w:adjustRightInd w:val="0"/>
        <w:snapToGrid w:val="0"/>
        <w:ind w:left="1080"/>
        <w:rPr>
          <w:rFonts w:ascii="Times New Roman" w:hAnsi="Times New Roman" w:cs="Times New Roman"/>
          <w:lang w:eastAsia="ja-JP"/>
        </w:rPr>
      </w:pPr>
      <w:r w:rsidRPr="00BF4D19">
        <w:rPr>
          <w:rFonts w:ascii="Times New Roman" w:hAnsi="Times New Roman" w:cs="Times New Roman"/>
          <w:lang w:eastAsia="ja-JP"/>
        </w:rPr>
        <w:t xml:space="preserve">Participants supported to continue the joint IATTC-WCPFC NC working group meeting process and to hold the next meeting in September 2017 in conjunction with NC13, noting a general preference of holding the meeting in a reciprocal manner between two RFMOs. </w:t>
      </w: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br w:type="page"/>
      </w:r>
    </w:p>
    <w:p w:rsidR="00BF4D19" w:rsidRPr="00BF4D19" w:rsidRDefault="00A75B03" w:rsidP="00BF4D19">
      <w:pPr>
        <w:adjustRightInd w:val="0"/>
        <w:snapToGrid w:val="0"/>
        <w:spacing w:after="0" w:line="240" w:lineRule="auto"/>
        <w:jc w:val="right"/>
        <w:rPr>
          <w:rFonts w:ascii="Times New Roman" w:eastAsia="맑은 고딕" w:hAnsi="Times New Roman" w:cs="Times New Roman"/>
          <w:b/>
          <w:lang w:val="en-NZ"/>
        </w:rPr>
      </w:pPr>
      <w:r>
        <w:rPr>
          <w:rFonts w:ascii="Times New Roman" w:eastAsia="맑은 고딕" w:hAnsi="Times New Roman" w:cs="Times New Roman" w:hint="eastAsia"/>
          <w:b/>
          <w:lang w:val="en-NZ"/>
        </w:rPr>
        <w:lastRenderedPageBreak/>
        <w:t xml:space="preserve">Attachment D, </w:t>
      </w:r>
      <w:r w:rsidR="00BF4D19" w:rsidRPr="00BF4D19">
        <w:rPr>
          <w:rFonts w:ascii="Times New Roman" w:eastAsia="맑은 고딕" w:hAnsi="Times New Roman" w:cs="Times New Roman"/>
          <w:b/>
          <w:lang w:val="en-NZ"/>
        </w:rPr>
        <w:t>Annex 1</w:t>
      </w:r>
    </w:p>
    <w:p w:rsidR="00BF4D19" w:rsidRPr="00BF4D19" w:rsidRDefault="00BF4D19" w:rsidP="00BF4D19">
      <w:pPr>
        <w:adjustRightInd w:val="0"/>
        <w:snapToGrid w:val="0"/>
        <w:spacing w:after="0" w:line="240" w:lineRule="auto"/>
        <w:jc w:val="center"/>
        <w:rPr>
          <w:rFonts w:ascii="Times New Roman" w:eastAsia="맑은 고딕" w:hAnsi="Times New Roman" w:cs="Times New Roman"/>
          <w:lang w:val="en-NZ"/>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400"/>
      </w:tblGrid>
      <w:tr w:rsidR="00BF4D19" w:rsidRPr="00BF4D19" w:rsidTr="00BF4D19">
        <w:tc>
          <w:tcPr>
            <w:tcW w:w="9400" w:type="dxa"/>
          </w:tcPr>
          <w:p w:rsidR="00BF4D19" w:rsidRPr="00BF4D19" w:rsidRDefault="00BF4D19" w:rsidP="000F1F93">
            <w:pPr>
              <w:adjustRightInd w:val="0"/>
              <w:snapToGrid w:val="0"/>
              <w:spacing w:after="0" w:line="240" w:lineRule="auto"/>
              <w:jc w:val="center"/>
              <w:rPr>
                <w:rFonts w:ascii="Times New Roman" w:eastAsia="맑은 고딕" w:hAnsi="Times New Roman" w:cs="Times New Roman"/>
                <w:b/>
              </w:rPr>
            </w:pPr>
            <w:r w:rsidRPr="00BF4D19">
              <w:rPr>
                <w:rFonts w:ascii="Times New Roman" w:hAnsi="Times New Roman" w:cs="Times New Roman"/>
                <w:b/>
                <w:lang w:eastAsia="ja-JP"/>
              </w:rPr>
              <w:t>J</w:t>
            </w:r>
            <w:r w:rsidRPr="00BF4D19">
              <w:rPr>
                <w:rFonts w:ascii="Times New Roman" w:hAnsi="Times New Roman" w:cs="Times New Roman"/>
                <w:b/>
              </w:rPr>
              <w:t>oint Meeting between NC and IATTC on Pacific bluefin Tuna Conservation Management</w:t>
            </w:r>
          </w:p>
          <w:p w:rsidR="000F1F93" w:rsidRDefault="000F1F93" w:rsidP="000F1F93">
            <w:pPr>
              <w:adjustRightInd w:val="0"/>
              <w:snapToGrid w:val="0"/>
              <w:spacing w:after="0" w:line="240" w:lineRule="auto"/>
              <w:jc w:val="center"/>
              <w:rPr>
                <w:rFonts w:ascii="Times New Roman" w:eastAsia="맑은 고딕" w:hAnsi="Times New Roman" w:cs="Times New Roman"/>
                <w:b/>
                <w:lang w:val="en-NZ"/>
              </w:rPr>
            </w:pPr>
          </w:p>
          <w:p w:rsidR="00BF4D19" w:rsidRPr="00BF4D19" w:rsidRDefault="00BF4D19" w:rsidP="000F1F93">
            <w:pPr>
              <w:adjustRightInd w:val="0"/>
              <w:snapToGrid w:val="0"/>
              <w:spacing w:after="0" w:line="240" w:lineRule="auto"/>
              <w:jc w:val="center"/>
              <w:rPr>
                <w:rFonts w:ascii="Times New Roman" w:eastAsia="맑은 고딕" w:hAnsi="Times New Roman" w:cs="Times New Roman"/>
                <w:b/>
                <w:lang w:val="en-NZ"/>
              </w:rPr>
            </w:pPr>
            <w:r w:rsidRPr="00BF4D19">
              <w:rPr>
                <w:rFonts w:ascii="Times New Roman" w:eastAsia="맑은 고딕" w:hAnsi="Times New Roman" w:cs="Times New Roman"/>
                <w:b/>
                <w:lang w:val="en-NZ"/>
              </w:rPr>
              <w:t>Agenda</w:t>
            </w:r>
          </w:p>
        </w:tc>
      </w:tr>
    </w:tbl>
    <w:p w:rsidR="00BF4D19" w:rsidRPr="00BF4D19" w:rsidRDefault="00BF4D19" w:rsidP="00BF4D19">
      <w:pPr>
        <w:adjustRightInd w:val="0"/>
        <w:snapToGrid w:val="0"/>
        <w:spacing w:after="0" w:line="240" w:lineRule="auto"/>
        <w:jc w:val="center"/>
        <w:rPr>
          <w:rFonts w:ascii="Times New Roman" w:eastAsia="맑은 고딕" w:hAnsi="Times New Roman" w:cs="Times New Roman"/>
          <w:lang w:val="en-NZ"/>
        </w:rPr>
      </w:pPr>
    </w:p>
    <w:p w:rsidR="00BF4D19" w:rsidRPr="00BF4D19" w:rsidRDefault="00BF4D19" w:rsidP="00BF4D19">
      <w:pPr>
        <w:adjustRightInd w:val="0"/>
        <w:snapToGrid w:val="0"/>
        <w:spacing w:after="0" w:line="240" w:lineRule="auto"/>
        <w:jc w:val="center"/>
        <w:rPr>
          <w:rFonts w:ascii="Times New Roman" w:eastAsia="맑은 고딕" w:hAnsi="Times New Roman" w:cs="Times New Roman"/>
          <w:lang w:val="en-NZ"/>
        </w:rPr>
      </w:pPr>
    </w:p>
    <w:p w:rsidR="00BF4D19" w:rsidRPr="00BF4D19" w:rsidRDefault="00BF4D19" w:rsidP="00BF4D19">
      <w:pPr>
        <w:adjustRightInd w:val="0"/>
        <w:snapToGrid w:val="0"/>
        <w:spacing w:after="0" w:line="240" w:lineRule="auto"/>
        <w:jc w:val="center"/>
        <w:rPr>
          <w:rFonts w:ascii="Times New Roman" w:eastAsia="맑은 고딕" w:hAnsi="Times New Roman" w:cs="Times New Roman"/>
          <w:lang w:val="en-NZ"/>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Opening of the Meeting</w:t>
      </w:r>
    </w:p>
    <w:p w:rsidR="00BF4D19" w:rsidRPr="00BF4D19" w:rsidRDefault="00BF4D19" w:rsidP="00BF4D19">
      <w:pPr>
        <w:pStyle w:val="NoSpacing"/>
        <w:adjustRightInd w:val="0"/>
        <w:snapToGrid w:val="0"/>
        <w:ind w:left="72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Designation of Co-chair</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Adoption of Agenda</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eastAsiaTheme="minorEastAsia" w:hAnsi="Times New Roman" w:cs="Times New Roman"/>
        </w:rPr>
        <w:t>Discussion of potential goals for the meeting</w:t>
      </w:r>
      <w:r w:rsidRPr="00BF4D19">
        <w:rPr>
          <w:rFonts w:ascii="Times New Roman" w:eastAsia="맑은 고딕" w:hAnsi="Times New Roman" w:cs="Times New Roman"/>
        </w:rPr>
        <w:t xml:space="preserve"> </w:t>
      </w:r>
      <w:r w:rsidRPr="00BF4D19">
        <w:rPr>
          <w:rFonts w:ascii="Times New Roman" w:hAnsi="Times New Roman" w:cs="Times New Roman"/>
        </w:rPr>
        <w:t>and IATTC­ SAC7 Recommendations</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 xml:space="preserve">Consideration and development of management objectives, limit and target reference points, </w:t>
      </w:r>
      <w:r w:rsidRPr="00BF4D19">
        <w:rPr>
          <w:rFonts w:ascii="Times New Roman" w:eastAsia="맑은 고딕" w:hAnsi="Times New Roman" w:cs="Times New Roman"/>
        </w:rPr>
        <w:t>h</w:t>
      </w:r>
      <w:r w:rsidRPr="00BF4D19">
        <w:rPr>
          <w:rFonts w:ascii="Times New Roman" w:hAnsi="Times New Roman" w:cs="Times New Roman"/>
        </w:rPr>
        <w:t xml:space="preserve">arvest </w:t>
      </w:r>
      <w:r w:rsidRPr="00BF4D19">
        <w:rPr>
          <w:rFonts w:ascii="Times New Roman" w:eastAsia="맑은 고딕" w:hAnsi="Times New Roman" w:cs="Times New Roman"/>
        </w:rPr>
        <w:t>c</w:t>
      </w:r>
      <w:r w:rsidRPr="00BF4D19">
        <w:rPr>
          <w:rFonts w:ascii="Times New Roman" w:hAnsi="Times New Roman" w:cs="Times New Roman"/>
        </w:rPr>
        <w:t xml:space="preserve">ontrol </w:t>
      </w:r>
      <w:r w:rsidRPr="00BF4D19">
        <w:rPr>
          <w:rFonts w:ascii="Times New Roman" w:eastAsia="맑은 고딕" w:hAnsi="Times New Roman" w:cs="Times New Roman"/>
        </w:rPr>
        <w:t>r</w:t>
      </w:r>
      <w:r w:rsidRPr="00BF4D19">
        <w:rPr>
          <w:rFonts w:ascii="Times New Roman" w:hAnsi="Times New Roman" w:cs="Times New Roman"/>
        </w:rPr>
        <w:t>ules as part of long-term management framework</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 xml:space="preserve">Review of current management measures in both </w:t>
      </w:r>
      <w:r w:rsidRPr="00BF4D19">
        <w:rPr>
          <w:rFonts w:ascii="Times New Roman" w:eastAsiaTheme="minorEastAsia" w:hAnsi="Times New Roman" w:cs="Times New Roman"/>
        </w:rPr>
        <w:t>I</w:t>
      </w:r>
      <w:r w:rsidRPr="00BF4D19">
        <w:rPr>
          <w:rFonts w:ascii="Times New Roman" w:hAnsi="Times New Roman" w:cs="Times New Roman"/>
        </w:rPr>
        <w:t>ATTC and WCPFC including initial rebuilding target in CMM 2015-04</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Definition of roles and responsibilities of the ISC, SAC and the IATTC scientific staff</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Recruitment-based emergency rule</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Catch document scheme</w:t>
      </w:r>
      <w:r w:rsidRPr="00BF4D19">
        <w:rPr>
          <w:rFonts w:ascii="Times New Roman" w:hAnsi="Times New Roman" w:cs="Times New Roman"/>
        </w:rPr>
        <w:tab/>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Next steps for outcomes of meeting, including recommendations for consideration of each Commission</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Next meeting</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pStyle w:val="NoSpacing"/>
        <w:widowControl w:val="0"/>
        <w:numPr>
          <w:ilvl w:val="0"/>
          <w:numId w:val="24"/>
        </w:numPr>
        <w:adjustRightInd w:val="0"/>
        <w:snapToGrid w:val="0"/>
        <w:rPr>
          <w:rFonts w:ascii="Times New Roman" w:hAnsi="Times New Roman" w:cs="Times New Roman"/>
        </w:rPr>
      </w:pPr>
      <w:r w:rsidRPr="00BF4D19">
        <w:rPr>
          <w:rFonts w:ascii="Times New Roman" w:hAnsi="Times New Roman" w:cs="Times New Roman"/>
        </w:rPr>
        <w:t>Other business</w:t>
      </w: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br w:type="page"/>
      </w:r>
    </w:p>
    <w:p w:rsidR="00BF4D19" w:rsidRPr="00BF4D19" w:rsidRDefault="00A75B03" w:rsidP="00BF4D19">
      <w:pPr>
        <w:adjustRightInd w:val="0"/>
        <w:snapToGrid w:val="0"/>
        <w:spacing w:after="0" w:line="240" w:lineRule="auto"/>
        <w:jc w:val="right"/>
        <w:rPr>
          <w:rFonts w:ascii="Times New Roman" w:eastAsia="맑은 고딕" w:hAnsi="Times New Roman" w:cs="Times New Roman"/>
          <w:b/>
        </w:rPr>
      </w:pPr>
      <w:r>
        <w:rPr>
          <w:rFonts w:ascii="Times New Roman" w:eastAsia="맑은 고딕" w:hAnsi="Times New Roman" w:cs="Times New Roman" w:hint="eastAsia"/>
          <w:b/>
          <w:lang w:val="en-NZ"/>
        </w:rPr>
        <w:lastRenderedPageBreak/>
        <w:t xml:space="preserve">Attachment D, </w:t>
      </w:r>
      <w:r w:rsidR="00BF4D19" w:rsidRPr="00BF4D19">
        <w:rPr>
          <w:rFonts w:ascii="Times New Roman" w:eastAsia="맑은 고딕" w:hAnsi="Times New Roman" w:cs="Times New Roman"/>
          <w:b/>
        </w:rPr>
        <w:t>Annex 2</w:t>
      </w:r>
    </w:p>
    <w:p w:rsidR="00BF4D19" w:rsidRPr="00BF4D19" w:rsidRDefault="00BF4D19" w:rsidP="00BF4D19">
      <w:pPr>
        <w:adjustRightInd w:val="0"/>
        <w:snapToGrid w:val="0"/>
        <w:spacing w:after="0" w:line="240" w:lineRule="auto"/>
        <w:jc w:val="center"/>
        <w:rPr>
          <w:rFonts w:ascii="Times New Roman" w:eastAsia="맑은 고딕" w:hAnsi="Times New Roman" w:cs="Times New Roman"/>
          <w:b/>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400"/>
      </w:tblGrid>
      <w:tr w:rsidR="00BF4D19" w:rsidRPr="00BF4D19" w:rsidTr="00BF4D19">
        <w:tc>
          <w:tcPr>
            <w:tcW w:w="9400" w:type="dxa"/>
          </w:tcPr>
          <w:p w:rsidR="00BF4D19" w:rsidRPr="00BF4D19" w:rsidRDefault="00BF4D19" w:rsidP="000F1F93">
            <w:pPr>
              <w:adjustRightInd w:val="0"/>
              <w:snapToGrid w:val="0"/>
              <w:spacing w:after="0" w:line="240" w:lineRule="auto"/>
              <w:jc w:val="center"/>
              <w:rPr>
                <w:rFonts w:ascii="Times New Roman" w:eastAsia="맑은 고딕" w:hAnsi="Times New Roman" w:cs="Times New Roman"/>
                <w:b/>
              </w:rPr>
            </w:pPr>
            <w:r w:rsidRPr="00BF4D19">
              <w:rPr>
                <w:rFonts w:ascii="Times New Roman" w:hAnsi="Times New Roman" w:cs="Times New Roman"/>
                <w:b/>
              </w:rPr>
              <w:t>Formulation of a Pacific Bluefin Tuna Rebuilding Strategy</w:t>
            </w:r>
          </w:p>
        </w:tc>
      </w:tr>
    </w:tbl>
    <w:p w:rsidR="00BF4D19" w:rsidRPr="00BF4D19" w:rsidRDefault="00BF4D19" w:rsidP="00BF4D19">
      <w:pPr>
        <w:adjustRightInd w:val="0"/>
        <w:snapToGrid w:val="0"/>
        <w:spacing w:after="0" w:line="240" w:lineRule="auto"/>
        <w:jc w:val="center"/>
        <w:rPr>
          <w:rFonts w:ascii="Times New Roman" w:eastAsia="맑은 고딕" w:hAnsi="Times New Roman" w:cs="Times New Roman"/>
          <w:b/>
        </w:rPr>
      </w:pP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pStyle w:val="ListParagraph"/>
        <w:numPr>
          <w:ilvl w:val="0"/>
          <w:numId w:val="27"/>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 xml:space="preserve">The ISC is requested to evaluate the expected performance of each of the following harvest scenarios, and to make the results available to the Northern Committee and IATTC by April 2017. </w:t>
      </w:r>
    </w:p>
    <w:p w:rsidR="00BF4D19" w:rsidRPr="00BF4D19" w:rsidRDefault="00BF4D19" w:rsidP="00BF4D19">
      <w:pPr>
        <w:adjustRightInd w:val="0"/>
        <w:snapToGrid w:val="0"/>
        <w:spacing w:after="0" w:line="240" w:lineRule="auto"/>
        <w:ind w:left="720"/>
        <w:rPr>
          <w:rFonts w:ascii="Times New Roman" w:hAnsi="Times New Roman" w:cs="Times New Roman"/>
        </w:rPr>
      </w:pPr>
    </w:p>
    <w:p w:rsidR="00BF4D19" w:rsidRPr="00BF4D19" w:rsidRDefault="00BF4D19" w:rsidP="00BF4D19">
      <w:pPr>
        <w:pStyle w:val="ListParagraph"/>
        <w:numPr>
          <w:ilvl w:val="2"/>
          <w:numId w:val="27"/>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b/>
        </w:rPr>
        <w:t>Harvest scenarios</w:t>
      </w:r>
      <w:r w:rsidRPr="00BF4D19">
        <w:rPr>
          <w:rFonts w:ascii="Times New Roman" w:hAnsi="Times New Roman" w:cs="Times New Roman"/>
        </w:rPr>
        <w:t xml:space="preserve"> (see summary table attached)</w:t>
      </w:r>
      <w:r w:rsidRPr="00BF4D19">
        <w:rPr>
          <w:rFonts w:ascii="Times New Roman" w:hAnsi="Times New Roman" w:cs="Times New Roman"/>
          <w:b/>
        </w:rPr>
        <w:t>:</w:t>
      </w:r>
      <w:r w:rsidRPr="00BF4D19">
        <w:rPr>
          <w:rFonts w:ascii="Times New Roman" w:hAnsi="Times New Roman" w:cs="Times New Roman"/>
        </w:rPr>
        <w:t xml:space="preserve"> The following scenarios should be evaluated under an appropriate range of assumptions regarding future recruitment (e.g., the “low” and “average” recruitment assumptions used in the ISC’s previous set of projections).</w:t>
      </w:r>
      <w:r w:rsidRPr="00BF4D19">
        <w:rPr>
          <w:rStyle w:val="FootnoteReference"/>
          <w:rFonts w:ascii="Times New Roman" w:hAnsi="Times New Roman" w:cs="Times New Roman"/>
        </w:rPr>
        <w:footnoteReference w:id="1"/>
      </w:r>
    </w:p>
    <w:p w:rsidR="00BF4D19" w:rsidRPr="00BF4D19" w:rsidRDefault="00BF4D19" w:rsidP="00BF4D19">
      <w:pPr>
        <w:adjustRightInd w:val="0"/>
        <w:snapToGrid w:val="0"/>
        <w:spacing w:after="0" w:line="240" w:lineRule="auto"/>
        <w:ind w:left="720"/>
        <w:rPr>
          <w:rFonts w:ascii="Times New Roman" w:hAnsi="Times New Roman" w:cs="Times New Roman"/>
        </w:rPr>
      </w:pP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 xml:space="preserve">2002-04 fishing effort in all WCPO PBF-directed fisheries; 50% of 2002-04 catches of &lt;30kg PBF in all WCPO fisheries; 2002-04 catches of ≥30kg PBF in all WCPO fisheries; and 3,300 </w:t>
      </w:r>
      <w:proofErr w:type="spellStart"/>
      <w:r w:rsidRPr="00BF4D19">
        <w:rPr>
          <w:rFonts w:ascii="Times New Roman" w:hAnsi="Times New Roman" w:cs="Times New Roman"/>
        </w:rPr>
        <w:t>mt</w:t>
      </w:r>
      <w:proofErr w:type="spellEnd"/>
      <w:r w:rsidRPr="00BF4D19">
        <w:rPr>
          <w:rFonts w:ascii="Times New Roman" w:hAnsi="Times New Roman" w:cs="Times New Roman"/>
        </w:rPr>
        <w:t>/</w:t>
      </w:r>
      <w:proofErr w:type="spellStart"/>
      <w:r w:rsidRPr="00BF4D19">
        <w:rPr>
          <w:rFonts w:ascii="Times New Roman" w:hAnsi="Times New Roman" w:cs="Times New Roman"/>
        </w:rPr>
        <w:t>yr</w:t>
      </w:r>
      <w:proofErr w:type="spellEnd"/>
      <w:r w:rsidRPr="00BF4D19">
        <w:rPr>
          <w:rFonts w:ascii="Times New Roman" w:hAnsi="Times New Roman" w:cs="Times New Roman"/>
        </w:rPr>
        <w:t xml:space="preserve"> in EPO commercial PBF fisheries (i.e., current management measures in WCPO and EPO).</w:t>
      </w: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50% of 2010-2012 catches (all fish sizes) in all EPO and WCPO fisheries.</w:t>
      </w: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2002-04 fishing effort in all WCPO PBF-directed fisheries; 50% of 2002-2004 catches of &lt;30kg PBF in all WCPO fisheries; 2002-04 catches of ≥30kg PBF in all WCPO fisheries; and 50% of 2002-04 catches in all EPO fisheries.</w:t>
      </w: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2002-04 fishing effort in all WCPO PBF-directed fisheries; 45% of 2002-04 catches of &lt;30kg PBF in all WCPO fisheries; F of ≥30kg PBF at 2002-04 average level in all WCPO fisheries; and F of PBF in EPO PBF fisheries at 2010-12 average level.</w:t>
      </w: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 xml:space="preserve">2002-04 fishing effort in all WCPO PBF-directed fisheries; 45% of 2002-04 catches of &lt;30kg PBF in all WCPO fisheries; F of ≥30kg PBF at 2002-04 average level in all WCPO fisheries; and 3,300 </w:t>
      </w:r>
      <w:proofErr w:type="spellStart"/>
      <w:r w:rsidRPr="00BF4D19">
        <w:rPr>
          <w:rFonts w:ascii="Times New Roman" w:hAnsi="Times New Roman" w:cs="Times New Roman"/>
        </w:rPr>
        <w:t>mt</w:t>
      </w:r>
      <w:proofErr w:type="spellEnd"/>
      <w:r w:rsidRPr="00BF4D19">
        <w:rPr>
          <w:rFonts w:ascii="Times New Roman" w:hAnsi="Times New Roman" w:cs="Times New Roman"/>
        </w:rPr>
        <w:t>/</w:t>
      </w:r>
      <w:proofErr w:type="spellStart"/>
      <w:r w:rsidRPr="00BF4D19">
        <w:rPr>
          <w:rFonts w:ascii="Times New Roman" w:hAnsi="Times New Roman" w:cs="Times New Roman"/>
        </w:rPr>
        <w:t>yr</w:t>
      </w:r>
      <w:proofErr w:type="spellEnd"/>
      <w:r w:rsidRPr="00BF4D19">
        <w:rPr>
          <w:rFonts w:ascii="Times New Roman" w:hAnsi="Times New Roman" w:cs="Times New Roman"/>
        </w:rPr>
        <w:t xml:space="preserve"> in EPO commercial fisheries.</w:t>
      </w: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 xml:space="preserve">2002-04 fishing effort in all WCPO PBF-directed fisheries; 45% of 2002-04 catches of &lt;30kg PBF in all WCPO fisheries; 2002-04 catches of ≥30kg PBF in all WCPO fisheries; and 3,300 </w:t>
      </w:r>
      <w:proofErr w:type="spellStart"/>
      <w:r w:rsidRPr="00BF4D19">
        <w:rPr>
          <w:rFonts w:ascii="Times New Roman" w:hAnsi="Times New Roman" w:cs="Times New Roman"/>
        </w:rPr>
        <w:t>mt</w:t>
      </w:r>
      <w:proofErr w:type="spellEnd"/>
      <w:r w:rsidRPr="00BF4D19">
        <w:rPr>
          <w:rFonts w:ascii="Times New Roman" w:hAnsi="Times New Roman" w:cs="Times New Roman"/>
        </w:rPr>
        <w:t>/</w:t>
      </w:r>
      <w:proofErr w:type="spellStart"/>
      <w:r w:rsidRPr="00BF4D19">
        <w:rPr>
          <w:rFonts w:ascii="Times New Roman" w:hAnsi="Times New Roman" w:cs="Times New Roman"/>
        </w:rPr>
        <w:t>yr</w:t>
      </w:r>
      <w:proofErr w:type="spellEnd"/>
      <w:r w:rsidRPr="00BF4D19">
        <w:rPr>
          <w:rFonts w:ascii="Times New Roman" w:hAnsi="Times New Roman" w:cs="Times New Roman"/>
        </w:rPr>
        <w:t xml:space="preserve"> in EPO commercial fisheries.</w:t>
      </w: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2002-04 fishing effort in all WCPO PBF-directed fisheries; 35% of 2002-04 catches of &lt;30kg PBF in all WCPO fisheries; F of ≥30kg PBF at 2002-04 average level in all WCPO fisheries; and F of PBF in EPO PBF fisheries at 2010-12 average level.</w:t>
      </w: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 xml:space="preserve">2002-04 fishing effort in all WCPO PBF-directed fisheries; 35% of 2002-04 catches of &lt;30kg PBF in all WCPO fisheries; F of ≥30kg PBF at 2002-04 average level in all WCPO fisheries; and 3,300 </w:t>
      </w:r>
      <w:proofErr w:type="spellStart"/>
      <w:r w:rsidRPr="00BF4D19">
        <w:rPr>
          <w:rFonts w:ascii="Times New Roman" w:hAnsi="Times New Roman" w:cs="Times New Roman"/>
        </w:rPr>
        <w:t>mt</w:t>
      </w:r>
      <w:proofErr w:type="spellEnd"/>
      <w:r w:rsidRPr="00BF4D19">
        <w:rPr>
          <w:rFonts w:ascii="Times New Roman" w:hAnsi="Times New Roman" w:cs="Times New Roman"/>
        </w:rPr>
        <w:t>/</w:t>
      </w:r>
      <w:proofErr w:type="spellStart"/>
      <w:r w:rsidRPr="00BF4D19">
        <w:rPr>
          <w:rFonts w:ascii="Times New Roman" w:hAnsi="Times New Roman" w:cs="Times New Roman"/>
        </w:rPr>
        <w:t>yr</w:t>
      </w:r>
      <w:proofErr w:type="spellEnd"/>
      <w:r w:rsidRPr="00BF4D19">
        <w:rPr>
          <w:rFonts w:ascii="Times New Roman" w:hAnsi="Times New Roman" w:cs="Times New Roman"/>
        </w:rPr>
        <w:t xml:space="preserve"> in EPO commercial fisheries.</w:t>
      </w: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 xml:space="preserve">2002-04 fishing effort in all WCPO PBF-directed fisheries; 35% of 2002-04 catches of &lt;30kg PBF in all WCPO fisheries; 2002-04 catches of ≥30kg PBF in all WCPO fisheries; and 3,300 </w:t>
      </w:r>
      <w:proofErr w:type="spellStart"/>
      <w:r w:rsidRPr="00BF4D19">
        <w:rPr>
          <w:rFonts w:ascii="Times New Roman" w:hAnsi="Times New Roman" w:cs="Times New Roman"/>
        </w:rPr>
        <w:t>mt</w:t>
      </w:r>
      <w:proofErr w:type="spellEnd"/>
      <w:r w:rsidRPr="00BF4D19">
        <w:rPr>
          <w:rFonts w:ascii="Times New Roman" w:hAnsi="Times New Roman" w:cs="Times New Roman"/>
        </w:rPr>
        <w:t>/</w:t>
      </w:r>
      <w:proofErr w:type="spellStart"/>
      <w:r w:rsidRPr="00BF4D19">
        <w:rPr>
          <w:rFonts w:ascii="Times New Roman" w:hAnsi="Times New Roman" w:cs="Times New Roman"/>
        </w:rPr>
        <w:t>yr</w:t>
      </w:r>
      <w:proofErr w:type="spellEnd"/>
      <w:r w:rsidRPr="00BF4D19">
        <w:rPr>
          <w:rFonts w:ascii="Times New Roman" w:hAnsi="Times New Roman" w:cs="Times New Roman"/>
        </w:rPr>
        <w:t xml:space="preserve"> in EPO commercial fisheries.</w:t>
      </w:r>
    </w:p>
    <w:p w:rsidR="00BF4D19" w:rsidRPr="00BF4D19" w:rsidRDefault="00BF4D19" w:rsidP="00BF4D19">
      <w:pPr>
        <w:pStyle w:val="ListParagraph"/>
        <w:widowControl w:val="0"/>
        <w:numPr>
          <w:ilvl w:val="0"/>
          <w:numId w:val="26"/>
        </w:numPr>
        <w:adjustRightInd w:val="0"/>
        <w:snapToGrid w:val="0"/>
        <w:spacing w:after="0" w:line="240" w:lineRule="auto"/>
        <w:contextualSpacing w:val="0"/>
        <w:rPr>
          <w:rFonts w:ascii="Times New Roman" w:hAnsi="Times New Roman" w:cs="Times New Roman"/>
        </w:rPr>
      </w:pPr>
      <w:r w:rsidRPr="00BF4D19">
        <w:rPr>
          <w:rFonts w:ascii="Times New Roman" w:hAnsi="Times New Roman" w:cs="Times New Roman"/>
        </w:rPr>
        <w:t>Constant F in all PBF fisheries, set at the level at which, for a given candidate rebuilding target, the target is achieved at the end of the rebuilding period with 60% probability (relative F among fisheries assumed to be unchanged from the most recent 3-year average).</w:t>
      </w:r>
    </w:p>
    <w:p w:rsidR="00BF4D19" w:rsidRPr="00BF4D19" w:rsidRDefault="00BF4D19" w:rsidP="00BF4D19">
      <w:pPr>
        <w:adjustRightInd w:val="0"/>
        <w:snapToGrid w:val="0"/>
        <w:spacing w:after="0" w:line="240" w:lineRule="auto"/>
        <w:ind w:left="720"/>
        <w:rPr>
          <w:rFonts w:ascii="Times New Roman" w:hAnsi="Times New Roman" w:cs="Times New Roman"/>
        </w:rPr>
      </w:pPr>
    </w:p>
    <w:p w:rsidR="00BF4D19" w:rsidRPr="00BF4D19" w:rsidRDefault="00BF4D19" w:rsidP="00BF4D19">
      <w:pPr>
        <w:pStyle w:val="ListParagraph"/>
        <w:numPr>
          <w:ilvl w:val="2"/>
          <w:numId w:val="27"/>
        </w:numPr>
        <w:adjustRightInd w:val="0"/>
        <w:snapToGrid w:val="0"/>
        <w:spacing w:after="0" w:line="240" w:lineRule="auto"/>
        <w:contextualSpacing w:val="0"/>
        <w:rPr>
          <w:rFonts w:ascii="Times New Roman" w:hAnsi="Times New Roman" w:cs="Times New Roman"/>
          <w:b/>
        </w:rPr>
      </w:pPr>
      <w:r w:rsidRPr="00BF4D19">
        <w:rPr>
          <w:rFonts w:ascii="Times New Roman" w:hAnsi="Times New Roman" w:cs="Times New Roman"/>
          <w:b/>
        </w:rPr>
        <w:t xml:space="preserve">Performance measures: </w:t>
      </w:r>
    </w:p>
    <w:p w:rsidR="00BF4D19" w:rsidRPr="00BF4D19" w:rsidRDefault="00BF4D19" w:rsidP="00BF4D19">
      <w:pPr>
        <w:adjustRightInd w:val="0"/>
        <w:snapToGrid w:val="0"/>
        <w:spacing w:after="0" w:line="240" w:lineRule="auto"/>
        <w:ind w:left="720"/>
        <w:rPr>
          <w:rFonts w:ascii="Times New Roman" w:hAnsi="Times New Roman" w:cs="Times New Roman"/>
        </w:rPr>
      </w:pPr>
    </w:p>
    <w:p w:rsidR="00BF4D19" w:rsidRPr="00BF4D19" w:rsidRDefault="00BF4D19" w:rsidP="00BF4D19">
      <w:pPr>
        <w:pStyle w:val="ListParagraph"/>
        <w:numPr>
          <w:ilvl w:val="0"/>
          <w:numId w:val="25"/>
        </w:numPr>
        <w:adjustRightInd w:val="0"/>
        <w:snapToGrid w:val="0"/>
        <w:spacing w:after="0" w:line="240" w:lineRule="auto"/>
        <w:ind w:left="1620"/>
        <w:contextualSpacing w:val="0"/>
        <w:rPr>
          <w:rFonts w:ascii="Times New Roman" w:hAnsi="Times New Roman" w:cs="Times New Roman"/>
        </w:rPr>
      </w:pPr>
      <w:r w:rsidRPr="00BF4D19">
        <w:rPr>
          <w:rFonts w:ascii="Times New Roman" w:hAnsi="Times New Roman" w:cs="Times New Roman"/>
        </w:rPr>
        <w:t>Probability of achieving each of the following candidate rebuilding targets:</w:t>
      </w:r>
    </w:p>
    <w:p w:rsidR="00BF4D19" w:rsidRPr="00BF4D19" w:rsidRDefault="00BF4D19" w:rsidP="00BF4D19">
      <w:pPr>
        <w:pStyle w:val="ListParagraph"/>
        <w:numPr>
          <w:ilvl w:val="1"/>
          <w:numId w:val="28"/>
        </w:numPr>
        <w:adjustRightInd w:val="0"/>
        <w:snapToGrid w:val="0"/>
        <w:spacing w:after="0" w:line="240" w:lineRule="auto"/>
        <w:ind w:left="1980"/>
        <w:contextualSpacing w:val="0"/>
        <w:rPr>
          <w:rFonts w:ascii="Times New Roman" w:hAnsi="Times New Roman" w:cs="Times New Roman"/>
        </w:rPr>
      </w:pPr>
      <w:r w:rsidRPr="00BF4D19">
        <w:rPr>
          <w:rFonts w:ascii="Times New Roman" w:hAnsi="Times New Roman" w:cs="Times New Roman"/>
        </w:rPr>
        <w:lastRenderedPageBreak/>
        <w:t>initial rebuilding target (SSB</w:t>
      </w:r>
      <w:r w:rsidRPr="00BF4D19">
        <w:rPr>
          <w:rFonts w:ascii="Times New Roman" w:hAnsi="Times New Roman" w:cs="Times New Roman"/>
          <w:vertAlign w:val="subscript"/>
        </w:rPr>
        <w:t>MED1952-2014</w:t>
      </w:r>
      <w:r w:rsidRPr="00BF4D19">
        <w:rPr>
          <w:rFonts w:ascii="Times New Roman" w:hAnsi="Times New Roman" w:cs="Times New Roman"/>
        </w:rPr>
        <w:t>) by 2024</w:t>
      </w:r>
    </w:p>
    <w:p w:rsidR="00BF4D19" w:rsidRPr="00BF4D19" w:rsidRDefault="00BF4D19" w:rsidP="00BF4D19">
      <w:pPr>
        <w:pStyle w:val="ListParagraph"/>
        <w:numPr>
          <w:ilvl w:val="1"/>
          <w:numId w:val="28"/>
        </w:numPr>
        <w:adjustRightInd w:val="0"/>
        <w:snapToGrid w:val="0"/>
        <w:spacing w:after="0" w:line="240" w:lineRule="auto"/>
        <w:ind w:left="1980"/>
        <w:contextualSpacing w:val="0"/>
        <w:rPr>
          <w:rFonts w:ascii="Times New Roman" w:hAnsi="Times New Roman" w:cs="Times New Roman"/>
        </w:rPr>
      </w:pPr>
      <w:r w:rsidRPr="00BF4D19">
        <w:rPr>
          <w:rFonts w:ascii="Times New Roman" w:hAnsi="Times New Roman" w:cs="Times New Roman"/>
        </w:rPr>
        <w:t>150% of initial rebuilding target by 2030</w:t>
      </w:r>
    </w:p>
    <w:p w:rsidR="00BF4D19" w:rsidRPr="00BF4D19" w:rsidRDefault="00BF4D19" w:rsidP="00BF4D19">
      <w:pPr>
        <w:pStyle w:val="ListParagraph"/>
        <w:numPr>
          <w:ilvl w:val="1"/>
          <w:numId w:val="28"/>
        </w:numPr>
        <w:adjustRightInd w:val="0"/>
        <w:snapToGrid w:val="0"/>
        <w:spacing w:after="0" w:line="240" w:lineRule="auto"/>
        <w:ind w:left="1980"/>
        <w:contextualSpacing w:val="0"/>
        <w:rPr>
          <w:rFonts w:ascii="Times New Roman" w:hAnsi="Times New Roman" w:cs="Times New Roman"/>
        </w:rPr>
      </w:pPr>
      <w:r w:rsidRPr="00BF4D19">
        <w:rPr>
          <w:rFonts w:ascii="Times New Roman" w:hAnsi="Times New Roman" w:cs="Times New Roman"/>
        </w:rPr>
        <w:t>200% of initial rebuilding target by 2030</w:t>
      </w:r>
    </w:p>
    <w:p w:rsidR="00BF4D19" w:rsidRPr="00BF4D19" w:rsidRDefault="00BF4D19" w:rsidP="00BF4D19">
      <w:pPr>
        <w:pStyle w:val="ListParagraph"/>
        <w:numPr>
          <w:ilvl w:val="1"/>
          <w:numId w:val="28"/>
        </w:numPr>
        <w:adjustRightInd w:val="0"/>
        <w:snapToGrid w:val="0"/>
        <w:spacing w:after="0" w:line="240" w:lineRule="auto"/>
        <w:ind w:left="1980"/>
        <w:contextualSpacing w:val="0"/>
        <w:rPr>
          <w:rFonts w:ascii="Times New Roman" w:hAnsi="Times New Roman" w:cs="Times New Roman"/>
        </w:rPr>
      </w:pPr>
      <w:r w:rsidRPr="00BF4D19">
        <w:rPr>
          <w:rFonts w:ascii="Times New Roman" w:hAnsi="Times New Roman" w:cs="Times New Roman"/>
        </w:rPr>
        <w:t>20%SSB</w:t>
      </w:r>
      <w:r w:rsidRPr="00BF4D19">
        <w:rPr>
          <w:rFonts w:ascii="Times New Roman" w:hAnsi="Times New Roman" w:cs="Times New Roman"/>
          <w:vertAlign w:val="subscript"/>
        </w:rPr>
        <w:t>current,F=0</w:t>
      </w:r>
      <w:r w:rsidRPr="00BF4D19">
        <w:rPr>
          <w:rStyle w:val="FootnoteReference"/>
          <w:rFonts w:ascii="Times New Roman" w:hAnsi="Times New Roman" w:cs="Times New Roman"/>
        </w:rPr>
        <w:footnoteReference w:id="2"/>
      </w:r>
      <w:r w:rsidRPr="00BF4D19">
        <w:rPr>
          <w:rFonts w:ascii="Times New Roman" w:hAnsi="Times New Roman" w:cs="Times New Roman"/>
          <w:vertAlign w:val="subscript"/>
        </w:rPr>
        <w:t xml:space="preserve"> </w:t>
      </w:r>
      <w:r w:rsidRPr="00BF4D19">
        <w:rPr>
          <w:rFonts w:ascii="Times New Roman" w:hAnsi="Times New Roman" w:cs="Times New Roman"/>
        </w:rPr>
        <w:t>by 2030</w:t>
      </w:r>
    </w:p>
    <w:p w:rsidR="00BF4D19" w:rsidRPr="00BF4D19" w:rsidRDefault="00BF4D19" w:rsidP="00BF4D19">
      <w:pPr>
        <w:pStyle w:val="ListParagraph"/>
        <w:numPr>
          <w:ilvl w:val="0"/>
          <w:numId w:val="25"/>
        </w:numPr>
        <w:adjustRightInd w:val="0"/>
        <w:snapToGrid w:val="0"/>
        <w:spacing w:after="0" w:line="240" w:lineRule="auto"/>
        <w:ind w:left="1620"/>
        <w:contextualSpacing w:val="0"/>
        <w:rPr>
          <w:rFonts w:ascii="Times New Roman" w:hAnsi="Times New Roman" w:cs="Times New Roman"/>
        </w:rPr>
      </w:pPr>
      <w:r w:rsidRPr="00BF4D19">
        <w:rPr>
          <w:rFonts w:ascii="Times New Roman" w:hAnsi="Times New Roman" w:cs="Times New Roman"/>
        </w:rPr>
        <w:t>For all scenarios except 6, the time expected to achieve each of the SSB levels listed above, with 60% probability.</w:t>
      </w:r>
    </w:p>
    <w:p w:rsidR="00BF4D19" w:rsidRPr="00BF4D19" w:rsidRDefault="00BF4D19" w:rsidP="00BF4D19">
      <w:pPr>
        <w:pStyle w:val="ListParagraph"/>
        <w:numPr>
          <w:ilvl w:val="0"/>
          <w:numId w:val="25"/>
        </w:numPr>
        <w:adjustRightInd w:val="0"/>
        <w:snapToGrid w:val="0"/>
        <w:spacing w:after="0" w:line="240" w:lineRule="auto"/>
        <w:ind w:left="1620"/>
        <w:contextualSpacing w:val="0"/>
        <w:rPr>
          <w:rFonts w:ascii="Times New Roman" w:hAnsi="Times New Roman" w:cs="Times New Roman"/>
        </w:rPr>
      </w:pPr>
      <w:r w:rsidRPr="00BF4D19">
        <w:rPr>
          <w:rFonts w:ascii="Times New Roman" w:hAnsi="Times New Roman" w:cs="Times New Roman"/>
        </w:rPr>
        <w:t>Expected annual yield during projection period, by fishery (defined in terms of flag, gear, and area).</w:t>
      </w:r>
    </w:p>
    <w:p w:rsidR="00BF4D19" w:rsidRPr="00BF4D19" w:rsidRDefault="00BF4D19" w:rsidP="00BF4D19">
      <w:pPr>
        <w:pStyle w:val="ListParagraph"/>
        <w:numPr>
          <w:ilvl w:val="0"/>
          <w:numId w:val="25"/>
        </w:numPr>
        <w:adjustRightInd w:val="0"/>
        <w:snapToGrid w:val="0"/>
        <w:spacing w:after="0" w:line="240" w:lineRule="auto"/>
        <w:ind w:left="1620"/>
        <w:contextualSpacing w:val="0"/>
        <w:rPr>
          <w:rFonts w:ascii="Times New Roman" w:hAnsi="Times New Roman" w:cs="Times New Roman"/>
        </w:rPr>
      </w:pPr>
      <w:r w:rsidRPr="00BF4D19">
        <w:rPr>
          <w:rFonts w:ascii="Times New Roman" w:hAnsi="Times New Roman" w:cs="Times New Roman"/>
        </w:rPr>
        <w:t>Probability of SSB falling below the historical lowest at any time during the projection period.</w:t>
      </w:r>
    </w:p>
    <w:p w:rsidR="00BF4D19" w:rsidRPr="00BF4D19" w:rsidRDefault="00BF4D19" w:rsidP="00BF4D19">
      <w:pPr>
        <w:pStyle w:val="ListParagraph"/>
        <w:numPr>
          <w:ilvl w:val="0"/>
          <w:numId w:val="25"/>
        </w:numPr>
        <w:adjustRightInd w:val="0"/>
        <w:snapToGrid w:val="0"/>
        <w:spacing w:after="0" w:line="240" w:lineRule="auto"/>
        <w:ind w:left="1620"/>
        <w:contextualSpacing w:val="0"/>
        <w:rPr>
          <w:rFonts w:ascii="Times New Roman" w:hAnsi="Times New Roman" w:cs="Times New Roman"/>
        </w:rPr>
      </w:pPr>
      <w:r w:rsidRPr="00BF4D19">
        <w:rPr>
          <w:rFonts w:ascii="Times New Roman" w:hAnsi="Times New Roman" w:cs="Times New Roman"/>
        </w:rPr>
        <w:t>Probability of catch falling below the historical lowest at any time during the projection period.</w:t>
      </w: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ind w:left="360" w:hanging="360"/>
        <w:rPr>
          <w:rFonts w:ascii="Times New Roman" w:hAnsi="Times New Roman" w:cs="Times New Roman"/>
        </w:rPr>
      </w:pPr>
      <w:r w:rsidRPr="00BF4D19">
        <w:rPr>
          <w:rFonts w:ascii="Times New Roman" w:hAnsi="Times New Roman" w:cs="Times New Roman"/>
        </w:rPr>
        <w:t>2.</w:t>
      </w:r>
      <w:r w:rsidRPr="00BF4D19">
        <w:rPr>
          <w:rFonts w:ascii="Times New Roman" w:hAnsi="Times New Roman" w:cs="Times New Roman"/>
        </w:rPr>
        <w:tab/>
        <w:t>Taking into account the objectives of the two Conventions, the results of the evaluations described above, any advice from the IATTC scientific staff and/or Scientific Advisory Committee, and the desire to maintain or enhance fishing opportunities in, and benefits from, PBF-directed fisheries to the extent compatible with the need to rebuild the stock, the WCPFC and IATTC will:</w:t>
      </w:r>
    </w:p>
    <w:p w:rsidR="00BF4D19" w:rsidRPr="00BF4D19" w:rsidRDefault="00BF4D19" w:rsidP="00BF4D19">
      <w:pPr>
        <w:adjustRightInd w:val="0"/>
        <w:snapToGrid w:val="0"/>
        <w:spacing w:after="0" w:line="240" w:lineRule="auto"/>
        <w:ind w:left="360" w:hanging="360"/>
        <w:rPr>
          <w:rFonts w:ascii="Times New Roman" w:hAnsi="Times New Roman" w:cs="Times New Roman"/>
        </w:rPr>
      </w:pPr>
    </w:p>
    <w:p w:rsidR="00BF4D19" w:rsidRPr="00BF4D19" w:rsidRDefault="00BF4D19" w:rsidP="00BF4D19">
      <w:pPr>
        <w:pStyle w:val="ListParagraph"/>
        <w:numPr>
          <w:ilvl w:val="1"/>
          <w:numId w:val="29"/>
        </w:numPr>
        <w:adjustRightInd w:val="0"/>
        <w:snapToGrid w:val="0"/>
        <w:spacing w:after="0" w:line="240" w:lineRule="auto"/>
        <w:ind w:left="720"/>
        <w:contextualSpacing w:val="0"/>
        <w:rPr>
          <w:rFonts w:ascii="Times New Roman" w:hAnsi="Times New Roman" w:cs="Times New Roman"/>
        </w:rPr>
      </w:pPr>
      <w:r w:rsidRPr="00BF4D19">
        <w:rPr>
          <w:rFonts w:ascii="Times New Roman" w:hAnsi="Times New Roman" w:cs="Times New Roman"/>
        </w:rPr>
        <w:t>In 2017, agree on a second rebuilding target to be reached by 2030 (not necessarily the ultimate rebuilding target).</w:t>
      </w:r>
    </w:p>
    <w:p w:rsidR="00BF4D19" w:rsidRPr="00BF4D19" w:rsidRDefault="00BF4D19" w:rsidP="00BF4D19">
      <w:pPr>
        <w:pStyle w:val="ListParagraph"/>
        <w:numPr>
          <w:ilvl w:val="1"/>
          <w:numId w:val="29"/>
        </w:numPr>
        <w:adjustRightInd w:val="0"/>
        <w:snapToGrid w:val="0"/>
        <w:spacing w:after="0" w:line="240" w:lineRule="auto"/>
        <w:ind w:left="720"/>
        <w:contextualSpacing w:val="0"/>
        <w:rPr>
          <w:rFonts w:ascii="Times New Roman" w:hAnsi="Times New Roman" w:cs="Times New Roman"/>
        </w:rPr>
      </w:pPr>
      <w:r w:rsidRPr="00BF4D19">
        <w:rPr>
          <w:rFonts w:ascii="Times New Roman" w:hAnsi="Times New Roman" w:cs="Times New Roman"/>
        </w:rPr>
        <w:t>Revise their respective management measures as needed to achieve the initial WCPFC rebuilding target by 2024, as appropriate given progress of rebuilding the stock.</w:t>
      </w:r>
    </w:p>
    <w:p w:rsidR="00BF4D19" w:rsidRPr="00BF4D19" w:rsidRDefault="00BF4D19" w:rsidP="00BF4D19">
      <w:pPr>
        <w:pStyle w:val="ListParagraph"/>
        <w:numPr>
          <w:ilvl w:val="1"/>
          <w:numId w:val="29"/>
        </w:numPr>
        <w:adjustRightInd w:val="0"/>
        <w:snapToGrid w:val="0"/>
        <w:spacing w:after="0" w:line="240" w:lineRule="auto"/>
        <w:ind w:left="720"/>
        <w:contextualSpacing w:val="0"/>
        <w:rPr>
          <w:rFonts w:ascii="Times New Roman" w:hAnsi="Times New Roman" w:cs="Times New Roman"/>
        </w:rPr>
      </w:pPr>
      <w:r w:rsidRPr="00BF4D19">
        <w:rPr>
          <w:rFonts w:ascii="Times New Roman" w:hAnsi="Times New Roman" w:cs="Times New Roman"/>
        </w:rPr>
        <w:t>Revise or adopt conservation and management measures to achieve the second rebuilding target that would become effective after the initial target is met.</w:t>
      </w:r>
    </w:p>
    <w:p w:rsidR="00BF4D19" w:rsidRPr="00BF4D19" w:rsidRDefault="00BF4D19" w:rsidP="00BF4D19">
      <w:pPr>
        <w:pStyle w:val="ListParagraph"/>
        <w:adjustRightInd w:val="0"/>
        <w:snapToGrid w:val="0"/>
        <w:spacing w:after="0" w:line="240" w:lineRule="auto"/>
        <w:ind w:left="960"/>
        <w:contextualSpacing w:val="0"/>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b/>
        </w:rPr>
      </w:pPr>
      <w:r w:rsidRPr="00BF4D19">
        <w:rPr>
          <w:rFonts w:ascii="Times New Roman" w:hAnsi="Times New Roman" w:cs="Times New Roman"/>
          <w:b/>
        </w:rPr>
        <w:t>Summary of harvest scenarios</w:t>
      </w:r>
    </w:p>
    <w:tbl>
      <w:tblPr>
        <w:tblW w:w="0" w:type="auto"/>
        <w:tblLook w:val="04A0" w:firstRow="1" w:lastRow="0" w:firstColumn="1" w:lastColumn="0" w:noHBand="0" w:noVBand="1"/>
      </w:tblPr>
      <w:tblGrid>
        <w:gridCol w:w="468"/>
        <w:gridCol w:w="1710"/>
        <w:gridCol w:w="2070"/>
        <w:gridCol w:w="1530"/>
        <w:gridCol w:w="1710"/>
        <w:gridCol w:w="1912"/>
      </w:tblGrid>
      <w:tr w:rsidR="00BF4D19" w:rsidRPr="00BF4D19" w:rsidTr="001E2E87">
        <w:trPr>
          <w:trHeight w:val="341"/>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WCPO</w:t>
            </w:r>
          </w:p>
        </w:tc>
        <w:tc>
          <w:tcPr>
            <w:tcW w:w="3622" w:type="dxa"/>
            <w:gridSpan w:val="2"/>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EPO</w:t>
            </w:r>
          </w:p>
        </w:tc>
      </w:tr>
      <w:tr w:rsidR="00BF4D19" w:rsidRPr="00BF4D19" w:rsidTr="001E2E87">
        <w:tc>
          <w:tcPr>
            <w:tcW w:w="468" w:type="dxa"/>
            <w:vMerge/>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F</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Catch</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F</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Catch</w:t>
            </w:r>
          </w:p>
        </w:tc>
      </w:tr>
      <w:tr w:rsidR="00BF4D19" w:rsidRPr="00BF4D19" w:rsidTr="001E2E87">
        <w:tc>
          <w:tcPr>
            <w:tcW w:w="468" w:type="dxa"/>
            <w:vMerge/>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p>
        </w:tc>
        <w:tc>
          <w:tcPr>
            <w:tcW w:w="2070" w:type="dxa"/>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&lt;30kg</w:t>
            </w:r>
          </w:p>
        </w:tc>
        <w:tc>
          <w:tcPr>
            <w:tcW w:w="1530" w:type="dxa"/>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≥30kg</w:t>
            </w:r>
          </w:p>
        </w:tc>
        <w:tc>
          <w:tcPr>
            <w:tcW w:w="1710" w:type="dxa"/>
            <w:vMerge/>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p>
        </w:tc>
        <w:tc>
          <w:tcPr>
            <w:tcW w:w="1912" w:type="dxa"/>
            <w:vMerge/>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b/>
              </w:rPr>
            </w:pP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1</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207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50% 2002-04</w:t>
            </w:r>
          </w:p>
        </w:tc>
        <w:tc>
          <w:tcPr>
            <w:tcW w:w="153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912"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 xml:space="preserve">3,300 </w:t>
            </w:r>
            <w:proofErr w:type="spellStart"/>
            <w:r w:rsidRPr="00BF4D19">
              <w:rPr>
                <w:rFonts w:ascii="Times New Roman" w:hAnsi="Times New Roman" w:cs="Times New Roman"/>
              </w:rPr>
              <w:t>mt</w:t>
            </w:r>
            <w:proofErr w:type="spellEnd"/>
            <w:r w:rsidRPr="00BF4D19">
              <w:rPr>
                <w:rFonts w:ascii="Times New Roman" w:hAnsi="Times New Roman" w:cs="Times New Roman"/>
              </w:rPr>
              <w:t xml:space="preserve"> comm.</w:t>
            </w: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3600" w:type="dxa"/>
            <w:gridSpan w:val="2"/>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50% 2010-12</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912"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50% 2010-12</w:t>
            </w: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3</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207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50% 2002-04</w:t>
            </w:r>
          </w:p>
        </w:tc>
        <w:tc>
          <w:tcPr>
            <w:tcW w:w="153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912"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50% 2002-04</w:t>
            </w: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4</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207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45% 2002-04</w:t>
            </w:r>
          </w:p>
        </w:tc>
        <w:tc>
          <w:tcPr>
            <w:tcW w:w="153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2010-12</w:t>
            </w:r>
          </w:p>
        </w:tc>
        <w:tc>
          <w:tcPr>
            <w:tcW w:w="1912"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5</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207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45% 2002-04</w:t>
            </w:r>
          </w:p>
        </w:tc>
        <w:tc>
          <w:tcPr>
            <w:tcW w:w="153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912"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 xml:space="preserve">3,300 </w:t>
            </w:r>
            <w:proofErr w:type="spellStart"/>
            <w:r w:rsidRPr="00BF4D19">
              <w:rPr>
                <w:rFonts w:ascii="Times New Roman" w:hAnsi="Times New Roman" w:cs="Times New Roman"/>
              </w:rPr>
              <w:t>mt</w:t>
            </w:r>
            <w:proofErr w:type="spellEnd"/>
            <w:r w:rsidRPr="00BF4D19">
              <w:rPr>
                <w:rFonts w:ascii="Times New Roman" w:hAnsi="Times New Roman" w:cs="Times New Roman"/>
              </w:rPr>
              <w:t xml:space="preserve"> comm.</w:t>
            </w: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6</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207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45% 2002-04</w:t>
            </w:r>
          </w:p>
        </w:tc>
        <w:tc>
          <w:tcPr>
            <w:tcW w:w="153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912"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 xml:space="preserve">3,300 </w:t>
            </w:r>
            <w:proofErr w:type="spellStart"/>
            <w:r w:rsidRPr="00BF4D19">
              <w:rPr>
                <w:rFonts w:ascii="Times New Roman" w:hAnsi="Times New Roman" w:cs="Times New Roman"/>
              </w:rPr>
              <w:t>mt</w:t>
            </w:r>
            <w:proofErr w:type="spellEnd"/>
            <w:r w:rsidRPr="00BF4D19">
              <w:rPr>
                <w:rFonts w:ascii="Times New Roman" w:hAnsi="Times New Roman" w:cs="Times New Roman"/>
              </w:rPr>
              <w:t xml:space="preserve"> comm.</w:t>
            </w: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7</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207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35% 2002-04</w:t>
            </w:r>
          </w:p>
        </w:tc>
        <w:tc>
          <w:tcPr>
            <w:tcW w:w="153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2010-12</w:t>
            </w:r>
          </w:p>
        </w:tc>
        <w:tc>
          <w:tcPr>
            <w:tcW w:w="1912"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8</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207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35% 2002-04</w:t>
            </w:r>
          </w:p>
        </w:tc>
        <w:tc>
          <w:tcPr>
            <w:tcW w:w="153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912"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 xml:space="preserve">3,300 </w:t>
            </w:r>
            <w:proofErr w:type="spellStart"/>
            <w:r w:rsidRPr="00BF4D19">
              <w:rPr>
                <w:rFonts w:ascii="Times New Roman" w:hAnsi="Times New Roman" w:cs="Times New Roman"/>
              </w:rPr>
              <w:t>mt</w:t>
            </w:r>
            <w:proofErr w:type="spellEnd"/>
            <w:r w:rsidRPr="00BF4D19">
              <w:rPr>
                <w:rFonts w:ascii="Times New Roman" w:hAnsi="Times New Roman" w:cs="Times New Roman"/>
              </w:rPr>
              <w:t xml:space="preserve"> comm.</w:t>
            </w: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9</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207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35% 2002-04</w:t>
            </w:r>
          </w:p>
        </w:tc>
        <w:tc>
          <w:tcPr>
            <w:tcW w:w="153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2002-04</w:t>
            </w:r>
          </w:p>
        </w:tc>
        <w:tc>
          <w:tcPr>
            <w:tcW w:w="1710"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912" w:type="dxa"/>
            <w:tcBorders>
              <w:top w:val="single" w:sz="4" w:space="0" w:color="auto"/>
              <w:left w:val="single" w:sz="4" w:space="0" w:color="auto"/>
              <w:bottom w:val="single" w:sz="4" w:space="0" w:color="auto"/>
              <w:right w:val="single" w:sz="4" w:space="0" w:color="auto"/>
            </w:tcBorders>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 xml:space="preserve">3,300 </w:t>
            </w:r>
            <w:proofErr w:type="spellStart"/>
            <w:r w:rsidRPr="00BF4D19">
              <w:rPr>
                <w:rFonts w:ascii="Times New Roman" w:hAnsi="Times New Roman" w:cs="Times New Roman"/>
              </w:rPr>
              <w:t>mt</w:t>
            </w:r>
            <w:proofErr w:type="spellEnd"/>
            <w:r w:rsidRPr="00BF4D19">
              <w:rPr>
                <w:rFonts w:ascii="Times New Roman" w:hAnsi="Times New Roman" w:cs="Times New Roman"/>
              </w:rPr>
              <w:t xml:space="preserve"> comm.</w:t>
            </w:r>
          </w:p>
        </w:tc>
      </w:tr>
      <w:tr w:rsidR="00BF4D19" w:rsidRPr="00BF4D19" w:rsidTr="001E2E87">
        <w:tc>
          <w:tcPr>
            <w:tcW w:w="468" w:type="dxa"/>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10</w:t>
            </w:r>
          </w:p>
        </w:tc>
        <w:tc>
          <w:tcPr>
            <w:tcW w:w="1710" w:type="dxa"/>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constant – depend on target</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c>
          <w:tcPr>
            <w:tcW w:w="1710" w:type="dxa"/>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constant – depend on target</w:t>
            </w:r>
          </w:p>
        </w:tc>
        <w:tc>
          <w:tcPr>
            <w:tcW w:w="1912" w:type="dxa"/>
            <w:tcBorders>
              <w:top w:val="single" w:sz="4" w:space="0" w:color="auto"/>
              <w:left w:val="single" w:sz="4" w:space="0" w:color="auto"/>
              <w:bottom w:val="single" w:sz="4" w:space="0" w:color="auto"/>
              <w:right w:val="single" w:sz="4" w:space="0" w:color="auto"/>
            </w:tcBorders>
            <w:vAlign w:val="center"/>
          </w:tcPr>
          <w:p w:rsidR="00BF4D19" w:rsidRPr="00BF4D19" w:rsidRDefault="00BF4D19" w:rsidP="0006770C">
            <w:pPr>
              <w:adjustRightInd w:val="0"/>
              <w:snapToGrid w:val="0"/>
              <w:spacing w:after="0" w:line="240" w:lineRule="auto"/>
              <w:jc w:val="center"/>
              <w:rPr>
                <w:rFonts w:ascii="Times New Roman" w:hAnsi="Times New Roman" w:cs="Times New Roman"/>
              </w:rPr>
            </w:pPr>
            <w:r w:rsidRPr="00BF4D19">
              <w:rPr>
                <w:rFonts w:ascii="Times New Roman" w:hAnsi="Times New Roman" w:cs="Times New Roman"/>
              </w:rPr>
              <w:t>unlimited</w:t>
            </w:r>
          </w:p>
        </w:tc>
      </w:tr>
    </w:tbl>
    <w:p w:rsidR="00BF4D19" w:rsidRPr="00BF4D19" w:rsidRDefault="00BF4D19" w:rsidP="00BF4D19">
      <w:pPr>
        <w:adjustRightInd w:val="0"/>
        <w:snapToGrid w:val="0"/>
        <w:spacing w:after="0" w:line="240" w:lineRule="auto"/>
        <w:rPr>
          <w:rFonts w:ascii="Times New Roman" w:hAnsi="Times New Roman" w:cs="Times New Roman"/>
        </w:rPr>
      </w:pPr>
    </w:p>
    <w:p w:rsidR="00A75B03" w:rsidRDefault="00A75B03">
      <w:pPr>
        <w:rPr>
          <w:rFonts w:ascii="Times New Roman" w:hAnsi="Times New Roman" w:cs="Times New Roman"/>
          <w:b/>
        </w:rPr>
      </w:pPr>
      <w:r>
        <w:rPr>
          <w:rFonts w:ascii="Times New Roman" w:hAnsi="Times New Roman" w:cs="Times New Roman"/>
          <w:b/>
        </w:rPr>
        <w:br w:type="page"/>
      </w:r>
    </w:p>
    <w:p w:rsidR="00BF4D19" w:rsidRDefault="00A75B03" w:rsidP="00BF4D19">
      <w:pPr>
        <w:adjustRightInd w:val="0"/>
        <w:snapToGrid w:val="0"/>
        <w:spacing w:after="0" w:line="240" w:lineRule="auto"/>
        <w:jc w:val="right"/>
        <w:rPr>
          <w:rFonts w:ascii="Times New Roman" w:hAnsi="Times New Roman" w:cs="Times New Roman"/>
          <w:b/>
        </w:rPr>
      </w:pPr>
      <w:r>
        <w:rPr>
          <w:rFonts w:ascii="Times New Roman" w:eastAsia="맑은 고딕" w:hAnsi="Times New Roman" w:cs="Times New Roman" w:hint="eastAsia"/>
          <w:b/>
          <w:lang w:val="en-NZ"/>
        </w:rPr>
        <w:lastRenderedPageBreak/>
        <w:t xml:space="preserve">Attachment D, </w:t>
      </w:r>
      <w:r w:rsidR="00BF4D19" w:rsidRPr="00BF4D19">
        <w:rPr>
          <w:rFonts w:ascii="Times New Roman" w:hAnsi="Times New Roman" w:cs="Times New Roman"/>
          <w:b/>
        </w:rPr>
        <w:t>Annex 3</w:t>
      </w:r>
    </w:p>
    <w:p w:rsidR="00A0267D" w:rsidRPr="00BF4D19" w:rsidRDefault="00A0267D" w:rsidP="00BF4D19">
      <w:pPr>
        <w:adjustRightInd w:val="0"/>
        <w:snapToGrid w:val="0"/>
        <w:spacing w:after="0" w:line="240" w:lineRule="auto"/>
        <w:jc w:val="right"/>
        <w:rPr>
          <w:rFonts w:ascii="Times New Roman" w:hAnsi="Times New Roman" w:cs="Times New Roman"/>
          <w:b/>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400"/>
      </w:tblGrid>
      <w:tr w:rsidR="00BF4D19" w:rsidRPr="00BF4D19" w:rsidTr="00BF4D19">
        <w:tc>
          <w:tcPr>
            <w:tcW w:w="9400" w:type="dxa"/>
          </w:tcPr>
          <w:p w:rsidR="00BF4D19" w:rsidRPr="00BF4D19" w:rsidRDefault="00BF4D19" w:rsidP="000F1F93">
            <w:pPr>
              <w:adjustRightInd w:val="0"/>
              <w:snapToGrid w:val="0"/>
              <w:spacing w:after="0" w:line="240" w:lineRule="auto"/>
              <w:jc w:val="center"/>
              <w:rPr>
                <w:rFonts w:ascii="Times New Roman" w:eastAsia="맑은 고딕" w:hAnsi="Times New Roman" w:cs="Times New Roman"/>
              </w:rPr>
            </w:pPr>
            <w:r w:rsidRPr="00BF4D19">
              <w:rPr>
                <w:rFonts w:ascii="Times New Roman" w:hAnsi="Times New Roman" w:cs="Times New Roman"/>
                <w:b/>
              </w:rPr>
              <w:t xml:space="preserve">Terms of Reference for a </w:t>
            </w:r>
            <w:r w:rsidRPr="00BF4D19">
              <w:rPr>
                <w:rFonts w:ascii="Times New Roman" w:eastAsia="맑은 고딕" w:hAnsi="Times New Roman" w:cs="Times New Roman"/>
                <w:b/>
              </w:rPr>
              <w:t>Pacific Bluefin Tuna</w:t>
            </w:r>
            <w:r w:rsidRPr="00BF4D19">
              <w:rPr>
                <w:rFonts w:ascii="Times New Roman" w:hAnsi="Times New Roman" w:cs="Times New Roman"/>
                <w:b/>
              </w:rPr>
              <w:t xml:space="preserve"> Stakeholder</w:t>
            </w:r>
            <w:r w:rsidRPr="00BF4D19">
              <w:rPr>
                <w:rFonts w:ascii="Times New Roman" w:eastAsia="맑은 고딕" w:hAnsi="Times New Roman" w:cs="Times New Roman"/>
                <w:b/>
              </w:rPr>
              <w:t>s</w:t>
            </w:r>
            <w:r w:rsidRPr="00BF4D19">
              <w:rPr>
                <w:rFonts w:ascii="Times New Roman" w:hAnsi="Times New Roman" w:cs="Times New Roman"/>
                <w:b/>
              </w:rPr>
              <w:t xml:space="preserve"> Meeting</w:t>
            </w:r>
          </w:p>
        </w:tc>
      </w:tr>
    </w:tbl>
    <w:p w:rsidR="00BF4D19" w:rsidRPr="00BF4D19" w:rsidRDefault="00BF4D19" w:rsidP="00BF4D19">
      <w:pPr>
        <w:adjustRightInd w:val="0"/>
        <w:snapToGrid w:val="0"/>
        <w:spacing w:after="0" w:line="240" w:lineRule="auto"/>
        <w:jc w:val="center"/>
        <w:rPr>
          <w:rFonts w:ascii="Times New Roman" w:hAnsi="Times New Roman" w:cs="Times New Roman"/>
          <w:b/>
        </w:rPr>
      </w:pP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b/>
        </w:rPr>
      </w:pPr>
      <w:r w:rsidRPr="00BF4D19">
        <w:rPr>
          <w:rFonts w:ascii="Times New Roman" w:hAnsi="Times New Roman" w:cs="Times New Roman"/>
          <w:b/>
        </w:rPr>
        <w:t xml:space="preserve">1. Purpose </w:t>
      </w:r>
    </w:p>
    <w:p w:rsidR="00BF4D19" w:rsidRPr="00BF4D19" w:rsidRDefault="00BF4D19" w:rsidP="00BF4D19">
      <w:pPr>
        <w:adjustRightInd w:val="0"/>
        <w:snapToGrid w:val="0"/>
        <w:spacing w:after="0" w:line="240" w:lineRule="auto"/>
        <w:rPr>
          <w:rFonts w:ascii="Times New Roman" w:eastAsia="맑은 고딕"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ISC will organize a meeting to inform stakeholders of the results of the evaluation by ISC on the expected performance of the scenarios identified by the Joint IATTC-NC WG meeting on the management of PBF.  The meeting is expected to facilitate discussion on selection of the next rebuilding target.</w:t>
      </w: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b/>
        </w:rPr>
      </w:pPr>
      <w:r w:rsidRPr="00BF4D19">
        <w:rPr>
          <w:rFonts w:ascii="Times New Roman" w:hAnsi="Times New Roman" w:cs="Times New Roman"/>
          <w:b/>
        </w:rPr>
        <w:t>2. Date and venue</w:t>
      </w:r>
    </w:p>
    <w:p w:rsidR="00BF4D19" w:rsidRPr="00BF4D19" w:rsidRDefault="00BF4D19" w:rsidP="00BF4D19">
      <w:pPr>
        <w:adjustRightInd w:val="0"/>
        <w:snapToGrid w:val="0"/>
        <w:spacing w:after="0" w:line="240" w:lineRule="auto"/>
        <w:rPr>
          <w:rFonts w:ascii="Times New Roman" w:eastAsia="맑은 고딕"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April or May 2017 in Japan</w:t>
      </w: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b/>
        </w:rPr>
      </w:pPr>
      <w:r w:rsidRPr="00BF4D19">
        <w:rPr>
          <w:rFonts w:ascii="Times New Roman" w:hAnsi="Times New Roman" w:cs="Times New Roman"/>
          <w:b/>
        </w:rPr>
        <w:t>3. Participants</w:t>
      </w:r>
    </w:p>
    <w:p w:rsidR="00BF4D19" w:rsidRPr="00BF4D19" w:rsidRDefault="00BF4D19" w:rsidP="00BF4D19">
      <w:pPr>
        <w:adjustRightInd w:val="0"/>
        <w:snapToGrid w:val="0"/>
        <w:spacing w:after="0" w:line="240" w:lineRule="auto"/>
        <w:rPr>
          <w:rFonts w:ascii="Times New Roman" w:eastAsia="맑은 고딕"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Administrators, scientists, fishermen and other stakeholders involved in PBF, including NGOs</w:t>
      </w: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b/>
        </w:rPr>
      </w:pPr>
      <w:r w:rsidRPr="00BF4D19">
        <w:rPr>
          <w:rFonts w:ascii="Times New Roman" w:hAnsi="Times New Roman" w:cs="Times New Roman"/>
          <w:b/>
        </w:rPr>
        <w:t>4. Agenda</w:t>
      </w:r>
    </w:p>
    <w:p w:rsidR="00BF4D19" w:rsidRPr="00BF4D19" w:rsidRDefault="00BF4D19" w:rsidP="00BF4D19">
      <w:pPr>
        <w:adjustRightInd w:val="0"/>
        <w:snapToGrid w:val="0"/>
        <w:spacing w:after="0" w:line="240" w:lineRule="auto"/>
        <w:rPr>
          <w:rFonts w:ascii="Times New Roman" w:eastAsia="맑은 고딕" w:hAnsi="Times New Roman" w:cs="Times New Roman"/>
        </w:rPr>
      </w:pPr>
    </w:p>
    <w:p w:rsidR="00BF4D19" w:rsidRPr="00BF4D19" w:rsidRDefault="00BF4D19" w:rsidP="00BF4D19">
      <w:pPr>
        <w:pStyle w:val="ListParagraph"/>
        <w:widowControl w:val="0"/>
        <w:numPr>
          <w:ilvl w:val="0"/>
          <w:numId w:val="35"/>
        </w:numPr>
        <w:adjustRightInd w:val="0"/>
        <w:snapToGrid w:val="0"/>
        <w:spacing w:after="0" w:line="240" w:lineRule="auto"/>
        <w:contextualSpacing w:val="0"/>
        <w:jc w:val="both"/>
        <w:rPr>
          <w:rFonts w:ascii="Times New Roman" w:hAnsi="Times New Roman" w:cs="Times New Roman"/>
        </w:rPr>
      </w:pPr>
      <w:r w:rsidRPr="00BF4D19">
        <w:rPr>
          <w:rFonts w:ascii="Times New Roman" w:hAnsi="Times New Roman" w:cs="Times New Roman"/>
        </w:rPr>
        <w:t xml:space="preserve">Presentation by ISC on the results of the evaluation </w:t>
      </w:r>
    </w:p>
    <w:p w:rsidR="00BF4D19" w:rsidRPr="00BF4D19" w:rsidRDefault="00BF4D19" w:rsidP="00BF4D19">
      <w:pPr>
        <w:pStyle w:val="ListParagraph"/>
        <w:widowControl w:val="0"/>
        <w:numPr>
          <w:ilvl w:val="0"/>
          <w:numId w:val="35"/>
        </w:numPr>
        <w:adjustRightInd w:val="0"/>
        <w:snapToGrid w:val="0"/>
        <w:spacing w:after="0" w:line="240" w:lineRule="auto"/>
        <w:contextualSpacing w:val="0"/>
        <w:jc w:val="both"/>
        <w:rPr>
          <w:rFonts w:ascii="Times New Roman" w:hAnsi="Times New Roman" w:cs="Times New Roman"/>
        </w:rPr>
      </w:pPr>
      <w:r w:rsidRPr="00BF4D19">
        <w:rPr>
          <w:rFonts w:ascii="Times New Roman" w:hAnsi="Times New Roman" w:cs="Times New Roman"/>
        </w:rPr>
        <w:t>Discussion on the next rebuilding target</w:t>
      </w:r>
    </w:p>
    <w:p w:rsidR="00BF4D19" w:rsidRPr="00BF4D19" w:rsidRDefault="00BF4D19" w:rsidP="00BF4D19">
      <w:pPr>
        <w:pStyle w:val="ListParagraph"/>
        <w:widowControl w:val="0"/>
        <w:numPr>
          <w:ilvl w:val="0"/>
          <w:numId w:val="35"/>
        </w:numPr>
        <w:adjustRightInd w:val="0"/>
        <w:snapToGrid w:val="0"/>
        <w:spacing w:after="0" w:line="240" w:lineRule="auto"/>
        <w:contextualSpacing w:val="0"/>
        <w:jc w:val="both"/>
        <w:rPr>
          <w:rFonts w:ascii="Times New Roman" w:hAnsi="Times New Roman" w:cs="Times New Roman"/>
        </w:rPr>
      </w:pPr>
      <w:r w:rsidRPr="00BF4D19">
        <w:rPr>
          <w:rFonts w:ascii="Times New Roman" w:hAnsi="Times New Roman" w:cs="Times New Roman"/>
        </w:rPr>
        <w:t>Next steps</w:t>
      </w:r>
    </w:p>
    <w:p w:rsidR="00BF4D19" w:rsidRPr="00BF4D19" w:rsidRDefault="00BF4D19" w:rsidP="00BF4D19">
      <w:pPr>
        <w:adjustRightInd w:val="0"/>
        <w:snapToGrid w:val="0"/>
        <w:spacing w:after="0" w:line="240" w:lineRule="auto"/>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b/>
        </w:rPr>
      </w:pPr>
      <w:r w:rsidRPr="00BF4D19">
        <w:rPr>
          <w:rFonts w:ascii="Times New Roman" w:hAnsi="Times New Roman" w:cs="Times New Roman"/>
          <w:b/>
        </w:rPr>
        <w:t>5. Facilitator</w:t>
      </w:r>
    </w:p>
    <w:p w:rsidR="00BF4D19" w:rsidRPr="00BF4D19" w:rsidRDefault="00BF4D19" w:rsidP="00BF4D19">
      <w:pPr>
        <w:adjustRightInd w:val="0"/>
        <w:snapToGrid w:val="0"/>
        <w:spacing w:after="0" w:line="240" w:lineRule="auto"/>
        <w:rPr>
          <w:rFonts w:ascii="Times New Roman" w:eastAsia="맑은 고딕"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ISC and Japan will jointly facilitate the meeting.</w:t>
      </w:r>
    </w:p>
    <w:p w:rsidR="00BF4D19" w:rsidRPr="00BF4D19" w:rsidRDefault="00BF4D19" w:rsidP="00BF4D19">
      <w:pPr>
        <w:pStyle w:val="ListParagraph"/>
        <w:adjustRightInd w:val="0"/>
        <w:snapToGrid w:val="0"/>
        <w:spacing w:after="0" w:line="240" w:lineRule="auto"/>
        <w:contextualSpacing w:val="0"/>
        <w:rPr>
          <w:rFonts w:ascii="Times New Roman" w:hAnsi="Times New Roman" w:cs="Times New Roman"/>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br w:type="page"/>
      </w:r>
    </w:p>
    <w:p w:rsidR="00BF4D19" w:rsidRPr="00BF4D19" w:rsidRDefault="00BF4D19" w:rsidP="00BF4D19">
      <w:pPr>
        <w:adjustRightInd w:val="0"/>
        <w:snapToGrid w:val="0"/>
        <w:spacing w:after="0" w:line="240" w:lineRule="auto"/>
        <w:jc w:val="right"/>
        <w:rPr>
          <w:rFonts w:ascii="Times New Roman" w:eastAsia="맑은 고딕" w:hAnsi="Times New Roman" w:cs="Times New Roman"/>
          <w:b/>
          <w:bCs/>
        </w:rPr>
      </w:pPr>
      <w:r w:rsidRPr="00BF4D19">
        <w:rPr>
          <w:rFonts w:ascii="Times New Roman" w:eastAsia="맑은 고딕" w:hAnsi="Times New Roman" w:cs="Times New Roman"/>
          <w:b/>
          <w:bCs/>
        </w:rPr>
        <w:lastRenderedPageBreak/>
        <w:t>Attachment E</w:t>
      </w:r>
    </w:p>
    <w:p w:rsidR="00BF4D19" w:rsidRPr="00BF4D19" w:rsidRDefault="00BF4D19" w:rsidP="00BF4D19">
      <w:pPr>
        <w:adjustRightInd w:val="0"/>
        <w:snapToGrid w:val="0"/>
        <w:spacing w:after="0" w:line="240" w:lineRule="auto"/>
        <w:jc w:val="right"/>
        <w:rPr>
          <w:rFonts w:ascii="Times New Roman" w:eastAsia="맑은 고딕" w:hAnsi="Times New Roman" w:cs="Times New Roman"/>
          <w:b/>
          <w:bCs/>
        </w:rPr>
      </w:pPr>
    </w:p>
    <w:p w:rsidR="00BF4D19" w:rsidRPr="00BF4D19" w:rsidRDefault="00BF4D19" w:rsidP="00BF4D19">
      <w:pPr>
        <w:pStyle w:val="Default"/>
        <w:snapToGrid w:val="0"/>
        <w:jc w:val="center"/>
        <w:rPr>
          <w:sz w:val="22"/>
          <w:szCs w:val="22"/>
        </w:rPr>
      </w:pPr>
      <w:r w:rsidRPr="00BF4D19">
        <w:rPr>
          <w:b/>
          <w:bCs/>
          <w:sz w:val="22"/>
          <w:szCs w:val="22"/>
        </w:rPr>
        <w:t>The Commission for the Conservation and Management of</w:t>
      </w:r>
    </w:p>
    <w:p w:rsidR="00BF4D19" w:rsidRPr="00BF4D19" w:rsidRDefault="00BF4D19" w:rsidP="00BF4D19">
      <w:pPr>
        <w:pStyle w:val="Default"/>
        <w:snapToGrid w:val="0"/>
        <w:jc w:val="center"/>
        <w:rPr>
          <w:sz w:val="22"/>
          <w:szCs w:val="22"/>
        </w:rPr>
      </w:pPr>
      <w:r w:rsidRPr="00BF4D19">
        <w:rPr>
          <w:b/>
          <w:bCs/>
          <w:sz w:val="22"/>
          <w:szCs w:val="22"/>
        </w:rPr>
        <w:t>Highly Migratory Fish Stocks in the Western and Central Pacific Ocean</w:t>
      </w:r>
    </w:p>
    <w:p w:rsidR="00BF4D19" w:rsidRPr="00BF4D19" w:rsidRDefault="00BF4D19" w:rsidP="00BF4D19">
      <w:pPr>
        <w:pStyle w:val="Default"/>
        <w:snapToGrid w:val="0"/>
        <w:jc w:val="center"/>
        <w:rPr>
          <w:b/>
          <w:bCs/>
          <w:sz w:val="22"/>
          <w:szCs w:val="22"/>
        </w:rPr>
      </w:pPr>
    </w:p>
    <w:p w:rsidR="00BF4D19" w:rsidRPr="00BF4D19" w:rsidRDefault="00BF4D19" w:rsidP="00BF4D19">
      <w:pPr>
        <w:pStyle w:val="Default"/>
        <w:snapToGrid w:val="0"/>
        <w:jc w:val="center"/>
        <w:rPr>
          <w:sz w:val="22"/>
          <w:szCs w:val="22"/>
        </w:rPr>
      </w:pPr>
      <w:r w:rsidRPr="00BF4D19">
        <w:rPr>
          <w:b/>
          <w:bCs/>
          <w:sz w:val="22"/>
          <w:szCs w:val="22"/>
        </w:rPr>
        <w:t>Northern Committee</w:t>
      </w:r>
    </w:p>
    <w:p w:rsidR="00BF4D19" w:rsidRPr="00BF4D19" w:rsidRDefault="00BF4D19" w:rsidP="00BF4D19">
      <w:pPr>
        <w:pStyle w:val="Default"/>
        <w:snapToGrid w:val="0"/>
        <w:jc w:val="center"/>
        <w:rPr>
          <w:b/>
          <w:bCs/>
          <w:sz w:val="22"/>
          <w:szCs w:val="22"/>
        </w:rPr>
      </w:pPr>
      <w:r w:rsidRPr="00BF4D19">
        <w:rPr>
          <w:b/>
          <w:bCs/>
          <w:sz w:val="22"/>
          <w:szCs w:val="22"/>
        </w:rPr>
        <w:t>Twelfth Regular Session</w:t>
      </w:r>
    </w:p>
    <w:p w:rsidR="00BF4D19" w:rsidRPr="00BF4D19" w:rsidRDefault="00BF4D19" w:rsidP="00BF4D19">
      <w:pPr>
        <w:pStyle w:val="Default"/>
        <w:snapToGrid w:val="0"/>
        <w:jc w:val="center"/>
        <w:rPr>
          <w:bCs/>
          <w:sz w:val="22"/>
          <w:szCs w:val="22"/>
        </w:rPr>
      </w:pPr>
    </w:p>
    <w:p w:rsidR="00BF4D19" w:rsidRPr="00BF4D19" w:rsidRDefault="00BF4D19" w:rsidP="00BF4D19">
      <w:pPr>
        <w:pStyle w:val="Default"/>
        <w:snapToGrid w:val="0"/>
        <w:jc w:val="center"/>
        <w:rPr>
          <w:sz w:val="22"/>
          <w:szCs w:val="22"/>
        </w:rPr>
      </w:pPr>
      <w:r w:rsidRPr="00BF4D19">
        <w:rPr>
          <w:bCs/>
          <w:sz w:val="22"/>
          <w:szCs w:val="22"/>
        </w:rPr>
        <w:t>August 29 – September 2, 2016</w:t>
      </w:r>
    </w:p>
    <w:p w:rsidR="00BF4D19" w:rsidRPr="00BF4D19" w:rsidRDefault="00BF4D19" w:rsidP="00BF4D19">
      <w:pPr>
        <w:pStyle w:val="Default"/>
        <w:snapToGrid w:val="0"/>
        <w:jc w:val="center"/>
        <w:rPr>
          <w:bCs/>
          <w:sz w:val="22"/>
          <w:szCs w:val="22"/>
        </w:rPr>
      </w:pPr>
      <w:r w:rsidRPr="00BF4D19">
        <w:rPr>
          <w:bCs/>
          <w:sz w:val="22"/>
          <w:szCs w:val="22"/>
        </w:rPr>
        <w:t>Fukuoka, Japan</w:t>
      </w:r>
    </w:p>
    <w:p w:rsidR="00BF4D19" w:rsidRPr="00BF4D19" w:rsidRDefault="00BF4D19" w:rsidP="00BF4D19">
      <w:pPr>
        <w:pStyle w:val="Default"/>
        <w:snapToGrid w:val="0"/>
        <w:jc w:val="center"/>
        <w:rPr>
          <w:rFonts w:eastAsia="맑은 고딕"/>
          <w:sz w:val="22"/>
          <w:szCs w:val="22"/>
        </w:rPr>
      </w:pP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14"/>
      </w:tblGrid>
      <w:tr w:rsidR="00BF4D19" w:rsidRPr="00BF4D19" w:rsidTr="00BF4D19">
        <w:tc>
          <w:tcPr>
            <w:tcW w:w="9514" w:type="dxa"/>
          </w:tcPr>
          <w:p w:rsidR="00BF4D19" w:rsidRPr="00BF4D19" w:rsidRDefault="00BF4D19" w:rsidP="00BF4D19">
            <w:pPr>
              <w:pStyle w:val="Default"/>
              <w:snapToGrid w:val="0"/>
              <w:jc w:val="center"/>
              <w:rPr>
                <w:rFonts w:eastAsia="맑은 고딕"/>
                <w:b/>
                <w:bCs/>
                <w:sz w:val="22"/>
                <w:szCs w:val="22"/>
              </w:rPr>
            </w:pPr>
            <w:r w:rsidRPr="00BF4D19">
              <w:rPr>
                <w:b/>
                <w:bCs/>
                <w:sz w:val="22"/>
                <w:szCs w:val="22"/>
              </w:rPr>
              <w:t xml:space="preserve">CONSERVATION AND MANAGEMENT MEASURE TO ESTABLISH </w:t>
            </w:r>
          </w:p>
          <w:p w:rsidR="00BF4D19" w:rsidRPr="00BF4D19" w:rsidRDefault="00BF4D19" w:rsidP="00BF4D19">
            <w:pPr>
              <w:pStyle w:val="Default"/>
              <w:snapToGrid w:val="0"/>
              <w:jc w:val="center"/>
              <w:rPr>
                <w:rFonts w:eastAsia="맑은 고딕"/>
                <w:sz w:val="22"/>
                <w:szCs w:val="22"/>
              </w:rPr>
            </w:pPr>
            <w:r w:rsidRPr="00BF4D19">
              <w:rPr>
                <w:b/>
                <w:bCs/>
                <w:sz w:val="22"/>
                <w:szCs w:val="22"/>
              </w:rPr>
              <w:t xml:space="preserve">A </w:t>
            </w:r>
            <w:r w:rsidR="00802B49">
              <w:rPr>
                <w:rFonts w:hint="eastAsia"/>
                <w:b/>
                <w:bCs/>
                <w:sz w:val="22"/>
                <w:szCs w:val="22"/>
              </w:rPr>
              <w:t>M</w:t>
            </w:r>
            <w:r w:rsidRPr="00BF4D19">
              <w:rPr>
                <w:b/>
                <w:bCs/>
                <w:sz w:val="22"/>
                <w:szCs w:val="22"/>
              </w:rPr>
              <w:t>ULTI-ANNUAL REBUILDING PLAN FOR PACIFIC BLUEFIN TUNA</w:t>
            </w:r>
          </w:p>
        </w:tc>
      </w:tr>
    </w:tbl>
    <w:p w:rsidR="00BF4D19" w:rsidRPr="00BF4D19" w:rsidRDefault="00BF4D19" w:rsidP="00BF4D19">
      <w:pPr>
        <w:pStyle w:val="Default"/>
        <w:snapToGrid w:val="0"/>
        <w:jc w:val="right"/>
        <w:rPr>
          <w:rFonts w:eastAsia="맑은 고딕"/>
          <w:b/>
          <w:sz w:val="22"/>
          <w:szCs w:val="22"/>
        </w:rPr>
      </w:pPr>
      <w:r w:rsidRPr="00BF4D19">
        <w:rPr>
          <w:b/>
          <w:iCs/>
          <w:sz w:val="22"/>
          <w:szCs w:val="22"/>
        </w:rPr>
        <w:t>Conservation and Management Measure 2015-</w:t>
      </w:r>
      <w:r w:rsidRPr="00BF4D19">
        <w:rPr>
          <w:rFonts w:eastAsia="맑은 고딕"/>
          <w:b/>
          <w:iCs/>
          <w:sz w:val="22"/>
          <w:szCs w:val="22"/>
        </w:rPr>
        <w:t>XX</w:t>
      </w:r>
    </w:p>
    <w:p w:rsidR="00BF4D19" w:rsidRPr="00BF4D19" w:rsidRDefault="00BF4D19" w:rsidP="00BF4D19">
      <w:pPr>
        <w:pStyle w:val="Default"/>
        <w:snapToGrid w:val="0"/>
        <w:rPr>
          <w:rFonts w:eastAsia="맑은 고딕"/>
          <w:sz w:val="22"/>
          <w:szCs w:val="22"/>
        </w:rPr>
      </w:pPr>
    </w:p>
    <w:p w:rsidR="00BF4D19" w:rsidRPr="00BF4D19" w:rsidRDefault="00BF4D19" w:rsidP="00BF4D19">
      <w:pPr>
        <w:pStyle w:val="Default"/>
        <w:snapToGrid w:val="0"/>
        <w:rPr>
          <w:rFonts w:eastAsia="맑은 고딕"/>
          <w:sz w:val="22"/>
          <w:szCs w:val="22"/>
        </w:rPr>
      </w:pPr>
    </w:p>
    <w:p w:rsidR="00BF4D19" w:rsidRPr="00BF4D19" w:rsidRDefault="00BF4D19" w:rsidP="00BF4D19">
      <w:pPr>
        <w:pStyle w:val="Default"/>
        <w:snapToGrid w:val="0"/>
        <w:jc w:val="both"/>
        <w:rPr>
          <w:i/>
          <w:iCs/>
          <w:sz w:val="22"/>
          <w:szCs w:val="22"/>
        </w:rPr>
      </w:pPr>
      <w:r w:rsidRPr="00BF4D19">
        <w:rPr>
          <w:i/>
          <w:iCs/>
          <w:sz w:val="22"/>
          <w:szCs w:val="22"/>
        </w:rPr>
        <w:t xml:space="preserve">The Western and Central Pacific Fisheries Commission (WCPFC): </w:t>
      </w:r>
    </w:p>
    <w:p w:rsidR="00BF4D19" w:rsidRPr="00BF4D19" w:rsidRDefault="00BF4D19" w:rsidP="00BF4D19">
      <w:pPr>
        <w:pStyle w:val="Default"/>
        <w:snapToGrid w:val="0"/>
        <w:jc w:val="both"/>
        <w:rPr>
          <w:sz w:val="22"/>
          <w:szCs w:val="22"/>
        </w:rPr>
      </w:pPr>
    </w:p>
    <w:p w:rsidR="00BF4D19" w:rsidRPr="00BF4D19" w:rsidRDefault="00BF4D19" w:rsidP="00BF4D19">
      <w:pPr>
        <w:pStyle w:val="Default"/>
        <w:snapToGrid w:val="0"/>
        <w:jc w:val="both"/>
        <w:rPr>
          <w:sz w:val="22"/>
          <w:szCs w:val="22"/>
        </w:rPr>
      </w:pPr>
      <w:r w:rsidRPr="00BF4D19">
        <w:rPr>
          <w:i/>
          <w:iCs/>
          <w:sz w:val="22"/>
          <w:szCs w:val="22"/>
        </w:rPr>
        <w:t xml:space="preserve">Recognizing that </w:t>
      </w:r>
      <w:r w:rsidRPr="00BF4D19">
        <w:rPr>
          <w:sz w:val="22"/>
          <w:szCs w:val="22"/>
        </w:rPr>
        <w:t xml:space="preserve">WCPFC6 adopted Conservation and Management Measure for Pacific bluefin tuna (CMM 2009-07) and the measure was revised five times since then (CMM 2010-04, CMM 2012-06, CMM 2013-09, CMM 2014-04 and CMM 2015-04) based on the conservation advice from the International Scientific Committee for Tuna and Tuna-like Species in the North Pacific Ocean (ISC) on this stock; </w:t>
      </w:r>
    </w:p>
    <w:p w:rsidR="00BF4D19" w:rsidRPr="00BF4D19" w:rsidRDefault="00BF4D19" w:rsidP="00BF4D19">
      <w:pPr>
        <w:pStyle w:val="Default"/>
        <w:snapToGrid w:val="0"/>
        <w:jc w:val="both"/>
        <w:rPr>
          <w:i/>
          <w:iCs/>
          <w:sz w:val="22"/>
          <w:szCs w:val="22"/>
        </w:rPr>
      </w:pPr>
    </w:p>
    <w:p w:rsidR="00BF4D19" w:rsidRPr="00BF4D19" w:rsidRDefault="00BF4D19" w:rsidP="00BF4D19">
      <w:pPr>
        <w:pStyle w:val="Default"/>
        <w:snapToGrid w:val="0"/>
        <w:jc w:val="both"/>
        <w:rPr>
          <w:sz w:val="22"/>
          <w:szCs w:val="22"/>
        </w:rPr>
      </w:pPr>
      <w:r w:rsidRPr="00BF4D19">
        <w:rPr>
          <w:i/>
          <w:iCs/>
          <w:sz w:val="22"/>
          <w:szCs w:val="22"/>
        </w:rPr>
        <w:t>Noting</w:t>
      </w:r>
      <w:r w:rsidRPr="00BF4D19">
        <w:rPr>
          <w:i/>
          <w:sz w:val="22"/>
          <w:szCs w:val="22"/>
        </w:rPr>
        <w:t xml:space="preserve"> with concern</w:t>
      </w:r>
      <w:r w:rsidRPr="00BF4D19">
        <w:rPr>
          <w:sz w:val="22"/>
          <w:szCs w:val="22"/>
        </w:rPr>
        <w:t xml:space="preserve"> the latest stock assessment provided by ISC Plenary Meeting in July 2016, indicating the following: </w:t>
      </w:r>
    </w:p>
    <w:p w:rsidR="00BF4D19" w:rsidRPr="00BF4D19" w:rsidRDefault="00BF4D19" w:rsidP="00BF4D19">
      <w:pPr>
        <w:pStyle w:val="Default"/>
        <w:widowControl w:val="0"/>
        <w:numPr>
          <w:ilvl w:val="0"/>
          <w:numId w:val="36"/>
        </w:numPr>
        <w:snapToGrid w:val="0"/>
        <w:jc w:val="both"/>
        <w:rPr>
          <w:sz w:val="22"/>
          <w:szCs w:val="22"/>
        </w:rPr>
      </w:pPr>
      <w:r w:rsidRPr="00BF4D19">
        <w:rPr>
          <w:sz w:val="22"/>
          <w:szCs w:val="22"/>
        </w:rPr>
        <w:t xml:space="preserve">(1) SSB fluctuated throughout the assessment period (1952–2014), (2) SSB steadily declined from 1996 to 2010, and (3) the decline appears to have ceased since 2010, although the stock remains near the historic low (2.6% of unfished SSB); </w:t>
      </w:r>
    </w:p>
    <w:p w:rsidR="00BF4D19" w:rsidRPr="00BF4D19" w:rsidRDefault="00BF4D19" w:rsidP="00BF4D19">
      <w:pPr>
        <w:pStyle w:val="Default"/>
        <w:widowControl w:val="0"/>
        <w:numPr>
          <w:ilvl w:val="0"/>
          <w:numId w:val="36"/>
        </w:numPr>
        <w:snapToGrid w:val="0"/>
        <w:jc w:val="both"/>
        <w:rPr>
          <w:sz w:val="22"/>
          <w:szCs w:val="22"/>
        </w:rPr>
      </w:pPr>
      <w:r w:rsidRPr="00BF4D19">
        <w:rPr>
          <w:sz w:val="22"/>
          <w:szCs w:val="22"/>
        </w:rPr>
        <w:t>The 2014 estimated recruitment was relatively low, and the average recruitment for the last five years may have been below the historical average;</w:t>
      </w:r>
    </w:p>
    <w:p w:rsidR="00BF4D19" w:rsidRPr="00BF4D19" w:rsidRDefault="00BF4D19" w:rsidP="00BF4D19">
      <w:pPr>
        <w:pStyle w:val="Default"/>
        <w:widowControl w:val="0"/>
        <w:numPr>
          <w:ilvl w:val="0"/>
          <w:numId w:val="36"/>
        </w:numPr>
        <w:snapToGrid w:val="0"/>
        <w:jc w:val="both"/>
        <w:rPr>
          <w:sz w:val="22"/>
          <w:szCs w:val="22"/>
        </w:rPr>
      </w:pPr>
      <w:r w:rsidRPr="00BF4D19">
        <w:rPr>
          <w:sz w:val="22"/>
          <w:szCs w:val="22"/>
        </w:rPr>
        <w:t>The fishery exploitation rate in 2011-2013 exceeded all biological reference points evaluated by the ISC except F</w:t>
      </w:r>
      <w:r w:rsidRPr="00BF4D19">
        <w:rPr>
          <w:sz w:val="22"/>
          <w:szCs w:val="22"/>
          <w:vertAlign w:val="subscript"/>
        </w:rPr>
        <w:t>MED</w:t>
      </w:r>
      <w:r w:rsidRPr="00BF4D19">
        <w:rPr>
          <w:sz w:val="22"/>
          <w:szCs w:val="22"/>
        </w:rPr>
        <w:t xml:space="preserve"> and F</w:t>
      </w:r>
      <w:r w:rsidRPr="00BF4D19">
        <w:rPr>
          <w:sz w:val="22"/>
          <w:szCs w:val="22"/>
          <w:vertAlign w:val="subscript"/>
        </w:rPr>
        <w:t>LOSS</w:t>
      </w:r>
      <w:r w:rsidRPr="00BF4D19">
        <w:rPr>
          <w:sz w:val="22"/>
          <w:szCs w:val="22"/>
        </w:rPr>
        <w:t>.</w:t>
      </w:r>
    </w:p>
    <w:p w:rsidR="00BF4D19" w:rsidRPr="00BF4D19" w:rsidRDefault="00BF4D19" w:rsidP="00BF4D19">
      <w:pPr>
        <w:pStyle w:val="Default"/>
        <w:widowControl w:val="0"/>
        <w:numPr>
          <w:ilvl w:val="0"/>
          <w:numId w:val="36"/>
        </w:numPr>
        <w:snapToGrid w:val="0"/>
        <w:jc w:val="both"/>
        <w:rPr>
          <w:sz w:val="22"/>
          <w:szCs w:val="22"/>
        </w:rPr>
      </w:pPr>
      <w:r w:rsidRPr="00BF4D19">
        <w:rPr>
          <w:sz w:val="22"/>
          <w:szCs w:val="22"/>
        </w:rPr>
        <w:t xml:space="preserve">Since the early 1990s, the WCPO purse seine fisheries, in particular those targeting small fish (age 0-1) have had an increasing impact on the spawning stock biomass, and in 2014 had a greater impact than any other fishery group. </w:t>
      </w:r>
    </w:p>
    <w:p w:rsidR="00BF4D19" w:rsidRPr="00BF4D19" w:rsidRDefault="00BF4D19" w:rsidP="00BF4D19">
      <w:pPr>
        <w:pStyle w:val="Default"/>
        <w:widowControl w:val="0"/>
        <w:numPr>
          <w:ilvl w:val="0"/>
          <w:numId w:val="36"/>
        </w:numPr>
        <w:snapToGrid w:val="0"/>
        <w:jc w:val="both"/>
        <w:rPr>
          <w:sz w:val="22"/>
          <w:szCs w:val="22"/>
        </w:rPr>
      </w:pPr>
      <w:r w:rsidRPr="00BF4D19">
        <w:rPr>
          <w:sz w:val="22"/>
          <w:szCs w:val="22"/>
        </w:rPr>
        <w:t>The projection results indicate that: (1) the probability of SSB recovering to the initial rebuilding target (SSBMED</w:t>
      </w:r>
      <w:r w:rsidRPr="00BF4D19">
        <w:rPr>
          <w:sz w:val="22"/>
          <w:szCs w:val="22"/>
          <w:vertAlign w:val="subscript"/>
        </w:rPr>
        <w:t>1952-2014</w:t>
      </w:r>
      <w:r w:rsidRPr="00BF4D19">
        <w:rPr>
          <w:sz w:val="22"/>
          <w:szCs w:val="22"/>
        </w:rPr>
        <w:t xml:space="preserve">) by 2024 is 69% or above the level prescribed in the WCPFC CMM 2015-04 if low recruitment scenario is assumed and WCPFC CMM 2015-04 and IATTC Resolution C-14-06 continue in force and are fully implemented; and (2) a 10% reduction in the catch limit for fish smaller than 30 kg would have a larger effect on recovery than a 10% reduction in the catch limit for fish larger than 30 kg; and   </w:t>
      </w:r>
    </w:p>
    <w:p w:rsidR="00BF4D19" w:rsidRPr="00BF4D19" w:rsidRDefault="00BF4D19" w:rsidP="00BF4D19">
      <w:pPr>
        <w:pStyle w:val="Default"/>
        <w:widowControl w:val="0"/>
        <w:numPr>
          <w:ilvl w:val="0"/>
          <w:numId w:val="36"/>
        </w:numPr>
        <w:snapToGrid w:val="0"/>
        <w:jc w:val="both"/>
        <w:rPr>
          <w:color w:val="auto"/>
          <w:sz w:val="22"/>
          <w:szCs w:val="22"/>
        </w:rPr>
      </w:pPr>
      <w:r w:rsidRPr="00BF4D19">
        <w:rPr>
          <w:rFonts w:eastAsia="바탕체"/>
          <w:iCs/>
          <w:color w:val="auto"/>
          <w:sz w:val="22"/>
          <w:szCs w:val="22"/>
        </w:rPr>
        <w:t>C</w:t>
      </w:r>
      <w:r w:rsidRPr="00BF4D19">
        <w:rPr>
          <w:iCs/>
          <w:color w:val="auto"/>
          <w:sz w:val="22"/>
          <w:szCs w:val="22"/>
        </w:rPr>
        <w:t xml:space="preserve">atching a high number of smaller juvenile fish can have a greater impact on future spawning stock biomass than catching the same weight of larger fish; </w:t>
      </w:r>
    </w:p>
    <w:p w:rsidR="00BF4D19" w:rsidRPr="00BF4D19" w:rsidRDefault="00BF4D19" w:rsidP="00BF4D19">
      <w:pPr>
        <w:pStyle w:val="Default"/>
        <w:widowControl w:val="0"/>
        <w:numPr>
          <w:ilvl w:val="0"/>
          <w:numId w:val="36"/>
        </w:numPr>
        <w:snapToGrid w:val="0"/>
        <w:jc w:val="both"/>
        <w:rPr>
          <w:sz w:val="22"/>
          <w:szCs w:val="22"/>
        </w:rPr>
      </w:pPr>
      <w:r w:rsidRPr="00BF4D19">
        <w:rPr>
          <w:sz w:val="22"/>
          <w:szCs w:val="22"/>
        </w:rPr>
        <w:t xml:space="preserve">ISC recommends defining SSBMED as the median point estimate for a fixed period of time, either, 1952-2012 or 1952-2014, and further stated that SSBMED is estimated to be 41,069 t for the period of 1952-2012 and 40,994 t for 1952-2014. </w:t>
      </w:r>
    </w:p>
    <w:p w:rsidR="00BF4D19" w:rsidRPr="00BF4D19" w:rsidRDefault="00BF4D19" w:rsidP="00BF4D19">
      <w:pPr>
        <w:pStyle w:val="Default"/>
        <w:snapToGrid w:val="0"/>
        <w:jc w:val="both"/>
        <w:rPr>
          <w:i/>
          <w:iCs/>
          <w:sz w:val="22"/>
          <w:szCs w:val="22"/>
        </w:rPr>
      </w:pPr>
    </w:p>
    <w:p w:rsidR="00BF4D19" w:rsidRPr="00BF4D19" w:rsidRDefault="00BF4D19" w:rsidP="00BF4D19">
      <w:pPr>
        <w:pStyle w:val="Default"/>
        <w:snapToGrid w:val="0"/>
        <w:jc w:val="both"/>
        <w:rPr>
          <w:sz w:val="22"/>
          <w:szCs w:val="22"/>
        </w:rPr>
      </w:pPr>
      <w:r w:rsidRPr="00BF4D19">
        <w:rPr>
          <w:i/>
          <w:iCs/>
          <w:sz w:val="22"/>
          <w:szCs w:val="22"/>
        </w:rPr>
        <w:t>Recognizing the requirement to adopt</w:t>
      </w:r>
      <w:r w:rsidRPr="00BF4D19">
        <w:rPr>
          <w:sz w:val="22"/>
          <w:szCs w:val="22"/>
        </w:rPr>
        <w:t xml:space="preserve"> reference points for conservation and management of Pacific bluefin tuna; and </w:t>
      </w:r>
    </w:p>
    <w:p w:rsidR="00BF4D19" w:rsidRPr="00BF4D19" w:rsidRDefault="00BF4D19" w:rsidP="00BF4D19">
      <w:pPr>
        <w:pStyle w:val="Default"/>
        <w:snapToGrid w:val="0"/>
        <w:jc w:val="both"/>
        <w:rPr>
          <w:i/>
          <w:iCs/>
          <w:sz w:val="22"/>
          <w:szCs w:val="22"/>
        </w:rPr>
      </w:pPr>
    </w:p>
    <w:p w:rsidR="00BF4D19" w:rsidRPr="00BF4D19" w:rsidRDefault="00BF4D19" w:rsidP="00BF4D19">
      <w:pPr>
        <w:pStyle w:val="Default"/>
        <w:snapToGrid w:val="0"/>
        <w:jc w:val="both"/>
        <w:rPr>
          <w:sz w:val="22"/>
          <w:szCs w:val="22"/>
        </w:rPr>
      </w:pPr>
      <w:r w:rsidRPr="00BF4D19">
        <w:rPr>
          <w:i/>
          <w:iCs/>
          <w:sz w:val="22"/>
          <w:szCs w:val="22"/>
        </w:rPr>
        <w:t xml:space="preserve">Further recalling </w:t>
      </w:r>
      <w:r w:rsidRPr="00BF4D19">
        <w:rPr>
          <w:sz w:val="22"/>
          <w:szCs w:val="22"/>
        </w:rPr>
        <w:t xml:space="preserve">that paragraph (4), Article 22 of the WCPFC Convention, </w:t>
      </w:r>
      <w:proofErr w:type="gramStart"/>
      <w:r w:rsidRPr="00BF4D19">
        <w:rPr>
          <w:sz w:val="22"/>
          <w:szCs w:val="22"/>
        </w:rPr>
        <w:t>which requires cooperation between the Commission and the IATTC to reach agreement to harmonize CMMs for fish stocks such as Pacific bluefin tuna that occur in the convention areas of both organizations;</w:t>
      </w:r>
      <w:proofErr w:type="gramEnd"/>
      <w:r w:rsidRPr="00BF4D19">
        <w:rPr>
          <w:sz w:val="22"/>
          <w:szCs w:val="22"/>
        </w:rPr>
        <w:t xml:space="preserve"> </w:t>
      </w:r>
    </w:p>
    <w:p w:rsidR="00BF4D19" w:rsidRPr="00BF4D19" w:rsidRDefault="00BF4D19" w:rsidP="00BF4D19">
      <w:pPr>
        <w:pStyle w:val="Default"/>
        <w:snapToGrid w:val="0"/>
        <w:jc w:val="both"/>
        <w:rPr>
          <w:i/>
          <w:iCs/>
          <w:sz w:val="22"/>
          <w:szCs w:val="22"/>
        </w:rPr>
      </w:pPr>
    </w:p>
    <w:p w:rsidR="00BF4D19" w:rsidRPr="00BF4D19" w:rsidRDefault="00BF4D19" w:rsidP="00BF4D19">
      <w:pPr>
        <w:pStyle w:val="Default"/>
        <w:snapToGrid w:val="0"/>
        <w:jc w:val="both"/>
        <w:rPr>
          <w:b/>
          <w:bCs/>
          <w:sz w:val="22"/>
          <w:szCs w:val="22"/>
        </w:rPr>
      </w:pPr>
      <w:r w:rsidRPr="00BF4D19">
        <w:rPr>
          <w:i/>
          <w:iCs/>
          <w:sz w:val="22"/>
          <w:szCs w:val="22"/>
        </w:rPr>
        <w:t>Adopts</w:t>
      </w:r>
      <w:r w:rsidRPr="00BF4D19">
        <w:rPr>
          <w:sz w:val="22"/>
          <w:szCs w:val="22"/>
        </w:rPr>
        <w:t>, in accordance with Article 10 of the WCPFC Convention that:</w:t>
      </w:r>
    </w:p>
    <w:p w:rsidR="00BF4D19" w:rsidRPr="00BF4D19" w:rsidRDefault="00BF4D19" w:rsidP="00BF4D19">
      <w:pPr>
        <w:pStyle w:val="Default"/>
        <w:snapToGrid w:val="0"/>
        <w:jc w:val="both"/>
        <w:rPr>
          <w:b/>
          <w:bCs/>
          <w:sz w:val="22"/>
          <w:szCs w:val="22"/>
        </w:rPr>
      </w:pPr>
    </w:p>
    <w:p w:rsidR="00BF4D19" w:rsidRPr="00BF4D19" w:rsidRDefault="00BF4D19" w:rsidP="00BF4D19">
      <w:pPr>
        <w:pStyle w:val="Default"/>
        <w:snapToGrid w:val="0"/>
        <w:jc w:val="both"/>
        <w:rPr>
          <w:rFonts w:eastAsia="맑은 고딕"/>
          <w:b/>
          <w:bCs/>
          <w:sz w:val="22"/>
          <w:szCs w:val="22"/>
        </w:rPr>
      </w:pPr>
      <w:r w:rsidRPr="00BF4D19">
        <w:rPr>
          <w:b/>
          <w:bCs/>
          <w:sz w:val="22"/>
          <w:szCs w:val="22"/>
        </w:rPr>
        <w:t xml:space="preserve">General Provision </w:t>
      </w:r>
    </w:p>
    <w:p w:rsidR="00BF4D19" w:rsidRPr="00BF4D19" w:rsidRDefault="00BF4D19" w:rsidP="00BF4D19">
      <w:pPr>
        <w:pStyle w:val="Default"/>
        <w:snapToGrid w:val="0"/>
        <w:jc w:val="both"/>
        <w:rPr>
          <w:rFonts w:eastAsia="맑은 고딕"/>
          <w:b/>
          <w:bCs/>
          <w:sz w:val="22"/>
          <w:szCs w:val="22"/>
        </w:rPr>
      </w:pPr>
    </w:p>
    <w:p w:rsidR="00BF4D19" w:rsidRPr="00BF4D19" w:rsidRDefault="00BF4D19" w:rsidP="00BF4D19">
      <w:pPr>
        <w:pStyle w:val="Default"/>
        <w:snapToGrid w:val="0"/>
        <w:jc w:val="both"/>
        <w:rPr>
          <w:sz w:val="22"/>
          <w:szCs w:val="22"/>
        </w:rPr>
      </w:pPr>
      <w:r w:rsidRPr="00BF4D19">
        <w:rPr>
          <w:sz w:val="22"/>
          <w:szCs w:val="22"/>
        </w:rPr>
        <w:t>1. The Commission Members, Cooperating Non-Members and participating Territories (hereinafter referred to as CCMs) recognize that the management objectives of the WCPFC are to maintain or restore fish stocks at levels capable of producing MSY and shall implement a provisional Multi-Annual Rebuilding Plan for Pacific bluefin tuna to rebuild the stock by adopting and achieving step-wise rebuilding targets</w:t>
      </w:r>
      <w:r w:rsidRPr="00BF4D19">
        <w:rPr>
          <w:color w:val="FF0000"/>
          <w:sz w:val="22"/>
          <w:szCs w:val="22"/>
          <w:shd w:val="clear" w:color="auto" w:fill="FFFFFF"/>
        </w:rPr>
        <w:t>.</w:t>
      </w:r>
      <w:r w:rsidRPr="00BF4D19">
        <w:rPr>
          <w:sz w:val="22"/>
          <w:szCs w:val="22"/>
        </w:rPr>
        <w:t>. This stepwise rebuilding approach will be as follows:</w:t>
      </w:r>
    </w:p>
    <w:p w:rsidR="00BF4D19" w:rsidRPr="00BF4D19" w:rsidRDefault="00BF4D19" w:rsidP="00BF4D19">
      <w:pPr>
        <w:pStyle w:val="Default"/>
        <w:widowControl w:val="0"/>
        <w:numPr>
          <w:ilvl w:val="0"/>
          <w:numId w:val="37"/>
        </w:numPr>
        <w:snapToGrid w:val="0"/>
        <w:ind w:left="1080"/>
        <w:jc w:val="both"/>
        <w:rPr>
          <w:sz w:val="22"/>
          <w:szCs w:val="22"/>
        </w:rPr>
      </w:pPr>
      <w:r w:rsidRPr="00BF4D19">
        <w:rPr>
          <w:sz w:val="22"/>
          <w:szCs w:val="22"/>
        </w:rPr>
        <w:t>Starting in 2015, CCMs agree to rebuild the stock with the initial goal of rebuilding the SSB to the historical median (the median point estimate for 1952-2014) within 10 years with at least 60% probability.</w:t>
      </w:r>
    </w:p>
    <w:p w:rsidR="00BF4D19" w:rsidRPr="00BF4D19" w:rsidRDefault="00BF4D19" w:rsidP="00BF4D19">
      <w:pPr>
        <w:pStyle w:val="Default"/>
        <w:widowControl w:val="0"/>
        <w:numPr>
          <w:ilvl w:val="0"/>
          <w:numId w:val="37"/>
        </w:numPr>
        <w:snapToGrid w:val="0"/>
        <w:ind w:left="1080"/>
        <w:jc w:val="both"/>
        <w:rPr>
          <w:sz w:val="22"/>
          <w:szCs w:val="22"/>
        </w:rPr>
      </w:pPr>
      <w:r w:rsidRPr="00BF4D19">
        <w:rPr>
          <w:sz w:val="22"/>
          <w:szCs w:val="22"/>
        </w:rPr>
        <w:t xml:space="preserve">Implementation and progress of this plan shall be reviewed based on the results of stock assessments and SSB projections to be conducted by ISC in 2018 and every two years thereafter. For this purpose, the ISC is requested to update the SSB projections for the harvest scenarios previously recommended by the WCPFC, along with any additional scenarios recommended by the Northern Committee. This CMM shall be amended if necessary upon such review. </w:t>
      </w:r>
    </w:p>
    <w:p w:rsidR="00BF4D19" w:rsidRPr="00BF4D19" w:rsidRDefault="00BF4D19" w:rsidP="00BF4D19">
      <w:pPr>
        <w:pStyle w:val="Default"/>
        <w:widowControl w:val="0"/>
        <w:numPr>
          <w:ilvl w:val="0"/>
          <w:numId w:val="37"/>
        </w:numPr>
        <w:snapToGrid w:val="0"/>
        <w:ind w:left="1080"/>
        <w:jc w:val="both"/>
        <w:rPr>
          <w:sz w:val="22"/>
          <w:szCs w:val="22"/>
        </w:rPr>
      </w:pPr>
      <w:r w:rsidRPr="00BF4D19">
        <w:rPr>
          <w:sz w:val="22"/>
          <w:szCs w:val="22"/>
        </w:rPr>
        <w:t>In 2017, CMMs shall agree on a second rebuilding target, to be reached by 2030 (not necessarily the ultimate rebuilding target).</w:t>
      </w:r>
    </w:p>
    <w:p w:rsidR="00BF4D19" w:rsidRPr="00BF4D19" w:rsidRDefault="00BF4D19" w:rsidP="00BF4D19">
      <w:pPr>
        <w:pStyle w:val="Default"/>
        <w:widowControl w:val="0"/>
        <w:numPr>
          <w:ilvl w:val="0"/>
          <w:numId w:val="37"/>
        </w:numPr>
        <w:snapToGrid w:val="0"/>
        <w:ind w:left="1080"/>
        <w:jc w:val="both"/>
        <w:rPr>
          <w:sz w:val="22"/>
          <w:szCs w:val="22"/>
        </w:rPr>
      </w:pPr>
      <w:r w:rsidRPr="00BF4D19">
        <w:rPr>
          <w:sz w:val="22"/>
          <w:szCs w:val="22"/>
        </w:rPr>
        <w:t>CMMs shall revise or adopt conservation and management measures to achieve the second rebuilding target that would become effective after the initial goal is met.</w:t>
      </w:r>
    </w:p>
    <w:p w:rsidR="00BF4D19" w:rsidRPr="00BF4D19" w:rsidRDefault="00BF4D19" w:rsidP="00BF4D19">
      <w:pPr>
        <w:pStyle w:val="Default"/>
        <w:snapToGrid w:val="0"/>
        <w:ind w:left="1080"/>
        <w:jc w:val="both"/>
        <w:rPr>
          <w:sz w:val="22"/>
          <w:szCs w:val="22"/>
        </w:rPr>
      </w:pPr>
    </w:p>
    <w:p w:rsidR="00BF4D19" w:rsidRPr="00BF4D19" w:rsidRDefault="00BF4D19" w:rsidP="00BF4D19">
      <w:pPr>
        <w:pStyle w:val="Default"/>
        <w:snapToGrid w:val="0"/>
        <w:jc w:val="both"/>
        <w:rPr>
          <w:sz w:val="22"/>
          <w:szCs w:val="22"/>
        </w:rPr>
      </w:pPr>
      <w:r w:rsidRPr="00BF4D19">
        <w:rPr>
          <w:sz w:val="22"/>
          <w:szCs w:val="22"/>
        </w:rPr>
        <w:t xml:space="preserve">2. The Northern Committee shall consider and develop reference points and harvest control rules for the long-term management of Pacific bluefin tuna at its meeting in 2017. </w:t>
      </w:r>
    </w:p>
    <w:p w:rsidR="00BF4D19" w:rsidRPr="00BF4D19" w:rsidRDefault="00BF4D19" w:rsidP="00BF4D19">
      <w:pPr>
        <w:pStyle w:val="Default"/>
        <w:snapToGrid w:val="0"/>
        <w:jc w:val="both"/>
        <w:rPr>
          <w:b/>
          <w:bCs/>
          <w:sz w:val="22"/>
          <w:szCs w:val="22"/>
        </w:rPr>
      </w:pPr>
    </w:p>
    <w:p w:rsidR="00BF4D19" w:rsidRPr="00BF4D19" w:rsidRDefault="00BF4D19" w:rsidP="00BF4D19">
      <w:pPr>
        <w:pStyle w:val="Default"/>
        <w:snapToGrid w:val="0"/>
        <w:jc w:val="both"/>
        <w:rPr>
          <w:rFonts w:eastAsia="맑은 고딕"/>
          <w:b/>
          <w:bCs/>
          <w:sz w:val="22"/>
          <w:szCs w:val="22"/>
        </w:rPr>
      </w:pPr>
      <w:r w:rsidRPr="00BF4D19">
        <w:rPr>
          <w:b/>
          <w:bCs/>
          <w:sz w:val="22"/>
          <w:szCs w:val="22"/>
        </w:rPr>
        <w:t xml:space="preserve">Management measures </w:t>
      </w:r>
    </w:p>
    <w:p w:rsidR="00BF4D19" w:rsidRPr="00BF4D19" w:rsidRDefault="00BF4D19" w:rsidP="00BF4D19">
      <w:pPr>
        <w:pStyle w:val="Default"/>
        <w:snapToGrid w:val="0"/>
        <w:jc w:val="both"/>
        <w:rPr>
          <w:rFonts w:eastAsia="맑은 고딕"/>
          <w:sz w:val="22"/>
          <w:szCs w:val="22"/>
        </w:rPr>
      </w:pPr>
    </w:p>
    <w:p w:rsidR="00BF4D19" w:rsidRPr="00BF4D19" w:rsidRDefault="00BF4D19" w:rsidP="00BF4D19">
      <w:pPr>
        <w:pStyle w:val="Default"/>
        <w:snapToGrid w:val="0"/>
        <w:jc w:val="both"/>
        <w:rPr>
          <w:sz w:val="22"/>
          <w:szCs w:val="22"/>
        </w:rPr>
      </w:pPr>
      <w:r w:rsidRPr="00BF4D19">
        <w:rPr>
          <w:sz w:val="22"/>
          <w:szCs w:val="22"/>
        </w:rPr>
        <w:t xml:space="preserve">3. CCMs shall take measures necessary to ensure that: </w:t>
      </w:r>
    </w:p>
    <w:p w:rsidR="00BF4D19" w:rsidRPr="00BF4D19" w:rsidRDefault="00BF4D19" w:rsidP="00BF4D19">
      <w:pPr>
        <w:pStyle w:val="Default"/>
        <w:snapToGrid w:val="0"/>
        <w:jc w:val="both"/>
        <w:rPr>
          <w:sz w:val="22"/>
          <w:szCs w:val="22"/>
        </w:rPr>
      </w:pPr>
      <w:r w:rsidRPr="00BF4D19">
        <w:rPr>
          <w:sz w:val="22"/>
          <w:szCs w:val="22"/>
        </w:rPr>
        <w:t xml:space="preserve">(1) Total fishing effort by their vessel fishing for Pacific bluefin tuna in the area north of the 20° N shall stay below the 2002–2004 annual average levels. </w:t>
      </w:r>
    </w:p>
    <w:p w:rsidR="00BF4D19" w:rsidRPr="00BF4D19" w:rsidRDefault="00BF4D19" w:rsidP="00BF4D19">
      <w:pPr>
        <w:pStyle w:val="Default"/>
        <w:snapToGrid w:val="0"/>
        <w:jc w:val="both"/>
        <w:rPr>
          <w:sz w:val="22"/>
          <w:szCs w:val="22"/>
        </w:rPr>
      </w:pPr>
      <w:r w:rsidRPr="00BF4D19">
        <w:rPr>
          <w:sz w:val="22"/>
          <w:szCs w:val="22"/>
        </w:rPr>
        <w:t xml:space="preserve">(2) All catches of Pacific bluefin tuna less than 30 kg shall be reduced to 50% of the 2002–2004 annual average levels. Any overage of the catch limit shall be deducted from the catch limit for the following year. </w:t>
      </w:r>
    </w:p>
    <w:p w:rsidR="00BF4D19" w:rsidRPr="00BF4D19" w:rsidRDefault="00BF4D19" w:rsidP="00BF4D19">
      <w:pPr>
        <w:pStyle w:val="Default"/>
        <w:snapToGrid w:val="0"/>
        <w:jc w:val="both"/>
        <w:rPr>
          <w:color w:val="auto"/>
          <w:sz w:val="22"/>
          <w:szCs w:val="22"/>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t>4. CCMs shall take measures necessary to ensure that all catches of Pacific Bluefin tuna 30kg or larger shall not be increased from the 2002-2004 annual average levels</w:t>
      </w:r>
      <w:r w:rsidRPr="00BF4D19">
        <w:rPr>
          <w:rStyle w:val="FootnoteReference"/>
          <w:rFonts w:ascii="Times New Roman" w:hAnsi="Times New Roman" w:cs="Times New Roman"/>
        </w:rPr>
        <w:footnoteReference w:id="3"/>
      </w:r>
      <w:r w:rsidRPr="00BF4D19">
        <w:rPr>
          <w:rFonts w:ascii="Times New Roman" w:hAnsi="Times New Roman" w:cs="Times New Roman"/>
        </w:rPr>
        <w:t xml:space="preserve">. Any overage of the catch limit shall be deducted from the catch limit for the following year. However, in 2017, 2018, 2019, and 2020 CCMs may use part of the catch limit for Pacific bluefin tuna smaller than 30 kg stipulated in paragraph 3 (2) above to catch Pacific bluefin tuna 30 kg or larger in the same year. In this case, the amount of catch 30 kg or larger shall be counted against the catch limit for Pacific bluefin tuna smaller than 30 kg. CCMs shall not use the catch limit for Pacific bluefin tuna 30 kg or larger to catch Pacific bluefin tuna smaller than 30 kg. The ISC is requested to review the implications of this special provision in terms of PBF mortality and stock rebuilding probabilities in 2020. Based on that review, in 2020 the Northern Committee will </w:t>
      </w:r>
      <w:r w:rsidRPr="00BF4D19">
        <w:rPr>
          <w:rFonts w:ascii="Times New Roman" w:hAnsi="Times New Roman" w:cs="Times New Roman"/>
        </w:rPr>
        <w:lastRenderedPageBreak/>
        <w:t xml:space="preserve">determine whether it should be continued past 2020, and if so, recommend changes to the CMM as appropriate.  </w:t>
      </w:r>
    </w:p>
    <w:p w:rsidR="00BF4D19" w:rsidRPr="00BF4D19" w:rsidRDefault="00BF4D19" w:rsidP="00BF4D19">
      <w:pPr>
        <w:pStyle w:val="ListParagraph"/>
        <w:adjustRightInd w:val="0"/>
        <w:snapToGrid w:val="0"/>
        <w:spacing w:after="0" w:line="240" w:lineRule="auto"/>
        <w:ind w:left="420"/>
        <w:contextualSpacing w:val="0"/>
        <w:rPr>
          <w:rFonts w:ascii="Times New Roman" w:eastAsia="맑은 고딕" w:hAnsi="Times New Roman" w:cs="Times New Roman"/>
        </w:rPr>
      </w:pPr>
    </w:p>
    <w:p w:rsidR="00BF4D19" w:rsidRPr="00BF4D19" w:rsidRDefault="00BF4D19" w:rsidP="00BF4D19">
      <w:pPr>
        <w:pStyle w:val="Default"/>
        <w:snapToGrid w:val="0"/>
        <w:jc w:val="both"/>
        <w:rPr>
          <w:sz w:val="22"/>
          <w:szCs w:val="22"/>
        </w:rPr>
      </w:pPr>
      <w:r w:rsidRPr="00BF4D19">
        <w:rPr>
          <w:sz w:val="22"/>
          <w:szCs w:val="22"/>
        </w:rPr>
        <w:t xml:space="preserve">5. An emergency rule shall be considered in 2017 which stipulates specific rules all CCMs shall comply with when drastic drops in recruitment are detected.  </w:t>
      </w:r>
    </w:p>
    <w:p w:rsidR="00BF4D19" w:rsidRPr="00BF4D19" w:rsidRDefault="00BF4D19" w:rsidP="00BF4D19">
      <w:pPr>
        <w:pStyle w:val="Default"/>
        <w:snapToGrid w:val="0"/>
        <w:jc w:val="both"/>
        <w:rPr>
          <w:sz w:val="22"/>
          <w:szCs w:val="22"/>
        </w:rPr>
      </w:pPr>
    </w:p>
    <w:p w:rsidR="00BF4D19" w:rsidRPr="00BF4D19" w:rsidRDefault="00BF4D19" w:rsidP="00BF4D19">
      <w:pPr>
        <w:pStyle w:val="Default"/>
        <w:snapToGrid w:val="0"/>
        <w:jc w:val="both"/>
        <w:rPr>
          <w:color w:val="auto"/>
          <w:sz w:val="22"/>
          <w:szCs w:val="22"/>
        </w:rPr>
      </w:pPr>
      <w:r w:rsidRPr="00BF4D19">
        <w:rPr>
          <w:sz w:val="22"/>
          <w:szCs w:val="22"/>
        </w:rPr>
        <w:t xml:space="preserve">6. CCMs shall report their 2002–2004 baseline fishing effort and &lt;30 kg and &gt;=30 kg catch levels for 2013 and 2014, by fishery, as referred to in paragraphs 3 and 4, to the Executive Director by 31 July 2015. CCMs shall also report to the Executive Director by 31 July each year their fishing effort and &lt;30 kg and &gt;=30 kg catch levels, by fishery, for the previous 3 </w:t>
      </w:r>
      <w:r w:rsidRPr="00BF4D19">
        <w:rPr>
          <w:color w:val="auto"/>
          <w:sz w:val="22"/>
          <w:szCs w:val="22"/>
        </w:rPr>
        <w:t xml:space="preserve">year, accounting for all catches, including discards. The Executive Director will compile this information each year into an appropriate format for the use of the Northern Committee. </w:t>
      </w:r>
    </w:p>
    <w:p w:rsidR="00BF4D19" w:rsidRPr="00BF4D19" w:rsidRDefault="00BF4D19" w:rsidP="00BF4D19">
      <w:pPr>
        <w:pStyle w:val="Default"/>
        <w:snapToGrid w:val="0"/>
        <w:jc w:val="both"/>
        <w:rPr>
          <w:color w:val="auto"/>
          <w:sz w:val="22"/>
          <w:szCs w:val="22"/>
        </w:rPr>
      </w:pPr>
    </w:p>
    <w:p w:rsidR="00BF4D19" w:rsidRPr="00BF4D19" w:rsidRDefault="00BF4D19" w:rsidP="00BF4D19">
      <w:pPr>
        <w:pStyle w:val="Default"/>
        <w:snapToGrid w:val="0"/>
        <w:jc w:val="both"/>
        <w:rPr>
          <w:color w:val="auto"/>
          <w:sz w:val="22"/>
          <w:szCs w:val="22"/>
        </w:rPr>
      </w:pPr>
      <w:r w:rsidRPr="00BF4D19">
        <w:rPr>
          <w:color w:val="auto"/>
          <w:sz w:val="22"/>
          <w:szCs w:val="22"/>
        </w:rPr>
        <w:t xml:space="preserve">7. CCMs shall intensify cooperation for effective implementation of this CMM, including juvenile catch reduction. </w:t>
      </w:r>
    </w:p>
    <w:p w:rsidR="00BF4D19" w:rsidRPr="00BF4D19" w:rsidRDefault="00BF4D19" w:rsidP="00BF4D19">
      <w:pPr>
        <w:pStyle w:val="Default"/>
        <w:snapToGrid w:val="0"/>
        <w:jc w:val="both"/>
        <w:rPr>
          <w:color w:val="auto"/>
          <w:sz w:val="22"/>
          <w:szCs w:val="22"/>
        </w:rPr>
      </w:pPr>
    </w:p>
    <w:p w:rsidR="00BF4D19" w:rsidRPr="00BF4D19" w:rsidRDefault="00BF4D19" w:rsidP="00BF4D19">
      <w:pPr>
        <w:pStyle w:val="Default"/>
        <w:snapToGrid w:val="0"/>
        <w:jc w:val="both"/>
        <w:rPr>
          <w:color w:val="auto"/>
          <w:sz w:val="22"/>
          <w:szCs w:val="22"/>
        </w:rPr>
      </w:pPr>
      <w:r w:rsidRPr="00BF4D19">
        <w:rPr>
          <w:color w:val="auto"/>
          <w:sz w:val="22"/>
          <w:szCs w:val="22"/>
        </w:rPr>
        <w:t xml:space="preserve">8. CCMs, in particular those catching juvenile Pacific bluefin tuna, shall take measures to monitor and obtain prompt results of recruitment of juveniles each year. </w:t>
      </w:r>
    </w:p>
    <w:p w:rsidR="00BF4D19" w:rsidRPr="00BF4D19" w:rsidRDefault="00BF4D19" w:rsidP="00BF4D19">
      <w:pPr>
        <w:pStyle w:val="Default"/>
        <w:snapToGrid w:val="0"/>
        <w:jc w:val="both"/>
        <w:rPr>
          <w:color w:val="auto"/>
          <w:sz w:val="22"/>
          <w:szCs w:val="22"/>
        </w:rPr>
      </w:pPr>
    </w:p>
    <w:p w:rsidR="00BF4D19" w:rsidRPr="00BF4D19" w:rsidRDefault="00BF4D19" w:rsidP="00BF4D19">
      <w:pPr>
        <w:pStyle w:val="Default"/>
        <w:snapToGrid w:val="0"/>
        <w:jc w:val="both"/>
        <w:rPr>
          <w:color w:val="auto"/>
          <w:sz w:val="22"/>
          <w:szCs w:val="22"/>
        </w:rPr>
      </w:pPr>
      <w:r w:rsidRPr="00BF4D19">
        <w:rPr>
          <w:color w:val="auto"/>
          <w:sz w:val="22"/>
          <w:szCs w:val="22"/>
        </w:rPr>
        <w:t xml:space="preserve">9. 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and 4 above. CCMs shall cooperate for this purpose. </w:t>
      </w:r>
    </w:p>
    <w:p w:rsidR="00BF4D19" w:rsidRPr="00BF4D19" w:rsidRDefault="00BF4D19" w:rsidP="00BF4D19">
      <w:pPr>
        <w:pStyle w:val="Default"/>
        <w:snapToGrid w:val="0"/>
        <w:jc w:val="both"/>
        <w:rPr>
          <w:color w:val="auto"/>
          <w:sz w:val="22"/>
          <w:szCs w:val="22"/>
        </w:rPr>
      </w:pPr>
    </w:p>
    <w:p w:rsidR="00BF4D19" w:rsidRPr="00BF4D19" w:rsidRDefault="00BF4D19" w:rsidP="00BF4D19">
      <w:pPr>
        <w:pStyle w:val="Default"/>
        <w:snapToGrid w:val="0"/>
        <w:jc w:val="both"/>
        <w:rPr>
          <w:color w:val="auto"/>
          <w:sz w:val="22"/>
          <w:szCs w:val="22"/>
        </w:rPr>
      </w:pPr>
      <w:r w:rsidRPr="00BF4D19">
        <w:rPr>
          <w:color w:val="auto"/>
          <w:sz w:val="22"/>
          <w:szCs w:val="22"/>
        </w:rPr>
        <w:t xml:space="preserve">10. CCMs shall cooperate to establish a catch documentation scheme (CDS) to be applied to Pacific bluefin tuna as a matter of priority. </w:t>
      </w:r>
    </w:p>
    <w:p w:rsidR="00BF4D19" w:rsidRPr="00BF4D19" w:rsidRDefault="00BF4D19" w:rsidP="00BF4D19">
      <w:pPr>
        <w:pStyle w:val="Default"/>
        <w:snapToGrid w:val="0"/>
        <w:jc w:val="both"/>
        <w:rPr>
          <w:color w:val="auto"/>
          <w:sz w:val="22"/>
          <w:szCs w:val="22"/>
        </w:rPr>
      </w:pPr>
    </w:p>
    <w:p w:rsidR="00BF4D19" w:rsidRPr="00BF4D19" w:rsidRDefault="00BF4D19" w:rsidP="00BF4D19">
      <w:pPr>
        <w:pStyle w:val="Default"/>
        <w:snapToGrid w:val="0"/>
        <w:jc w:val="both"/>
        <w:rPr>
          <w:color w:val="auto"/>
          <w:sz w:val="22"/>
          <w:szCs w:val="22"/>
        </w:rPr>
      </w:pPr>
      <w:r w:rsidRPr="00BF4D19">
        <w:rPr>
          <w:color w:val="auto"/>
          <w:sz w:val="22"/>
          <w:szCs w:val="22"/>
        </w:rPr>
        <w:t xml:space="preserve">11. CCMs shall also take measures necessary to strengthen monitoring and data collecting system for Pacific bluefin tuna fisheries and farming in order to improve the data quality and timeliness of all the data reporting; </w:t>
      </w:r>
    </w:p>
    <w:p w:rsidR="00BF4D19" w:rsidRPr="00BF4D19" w:rsidRDefault="00BF4D19" w:rsidP="00BF4D19">
      <w:pPr>
        <w:pStyle w:val="Default"/>
        <w:snapToGrid w:val="0"/>
        <w:jc w:val="both"/>
        <w:rPr>
          <w:color w:val="auto"/>
          <w:sz w:val="22"/>
          <w:szCs w:val="22"/>
        </w:rPr>
      </w:pPr>
    </w:p>
    <w:p w:rsidR="00BF4D19" w:rsidRPr="00BF4D19" w:rsidRDefault="00BF4D19" w:rsidP="00BF4D19">
      <w:pPr>
        <w:pStyle w:val="Default"/>
        <w:snapToGrid w:val="0"/>
        <w:jc w:val="both"/>
        <w:rPr>
          <w:color w:val="auto"/>
          <w:sz w:val="22"/>
          <w:szCs w:val="22"/>
        </w:rPr>
      </w:pPr>
      <w:r w:rsidRPr="00BF4D19">
        <w:rPr>
          <w:color w:val="auto"/>
          <w:sz w:val="22"/>
          <w:szCs w:val="22"/>
        </w:rPr>
        <w:t xml:space="preserve">12. CCMs shall report to Executive Director by 31 July annually measures they used to implement paragraphs 3, 4, 6, 8, 9, 11 and 14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 CMM. </w:t>
      </w:r>
    </w:p>
    <w:p w:rsidR="00BF4D19" w:rsidRPr="00BF4D19" w:rsidRDefault="00BF4D19" w:rsidP="00BF4D19">
      <w:pPr>
        <w:pStyle w:val="Default"/>
        <w:snapToGrid w:val="0"/>
        <w:jc w:val="both"/>
        <w:rPr>
          <w:color w:val="auto"/>
          <w:sz w:val="22"/>
          <w:szCs w:val="22"/>
        </w:rPr>
      </w:pPr>
    </w:p>
    <w:p w:rsidR="00BF4D19" w:rsidRPr="00BF4D19" w:rsidRDefault="00BF4D19" w:rsidP="00BF4D19">
      <w:pPr>
        <w:pStyle w:val="Default"/>
        <w:snapToGrid w:val="0"/>
        <w:jc w:val="both"/>
        <w:rPr>
          <w:color w:val="auto"/>
          <w:sz w:val="22"/>
          <w:szCs w:val="22"/>
        </w:rPr>
      </w:pPr>
      <w:r w:rsidRPr="00BF4D19">
        <w:rPr>
          <w:color w:val="auto"/>
          <w:sz w:val="22"/>
          <w:szCs w:val="22"/>
        </w:rPr>
        <w:t xml:space="preserve">13. The WCPFC Executive Director shall communicate this Conservation Management Measure to the IATTC Secretariat and its contracting parties whose fishing vessels engage in fishing for Pacific bluefin tuna and request them to take equivalent measures in conformity with this CMM. </w:t>
      </w:r>
    </w:p>
    <w:p w:rsidR="00BF4D19" w:rsidRPr="00BF4D19" w:rsidRDefault="00BF4D19" w:rsidP="00BF4D19">
      <w:pPr>
        <w:pStyle w:val="Default"/>
        <w:snapToGrid w:val="0"/>
        <w:jc w:val="both"/>
        <w:rPr>
          <w:color w:val="auto"/>
          <w:sz w:val="22"/>
          <w:szCs w:val="22"/>
        </w:rPr>
      </w:pPr>
    </w:p>
    <w:p w:rsidR="00BF4D19" w:rsidRPr="00BF4D19" w:rsidRDefault="00BF4D19" w:rsidP="00BF4D19">
      <w:pPr>
        <w:pStyle w:val="Default"/>
        <w:snapToGrid w:val="0"/>
        <w:jc w:val="both"/>
        <w:rPr>
          <w:color w:val="auto"/>
          <w:sz w:val="22"/>
          <w:szCs w:val="22"/>
        </w:rPr>
      </w:pPr>
      <w:r w:rsidRPr="00BF4D19">
        <w:rPr>
          <w:color w:val="auto"/>
          <w:sz w:val="22"/>
          <w:szCs w:val="22"/>
        </w:rPr>
        <w:t xml:space="preserve">14. To enhance effectiveness of this measure, CCMs are encouraged to communicate with and, if appropriate, work with the concerned IATTC contracting parties bilaterally. </w:t>
      </w:r>
    </w:p>
    <w:p w:rsidR="00BF4D19" w:rsidRPr="00BF4D19" w:rsidRDefault="00BF4D19" w:rsidP="00BF4D19">
      <w:pPr>
        <w:pStyle w:val="Default"/>
        <w:snapToGrid w:val="0"/>
        <w:jc w:val="both"/>
        <w:rPr>
          <w:color w:val="auto"/>
          <w:sz w:val="22"/>
          <w:szCs w:val="22"/>
        </w:rPr>
      </w:pPr>
    </w:p>
    <w:p w:rsidR="00BF4D19" w:rsidRPr="00BF4D19" w:rsidRDefault="00BF4D19" w:rsidP="00BF4D19">
      <w:pPr>
        <w:pStyle w:val="Default"/>
        <w:snapToGrid w:val="0"/>
        <w:jc w:val="both"/>
        <w:rPr>
          <w:color w:val="auto"/>
          <w:sz w:val="22"/>
          <w:szCs w:val="22"/>
        </w:rPr>
      </w:pPr>
      <w:r w:rsidRPr="00BF4D19">
        <w:rPr>
          <w:color w:val="auto"/>
          <w:sz w:val="22"/>
          <w:szCs w:val="22"/>
        </w:rPr>
        <w:t xml:space="preserve">15. The provisions of paragraphs 3 and 4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rsidR="00BF4D19" w:rsidRPr="00BF4D19" w:rsidRDefault="00BF4D19" w:rsidP="00BF4D19">
      <w:pPr>
        <w:pStyle w:val="Default"/>
        <w:snapToGrid w:val="0"/>
        <w:jc w:val="both"/>
        <w:rPr>
          <w:color w:val="auto"/>
          <w:sz w:val="22"/>
          <w:szCs w:val="22"/>
        </w:rPr>
      </w:pPr>
    </w:p>
    <w:p w:rsidR="00BF4D19" w:rsidRPr="00BF4D19" w:rsidRDefault="00BF4D19" w:rsidP="00BF4D19">
      <w:pPr>
        <w:adjustRightInd w:val="0"/>
        <w:snapToGrid w:val="0"/>
        <w:spacing w:after="0" w:line="240" w:lineRule="auto"/>
        <w:rPr>
          <w:rFonts w:ascii="Times New Roman" w:hAnsi="Times New Roman" w:cs="Times New Roman"/>
        </w:rPr>
      </w:pPr>
      <w:r w:rsidRPr="00BF4D19">
        <w:rPr>
          <w:rFonts w:ascii="Times New Roman" w:hAnsi="Times New Roman" w:cs="Times New Roman"/>
        </w:rPr>
        <w:lastRenderedPageBreak/>
        <w:t>16. The provisions of paragraph 15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w:t>
      </w:r>
    </w:p>
    <w:p w:rsidR="00BF4D19" w:rsidRDefault="00BF4D19" w:rsidP="00BF4D19">
      <w:pPr>
        <w:adjustRightInd w:val="0"/>
        <w:snapToGrid w:val="0"/>
        <w:spacing w:after="0" w:line="240" w:lineRule="auto"/>
        <w:rPr>
          <w:rFonts w:ascii="Times New Roman" w:hAnsi="Times New Roman" w:cs="Times New Roman"/>
        </w:rPr>
        <w:sectPr w:rsidR="00BF4D19" w:rsidSect="00654707">
          <w:type w:val="continuous"/>
          <w:pgSz w:w="12240" w:h="15840" w:code="1"/>
          <w:pgMar w:top="1440" w:right="1440" w:bottom="1440" w:left="1440" w:header="720" w:footer="720" w:gutter="0"/>
          <w:cols w:space="720"/>
          <w:titlePg/>
          <w:docGrid w:linePitch="370"/>
        </w:sectPr>
      </w:pPr>
    </w:p>
    <w:p w:rsidR="00BF4D19" w:rsidRPr="00BF4D19" w:rsidRDefault="00BF4D19" w:rsidP="00BF4D19">
      <w:pPr>
        <w:adjustRightInd w:val="0"/>
        <w:snapToGrid w:val="0"/>
        <w:spacing w:after="0" w:line="240" w:lineRule="auto"/>
        <w:jc w:val="right"/>
        <w:rPr>
          <w:rFonts w:ascii="Times New Roman" w:eastAsia="맑은 고딕" w:hAnsi="Times New Roman" w:cs="Times New Roman"/>
          <w:b/>
          <w:shd w:val="clear" w:color="auto" w:fill="FFFF00"/>
        </w:rPr>
      </w:pPr>
      <w:r w:rsidRPr="00BF4D19">
        <w:rPr>
          <w:rFonts w:ascii="Times New Roman" w:hAnsi="Times New Roman" w:cs="Times New Roman"/>
          <w:b/>
        </w:rPr>
        <w:lastRenderedPageBreak/>
        <w:t>Attachment</w:t>
      </w:r>
      <w:r w:rsidRPr="00BF4D19">
        <w:rPr>
          <w:rFonts w:ascii="Times New Roman" w:eastAsia="맑은 고딕" w:hAnsi="Times New Roman" w:cs="Times New Roman"/>
          <w:b/>
        </w:rPr>
        <w:t xml:space="preserve"> F</w:t>
      </w:r>
    </w:p>
    <w:p w:rsidR="00BF4D19" w:rsidRPr="00BF4D19" w:rsidRDefault="00BF4D19" w:rsidP="00BF4D19">
      <w:pPr>
        <w:adjustRightInd w:val="0"/>
        <w:snapToGrid w:val="0"/>
        <w:spacing w:after="0" w:line="240" w:lineRule="auto"/>
        <w:jc w:val="both"/>
        <w:rPr>
          <w:rFonts w:ascii="Times New Roman" w:hAnsi="Times New Roman" w:cs="Times New Roman"/>
          <w:b/>
        </w:rPr>
      </w:pPr>
    </w:p>
    <w:p w:rsidR="00BF4D19" w:rsidRPr="00BF4D19" w:rsidRDefault="00BF4D19" w:rsidP="00BF4D19">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The Commission for the Conservation and Management of</w:t>
      </w:r>
    </w:p>
    <w:p w:rsidR="00BF4D19" w:rsidRPr="00BF4D19" w:rsidRDefault="00BF4D19" w:rsidP="00BF4D19">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Highly Migratory Fish Stocks in the Western and Central Pacific Ocean</w:t>
      </w:r>
    </w:p>
    <w:p w:rsidR="00BF4D19" w:rsidRPr="00BF4D19" w:rsidRDefault="00BF4D19" w:rsidP="00BF4D19">
      <w:pPr>
        <w:adjustRightInd w:val="0"/>
        <w:snapToGrid w:val="0"/>
        <w:spacing w:after="0" w:line="240" w:lineRule="auto"/>
        <w:jc w:val="center"/>
        <w:rPr>
          <w:rFonts w:ascii="Times New Roman" w:hAnsi="Times New Roman" w:cs="Times New Roman"/>
          <w:b/>
        </w:rPr>
      </w:pPr>
    </w:p>
    <w:p w:rsidR="00BF4D19" w:rsidRPr="00BF4D19" w:rsidRDefault="00BF4D19" w:rsidP="00BF4D19">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Northern Committee</w:t>
      </w:r>
    </w:p>
    <w:p w:rsidR="00BF4D19" w:rsidRPr="00BF4D19" w:rsidRDefault="00BF4D19" w:rsidP="00BF4D19">
      <w:pPr>
        <w:adjustRightInd w:val="0"/>
        <w:snapToGrid w:val="0"/>
        <w:spacing w:after="0" w:line="240" w:lineRule="auto"/>
        <w:jc w:val="center"/>
        <w:rPr>
          <w:rFonts w:ascii="Times New Roman" w:hAnsi="Times New Roman" w:cs="Times New Roman"/>
          <w:b/>
        </w:rPr>
      </w:pPr>
      <w:r w:rsidRPr="00BF4D19">
        <w:rPr>
          <w:rFonts w:ascii="Times New Roman" w:hAnsi="Times New Roman" w:cs="Times New Roman"/>
          <w:b/>
        </w:rPr>
        <w:t>Twelfth Regular Session</w:t>
      </w:r>
    </w:p>
    <w:p w:rsidR="00BF4D19" w:rsidRPr="00BF4D19" w:rsidRDefault="00BF4D19" w:rsidP="00BF4D19">
      <w:pPr>
        <w:adjustRightInd w:val="0"/>
        <w:snapToGrid w:val="0"/>
        <w:spacing w:after="0" w:line="240" w:lineRule="auto"/>
        <w:jc w:val="center"/>
        <w:rPr>
          <w:rFonts w:ascii="Times New Roman" w:hAnsi="Times New Roman" w:cs="Times New Roman"/>
          <w:b/>
        </w:rPr>
      </w:pPr>
    </w:p>
    <w:p w:rsidR="00BF4D19" w:rsidRPr="00A0267D" w:rsidRDefault="00BF4D19" w:rsidP="00BF4D19">
      <w:pPr>
        <w:adjustRightInd w:val="0"/>
        <w:snapToGrid w:val="0"/>
        <w:spacing w:after="0" w:line="240" w:lineRule="auto"/>
        <w:jc w:val="center"/>
        <w:rPr>
          <w:rFonts w:ascii="Times New Roman" w:hAnsi="Times New Roman" w:cs="Times New Roman"/>
        </w:rPr>
      </w:pPr>
      <w:r w:rsidRPr="00A0267D">
        <w:rPr>
          <w:rFonts w:ascii="Times New Roman" w:hAnsi="Times New Roman" w:cs="Times New Roman"/>
        </w:rPr>
        <w:t>Fukuoka, Japan</w:t>
      </w:r>
    </w:p>
    <w:p w:rsidR="00BF4D19" w:rsidRPr="00A0267D" w:rsidRDefault="00BF4D19" w:rsidP="00BF4D19">
      <w:pPr>
        <w:adjustRightInd w:val="0"/>
        <w:snapToGrid w:val="0"/>
        <w:spacing w:after="0" w:line="240" w:lineRule="auto"/>
        <w:jc w:val="center"/>
        <w:rPr>
          <w:rFonts w:ascii="Times New Roman" w:eastAsia="MS Mincho" w:hAnsi="Times New Roman" w:cs="Times New Roman"/>
          <w:lang w:eastAsia="ja-JP"/>
        </w:rPr>
      </w:pPr>
      <w:r w:rsidRPr="00A0267D">
        <w:rPr>
          <w:rFonts w:ascii="Times New Roman" w:eastAsia="MS Mincho" w:hAnsi="Times New Roman" w:cs="Times New Roman"/>
          <w:lang w:eastAsia="ja-JP"/>
        </w:rPr>
        <w:t>29 August–2</w:t>
      </w:r>
      <w:r w:rsidRPr="00A0267D">
        <w:rPr>
          <w:rFonts w:ascii="Times New Roman" w:hAnsi="Times New Roman" w:cs="Times New Roman"/>
        </w:rPr>
        <w:t xml:space="preserve"> September 201</w:t>
      </w:r>
      <w:r w:rsidRPr="00A0267D">
        <w:rPr>
          <w:rFonts w:ascii="Times New Roman" w:eastAsia="MS Mincho" w:hAnsi="Times New Roman" w:cs="Times New Roman"/>
          <w:lang w:eastAsia="ja-JP"/>
        </w:rPr>
        <w:t>6</w:t>
      </w:r>
    </w:p>
    <w:p w:rsidR="00BF4D19" w:rsidRPr="00BF4D19" w:rsidRDefault="00BF4D19" w:rsidP="00BF4D19">
      <w:pPr>
        <w:autoSpaceDE w:val="0"/>
        <w:adjustRightInd w:val="0"/>
        <w:snapToGrid w:val="0"/>
        <w:spacing w:after="0" w:line="240" w:lineRule="auto"/>
        <w:jc w:val="center"/>
        <w:rPr>
          <w:rFonts w:ascii="Times New Roman" w:hAnsi="Times New Roman" w:cs="Times New Roman"/>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616"/>
      </w:tblGrid>
      <w:tr w:rsidR="00BF4D19" w:rsidRPr="00BF4D19" w:rsidTr="00BF4D19">
        <w:tc>
          <w:tcPr>
            <w:tcW w:w="5000" w:type="pct"/>
            <w:shd w:val="clear" w:color="auto" w:fill="auto"/>
          </w:tcPr>
          <w:p w:rsidR="00BF4D19" w:rsidRPr="00BF4D19" w:rsidRDefault="00BF4D19" w:rsidP="00BF4D19">
            <w:pPr>
              <w:autoSpaceDE w:val="0"/>
              <w:adjustRightInd w:val="0"/>
              <w:snapToGrid w:val="0"/>
              <w:spacing w:after="0" w:line="240" w:lineRule="auto"/>
              <w:jc w:val="center"/>
              <w:rPr>
                <w:rFonts w:ascii="Times New Roman" w:hAnsi="Times New Roman" w:cs="Times New Roman"/>
                <w:caps/>
                <w:kern w:val="24"/>
              </w:rPr>
            </w:pPr>
            <w:r w:rsidRPr="00BF4D19">
              <w:rPr>
                <w:rFonts w:ascii="Times New Roman" w:hAnsi="Times New Roman" w:cs="Times New Roman"/>
                <w:b/>
                <w:kern w:val="24"/>
              </w:rPr>
              <w:t>WORK PROGRAMME FOR THE NORTHERN COMMITTEE</w:t>
            </w:r>
            <w:r w:rsidRPr="00BF4D19">
              <w:rPr>
                <w:rFonts w:ascii="Times New Roman" w:eastAsia="Times New Roman" w:hAnsi="Times New Roman" w:cs="Times New Roman"/>
                <w:bCs/>
              </w:rPr>
              <w:fldChar w:fldCharType="begin"/>
            </w:r>
            <w:r w:rsidRPr="00BF4D19">
              <w:rPr>
                <w:rFonts w:ascii="Times New Roman" w:hAnsi="Times New Roman" w:cs="Times New Roman"/>
              </w:rPr>
              <w:instrText xml:space="preserve"> </w:instrText>
            </w:r>
            <w:r w:rsidRPr="00BF4D19">
              <w:rPr>
                <w:rFonts w:ascii="Times New Roman" w:eastAsia="MS Mincho" w:hAnsi="Times New Roman" w:cs="Times New Roman"/>
                <w:b/>
                <w:bCs/>
                <w:noProof/>
                <w:color w:val="000000"/>
                <w:lang w:val="en-GB"/>
              </w:rPr>
              <w:fldChar w:fldCharType="begin"/>
            </w:r>
            <w:r w:rsidRPr="00BF4D19">
              <w:rPr>
                <w:rFonts w:ascii="Times New Roman" w:hAnsi="Times New Roman" w:cs="Times New Roman"/>
                <w:bCs/>
                <w:noProof/>
                <w:lang w:val="en-GB"/>
              </w:rPr>
              <w:instrText>tc "</w:instrText>
            </w:r>
            <w:bookmarkStart w:id="25" w:name="_Toc400877713"/>
            <w:r w:rsidRPr="00BF4D19">
              <w:rPr>
                <w:rFonts w:ascii="Times New Roman" w:eastAsia="MS Mincho" w:hAnsi="Times New Roman" w:cs="Times New Roman"/>
                <w:bCs/>
                <w:noProof/>
                <w:color w:val="000000"/>
                <w:lang w:val="en-GB"/>
              </w:rPr>
              <w:instrText>Attachment E — Northern Committee Work Programme for 2015–2017</w:instrText>
            </w:r>
            <w:bookmarkEnd w:id="25"/>
            <w:r w:rsidRPr="00BF4D19">
              <w:rPr>
                <w:rFonts w:ascii="Times New Roman" w:hAnsi="Times New Roman" w:cs="Times New Roman"/>
                <w:bCs/>
                <w:noProof/>
                <w:lang w:val="en-GB"/>
              </w:rPr>
              <w:instrText>"</w:instrText>
            </w:r>
            <w:r w:rsidRPr="00BF4D19">
              <w:rPr>
                <w:rFonts w:ascii="Times New Roman" w:eastAsia="MS Mincho" w:hAnsi="Times New Roman" w:cs="Times New Roman"/>
                <w:b/>
                <w:bCs/>
                <w:noProof/>
                <w:color w:val="000000"/>
                <w:lang w:val="en-GB"/>
              </w:rPr>
              <w:fldChar w:fldCharType="end"/>
            </w:r>
            <w:r w:rsidRPr="00BF4D19">
              <w:rPr>
                <w:rFonts w:ascii="Times New Roman" w:hAnsi="Times New Roman" w:cs="Times New Roman"/>
              </w:rPr>
              <w:instrText xml:space="preserve"> </w:instrText>
            </w:r>
            <w:r w:rsidRPr="00BF4D19">
              <w:rPr>
                <w:rFonts w:ascii="Times New Roman" w:eastAsia="Times New Roman" w:hAnsi="Times New Roman" w:cs="Times New Roman"/>
                <w:bCs/>
              </w:rPr>
              <w:fldChar w:fldCharType="end"/>
            </w:r>
            <w:r w:rsidRPr="00BF4D19">
              <w:rPr>
                <w:rFonts w:ascii="Times New Roman" w:hAnsi="Times New Roman" w:cs="Times New Roman"/>
                <w:b/>
                <w:caps/>
                <w:kern w:val="24"/>
              </w:rPr>
              <w:t xml:space="preserve"> </w:t>
            </w:r>
          </w:p>
        </w:tc>
      </w:tr>
    </w:tbl>
    <w:p w:rsidR="00BF4D19" w:rsidRPr="00BF4D19" w:rsidRDefault="00BF4D19" w:rsidP="00BF4D19">
      <w:pPr>
        <w:autoSpaceDE w:val="0"/>
        <w:adjustRightInd w:val="0"/>
        <w:snapToGrid w:val="0"/>
        <w:spacing w:after="0" w:line="240" w:lineRule="auto"/>
        <w:jc w:val="both"/>
        <w:rPr>
          <w:rFonts w:ascii="Times New Roman" w:hAnsi="Times New Roman" w:cs="Times New Roman"/>
        </w:rPr>
      </w:pPr>
    </w:p>
    <w:p w:rsidR="00BF4D19" w:rsidRPr="00BF4D19" w:rsidRDefault="00BF4D19" w:rsidP="00BF4D19">
      <w:pPr>
        <w:adjustRightInd w:val="0"/>
        <w:snapToGrid w:val="0"/>
        <w:spacing w:after="0" w:line="240" w:lineRule="auto"/>
        <w:jc w:val="both"/>
        <w:rPr>
          <w:rFonts w:ascii="Times New Roman" w:hAnsi="Times New Roman" w:cs="Times New Roman"/>
          <w:b/>
        </w:rPr>
      </w:pPr>
    </w:p>
    <w:tbl>
      <w:tblPr>
        <w:tblW w:w="5000" w:type="pct"/>
        <w:tblBorders>
          <w:top w:val="single" w:sz="4" w:space="0" w:color="auto"/>
          <w:bottom w:val="single" w:sz="4" w:space="0" w:color="auto"/>
        </w:tblBorders>
        <w:tblLook w:val="01E0" w:firstRow="1" w:lastRow="1" w:firstColumn="1" w:lastColumn="1" w:noHBand="0" w:noVBand="0"/>
      </w:tblPr>
      <w:tblGrid>
        <w:gridCol w:w="2715"/>
        <w:gridCol w:w="3400"/>
        <w:gridCol w:w="2929"/>
        <w:gridCol w:w="2783"/>
        <w:gridCol w:w="2789"/>
      </w:tblGrid>
      <w:tr w:rsidR="00BF4D19" w:rsidRPr="001E2E87" w:rsidTr="00BF4D19">
        <w:trPr>
          <w:tblHeader/>
        </w:trPr>
        <w:tc>
          <w:tcPr>
            <w:tcW w:w="929" w:type="pct"/>
            <w:vMerge w:val="restart"/>
            <w:tcBorders>
              <w:top w:val="single" w:sz="4" w:space="0" w:color="auto"/>
              <w:left w:val="single" w:sz="4" w:space="0" w:color="auto"/>
              <w:right w:val="double" w:sz="4" w:space="0" w:color="auto"/>
            </w:tcBorders>
            <w:vAlign w:val="center"/>
          </w:tcPr>
          <w:p w:rsidR="00BF4D19" w:rsidRPr="001E2E87" w:rsidRDefault="00BF4D19" w:rsidP="00BF4D19">
            <w:pPr>
              <w:tabs>
                <w:tab w:val="left" w:pos="705"/>
              </w:tabs>
              <w:adjustRightInd w:val="0"/>
              <w:snapToGrid w:val="0"/>
              <w:spacing w:after="0" w:line="240" w:lineRule="auto"/>
              <w:ind w:hanging="180"/>
              <w:jc w:val="center"/>
              <w:rPr>
                <w:rFonts w:ascii="Times New Roman" w:hAnsi="Times New Roman" w:cs="Times New Roman"/>
                <w:b/>
              </w:rPr>
            </w:pPr>
            <w:r w:rsidRPr="001E2E87">
              <w:rPr>
                <w:rFonts w:ascii="Times New Roman" w:hAnsi="Times New Roman" w:cs="Times New Roman"/>
                <w:b/>
              </w:rPr>
              <w:t>Work areas</w:t>
            </w:r>
          </w:p>
        </w:tc>
        <w:tc>
          <w:tcPr>
            <w:tcW w:w="1163" w:type="pct"/>
            <w:tcBorders>
              <w:top w:val="single" w:sz="4" w:space="0" w:color="auto"/>
              <w:left w:val="double" w:sz="4" w:space="0" w:color="auto"/>
              <w:bottom w:val="single" w:sz="4" w:space="0" w:color="auto"/>
              <w:right w:val="double" w:sz="4" w:space="0" w:color="auto"/>
            </w:tcBorders>
            <w:vAlign w:val="center"/>
          </w:tcPr>
          <w:p w:rsidR="00BF4D19" w:rsidRPr="001E2E87" w:rsidRDefault="00BF4D19" w:rsidP="00BF4D19">
            <w:pPr>
              <w:adjustRightInd w:val="0"/>
              <w:snapToGrid w:val="0"/>
              <w:spacing w:after="0" w:line="240" w:lineRule="auto"/>
              <w:jc w:val="center"/>
              <w:rPr>
                <w:rFonts w:ascii="Times New Roman" w:hAnsi="Times New Roman" w:cs="Times New Roman"/>
                <w:b/>
              </w:rPr>
            </w:pPr>
            <w:r w:rsidRPr="001E2E87">
              <w:rPr>
                <w:rFonts w:ascii="Times New Roman" w:hAnsi="Times New Roman" w:cs="Times New Roman"/>
                <w:b/>
              </w:rPr>
              <w:t>Objectives</w:t>
            </w:r>
          </w:p>
        </w:tc>
        <w:tc>
          <w:tcPr>
            <w:tcW w:w="2908" w:type="pct"/>
            <w:gridSpan w:val="3"/>
            <w:tcBorders>
              <w:top w:val="single" w:sz="4" w:space="0" w:color="auto"/>
              <w:left w:val="double" w:sz="4" w:space="0" w:color="auto"/>
              <w:bottom w:val="single" w:sz="4" w:space="0" w:color="auto"/>
              <w:right w:val="single" w:sz="4" w:space="0" w:color="auto"/>
            </w:tcBorders>
            <w:vAlign w:val="center"/>
          </w:tcPr>
          <w:p w:rsidR="00BF4D19" w:rsidRPr="001E2E87" w:rsidRDefault="00BF4D19" w:rsidP="00BF4D19">
            <w:pPr>
              <w:adjustRightInd w:val="0"/>
              <w:snapToGrid w:val="0"/>
              <w:spacing w:after="0" w:line="240" w:lineRule="auto"/>
              <w:ind w:left="342" w:hanging="342"/>
              <w:jc w:val="center"/>
              <w:rPr>
                <w:rFonts w:ascii="Times New Roman" w:hAnsi="Times New Roman" w:cs="Times New Roman"/>
                <w:b/>
              </w:rPr>
            </w:pPr>
            <w:r w:rsidRPr="001E2E87">
              <w:rPr>
                <w:rFonts w:ascii="Times New Roman" w:hAnsi="Times New Roman" w:cs="Times New Roman"/>
                <w:b/>
              </w:rPr>
              <w:t>1-year tasks</w:t>
            </w:r>
          </w:p>
        </w:tc>
      </w:tr>
      <w:tr w:rsidR="00BF4D19" w:rsidRPr="001E2E87" w:rsidTr="00BF4D19">
        <w:trPr>
          <w:tblHeader/>
        </w:trPr>
        <w:tc>
          <w:tcPr>
            <w:tcW w:w="929" w:type="pct"/>
            <w:vMerge/>
            <w:tcBorders>
              <w:left w:val="single" w:sz="4" w:space="0" w:color="auto"/>
              <w:bottom w:val="single" w:sz="4" w:space="0" w:color="auto"/>
              <w:right w:val="double" w:sz="4" w:space="0" w:color="auto"/>
            </w:tcBorders>
            <w:vAlign w:val="center"/>
          </w:tcPr>
          <w:p w:rsidR="00BF4D19" w:rsidRPr="001E2E87" w:rsidRDefault="00BF4D19" w:rsidP="00BF4D19">
            <w:pPr>
              <w:tabs>
                <w:tab w:val="left" w:pos="705"/>
              </w:tabs>
              <w:adjustRightInd w:val="0"/>
              <w:snapToGrid w:val="0"/>
              <w:spacing w:after="0" w:line="240" w:lineRule="auto"/>
              <w:ind w:hanging="180"/>
              <w:jc w:val="center"/>
              <w:rPr>
                <w:rFonts w:ascii="Times New Roman" w:hAnsi="Times New Roman" w:cs="Times New Roman"/>
                <w:b/>
              </w:rPr>
            </w:pPr>
          </w:p>
        </w:tc>
        <w:tc>
          <w:tcPr>
            <w:tcW w:w="1163" w:type="pct"/>
            <w:tcBorders>
              <w:top w:val="single" w:sz="4" w:space="0" w:color="auto"/>
              <w:left w:val="double" w:sz="4" w:space="0" w:color="auto"/>
              <w:bottom w:val="single" w:sz="4" w:space="0" w:color="auto"/>
              <w:right w:val="double" w:sz="4" w:space="0" w:color="auto"/>
            </w:tcBorders>
            <w:vAlign w:val="center"/>
          </w:tcPr>
          <w:p w:rsidR="00BF4D19" w:rsidRPr="001E2E87" w:rsidRDefault="00BF4D19" w:rsidP="00BF4D19">
            <w:pPr>
              <w:adjustRightInd w:val="0"/>
              <w:snapToGrid w:val="0"/>
              <w:spacing w:after="0" w:line="240" w:lineRule="auto"/>
              <w:ind w:left="153" w:hanging="153"/>
              <w:jc w:val="center"/>
              <w:rPr>
                <w:rFonts w:ascii="Times New Roman" w:eastAsia="MS Mincho" w:hAnsi="Times New Roman" w:cs="Times New Roman"/>
                <w:b/>
                <w:lang w:eastAsia="ja-JP"/>
              </w:rPr>
            </w:pPr>
            <w:r w:rsidRPr="001E2E87">
              <w:rPr>
                <w:rFonts w:ascii="Times New Roman" w:hAnsi="Times New Roman" w:cs="Times New Roman"/>
                <w:b/>
              </w:rPr>
              <w:t>201</w:t>
            </w:r>
            <w:r w:rsidRPr="001E2E87">
              <w:rPr>
                <w:rFonts w:ascii="Times New Roman" w:eastAsia="MS Mincho" w:hAnsi="Times New Roman" w:cs="Times New Roman"/>
                <w:b/>
                <w:lang w:eastAsia="ja-JP"/>
              </w:rPr>
              <w:t>7</w:t>
            </w:r>
            <w:r w:rsidRPr="001E2E87">
              <w:rPr>
                <w:rFonts w:ascii="Times New Roman" w:hAnsi="Times New Roman" w:cs="Times New Roman"/>
                <w:b/>
              </w:rPr>
              <w:t>–201</w:t>
            </w:r>
            <w:r w:rsidRPr="001E2E87">
              <w:rPr>
                <w:rFonts w:ascii="Times New Roman" w:eastAsia="MS Mincho" w:hAnsi="Times New Roman" w:cs="Times New Roman"/>
                <w:b/>
                <w:lang w:eastAsia="ja-JP"/>
              </w:rPr>
              <w:t>9</w:t>
            </w:r>
          </w:p>
        </w:tc>
        <w:tc>
          <w:tcPr>
            <w:tcW w:w="1002" w:type="pct"/>
            <w:tcBorders>
              <w:top w:val="single" w:sz="4" w:space="0" w:color="auto"/>
              <w:left w:val="double" w:sz="4" w:space="0" w:color="auto"/>
              <w:bottom w:val="single" w:sz="4" w:space="0" w:color="auto"/>
              <w:right w:val="single" w:sz="4" w:space="0" w:color="auto"/>
            </w:tcBorders>
            <w:vAlign w:val="center"/>
          </w:tcPr>
          <w:p w:rsidR="00BF4D19" w:rsidRPr="001E2E87" w:rsidRDefault="00BF4D19" w:rsidP="00BF4D19">
            <w:pPr>
              <w:adjustRightInd w:val="0"/>
              <w:snapToGrid w:val="0"/>
              <w:spacing w:after="0" w:line="240" w:lineRule="auto"/>
              <w:ind w:left="126" w:hanging="126"/>
              <w:jc w:val="center"/>
              <w:rPr>
                <w:rFonts w:ascii="Times New Roman" w:eastAsia="MS Mincho" w:hAnsi="Times New Roman" w:cs="Times New Roman"/>
                <w:b/>
                <w:lang w:eastAsia="ja-JP"/>
              </w:rPr>
            </w:pPr>
            <w:r w:rsidRPr="001E2E87">
              <w:rPr>
                <w:rFonts w:ascii="Times New Roman" w:hAnsi="Times New Roman" w:cs="Times New Roman"/>
                <w:b/>
              </w:rPr>
              <w:t>201</w:t>
            </w:r>
            <w:r w:rsidRPr="001E2E87">
              <w:rPr>
                <w:rFonts w:ascii="Times New Roman" w:eastAsia="MS Mincho" w:hAnsi="Times New Roman" w:cs="Times New Roman"/>
                <w:b/>
                <w:lang w:eastAsia="ja-JP"/>
              </w:rPr>
              <w:t>7</w:t>
            </w:r>
          </w:p>
        </w:tc>
        <w:tc>
          <w:tcPr>
            <w:tcW w:w="952" w:type="pct"/>
            <w:tcBorders>
              <w:top w:val="single" w:sz="4" w:space="0" w:color="auto"/>
              <w:left w:val="single" w:sz="4" w:space="0" w:color="auto"/>
              <w:bottom w:val="single" w:sz="4" w:space="0" w:color="auto"/>
              <w:right w:val="single" w:sz="4" w:space="0" w:color="auto"/>
            </w:tcBorders>
            <w:vAlign w:val="center"/>
          </w:tcPr>
          <w:p w:rsidR="00BF4D19" w:rsidRPr="001E2E87" w:rsidRDefault="00BF4D19" w:rsidP="00BF4D19">
            <w:pPr>
              <w:adjustRightInd w:val="0"/>
              <w:snapToGrid w:val="0"/>
              <w:spacing w:after="0" w:line="240" w:lineRule="auto"/>
              <w:ind w:left="342" w:hanging="342"/>
              <w:jc w:val="center"/>
              <w:rPr>
                <w:rFonts w:ascii="Times New Roman" w:eastAsia="MS Mincho" w:hAnsi="Times New Roman" w:cs="Times New Roman"/>
                <w:b/>
                <w:lang w:eastAsia="ja-JP"/>
              </w:rPr>
            </w:pPr>
            <w:r w:rsidRPr="001E2E87">
              <w:rPr>
                <w:rFonts w:ascii="Times New Roman" w:hAnsi="Times New Roman" w:cs="Times New Roman"/>
                <w:b/>
              </w:rPr>
              <w:t>201</w:t>
            </w:r>
            <w:r w:rsidRPr="001E2E87">
              <w:rPr>
                <w:rFonts w:ascii="Times New Roman" w:eastAsia="MS Mincho" w:hAnsi="Times New Roman" w:cs="Times New Roman"/>
                <w:b/>
                <w:lang w:eastAsia="ja-JP"/>
              </w:rPr>
              <w:t>8</w:t>
            </w:r>
          </w:p>
        </w:tc>
        <w:tc>
          <w:tcPr>
            <w:tcW w:w="954" w:type="pct"/>
            <w:tcBorders>
              <w:top w:val="single" w:sz="4" w:space="0" w:color="auto"/>
              <w:left w:val="single" w:sz="4" w:space="0" w:color="auto"/>
              <w:bottom w:val="single" w:sz="4" w:space="0" w:color="auto"/>
              <w:right w:val="single" w:sz="4" w:space="0" w:color="auto"/>
            </w:tcBorders>
            <w:vAlign w:val="center"/>
          </w:tcPr>
          <w:p w:rsidR="00BF4D19" w:rsidRPr="001E2E87" w:rsidRDefault="00BF4D19" w:rsidP="00BF4D19">
            <w:pPr>
              <w:adjustRightInd w:val="0"/>
              <w:snapToGrid w:val="0"/>
              <w:spacing w:after="0" w:line="240" w:lineRule="auto"/>
              <w:ind w:left="342" w:hanging="342"/>
              <w:jc w:val="center"/>
              <w:rPr>
                <w:rFonts w:ascii="Times New Roman" w:eastAsia="MS Mincho" w:hAnsi="Times New Roman" w:cs="Times New Roman"/>
                <w:b/>
                <w:lang w:eastAsia="ja-JP"/>
              </w:rPr>
            </w:pPr>
            <w:r w:rsidRPr="001E2E87">
              <w:rPr>
                <w:rFonts w:ascii="Times New Roman" w:hAnsi="Times New Roman" w:cs="Times New Roman"/>
                <w:b/>
              </w:rPr>
              <w:t>201</w:t>
            </w:r>
            <w:r w:rsidRPr="001E2E87">
              <w:rPr>
                <w:rFonts w:ascii="Times New Roman" w:eastAsia="MS Mincho" w:hAnsi="Times New Roman" w:cs="Times New Roman"/>
                <w:b/>
                <w:lang w:eastAsia="ja-JP"/>
              </w:rPr>
              <w:t>9</w:t>
            </w:r>
          </w:p>
        </w:tc>
      </w:tr>
      <w:tr w:rsidR="00BF4D19" w:rsidRPr="001E2E87" w:rsidTr="00BF4D19">
        <w:trPr>
          <w:trHeight w:val="60"/>
        </w:trPr>
        <w:tc>
          <w:tcPr>
            <w:tcW w:w="929" w:type="pct"/>
            <w:tcBorders>
              <w:top w:val="nil"/>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rPr>
                <w:rFonts w:ascii="Times New Roman" w:hAnsi="Times New Roman" w:cs="Times New Roman"/>
                <w:b/>
              </w:rPr>
            </w:pPr>
            <w:r w:rsidRPr="001E2E87">
              <w:rPr>
                <w:rFonts w:ascii="Times New Roman" w:hAnsi="Times New Roman" w:cs="Times New Roman"/>
                <w:b/>
              </w:rPr>
              <w:t>1.</w:t>
            </w:r>
            <w:r w:rsidRPr="001E2E87">
              <w:rPr>
                <w:rFonts w:ascii="Times New Roman" w:hAnsi="Times New Roman" w:cs="Times New Roman"/>
                <w:b/>
              </w:rPr>
              <w:tab/>
              <w:t>Northern stocks</w:t>
            </w:r>
          </w:p>
        </w:tc>
        <w:tc>
          <w:tcPr>
            <w:tcW w:w="1163" w:type="pct"/>
            <w:tcBorders>
              <w:top w:val="nil"/>
              <w:left w:val="double" w:sz="4" w:space="0" w:color="auto"/>
              <w:right w:val="double" w:sz="4" w:space="0" w:color="auto"/>
            </w:tcBorders>
          </w:tcPr>
          <w:p w:rsidR="00BF4D19" w:rsidRPr="001E2E87" w:rsidRDefault="00BF4D19" w:rsidP="00BF4D19">
            <w:pPr>
              <w:adjustRightInd w:val="0"/>
              <w:snapToGrid w:val="0"/>
              <w:spacing w:after="0" w:line="240" w:lineRule="auto"/>
              <w:ind w:left="153" w:hanging="153"/>
              <w:rPr>
                <w:rFonts w:ascii="Times New Roman" w:hAnsi="Times New Roman" w:cs="Times New Roman"/>
                <w:b/>
              </w:rPr>
            </w:pPr>
          </w:p>
        </w:tc>
        <w:tc>
          <w:tcPr>
            <w:tcW w:w="2908" w:type="pct"/>
            <w:gridSpan w:val="3"/>
            <w:tcBorders>
              <w:top w:val="nil"/>
              <w:left w:val="doub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a. Monitor status; consider management action</w:t>
            </w: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status and take action as needed for:</w:t>
            </w: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ind w:left="126" w:hanging="126"/>
              <w:rPr>
                <w:rFonts w:ascii="Times New Roman" w:hAnsi="Times New Roman" w:cs="Times New Roman"/>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rPr>
                <w:rFonts w:ascii="Times New Roman" w:hAnsi="Times New Roman" w:cs="Times New Roman"/>
              </w:rPr>
            </w:pPr>
          </w:p>
        </w:tc>
        <w:tc>
          <w:tcPr>
            <w:tcW w:w="1163" w:type="pct"/>
            <w:tcBorders>
              <w:left w:val="doub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hanging="153"/>
              <w:rPr>
                <w:rFonts w:ascii="Times New Roman" w:hAnsi="Times New Roman" w:cs="Times New Roman"/>
                <w:b/>
                <w:u w:val="single"/>
              </w:rPr>
            </w:pPr>
            <w:r w:rsidRPr="001E2E87">
              <w:rPr>
                <w:rFonts w:ascii="Times New Roman" w:hAnsi="Times New Roman" w:cs="Times New Roman"/>
              </w:rPr>
              <w:tab/>
            </w:r>
            <w:r w:rsidRPr="001E2E87">
              <w:rPr>
                <w:rFonts w:ascii="Times New Roman" w:hAnsi="Times New Roman" w:cs="Times New Roman"/>
                <w:b/>
                <w:u w:val="single"/>
              </w:rPr>
              <w:t>North Pacific albacore</w:t>
            </w:r>
          </w:p>
          <w:p w:rsidR="00BF4D19" w:rsidRPr="001E2E87" w:rsidRDefault="00BF4D19" w:rsidP="00BF4D19">
            <w:pPr>
              <w:tabs>
                <w:tab w:val="left" w:pos="705"/>
              </w:tabs>
              <w:adjustRightInd w:val="0"/>
              <w:snapToGrid w:val="0"/>
              <w:spacing w:after="0" w:line="240" w:lineRule="auto"/>
              <w:rPr>
                <w:rFonts w:ascii="Times New Roman" w:hAnsi="Times New Roman" w:cs="Times New Roman"/>
                <w:color w:val="000000"/>
              </w:rPr>
            </w:pPr>
            <w:r w:rsidRPr="001E2E87">
              <w:rPr>
                <w:rFonts w:ascii="Times New Roman" w:hAnsi="Times New Roman" w:cs="Times New Roman"/>
                <w:color w:val="000000"/>
              </w:rPr>
              <w:t>Tasks</w:t>
            </w:r>
          </w:p>
          <w:p w:rsidR="00BF4D19" w:rsidRPr="001E2E87" w:rsidRDefault="00BF4D19" w:rsidP="00BF4D19">
            <w:pPr>
              <w:tabs>
                <w:tab w:val="left" w:pos="705"/>
              </w:tabs>
              <w:adjustRightInd w:val="0"/>
              <w:snapToGrid w:val="0"/>
              <w:spacing w:after="0" w:line="240" w:lineRule="auto"/>
              <w:rPr>
                <w:rFonts w:ascii="Times New Roman" w:hAnsi="Times New Roman" w:cs="Times New Roman"/>
                <w:color w:val="000000"/>
              </w:rPr>
            </w:pPr>
            <w:r w:rsidRPr="001E2E87">
              <w:rPr>
                <w:rFonts w:ascii="Times New Roman" w:hAnsi="Times New Roman" w:cs="Times New Roman"/>
                <w:color w:val="000000"/>
              </w:rPr>
              <w:t xml:space="preserve">(A)Review members’ reports on their implementation of </w:t>
            </w:r>
            <w:smartTag w:uri="urn:schemas-microsoft-com:office:smarttags" w:element="stockticker">
              <w:r w:rsidRPr="001E2E87">
                <w:rPr>
                  <w:rFonts w:ascii="Times New Roman" w:hAnsi="Times New Roman" w:cs="Times New Roman"/>
                  <w:color w:val="000000"/>
                </w:rPr>
                <w:t>CMM</w:t>
              </w:r>
            </w:smartTag>
            <w:r w:rsidRPr="001E2E87">
              <w:rPr>
                <w:rFonts w:ascii="Times New Roman" w:hAnsi="Times New Roman" w:cs="Times New Roman"/>
                <w:color w:val="000000"/>
              </w:rPr>
              <w:t xml:space="preserve"> 2005-03. </w:t>
            </w:r>
          </w:p>
          <w:p w:rsidR="00BF4D19" w:rsidRPr="001E2E87" w:rsidRDefault="00BF4D19" w:rsidP="00BF4D19">
            <w:pPr>
              <w:tabs>
                <w:tab w:val="left" w:pos="705"/>
              </w:tabs>
              <w:adjustRightInd w:val="0"/>
              <w:snapToGrid w:val="0"/>
              <w:spacing w:after="0" w:line="240" w:lineRule="auto"/>
              <w:rPr>
                <w:rFonts w:ascii="Times New Roman" w:hAnsi="Times New Roman" w:cs="Times New Roman"/>
              </w:rPr>
            </w:pPr>
          </w:p>
          <w:p w:rsidR="00BF4D19" w:rsidRPr="001E2E87" w:rsidRDefault="00BF4D19" w:rsidP="00BF4D19">
            <w:pPr>
              <w:tabs>
                <w:tab w:val="left" w:pos="705"/>
              </w:tabs>
              <w:adjustRightInd w:val="0"/>
              <w:snapToGrid w:val="0"/>
              <w:spacing w:after="0" w:line="240" w:lineRule="auto"/>
              <w:rPr>
                <w:rFonts w:ascii="Times New Roman" w:hAnsi="Times New Roman" w:cs="Times New Roman"/>
                <w:color w:val="000000"/>
              </w:rPr>
            </w:pPr>
          </w:p>
          <w:p w:rsidR="00BF4D19" w:rsidRPr="001E2E87" w:rsidRDefault="00BF4D19" w:rsidP="00BF4D19">
            <w:pPr>
              <w:tabs>
                <w:tab w:val="left" w:pos="705"/>
              </w:tabs>
              <w:adjustRightInd w:val="0"/>
              <w:snapToGrid w:val="0"/>
              <w:spacing w:after="0" w:line="240" w:lineRule="auto"/>
              <w:rPr>
                <w:rFonts w:ascii="Times New Roman" w:hAnsi="Times New Roman" w:cs="Times New Roman"/>
              </w:rPr>
            </w:pPr>
            <w:r w:rsidRPr="001E2E87">
              <w:rPr>
                <w:rFonts w:ascii="Times New Roman" w:hAnsi="Times New Roman" w:cs="Times New Roman"/>
              </w:rPr>
              <w:t xml:space="preserve">(B) </w:t>
            </w:r>
            <w:r w:rsidRPr="001E2E87">
              <w:rPr>
                <w:rFonts w:ascii="Times New Roman" w:eastAsia="MS Mincho" w:hAnsi="Times New Roman" w:cs="Times New Roman"/>
                <w:lang w:eastAsia="ja-JP"/>
              </w:rPr>
              <w:t>Implement</w:t>
            </w:r>
            <w:r w:rsidRPr="001E2E87">
              <w:rPr>
                <w:rFonts w:ascii="Times New Roman" w:hAnsi="Times New Roman" w:cs="Times New Roman"/>
              </w:rPr>
              <w:t xml:space="preserve"> </w:t>
            </w:r>
            <w:r w:rsidRPr="001E2E87">
              <w:rPr>
                <w:rFonts w:ascii="Times New Roman" w:eastAsia="MS Mincho" w:hAnsi="Times New Roman" w:cs="Times New Roman"/>
                <w:lang w:eastAsia="ja-JP"/>
              </w:rPr>
              <w:t>the agreed</w:t>
            </w:r>
            <w:r w:rsidRPr="001E2E87">
              <w:rPr>
                <w:rFonts w:ascii="Times New Roman" w:hAnsi="Times New Roman" w:cs="Times New Roman"/>
              </w:rPr>
              <w:t xml:space="preserve"> precautionary approach-based management framework recognizing CMM2014-06, including: (1) </w:t>
            </w:r>
            <w:r w:rsidRPr="001E2E87">
              <w:rPr>
                <w:rFonts w:ascii="Times New Roman" w:eastAsia="MS Mincho" w:hAnsi="Times New Roman" w:cs="Times New Roman"/>
                <w:lang w:eastAsia="ja-JP"/>
              </w:rPr>
              <w:t>monitor if LRP is breached</w:t>
            </w:r>
            <w:r w:rsidRPr="001E2E87">
              <w:rPr>
                <w:rFonts w:ascii="Times New Roman" w:hAnsi="Times New Roman" w:cs="Times New Roman"/>
              </w:rPr>
              <w:t xml:space="preserve">; (2) continue to work to </w:t>
            </w:r>
            <w:r w:rsidRPr="001E2E87">
              <w:rPr>
                <w:rFonts w:ascii="Times New Roman" w:eastAsia="MS Mincho" w:hAnsi="Times New Roman" w:cs="Times New Roman"/>
                <w:lang w:eastAsia="ja-JP"/>
              </w:rPr>
              <w:t>establish TRP and other elements of harvest strategies, if appropriate based on MSE</w:t>
            </w:r>
            <w:r w:rsidRPr="001E2E87">
              <w:rPr>
                <w:rFonts w:ascii="Times New Roman" w:hAnsi="Times New Roman" w:cs="Times New Roman"/>
              </w:rPr>
              <w:t>; (3) recommend any changes to CMM 2005-03.</w:t>
            </w:r>
          </w:p>
        </w:tc>
        <w:tc>
          <w:tcPr>
            <w:tcW w:w="1002" w:type="pct"/>
            <w:tcBorders>
              <w:left w:val="double" w:sz="4" w:space="0" w:color="auto"/>
              <w:right w:val="single" w:sz="4" w:space="0" w:color="auto"/>
            </w:tcBorders>
          </w:tcPr>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1E2E87">
              <w:rPr>
                <w:rFonts w:ascii="Times New Roman" w:hAnsi="Times New Roman" w:cs="Times New Roman"/>
                <w:color w:val="000000"/>
              </w:rPr>
              <w:t>Review the compiled members’ reports and identify and rectify shortcomings.</w:t>
            </w:r>
          </w:p>
          <w:p w:rsidR="00BF4D19" w:rsidRPr="001E2E87" w:rsidRDefault="00BF4D19" w:rsidP="00BF4D19">
            <w:pPr>
              <w:adjustRightInd w:val="0"/>
              <w:snapToGrid w:val="0"/>
              <w:spacing w:after="0" w:line="240" w:lineRule="auto"/>
              <w:ind w:left="126" w:hanging="126"/>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r w:rsidRPr="001E2E87">
              <w:rPr>
                <w:rFonts w:ascii="Times New Roman" w:eastAsia="MS Mincho" w:hAnsi="Times New Roman" w:cs="Times New Roman"/>
                <w:lang w:eastAsia="ja-JP"/>
              </w:rPr>
              <w:t>Continue to support ISC MSE work to complete Task (B)(2).</w:t>
            </w: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r w:rsidRPr="001E2E87">
              <w:rPr>
                <w:rFonts w:ascii="Times New Roman" w:hAnsi="Times New Roman" w:cs="Times New Roman"/>
                <w:lang w:eastAsia="ja-JP"/>
              </w:rPr>
              <w:t>Obtain the new assessment results from ISC and recommend any necessary changes to CMM2005-03.</w:t>
            </w:r>
          </w:p>
        </w:tc>
        <w:tc>
          <w:tcPr>
            <w:tcW w:w="952" w:type="pct"/>
            <w:tcBorders>
              <w:left w:val="single" w:sz="4" w:space="0" w:color="auto"/>
              <w:right w:val="single" w:sz="4" w:space="0" w:color="auto"/>
            </w:tcBorders>
          </w:tcPr>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1E2E87">
              <w:rPr>
                <w:rFonts w:ascii="Times New Roman" w:hAnsi="Times New Roman" w:cs="Times New Roman"/>
                <w:color w:val="000000"/>
              </w:rPr>
              <w:t>Review the compiled members’ reports and identify and rectify shortcomings.</w:t>
            </w:r>
          </w:p>
          <w:p w:rsidR="00BF4D19" w:rsidRPr="001E2E87" w:rsidRDefault="00BF4D19" w:rsidP="00BF4D19">
            <w:pPr>
              <w:adjustRightInd w:val="0"/>
              <w:snapToGrid w:val="0"/>
              <w:spacing w:after="0" w:line="240" w:lineRule="auto"/>
              <w:ind w:left="126" w:hanging="126"/>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r w:rsidRPr="001E2E87">
              <w:rPr>
                <w:rFonts w:ascii="Times New Roman" w:eastAsia="MS Mincho" w:hAnsi="Times New Roman" w:cs="Times New Roman"/>
                <w:lang w:eastAsia="ja-JP"/>
              </w:rPr>
              <w:t>Continue to support ISC MSE work to complete Task (B)(2).</w:t>
            </w: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r w:rsidRPr="001E2E87">
              <w:rPr>
                <w:rFonts w:ascii="Times New Roman" w:hAnsi="Times New Roman" w:cs="Times New Roman"/>
              </w:rPr>
              <w:t xml:space="preserve">Recommend any </w:t>
            </w:r>
            <w:r w:rsidRPr="001E2E87">
              <w:rPr>
                <w:rFonts w:ascii="Times New Roman" w:eastAsia="MS Mincho" w:hAnsi="Times New Roman" w:cs="Times New Roman"/>
                <w:lang w:eastAsia="ja-JP"/>
              </w:rPr>
              <w:t xml:space="preserve">necessary </w:t>
            </w:r>
            <w:r w:rsidRPr="001E2E87">
              <w:rPr>
                <w:rFonts w:ascii="Times New Roman" w:hAnsi="Times New Roman" w:cs="Times New Roman"/>
              </w:rPr>
              <w:t>changes to CMM 2005-03 (Task(B)(3))</w:t>
            </w:r>
          </w:p>
        </w:tc>
        <w:tc>
          <w:tcPr>
            <w:tcW w:w="954" w:type="pct"/>
            <w:tcBorders>
              <w:left w:val="single" w:sz="4" w:space="0" w:color="auto"/>
              <w:right w:val="single" w:sz="4" w:space="0" w:color="auto"/>
            </w:tcBorders>
          </w:tcPr>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1E2E87">
              <w:rPr>
                <w:rFonts w:ascii="Times New Roman" w:hAnsi="Times New Roman" w:cs="Times New Roman"/>
                <w:color w:val="000000"/>
              </w:rPr>
              <w:t xml:space="preserve">Review the compiled members’ reports and </w:t>
            </w:r>
            <w:r w:rsidRPr="001E2E87">
              <w:rPr>
                <w:rFonts w:ascii="Times New Roman" w:hAnsi="Times New Roman" w:cs="Times New Roman"/>
                <w:color w:val="000000"/>
              </w:rPr>
              <w:t xml:space="preserve">　</w:t>
            </w:r>
            <w:r w:rsidRPr="001E2E87">
              <w:rPr>
                <w:rFonts w:ascii="Times New Roman" w:hAnsi="Times New Roman" w:cs="Times New Roman"/>
                <w:color w:val="000000"/>
              </w:rPr>
              <w:t>identify and rectify shortcomings.</w:t>
            </w: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r w:rsidRPr="001E2E87">
              <w:rPr>
                <w:rFonts w:ascii="Times New Roman" w:eastAsia="MS Mincho" w:hAnsi="Times New Roman" w:cs="Times New Roman"/>
                <w:lang w:eastAsia="ja-JP"/>
              </w:rPr>
              <w:t>Continue to support ISC MSE work to complete Task (B)(2).</w:t>
            </w: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eastAsia="MS Mincho" w:hAnsi="Times New Roman" w:cs="Times New Roman"/>
                <w:lang w:eastAsia="ja-JP"/>
              </w:rPr>
            </w:pPr>
            <w:r w:rsidRPr="001E2E87">
              <w:rPr>
                <w:rFonts w:ascii="Times New Roman" w:hAnsi="Times New Roman" w:cs="Times New Roman"/>
              </w:rPr>
              <w:t xml:space="preserve">Recommend any </w:t>
            </w:r>
            <w:r w:rsidRPr="001E2E87">
              <w:rPr>
                <w:rFonts w:ascii="Times New Roman" w:eastAsia="MS Mincho" w:hAnsi="Times New Roman" w:cs="Times New Roman"/>
                <w:lang w:eastAsia="ja-JP"/>
              </w:rPr>
              <w:t xml:space="preserve">necessary </w:t>
            </w:r>
            <w:r w:rsidRPr="001E2E87">
              <w:rPr>
                <w:rFonts w:ascii="Times New Roman" w:hAnsi="Times New Roman" w:cs="Times New Roman"/>
              </w:rPr>
              <w:t>changes to CMM 2005-03 (Task(B)(3)).</w:t>
            </w: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hanging="180"/>
              <w:rPr>
                <w:rFonts w:ascii="Times New Roman" w:hAnsi="Times New Roman" w:cs="Times New Roman"/>
              </w:rPr>
            </w:pPr>
          </w:p>
        </w:tc>
        <w:tc>
          <w:tcPr>
            <w:tcW w:w="1163" w:type="pct"/>
            <w:tcBorders>
              <w:left w:val="doub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hanging="153"/>
              <w:rPr>
                <w:rFonts w:ascii="Times New Roman" w:hAnsi="Times New Roman" w:cs="Times New Roman"/>
              </w:rPr>
            </w:pPr>
            <w:r w:rsidRPr="001E2E87">
              <w:rPr>
                <w:rFonts w:ascii="Times New Roman" w:hAnsi="Times New Roman" w:cs="Times New Roman"/>
              </w:rPr>
              <w:tab/>
            </w:r>
          </w:p>
          <w:p w:rsidR="00BF4D19" w:rsidRPr="001E2E87" w:rsidRDefault="00BF4D19" w:rsidP="00BF4D19">
            <w:pPr>
              <w:tabs>
                <w:tab w:val="left" w:pos="705"/>
              </w:tabs>
              <w:adjustRightInd w:val="0"/>
              <w:snapToGrid w:val="0"/>
              <w:spacing w:after="0" w:line="240" w:lineRule="auto"/>
              <w:ind w:hanging="153"/>
              <w:rPr>
                <w:rFonts w:ascii="Times New Roman" w:hAnsi="Times New Roman" w:cs="Times New Roman"/>
              </w:rPr>
            </w:pPr>
          </w:p>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r w:rsidRPr="001E2E87">
              <w:rPr>
                <w:rFonts w:ascii="Times New Roman" w:hAnsi="Times New Roman" w:cs="Times New Roman"/>
                <w:b/>
                <w:u w:val="single"/>
              </w:rPr>
              <w:lastRenderedPageBreak/>
              <w:t>Pacific bluefin tuna</w:t>
            </w:r>
          </w:p>
          <w:p w:rsidR="00BF4D19" w:rsidRPr="001E2E87" w:rsidRDefault="00BF4D19" w:rsidP="00BF4D19">
            <w:pPr>
              <w:tabs>
                <w:tab w:val="left" w:pos="705"/>
              </w:tabs>
              <w:adjustRightInd w:val="0"/>
              <w:snapToGrid w:val="0"/>
              <w:spacing w:after="0" w:line="240" w:lineRule="auto"/>
              <w:rPr>
                <w:rFonts w:ascii="Times New Roman" w:hAnsi="Times New Roman" w:cs="Times New Roman"/>
                <w:color w:val="000000"/>
              </w:rPr>
            </w:pPr>
            <w:r w:rsidRPr="001E2E87">
              <w:rPr>
                <w:rFonts w:ascii="Times New Roman" w:hAnsi="Times New Roman" w:cs="Times New Roman"/>
                <w:color w:val="000000"/>
              </w:rPr>
              <w:t>Tasks</w:t>
            </w:r>
          </w:p>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r w:rsidRPr="001E2E87">
              <w:rPr>
                <w:rFonts w:ascii="Times New Roman" w:hAnsi="Times New Roman" w:cs="Times New Roman"/>
                <w:color w:val="000000"/>
              </w:rPr>
              <w:t xml:space="preserve">(A) Review members’ reports on their implementation of </w:t>
            </w:r>
            <w:smartTag w:uri="urn:schemas-microsoft-com:office:smarttags" w:element="stockticker">
              <w:r w:rsidRPr="001E2E87">
                <w:rPr>
                  <w:rFonts w:ascii="Times New Roman" w:hAnsi="Times New Roman" w:cs="Times New Roman"/>
                  <w:color w:val="000000"/>
                </w:rPr>
                <w:t>CMM</w:t>
              </w:r>
            </w:smartTag>
            <w:r w:rsidRPr="001E2E87">
              <w:rPr>
                <w:rFonts w:ascii="Times New Roman" w:hAnsi="Times New Roman" w:cs="Times New Roman"/>
                <w:color w:val="000000"/>
              </w:rPr>
              <w:t xml:space="preserve"> on PBF.</w:t>
            </w:r>
          </w:p>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p>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p>
          <w:p w:rsidR="00BF4D19" w:rsidRPr="001E2E87" w:rsidRDefault="00BF4D19" w:rsidP="00BF4D19">
            <w:pPr>
              <w:tabs>
                <w:tab w:val="left" w:pos="705"/>
              </w:tabs>
              <w:adjustRightInd w:val="0"/>
              <w:snapToGrid w:val="0"/>
              <w:spacing w:after="0" w:line="240" w:lineRule="auto"/>
              <w:rPr>
                <w:rFonts w:ascii="Times New Roman" w:eastAsia="MS Mincho" w:hAnsi="Times New Roman" w:cs="Times New Roman"/>
                <w:b/>
                <w:u w:val="single"/>
                <w:lang w:eastAsia="ja-JP"/>
              </w:rPr>
            </w:pPr>
            <w:r w:rsidRPr="001E2E87">
              <w:rPr>
                <w:rFonts w:ascii="Times New Roman" w:hAnsi="Times New Roman" w:cs="Times New Roman"/>
              </w:rPr>
              <w:t xml:space="preserve">(B) Establish a precautionary-approach based management framework recognizing CMM2014-06, including: (1) recommend appropriate reference points; (2) agree in advance to actions that will be taken in the event each of the particular limit reference points is breached (decision rules) </w:t>
            </w:r>
            <w:r w:rsidRPr="001E2E87">
              <w:rPr>
                <w:rFonts w:ascii="Times New Roman" w:eastAsia="MS Mincho" w:hAnsi="Times New Roman" w:cs="Times New Roman"/>
                <w:lang w:eastAsia="ja-JP"/>
              </w:rPr>
              <w:t>and other elements of harvest strategies, if appropriate</w:t>
            </w:r>
            <w:r w:rsidRPr="001E2E87">
              <w:rPr>
                <w:rFonts w:ascii="Times New Roman" w:hAnsi="Times New Roman" w:cs="Times New Roman"/>
              </w:rPr>
              <w:t>; (3) adopt step-wise rebuilding targets; (4) recommend any changes to the rebuilding program</w:t>
            </w:r>
            <w:r w:rsidRPr="001E2E87">
              <w:rPr>
                <w:rFonts w:ascii="Times New Roman" w:eastAsia="MS Mincho" w:hAnsi="Times New Roman" w:cs="Times New Roman"/>
                <w:lang w:eastAsia="ja-JP"/>
              </w:rPr>
              <w:t xml:space="preserve"> and CMM.</w:t>
            </w:r>
          </w:p>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p>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p>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p>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color w:val="000000"/>
              </w:rPr>
              <w:t>Review the compiled members’ reports and identify and rectify shortcomings.</w:t>
            </w:r>
          </w:p>
          <w:p w:rsidR="00BF4D19" w:rsidRPr="001E2E87" w:rsidRDefault="00BF4D19" w:rsidP="00BF4D19">
            <w:pPr>
              <w:adjustRightInd w:val="0"/>
              <w:snapToGrid w:val="0"/>
              <w:spacing w:after="0" w:line="240" w:lineRule="auto"/>
              <w:rPr>
                <w:rFonts w:ascii="Times New Roman" w:eastAsia="맑은 고딕"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lang w:eastAsia="ja-JP"/>
              </w:rPr>
            </w:pPr>
            <w:r w:rsidRPr="001E2E87">
              <w:rPr>
                <w:rFonts w:ascii="Times New Roman" w:hAnsi="Times New Roman" w:cs="Times New Roman"/>
                <w:lang w:eastAsia="ja-JP"/>
              </w:rPr>
              <w:t>Develop emergency measures in case of recruitment collapse.</w:t>
            </w:r>
          </w:p>
          <w:p w:rsidR="00BF4D19" w:rsidRPr="001E2E87" w:rsidRDefault="00BF4D19" w:rsidP="00BF4D19">
            <w:pPr>
              <w:adjustRightInd w:val="0"/>
              <w:snapToGrid w:val="0"/>
              <w:spacing w:after="0" w:line="240" w:lineRule="auto"/>
              <w:rPr>
                <w:rFonts w:ascii="Times New Roman" w:hAnsi="Times New Roman" w:cs="Times New Roman"/>
                <w:lang w:eastAsia="ja-JP"/>
              </w:rPr>
            </w:pPr>
          </w:p>
          <w:p w:rsidR="00BF4D19" w:rsidRPr="001E2E87" w:rsidRDefault="00BF4D19" w:rsidP="00BF4D19">
            <w:pPr>
              <w:adjustRightInd w:val="0"/>
              <w:snapToGrid w:val="0"/>
              <w:spacing w:after="0" w:line="240" w:lineRule="auto"/>
              <w:rPr>
                <w:rFonts w:ascii="Times New Roman" w:hAnsi="Times New Roman" w:cs="Times New Roman"/>
                <w:lang w:eastAsia="ja-JP"/>
              </w:rPr>
            </w:pPr>
            <w:r w:rsidRPr="001E2E87">
              <w:rPr>
                <w:rFonts w:ascii="Times New Roman" w:hAnsi="Times New Roman" w:cs="Times New Roman"/>
                <w:lang w:eastAsia="ja-JP"/>
              </w:rPr>
              <w:t xml:space="preserve">Develop CDS based on the inputs from members. </w:t>
            </w: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eastAsia="MS Mincho" w:hAnsi="Times New Roman" w:cs="Times New Roman"/>
                <w:lang w:eastAsia="ja-JP"/>
              </w:rPr>
              <w:t>Develop the management framework including reference points and harvest control rules and recommend any changes to the rebuilding program and CMM (Task (1) – (4)).</w:t>
            </w:r>
          </w:p>
          <w:p w:rsidR="00BF4D19" w:rsidRPr="001E2E87" w:rsidRDefault="00BF4D19" w:rsidP="00BF4D19">
            <w:pPr>
              <w:adjustRightInd w:val="0"/>
              <w:snapToGrid w:val="0"/>
              <w:spacing w:after="0" w:line="240" w:lineRule="auto"/>
              <w:rPr>
                <w:rFonts w:ascii="Times New Roman" w:eastAsia="맑은 고딕"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lang w:eastAsia="ja-JP"/>
              </w:rPr>
            </w:pPr>
            <w:r w:rsidRPr="001E2E87">
              <w:rPr>
                <w:rFonts w:ascii="Times New Roman" w:hAnsi="Times New Roman" w:cs="Times New Roman"/>
                <w:lang w:eastAsia="ja-JP"/>
              </w:rPr>
              <w:t xml:space="preserve">Consider the outcomes of ISC analysis of performance of harvest scenarios </w:t>
            </w:r>
          </w:p>
          <w:p w:rsidR="00BF4D19" w:rsidRPr="001E2E87" w:rsidRDefault="00BF4D19" w:rsidP="00BF4D19">
            <w:pPr>
              <w:adjustRightInd w:val="0"/>
              <w:snapToGrid w:val="0"/>
              <w:spacing w:after="0" w:line="240" w:lineRule="auto"/>
              <w:rPr>
                <w:rFonts w:ascii="Times New Roman" w:hAnsi="Times New Roman" w:cs="Times New Roman"/>
                <w:lang w:eastAsia="ja-JP"/>
              </w:rPr>
            </w:pPr>
          </w:p>
          <w:p w:rsidR="00BF4D19" w:rsidRPr="001E2E87" w:rsidRDefault="00BF4D19" w:rsidP="00BF4D19">
            <w:pPr>
              <w:adjustRightInd w:val="0"/>
              <w:snapToGrid w:val="0"/>
              <w:spacing w:after="0" w:line="240" w:lineRule="auto"/>
              <w:rPr>
                <w:rFonts w:ascii="Times New Roman" w:hAnsi="Times New Roman" w:cs="Times New Roman"/>
                <w:lang w:eastAsia="ja-JP"/>
              </w:rPr>
            </w:pPr>
            <w:r w:rsidRPr="001E2E87">
              <w:rPr>
                <w:rFonts w:ascii="Times New Roman" w:hAnsi="Times New Roman" w:cs="Times New Roman"/>
                <w:lang w:eastAsia="ja-JP"/>
              </w:rPr>
              <w:t>Adopt second rebuilding target to be achieved by 2030</w:t>
            </w:r>
          </w:p>
          <w:p w:rsidR="00BF4D19" w:rsidRPr="001E2E87" w:rsidRDefault="00BF4D19" w:rsidP="00BF4D19">
            <w:pPr>
              <w:adjustRightInd w:val="0"/>
              <w:snapToGrid w:val="0"/>
              <w:spacing w:after="0" w:line="240" w:lineRule="auto"/>
              <w:rPr>
                <w:rFonts w:ascii="Times New Roman" w:hAnsi="Times New Roman" w:cs="Times New Roman"/>
                <w:lang w:eastAsia="ja-JP"/>
              </w:rPr>
            </w:pPr>
          </w:p>
          <w:p w:rsidR="00BF4D19" w:rsidRPr="001E2E87" w:rsidRDefault="00BF4D19" w:rsidP="00BF4D19">
            <w:pPr>
              <w:adjustRightInd w:val="0"/>
              <w:snapToGrid w:val="0"/>
              <w:spacing w:after="0" w:line="240" w:lineRule="auto"/>
              <w:rPr>
                <w:rFonts w:ascii="Times New Roman" w:hAnsi="Times New Roman" w:cs="Times New Roman"/>
                <w:strike/>
                <w:lang w:eastAsia="ja-JP"/>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1E2E87">
              <w:rPr>
                <w:rFonts w:ascii="Times New Roman" w:hAnsi="Times New Roman" w:cs="Times New Roman"/>
                <w:color w:val="000000"/>
              </w:rPr>
              <w:t>Review the compiled members’ reports and identify and rectify shortcomings.</w:t>
            </w: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r w:rsidRPr="001E2E87">
              <w:rPr>
                <w:rFonts w:ascii="Times New Roman" w:hAnsi="Times New Roman" w:cs="Times New Roman"/>
                <w:lang w:eastAsia="ja-JP"/>
              </w:rPr>
              <w:t>Obtain the new updated assessment and other work results from ISC and recommend any necessary changes to CMM on PBF.</w:t>
            </w: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eastAsia="맑은 고딕" w:hAnsi="Times New Roman" w:cs="Times New Roman"/>
              </w:rPr>
            </w:pPr>
          </w:p>
          <w:p w:rsidR="00BF4D19" w:rsidRPr="001E2E87" w:rsidRDefault="00BF4D19" w:rsidP="00BF4D19">
            <w:pPr>
              <w:adjustRightInd w:val="0"/>
              <w:snapToGrid w:val="0"/>
              <w:spacing w:after="0" w:line="240" w:lineRule="auto"/>
              <w:ind w:left="342" w:hanging="342"/>
              <w:rPr>
                <w:rFonts w:ascii="Times New Roman" w:eastAsia="맑은 고딕" w:hAnsi="Times New Roman" w:cs="Times New Roman"/>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p>
          <w:p w:rsidR="00BF4D19" w:rsidRPr="001E2E87" w:rsidRDefault="00BF4D19" w:rsidP="00BF4D19">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rPr>
            </w:pPr>
            <w:r w:rsidRPr="001E2E87">
              <w:rPr>
                <w:rFonts w:ascii="Times New Roman" w:hAnsi="Times New Roman" w:cs="Times New Roman"/>
                <w:color w:val="000000"/>
              </w:rPr>
              <w:t>Review the compiled members’ reports and identify and rectify shortcomings.</w:t>
            </w:r>
          </w:p>
          <w:p w:rsidR="00BF4D19" w:rsidRPr="001E2E87" w:rsidRDefault="00BF4D19" w:rsidP="00BF4D19">
            <w:pPr>
              <w:adjustRightInd w:val="0"/>
              <w:snapToGrid w:val="0"/>
              <w:spacing w:after="0" w:line="240" w:lineRule="auto"/>
              <w:ind w:left="342" w:hanging="342"/>
              <w:rPr>
                <w:rFonts w:ascii="Times New Roman" w:eastAsia="맑은 고딕" w:hAnsi="Times New Roman" w:cs="Times New Roman"/>
              </w:rPr>
            </w:pP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rPr>
                <w:rFonts w:ascii="Times New Roman" w:eastAsia="맑은 고딕" w:hAnsi="Times New Roman" w:cs="Times New Roman"/>
              </w:rPr>
            </w:pPr>
          </w:p>
        </w:tc>
        <w:tc>
          <w:tcPr>
            <w:tcW w:w="1163" w:type="pct"/>
            <w:tcBorders>
              <w:left w:val="double" w:sz="4" w:space="0" w:color="auto"/>
              <w:right w:val="double" w:sz="4" w:space="0" w:color="auto"/>
            </w:tcBorders>
          </w:tcPr>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r w:rsidRPr="001E2E87">
              <w:rPr>
                <w:rFonts w:ascii="Times New Roman" w:hAnsi="Times New Roman" w:cs="Times New Roman"/>
                <w:b/>
                <w:u w:val="single"/>
              </w:rPr>
              <w:t>Swordfish</w:t>
            </w:r>
          </w:p>
          <w:p w:rsidR="00BF4D19" w:rsidRPr="001E2E87" w:rsidRDefault="00BF4D19" w:rsidP="00BF4D19">
            <w:pPr>
              <w:tabs>
                <w:tab w:val="left" w:pos="705"/>
              </w:tabs>
              <w:adjustRightInd w:val="0"/>
              <w:snapToGrid w:val="0"/>
              <w:spacing w:after="0" w:line="240" w:lineRule="auto"/>
              <w:rPr>
                <w:rFonts w:ascii="Times New Roman" w:hAnsi="Times New Roman" w:cs="Times New Roman"/>
              </w:rPr>
            </w:pPr>
            <w:r w:rsidRPr="001E2E87">
              <w:rPr>
                <w:rFonts w:ascii="Times New Roman" w:hAnsi="Times New Roman" w:cs="Times New Roman"/>
              </w:rPr>
              <w:t xml:space="preserve">Establish a precautionary-approach based management framework recognizing CMM2014-06, including: (1) recommend appropriate reference points; (2) agreeing in advance to actions that will be taken in the event each of the particular limit reference points </w:t>
            </w:r>
            <w:r w:rsidRPr="001E2E87">
              <w:rPr>
                <w:rFonts w:ascii="Times New Roman" w:hAnsi="Times New Roman" w:cs="Times New Roman"/>
              </w:rPr>
              <w:lastRenderedPageBreak/>
              <w:t>is breached (decision rules)</w:t>
            </w:r>
            <w:r w:rsidRPr="001E2E87">
              <w:rPr>
                <w:rFonts w:ascii="Times New Roman" w:eastAsia="MS Mincho" w:hAnsi="Times New Roman" w:cs="Times New Roman"/>
                <w:lang w:eastAsia="ja-JP"/>
              </w:rPr>
              <w:t xml:space="preserve"> and other elements of harvest strategies, if appropriate</w:t>
            </w:r>
            <w:r w:rsidRPr="001E2E87">
              <w:rPr>
                <w:rFonts w:ascii="Times New Roman" w:hAnsi="Times New Roman" w:cs="Times New Roman"/>
              </w:rPr>
              <w:t>.</w:t>
            </w:r>
          </w:p>
          <w:p w:rsidR="00BF4D19" w:rsidRPr="001E2E87" w:rsidRDefault="00BF4D19" w:rsidP="00BF4D19">
            <w:pPr>
              <w:tabs>
                <w:tab w:val="left" w:pos="705"/>
              </w:tabs>
              <w:adjustRightInd w:val="0"/>
              <w:snapToGrid w:val="0"/>
              <w:spacing w:after="0" w:line="240" w:lineRule="auto"/>
              <w:rPr>
                <w:rFonts w:ascii="Times New Roman" w:hAnsi="Times New Roman" w:cs="Times New Roman"/>
                <w:b/>
                <w:u w:val="single"/>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Finalize interim management objective and reference points</w:t>
            </w: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Obtain and review a full assessment and consider appropriate management action.</w:t>
            </w: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p w:rsidR="00BF4D19" w:rsidRPr="001E2E87" w:rsidRDefault="00BF4D19" w:rsidP="00BF4D19">
            <w:pPr>
              <w:adjustRightInd w:val="0"/>
              <w:snapToGrid w:val="0"/>
              <w:spacing w:after="0" w:line="240" w:lineRule="auto"/>
              <w:ind w:left="-3" w:firstLine="3"/>
              <w:rPr>
                <w:rFonts w:ascii="Times New Roman" w:hAnsi="Times New Roman" w:cs="Times New Roman"/>
              </w:rPr>
            </w:pP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rPr>
            </w:pP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b/>
                <w:u w:val="single"/>
              </w:rPr>
              <w:t xml:space="preserve">Striped marlin </w:t>
            </w:r>
            <w:r w:rsidRPr="001E2E87">
              <w:rPr>
                <w:rFonts w:ascii="Times New Roman" w:hAnsi="Times New Roman" w:cs="Times New Roman"/>
              </w:rPr>
              <w:t>(if agreed on by the Scientific Committee and Commission).</w:t>
            </w:r>
          </w:p>
          <w:p w:rsidR="00BF4D19" w:rsidRPr="001E2E87" w:rsidRDefault="00BF4D19" w:rsidP="00BF4D19">
            <w:pPr>
              <w:adjustRightInd w:val="0"/>
              <w:snapToGrid w:val="0"/>
              <w:spacing w:after="0" w:line="240" w:lineRule="auto"/>
              <w:ind w:left="-3" w:firstLine="3"/>
              <w:rPr>
                <w:rFonts w:ascii="Times New Roman" w:hAnsi="Times New Roman" w:cs="Times New Roman"/>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rPr>
            </w:pPr>
            <w:r w:rsidRPr="001E2E87">
              <w:rPr>
                <w:rFonts w:ascii="Times New Roman" w:hAnsi="Times New Roman" w:cs="Times New Roman"/>
              </w:rPr>
              <w:tab/>
              <w:t>b. Data</w:t>
            </w:r>
          </w:p>
        </w:tc>
        <w:tc>
          <w:tcPr>
            <w:tcW w:w="1163" w:type="pct"/>
            <w:tcBorders>
              <w:left w:val="doub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Achieve timely submission of complete data needed for assessments, formulation of measures, and review of Commission decisions.</w:t>
            </w: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ind w:hanging="126"/>
              <w:rPr>
                <w:rFonts w:ascii="Times New Roman" w:hAnsi="Times New Roman" w:cs="Times New Roman"/>
              </w:rPr>
            </w:pPr>
            <w:r w:rsidRPr="001E2E87">
              <w:rPr>
                <w:rFonts w:ascii="Times New Roman" w:hAnsi="Times New Roman" w:cs="Times New Roman"/>
              </w:rPr>
              <w:t xml:space="preserve">   CCMs participating in the NC submit complete data on fisheries for northern stocks to the Commission.</w:t>
            </w:r>
          </w:p>
          <w:p w:rsidR="00BF4D19" w:rsidRPr="001E2E87" w:rsidRDefault="00BF4D19" w:rsidP="00BF4D19">
            <w:pPr>
              <w:adjustRightInd w:val="0"/>
              <w:snapToGrid w:val="0"/>
              <w:spacing w:after="0" w:line="240" w:lineRule="auto"/>
              <w:ind w:hanging="126"/>
              <w:rPr>
                <w:rFonts w:ascii="Times New Roman" w:hAnsi="Times New Roman" w:cs="Times New Roman"/>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CCMs participating in the NC submit complete data on fisheries for northern stocks to the Commission.</w:t>
            </w: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CCMs participating in the NC submit complete data on fisheries for northern stocks to the Commission.</w:t>
            </w:r>
          </w:p>
        </w:tc>
      </w:tr>
      <w:tr w:rsidR="00BF4D19" w:rsidRPr="001E2E87" w:rsidTr="00BF4D19">
        <w:tc>
          <w:tcPr>
            <w:tcW w:w="929" w:type="pct"/>
            <w:tcBorders>
              <w:left w:val="single" w:sz="4" w:space="0" w:color="auto"/>
              <w:bottom w:val="nil"/>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rPr>
            </w:pPr>
          </w:p>
        </w:tc>
        <w:tc>
          <w:tcPr>
            <w:tcW w:w="1163" w:type="pct"/>
            <w:tcBorders>
              <w:left w:val="double" w:sz="4" w:space="0" w:color="auto"/>
              <w:bottom w:val="nil"/>
              <w:right w:val="double" w:sz="4" w:space="0" w:color="auto"/>
            </w:tcBorders>
          </w:tcPr>
          <w:p w:rsidR="00BF4D19" w:rsidRPr="001E2E87" w:rsidRDefault="00BF4D19" w:rsidP="00BF4D19">
            <w:pPr>
              <w:tabs>
                <w:tab w:val="left" w:pos="705"/>
              </w:tabs>
              <w:adjustRightInd w:val="0"/>
              <w:snapToGrid w:val="0"/>
              <w:spacing w:after="0" w:line="240" w:lineRule="auto"/>
              <w:ind w:left="-3" w:firstLine="3"/>
              <w:rPr>
                <w:rFonts w:ascii="Times New Roman" w:hAnsi="Times New Roman" w:cs="Times New Roman"/>
              </w:rPr>
            </w:pPr>
          </w:p>
        </w:tc>
        <w:tc>
          <w:tcPr>
            <w:tcW w:w="1002" w:type="pct"/>
            <w:tcBorders>
              <w:left w:val="double" w:sz="4" w:space="0" w:color="auto"/>
              <w:bottom w:val="nil"/>
              <w:right w:val="single" w:sz="4" w:space="0" w:color="auto"/>
            </w:tcBorders>
          </w:tcPr>
          <w:p w:rsidR="00BF4D19" w:rsidRPr="001E2E87" w:rsidRDefault="00BF4D19" w:rsidP="00BF4D19">
            <w:pPr>
              <w:adjustRightInd w:val="0"/>
              <w:snapToGrid w:val="0"/>
              <w:spacing w:after="0" w:line="240" w:lineRule="auto"/>
              <w:ind w:hanging="126"/>
              <w:rPr>
                <w:rFonts w:ascii="Times New Roman" w:hAnsi="Times New Roman" w:cs="Times New Roman"/>
              </w:rPr>
            </w:pPr>
            <w:r w:rsidRPr="001E2E87">
              <w:rPr>
                <w:rFonts w:ascii="Times New Roman" w:hAnsi="Times New Roman" w:cs="Times New Roman"/>
              </w:rPr>
              <w:t xml:space="preserve">  Encourage submission to Commission of Pacific bluefin tuna, North Pacific albacore</w:t>
            </w:r>
            <w:r w:rsidRPr="001E2E87">
              <w:rPr>
                <w:rFonts w:ascii="Times New Roman" w:eastAsia="MS Mincho" w:hAnsi="Times New Roman" w:cs="Times New Roman"/>
                <w:lang w:eastAsia="ja-JP"/>
              </w:rPr>
              <w:t>,</w:t>
            </w:r>
            <w:r w:rsidRPr="001E2E87">
              <w:rPr>
                <w:rFonts w:ascii="Times New Roman" w:hAnsi="Times New Roman" w:cs="Times New Roman"/>
              </w:rPr>
              <w:t xml:space="preserve"> North Pacific striped marlin</w:t>
            </w:r>
            <w:r w:rsidRPr="001E2E87">
              <w:rPr>
                <w:rFonts w:ascii="Times New Roman" w:eastAsia="MS Mincho" w:hAnsi="Times New Roman" w:cs="Times New Roman"/>
                <w:lang w:eastAsia="ja-JP"/>
              </w:rPr>
              <w:t>, and swordfish</w:t>
            </w:r>
            <w:r w:rsidRPr="001E2E87">
              <w:rPr>
                <w:rFonts w:ascii="Times New Roman" w:hAnsi="Times New Roman" w:cs="Times New Roman"/>
              </w:rPr>
              <w:t xml:space="preserve"> data from all CCMs and make available to ISC.</w:t>
            </w:r>
          </w:p>
        </w:tc>
        <w:tc>
          <w:tcPr>
            <w:tcW w:w="952" w:type="pct"/>
            <w:tcBorders>
              <w:left w:val="single" w:sz="4" w:space="0" w:color="auto"/>
              <w:bottom w:val="nil"/>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Encourage submission to Commission of Pacific bluefin tuna, North Pacific albacore</w:t>
            </w:r>
            <w:r w:rsidRPr="001E2E87">
              <w:rPr>
                <w:rFonts w:ascii="Times New Roman" w:eastAsia="MS Mincho" w:hAnsi="Times New Roman" w:cs="Times New Roman"/>
                <w:lang w:eastAsia="ja-JP"/>
              </w:rPr>
              <w:t>,</w:t>
            </w:r>
            <w:r w:rsidRPr="001E2E87">
              <w:rPr>
                <w:rFonts w:ascii="Times New Roman" w:hAnsi="Times New Roman" w:cs="Times New Roman"/>
              </w:rPr>
              <w:t xml:space="preserve"> North Pacific striped marlin</w:t>
            </w:r>
            <w:r w:rsidRPr="001E2E87">
              <w:rPr>
                <w:rFonts w:ascii="Times New Roman" w:eastAsia="MS Mincho" w:hAnsi="Times New Roman" w:cs="Times New Roman"/>
                <w:lang w:eastAsia="ja-JP"/>
              </w:rPr>
              <w:t xml:space="preserve"> and swordfish</w:t>
            </w:r>
            <w:r w:rsidRPr="001E2E87">
              <w:rPr>
                <w:rFonts w:ascii="Times New Roman" w:hAnsi="Times New Roman" w:cs="Times New Roman"/>
              </w:rPr>
              <w:t xml:space="preserve"> data from all CCMs and make available to ISC.</w:t>
            </w:r>
          </w:p>
        </w:tc>
        <w:tc>
          <w:tcPr>
            <w:tcW w:w="954" w:type="pct"/>
            <w:tcBorders>
              <w:left w:val="single" w:sz="4" w:space="0" w:color="auto"/>
              <w:bottom w:val="nil"/>
              <w:right w:val="sing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Encourage submission to Commission of Pacific bluefin tuna, North Pacific albacore</w:t>
            </w:r>
            <w:r w:rsidRPr="001E2E87">
              <w:rPr>
                <w:rFonts w:ascii="Times New Roman" w:eastAsia="MS Mincho" w:hAnsi="Times New Roman" w:cs="Times New Roman"/>
                <w:lang w:eastAsia="ja-JP"/>
              </w:rPr>
              <w:t>,</w:t>
            </w:r>
            <w:r w:rsidRPr="001E2E87">
              <w:rPr>
                <w:rFonts w:ascii="Times New Roman" w:hAnsi="Times New Roman" w:cs="Times New Roman"/>
              </w:rPr>
              <w:t xml:space="preserve"> North Pacific striped marlin</w:t>
            </w:r>
            <w:r w:rsidRPr="001E2E87">
              <w:rPr>
                <w:rFonts w:ascii="Times New Roman" w:eastAsia="MS Mincho" w:hAnsi="Times New Roman" w:cs="Times New Roman"/>
                <w:lang w:eastAsia="ja-JP"/>
              </w:rPr>
              <w:t xml:space="preserve"> and swordfish</w:t>
            </w:r>
            <w:r w:rsidRPr="001E2E87">
              <w:rPr>
                <w:rFonts w:ascii="Times New Roman" w:hAnsi="Times New Roman" w:cs="Times New Roman"/>
              </w:rPr>
              <w:t xml:space="preserve"> data from all CCMs and make available to ISC.</w:t>
            </w:r>
          </w:p>
        </w:tc>
      </w:tr>
      <w:tr w:rsidR="00BF4D19" w:rsidRPr="001E2E87" w:rsidTr="00BF4D19">
        <w:tc>
          <w:tcPr>
            <w:tcW w:w="929" w:type="pct"/>
            <w:tcBorders>
              <w:top w:val="nil"/>
              <w:left w:val="single" w:sz="4" w:space="0" w:color="auto"/>
              <w:bottom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rPr>
            </w:pPr>
          </w:p>
        </w:tc>
        <w:tc>
          <w:tcPr>
            <w:tcW w:w="1163" w:type="pct"/>
            <w:tcBorders>
              <w:top w:val="nil"/>
              <w:left w:val="double" w:sz="4" w:space="0" w:color="auto"/>
              <w:bottom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Consider systems to validate catch data</w:t>
            </w:r>
          </w:p>
          <w:p w:rsidR="00BF4D19" w:rsidRPr="001E2E87" w:rsidRDefault="00BF4D19" w:rsidP="00BF4D19">
            <w:pPr>
              <w:tabs>
                <w:tab w:val="left" w:pos="705"/>
              </w:tabs>
              <w:adjustRightInd w:val="0"/>
              <w:snapToGrid w:val="0"/>
              <w:spacing w:after="0" w:line="240" w:lineRule="auto"/>
              <w:ind w:left="-3" w:firstLine="3"/>
              <w:rPr>
                <w:rFonts w:ascii="Times New Roman" w:hAnsi="Times New Roman" w:cs="Times New Roman"/>
              </w:rPr>
            </w:pPr>
          </w:p>
        </w:tc>
        <w:tc>
          <w:tcPr>
            <w:tcW w:w="1002" w:type="pct"/>
            <w:tcBorders>
              <w:top w:val="nil"/>
              <w:left w:val="double" w:sz="4" w:space="0" w:color="auto"/>
              <w:bottom w:val="single" w:sz="4" w:space="0" w:color="auto"/>
              <w:right w:val="single" w:sz="4" w:space="0" w:color="auto"/>
            </w:tcBorders>
          </w:tcPr>
          <w:p w:rsidR="00BF4D19" w:rsidRPr="001E2E87" w:rsidRDefault="00BF4D19" w:rsidP="00BF4D19">
            <w:pPr>
              <w:adjustRightInd w:val="0"/>
              <w:snapToGrid w:val="0"/>
              <w:spacing w:after="0" w:line="240" w:lineRule="auto"/>
              <w:ind w:hanging="126"/>
              <w:rPr>
                <w:rFonts w:ascii="Times New Roman" w:hAnsi="Times New Roman" w:cs="Times New Roman"/>
              </w:rPr>
            </w:pPr>
          </w:p>
        </w:tc>
        <w:tc>
          <w:tcPr>
            <w:tcW w:w="952" w:type="pct"/>
            <w:tcBorders>
              <w:top w:val="nil"/>
              <w:left w:val="single" w:sz="4" w:space="0" w:color="auto"/>
              <w:bottom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tc>
        <w:tc>
          <w:tcPr>
            <w:tcW w:w="954" w:type="pct"/>
            <w:tcBorders>
              <w:top w:val="nil"/>
              <w:left w:val="single" w:sz="4" w:space="0" w:color="auto"/>
              <w:bottom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tc>
      </w:tr>
      <w:tr w:rsidR="00BF4D19" w:rsidRPr="001E2E87" w:rsidTr="00BF4D19">
        <w:tc>
          <w:tcPr>
            <w:tcW w:w="929" w:type="pct"/>
            <w:tcBorders>
              <w:top w:val="single" w:sz="4" w:space="0" w:color="auto"/>
              <w:left w:val="single" w:sz="4" w:space="0" w:color="auto"/>
              <w:bottom w:val="nil"/>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rPr>
            </w:pPr>
            <w:r w:rsidRPr="001E2E87">
              <w:rPr>
                <w:rFonts w:ascii="Times New Roman" w:hAnsi="Times New Roman" w:cs="Times New Roman"/>
              </w:rPr>
              <w:t xml:space="preserve">  c. Scientific support</w:t>
            </w:r>
          </w:p>
        </w:tc>
        <w:tc>
          <w:tcPr>
            <w:tcW w:w="1163" w:type="pct"/>
            <w:tcBorders>
              <w:top w:val="single" w:sz="4" w:space="0" w:color="auto"/>
              <w:left w:val="double" w:sz="4" w:space="0" w:color="auto"/>
              <w:bottom w:val="nil"/>
              <w:right w:val="double" w:sz="4" w:space="0" w:color="auto"/>
            </w:tcBorders>
          </w:tcPr>
          <w:p w:rsidR="00BF4D19" w:rsidRPr="001E2E87" w:rsidRDefault="00BF4D19" w:rsidP="00BF4D19">
            <w:pPr>
              <w:tabs>
                <w:tab w:val="left" w:pos="705"/>
              </w:tabs>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Provide support for scientific studies.</w:t>
            </w:r>
          </w:p>
        </w:tc>
        <w:tc>
          <w:tcPr>
            <w:tcW w:w="1002" w:type="pct"/>
            <w:tcBorders>
              <w:top w:val="single" w:sz="4" w:space="0" w:color="auto"/>
              <w:left w:val="double" w:sz="4" w:space="0" w:color="auto"/>
              <w:bottom w:val="nil"/>
              <w:right w:val="single" w:sz="4" w:space="0" w:color="auto"/>
            </w:tcBorders>
          </w:tcPr>
          <w:p w:rsidR="00BF4D19" w:rsidRPr="001E2E87" w:rsidRDefault="00BF4D19" w:rsidP="00BF4D19">
            <w:pPr>
              <w:adjustRightInd w:val="0"/>
              <w:snapToGrid w:val="0"/>
              <w:spacing w:after="0" w:line="240" w:lineRule="auto"/>
              <w:ind w:hanging="126"/>
              <w:rPr>
                <w:rFonts w:ascii="Times New Roman" w:hAnsi="Times New Roman" w:cs="Times New Roman"/>
              </w:rPr>
            </w:pPr>
            <w:r w:rsidRPr="001E2E87">
              <w:rPr>
                <w:rFonts w:ascii="Times New Roman" w:hAnsi="Times New Roman" w:cs="Times New Roman"/>
              </w:rPr>
              <w:t xml:space="preserve">  Encourage voluntary contribution for NC’s list of priority scientific projects, including close-kin analysis.</w:t>
            </w:r>
          </w:p>
        </w:tc>
        <w:tc>
          <w:tcPr>
            <w:tcW w:w="952" w:type="pct"/>
            <w:tcBorders>
              <w:top w:val="single" w:sz="4" w:space="0" w:color="auto"/>
              <w:left w:val="single" w:sz="4" w:space="0" w:color="auto"/>
              <w:bottom w:val="nil"/>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tc>
        <w:tc>
          <w:tcPr>
            <w:tcW w:w="954" w:type="pct"/>
            <w:tcBorders>
              <w:top w:val="single" w:sz="4" w:space="0" w:color="auto"/>
              <w:left w:val="single" w:sz="4" w:space="0" w:color="auto"/>
              <w:bottom w:val="nil"/>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rPr>
            </w:pP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b/>
              </w:rPr>
            </w:pPr>
            <w:r w:rsidRPr="001E2E87">
              <w:rPr>
                <w:rFonts w:ascii="Times New Roman" w:hAnsi="Times New Roman" w:cs="Times New Roman"/>
                <w:b/>
              </w:rPr>
              <w:t>2.</w:t>
            </w:r>
            <w:r w:rsidRPr="001E2E87">
              <w:rPr>
                <w:rFonts w:ascii="Times New Roman" w:hAnsi="Times New Roman" w:cs="Times New Roman"/>
                <w:b/>
              </w:rPr>
              <w:tab/>
              <w:t>Non-target, associated, dependent species</w:t>
            </w: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b/>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b/>
              </w:rPr>
            </w:pPr>
          </w:p>
          <w:p w:rsidR="00BF4D19" w:rsidRPr="001E2E87" w:rsidRDefault="00BF4D19" w:rsidP="00BF4D19">
            <w:pPr>
              <w:adjustRightInd w:val="0"/>
              <w:snapToGrid w:val="0"/>
              <w:spacing w:after="0" w:line="240" w:lineRule="auto"/>
              <w:ind w:hanging="126"/>
              <w:rPr>
                <w:rFonts w:ascii="Times New Roman" w:hAnsi="Times New Roman" w:cs="Times New Roman"/>
                <w:b/>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b/>
              </w:rPr>
            </w:pP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b/>
              </w:rPr>
            </w:pP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rPr>
            </w:pPr>
            <w:r w:rsidRPr="001E2E87">
              <w:rPr>
                <w:rFonts w:ascii="Times New Roman" w:hAnsi="Times New Roman" w:cs="Times New Roman"/>
              </w:rPr>
              <w:tab/>
              <w:t>a. Seabirds</w:t>
            </w:r>
          </w:p>
        </w:tc>
        <w:tc>
          <w:tcPr>
            <w:tcW w:w="1163" w:type="pct"/>
            <w:tcBorders>
              <w:left w:val="doub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Consider appropriate implementation of methods to minimize catch and mortality.</w:t>
            </w:r>
          </w:p>
          <w:p w:rsidR="00BF4D19" w:rsidRPr="001E2E87" w:rsidRDefault="00BF4D19" w:rsidP="00BF4D19">
            <w:pPr>
              <w:tabs>
                <w:tab w:val="left" w:pos="705"/>
              </w:tabs>
              <w:adjustRightInd w:val="0"/>
              <w:snapToGrid w:val="0"/>
              <w:spacing w:after="0" w:line="240" w:lineRule="auto"/>
              <w:ind w:left="-3" w:firstLine="3"/>
              <w:rPr>
                <w:rFonts w:ascii="Times New Roman" w:hAnsi="Times New Roman" w:cs="Times New Roman"/>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implementation of CMM-2015-03 in the northern area.</w:t>
            </w: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implementation of CMM-2015-03 in the northern area.</w:t>
            </w: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Review implementation of CMM-2015-03 in the northern area.</w:t>
            </w: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rPr>
            </w:pPr>
            <w:r w:rsidRPr="001E2E87">
              <w:rPr>
                <w:rFonts w:ascii="Times New Roman" w:hAnsi="Times New Roman" w:cs="Times New Roman"/>
              </w:rPr>
              <w:tab/>
              <w:t>b. Sea turtles</w:t>
            </w: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Consider appropriate implementation of methods to minimize catch and mortality.</w:t>
            </w:r>
          </w:p>
          <w:p w:rsidR="00BF4D19" w:rsidRPr="001E2E87" w:rsidRDefault="00BF4D19" w:rsidP="00BF4D19">
            <w:pPr>
              <w:adjustRightInd w:val="0"/>
              <w:snapToGrid w:val="0"/>
              <w:spacing w:after="0" w:line="240" w:lineRule="auto"/>
              <w:ind w:left="-3" w:firstLine="3"/>
              <w:rPr>
                <w:rFonts w:ascii="Times New Roman" w:hAnsi="Times New Roman" w:cs="Times New Roman"/>
              </w:rPr>
            </w:pPr>
          </w:p>
        </w:tc>
        <w:tc>
          <w:tcPr>
            <w:tcW w:w="1002" w:type="pct"/>
            <w:tcBorders>
              <w:left w:val="double" w:sz="4" w:space="0" w:color="auto"/>
              <w:right w:val="single" w:sz="4" w:space="0" w:color="auto"/>
            </w:tcBorders>
          </w:tcPr>
          <w:p w:rsidR="00BF4D19" w:rsidRPr="001E2E87" w:rsidRDefault="00BF4D19" w:rsidP="00BF4D19">
            <w:pPr>
              <w:tabs>
                <w:tab w:val="left" w:pos="705"/>
              </w:tabs>
              <w:adjustRightInd w:val="0"/>
              <w:snapToGrid w:val="0"/>
              <w:spacing w:after="0" w:line="240" w:lineRule="auto"/>
              <w:ind w:hanging="126"/>
              <w:rPr>
                <w:rFonts w:ascii="Times New Roman" w:hAnsi="Times New Roman" w:cs="Times New Roman"/>
              </w:rPr>
            </w:pPr>
            <w:r w:rsidRPr="001E2E87">
              <w:rPr>
                <w:rFonts w:ascii="Times New Roman" w:hAnsi="Times New Roman" w:cs="Times New Roman"/>
              </w:rPr>
              <w:t xml:space="preserve">  Review mitigation research results and consider management action.</w:t>
            </w: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12" w:hanging="12"/>
              <w:rPr>
                <w:rFonts w:ascii="Times New Roman" w:hAnsi="Times New Roman" w:cs="Times New Roman"/>
              </w:rPr>
            </w:pPr>
            <w:r w:rsidRPr="001E2E87">
              <w:rPr>
                <w:rFonts w:ascii="Times New Roman" w:hAnsi="Times New Roman" w:cs="Times New Roman"/>
              </w:rPr>
              <w:t>Review mitigation research results and consider management action.</w:t>
            </w: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Review mitigation research results and consider management action.</w:t>
            </w: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rPr>
                <w:rFonts w:ascii="Times New Roman" w:hAnsi="Times New Roman" w:cs="Times New Roman"/>
              </w:rPr>
            </w:pPr>
            <w:r w:rsidRPr="001E2E87">
              <w:rPr>
                <w:rFonts w:ascii="Times New Roman" w:hAnsi="Times New Roman" w:cs="Times New Roman"/>
              </w:rPr>
              <w:t xml:space="preserve">c. Sharks </w:t>
            </w: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 xml:space="preserve">Consider appropriate </w:t>
            </w:r>
            <w:r w:rsidRPr="001E2E87">
              <w:rPr>
                <w:rFonts w:ascii="Times New Roman" w:hAnsi="Times New Roman" w:cs="Times New Roman"/>
              </w:rPr>
              <w:lastRenderedPageBreak/>
              <w:t>implementation for CMM-2010-07 in the northern area.</w:t>
            </w:r>
          </w:p>
          <w:p w:rsidR="00BF4D19" w:rsidRPr="001E2E87" w:rsidRDefault="00BF4D19" w:rsidP="00BF4D19">
            <w:pPr>
              <w:adjustRightInd w:val="0"/>
              <w:snapToGrid w:val="0"/>
              <w:spacing w:after="0" w:line="240" w:lineRule="auto"/>
              <w:ind w:left="-3" w:firstLine="3"/>
              <w:rPr>
                <w:rFonts w:ascii="Times New Roman" w:hAnsi="Times New Roman" w:cs="Times New Roman"/>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lastRenderedPageBreak/>
              <w:t xml:space="preserve">Review scientific advice from </w:t>
            </w:r>
            <w:r w:rsidRPr="001E2E87">
              <w:rPr>
                <w:rFonts w:ascii="Times New Roman" w:hAnsi="Times New Roman" w:cs="Times New Roman"/>
              </w:rPr>
              <w:lastRenderedPageBreak/>
              <w:t xml:space="preserve">ISC, if any, and consider management options on two shark species (blue shark and short fin </w:t>
            </w:r>
            <w:proofErr w:type="spellStart"/>
            <w:r w:rsidRPr="001E2E87">
              <w:rPr>
                <w:rFonts w:ascii="Times New Roman" w:hAnsi="Times New Roman" w:cs="Times New Roman"/>
              </w:rPr>
              <w:t>mako</w:t>
            </w:r>
            <w:proofErr w:type="spellEnd"/>
            <w:r w:rsidRPr="001E2E87">
              <w:rPr>
                <w:rFonts w:ascii="Times New Roman" w:hAnsi="Times New Roman" w:cs="Times New Roman"/>
              </w:rPr>
              <w:t xml:space="preserve"> shark).</w:t>
            </w: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lastRenderedPageBreak/>
              <w:t xml:space="preserve">Review scientific advice </w:t>
            </w:r>
            <w:r w:rsidRPr="001E2E87">
              <w:rPr>
                <w:rFonts w:ascii="Times New Roman" w:hAnsi="Times New Roman" w:cs="Times New Roman"/>
              </w:rPr>
              <w:lastRenderedPageBreak/>
              <w:t xml:space="preserve">from ISC, if any, and consider management options on two shark species (blue shark and short fin </w:t>
            </w:r>
            <w:proofErr w:type="spellStart"/>
            <w:r w:rsidRPr="001E2E87">
              <w:rPr>
                <w:rFonts w:ascii="Times New Roman" w:hAnsi="Times New Roman" w:cs="Times New Roman"/>
              </w:rPr>
              <w:t>mako</w:t>
            </w:r>
            <w:proofErr w:type="spellEnd"/>
            <w:r w:rsidRPr="001E2E87">
              <w:rPr>
                <w:rFonts w:ascii="Times New Roman" w:hAnsi="Times New Roman" w:cs="Times New Roman"/>
              </w:rPr>
              <w:t xml:space="preserve"> shark).</w:t>
            </w: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lastRenderedPageBreak/>
              <w:t xml:space="preserve">Review scientific advice </w:t>
            </w:r>
            <w:r w:rsidRPr="001E2E87">
              <w:rPr>
                <w:rFonts w:ascii="Times New Roman" w:hAnsi="Times New Roman" w:cs="Times New Roman"/>
              </w:rPr>
              <w:lastRenderedPageBreak/>
              <w:t xml:space="preserve">from ISC, if any, and consider management options on two shark species (blue shark and short fin </w:t>
            </w:r>
            <w:proofErr w:type="spellStart"/>
            <w:r w:rsidRPr="001E2E87">
              <w:rPr>
                <w:rFonts w:ascii="Times New Roman" w:hAnsi="Times New Roman" w:cs="Times New Roman"/>
              </w:rPr>
              <w:t>mako</w:t>
            </w:r>
            <w:proofErr w:type="spellEnd"/>
            <w:r w:rsidRPr="001E2E87">
              <w:rPr>
                <w:rFonts w:ascii="Times New Roman" w:hAnsi="Times New Roman" w:cs="Times New Roman"/>
              </w:rPr>
              <w:t xml:space="preserve"> shark).</w:t>
            </w: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rPr>
                <w:rFonts w:ascii="Times New Roman" w:hAnsi="Times New Roman" w:cs="Times New Roman"/>
              </w:rPr>
            </w:pP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eastAsia="MS Mincho" w:hAnsi="Times New Roman" w:cs="Times New Roman"/>
                <w:lang w:eastAsia="ja-JP"/>
              </w:rPr>
            </w:pPr>
            <w:r w:rsidRPr="001E2E87">
              <w:rPr>
                <w:rFonts w:ascii="Times New Roman" w:eastAsia="MS Mincho" w:hAnsi="Times New Roman" w:cs="Times New Roman"/>
                <w:lang w:eastAsia="ja-JP"/>
              </w:rPr>
              <w:t>Encourage submission of all shark data to ISC.</w:t>
            </w: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eastAsia="MS Mincho" w:hAnsi="Times New Roman" w:cs="Times New Roman"/>
                <w:lang w:eastAsia="ja-JP"/>
              </w:rPr>
              <w:t>Encourage submission of all shark data to ISC.</w:t>
            </w:r>
          </w:p>
          <w:p w:rsidR="00BF4D19" w:rsidRPr="001E2E87" w:rsidRDefault="00BF4D19" w:rsidP="00BF4D19">
            <w:pPr>
              <w:adjustRightInd w:val="0"/>
              <w:snapToGrid w:val="0"/>
              <w:spacing w:after="0" w:line="240" w:lineRule="auto"/>
              <w:rPr>
                <w:rFonts w:ascii="Times New Roman" w:hAnsi="Times New Roman" w:cs="Times New Roman"/>
              </w:rPr>
            </w:pP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eastAsia="MS Mincho" w:hAnsi="Times New Roman" w:cs="Times New Roman"/>
                <w:lang w:eastAsia="ja-JP"/>
              </w:rPr>
              <w:t>Encourage submission of all shark data to ISC.</w:t>
            </w: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b/>
              </w:rPr>
            </w:pPr>
            <w:r w:rsidRPr="001E2E87">
              <w:rPr>
                <w:rFonts w:ascii="Times New Roman" w:hAnsi="Times New Roman" w:cs="Times New Roman"/>
                <w:b/>
              </w:rPr>
              <w:t>3.</w:t>
            </w:r>
            <w:r w:rsidRPr="001E2E87">
              <w:rPr>
                <w:rFonts w:ascii="Times New Roman" w:hAnsi="Times New Roman" w:cs="Times New Roman"/>
                <w:b/>
              </w:rPr>
              <w:tab/>
              <w:t>Review effectiveness of decisions</w:t>
            </w: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Annually review effectiveness of conservation and management measures and resolutions applicable to fisheries for northern stocks.</w:t>
            </w: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effectiveness of North Pacific albacore measure (CMM 2005-03), including members’ reports on their interpretation and implementation of fishing effort control.</w:t>
            </w: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 xml:space="preserve">Review effectiveness of Pacific bluefin tuna measure. </w:t>
            </w: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effectiveness of North Pacific albacore measure (CMM 2005-03), including members’ reports on their interpretation and implementation of fishing effort control.</w:t>
            </w: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 xml:space="preserve">Review effectiveness of Pacific bluefin tuna measure. </w:t>
            </w:r>
          </w:p>
          <w:p w:rsidR="00BF4D19" w:rsidRPr="001E2E87" w:rsidRDefault="00BF4D19" w:rsidP="00BF4D19">
            <w:pPr>
              <w:adjustRightInd w:val="0"/>
              <w:snapToGrid w:val="0"/>
              <w:spacing w:after="0" w:line="240" w:lineRule="auto"/>
              <w:rPr>
                <w:rFonts w:ascii="Times New Roman" w:hAnsi="Times New Roman" w:cs="Times New Roman"/>
              </w:rPr>
            </w:pP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effectiveness of North Pacific albacore measure (CMM 2005-03), including members’ reports on their interpretation and implementation of fishing effort control.</w:t>
            </w: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 xml:space="preserve">Review effectiveness of Pacific bluefin tuna measure. </w:t>
            </w: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eastAsia="맑은 고딕" w:hAnsi="Times New Roman" w:cs="Times New Roman"/>
                <w:b/>
              </w:rPr>
            </w:pPr>
            <w:r w:rsidRPr="001E2E87">
              <w:rPr>
                <w:rFonts w:ascii="Times New Roman" w:hAnsi="Times New Roman" w:cs="Times New Roman"/>
                <w:b/>
              </w:rPr>
              <w:t>4. ROP(Paragraph 9, Attachment C of CMM2007-01)</w:t>
            </w:r>
          </w:p>
          <w:p w:rsidR="00BF4D19" w:rsidRPr="001E2E87" w:rsidRDefault="00BF4D19" w:rsidP="00BF4D19">
            <w:pPr>
              <w:tabs>
                <w:tab w:val="left" w:pos="705"/>
              </w:tabs>
              <w:adjustRightInd w:val="0"/>
              <w:snapToGrid w:val="0"/>
              <w:spacing w:after="0" w:line="240" w:lineRule="auto"/>
              <w:ind w:left="180" w:hanging="180"/>
              <w:rPr>
                <w:rFonts w:ascii="Times New Roman" w:eastAsia="맑은 고딕" w:hAnsi="Times New Roman" w:cs="Times New Roman"/>
                <w:b/>
              </w:rPr>
            </w:pPr>
          </w:p>
          <w:p w:rsidR="00BF4D19" w:rsidRPr="001E2E87" w:rsidRDefault="00BF4D19" w:rsidP="00BF4D19">
            <w:pPr>
              <w:tabs>
                <w:tab w:val="left" w:pos="705"/>
              </w:tabs>
              <w:adjustRightInd w:val="0"/>
              <w:snapToGrid w:val="0"/>
              <w:spacing w:after="0" w:line="240" w:lineRule="auto"/>
              <w:ind w:left="180" w:hanging="180"/>
              <w:rPr>
                <w:rFonts w:ascii="Times New Roman" w:eastAsia="맑은 고딕" w:hAnsi="Times New Roman" w:cs="Times New Roman"/>
                <w:b/>
              </w:rPr>
            </w:pPr>
          </w:p>
          <w:p w:rsidR="00BF4D19" w:rsidRPr="001E2E87" w:rsidRDefault="00BF4D19" w:rsidP="00BF4D19">
            <w:pPr>
              <w:tabs>
                <w:tab w:val="left" w:pos="705"/>
              </w:tabs>
              <w:adjustRightInd w:val="0"/>
              <w:snapToGrid w:val="0"/>
              <w:spacing w:after="0" w:line="240" w:lineRule="auto"/>
              <w:ind w:left="180" w:hanging="180"/>
              <w:rPr>
                <w:rFonts w:ascii="Times New Roman" w:eastAsia="맑은 고딕" w:hAnsi="Times New Roman" w:cs="Times New Roman"/>
                <w:b/>
              </w:rPr>
            </w:pP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b/>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implementation of ROP for fishing vessels operating in north of 20°N.</w:t>
            </w:r>
          </w:p>
          <w:p w:rsidR="00BF4D19" w:rsidRPr="001E2E87" w:rsidRDefault="00BF4D19" w:rsidP="00BF4D19">
            <w:pPr>
              <w:adjustRightInd w:val="0"/>
              <w:snapToGrid w:val="0"/>
              <w:spacing w:after="0" w:line="240" w:lineRule="auto"/>
              <w:rPr>
                <w:rFonts w:ascii="Times New Roman" w:hAnsi="Times New Roman" w:cs="Times New Roman"/>
                <w:b/>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implementation of ROP for fishing vessels operating in north of 20°N.</w:t>
            </w:r>
          </w:p>
          <w:p w:rsidR="00BF4D19" w:rsidRPr="001E2E87" w:rsidRDefault="00BF4D19" w:rsidP="00BF4D19">
            <w:pPr>
              <w:adjustRightInd w:val="0"/>
              <w:snapToGrid w:val="0"/>
              <w:spacing w:after="0" w:line="240" w:lineRule="auto"/>
              <w:rPr>
                <w:rFonts w:ascii="Times New Roman" w:hAnsi="Times New Roman" w:cs="Times New Roman"/>
                <w:b/>
              </w:rPr>
            </w:pP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b/>
              </w:rPr>
            </w:pPr>
            <w:r w:rsidRPr="001E2E87">
              <w:rPr>
                <w:rFonts w:ascii="Times New Roman" w:hAnsi="Times New Roman" w:cs="Times New Roman"/>
              </w:rPr>
              <w:t>Review implementation of ROP for fishing vessels operating in north of 20°N.</w:t>
            </w: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b/>
              </w:rPr>
            </w:pPr>
            <w:r w:rsidRPr="001E2E87">
              <w:rPr>
                <w:rFonts w:ascii="Times New Roman" w:hAnsi="Times New Roman" w:cs="Times New Roman"/>
                <w:b/>
              </w:rPr>
              <w:t>5. VMS</w:t>
            </w: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b/>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implementation of VMS for fishing vessels operating in north of 20°N.</w:t>
            </w:r>
          </w:p>
          <w:p w:rsidR="00BF4D19" w:rsidRPr="001E2E87" w:rsidRDefault="00BF4D19" w:rsidP="00BF4D19">
            <w:pPr>
              <w:adjustRightInd w:val="0"/>
              <w:snapToGrid w:val="0"/>
              <w:spacing w:after="0" w:line="240" w:lineRule="auto"/>
              <w:rPr>
                <w:rFonts w:ascii="Times New Roman" w:hAnsi="Times New Roman" w:cs="Times New Roman"/>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implementation of VMS for fishing vessels operating in north of 20°N.</w:t>
            </w:r>
          </w:p>
          <w:p w:rsidR="00BF4D19" w:rsidRPr="001E2E87" w:rsidRDefault="00BF4D19" w:rsidP="00BF4D19">
            <w:pPr>
              <w:adjustRightInd w:val="0"/>
              <w:snapToGrid w:val="0"/>
              <w:spacing w:after="0" w:line="240" w:lineRule="auto"/>
              <w:rPr>
                <w:rFonts w:ascii="Times New Roman" w:hAnsi="Times New Roman" w:cs="Times New Roman"/>
                <w:b/>
              </w:rPr>
            </w:pPr>
            <w:r w:rsidRPr="001E2E87">
              <w:rPr>
                <w:rFonts w:ascii="Times New Roman" w:hAnsi="Times New Roman" w:cs="Times New Roman"/>
              </w:rPr>
              <w:t>.</w:t>
            </w: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Review implementation of VMS for fishing vessels operating in north of 20°N.</w:t>
            </w:r>
          </w:p>
          <w:p w:rsidR="00BF4D19" w:rsidRPr="001E2E87" w:rsidRDefault="00BF4D19" w:rsidP="00BF4D19">
            <w:pPr>
              <w:adjustRightInd w:val="0"/>
              <w:snapToGrid w:val="0"/>
              <w:spacing w:after="0" w:line="240" w:lineRule="auto"/>
              <w:ind w:left="-3" w:firstLine="3"/>
              <w:rPr>
                <w:rFonts w:ascii="Times New Roman" w:hAnsi="Times New Roman" w:cs="Times New Roman"/>
                <w:b/>
              </w:rPr>
            </w:pP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b/>
              </w:rPr>
            </w:pPr>
            <w:r w:rsidRPr="001E2E87">
              <w:rPr>
                <w:rFonts w:ascii="Times New Roman" w:hAnsi="Times New Roman" w:cs="Times New Roman"/>
                <w:b/>
              </w:rPr>
              <w:t>6.</w:t>
            </w:r>
            <w:r w:rsidRPr="001E2E87">
              <w:rPr>
                <w:rFonts w:ascii="Times New Roman" w:hAnsi="Times New Roman" w:cs="Times New Roman"/>
                <w:b/>
              </w:rPr>
              <w:tab/>
              <w:t>Cooperation with other organizations</w:t>
            </w:r>
          </w:p>
        </w:tc>
        <w:tc>
          <w:tcPr>
            <w:tcW w:w="1163" w:type="pct"/>
            <w:tcBorders>
              <w:left w:val="double" w:sz="4" w:space="0" w:color="auto"/>
              <w:right w:val="doub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b/>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b/>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b/>
              </w:rPr>
            </w:pP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42" w:hanging="342"/>
              <w:rPr>
                <w:rFonts w:ascii="Times New Roman" w:hAnsi="Times New Roman" w:cs="Times New Roman"/>
                <w:b/>
              </w:rPr>
            </w:pPr>
          </w:p>
        </w:tc>
      </w:tr>
      <w:tr w:rsidR="00BF4D19" w:rsidRPr="001E2E87" w:rsidTr="00BF4D19">
        <w:tc>
          <w:tcPr>
            <w:tcW w:w="929" w:type="pct"/>
            <w:tcBorders>
              <w:left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rPr>
            </w:pPr>
            <w:r w:rsidRPr="001E2E87">
              <w:rPr>
                <w:rFonts w:ascii="Times New Roman" w:hAnsi="Times New Roman" w:cs="Times New Roman"/>
              </w:rPr>
              <w:tab/>
              <w:t>a. ISC</w:t>
            </w:r>
          </w:p>
        </w:tc>
        <w:tc>
          <w:tcPr>
            <w:tcW w:w="1163" w:type="pct"/>
            <w:tcBorders>
              <w:left w:val="doub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3" w:firstLine="3"/>
              <w:rPr>
                <w:rFonts w:ascii="Times New Roman" w:hAnsi="Times New Roman" w:cs="Times New Roman"/>
              </w:rPr>
            </w:pPr>
          </w:p>
        </w:tc>
        <w:tc>
          <w:tcPr>
            <w:tcW w:w="1002" w:type="pct"/>
            <w:tcBorders>
              <w:left w:val="doub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Consider action to support ISC.</w:t>
            </w:r>
          </w:p>
          <w:p w:rsidR="00BF4D19" w:rsidRPr="001E2E87" w:rsidRDefault="00BF4D19" w:rsidP="00BF4D19">
            <w:pPr>
              <w:adjustRightInd w:val="0"/>
              <w:snapToGrid w:val="0"/>
              <w:spacing w:after="0" w:line="240" w:lineRule="auto"/>
              <w:rPr>
                <w:rFonts w:ascii="Times New Roman" w:hAnsi="Times New Roman" w:cs="Times New Roman"/>
              </w:rPr>
            </w:pPr>
          </w:p>
        </w:tc>
        <w:tc>
          <w:tcPr>
            <w:tcW w:w="952" w:type="pct"/>
            <w:tcBorders>
              <w:left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Consider action to support ISC.</w:t>
            </w:r>
          </w:p>
        </w:tc>
        <w:tc>
          <w:tcPr>
            <w:tcW w:w="954" w:type="pct"/>
            <w:tcBorders>
              <w:left w:val="single" w:sz="4" w:space="0" w:color="auto"/>
              <w:right w:val="sing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Consider action to support ISC.</w:t>
            </w:r>
          </w:p>
        </w:tc>
      </w:tr>
      <w:tr w:rsidR="00BF4D19" w:rsidRPr="001E2E87" w:rsidTr="00BF4D19">
        <w:tc>
          <w:tcPr>
            <w:tcW w:w="929" w:type="pct"/>
            <w:tcBorders>
              <w:left w:val="single" w:sz="4" w:space="0" w:color="auto"/>
              <w:bottom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180" w:hanging="180"/>
              <w:rPr>
                <w:rFonts w:ascii="Times New Roman" w:hAnsi="Times New Roman" w:cs="Times New Roman"/>
              </w:rPr>
            </w:pPr>
            <w:r w:rsidRPr="001E2E87">
              <w:rPr>
                <w:rFonts w:ascii="Times New Roman" w:hAnsi="Times New Roman" w:cs="Times New Roman"/>
              </w:rPr>
              <w:tab/>
              <w:t>b. IATTC</w:t>
            </w:r>
          </w:p>
        </w:tc>
        <w:tc>
          <w:tcPr>
            <w:tcW w:w="1163" w:type="pct"/>
            <w:tcBorders>
              <w:left w:val="double" w:sz="4" w:space="0" w:color="auto"/>
              <w:bottom w:val="single" w:sz="4" w:space="0" w:color="auto"/>
              <w:right w:val="double" w:sz="4" w:space="0" w:color="auto"/>
            </w:tcBorders>
          </w:tcPr>
          <w:p w:rsidR="00BF4D19" w:rsidRPr="001E2E87" w:rsidRDefault="00BF4D19" w:rsidP="00BF4D19">
            <w:pPr>
              <w:tabs>
                <w:tab w:val="left" w:pos="705"/>
              </w:tabs>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t>Following Article 22.4, consult to facilitate consistent management measures throughout the respective ranges of the northern stocks.</w:t>
            </w:r>
          </w:p>
        </w:tc>
        <w:tc>
          <w:tcPr>
            <w:tcW w:w="1002" w:type="pct"/>
            <w:tcBorders>
              <w:left w:val="double" w:sz="4" w:space="0" w:color="auto"/>
              <w:bottom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Have consultation to maintain consistent measures for North Pacific albacore and Pacific bluefin tuna.</w:t>
            </w:r>
          </w:p>
          <w:p w:rsidR="00BF4D19" w:rsidRPr="001E2E87" w:rsidRDefault="00BF4D19" w:rsidP="00BF4D19">
            <w:pPr>
              <w:adjustRightInd w:val="0"/>
              <w:snapToGrid w:val="0"/>
              <w:spacing w:after="0" w:line="240" w:lineRule="auto"/>
              <w:rPr>
                <w:rFonts w:ascii="Times New Roman" w:hAnsi="Times New Roman" w:cs="Times New Roman"/>
              </w:rPr>
            </w:pPr>
          </w:p>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t xml:space="preserve">Hold a joint working group meeting on PBF management. </w:t>
            </w:r>
          </w:p>
          <w:p w:rsidR="00BF4D19" w:rsidRPr="001E2E87" w:rsidRDefault="00BF4D19" w:rsidP="00BF4D19">
            <w:pPr>
              <w:adjustRightInd w:val="0"/>
              <w:snapToGrid w:val="0"/>
              <w:spacing w:after="0" w:line="240" w:lineRule="auto"/>
              <w:ind w:left="126"/>
              <w:rPr>
                <w:rFonts w:ascii="Times New Roman" w:hAnsi="Times New Roman" w:cs="Times New Roman"/>
              </w:rPr>
            </w:pPr>
          </w:p>
        </w:tc>
        <w:tc>
          <w:tcPr>
            <w:tcW w:w="952" w:type="pct"/>
            <w:tcBorders>
              <w:left w:val="single" w:sz="4" w:space="0" w:color="auto"/>
              <w:bottom w:val="single" w:sz="4" w:space="0" w:color="auto"/>
              <w:right w:val="single" w:sz="4" w:space="0" w:color="auto"/>
            </w:tcBorders>
          </w:tcPr>
          <w:p w:rsidR="00BF4D19" w:rsidRPr="001E2E87" w:rsidRDefault="00BF4D19" w:rsidP="00BF4D19">
            <w:pPr>
              <w:adjustRightInd w:val="0"/>
              <w:snapToGrid w:val="0"/>
              <w:spacing w:after="0" w:line="240" w:lineRule="auto"/>
              <w:rPr>
                <w:rFonts w:ascii="Times New Roman" w:hAnsi="Times New Roman" w:cs="Times New Roman"/>
              </w:rPr>
            </w:pPr>
            <w:r w:rsidRPr="001E2E87">
              <w:rPr>
                <w:rFonts w:ascii="Times New Roman" w:hAnsi="Times New Roman" w:cs="Times New Roman"/>
              </w:rPr>
              <w:lastRenderedPageBreak/>
              <w:t xml:space="preserve">Have consultation to maintain consistent measures for North Pacific albacore and Pacific bluefin </w:t>
            </w:r>
            <w:r w:rsidRPr="001E2E87">
              <w:rPr>
                <w:rFonts w:ascii="Times New Roman" w:hAnsi="Times New Roman" w:cs="Times New Roman"/>
              </w:rPr>
              <w:lastRenderedPageBreak/>
              <w:t>tuna.</w:t>
            </w:r>
          </w:p>
        </w:tc>
        <w:tc>
          <w:tcPr>
            <w:tcW w:w="954" w:type="pct"/>
            <w:tcBorders>
              <w:left w:val="single" w:sz="4" w:space="0" w:color="auto"/>
              <w:bottom w:val="single" w:sz="4" w:space="0" w:color="auto"/>
              <w:right w:val="single" w:sz="4" w:space="0" w:color="auto"/>
            </w:tcBorders>
          </w:tcPr>
          <w:p w:rsidR="00BF4D19" w:rsidRPr="001E2E87" w:rsidRDefault="00BF4D19" w:rsidP="00BF4D19">
            <w:pPr>
              <w:adjustRightInd w:val="0"/>
              <w:snapToGrid w:val="0"/>
              <w:spacing w:after="0" w:line="240" w:lineRule="auto"/>
              <w:ind w:left="-3" w:firstLine="3"/>
              <w:rPr>
                <w:rFonts w:ascii="Times New Roman" w:hAnsi="Times New Roman" w:cs="Times New Roman"/>
              </w:rPr>
            </w:pPr>
            <w:r w:rsidRPr="001E2E87">
              <w:rPr>
                <w:rFonts w:ascii="Times New Roman" w:hAnsi="Times New Roman" w:cs="Times New Roman"/>
              </w:rPr>
              <w:lastRenderedPageBreak/>
              <w:t xml:space="preserve">Have consultation to maintain consistent measures for North Pacific albacore and Pacific bluefin </w:t>
            </w:r>
            <w:r w:rsidRPr="001E2E87">
              <w:rPr>
                <w:rFonts w:ascii="Times New Roman" w:hAnsi="Times New Roman" w:cs="Times New Roman"/>
              </w:rPr>
              <w:lastRenderedPageBreak/>
              <w:t>tuna.</w:t>
            </w:r>
          </w:p>
        </w:tc>
      </w:tr>
    </w:tbl>
    <w:p w:rsidR="00C4056B" w:rsidRDefault="00C4056B" w:rsidP="001E2E87">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C4056B" w:rsidRDefault="00C4056B">
      <w:pPr>
        <w:rPr>
          <w:rFonts w:ascii="Times New Roman" w:hAnsi="Times New Roman" w:cs="Times New Roman"/>
        </w:rPr>
      </w:pPr>
      <w:r>
        <w:rPr>
          <w:rFonts w:ascii="Times New Roman" w:hAnsi="Times New Roman" w:cs="Times New Roman"/>
        </w:rPr>
        <w:br w:type="page"/>
      </w:r>
    </w:p>
    <w:p w:rsidR="00C4056B" w:rsidRDefault="00C4056B" w:rsidP="00C4056B">
      <w:pPr>
        <w:adjustRightInd w:val="0"/>
        <w:snapToGrid w:val="0"/>
        <w:spacing w:after="0" w:line="240" w:lineRule="auto"/>
        <w:jc w:val="right"/>
        <w:rPr>
          <w:rFonts w:ascii="Times New Roman" w:eastAsia="맑은 고딕" w:hAnsi="Times New Roman" w:cs="Times New Roman"/>
          <w:b/>
          <w:bCs/>
        </w:rPr>
        <w:sectPr w:rsidR="00C4056B" w:rsidSect="00654707">
          <w:pgSz w:w="15840" w:h="12240" w:orient="landscape" w:code="1"/>
          <w:pgMar w:top="720" w:right="720" w:bottom="720" w:left="720" w:header="720" w:footer="720" w:gutter="0"/>
          <w:cols w:space="720"/>
          <w:titlePg/>
          <w:docGrid w:linePitch="370"/>
        </w:sectPr>
      </w:pPr>
    </w:p>
    <w:p w:rsidR="00C4056B" w:rsidRPr="00424A04" w:rsidRDefault="00C4056B" w:rsidP="00C4056B">
      <w:pPr>
        <w:adjustRightInd w:val="0"/>
        <w:snapToGrid w:val="0"/>
        <w:spacing w:after="0" w:line="240" w:lineRule="auto"/>
        <w:jc w:val="right"/>
        <w:rPr>
          <w:rFonts w:ascii="Times New Roman" w:eastAsia="맑은 고딕" w:hAnsi="Times New Roman" w:cs="Times New Roman"/>
          <w:b/>
          <w:bCs/>
        </w:rPr>
      </w:pPr>
      <w:r w:rsidRPr="00424A04">
        <w:rPr>
          <w:rFonts w:ascii="Times New Roman" w:eastAsia="맑은 고딕" w:hAnsi="Times New Roman" w:cs="Times New Roman"/>
          <w:b/>
          <w:bCs/>
        </w:rPr>
        <w:lastRenderedPageBreak/>
        <w:t>Attachment G</w:t>
      </w:r>
    </w:p>
    <w:p w:rsidR="00C4056B" w:rsidRPr="00424A04" w:rsidRDefault="00C4056B" w:rsidP="00C4056B">
      <w:pPr>
        <w:adjustRightInd w:val="0"/>
        <w:snapToGrid w:val="0"/>
        <w:spacing w:after="0" w:line="240" w:lineRule="auto"/>
        <w:jc w:val="right"/>
        <w:rPr>
          <w:rFonts w:ascii="Times New Roman" w:eastAsia="맑은 고딕" w:hAnsi="Times New Roman" w:cs="Times New Roman"/>
          <w:b/>
          <w:bCs/>
        </w:rPr>
      </w:pPr>
    </w:p>
    <w:p w:rsidR="00C4056B" w:rsidRPr="00424A04" w:rsidRDefault="00C4056B" w:rsidP="00C4056B">
      <w:pPr>
        <w:pStyle w:val="Default"/>
        <w:snapToGrid w:val="0"/>
        <w:jc w:val="center"/>
        <w:rPr>
          <w:sz w:val="22"/>
          <w:szCs w:val="22"/>
        </w:rPr>
      </w:pPr>
      <w:r w:rsidRPr="00424A04">
        <w:rPr>
          <w:b/>
          <w:bCs/>
          <w:sz w:val="22"/>
          <w:szCs w:val="22"/>
        </w:rPr>
        <w:t>The Commission for the Conservation and Management of</w:t>
      </w:r>
    </w:p>
    <w:p w:rsidR="00C4056B" w:rsidRPr="00424A04" w:rsidRDefault="00C4056B" w:rsidP="00C4056B">
      <w:pPr>
        <w:pStyle w:val="Default"/>
        <w:snapToGrid w:val="0"/>
        <w:jc w:val="center"/>
        <w:rPr>
          <w:sz w:val="22"/>
          <w:szCs w:val="22"/>
        </w:rPr>
      </w:pPr>
      <w:r w:rsidRPr="00424A04">
        <w:rPr>
          <w:b/>
          <w:bCs/>
          <w:sz w:val="22"/>
          <w:szCs w:val="22"/>
        </w:rPr>
        <w:t>Highly Migratory Fish Stocks in the Western and Central Pacific Ocean</w:t>
      </w:r>
    </w:p>
    <w:p w:rsidR="00C4056B" w:rsidRPr="00424A04" w:rsidRDefault="00C4056B" w:rsidP="00C4056B">
      <w:pPr>
        <w:pStyle w:val="Default"/>
        <w:snapToGrid w:val="0"/>
        <w:jc w:val="center"/>
        <w:rPr>
          <w:b/>
          <w:bCs/>
          <w:sz w:val="22"/>
          <w:szCs w:val="22"/>
        </w:rPr>
      </w:pPr>
    </w:p>
    <w:p w:rsidR="00C4056B" w:rsidRPr="00424A04" w:rsidRDefault="00C4056B" w:rsidP="00C4056B">
      <w:pPr>
        <w:pStyle w:val="Default"/>
        <w:snapToGrid w:val="0"/>
        <w:jc w:val="center"/>
        <w:rPr>
          <w:sz w:val="22"/>
          <w:szCs w:val="22"/>
        </w:rPr>
      </w:pPr>
      <w:r w:rsidRPr="00424A04">
        <w:rPr>
          <w:b/>
          <w:bCs/>
          <w:sz w:val="22"/>
          <w:szCs w:val="22"/>
        </w:rPr>
        <w:t>Northern Committee</w:t>
      </w:r>
    </w:p>
    <w:p w:rsidR="00C4056B" w:rsidRPr="00424A04" w:rsidRDefault="00C4056B" w:rsidP="00C4056B">
      <w:pPr>
        <w:pStyle w:val="Default"/>
        <w:snapToGrid w:val="0"/>
        <w:jc w:val="center"/>
        <w:rPr>
          <w:b/>
          <w:bCs/>
          <w:sz w:val="22"/>
          <w:szCs w:val="22"/>
        </w:rPr>
      </w:pPr>
      <w:r w:rsidRPr="00424A04">
        <w:rPr>
          <w:b/>
          <w:bCs/>
          <w:sz w:val="22"/>
          <w:szCs w:val="22"/>
        </w:rPr>
        <w:t>Twelfth Regular Session</w:t>
      </w:r>
    </w:p>
    <w:p w:rsidR="00C4056B" w:rsidRPr="00424A04" w:rsidRDefault="00C4056B" w:rsidP="00C4056B">
      <w:pPr>
        <w:pStyle w:val="Default"/>
        <w:snapToGrid w:val="0"/>
        <w:jc w:val="center"/>
        <w:rPr>
          <w:bCs/>
          <w:sz w:val="22"/>
          <w:szCs w:val="22"/>
        </w:rPr>
      </w:pPr>
    </w:p>
    <w:p w:rsidR="00C4056B" w:rsidRPr="00424A04" w:rsidRDefault="00C4056B" w:rsidP="00C4056B">
      <w:pPr>
        <w:pStyle w:val="Default"/>
        <w:snapToGrid w:val="0"/>
        <w:jc w:val="center"/>
        <w:rPr>
          <w:sz w:val="22"/>
          <w:szCs w:val="22"/>
        </w:rPr>
      </w:pPr>
      <w:r w:rsidRPr="00424A04">
        <w:rPr>
          <w:bCs/>
          <w:sz w:val="22"/>
          <w:szCs w:val="22"/>
        </w:rPr>
        <w:t>August 29 – September 2, 2016</w:t>
      </w:r>
    </w:p>
    <w:p w:rsidR="00C4056B" w:rsidRPr="00424A04" w:rsidRDefault="00C4056B" w:rsidP="00C4056B">
      <w:pPr>
        <w:pStyle w:val="Default"/>
        <w:snapToGrid w:val="0"/>
        <w:jc w:val="center"/>
        <w:rPr>
          <w:bCs/>
          <w:sz w:val="22"/>
          <w:szCs w:val="22"/>
        </w:rPr>
      </w:pPr>
      <w:r w:rsidRPr="00424A04">
        <w:rPr>
          <w:bCs/>
          <w:sz w:val="22"/>
          <w:szCs w:val="22"/>
        </w:rPr>
        <w:t>Fukuoka, Japan</w:t>
      </w:r>
    </w:p>
    <w:p w:rsidR="00C4056B" w:rsidRPr="00424A04" w:rsidRDefault="00C4056B" w:rsidP="00C4056B">
      <w:pPr>
        <w:pStyle w:val="Default"/>
        <w:snapToGrid w:val="0"/>
        <w:jc w:val="center"/>
        <w:rPr>
          <w:rFonts w:eastAsia="맑은 고딕"/>
          <w:sz w:val="22"/>
          <w:szCs w:val="22"/>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514"/>
      </w:tblGrid>
      <w:tr w:rsidR="00C4056B" w:rsidRPr="00424A04" w:rsidTr="00372E39">
        <w:tc>
          <w:tcPr>
            <w:tcW w:w="9514" w:type="dxa"/>
          </w:tcPr>
          <w:p w:rsidR="00C4056B" w:rsidRPr="00424A04" w:rsidRDefault="00C4056B" w:rsidP="00C4056B">
            <w:pPr>
              <w:pStyle w:val="Default"/>
              <w:snapToGrid w:val="0"/>
              <w:jc w:val="center"/>
              <w:rPr>
                <w:rFonts w:eastAsia="맑은 고딕"/>
                <w:b/>
                <w:sz w:val="22"/>
                <w:szCs w:val="22"/>
              </w:rPr>
            </w:pPr>
            <w:r w:rsidRPr="00424A04">
              <w:rPr>
                <w:b/>
                <w:sz w:val="22"/>
                <w:szCs w:val="22"/>
              </w:rPr>
              <w:t>Japan’s statement on the Sea of Japan</w:t>
            </w:r>
          </w:p>
        </w:tc>
      </w:tr>
    </w:tbl>
    <w:p w:rsidR="00C4056B" w:rsidRDefault="00C4056B" w:rsidP="00C4056B">
      <w:pPr>
        <w:pStyle w:val="Default"/>
        <w:snapToGrid w:val="0"/>
        <w:rPr>
          <w:rFonts w:eastAsia="맑은 고딕" w:hint="eastAsia"/>
          <w:sz w:val="22"/>
          <w:szCs w:val="22"/>
        </w:rPr>
      </w:pPr>
    </w:p>
    <w:p w:rsidR="00C4056B" w:rsidRDefault="00C4056B" w:rsidP="00C4056B">
      <w:pPr>
        <w:pStyle w:val="Default"/>
        <w:snapToGrid w:val="0"/>
        <w:rPr>
          <w:rFonts w:eastAsia="맑은 고딕" w:hint="eastAsia"/>
          <w:sz w:val="22"/>
          <w:szCs w:val="22"/>
        </w:rPr>
      </w:pPr>
    </w:p>
    <w:p w:rsidR="00C4056B" w:rsidRDefault="00C4056B" w:rsidP="00C4056B">
      <w:pPr>
        <w:autoSpaceDE w:val="0"/>
        <w:autoSpaceDN w:val="0"/>
        <w:adjustRightInd w:val="0"/>
        <w:snapToGrid w:val="0"/>
        <w:spacing w:after="0" w:line="240" w:lineRule="auto"/>
        <w:jc w:val="both"/>
        <w:rPr>
          <w:rFonts w:ascii="Times New Roman" w:eastAsia="맑은 고딕" w:hAnsi="Times New Roman" w:cs="Times New Roman" w:hint="eastAsia"/>
        </w:rPr>
      </w:pPr>
      <w:r w:rsidRPr="00424A04">
        <w:rPr>
          <w:rFonts w:ascii="Times New Roman" w:hAnsi="Times New Roman" w:cs="Times New Roman"/>
        </w:rPr>
        <w:t>The Sea of Japan is the only internationally established name for</w:t>
      </w:r>
      <w:r>
        <w:rPr>
          <w:rFonts w:ascii="Times New Roman" w:eastAsia="맑은 고딕" w:hAnsi="Times New Roman" w:cs="Times New Roman" w:hint="eastAsia"/>
        </w:rPr>
        <w:t xml:space="preserve"> </w:t>
      </w:r>
      <w:r w:rsidRPr="00424A04">
        <w:rPr>
          <w:rFonts w:ascii="Times New Roman" w:hAnsi="Times New Roman" w:cs="Times New Roman"/>
        </w:rPr>
        <w:t>the sea area concerned.</w:t>
      </w:r>
      <w:r>
        <w:rPr>
          <w:rFonts w:ascii="Times New Roman" w:eastAsia="맑은 고딕" w:hAnsi="Times New Roman" w:cs="Times New Roman" w:hint="eastAsia"/>
        </w:rPr>
        <w:t xml:space="preserve"> </w:t>
      </w:r>
      <w:r w:rsidRPr="00424A04">
        <w:rPr>
          <w:rFonts w:ascii="Times New Roman" w:hAnsi="Times New Roman" w:cs="Times New Roman"/>
        </w:rPr>
        <w:t>The United Nations has already officially confirmed its policy</w:t>
      </w:r>
      <w:r>
        <w:rPr>
          <w:rFonts w:ascii="Times New Roman" w:eastAsia="맑은 고딕" w:hAnsi="Times New Roman" w:cs="Times New Roman" w:hint="eastAsia"/>
        </w:rPr>
        <w:t xml:space="preserve"> </w:t>
      </w:r>
      <w:r w:rsidRPr="00424A04">
        <w:rPr>
          <w:rFonts w:ascii="Times New Roman" w:hAnsi="Times New Roman" w:cs="Times New Roman"/>
        </w:rPr>
        <w:t>using the name “Sea of Japan” as the standard geographical term</w:t>
      </w:r>
      <w:r>
        <w:rPr>
          <w:rFonts w:ascii="Times New Roman" w:eastAsia="맑은 고딕" w:hAnsi="Times New Roman" w:cs="Times New Roman" w:hint="eastAsia"/>
        </w:rPr>
        <w:t xml:space="preserve"> </w:t>
      </w:r>
      <w:r w:rsidRPr="00424A04">
        <w:rPr>
          <w:rFonts w:ascii="Times New Roman" w:hAnsi="Times New Roman" w:cs="Times New Roman"/>
        </w:rPr>
        <w:t>in all official UN publications. In addition, governments of a</w:t>
      </w:r>
      <w:r>
        <w:rPr>
          <w:rFonts w:ascii="Times New Roman" w:eastAsia="맑은 고딕" w:hAnsi="Times New Roman" w:cs="Times New Roman" w:hint="eastAsia"/>
        </w:rPr>
        <w:t xml:space="preserve"> </w:t>
      </w:r>
      <w:r w:rsidRPr="00424A04">
        <w:rPr>
          <w:rFonts w:ascii="Times New Roman" w:hAnsi="Times New Roman" w:cs="Times New Roman"/>
        </w:rPr>
        <w:t>number of countries including the U.S. recognize the name “Sea of</w:t>
      </w:r>
      <w:r>
        <w:rPr>
          <w:rFonts w:ascii="Times New Roman" w:eastAsia="맑은 고딕" w:hAnsi="Times New Roman" w:cs="Times New Roman" w:hint="eastAsia"/>
        </w:rPr>
        <w:t xml:space="preserve"> </w:t>
      </w:r>
      <w:r w:rsidRPr="00424A04">
        <w:rPr>
          <w:rFonts w:ascii="Times New Roman" w:hAnsi="Times New Roman" w:cs="Times New Roman"/>
        </w:rPr>
        <w:t>Japan” as the official name.</w:t>
      </w:r>
    </w:p>
    <w:p w:rsidR="00C4056B" w:rsidRPr="00424A04" w:rsidRDefault="00C4056B" w:rsidP="00C4056B">
      <w:pPr>
        <w:autoSpaceDE w:val="0"/>
        <w:autoSpaceDN w:val="0"/>
        <w:adjustRightInd w:val="0"/>
        <w:snapToGrid w:val="0"/>
        <w:spacing w:after="0" w:line="240" w:lineRule="auto"/>
        <w:jc w:val="both"/>
        <w:rPr>
          <w:rFonts w:ascii="Times New Roman" w:eastAsia="맑은 고딕" w:hAnsi="Times New Roman" w:cs="Times New Roman" w:hint="eastAsia"/>
        </w:rPr>
      </w:pPr>
    </w:p>
    <w:p w:rsidR="00C4056B" w:rsidRPr="00424A04" w:rsidRDefault="00C4056B" w:rsidP="00C4056B">
      <w:pPr>
        <w:autoSpaceDE w:val="0"/>
        <w:autoSpaceDN w:val="0"/>
        <w:adjustRightInd w:val="0"/>
        <w:snapToGrid w:val="0"/>
        <w:spacing w:after="0" w:line="240" w:lineRule="auto"/>
        <w:jc w:val="both"/>
        <w:rPr>
          <w:rFonts w:ascii="Times New Roman" w:hAnsi="Times New Roman" w:cs="Times New Roman"/>
        </w:rPr>
      </w:pPr>
      <w:r w:rsidRPr="00424A04">
        <w:rPr>
          <w:rFonts w:ascii="Times New Roman" w:hAnsi="Times New Roman" w:cs="Times New Roman"/>
        </w:rPr>
        <w:t>The IHO Technical Resolution A.4.2.6 is intended to apply to</w:t>
      </w:r>
      <w:r>
        <w:rPr>
          <w:rFonts w:ascii="Times New Roman" w:eastAsia="맑은 고딕" w:hAnsi="Times New Roman" w:cs="Times New Roman" w:hint="eastAsia"/>
        </w:rPr>
        <w:t xml:space="preserve"> </w:t>
      </w:r>
      <w:r w:rsidRPr="00424A04">
        <w:rPr>
          <w:rFonts w:ascii="Times New Roman" w:hAnsi="Times New Roman" w:cs="Times New Roman"/>
        </w:rPr>
        <w:t>geographical feature such as “a bay, a strait, channel or</w:t>
      </w:r>
      <w:r>
        <w:rPr>
          <w:rFonts w:ascii="Times New Roman" w:eastAsia="맑은 고딕" w:hAnsi="Times New Roman" w:cs="Times New Roman" w:hint="eastAsia"/>
        </w:rPr>
        <w:t xml:space="preserve"> </w:t>
      </w:r>
      <w:r w:rsidRPr="00424A04">
        <w:rPr>
          <w:rFonts w:ascii="Times New Roman" w:hAnsi="Times New Roman" w:cs="Times New Roman"/>
        </w:rPr>
        <w:t>archipelago” as articulated in the resolution itself, and the Sea of</w:t>
      </w:r>
      <w:r>
        <w:rPr>
          <w:rFonts w:ascii="Times New Roman" w:eastAsia="맑은 고딕" w:hAnsi="Times New Roman" w:cs="Times New Roman" w:hint="eastAsia"/>
        </w:rPr>
        <w:t xml:space="preserve"> </w:t>
      </w:r>
      <w:r w:rsidRPr="00424A04">
        <w:rPr>
          <w:rFonts w:ascii="Times New Roman" w:hAnsi="Times New Roman" w:cs="Times New Roman"/>
        </w:rPr>
        <w:t>Japan does clearly not fall under the categories of these features.</w:t>
      </w:r>
      <w:r>
        <w:rPr>
          <w:rFonts w:ascii="Times New Roman" w:eastAsia="맑은 고딕" w:hAnsi="Times New Roman" w:cs="Times New Roman" w:hint="eastAsia"/>
        </w:rPr>
        <w:t xml:space="preserve"> </w:t>
      </w:r>
      <w:r w:rsidRPr="00424A04">
        <w:rPr>
          <w:rFonts w:ascii="Times New Roman" w:hAnsi="Times New Roman" w:cs="Times New Roman"/>
        </w:rPr>
        <w:t>Regarding the UNCSGN Resolution III/20, the name “Sea of</w:t>
      </w:r>
      <w:r>
        <w:rPr>
          <w:rFonts w:ascii="Times New Roman" w:eastAsia="맑은 고딕" w:hAnsi="Times New Roman" w:cs="Times New Roman" w:hint="eastAsia"/>
        </w:rPr>
        <w:t xml:space="preserve"> </w:t>
      </w:r>
      <w:r w:rsidRPr="00424A04">
        <w:rPr>
          <w:rFonts w:ascii="Times New Roman" w:hAnsi="Times New Roman" w:cs="Times New Roman"/>
        </w:rPr>
        <w:t>Japan” was confirmed by the United Nations Secretariat as the</w:t>
      </w:r>
      <w:r>
        <w:rPr>
          <w:rFonts w:ascii="Times New Roman" w:eastAsia="맑은 고딕" w:hAnsi="Times New Roman" w:cs="Times New Roman" w:hint="eastAsia"/>
        </w:rPr>
        <w:t xml:space="preserve"> </w:t>
      </w:r>
      <w:r w:rsidRPr="00424A04">
        <w:rPr>
          <w:rFonts w:ascii="Times New Roman" w:hAnsi="Times New Roman" w:cs="Times New Roman"/>
        </w:rPr>
        <w:t>standard geographical term in 2004, which is far after the</w:t>
      </w:r>
      <w:r>
        <w:rPr>
          <w:rFonts w:ascii="Times New Roman" w:eastAsia="맑은 고딕" w:hAnsi="Times New Roman" w:cs="Times New Roman" w:hint="eastAsia"/>
        </w:rPr>
        <w:t xml:space="preserve"> </w:t>
      </w:r>
      <w:r w:rsidRPr="00424A04">
        <w:rPr>
          <w:rFonts w:ascii="Times New Roman" w:hAnsi="Times New Roman" w:cs="Times New Roman"/>
        </w:rPr>
        <w:t>adoption of the resolution in 1977. It is therefore clear that the</w:t>
      </w:r>
      <w:r>
        <w:rPr>
          <w:rFonts w:ascii="Times New Roman" w:eastAsia="맑은 고딕" w:hAnsi="Times New Roman" w:cs="Times New Roman" w:hint="eastAsia"/>
        </w:rPr>
        <w:t xml:space="preserve"> </w:t>
      </w:r>
      <w:r w:rsidRPr="00424A04">
        <w:rPr>
          <w:rFonts w:ascii="Times New Roman" w:hAnsi="Times New Roman" w:cs="Times New Roman"/>
        </w:rPr>
        <w:t>resolution cannot be a ground for the use of other names than</w:t>
      </w:r>
      <w:r>
        <w:rPr>
          <w:rFonts w:ascii="Times New Roman" w:eastAsia="맑은 고딕" w:hAnsi="Times New Roman" w:cs="Times New Roman" w:hint="eastAsia"/>
        </w:rPr>
        <w:t xml:space="preserve"> </w:t>
      </w:r>
      <w:r w:rsidRPr="00424A04">
        <w:rPr>
          <w:rFonts w:ascii="Times New Roman" w:hAnsi="Times New Roman" w:cs="Times New Roman"/>
        </w:rPr>
        <w:t>“Sea of Japan”.</w:t>
      </w:r>
    </w:p>
    <w:p w:rsidR="008359E1" w:rsidRPr="001E2E87" w:rsidRDefault="008359E1" w:rsidP="00C4056B">
      <w:pPr>
        <w:pStyle w:val="ListParagraph"/>
        <w:autoSpaceDE w:val="0"/>
        <w:adjustRightInd w:val="0"/>
        <w:snapToGrid w:val="0"/>
        <w:spacing w:after="0" w:line="240" w:lineRule="auto"/>
        <w:ind w:left="0"/>
        <w:contextualSpacing w:val="0"/>
        <w:jc w:val="both"/>
        <w:rPr>
          <w:rFonts w:ascii="Times New Roman" w:hAnsi="Times New Roman" w:cs="Times New Roman"/>
        </w:rPr>
      </w:pPr>
    </w:p>
    <w:sectPr w:rsidR="008359E1" w:rsidRPr="001E2E87" w:rsidSect="00C4056B">
      <w:pgSz w:w="12240" w:h="15840" w:code="1"/>
      <w:pgMar w:top="1701" w:right="1440" w:bottom="1440" w:left="1440" w:header="720" w:footer="720" w:gutter="0"/>
      <w:cols w:space="720"/>
      <w:titlePg/>
      <w:docGrid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57" w:rsidRDefault="00CC5157" w:rsidP="00CD287D">
      <w:pPr>
        <w:spacing w:after="0" w:line="240" w:lineRule="auto"/>
      </w:pPr>
      <w:r>
        <w:separator/>
      </w:r>
    </w:p>
  </w:endnote>
  <w:endnote w:type="continuationSeparator" w:id="0">
    <w:p w:rsidR="00CC5157" w:rsidRDefault="00CC5157" w:rsidP="00CD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Yu Mincho">
    <w:panose1 w:val="02020400000000000000"/>
    <w:charset w:val="80"/>
    <w:family w:val="roman"/>
    <w:pitch w:val="variable"/>
    <w:sig w:usb0="800002E7" w:usb1="2AC7FCF0" w:usb2="00000012" w:usb3="00000000" w:csb0="0002009F" w:csb1="00000000"/>
  </w:font>
  <w:font w:name="TimesNewRoman">
    <w:altName w:val="한컴바탕확장"/>
    <w:panose1 w:val="00000000000000000000"/>
    <w:charset w:val="81"/>
    <w:family w:val="auto"/>
    <w:notTrueType/>
    <w:pitch w:val="default"/>
    <w:sig w:usb0="00000001" w:usb1="09060000" w:usb2="00000010" w:usb3="00000000" w:csb0="00080000"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93" w:rsidRDefault="000F1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1F93" w:rsidRDefault="000F1F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F93" w:rsidRDefault="000F1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449A">
      <w:rPr>
        <w:rStyle w:val="PageNumber"/>
        <w:noProof/>
      </w:rPr>
      <w:t>48</w:t>
    </w:r>
    <w:r>
      <w:rPr>
        <w:rStyle w:val="PageNumber"/>
      </w:rPr>
      <w:fldChar w:fldCharType="end"/>
    </w:r>
  </w:p>
  <w:p w:rsidR="000F1F93" w:rsidRDefault="000F1F9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15421"/>
      <w:docPartObj>
        <w:docPartGallery w:val="Page Numbers (Bottom of Page)"/>
        <w:docPartUnique/>
      </w:docPartObj>
    </w:sdtPr>
    <w:sdtEndPr>
      <w:rPr>
        <w:noProof/>
      </w:rPr>
    </w:sdtEndPr>
    <w:sdtContent>
      <w:p w:rsidR="000F1F93" w:rsidRDefault="000F1F93">
        <w:pPr>
          <w:pStyle w:val="Footer"/>
          <w:jc w:val="right"/>
        </w:pPr>
        <w:r>
          <w:fldChar w:fldCharType="begin"/>
        </w:r>
        <w:r>
          <w:instrText xml:space="preserve"> PAGE   \* MERGEFORMAT </w:instrText>
        </w:r>
        <w:r>
          <w:fldChar w:fldCharType="separate"/>
        </w:r>
        <w:r w:rsidR="004D449A">
          <w:rPr>
            <w:noProof/>
          </w:rPr>
          <w:t>49</w:t>
        </w:r>
        <w:r>
          <w:rPr>
            <w:noProof/>
          </w:rPr>
          <w:fldChar w:fldCharType="end"/>
        </w:r>
      </w:p>
    </w:sdtContent>
  </w:sdt>
  <w:p w:rsidR="000F1F93" w:rsidRDefault="000F1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57" w:rsidRDefault="00CC5157" w:rsidP="00CD287D">
      <w:pPr>
        <w:spacing w:after="0" w:line="240" w:lineRule="auto"/>
      </w:pPr>
      <w:r>
        <w:separator/>
      </w:r>
    </w:p>
  </w:footnote>
  <w:footnote w:type="continuationSeparator" w:id="0">
    <w:p w:rsidR="00CC5157" w:rsidRDefault="00CC5157" w:rsidP="00CD287D">
      <w:pPr>
        <w:spacing w:after="0" w:line="240" w:lineRule="auto"/>
      </w:pPr>
      <w:r>
        <w:continuationSeparator/>
      </w:r>
    </w:p>
  </w:footnote>
  <w:footnote w:id="1">
    <w:p w:rsidR="000F1F93" w:rsidRPr="00374155" w:rsidRDefault="000F1F93" w:rsidP="00BF4D19">
      <w:pPr>
        <w:pStyle w:val="FootnoteText"/>
      </w:pPr>
      <w:r>
        <w:rPr>
          <w:rStyle w:val="FootnoteReference"/>
          <w:rFonts w:eastAsiaTheme="majorEastAsia"/>
        </w:rPr>
        <w:footnoteRef/>
      </w:r>
      <w:r>
        <w:t xml:space="preserve"> For the fisheries in which </w:t>
      </w:r>
      <w:r w:rsidRPr="00C0614E">
        <w:rPr>
          <w:i/>
          <w:iCs/>
        </w:rPr>
        <w:t>F</w:t>
      </w:r>
      <w:r>
        <w:t xml:space="preserve"> is not explicitly limited under a given scenario, the projections should be run such that F in the fishery is not allowed to exceed ten times the 2010-2012 average level in that fishery.</w:t>
      </w:r>
    </w:p>
  </w:footnote>
  <w:footnote w:id="2">
    <w:p w:rsidR="000F1F93" w:rsidRDefault="000F1F93" w:rsidP="00BF4D19">
      <w:pPr>
        <w:pStyle w:val="FootnoteText"/>
      </w:pPr>
      <w:r>
        <w:rPr>
          <w:rStyle w:val="FootnoteReference"/>
          <w:rFonts w:eastAsiaTheme="majorEastAsia"/>
        </w:rPr>
        <w:footnoteRef/>
      </w:r>
      <w:r>
        <w:t xml:space="preserve">  The time period to be used for </w:t>
      </w:r>
      <w:r w:rsidRPr="00106528">
        <w:t>20%SSB</w:t>
      </w:r>
      <w:r w:rsidRPr="00106528">
        <w:rPr>
          <w:vertAlign w:val="subscript"/>
        </w:rPr>
        <w:t>current</w:t>
      </w:r>
      <w:proofErr w:type="gramStart"/>
      <w:r w:rsidRPr="00106528">
        <w:rPr>
          <w:vertAlign w:val="subscript"/>
        </w:rPr>
        <w:t>,F</w:t>
      </w:r>
      <w:proofErr w:type="gramEnd"/>
      <w:r w:rsidRPr="00106528">
        <w:rPr>
          <w:vertAlign w:val="subscript"/>
        </w:rPr>
        <w:t>=0</w:t>
      </w:r>
      <w:r>
        <w:t xml:space="preserve"> shall have a length of 10 years and be based on the years t</w:t>
      </w:r>
      <w:r w:rsidRPr="001008C7">
        <w:rPr>
          <w:vertAlign w:val="subscript"/>
        </w:rPr>
        <w:t>1</w:t>
      </w:r>
      <w:r>
        <w:t>=</w:t>
      </w:r>
      <w:r w:rsidRPr="001008C7">
        <w:t>y</w:t>
      </w:r>
      <w:r w:rsidRPr="001008C7">
        <w:rPr>
          <w:vertAlign w:val="subscript"/>
        </w:rPr>
        <w:t>last-10</w:t>
      </w:r>
      <w:r>
        <w:t xml:space="preserve"> to t</w:t>
      </w:r>
      <w:r w:rsidRPr="001008C7">
        <w:rPr>
          <w:vertAlign w:val="subscript"/>
        </w:rPr>
        <w:t>2</w:t>
      </w:r>
      <w:r>
        <w:t>=y</w:t>
      </w:r>
      <w:r w:rsidRPr="001008C7">
        <w:rPr>
          <w:vertAlign w:val="subscript"/>
        </w:rPr>
        <w:t>last-1</w:t>
      </w:r>
      <w:r>
        <w:t xml:space="preserve"> where </w:t>
      </w:r>
      <w:proofErr w:type="spellStart"/>
      <w:r>
        <w:t>y</w:t>
      </w:r>
      <w:r w:rsidRPr="001008C7">
        <w:rPr>
          <w:vertAlign w:val="subscript"/>
        </w:rPr>
        <w:t>last</w:t>
      </w:r>
      <w:proofErr w:type="spellEnd"/>
      <w:r>
        <w:t xml:space="preserve"> is the last year used in the assessment; and the approach used for calculating the unfished biomass levels shall be based on scaled estimates of recruitment according to the stock recruitment relationship</w:t>
      </w:r>
      <w:r w:rsidRPr="00D5322B">
        <w:t>.</w:t>
      </w:r>
    </w:p>
  </w:footnote>
  <w:footnote w:id="3">
    <w:p w:rsidR="000F1F93" w:rsidRPr="00CD522A" w:rsidRDefault="000F1F93" w:rsidP="00BF4D19">
      <w:pPr>
        <w:pStyle w:val="FootnoteText"/>
        <w:rPr>
          <w:rFonts w:eastAsia="맑은 고딕"/>
          <w:lang w:eastAsia="ko-KR"/>
        </w:rPr>
      </w:pPr>
      <w:r w:rsidRPr="00CD522A">
        <w:rPr>
          <w:rStyle w:val="FootnoteReference"/>
        </w:rPr>
        <w:footnoteRef/>
      </w:r>
      <w:r w:rsidRPr="00CD522A">
        <w:t xml:space="preserve"> This may apply to Japan starting from July 1,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5CBA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2">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3">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6">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7">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9">
    <w:nsid w:val="08A60B2E"/>
    <w:multiLevelType w:val="multilevel"/>
    <w:tmpl w:val="369C4C48"/>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B85DDE"/>
    <w:multiLevelType w:val="hybridMultilevel"/>
    <w:tmpl w:val="557E2CAA"/>
    <w:lvl w:ilvl="0" w:tplc="17740502">
      <w:start w:val="1"/>
      <w:numFmt w:val="decimal"/>
      <w:lvlText w:val="%1)"/>
      <w:lvlJc w:val="left"/>
      <w:pPr>
        <w:ind w:left="1080" w:hanging="360"/>
      </w:pPr>
      <w:rPr>
        <w:rFonts w:hint="eastAsia"/>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B067329"/>
    <w:multiLevelType w:val="hybridMultilevel"/>
    <w:tmpl w:val="638A41BA"/>
    <w:lvl w:ilvl="0" w:tplc="041D0001">
      <w:start w:val="1"/>
      <w:numFmt w:val="bullet"/>
      <w:lvlText w:val=""/>
      <w:lvlJc w:val="left"/>
      <w:pPr>
        <w:ind w:left="720" w:hanging="36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nsid w:val="23604830"/>
    <w:multiLevelType w:val="hybridMultilevel"/>
    <w:tmpl w:val="5DF4ED98"/>
    <w:lvl w:ilvl="0" w:tplc="041D0001">
      <w:start w:val="1"/>
      <w:numFmt w:val="bullet"/>
      <w:lvlText w:val=""/>
      <w:lvlJc w:val="left"/>
      <w:pPr>
        <w:ind w:left="1080" w:hanging="360"/>
      </w:pPr>
      <w:rPr>
        <w:rFonts w:ascii="Symbol" w:hAnsi="Symbol" w:hint="default"/>
      </w:rPr>
    </w:lvl>
    <w:lvl w:ilvl="1" w:tplc="041D0001">
      <w:start w:val="1"/>
      <w:numFmt w:val="bullet"/>
      <w:lvlText w:val=""/>
      <w:lvlJc w:val="left"/>
      <w:pPr>
        <w:ind w:left="1560" w:hanging="420"/>
      </w:pPr>
      <w:rPr>
        <w:rFonts w:ascii="Symbol" w:hAnsi="Symbol"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nsid w:val="24F90D23"/>
    <w:multiLevelType w:val="hybridMultilevel"/>
    <w:tmpl w:val="3CF2A31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1">
      <w:start w:val="1"/>
      <w:numFmt w:val="bullet"/>
      <w:lvlText w:val=""/>
      <w:lvlJc w:val="left"/>
      <w:pPr>
        <w:ind w:left="2520" w:hanging="180"/>
      </w:pPr>
      <w:rPr>
        <w:rFonts w:ascii="Symbol" w:hAnsi="Symbol" w:hint="default"/>
      </w:rPr>
    </w:lvl>
    <w:lvl w:ilvl="3" w:tplc="834ED21E">
      <w:numFmt w:val="bullet"/>
      <w:lvlText w:val="•"/>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FF660A"/>
    <w:multiLevelType w:val="hybridMultilevel"/>
    <w:tmpl w:val="BED43C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1">
      <w:start w:val="1"/>
      <w:numFmt w:val="bullet"/>
      <w:lvlText w:val=""/>
      <w:lvlJc w:val="left"/>
      <w:pPr>
        <w:ind w:left="2520" w:hanging="180"/>
      </w:pPr>
      <w:rPr>
        <w:rFonts w:ascii="Symbol" w:hAnsi="Symbol" w:hint="default"/>
      </w:rPr>
    </w:lvl>
    <w:lvl w:ilvl="3" w:tplc="834ED21E">
      <w:numFmt w:val="bullet"/>
      <w:lvlText w:val="•"/>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633944"/>
    <w:multiLevelType w:val="hybridMultilevel"/>
    <w:tmpl w:val="3ADC618E"/>
    <w:lvl w:ilvl="0" w:tplc="F07A1782">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C184186"/>
    <w:multiLevelType w:val="hybridMultilevel"/>
    <w:tmpl w:val="9538F240"/>
    <w:lvl w:ilvl="0" w:tplc="C85E46C0">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646E9C"/>
    <w:multiLevelType w:val="hybridMultilevel"/>
    <w:tmpl w:val="D00A8E9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834ED21E">
      <w:numFmt w:val="bullet"/>
      <w:lvlText w:val="•"/>
      <w:lvlJc w:val="left"/>
      <w:pPr>
        <w:ind w:left="3240" w:hanging="360"/>
      </w:pPr>
      <w:rPr>
        <w:rFonts w:ascii="Times New Roman" w:eastAsia="Times New Roman" w:hAnsi="Times New Roman" w:cs="Times New Roman" w:hint="default"/>
      </w:rPr>
    </w:lvl>
    <w:lvl w:ilvl="4" w:tplc="B5F2968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29044F"/>
    <w:multiLevelType w:val="hybridMultilevel"/>
    <w:tmpl w:val="19448516"/>
    <w:lvl w:ilvl="0" w:tplc="0409000B">
      <w:start w:val="1"/>
      <w:numFmt w:val="bullet"/>
      <w:lvlText w:val=""/>
      <w:lvlJc w:val="left"/>
      <w:pPr>
        <w:ind w:left="720" w:hanging="360"/>
      </w:pPr>
      <w:rPr>
        <w:rFonts w:ascii="Wingdings" w:hAnsi="Wingdings" w:hint="default"/>
      </w:rPr>
    </w:lvl>
    <w:lvl w:ilvl="1" w:tplc="041D0001">
      <w:start w:val="1"/>
      <w:numFmt w:val="bullet"/>
      <w:lvlText w:val=""/>
      <w:lvlJc w:val="left"/>
      <w:pPr>
        <w:ind w:left="1200" w:hanging="420"/>
      </w:pPr>
      <w:rPr>
        <w:rFonts w:ascii="Symbol" w:hAnsi="Symbol"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nsid w:val="368D6D02"/>
    <w:multiLevelType w:val="hybridMultilevel"/>
    <w:tmpl w:val="43D48B88"/>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0">
    <w:nsid w:val="37016662"/>
    <w:multiLevelType w:val="hybridMultilevel"/>
    <w:tmpl w:val="D82A3CC8"/>
    <w:lvl w:ilvl="0" w:tplc="4FAA8FF0">
      <w:start w:val="1"/>
      <w:numFmt w:val="decimal"/>
      <w:lvlText w:val="%1."/>
      <w:lvlJc w:val="left"/>
      <w:pPr>
        <w:ind w:left="928" w:hanging="360"/>
      </w:pPr>
      <w:rPr>
        <w:rFonts w:eastAsia="MS Mincho" w:hint="eastAsia"/>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B3B53"/>
    <w:multiLevelType w:val="hybridMultilevel"/>
    <w:tmpl w:val="557E2CAA"/>
    <w:lvl w:ilvl="0" w:tplc="17740502">
      <w:start w:val="1"/>
      <w:numFmt w:val="decimal"/>
      <w:lvlText w:val="%1)"/>
      <w:lvlJc w:val="left"/>
      <w:pPr>
        <w:ind w:left="1080" w:hanging="360"/>
      </w:pPr>
      <w:rPr>
        <w:rFonts w:hint="eastAsia"/>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EE64CE8"/>
    <w:multiLevelType w:val="hybridMultilevel"/>
    <w:tmpl w:val="A290E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4">
    <w:nsid w:val="44BC12F0"/>
    <w:multiLevelType w:val="multilevel"/>
    <w:tmpl w:val="8604D40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A195B40"/>
    <w:multiLevelType w:val="hybridMultilevel"/>
    <w:tmpl w:val="5EB01D3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200" w:hanging="420"/>
      </w:pPr>
      <w:rPr>
        <w:rFonts w:ascii="Symbol" w:hAnsi="Symbol"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nsid w:val="4F733C8F"/>
    <w:multiLevelType w:val="hybridMultilevel"/>
    <w:tmpl w:val="D86E8F1C"/>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200" w:hanging="420"/>
      </w:pPr>
      <w:rPr>
        <w:rFonts w:ascii="Symbol" w:hAnsi="Symbol"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nsid w:val="518357D4"/>
    <w:multiLevelType w:val="hybridMultilevel"/>
    <w:tmpl w:val="6C1E40CA"/>
    <w:lvl w:ilvl="0" w:tplc="47C4A062">
      <w:start w:val="1"/>
      <w:numFmt w:val="bullet"/>
      <w:lvlText w:val="-"/>
      <w:lvlJc w:val="left"/>
      <w:pPr>
        <w:ind w:left="720" w:hanging="360"/>
      </w:pPr>
      <w:rPr>
        <w:rFonts w:ascii="Times New Roman" w:eastAsia="MS Mincho" w:hAnsi="Times New Roman" w:cs="Times New Roman" w:hint="default"/>
      </w:rPr>
    </w:lvl>
    <w:lvl w:ilvl="1" w:tplc="041D0001">
      <w:start w:val="1"/>
      <w:numFmt w:val="bullet"/>
      <w:lvlText w:val=""/>
      <w:lvlJc w:val="left"/>
      <w:pPr>
        <w:ind w:left="1200" w:hanging="420"/>
      </w:pPr>
      <w:rPr>
        <w:rFonts w:ascii="Symbol" w:hAnsi="Symbol"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nsid w:val="52A5541D"/>
    <w:multiLevelType w:val="multilevel"/>
    <w:tmpl w:val="675EF85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9">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5C5340B"/>
    <w:multiLevelType w:val="hybridMultilevel"/>
    <w:tmpl w:val="6D523B2C"/>
    <w:lvl w:ilvl="0" w:tplc="041D0001">
      <w:start w:val="1"/>
      <w:numFmt w:val="bullet"/>
      <w:lvlText w:val=""/>
      <w:lvlJc w:val="left"/>
      <w:pPr>
        <w:ind w:left="720" w:hanging="36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1">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2">
    <w:nsid w:val="5BED5FA7"/>
    <w:multiLevelType w:val="multilevel"/>
    <w:tmpl w:val="EBACC2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BF338A6"/>
    <w:multiLevelType w:val="hybridMultilevel"/>
    <w:tmpl w:val="0FF46EBE"/>
    <w:lvl w:ilvl="0" w:tplc="0409000B">
      <w:start w:val="1"/>
      <w:numFmt w:val="bullet"/>
      <w:lvlText w:val=""/>
      <w:lvlJc w:val="left"/>
      <w:pPr>
        <w:ind w:left="720" w:hanging="360"/>
      </w:pPr>
      <w:rPr>
        <w:rFonts w:ascii="Wingdings" w:hAnsi="Wingdings" w:hint="default"/>
      </w:rPr>
    </w:lvl>
    <w:lvl w:ilvl="1" w:tplc="041D0001">
      <w:start w:val="1"/>
      <w:numFmt w:val="bullet"/>
      <w:lvlText w:val=""/>
      <w:lvlJc w:val="left"/>
      <w:pPr>
        <w:ind w:left="1200" w:hanging="420"/>
      </w:pPr>
      <w:rPr>
        <w:rFonts w:ascii="Symbol" w:hAnsi="Symbol"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nsid w:val="5F1A3220"/>
    <w:multiLevelType w:val="multilevel"/>
    <w:tmpl w:val="671027C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53B5987"/>
    <w:multiLevelType w:val="hybridMultilevel"/>
    <w:tmpl w:val="CE0ADB74"/>
    <w:lvl w:ilvl="0" w:tplc="D6925128">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784D40"/>
    <w:multiLevelType w:val="multilevel"/>
    <w:tmpl w:val="BEFECC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963FA6"/>
    <w:multiLevelType w:val="hybridMultilevel"/>
    <w:tmpl w:val="84424472"/>
    <w:lvl w:ilvl="0" w:tplc="041D0001">
      <w:start w:val="1"/>
      <w:numFmt w:val="bullet"/>
      <w:lvlText w:val=""/>
      <w:lvlJc w:val="left"/>
      <w:pPr>
        <w:ind w:left="720" w:hanging="36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9">
    <w:nsid w:val="7CEB1897"/>
    <w:multiLevelType w:val="hybridMultilevel"/>
    <w:tmpl w:val="F27C12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31"/>
  </w:num>
  <w:num w:numId="3">
    <w:abstractNumId w:val="34"/>
  </w:num>
  <w:num w:numId="4">
    <w:abstractNumId w:val="28"/>
  </w:num>
  <w:num w:numId="5">
    <w:abstractNumId w:val="9"/>
  </w:num>
  <w:num w:numId="6">
    <w:abstractNumId w:val="10"/>
  </w:num>
  <w:num w:numId="7">
    <w:abstractNumId w:val="25"/>
  </w:num>
  <w:num w:numId="8">
    <w:abstractNumId w:val="36"/>
  </w:num>
  <w:num w:numId="9">
    <w:abstractNumId w:val="24"/>
  </w:num>
  <w:num w:numId="10">
    <w:abstractNumId w:val="27"/>
  </w:num>
  <w:num w:numId="11">
    <w:abstractNumId w:val="12"/>
  </w:num>
  <w:num w:numId="12">
    <w:abstractNumId w:val="22"/>
  </w:num>
  <w:num w:numId="13">
    <w:abstractNumId w:val="0"/>
  </w:num>
  <w:num w:numId="14">
    <w:abstractNumId w:val="7"/>
  </w:num>
  <w:num w:numId="15">
    <w:abstractNumId w:val="4"/>
  </w:num>
  <w:num w:numId="16">
    <w:abstractNumId w:val="3"/>
  </w:num>
  <w:num w:numId="17">
    <w:abstractNumId w:val="6"/>
  </w:num>
  <w:num w:numId="18">
    <w:abstractNumId w:val="5"/>
  </w:num>
  <w:num w:numId="19">
    <w:abstractNumId w:val="37"/>
  </w:num>
  <w:num w:numId="20">
    <w:abstractNumId w:val="29"/>
  </w:num>
  <w:num w:numId="21">
    <w:abstractNumId w:val="23"/>
  </w:num>
  <w:num w:numId="22">
    <w:abstractNumId w:val="8"/>
  </w:num>
  <w:num w:numId="23">
    <w:abstractNumId w:val="38"/>
  </w:num>
  <w:num w:numId="24">
    <w:abstractNumId w:val="16"/>
  </w:num>
  <w:num w:numId="25">
    <w:abstractNumId w:val="17"/>
  </w:num>
  <w:num w:numId="26">
    <w:abstractNumId w:val="39"/>
  </w:num>
  <w:num w:numId="27">
    <w:abstractNumId w:val="32"/>
  </w:num>
  <w:num w:numId="28">
    <w:abstractNumId w:val="14"/>
  </w:num>
  <w:num w:numId="29">
    <w:abstractNumId w:val="13"/>
  </w:num>
  <w:num w:numId="30">
    <w:abstractNumId w:val="11"/>
  </w:num>
  <w:num w:numId="31">
    <w:abstractNumId w:val="33"/>
  </w:num>
  <w:num w:numId="32">
    <w:abstractNumId w:val="18"/>
  </w:num>
  <w:num w:numId="33">
    <w:abstractNumId w:val="30"/>
  </w:num>
  <w:num w:numId="34">
    <w:abstractNumId w:val="26"/>
  </w:num>
  <w:num w:numId="35">
    <w:abstractNumId w:val="35"/>
  </w:num>
  <w:num w:numId="36">
    <w:abstractNumId w:val="15"/>
  </w:num>
  <w:num w:numId="37">
    <w:abstractNumId w:val="19"/>
  </w:num>
  <w:num w:numId="38">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中塚　周哉">
    <w15:presenceInfo w15:providerId="None" w15:userId="中塚　周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rawingGridVerticalSpacing w:val="18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FF"/>
    <w:rsid w:val="0000074C"/>
    <w:rsid w:val="00000C95"/>
    <w:rsid w:val="000022A7"/>
    <w:rsid w:val="00002D6D"/>
    <w:rsid w:val="00003E23"/>
    <w:rsid w:val="00006971"/>
    <w:rsid w:val="00007A4B"/>
    <w:rsid w:val="000103AF"/>
    <w:rsid w:val="00011743"/>
    <w:rsid w:val="00013582"/>
    <w:rsid w:val="00013DBD"/>
    <w:rsid w:val="00015227"/>
    <w:rsid w:val="0001590E"/>
    <w:rsid w:val="0002152E"/>
    <w:rsid w:val="00023CAE"/>
    <w:rsid w:val="0002409E"/>
    <w:rsid w:val="00026747"/>
    <w:rsid w:val="000320D1"/>
    <w:rsid w:val="000320F6"/>
    <w:rsid w:val="000349E4"/>
    <w:rsid w:val="00035768"/>
    <w:rsid w:val="0004023B"/>
    <w:rsid w:val="000410CF"/>
    <w:rsid w:val="00044C51"/>
    <w:rsid w:val="000463B1"/>
    <w:rsid w:val="000479BC"/>
    <w:rsid w:val="00047E1C"/>
    <w:rsid w:val="00052EB0"/>
    <w:rsid w:val="0005496F"/>
    <w:rsid w:val="00055F90"/>
    <w:rsid w:val="00057EAF"/>
    <w:rsid w:val="00062343"/>
    <w:rsid w:val="0006290C"/>
    <w:rsid w:val="0006380C"/>
    <w:rsid w:val="0006705C"/>
    <w:rsid w:val="0006770C"/>
    <w:rsid w:val="000706EA"/>
    <w:rsid w:val="000718AA"/>
    <w:rsid w:val="00072B33"/>
    <w:rsid w:val="00072BAA"/>
    <w:rsid w:val="00072D0B"/>
    <w:rsid w:val="00073478"/>
    <w:rsid w:val="00074F6C"/>
    <w:rsid w:val="00080445"/>
    <w:rsid w:val="0008121B"/>
    <w:rsid w:val="000853ED"/>
    <w:rsid w:val="00086A52"/>
    <w:rsid w:val="00087FDF"/>
    <w:rsid w:val="00090114"/>
    <w:rsid w:val="000914C3"/>
    <w:rsid w:val="00095026"/>
    <w:rsid w:val="00095C64"/>
    <w:rsid w:val="000A11D0"/>
    <w:rsid w:val="000A275B"/>
    <w:rsid w:val="000A3173"/>
    <w:rsid w:val="000A3B21"/>
    <w:rsid w:val="000A4AED"/>
    <w:rsid w:val="000A7985"/>
    <w:rsid w:val="000B2358"/>
    <w:rsid w:val="000B25EB"/>
    <w:rsid w:val="000B28DA"/>
    <w:rsid w:val="000B4517"/>
    <w:rsid w:val="000B4C46"/>
    <w:rsid w:val="000B6B05"/>
    <w:rsid w:val="000B6D07"/>
    <w:rsid w:val="000C1252"/>
    <w:rsid w:val="000C2BC8"/>
    <w:rsid w:val="000C3080"/>
    <w:rsid w:val="000C31ED"/>
    <w:rsid w:val="000C39DD"/>
    <w:rsid w:val="000C5D99"/>
    <w:rsid w:val="000C6768"/>
    <w:rsid w:val="000C7029"/>
    <w:rsid w:val="000D03C3"/>
    <w:rsid w:val="000D133C"/>
    <w:rsid w:val="000D2209"/>
    <w:rsid w:val="000D224B"/>
    <w:rsid w:val="000D2744"/>
    <w:rsid w:val="000D2F9B"/>
    <w:rsid w:val="000D3CA1"/>
    <w:rsid w:val="000D5178"/>
    <w:rsid w:val="000D6CCE"/>
    <w:rsid w:val="000D7091"/>
    <w:rsid w:val="000E5587"/>
    <w:rsid w:val="000E687F"/>
    <w:rsid w:val="000F1F93"/>
    <w:rsid w:val="000F61A8"/>
    <w:rsid w:val="000F6D29"/>
    <w:rsid w:val="000F77ED"/>
    <w:rsid w:val="000F7C89"/>
    <w:rsid w:val="00101B7D"/>
    <w:rsid w:val="00106DCE"/>
    <w:rsid w:val="00110BCC"/>
    <w:rsid w:val="001114EE"/>
    <w:rsid w:val="0011222F"/>
    <w:rsid w:val="001124D5"/>
    <w:rsid w:val="00112CD2"/>
    <w:rsid w:val="00113684"/>
    <w:rsid w:val="001157C4"/>
    <w:rsid w:val="00116399"/>
    <w:rsid w:val="0011640B"/>
    <w:rsid w:val="00116F79"/>
    <w:rsid w:val="001174DB"/>
    <w:rsid w:val="00117AD8"/>
    <w:rsid w:val="001219D8"/>
    <w:rsid w:val="00122592"/>
    <w:rsid w:val="001227F3"/>
    <w:rsid w:val="00122A00"/>
    <w:rsid w:val="00123810"/>
    <w:rsid w:val="001254E6"/>
    <w:rsid w:val="00127369"/>
    <w:rsid w:val="0012747D"/>
    <w:rsid w:val="00131362"/>
    <w:rsid w:val="00131CFE"/>
    <w:rsid w:val="00132A94"/>
    <w:rsid w:val="00134E40"/>
    <w:rsid w:val="001350D8"/>
    <w:rsid w:val="0013542F"/>
    <w:rsid w:val="00135516"/>
    <w:rsid w:val="001364AD"/>
    <w:rsid w:val="00141733"/>
    <w:rsid w:val="001418E3"/>
    <w:rsid w:val="00141A7A"/>
    <w:rsid w:val="00143F14"/>
    <w:rsid w:val="00144BD6"/>
    <w:rsid w:val="00144C6F"/>
    <w:rsid w:val="00146261"/>
    <w:rsid w:val="00146849"/>
    <w:rsid w:val="001514C2"/>
    <w:rsid w:val="00153CA7"/>
    <w:rsid w:val="00154A50"/>
    <w:rsid w:val="00154F79"/>
    <w:rsid w:val="0015602D"/>
    <w:rsid w:val="001634E8"/>
    <w:rsid w:val="00163C18"/>
    <w:rsid w:val="00164580"/>
    <w:rsid w:val="00164C46"/>
    <w:rsid w:val="0016687D"/>
    <w:rsid w:val="0017051B"/>
    <w:rsid w:val="00170DFA"/>
    <w:rsid w:val="001715CC"/>
    <w:rsid w:val="0017420E"/>
    <w:rsid w:val="00182902"/>
    <w:rsid w:val="00182F02"/>
    <w:rsid w:val="001837CD"/>
    <w:rsid w:val="0018381B"/>
    <w:rsid w:val="00183E29"/>
    <w:rsid w:val="001856CD"/>
    <w:rsid w:val="00186D67"/>
    <w:rsid w:val="00187F92"/>
    <w:rsid w:val="0019142C"/>
    <w:rsid w:val="0019592A"/>
    <w:rsid w:val="00195C96"/>
    <w:rsid w:val="00195CC4"/>
    <w:rsid w:val="00196A17"/>
    <w:rsid w:val="001A0514"/>
    <w:rsid w:val="001A1902"/>
    <w:rsid w:val="001A366D"/>
    <w:rsid w:val="001A7338"/>
    <w:rsid w:val="001A73FB"/>
    <w:rsid w:val="001B0F67"/>
    <w:rsid w:val="001B14FA"/>
    <w:rsid w:val="001B24D8"/>
    <w:rsid w:val="001B625C"/>
    <w:rsid w:val="001C2725"/>
    <w:rsid w:val="001C7C33"/>
    <w:rsid w:val="001D2BDD"/>
    <w:rsid w:val="001D5C1C"/>
    <w:rsid w:val="001D797B"/>
    <w:rsid w:val="001E2337"/>
    <w:rsid w:val="001E2E87"/>
    <w:rsid w:val="001E4BF3"/>
    <w:rsid w:val="001E4E54"/>
    <w:rsid w:val="001E6AFA"/>
    <w:rsid w:val="001F0084"/>
    <w:rsid w:val="001F02AC"/>
    <w:rsid w:val="001F0B91"/>
    <w:rsid w:val="001F0DC3"/>
    <w:rsid w:val="001F1293"/>
    <w:rsid w:val="001F41B3"/>
    <w:rsid w:val="001F6763"/>
    <w:rsid w:val="001F6785"/>
    <w:rsid w:val="00202443"/>
    <w:rsid w:val="00202731"/>
    <w:rsid w:val="00202A56"/>
    <w:rsid w:val="002045EE"/>
    <w:rsid w:val="0020538A"/>
    <w:rsid w:val="0020542A"/>
    <w:rsid w:val="00205655"/>
    <w:rsid w:val="00205C16"/>
    <w:rsid w:val="0021000D"/>
    <w:rsid w:val="002106E7"/>
    <w:rsid w:val="00212F3D"/>
    <w:rsid w:val="002174B7"/>
    <w:rsid w:val="00222D98"/>
    <w:rsid w:val="00223430"/>
    <w:rsid w:val="00223C21"/>
    <w:rsid w:val="002254FE"/>
    <w:rsid w:val="002271CC"/>
    <w:rsid w:val="002274B1"/>
    <w:rsid w:val="00227ECD"/>
    <w:rsid w:val="00231C8E"/>
    <w:rsid w:val="002352E1"/>
    <w:rsid w:val="00236630"/>
    <w:rsid w:val="002378C1"/>
    <w:rsid w:val="00237C01"/>
    <w:rsid w:val="00237DDA"/>
    <w:rsid w:val="002406F2"/>
    <w:rsid w:val="00240788"/>
    <w:rsid w:val="002415FB"/>
    <w:rsid w:val="0024160B"/>
    <w:rsid w:val="0024323B"/>
    <w:rsid w:val="0024341F"/>
    <w:rsid w:val="00243A26"/>
    <w:rsid w:val="00244187"/>
    <w:rsid w:val="00245DAC"/>
    <w:rsid w:val="00246CBF"/>
    <w:rsid w:val="0024736E"/>
    <w:rsid w:val="002477D9"/>
    <w:rsid w:val="002510BB"/>
    <w:rsid w:val="002511E4"/>
    <w:rsid w:val="0025137D"/>
    <w:rsid w:val="0025179F"/>
    <w:rsid w:val="00251AC4"/>
    <w:rsid w:val="00253921"/>
    <w:rsid w:val="002550F5"/>
    <w:rsid w:val="00255704"/>
    <w:rsid w:val="00255DB5"/>
    <w:rsid w:val="00260678"/>
    <w:rsid w:val="002614C9"/>
    <w:rsid w:val="0026474B"/>
    <w:rsid w:val="00264777"/>
    <w:rsid w:val="00264CA7"/>
    <w:rsid w:val="0026523A"/>
    <w:rsid w:val="002661AE"/>
    <w:rsid w:val="00266687"/>
    <w:rsid w:val="00266EB5"/>
    <w:rsid w:val="00267A56"/>
    <w:rsid w:val="00267CC1"/>
    <w:rsid w:val="002705CD"/>
    <w:rsid w:val="00271368"/>
    <w:rsid w:val="00272A80"/>
    <w:rsid w:val="00276A4A"/>
    <w:rsid w:val="002770C6"/>
    <w:rsid w:val="002771DB"/>
    <w:rsid w:val="00280114"/>
    <w:rsid w:val="0028146F"/>
    <w:rsid w:val="0028339F"/>
    <w:rsid w:val="00283A58"/>
    <w:rsid w:val="00287556"/>
    <w:rsid w:val="002903BD"/>
    <w:rsid w:val="00291C00"/>
    <w:rsid w:val="00292105"/>
    <w:rsid w:val="002929B7"/>
    <w:rsid w:val="00296233"/>
    <w:rsid w:val="002978FA"/>
    <w:rsid w:val="002A332D"/>
    <w:rsid w:val="002A40BC"/>
    <w:rsid w:val="002A6733"/>
    <w:rsid w:val="002A7155"/>
    <w:rsid w:val="002B1E83"/>
    <w:rsid w:val="002B4E4A"/>
    <w:rsid w:val="002B5859"/>
    <w:rsid w:val="002B588C"/>
    <w:rsid w:val="002C0F68"/>
    <w:rsid w:val="002C1D75"/>
    <w:rsid w:val="002C23CF"/>
    <w:rsid w:val="002C6BB8"/>
    <w:rsid w:val="002C7087"/>
    <w:rsid w:val="002C7516"/>
    <w:rsid w:val="002D07E4"/>
    <w:rsid w:val="002D08A2"/>
    <w:rsid w:val="002D0CA4"/>
    <w:rsid w:val="002D1A15"/>
    <w:rsid w:val="002D36CB"/>
    <w:rsid w:val="002D391D"/>
    <w:rsid w:val="002D3A32"/>
    <w:rsid w:val="002D3CBC"/>
    <w:rsid w:val="002D4687"/>
    <w:rsid w:val="002D650A"/>
    <w:rsid w:val="002D7165"/>
    <w:rsid w:val="002D7B2B"/>
    <w:rsid w:val="002E3A60"/>
    <w:rsid w:val="002E3E16"/>
    <w:rsid w:val="002E48E8"/>
    <w:rsid w:val="002E55F1"/>
    <w:rsid w:val="002E60F8"/>
    <w:rsid w:val="002E67A8"/>
    <w:rsid w:val="002F20C6"/>
    <w:rsid w:val="002F2672"/>
    <w:rsid w:val="002F48D8"/>
    <w:rsid w:val="0030247E"/>
    <w:rsid w:val="00303A63"/>
    <w:rsid w:val="003055E5"/>
    <w:rsid w:val="00305749"/>
    <w:rsid w:val="00306F3C"/>
    <w:rsid w:val="00310DD0"/>
    <w:rsid w:val="00311A03"/>
    <w:rsid w:val="00313A05"/>
    <w:rsid w:val="00314FAE"/>
    <w:rsid w:val="0031694C"/>
    <w:rsid w:val="00317D40"/>
    <w:rsid w:val="00322B33"/>
    <w:rsid w:val="00324A9F"/>
    <w:rsid w:val="00325E69"/>
    <w:rsid w:val="0033045D"/>
    <w:rsid w:val="00330D5A"/>
    <w:rsid w:val="00331916"/>
    <w:rsid w:val="0033546B"/>
    <w:rsid w:val="00335E85"/>
    <w:rsid w:val="00340C76"/>
    <w:rsid w:val="00343A37"/>
    <w:rsid w:val="00343CEA"/>
    <w:rsid w:val="003474AF"/>
    <w:rsid w:val="003511FE"/>
    <w:rsid w:val="00351547"/>
    <w:rsid w:val="0035311C"/>
    <w:rsid w:val="003541AA"/>
    <w:rsid w:val="00354F5D"/>
    <w:rsid w:val="003560D9"/>
    <w:rsid w:val="0036036F"/>
    <w:rsid w:val="00360A21"/>
    <w:rsid w:val="00361C6E"/>
    <w:rsid w:val="00362296"/>
    <w:rsid w:val="00365FD0"/>
    <w:rsid w:val="003702D7"/>
    <w:rsid w:val="00370636"/>
    <w:rsid w:val="00373CC1"/>
    <w:rsid w:val="0037438E"/>
    <w:rsid w:val="0037679C"/>
    <w:rsid w:val="00384F07"/>
    <w:rsid w:val="00385111"/>
    <w:rsid w:val="003857C5"/>
    <w:rsid w:val="00387F33"/>
    <w:rsid w:val="0039014A"/>
    <w:rsid w:val="00392FCF"/>
    <w:rsid w:val="00393689"/>
    <w:rsid w:val="003958EE"/>
    <w:rsid w:val="00395A13"/>
    <w:rsid w:val="003965A9"/>
    <w:rsid w:val="003A0542"/>
    <w:rsid w:val="003A3176"/>
    <w:rsid w:val="003A35B9"/>
    <w:rsid w:val="003A404D"/>
    <w:rsid w:val="003A619D"/>
    <w:rsid w:val="003A6565"/>
    <w:rsid w:val="003B12C4"/>
    <w:rsid w:val="003B3016"/>
    <w:rsid w:val="003B505A"/>
    <w:rsid w:val="003C0920"/>
    <w:rsid w:val="003C7D12"/>
    <w:rsid w:val="003D429C"/>
    <w:rsid w:val="003D5500"/>
    <w:rsid w:val="003D6830"/>
    <w:rsid w:val="003E1DFF"/>
    <w:rsid w:val="003E4AD1"/>
    <w:rsid w:val="003F10E5"/>
    <w:rsid w:val="003F2C4B"/>
    <w:rsid w:val="003F300C"/>
    <w:rsid w:val="003F32EE"/>
    <w:rsid w:val="003F3E5A"/>
    <w:rsid w:val="003F5E12"/>
    <w:rsid w:val="003F65DD"/>
    <w:rsid w:val="003F67A6"/>
    <w:rsid w:val="004007EF"/>
    <w:rsid w:val="00400FC8"/>
    <w:rsid w:val="0040140B"/>
    <w:rsid w:val="00401BFC"/>
    <w:rsid w:val="00401EE2"/>
    <w:rsid w:val="004020EA"/>
    <w:rsid w:val="00402D69"/>
    <w:rsid w:val="00403018"/>
    <w:rsid w:val="00403F03"/>
    <w:rsid w:val="004049A5"/>
    <w:rsid w:val="00406B88"/>
    <w:rsid w:val="004072F1"/>
    <w:rsid w:val="004105F3"/>
    <w:rsid w:val="00410DC9"/>
    <w:rsid w:val="0041224A"/>
    <w:rsid w:val="00412CB4"/>
    <w:rsid w:val="00413F3A"/>
    <w:rsid w:val="004170C8"/>
    <w:rsid w:val="00420121"/>
    <w:rsid w:val="00421498"/>
    <w:rsid w:val="004216A8"/>
    <w:rsid w:val="00422481"/>
    <w:rsid w:val="00422C55"/>
    <w:rsid w:val="00423867"/>
    <w:rsid w:val="004249C8"/>
    <w:rsid w:val="00424B8A"/>
    <w:rsid w:val="00426FD2"/>
    <w:rsid w:val="004319B2"/>
    <w:rsid w:val="00431C07"/>
    <w:rsid w:val="00433D25"/>
    <w:rsid w:val="004345D1"/>
    <w:rsid w:val="00437A44"/>
    <w:rsid w:val="00437D1A"/>
    <w:rsid w:val="0044199E"/>
    <w:rsid w:val="00441AC1"/>
    <w:rsid w:val="00443D3D"/>
    <w:rsid w:val="004448F3"/>
    <w:rsid w:val="00447C2F"/>
    <w:rsid w:val="004518D5"/>
    <w:rsid w:val="00451E0E"/>
    <w:rsid w:val="00452C6B"/>
    <w:rsid w:val="004546CD"/>
    <w:rsid w:val="00454D58"/>
    <w:rsid w:val="00455473"/>
    <w:rsid w:val="00455F3C"/>
    <w:rsid w:val="00455FC5"/>
    <w:rsid w:val="00460AB2"/>
    <w:rsid w:val="004629BA"/>
    <w:rsid w:val="00463086"/>
    <w:rsid w:val="00464C17"/>
    <w:rsid w:val="004668D3"/>
    <w:rsid w:val="004702F7"/>
    <w:rsid w:val="0047102E"/>
    <w:rsid w:val="004713AE"/>
    <w:rsid w:val="00472A25"/>
    <w:rsid w:val="00473272"/>
    <w:rsid w:val="00475597"/>
    <w:rsid w:val="0047573E"/>
    <w:rsid w:val="00480AF7"/>
    <w:rsid w:val="00482DFB"/>
    <w:rsid w:val="00484C7C"/>
    <w:rsid w:val="00491762"/>
    <w:rsid w:val="0049654B"/>
    <w:rsid w:val="004A16F3"/>
    <w:rsid w:val="004A2377"/>
    <w:rsid w:val="004A4CD4"/>
    <w:rsid w:val="004A4D41"/>
    <w:rsid w:val="004A62B8"/>
    <w:rsid w:val="004A666E"/>
    <w:rsid w:val="004B5788"/>
    <w:rsid w:val="004B5A62"/>
    <w:rsid w:val="004C10B0"/>
    <w:rsid w:val="004C263A"/>
    <w:rsid w:val="004C3FC2"/>
    <w:rsid w:val="004C54E8"/>
    <w:rsid w:val="004D007D"/>
    <w:rsid w:val="004D134D"/>
    <w:rsid w:val="004D449A"/>
    <w:rsid w:val="004D49ED"/>
    <w:rsid w:val="004D751D"/>
    <w:rsid w:val="004E03C3"/>
    <w:rsid w:val="004E1256"/>
    <w:rsid w:val="004E343B"/>
    <w:rsid w:val="004F3042"/>
    <w:rsid w:val="004F32B7"/>
    <w:rsid w:val="004F37D1"/>
    <w:rsid w:val="004F407B"/>
    <w:rsid w:val="004F5374"/>
    <w:rsid w:val="004F5A2A"/>
    <w:rsid w:val="0050113B"/>
    <w:rsid w:val="005014D7"/>
    <w:rsid w:val="00501D98"/>
    <w:rsid w:val="00503FE6"/>
    <w:rsid w:val="00505CFF"/>
    <w:rsid w:val="0050630D"/>
    <w:rsid w:val="00506E8B"/>
    <w:rsid w:val="00507BE7"/>
    <w:rsid w:val="00510600"/>
    <w:rsid w:val="00510B11"/>
    <w:rsid w:val="005139A5"/>
    <w:rsid w:val="00514742"/>
    <w:rsid w:val="00516E37"/>
    <w:rsid w:val="00522B36"/>
    <w:rsid w:val="005247B9"/>
    <w:rsid w:val="005270AA"/>
    <w:rsid w:val="005272B5"/>
    <w:rsid w:val="00527401"/>
    <w:rsid w:val="005310D8"/>
    <w:rsid w:val="00532B8D"/>
    <w:rsid w:val="00537C97"/>
    <w:rsid w:val="005416E1"/>
    <w:rsid w:val="00542A31"/>
    <w:rsid w:val="005440DD"/>
    <w:rsid w:val="00544D16"/>
    <w:rsid w:val="00546324"/>
    <w:rsid w:val="00550695"/>
    <w:rsid w:val="00553876"/>
    <w:rsid w:val="00554531"/>
    <w:rsid w:val="00554AA6"/>
    <w:rsid w:val="00555147"/>
    <w:rsid w:val="005610C7"/>
    <w:rsid w:val="00563117"/>
    <w:rsid w:val="00563F13"/>
    <w:rsid w:val="005715E5"/>
    <w:rsid w:val="00571E33"/>
    <w:rsid w:val="0057297D"/>
    <w:rsid w:val="00572B28"/>
    <w:rsid w:val="0057351F"/>
    <w:rsid w:val="0057361E"/>
    <w:rsid w:val="005744DC"/>
    <w:rsid w:val="00574E49"/>
    <w:rsid w:val="00575FF9"/>
    <w:rsid w:val="005802B7"/>
    <w:rsid w:val="00587695"/>
    <w:rsid w:val="00593093"/>
    <w:rsid w:val="005935FB"/>
    <w:rsid w:val="005965BA"/>
    <w:rsid w:val="00597573"/>
    <w:rsid w:val="005A143C"/>
    <w:rsid w:val="005A376B"/>
    <w:rsid w:val="005A4095"/>
    <w:rsid w:val="005A4579"/>
    <w:rsid w:val="005A65E2"/>
    <w:rsid w:val="005A6A46"/>
    <w:rsid w:val="005A787B"/>
    <w:rsid w:val="005A7CB6"/>
    <w:rsid w:val="005A7EF0"/>
    <w:rsid w:val="005B03B0"/>
    <w:rsid w:val="005B07EE"/>
    <w:rsid w:val="005B170C"/>
    <w:rsid w:val="005B31B5"/>
    <w:rsid w:val="005B4978"/>
    <w:rsid w:val="005B5D4F"/>
    <w:rsid w:val="005B6B6E"/>
    <w:rsid w:val="005C2F73"/>
    <w:rsid w:val="005C3BE6"/>
    <w:rsid w:val="005C4B9C"/>
    <w:rsid w:val="005C4D5A"/>
    <w:rsid w:val="005C65F5"/>
    <w:rsid w:val="005C74E4"/>
    <w:rsid w:val="005C7E82"/>
    <w:rsid w:val="005D3089"/>
    <w:rsid w:val="005D351E"/>
    <w:rsid w:val="005D505C"/>
    <w:rsid w:val="005D5BFA"/>
    <w:rsid w:val="005D61C9"/>
    <w:rsid w:val="005D629E"/>
    <w:rsid w:val="005D62C2"/>
    <w:rsid w:val="005E0821"/>
    <w:rsid w:val="005E298F"/>
    <w:rsid w:val="005E3DFA"/>
    <w:rsid w:val="005F09B2"/>
    <w:rsid w:val="005F2CF4"/>
    <w:rsid w:val="005F4BB4"/>
    <w:rsid w:val="005F5F8C"/>
    <w:rsid w:val="005F79B0"/>
    <w:rsid w:val="00601ED1"/>
    <w:rsid w:val="00602252"/>
    <w:rsid w:val="006027D9"/>
    <w:rsid w:val="006029D1"/>
    <w:rsid w:val="00602AD5"/>
    <w:rsid w:val="00602DC6"/>
    <w:rsid w:val="00603D60"/>
    <w:rsid w:val="00603DD2"/>
    <w:rsid w:val="006133B2"/>
    <w:rsid w:val="00614899"/>
    <w:rsid w:val="00614966"/>
    <w:rsid w:val="00621AEC"/>
    <w:rsid w:val="006220E5"/>
    <w:rsid w:val="00622550"/>
    <w:rsid w:val="006243D6"/>
    <w:rsid w:val="006244CC"/>
    <w:rsid w:val="00625FA4"/>
    <w:rsid w:val="0062679E"/>
    <w:rsid w:val="00626D5E"/>
    <w:rsid w:val="00627810"/>
    <w:rsid w:val="006310B3"/>
    <w:rsid w:val="006324DF"/>
    <w:rsid w:val="006327D8"/>
    <w:rsid w:val="006329EE"/>
    <w:rsid w:val="00633E8A"/>
    <w:rsid w:val="006408AB"/>
    <w:rsid w:val="00640C9A"/>
    <w:rsid w:val="00642397"/>
    <w:rsid w:val="00642788"/>
    <w:rsid w:val="006432B7"/>
    <w:rsid w:val="006467FF"/>
    <w:rsid w:val="00653F0C"/>
    <w:rsid w:val="00654707"/>
    <w:rsid w:val="0065531E"/>
    <w:rsid w:val="00655920"/>
    <w:rsid w:val="00657530"/>
    <w:rsid w:val="00657E7E"/>
    <w:rsid w:val="0066183C"/>
    <w:rsid w:val="00662244"/>
    <w:rsid w:val="00663CF0"/>
    <w:rsid w:val="00665F0F"/>
    <w:rsid w:val="00665FBD"/>
    <w:rsid w:val="006670EB"/>
    <w:rsid w:val="0067077C"/>
    <w:rsid w:val="00673202"/>
    <w:rsid w:val="0067451E"/>
    <w:rsid w:val="00676A40"/>
    <w:rsid w:val="006817C4"/>
    <w:rsid w:val="006834E7"/>
    <w:rsid w:val="00683FDC"/>
    <w:rsid w:val="0068463C"/>
    <w:rsid w:val="006851D3"/>
    <w:rsid w:val="006854AF"/>
    <w:rsid w:val="00685F1F"/>
    <w:rsid w:val="00690C6D"/>
    <w:rsid w:val="00696A9C"/>
    <w:rsid w:val="00696CF4"/>
    <w:rsid w:val="006A0EF1"/>
    <w:rsid w:val="006A3428"/>
    <w:rsid w:val="006A3D5B"/>
    <w:rsid w:val="006A6A1C"/>
    <w:rsid w:val="006B15DA"/>
    <w:rsid w:val="006B34E3"/>
    <w:rsid w:val="006B3D1A"/>
    <w:rsid w:val="006B56E9"/>
    <w:rsid w:val="006B7378"/>
    <w:rsid w:val="006C2098"/>
    <w:rsid w:val="006C2BBA"/>
    <w:rsid w:val="006C3B62"/>
    <w:rsid w:val="006C5CA2"/>
    <w:rsid w:val="006C65B9"/>
    <w:rsid w:val="006C7A72"/>
    <w:rsid w:val="006D7EAA"/>
    <w:rsid w:val="006E258F"/>
    <w:rsid w:val="006E4DD7"/>
    <w:rsid w:val="006E6454"/>
    <w:rsid w:val="006E6B19"/>
    <w:rsid w:val="006E6E80"/>
    <w:rsid w:val="006E75AF"/>
    <w:rsid w:val="006E77A5"/>
    <w:rsid w:val="006F00BC"/>
    <w:rsid w:val="006F172C"/>
    <w:rsid w:val="006F28BF"/>
    <w:rsid w:val="006F32C6"/>
    <w:rsid w:val="006F3B43"/>
    <w:rsid w:val="006F444C"/>
    <w:rsid w:val="006F4C7C"/>
    <w:rsid w:val="006F4C82"/>
    <w:rsid w:val="006F50B5"/>
    <w:rsid w:val="006F520E"/>
    <w:rsid w:val="006F764A"/>
    <w:rsid w:val="007010E7"/>
    <w:rsid w:val="00705B1C"/>
    <w:rsid w:val="00707698"/>
    <w:rsid w:val="00711B61"/>
    <w:rsid w:val="0071293F"/>
    <w:rsid w:val="00713116"/>
    <w:rsid w:val="00713D22"/>
    <w:rsid w:val="00714801"/>
    <w:rsid w:val="00714E9D"/>
    <w:rsid w:val="00717833"/>
    <w:rsid w:val="00717B41"/>
    <w:rsid w:val="007211AA"/>
    <w:rsid w:val="00721A23"/>
    <w:rsid w:val="007242B5"/>
    <w:rsid w:val="007275AC"/>
    <w:rsid w:val="00727F29"/>
    <w:rsid w:val="00732CA6"/>
    <w:rsid w:val="00733F0E"/>
    <w:rsid w:val="007353B3"/>
    <w:rsid w:val="007358AA"/>
    <w:rsid w:val="00736691"/>
    <w:rsid w:val="00737B5E"/>
    <w:rsid w:val="007437D0"/>
    <w:rsid w:val="007441D5"/>
    <w:rsid w:val="00746B21"/>
    <w:rsid w:val="00747ABF"/>
    <w:rsid w:val="00751C68"/>
    <w:rsid w:val="00752615"/>
    <w:rsid w:val="00752A5D"/>
    <w:rsid w:val="0075428A"/>
    <w:rsid w:val="00754B1C"/>
    <w:rsid w:val="007557D9"/>
    <w:rsid w:val="00756872"/>
    <w:rsid w:val="00756973"/>
    <w:rsid w:val="00756F8A"/>
    <w:rsid w:val="0076036E"/>
    <w:rsid w:val="00761997"/>
    <w:rsid w:val="0076464D"/>
    <w:rsid w:val="00771342"/>
    <w:rsid w:val="00771871"/>
    <w:rsid w:val="00772FA0"/>
    <w:rsid w:val="00774FF2"/>
    <w:rsid w:val="0077762E"/>
    <w:rsid w:val="00777B0C"/>
    <w:rsid w:val="00780991"/>
    <w:rsid w:val="007849BA"/>
    <w:rsid w:val="00785215"/>
    <w:rsid w:val="00785600"/>
    <w:rsid w:val="0079086B"/>
    <w:rsid w:val="00795003"/>
    <w:rsid w:val="00796793"/>
    <w:rsid w:val="007A04CB"/>
    <w:rsid w:val="007A0B76"/>
    <w:rsid w:val="007A0E9D"/>
    <w:rsid w:val="007A4EFD"/>
    <w:rsid w:val="007A54E1"/>
    <w:rsid w:val="007A649B"/>
    <w:rsid w:val="007A6C27"/>
    <w:rsid w:val="007B12F3"/>
    <w:rsid w:val="007B21BA"/>
    <w:rsid w:val="007B4796"/>
    <w:rsid w:val="007B79C0"/>
    <w:rsid w:val="007C0487"/>
    <w:rsid w:val="007C21DC"/>
    <w:rsid w:val="007C23B5"/>
    <w:rsid w:val="007C26A4"/>
    <w:rsid w:val="007C2753"/>
    <w:rsid w:val="007C2EF9"/>
    <w:rsid w:val="007C5BEF"/>
    <w:rsid w:val="007C5DB3"/>
    <w:rsid w:val="007D01FE"/>
    <w:rsid w:val="007D033C"/>
    <w:rsid w:val="007D0C9A"/>
    <w:rsid w:val="007D1EB9"/>
    <w:rsid w:val="007D3835"/>
    <w:rsid w:val="007D4334"/>
    <w:rsid w:val="007D5136"/>
    <w:rsid w:val="007D55DF"/>
    <w:rsid w:val="007D6CC2"/>
    <w:rsid w:val="007E1677"/>
    <w:rsid w:val="007E31DD"/>
    <w:rsid w:val="007E566A"/>
    <w:rsid w:val="007F3077"/>
    <w:rsid w:val="007F3696"/>
    <w:rsid w:val="007F4ACF"/>
    <w:rsid w:val="007F71AF"/>
    <w:rsid w:val="0080135D"/>
    <w:rsid w:val="00801F10"/>
    <w:rsid w:val="00802B49"/>
    <w:rsid w:val="00802D70"/>
    <w:rsid w:val="008036EC"/>
    <w:rsid w:val="00805A28"/>
    <w:rsid w:val="00810D65"/>
    <w:rsid w:val="00810F88"/>
    <w:rsid w:val="00811D5B"/>
    <w:rsid w:val="0081230F"/>
    <w:rsid w:val="0081560B"/>
    <w:rsid w:val="00815944"/>
    <w:rsid w:val="008213A2"/>
    <w:rsid w:val="00821E42"/>
    <w:rsid w:val="0082276A"/>
    <w:rsid w:val="00823007"/>
    <w:rsid w:val="00823057"/>
    <w:rsid w:val="00823C84"/>
    <w:rsid w:val="00824BFE"/>
    <w:rsid w:val="0082514F"/>
    <w:rsid w:val="008275C4"/>
    <w:rsid w:val="00827AB2"/>
    <w:rsid w:val="00830FBA"/>
    <w:rsid w:val="008313B8"/>
    <w:rsid w:val="00832749"/>
    <w:rsid w:val="0083566A"/>
    <w:rsid w:val="008359E1"/>
    <w:rsid w:val="008369BD"/>
    <w:rsid w:val="00836A52"/>
    <w:rsid w:val="00837EAD"/>
    <w:rsid w:val="0084055F"/>
    <w:rsid w:val="008419F9"/>
    <w:rsid w:val="00842BA5"/>
    <w:rsid w:val="00845A34"/>
    <w:rsid w:val="00850656"/>
    <w:rsid w:val="008507F4"/>
    <w:rsid w:val="00853059"/>
    <w:rsid w:val="00854F93"/>
    <w:rsid w:val="008553CF"/>
    <w:rsid w:val="0085621A"/>
    <w:rsid w:val="00856357"/>
    <w:rsid w:val="008614EF"/>
    <w:rsid w:val="0086172E"/>
    <w:rsid w:val="00862997"/>
    <w:rsid w:val="00862B89"/>
    <w:rsid w:val="00862CF7"/>
    <w:rsid w:val="00863F98"/>
    <w:rsid w:val="00871C38"/>
    <w:rsid w:val="0087224F"/>
    <w:rsid w:val="00872B65"/>
    <w:rsid w:val="00873479"/>
    <w:rsid w:val="008810EC"/>
    <w:rsid w:val="00881CB2"/>
    <w:rsid w:val="008853DC"/>
    <w:rsid w:val="00885489"/>
    <w:rsid w:val="00891296"/>
    <w:rsid w:val="00892025"/>
    <w:rsid w:val="008A0BE9"/>
    <w:rsid w:val="008A5053"/>
    <w:rsid w:val="008A5952"/>
    <w:rsid w:val="008A5E22"/>
    <w:rsid w:val="008A7447"/>
    <w:rsid w:val="008B0C59"/>
    <w:rsid w:val="008B2B23"/>
    <w:rsid w:val="008B2D7E"/>
    <w:rsid w:val="008B3FCC"/>
    <w:rsid w:val="008B5D6F"/>
    <w:rsid w:val="008B7A4D"/>
    <w:rsid w:val="008C01D3"/>
    <w:rsid w:val="008C1FF8"/>
    <w:rsid w:val="008C2679"/>
    <w:rsid w:val="008C4AC3"/>
    <w:rsid w:val="008C7F48"/>
    <w:rsid w:val="008D1B6A"/>
    <w:rsid w:val="008D5768"/>
    <w:rsid w:val="008D676C"/>
    <w:rsid w:val="008E0733"/>
    <w:rsid w:val="008E2F58"/>
    <w:rsid w:val="008E3AF9"/>
    <w:rsid w:val="008E3E94"/>
    <w:rsid w:val="008E5842"/>
    <w:rsid w:val="008E639B"/>
    <w:rsid w:val="008F29B4"/>
    <w:rsid w:val="008F2EC1"/>
    <w:rsid w:val="008F453B"/>
    <w:rsid w:val="008F4A44"/>
    <w:rsid w:val="008F53AE"/>
    <w:rsid w:val="008F5AF2"/>
    <w:rsid w:val="008F7D5F"/>
    <w:rsid w:val="00901F11"/>
    <w:rsid w:val="009038AA"/>
    <w:rsid w:val="0090457F"/>
    <w:rsid w:val="009056B2"/>
    <w:rsid w:val="00905E40"/>
    <w:rsid w:val="00907305"/>
    <w:rsid w:val="009077C0"/>
    <w:rsid w:val="00910D4E"/>
    <w:rsid w:val="009113AE"/>
    <w:rsid w:val="009136DF"/>
    <w:rsid w:val="009138EF"/>
    <w:rsid w:val="00916579"/>
    <w:rsid w:val="00917A2B"/>
    <w:rsid w:val="00922CB7"/>
    <w:rsid w:val="00924C13"/>
    <w:rsid w:val="009259D3"/>
    <w:rsid w:val="0093079B"/>
    <w:rsid w:val="00931FF7"/>
    <w:rsid w:val="009325B6"/>
    <w:rsid w:val="00933522"/>
    <w:rsid w:val="0093357B"/>
    <w:rsid w:val="009342B9"/>
    <w:rsid w:val="00935B05"/>
    <w:rsid w:val="009361BD"/>
    <w:rsid w:val="009364F2"/>
    <w:rsid w:val="00937E09"/>
    <w:rsid w:val="00940C99"/>
    <w:rsid w:val="009433FE"/>
    <w:rsid w:val="00943C25"/>
    <w:rsid w:val="00943EF1"/>
    <w:rsid w:val="0094573C"/>
    <w:rsid w:val="009479FF"/>
    <w:rsid w:val="009505AF"/>
    <w:rsid w:val="00951BAE"/>
    <w:rsid w:val="009549E3"/>
    <w:rsid w:val="00957DA3"/>
    <w:rsid w:val="00960A5B"/>
    <w:rsid w:val="009648CE"/>
    <w:rsid w:val="009760A7"/>
    <w:rsid w:val="009762AD"/>
    <w:rsid w:val="00981299"/>
    <w:rsid w:val="00981DE6"/>
    <w:rsid w:val="00983F80"/>
    <w:rsid w:val="0099058B"/>
    <w:rsid w:val="0099221E"/>
    <w:rsid w:val="00992621"/>
    <w:rsid w:val="00992655"/>
    <w:rsid w:val="00995497"/>
    <w:rsid w:val="009A2FFC"/>
    <w:rsid w:val="009A3F27"/>
    <w:rsid w:val="009A472B"/>
    <w:rsid w:val="009A7A0B"/>
    <w:rsid w:val="009B0623"/>
    <w:rsid w:val="009B11E3"/>
    <w:rsid w:val="009B1AEB"/>
    <w:rsid w:val="009B2BC0"/>
    <w:rsid w:val="009B7174"/>
    <w:rsid w:val="009B7465"/>
    <w:rsid w:val="009C20E0"/>
    <w:rsid w:val="009C39D3"/>
    <w:rsid w:val="009C3CD0"/>
    <w:rsid w:val="009C3E7F"/>
    <w:rsid w:val="009C4E80"/>
    <w:rsid w:val="009C7560"/>
    <w:rsid w:val="009D042E"/>
    <w:rsid w:val="009D08E7"/>
    <w:rsid w:val="009D44A8"/>
    <w:rsid w:val="009E316A"/>
    <w:rsid w:val="009E3B68"/>
    <w:rsid w:val="009E72D6"/>
    <w:rsid w:val="009E7CB4"/>
    <w:rsid w:val="009F2A02"/>
    <w:rsid w:val="00A0087E"/>
    <w:rsid w:val="00A00C23"/>
    <w:rsid w:val="00A0267D"/>
    <w:rsid w:val="00A02E41"/>
    <w:rsid w:val="00A031EC"/>
    <w:rsid w:val="00A07A73"/>
    <w:rsid w:val="00A10F92"/>
    <w:rsid w:val="00A1129B"/>
    <w:rsid w:val="00A11D4B"/>
    <w:rsid w:val="00A11F8D"/>
    <w:rsid w:val="00A167C3"/>
    <w:rsid w:val="00A168F6"/>
    <w:rsid w:val="00A16B1F"/>
    <w:rsid w:val="00A244B3"/>
    <w:rsid w:val="00A2539A"/>
    <w:rsid w:val="00A26756"/>
    <w:rsid w:val="00A26AE8"/>
    <w:rsid w:val="00A2734C"/>
    <w:rsid w:val="00A2773F"/>
    <w:rsid w:val="00A27CBA"/>
    <w:rsid w:val="00A30E4B"/>
    <w:rsid w:val="00A33096"/>
    <w:rsid w:val="00A35BDB"/>
    <w:rsid w:val="00A415DD"/>
    <w:rsid w:val="00A42488"/>
    <w:rsid w:val="00A42D64"/>
    <w:rsid w:val="00A44BFB"/>
    <w:rsid w:val="00A45B9B"/>
    <w:rsid w:val="00A47734"/>
    <w:rsid w:val="00A47871"/>
    <w:rsid w:val="00A5056E"/>
    <w:rsid w:val="00A50DED"/>
    <w:rsid w:val="00A51C45"/>
    <w:rsid w:val="00A52087"/>
    <w:rsid w:val="00A523AA"/>
    <w:rsid w:val="00A52D64"/>
    <w:rsid w:val="00A54F60"/>
    <w:rsid w:val="00A61D87"/>
    <w:rsid w:val="00A63A5F"/>
    <w:rsid w:val="00A64C7B"/>
    <w:rsid w:val="00A66289"/>
    <w:rsid w:val="00A66DE4"/>
    <w:rsid w:val="00A678AC"/>
    <w:rsid w:val="00A67BEA"/>
    <w:rsid w:val="00A7233E"/>
    <w:rsid w:val="00A73745"/>
    <w:rsid w:val="00A7579D"/>
    <w:rsid w:val="00A75A1E"/>
    <w:rsid w:val="00A75B03"/>
    <w:rsid w:val="00A76685"/>
    <w:rsid w:val="00A76A58"/>
    <w:rsid w:val="00A76C51"/>
    <w:rsid w:val="00A77516"/>
    <w:rsid w:val="00A822EC"/>
    <w:rsid w:val="00A83BF0"/>
    <w:rsid w:val="00A84852"/>
    <w:rsid w:val="00A849B1"/>
    <w:rsid w:val="00A8589D"/>
    <w:rsid w:val="00A9126D"/>
    <w:rsid w:val="00A91EA1"/>
    <w:rsid w:val="00A92114"/>
    <w:rsid w:val="00A948BD"/>
    <w:rsid w:val="00A95122"/>
    <w:rsid w:val="00A9637C"/>
    <w:rsid w:val="00AA03BD"/>
    <w:rsid w:val="00AA0466"/>
    <w:rsid w:val="00AA09E0"/>
    <w:rsid w:val="00AA0AE3"/>
    <w:rsid w:val="00AA1E5C"/>
    <w:rsid w:val="00AA27A9"/>
    <w:rsid w:val="00AA2AA3"/>
    <w:rsid w:val="00AA3869"/>
    <w:rsid w:val="00AA3FDE"/>
    <w:rsid w:val="00AA4916"/>
    <w:rsid w:val="00AA5DA1"/>
    <w:rsid w:val="00AA6159"/>
    <w:rsid w:val="00AB09E3"/>
    <w:rsid w:val="00AB370E"/>
    <w:rsid w:val="00AB442A"/>
    <w:rsid w:val="00AB460E"/>
    <w:rsid w:val="00AC0154"/>
    <w:rsid w:val="00AC0E9C"/>
    <w:rsid w:val="00AC1C19"/>
    <w:rsid w:val="00AC3B99"/>
    <w:rsid w:val="00AC5E25"/>
    <w:rsid w:val="00AC60B5"/>
    <w:rsid w:val="00AC7E11"/>
    <w:rsid w:val="00AD0AF8"/>
    <w:rsid w:val="00AD0DE8"/>
    <w:rsid w:val="00AD2F4A"/>
    <w:rsid w:val="00AD415F"/>
    <w:rsid w:val="00AD4C0D"/>
    <w:rsid w:val="00AD578B"/>
    <w:rsid w:val="00AD5853"/>
    <w:rsid w:val="00AD5A36"/>
    <w:rsid w:val="00AD6312"/>
    <w:rsid w:val="00AE1B21"/>
    <w:rsid w:val="00AE3095"/>
    <w:rsid w:val="00AE789D"/>
    <w:rsid w:val="00AF1718"/>
    <w:rsid w:val="00AF4162"/>
    <w:rsid w:val="00AF778B"/>
    <w:rsid w:val="00B0053F"/>
    <w:rsid w:val="00B005CA"/>
    <w:rsid w:val="00B007E1"/>
    <w:rsid w:val="00B016DA"/>
    <w:rsid w:val="00B02E48"/>
    <w:rsid w:val="00B032AB"/>
    <w:rsid w:val="00B03C61"/>
    <w:rsid w:val="00B0436B"/>
    <w:rsid w:val="00B05B9E"/>
    <w:rsid w:val="00B07547"/>
    <w:rsid w:val="00B07D50"/>
    <w:rsid w:val="00B07E15"/>
    <w:rsid w:val="00B103EF"/>
    <w:rsid w:val="00B10C2E"/>
    <w:rsid w:val="00B11A10"/>
    <w:rsid w:val="00B11C7D"/>
    <w:rsid w:val="00B12C44"/>
    <w:rsid w:val="00B13436"/>
    <w:rsid w:val="00B15391"/>
    <w:rsid w:val="00B15B74"/>
    <w:rsid w:val="00B16612"/>
    <w:rsid w:val="00B20120"/>
    <w:rsid w:val="00B2374F"/>
    <w:rsid w:val="00B24293"/>
    <w:rsid w:val="00B2599E"/>
    <w:rsid w:val="00B25C96"/>
    <w:rsid w:val="00B2663F"/>
    <w:rsid w:val="00B267AA"/>
    <w:rsid w:val="00B277E4"/>
    <w:rsid w:val="00B3054E"/>
    <w:rsid w:val="00B30E07"/>
    <w:rsid w:val="00B32160"/>
    <w:rsid w:val="00B324C6"/>
    <w:rsid w:val="00B331D6"/>
    <w:rsid w:val="00B33FF5"/>
    <w:rsid w:val="00B3683E"/>
    <w:rsid w:val="00B37466"/>
    <w:rsid w:val="00B37B0E"/>
    <w:rsid w:val="00B40196"/>
    <w:rsid w:val="00B43083"/>
    <w:rsid w:val="00B433CF"/>
    <w:rsid w:val="00B448AC"/>
    <w:rsid w:val="00B45686"/>
    <w:rsid w:val="00B46708"/>
    <w:rsid w:val="00B4735F"/>
    <w:rsid w:val="00B519CB"/>
    <w:rsid w:val="00B55097"/>
    <w:rsid w:val="00B55CAF"/>
    <w:rsid w:val="00B601B7"/>
    <w:rsid w:val="00B606DC"/>
    <w:rsid w:val="00B61A4C"/>
    <w:rsid w:val="00B61E5A"/>
    <w:rsid w:val="00B671CF"/>
    <w:rsid w:val="00B6776A"/>
    <w:rsid w:val="00B70267"/>
    <w:rsid w:val="00B70284"/>
    <w:rsid w:val="00B7068A"/>
    <w:rsid w:val="00B71CD3"/>
    <w:rsid w:val="00B71FB7"/>
    <w:rsid w:val="00B8208A"/>
    <w:rsid w:val="00B82E5C"/>
    <w:rsid w:val="00B83555"/>
    <w:rsid w:val="00B90507"/>
    <w:rsid w:val="00B93AED"/>
    <w:rsid w:val="00B95BE7"/>
    <w:rsid w:val="00B96142"/>
    <w:rsid w:val="00BA060E"/>
    <w:rsid w:val="00BA0BF8"/>
    <w:rsid w:val="00BA1EFA"/>
    <w:rsid w:val="00BA22DB"/>
    <w:rsid w:val="00BA2EB4"/>
    <w:rsid w:val="00BA6F9F"/>
    <w:rsid w:val="00BB0CDC"/>
    <w:rsid w:val="00BB24B2"/>
    <w:rsid w:val="00BB2B43"/>
    <w:rsid w:val="00BB4417"/>
    <w:rsid w:val="00BB46A3"/>
    <w:rsid w:val="00BB7AAA"/>
    <w:rsid w:val="00BC1DE2"/>
    <w:rsid w:val="00BC2B90"/>
    <w:rsid w:val="00BC32E7"/>
    <w:rsid w:val="00BC35F8"/>
    <w:rsid w:val="00BC4075"/>
    <w:rsid w:val="00BC41C2"/>
    <w:rsid w:val="00BC569A"/>
    <w:rsid w:val="00BC5B8E"/>
    <w:rsid w:val="00BC6672"/>
    <w:rsid w:val="00BD1136"/>
    <w:rsid w:val="00BD4B50"/>
    <w:rsid w:val="00BD6104"/>
    <w:rsid w:val="00BE2C8B"/>
    <w:rsid w:val="00BE4D84"/>
    <w:rsid w:val="00BE59DA"/>
    <w:rsid w:val="00BE635B"/>
    <w:rsid w:val="00BF1F01"/>
    <w:rsid w:val="00BF270D"/>
    <w:rsid w:val="00BF2998"/>
    <w:rsid w:val="00BF333A"/>
    <w:rsid w:val="00BF34D6"/>
    <w:rsid w:val="00BF4BEA"/>
    <w:rsid w:val="00BF4D19"/>
    <w:rsid w:val="00BF6338"/>
    <w:rsid w:val="00C00223"/>
    <w:rsid w:val="00C0065D"/>
    <w:rsid w:val="00C02EC6"/>
    <w:rsid w:val="00C03C6A"/>
    <w:rsid w:val="00C0455E"/>
    <w:rsid w:val="00C060B7"/>
    <w:rsid w:val="00C0641E"/>
    <w:rsid w:val="00C06595"/>
    <w:rsid w:val="00C07A16"/>
    <w:rsid w:val="00C11244"/>
    <w:rsid w:val="00C113D5"/>
    <w:rsid w:val="00C132FD"/>
    <w:rsid w:val="00C13581"/>
    <w:rsid w:val="00C13F01"/>
    <w:rsid w:val="00C1450F"/>
    <w:rsid w:val="00C14925"/>
    <w:rsid w:val="00C15803"/>
    <w:rsid w:val="00C21505"/>
    <w:rsid w:val="00C2271B"/>
    <w:rsid w:val="00C23B68"/>
    <w:rsid w:val="00C311E7"/>
    <w:rsid w:val="00C345F0"/>
    <w:rsid w:val="00C34639"/>
    <w:rsid w:val="00C34688"/>
    <w:rsid w:val="00C36021"/>
    <w:rsid w:val="00C4056B"/>
    <w:rsid w:val="00C41578"/>
    <w:rsid w:val="00C4648C"/>
    <w:rsid w:val="00C47206"/>
    <w:rsid w:val="00C52317"/>
    <w:rsid w:val="00C52528"/>
    <w:rsid w:val="00C53229"/>
    <w:rsid w:val="00C535F2"/>
    <w:rsid w:val="00C54A4F"/>
    <w:rsid w:val="00C566FA"/>
    <w:rsid w:val="00C60905"/>
    <w:rsid w:val="00C61CA8"/>
    <w:rsid w:val="00C71AC9"/>
    <w:rsid w:val="00C723D9"/>
    <w:rsid w:val="00C7267A"/>
    <w:rsid w:val="00C74681"/>
    <w:rsid w:val="00C7508D"/>
    <w:rsid w:val="00C80E33"/>
    <w:rsid w:val="00C80ED6"/>
    <w:rsid w:val="00C83D2A"/>
    <w:rsid w:val="00C8403C"/>
    <w:rsid w:val="00C84770"/>
    <w:rsid w:val="00C854A6"/>
    <w:rsid w:val="00C87333"/>
    <w:rsid w:val="00C9034F"/>
    <w:rsid w:val="00C9251F"/>
    <w:rsid w:val="00C92679"/>
    <w:rsid w:val="00C93162"/>
    <w:rsid w:val="00C94981"/>
    <w:rsid w:val="00C94CD2"/>
    <w:rsid w:val="00C95137"/>
    <w:rsid w:val="00C95BF4"/>
    <w:rsid w:val="00CA1EDF"/>
    <w:rsid w:val="00CA5130"/>
    <w:rsid w:val="00CA526B"/>
    <w:rsid w:val="00CA5538"/>
    <w:rsid w:val="00CA6C51"/>
    <w:rsid w:val="00CB1658"/>
    <w:rsid w:val="00CB2BA9"/>
    <w:rsid w:val="00CB3AFB"/>
    <w:rsid w:val="00CB4384"/>
    <w:rsid w:val="00CB6438"/>
    <w:rsid w:val="00CB6DC1"/>
    <w:rsid w:val="00CB6F24"/>
    <w:rsid w:val="00CC0ED0"/>
    <w:rsid w:val="00CC174C"/>
    <w:rsid w:val="00CC2129"/>
    <w:rsid w:val="00CC2E91"/>
    <w:rsid w:val="00CC3C3A"/>
    <w:rsid w:val="00CC4248"/>
    <w:rsid w:val="00CC5157"/>
    <w:rsid w:val="00CC54DB"/>
    <w:rsid w:val="00CC6A84"/>
    <w:rsid w:val="00CD04B8"/>
    <w:rsid w:val="00CD1F4A"/>
    <w:rsid w:val="00CD287D"/>
    <w:rsid w:val="00CD37AE"/>
    <w:rsid w:val="00CD5BDC"/>
    <w:rsid w:val="00CD738E"/>
    <w:rsid w:val="00CE0B6B"/>
    <w:rsid w:val="00CE115B"/>
    <w:rsid w:val="00CE11D5"/>
    <w:rsid w:val="00CE123A"/>
    <w:rsid w:val="00CE363E"/>
    <w:rsid w:val="00CE5D6D"/>
    <w:rsid w:val="00CE62EC"/>
    <w:rsid w:val="00CE73D2"/>
    <w:rsid w:val="00CE7954"/>
    <w:rsid w:val="00CE7B5C"/>
    <w:rsid w:val="00CF10C9"/>
    <w:rsid w:val="00CF61BF"/>
    <w:rsid w:val="00CF6E23"/>
    <w:rsid w:val="00D0005F"/>
    <w:rsid w:val="00D0091C"/>
    <w:rsid w:val="00D00C0E"/>
    <w:rsid w:val="00D00D6A"/>
    <w:rsid w:val="00D03831"/>
    <w:rsid w:val="00D043EE"/>
    <w:rsid w:val="00D10AA7"/>
    <w:rsid w:val="00D10C69"/>
    <w:rsid w:val="00D13804"/>
    <w:rsid w:val="00D14C41"/>
    <w:rsid w:val="00D152C6"/>
    <w:rsid w:val="00D154D5"/>
    <w:rsid w:val="00D23B7E"/>
    <w:rsid w:val="00D23B8A"/>
    <w:rsid w:val="00D2404F"/>
    <w:rsid w:val="00D25D3C"/>
    <w:rsid w:val="00D273F8"/>
    <w:rsid w:val="00D309EE"/>
    <w:rsid w:val="00D32132"/>
    <w:rsid w:val="00D32987"/>
    <w:rsid w:val="00D330A6"/>
    <w:rsid w:val="00D337AA"/>
    <w:rsid w:val="00D37735"/>
    <w:rsid w:val="00D429FD"/>
    <w:rsid w:val="00D444C5"/>
    <w:rsid w:val="00D46872"/>
    <w:rsid w:val="00D50837"/>
    <w:rsid w:val="00D5234B"/>
    <w:rsid w:val="00D538BA"/>
    <w:rsid w:val="00D551B8"/>
    <w:rsid w:val="00D55610"/>
    <w:rsid w:val="00D55B27"/>
    <w:rsid w:val="00D55C79"/>
    <w:rsid w:val="00D60E66"/>
    <w:rsid w:val="00D61C11"/>
    <w:rsid w:val="00D62F91"/>
    <w:rsid w:val="00D63A1B"/>
    <w:rsid w:val="00D63CDD"/>
    <w:rsid w:val="00D70781"/>
    <w:rsid w:val="00D719CE"/>
    <w:rsid w:val="00D73746"/>
    <w:rsid w:val="00D73797"/>
    <w:rsid w:val="00D739BE"/>
    <w:rsid w:val="00D76390"/>
    <w:rsid w:val="00D76EB8"/>
    <w:rsid w:val="00D774C7"/>
    <w:rsid w:val="00D810CC"/>
    <w:rsid w:val="00D81600"/>
    <w:rsid w:val="00D819CE"/>
    <w:rsid w:val="00D8548A"/>
    <w:rsid w:val="00D8553B"/>
    <w:rsid w:val="00D86552"/>
    <w:rsid w:val="00D90262"/>
    <w:rsid w:val="00D908AF"/>
    <w:rsid w:val="00D90D9C"/>
    <w:rsid w:val="00D91042"/>
    <w:rsid w:val="00D9211F"/>
    <w:rsid w:val="00D928EB"/>
    <w:rsid w:val="00D93160"/>
    <w:rsid w:val="00D94D4A"/>
    <w:rsid w:val="00D97C6D"/>
    <w:rsid w:val="00DA1372"/>
    <w:rsid w:val="00DA2655"/>
    <w:rsid w:val="00DA2CFF"/>
    <w:rsid w:val="00DA446A"/>
    <w:rsid w:val="00DA6E56"/>
    <w:rsid w:val="00DB200A"/>
    <w:rsid w:val="00DB2BE4"/>
    <w:rsid w:val="00DB4F5F"/>
    <w:rsid w:val="00DB6C70"/>
    <w:rsid w:val="00DB76F5"/>
    <w:rsid w:val="00DB7F22"/>
    <w:rsid w:val="00DC1E04"/>
    <w:rsid w:val="00DC3BAD"/>
    <w:rsid w:val="00DC4B66"/>
    <w:rsid w:val="00DC76A2"/>
    <w:rsid w:val="00DD0822"/>
    <w:rsid w:val="00DD16C0"/>
    <w:rsid w:val="00DD28E4"/>
    <w:rsid w:val="00DD2C21"/>
    <w:rsid w:val="00DD34A8"/>
    <w:rsid w:val="00DD37B2"/>
    <w:rsid w:val="00DD37B3"/>
    <w:rsid w:val="00DD51FD"/>
    <w:rsid w:val="00DE204A"/>
    <w:rsid w:val="00DE24F9"/>
    <w:rsid w:val="00DE579B"/>
    <w:rsid w:val="00DE57D7"/>
    <w:rsid w:val="00DE705F"/>
    <w:rsid w:val="00DF1D04"/>
    <w:rsid w:val="00DF4E55"/>
    <w:rsid w:val="00E0099D"/>
    <w:rsid w:val="00E044AB"/>
    <w:rsid w:val="00E05796"/>
    <w:rsid w:val="00E058C7"/>
    <w:rsid w:val="00E062C6"/>
    <w:rsid w:val="00E06AD3"/>
    <w:rsid w:val="00E078B6"/>
    <w:rsid w:val="00E10964"/>
    <w:rsid w:val="00E11A0E"/>
    <w:rsid w:val="00E12206"/>
    <w:rsid w:val="00E123DC"/>
    <w:rsid w:val="00E15125"/>
    <w:rsid w:val="00E17914"/>
    <w:rsid w:val="00E2018C"/>
    <w:rsid w:val="00E201C4"/>
    <w:rsid w:val="00E205A9"/>
    <w:rsid w:val="00E24EC5"/>
    <w:rsid w:val="00E26028"/>
    <w:rsid w:val="00E27C74"/>
    <w:rsid w:val="00E301F5"/>
    <w:rsid w:val="00E33E97"/>
    <w:rsid w:val="00E35C6A"/>
    <w:rsid w:val="00E40570"/>
    <w:rsid w:val="00E40AE6"/>
    <w:rsid w:val="00E40BD4"/>
    <w:rsid w:val="00E41DCE"/>
    <w:rsid w:val="00E42073"/>
    <w:rsid w:val="00E425C2"/>
    <w:rsid w:val="00E437FC"/>
    <w:rsid w:val="00E458D4"/>
    <w:rsid w:val="00E46627"/>
    <w:rsid w:val="00E50C4F"/>
    <w:rsid w:val="00E514CD"/>
    <w:rsid w:val="00E51673"/>
    <w:rsid w:val="00E5295F"/>
    <w:rsid w:val="00E560C8"/>
    <w:rsid w:val="00E56602"/>
    <w:rsid w:val="00E65572"/>
    <w:rsid w:val="00E65EF0"/>
    <w:rsid w:val="00E663F7"/>
    <w:rsid w:val="00E666D3"/>
    <w:rsid w:val="00E678F2"/>
    <w:rsid w:val="00E70ABE"/>
    <w:rsid w:val="00E71A8B"/>
    <w:rsid w:val="00E762C2"/>
    <w:rsid w:val="00E769BF"/>
    <w:rsid w:val="00E807C0"/>
    <w:rsid w:val="00E811F2"/>
    <w:rsid w:val="00E82B78"/>
    <w:rsid w:val="00E83E11"/>
    <w:rsid w:val="00E841E0"/>
    <w:rsid w:val="00E8450F"/>
    <w:rsid w:val="00E876A0"/>
    <w:rsid w:val="00E879DB"/>
    <w:rsid w:val="00E906F2"/>
    <w:rsid w:val="00E9150E"/>
    <w:rsid w:val="00E91C1E"/>
    <w:rsid w:val="00E93080"/>
    <w:rsid w:val="00E9541C"/>
    <w:rsid w:val="00E96947"/>
    <w:rsid w:val="00E97947"/>
    <w:rsid w:val="00E97FF3"/>
    <w:rsid w:val="00EA10AB"/>
    <w:rsid w:val="00EA28C7"/>
    <w:rsid w:val="00EA5E91"/>
    <w:rsid w:val="00EA77EB"/>
    <w:rsid w:val="00EB0C97"/>
    <w:rsid w:val="00EB21D9"/>
    <w:rsid w:val="00EB2FC2"/>
    <w:rsid w:val="00EB45BF"/>
    <w:rsid w:val="00EB468B"/>
    <w:rsid w:val="00EB6134"/>
    <w:rsid w:val="00EB67AF"/>
    <w:rsid w:val="00EB74F1"/>
    <w:rsid w:val="00EB7728"/>
    <w:rsid w:val="00EB77BA"/>
    <w:rsid w:val="00EC06A7"/>
    <w:rsid w:val="00EC2890"/>
    <w:rsid w:val="00EC5123"/>
    <w:rsid w:val="00EC52AA"/>
    <w:rsid w:val="00EC64C0"/>
    <w:rsid w:val="00EC741F"/>
    <w:rsid w:val="00ED11C5"/>
    <w:rsid w:val="00ED2A70"/>
    <w:rsid w:val="00ED3031"/>
    <w:rsid w:val="00EE0933"/>
    <w:rsid w:val="00EE6829"/>
    <w:rsid w:val="00EE69BA"/>
    <w:rsid w:val="00EF0172"/>
    <w:rsid w:val="00EF023E"/>
    <w:rsid w:val="00EF30DB"/>
    <w:rsid w:val="00EF42D0"/>
    <w:rsid w:val="00EF4FAB"/>
    <w:rsid w:val="00EF58D9"/>
    <w:rsid w:val="00F01549"/>
    <w:rsid w:val="00F0172F"/>
    <w:rsid w:val="00F04813"/>
    <w:rsid w:val="00F051FF"/>
    <w:rsid w:val="00F055D4"/>
    <w:rsid w:val="00F0623E"/>
    <w:rsid w:val="00F06FF0"/>
    <w:rsid w:val="00F07059"/>
    <w:rsid w:val="00F07878"/>
    <w:rsid w:val="00F10E4A"/>
    <w:rsid w:val="00F10F67"/>
    <w:rsid w:val="00F13A7C"/>
    <w:rsid w:val="00F16974"/>
    <w:rsid w:val="00F22AA3"/>
    <w:rsid w:val="00F23677"/>
    <w:rsid w:val="00F2382A"/>
    <w:rsid w:val="00F244D1"/>
    <w:rsid w:val="00F262D8"/>
    <w:rsid w:val="00F327C6"/>
    <w:rsid w:val="00F330A3"/>
    <w:rsid w:val="00F33EB4"/>
    <w:rsid w:val="00F35622"/>
    <w:rsid w:val="00F35628"/>
    <w:rsid w:val="00F36738"/>
    <w:rsid w:val="00F36AA1"/>
    <w:rsid w:val="00F36F50"/>
    <w:rsid w:val="00F40A6F"/>
    <w:rsid w:val="00F40C67"/>
    <w:rsid w:val="00F431A3"/>
    <w:rsid w:val="00F44DC7"/>
    <w:rsid w:val="00F45AAB"/>
    <w:rsid w:val="00F45E4B"/>
    <w:rsid w:val="00F4795E"/>
    <w:rsid w:val="00F47C47"/>
    <w:rsid w:val="00F47D71"/>
    <w:rsid w:val="00F50773"/>
    <w:rsid w:val="00F53909"/>
    <w:rsid w:val="00F54230"/>
    <w:rsid w:val="00F5494C"/>
    <w:rsid w:val="00F54FB4"/>
    <w:rsid w:val="00F57788"/>
    <w:rsid w:val="00F6017F"/>
    <w:rsid w:val="00F613C6"/>
    <w:rsid w:val="00F62124"/>
    <w:rsid w:val="00F63F3C"/>
    <w:rsid w:val="00F64E8F"/>
    <w:rsid w:val="00F6679E"/>
    <w:rsid w:val="00F675FC"/>
    <w:rsid w:val="00F723F8"/>
    <w:rsid w:val="00F761F6"/>
    <w:rsid w:val="00F769C2"/>
    <w:rsid w:val="00F77A79"/>
    <w:rsid w:val="00F8052F"/>
    <w:rsid w:val="00F8084D"/>
    <w:rsid w:val="00F820C6"/>
    <w:rsid w:val="00F83CDD"/>
    <w:rsid w:val="00F83D5F"/>
    <w:rsid w:val="00F84AD7"/>
    <w:rsid w:val="00F86A68"/>
    <w:rsid w:val="00F87B31"/>
    <w:rsid w:val="00F9061F"/>
    <w:rsid w:val="00F91E05"/>
    <w:rsid w:val="00F92162"/>
    <w:rsid w:val="00F927FB"/>
    <w:rsid w:val="00F9725C"/>
    <w:rsid w:val="00FA05A6"/>
    <w:rsid w:val="00FA0E75"/>
    <w:rsid w:val="00FA38F8"/>
    <w:rsid w:val="00FA75DB"/>
    <w:rsid w:val="00FA76D4"/>
    <w:rsid w:val="00FB0E03"/>
    <w:rsid w:val="00FB37D1"/>
    <w:rsid w:val="00FB423C"/>
    <w:rsid w:val="00FB4DC5"/>
    <w:rsid w:val="00FB7314"/>
    <w:rsid w:val="00FB7679"/>
    <w:rsid w:val="00FC0922"/>
    <w:rsid w:val="00FC110F"/>
    <w:rsid w:val="00FC294B"/>
    <w:rsid w:val="00FC3411"/>
    <w:rsid w:val="00FC3EE5"/>
    <w:rsid w:val="00FC414F"/>
    <w:rsid w:val="00FC427C"/>
    <w:rsid w:val="00FD08E9"/>
    <w:rsid w:val="00FE0442"/>
    <w:rsid w:val="00FE0F2C"/>
    <w:rsid w:val="00FE5267"/>
    <w:rsid w:val="00FE5E32"/>
    <w:rsid w:val="00FE5F82"/>
    <w:rsid w:val="00FE7DFC"/>
    <w:rsid w:val="00FF169B"/>
    <w:rsid w:val="00FF17B5"/>
    <w:rsid w:val="00FF1F01"/>
    <w:rsid w:val="00FF3DB0"/>
    <w:rsid w:val="00FF6423"/>
    <w:rsid w:val="00FF6F55"/>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34"/>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7B79C0"/>
    <w:pPr>
      <w:tabs>
        <w:tab w:val="right" w:leader="dot" w:pos="9379"/>
      </w:tabs>
      <w:suppressAutoHyphens/>
      <w:spacing w:before="240" w:after="120" w:line="240" w:lineRule="auto"/>
      <w:ind w:left="1620" w:hanging="1620"/>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uiPriority w:val="20"/>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link w:val="DefaultChar"/>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character" w:customStyle="1" w:styleId="DefaultChar">
    <w:name w:val="Default Char"/>
    <w:basedOn w:val="DefaultParagraphFont"/>
    <w:link w:val="Default"/>
    <w:locked/>
    <w:rsid w:val="008359E1"/>
    <w:rPr>
      <w:rFonts w:ascii="Times New Roman" w:eastAsia="바탕" w:hAnsi="Times New Roman" w:cs="Times New Roman"/>
      <w:color w:val="000000"/>
      <w:sz w:val="24"/>
      <w:szCs w:val="24"/>
    </w:rPr>
  </w:style>
  <w:style w:type="paragraph" w:styleId="FootnoteText">
    <w:name w:val="footnote text"/>
    <w:basedOn w:val="Normal"/>
    <w:link w:val="FootnoteTextChar"/>
    <w:uiPriority w:val="99"/>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uiPriority w:val="99"/>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semiHidden/>
    <w:rsid w:val="003A3176"/>
    <w:pPr>
      <w:spacing w:before="100" w:beforeAutospacing="1" w:after="100" w:afterAutospacing="1" w:line="240" w:lineRule="auto"/>
    </w:pPr>
    <w:rPr>
      <w:rFonts w:ascii="Times New Roman" w:eastAsia="바탕"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2"/>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best2">
    <w:name w:val="best2"/>
    <w:basedOn w:val="Normal"/>
    <w:rsid w:val="009B7174"/>
    <w:pPr>
      <w:spacing w:before="100" w:beforeAutospacing="1" w:after="100" w:afterAutospacing="1" w:line="240" w:lineRule="auto"/>
    </w:pPr>
    <w:rPr>
      <w:rFonts w:ascii="MS PGothic" w:eastAsia="MS PGothic" w:hAnsi="MS PGothic" w:cs="MS PGothic"/>
      <w:sz w:val="24"/>
      <w:szCs w:val="24"/>
      <w:lang w:eastAsia="ja-JP"/>
    </w:rPr>
  </w:style>
  <w:style w:type="paragraph" w:customStyle="1" w:styleId="ColorfulList-Accent11">
    <w:name w:val="Colorful List - Accent 11"/>
    <w:basedOn w:val="Normal"/>
    <w:qFormat/>
    <w:rsid w:val="008359E1"/>
    <w:pPr>
      <w:spacing w:before="100" w:beforeAutospacing="1" w:after="100" w:afterAutospacing="1" w:line="240" w:lineRule="auto"/>
    </w:pPr>
    <w:rPr>
      <w:rFonts w:ascii="Times New Roman" w:eastAsia="Calibr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34"/>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7B79C0"/>
    <w:pPr>
      <w:tabs>
        <w:tab w:val="right" w:leader="dot" w:pos="9379"/>
      </w:tabs>
      <w:suppressAutoHyphens/>
      <w:spacing w:before="240" w:after="120" w:line="240" w:lineRule="auto"/>
      <w:ind w:left="1620" w:hanging="1620"/>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uiPriority w:val="20"/>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link w:val="DefaultChar"/>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character" w:customStyle="1" w:styleId="DefaultChar">
    <w:name w:val="Default Char"/>
    <w:basedOn w:val="DefaultParagraphFont"/>
    <w:link w:val="Default"/>
    <w:locked/>
    <w:rsid w:val="008359E1"/>
    <w:rPr>
      <w:rFonts w:ascii="Times New Roman" w:eastAsia="바탕" w:hAnsi="Times New Roman" w:cs="Times New Roman"/>
      <w:color w:val="000000"/>
      <w:sz w:val="24"/>
      <w:szCs w:val="24"/>
    </w:rPr>
  </w:style>
  <w:style w:type="paragraph" w:styleId="FootnoteText">
    <w:name w:val="footnote text"/>
    <w:basedOn w:val="Normal"/>
    <w:link w:val="FootnoteTextChar"/>
    <w:uiPriority w:val="99"/>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uiPriority w:val="99"/>
    <w:unhideWhenUsed/>
    <w:rsid w:val="00F820C6"/>
    <w:rPr>
      <w:vertAlign w:val="superscript"/>
    </w:rPr>
  </w:style>
  <w:style w:type="paragraph" w:styleId="BodyText">
    <w:name w:val="Body Text"/>
    <w:basedOn w:val="Normal"/>
    <w:link w:val="BodyTextChar"/>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semiHidden/>
    <w:rsid w:val="003A3176"/>
    <w:pPr>
      <w:spacing w:before="100" w:beforeAutospacing="1" w:after="100" w:afterAutospacing="1" w:line="240" w:lineRule="auto"/>
    </w:pPr>
    <w:rPr>
      <w:rFonts w:ascii="Times New Roman" w:eastAsia="바탕"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2"/>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best2">
    <w:name w:val="best2"/>
    <w:basedOn w:val="Normal"/>
    <w:rsid w:val="009B7174"/>
    <w:pPr>
      <w:spacing w:before="100" w:beforeAutospacing="1" w:after="100" w:afterAutospacing="1" w:line="240" w:lineRule="auto"/>
    </w:pPr>
    <w:rPr>
      <w:rFonts w:ascii="MS PGothic" w:eastAsia="MS PGothic" w:hAnsi="MS PGothic" w:cs="MS PGothic"/>
      <w:sz w:val="24"/>
      <w:szCs w:val="24"/>
      <w:lang w:eastAsia="ja-JP"/>
    </w:rPr>
  </w:style>
  <w:style w:type="paragraph" w:customStyle="1" w:styleId="ColorfulList-Accent11">
    <w:name w:val="Colorful List - Accent 11"/>
    <w:basedOn w:val="Normal"/>
    <w:qFormat/>
    <w:rsid w:val="008359E1"/>
    <w:pPr>
      <w:spacing w:before="100" w:beforeAutospacing="1" w:after="100" w:afterAutospacing="1" w:line="240" w:lineRule="auto"/>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353">
      <w:bodyDiv w:val="1"/>
      <w:marLeft w:val="0"/>
      <w:marRight w:val="0"/>
      <w:marTop w:val="0"/>
      <w:marBottom w:val="0"/>
      <w:divBdr>
        <w:top w:val="none" w:sz="0" w:space="0" w:color="auto"/>
        <w:left w:val="none" w:sz="0" w:space="0" w:color="auto"/>
        <w:bottom w:val="none" w:sz="0" w:space="0" w:color="auto"/>
        <w:right w:val="none" w:sz="0" w:space="0" w:color="auto"/>
      </w:divBdr>
    </w:div>
    <w:div w:id="216934909">
      <w:bodyDiv w:val="1"/>
      <w:marLeft w:val="0"/>
      <w:marRight w:val="0"/>
      <w:marTop w:val="0"/>
      <w:marBottom w:val="0"/>
      <w:divBdr>
        <w:top w:val="none" w:sz="0" w:space="0" w:color="auto"/>
        <w:left w:val="none" w:sz="0" w:space="0" w:color="auto"/>
        <w:bottom w:val="none" w:sz="0" w:space="0" w:color="auto"/>
        <w:right w:val="none" w:sz="0" w:space="0" w:color="auto"/>
      </w:divBdr>
    </w:div>
    <w:div w:id="349912795">
      <w:bodyDiv w:val="1"/>
      <w:marLeft w:val="0"/>
      <w:marRight w:val="0"/>
      <w:marTop w:val="0"/>
      <w:marBottom w:val="0"/>
      <w:divBdr>
        <w:top w:val="none" w:sz="0" w:space="0" w:color="auto"/>
        <w:left w:val="none" w:sz="0" w:space="0" w:color="auto"/>
        <w:bottom w:val="none" w:sz="0" w:space="0" w:color="auto"/>
        <w:right w:val="none" w:sz="0" w:space="0" w:color="auto"/>
      </w:divBdr>
    </w:div>
    <w:div w:id="834806438">
      <w:bodyDiv w:val="1"/>
      <w:marLeft w:val="0"/>
      <w:marRight w:val="0"/>
      <w:marTop w:val="0"/>
      <w:marBottom w:val="0"/>
      <w:divBdr>
        <w:top w:val="none" w:sz="0" w:space="0" w:color="auto"/>
        <w:left w:val="none" w:sz="0" w:space="0" w:color="auto"/>
        <w:bottom w:val="none" w:sz="0" w:space="0" w:color="auto"/>
        <w:right w:val="none" w:sz="0" w:space="0" w:color="auto"/>
      </w:divBdr>
      <w:divsChild>
        <w:div w:id="1688290593">
          <w:marLeft w:val="0"/>
          <w:marRight w:val="0"/>
          <w:marTop w:val="0"/>
          <w:marBottom w:val="0"/>
          <w:divBdr>
            <w:top w:val="none" w:sz="0" w:space="0" w:color="auto"/>
            <w:left w:val="none" w:sz="0" w:space="0" w:color="auto"/>
            <w:bottom w:val="none" w:sz="0" w:space="0" w:color="auto"/>
            <w:right w:val="none" w:sz="0" w:space="0" w:color="auto"/>
          </w:divBdr>
        </w:div>
      </w:divsChild>
    </w:div>
    <w:div w:id="938294432">
      <w:bodyDiv w:val="1"/>
      <w:marLeft w:val="0"/>
      <w:marRight w:val="0"/>
      <w:marTop w:val="0"/>
      <w:marBottom w:val="0"/>
      <w:divBdr>
        <w:top w:val="none" w:sz="0" w:space="0" w:color="auto"/>
        <w:left w:val="none" w:sz="0" w:space="0" w:color="auto"/>
        <w:bottom w:val="none" w:sz="0" w:space="0" w:color="auto"/>
        <w:right w:val="none" w:sz="0" w:space="0" w:color="auto"/>
      </w:divBdr>
    </w:div>
    <w:div w:id="1238855498">
      <w:bodyDiv w:val="1"/>
      <w:marLeft w:val="0"/>
      <w:marRight w:val="0"/>
      <w:marTop w:val="0"/>
      <w:marBottom w:val="0"/>
      <w:divBdr>
        <w:top w:val="none" w:sz="0" w:space="0" w:color="auto"/>
        <w:left w:val="none" w:sz="0" w:space="0" w:color="auto"/>
        <w:bottom w:val="none" w:sz="0" w:space="0" w:color="auto"/>
        <w:right w:val="none" w:sz="0" w:space="0" w:color="auto"/>
      </w:divBdr>
    </w:div>
    <w:div w:id="1273248705">
      <w:bodyDiv w:val="1"/>
      <w:marLeft w:val="0"/>
      <w:marRight w:val="0"/>
      <w:marTop w:val="0"/>
      <w:marBottom w:val="0"/>
      <w:divBdr>
        <w:top w:val="none" w:sz="0" w:space="0" w:color="auto"/>
        <w:left w:val="none" w:sz="0" w:space="0" w:color="auto"/>
        <w:bottom w:val="none" w:sz="0" w:space="0" w:color="auto"/>
        <w:right w:val="none" w:sz="0" w:space="0" w:color="auto"/>
      </w:divBdr>
    </w:div>
    <w:div w:id="1564752435">
      <w:bodyDiv w:val="1"/>
      <w:marLeft w:val="0"/>
      <w:marRight w:val="0"/>
      <w:marTop w:val="0"/>
      <w:marBottom w:val="0"/>
      <w:divBdr>
        <w:top w:val="none" w:sz="0" w:space="0" w:color="auto"/>
        <w:left w:val="none" w:sz="0" w:space="0" w:color="auto"/>
        <w:bottom w:val="none" w:sz="0" w:space="0" w:color="auto"/>
        <w:right w:val="none" w:sz="0" w:space="0" w:color="auto"/>
      </w:divBdr>
      <w:divsChild>
        <w:div w:id="1929726346">
          <w:marLeft w:val="0"/>
          <w:marRight w:val="0"/>
          <w:marTop w:val="0"/>
          <w:marBottom w:val="0"/>
          <w:divBdr>
            <w:top w:val="none" w:sz="0" w:space="0" w:color="auto"/>
            <w:left w:val="none" w:sz="0" w:space="0" w:color="auto"/>
            <w:bottom w:val="none" w:sz="0" w:space="0" w:color="auto"/>
            <w:right w:val="none" w:sz="0" w:space="0" w:color="auto"/>
          </w:divBdr>
        </w:div>
      </w:divsChild>
    </w:div>
    <w:div w:id="1644507501">
      <w:bodyDiv w:val="1"/>
      <w:marLeft w:val="0"/>
      <w:marRight w:val="0"/>
      <w:marTop w:val="0"/>
      <w:marBottom w:val="0"/>
      <w:divBdr>
        <w:top w:val="none" w:sz="0" w:space="0" w:color="auto"/>
        <w:left w:val="none" w:sz="0" w:space="0" w:color="auto"/>
        <w:bottom w:val="none" w:sz="0" w:space="0" w:color="auto"/>
        <w:right w:val="none" w:sz="0" w:space="0" w:color="auto"/>
      </w:divBdr>
    </w:div>
    <w:div w:id="18233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panda@fisheries.gov.s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8F1F3-5585-48DF-99E1-07D42BAD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18821</Words>
  <Characters>107285</Characters>
  <Application>Microsoft Office Word</Application>
  <DocSecurity>0</DocSecurity>
  <Lines>894</Lines>
  <Paragraphs>251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OES/DRL</Company>
  <LinksUpToDate>false</LinksUpToDate>
  <CharactersWithSpaces>125855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Nanotech1</dc:creator>
  <cp:lastModifiedBy>SungKwon Soh</cp:lastModifiedBy>
  <cp:revision>4</cp:revision>
  <cp:lastPrinted>2016-12-09T06:37:00Z</cp:lastPrinted>
  <dcterms:created xsi:type="dcterms:W3CDTF">2016-12-09T06:33:00Z</dcterms:created>
  <dcterms:modified xsi:type="dcterms:W3CDTF">2016-12-09T06:38:00Z</dcterms:modified>
</cp:coreProperties>
</file>