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77A" w:rsidRPr="00662464" w:rsidRDefault="00F1077A" w:rsidP="00F1077A">
      <w:pPr>
        <w:pStyle w:val="Default"/>
        <w:jc w:val="center"/>
        <w:rPr>
          <w:b/>
          <w:bCs/>
          <w:color w:val="auto"/>
          <w:sz w:val="22"/>
          <w:szCs w:val="22"/>
          <w:lang w:val="en-AU"/>
        </w:rPr>
      </w:pPr>
      <w:r w:rsidRPr="00662464">
        <w:rPr>
          <w:noProof/>
          <w:color w:val="auto"/>
          <w:sz w:val="22"/>
          <w:szCs w:val="22"/>
          <w:lang w:val="en-US" w:eastAsia="zh-CN"/>
        </w:rPr>
        <w:drawing>
          <wp:inline distT="0" distB="0" distL="0" distR="0" wp14:anchorId="300657A0" wp14:editId="7E5C6AB1">
            <wp:extent cx="2105025" cy="1104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F1077A" w:rsidRPr="00662464" w:rsidRDefault="00F1077A" w:rsidP="00F1077A">
      <w:pPr>
        <w:pStyle w:val="Default"/>
        <w:jc w:val="center"/>
        <w:rPr>
          <w:b/>
          <w:bCs/>
          <w:color w:val="auto"/>
          <w:sz w:val="22"/>
          <w:szCs w:val="22"/>
          <w:lang w:val="en-AU"/>
        </w:rPr>
      </w:pPr>
    </w:p>
    <w:p w:rsidR="00F1077A" w:rsidRPr="00662464" w:rsidRDefault="00F1077A" w:rsidP="00F1077A">
      <w:pPr>
        <w:pStyle w:val="Default"/>
        <w:jc w:val="center"/>
        <w:rPr>
          <w:b/>
          <w:bCs/>
          <w:color w:val="auto"/>
          <w:sz w:val="22"/>
          <w:szCs w:val="22"/>
          <w:lang w:val="en-AU"/>
        </w:rPr>
      </w:pPr>
    </w:p>
    <w:p w:rsidR="00F1077A" w:rsidRPr="00662464" w:rsidRDefault="00F1077A" w:rsidP="00F1077A">
      <w:pPr>
        <w:pStyle w:val="Default"/>
        <w:jc w:val="center"/>
        <w:rPr>
          <w:b/>
          <w:bCs/>
          <w:color w:val="auto"/>
          <w:sz w:val="22"/>
          <w:szCs w:val="22"/>
          <w:lang w:val="en-AU"/>
        </w:rPr>
      </w:pPr>
    </w:p>
    <w:p w:rsidR="00F1077A" w:rsidRPr="00662464" w:rsidRDefault="00F1077A" w:rsidP="00F1077A">
      <w:pPr>
        <w:pStyle w:val="Default"/>
        <w:jc w:val="center"/>
        <w:rPr>
          <w:b/>
          <w:bCs/>
          <w:color w:val="auto"/>
          <w:sz w:val="22"/>
          <w:szCs w:val="22"/>
          <w:lang w:val="en-AU"/>
        </w:rPr>
      </w:pPr>
    </w:p>
    <w:p w:rsidR="0004026D" w:rsidRPr="00662464" w:rsidRDefault="0004026D" w:rsidP="00F1077A">
      <w:pPr>
        <w:pStyle w:val="Default"/>
        <w:jc w:val="center"/>
        <w:rPr>
          <w:b/>
          <w:bCs/>
          <w:color w:val="auto"/>
          <w:sz w:val="22"/>
          <w:szCs w:val="22"/>
          <w:lang w:val="en-AU"/>
        </w:rPr>
      </w:pPr>
    </w:p>
    <w:p w:rsidR="0004026D" w:rsidRPr="00662464" w:rsidRDefault="0004026D" w:rsidP="00F1077A">
      <w:pPr>
        <w:pStyle w:val="Default"/>
        <w:jc w:val="center"/>
        <w:rPr>
          <w:b/>
          <w:bCs/>
          <w:color w:val="auto"/>
          <w:sz w:val="22"/>
          <w:szCs w:val="22"/>
          <w:lang w:val="en-AU"/>
        </w:rPr>
      </w:pPr>
    </w:p>
    <w:p w:rsidR="00F1077A" w:rsidRPr="00662464" w:rsidRDefault="00F1077A" w:rsidP="00F1077A">
      <w:pPr>
        <w:pStyle w:val="Default"/>
        <w:jc w:val="center"/>
        <w:rPr>
          <w:b/>
          <w:bCs/>
          <w:color w:val="auto"/>
          <w:sz w:val="22"/>
          <w:szCs w:val="22"/>
          <w:lang w:val="en-AU"/>
        </w:rPr>
      </w:pPr>
    </w:p>
    <w:p w:rsidR="00B1053A" w:rsidRPr="00662464" w:rsidRDefault="00B1053A" w:rsidP="00B1053A">
      <w:pPr>
        <w:pStyle w:val="Default"/>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B1053A" w:rsidRPr="00662464" w:rsidRDefault="00B1053A" w:rsidP="00B1053A">
      <w:pPr>
        <w:pStyle w:val="Default"/>
        <w:jc w:val="center"/>
        <w:rPr>
          <w:b/>
          <w:bCs/>
          <w:color w:val="auto"/>
          <w:sz w:val="22"/>
          <w:szCs w:val="22"/>
          <w:lang w:val="en-AU"/>
        </w:rPr>
      </w:pPr>
    </w:p>
    <w:p w:rsidR="00B1053A" w:rsidRPr="00662464" w:rsidRDefault="00B1053A" w:rsidP="00B1053A">
      <w:pPr>
        <w:pStyle w:val="Default"/>
        <w:jc w:val="center"/>
        <w:rPr>
          <w:b/>
          <w:bCs/>
          <w:color w:val="auto"/>
          <w:sz w:val="22"/>
          <w:szCs w:val="22"/>
          <w:lang w:val="en-AU"/>
        </w:rPr>
      </w:pPr>
    </w:p>
    <w:p w:rsidR="00B1053A" w:rsidRPr="00662464" w:rsidRDefault="00B1053A" w:rsidP="00B1053A">
      <w:pPr>
        <w:pStyle w:val="Default"/>
        <w:jc w:val="center"/>
        <w:rPr>
          <w:b/>
          <w:bCs/>
          <w:color w:val="auto"/>
          <w:sz w:val="22"/>
          <w:szCs w:val="22"/>
          <w:lang w:val="en-AU"/>
        </w:rPr>
      </w:pPr>
    </w:p>
    <w:p w:rsidR="00B1053A" w:rsidRPr="00662464" w:rsidRDefault="00B1053A" w:rsidP="00B1053A">
      <w:pPr>
        <w:pStyle w:val="Default"/>
        <w:jc w:val="center"/>
        <w:rPr>
          <w:b/>
          <w:bCs/>
          <w:color w:val="auto"/>
          <w:sz w:val="22"/>
          <w:szCs w:val="22"/>
          <w:lang w:val="en-AU"/>
        </w:rPr>
      </w:pPr>
      <w:r w:rsidRPr="00662464">
        <w:rPr>
          <w:b/>
          <w:bCs/>
          <w:color w:val="auto"/>
          <w:sz w:val="22"/>
          <w:szCs w:val="22"/>
          <w:lang w:val="en-AU"/>
        </w:rPr>
        <w:t xml:space="preserve">Twelfth Regular Session of the </w:t>
      </w:r>
      <w:r w:rsidR="00181239" w:rsidRPr="00662464">
        <w:rPr>
          <w:b/>
          <w:bCs/>
          <w:color w:val="auto"/>
          <w:sz w:val="22"/>
          <w:szCs w:val="22"/>
          <w:lang w:val="en-AU"/>
        </w:rPr>
        <w:t>Scientific Committee</w:t>
      </w:r>
    </w:p>
    <w:p w:rsidR="00B1053A" w:rsidRPr="00662464" w:rsidRDefault="00181239" w:rsidP="00B1053A">
      <w:pPr>
        <w:pStyle w:val="Default"/>
        <w:jc w:val="center"/>
        <w:rPr>
          <w:b/>
          <w:bCs/>
          <w:color w:val="auto"/>
          <w:sz w:val="22"/>
          <w:szCs w:val="22"/>
          <w:lang w:val="en-AU"/>
        </w:rPr>
      </w:pPr>
      <w:r w:rsidRPr="00662464">
        <w:rPr>
          <w:b/>
          <w:bCs/>
          <w:color w:val="auto"/>
          <w:sz w:val="22"/>
          <w:szCs w:val="22"/>
          <w:lang w:val="en-AU"/>
        </w:rPr>
        <w:t>Bali, Indonesia</w:t>
      </w:r>
      <w:r w:rsidRPr="00662464">
        <w:rPr>
          <w:b/>
          <w:bCs/>
          <w:color w:val="auto"/>
          <w:sz w:val="22"/>
          <w:szCs w:val="22"/>
          <w:lang w:val="en-AU"/>
        </w:rPr>
        <w:br/>
        <w:t>3-11</w:t>
      </w:r>
      <w:r w:rsidR="00B1053A" w:rsidRPr="00662464">
        <w:rPr>
          <w:b/>
          <w:bCs/>
          <w:color w:val="auto"/>
          <w:sz w:val="22"/>
          <w:szCs w:val="22"/>
          <w:lang w:val="en-AU"/>
        </w:rPr>
        <w:t xml:space="preserve"> </w:t>
      </w:r>
      <w:r w:rsidRPr="00662464">
        <w:rPr>
          <w:b/>
          <w:bCs/>
          <w:color w:val="auto"/>
          <w:sz w:val="22"/>
          <w:szCs w:val="22"/>
          <w:lang w:val="en-AU"/>
        </w:rPr>
        <w:t>August 2016</w:t>
      </w:r>
    </w:p>
    <w:p w:rsidR="00F1077A" w:rsidRPr="00662464" w:rsidRDefault="00F1077A" w:rsidP="00F1077A">
      <w:pPr>
        <w:pStyle w:val="Default"/>
        <w:jc w:val="center"/>
        <w:rPr>
          <w:b/>
          <w:bCs/>
          <w:color w:val="auto"/>
          <w:sz w:val="22"/>
          <w:szCs w:val="22"/>
          <w:lang w:val="en-AU"/>
        </w:rPr>
      </w:pPr>
    </w:p>
    <w:p w:rsidR="00F1077A" w:rsidRPr="00662464" w:rsidRDefault="00F1077A" w:rsidP="00F1077A">
      <w:pPr>
        <w:pStyle w:val="Default"/>
        <w:jc w:val="center"/>
        <w:rPr>
          <w:b/>
          <w:bCs/>
          <w:color w:val="auto"/>
          <w:sz w:val="22"/>
          <w:szCs w:val="22"/>
          <w:lang w:val="en-AU"/>
        </w:rPr>
      </w:pPr>
    </w:p>
    <w:p w:rsidR="00F1077A" w:rsidRPr="00662464" w:rsidRDefault="00F1077A" w:rsidP="00F1077A">
      <w:pPr>
        <w:pStyle w:val="Default"/>
        <w:jc w:val="center"/>
        <w:rPr>
          <w:b/>
          <w:bCs/>
          <w:color w:val="auto"/>
          <w:sz w:val="22"/>
          <w:szCs w:val="22"/>
          <w:lang w:val="en-AU"/>
        </w:rPr>
      </w:pPr>
    </w:p>
    <w:p w:rsidR="00F1077A" w:rsidRPr="00662464" w:rsidRDefault="00F1077A" w:rsidP="00F1077A">
      <w:pPr>
        <w:pStyle w:val="Default"/>
        <w:jc w:val="center"/>
        <w:rPr>
          <w:b/>
          <w:bCs/>
          <w:color w:val="auto"/>
          <w:sz w:val="22"/>
          <w:szCs w:val="22"/>
          <w:lang w:val="en-AU"/>
        </w:rPr>
      </w:pPr>
    </w:p>
    <w:p w:rsidR="00F1077A" w:rsidRPr="00662464" w:rsidRDefault="00F1077A" w:rsidP="00F1077A">
      <w:pPr>
        <w:pStyle w:val="Default"/>
        <w:jc w:val="center"/>
        <w:rPr>
          <w:b/>
          <w:bCs/>
          <w:color w:val="auto"/>
          <w:sz w:val="22"/>
          <w:szCs w:val="22"/>
          <w:lang w:val="en-AU"/>
        </w:rPr>
      </w:pPr>
    </w:p>
    <w:p w:rsidR="00F1077A" w:rsidRPr="00662464" w:rsidRDefault="00F1077A" w:rsidP="00F1077A">
      <w:pPr>
        <w:pStyle w:val="Default"/>
        <w:jc w:val="center"/>
        <w:rPr>
          <w:b/>
          <w:bCs/>
          <w:color w:val="auto"/>
          <w:sz w:val="22"/>
          <w:szCs w:val="22"/>
          <w:lang w:val="en-AU" w:eastAsia="ko-KR"/>
        </w:rPr>
      </w:pPr>
      <w:r w:rsidRPr="00662464">
        <w:rPr>
          <w:b/>
          <w:bCs/>
          <w:color w:val="auto"/>
          <w:sz w:val="22"/>
          <w:szCs w:val="22"/>
          <w:lang w:val="en-AU"/>
        </w:rPr>
        <w:t>SUMMARY REPORT</w:t>
      </w:r>
    </w:p>
    <w:p w:rsidR="005779AB" w:rsidRPr="00662464" w:rsidRDefault="005779AB" w:rsidP="00F1077A">
      <w:pPr>
        <w:pStyle w:val="Default"/>
        <w:jc w:val="center"/>
        <w:rPr>
          <w:b/>
          <w:bCs/>
          <w:color w:val="auto"/>
          <w:sz w:val="22"/>
          <w:szCs w:val="22"/>
          <w:lang w:val="en-AU" w:eastAsia="ko-KR"/>
        </w:rPr>
      </w:pPr>
    </w:p>
    <w:p w:rsidR="005779AB" w:rsidRPr="00662464" w:rsidRDefault="005779AB" w:rsidP="00F1077A">
      <w:pPr>
        <w:pStyle w:val="Default"/>
        <w:jc w:val="center"/>
        <w:rPr>
          <w:b/>
          <w:bCs/>
          <w:color w:val="auto"/>
          <w:sz w:val="22"/>
          <w:szCs w:val="22"/>
          <w:lang w:val="en-AU" w:eastAsia="ko-KR"/>
        </w:rPr>
      </w:pPr>
      <w:r w:rsidRPr="00662464">
        <w:rPr>
          <w:rFonts w:hint="eastAsia"/>
          <w:b/>
          <w:bCs/>
          <w:color w:val="auto"/>
          <w:sz w:val="22"/>
          <w:szCs w:val="22"/>
          <w:lang w:val="en-AU" w:eastAsia="ko-KR"/>
        </w:rPr>
        <w:t>26 August 2016</w:t>
      </w:r>
    </w:p>
    <w:p w:rsidR="00F1077A" w:rsidRPr="00662464" w:rsidRDefault="00F1077A" w:rsidP="00F1077A">
      <w:pPr>
        <w:pStyle w:val="Default"/>
        <w:jc w:val="center"/>
        <w:rPr>
          <w:b/>
          <w:bCs/>
          <w:color w:val="auto"/>
          <w:sz w:val="22"/>
          <w:szCs w:val="22"/>
          <w:lang w:val="en-AU"/>
        </w:rPr>
      </w:pPr>
    </w:p>
    <w:p w:rsidR="00F1077A" w:rsidRPr="00662464" w:rsidRDefault="00F1077A" w:rsidP="00F1077A">
      <w:pPr>
        <w:pStyle w:val="Default"/>
        <w:rPr>
          <w:b/>
          <w:bCs/>
          <w:color w:val="auto"/>
          <w:sz w:val="22"/>
          <w:szCs w:val="22"/>
          <w:lang w:val="en-AU"/>
        </w:rPr>
      </w:pPr>
    </w:p>
    <w:p w:rsidR="00F1077A" w:rsidRPr="00662464" w:rsidRDefault="00F1077A" w:rsidP="00F1077A">
      <w:pPr>
        <w:pStyle w:val="Default"/>
        <w:rPr>
          <w:b/>
          <w:bCs/>
          <w:color w:val="auto"/>
          <w:sz w:val="22"/>
          <w:szCs w:val="22"/>
          <w:lang w:val="en-AU"/>
        </w:rPr>
      </w:pPr>
    </w:p>
    <w:p w:rsidR="00F1077A" w:rsidRPr="00662464" w:rsidRDefault="00F1077A" w:rsidP="00F1077A">
      <w:pPr>
        <w:pStyle w:val="Default"/>
        <w:rPr>
          <w:b/>
          <w:bCs/>
          <w:color w:val="auto"/>
          <w:sz w:val="22"/>
          <w:szCs w:val="22"/>
          <w:lang w:val="en-AU"/>
        </w:rPr>
      </w:pPr>
    </w:p>
    <w:p w:rsidR="00F1077A" w:rsidRPr="00662464" w:rsidRDefault="00F1077A" w:rsidP="00F1077A">
      <w:pPr>
        <w:spacing w:after="200" w:line="276" w:lineRule="auto"/>
        <w:rPr>
          <w:rFonts w:ascii="Times New Roman" w:hAnsi="Times New Roman" w:cs="Times New Roman"/>
          <w:b/>
          <w:bCs/>
        </w:rPr>
      </w:pPr>
      <w:r w:rsidRPr="00662464">
        <w:rPr>
          <w:rFonts w:ascii="Times New Roman" w:hAnsi="Times New Roman" w:cs="Times New Roman"/>
          <w:b/>
          <w:bCs/>
        </w:rPr>
        <w:br w:type="page"/>
      </w:r>
    </w:p>
    <w:p w:rsidR="00F1077A" w:rsidRPr="00662464" w:rsidRDefault="00F1077A" w:rsidP="00F1077A">
      <w:pPr>
        <w:pStyle w:val="Default"/>
        <w:rPr>
          <w:b/>
          <w:bCs/>
          <w:color w:val="auto"/>
          <w:sz w:val="22"/>
          <w:szCs w:val="22"/>
          <w:lang w:val="en-AU"/>
        </w:rPr>
      </w:pPr>
      <w:r w:rsidRPr="00662464">
        <w:rPr>
          <w:b/>
          <w:bCs/>
          <w:color w:val="auto"/>
          <w:sz w:val="22"/>
          <w:szCs w:val="22"/>
          <w:lang w:val="en-AU"/>
        </w:rPr>
        <w:lastRenderedPageBreak/>
        <w:t>TABLE OF CONTENTS</w:t>
      </w:r>
    </w:p>
    <w:p w:rsidR="00F1077A" w:rsidRPr="00662464" w:rsidRDefault="00F1077A" w:rsidP="00F1077A">
      <w:pPr>
        <w:pStyle w:val="Default"/>
        <w:rPr>
          <w:b/>
          <w:bCs/>
          <w:color w:val="auto"/>
          <w:sz w:val="22"/>
          <w:szCs w:val="22"/>
          <w:lang w:val="en-AU"/>
        </w:rPr>
      </w:pPr>
    </w:p>
    <w:p w:rsidR="0057215D" w:rsidRPr="00662464" w:rsidRDefault="00D314EC">
      <w:pPr>
        <w:pStyle w:val="TOC1"/>
        <w:tabs>
          <w:tab w:val="right" w:leader="dot" w:pos="9350"/>
        </w:tabs>
        <w:rPr>
          <w:rFonts w:cs="Times New Roman"/>
          <w:bCs w:val="0"/>
          <w:iCs w:val="0"/>
          <w:noProof/>
          <w:szCs w:val="22"/>
          <w:lang w:eastAsia="en-AU"/>
        </w:rPr>
      </w:pPr>
      <w:r w:rsidRPr="00662464">
        <w:rPr>
          <w:rFonts w:cs="Times New Roman"/>
          <w:b/>
          <w:bCs w:val="0"/>
          <w:szCs w:val="22"/>
        </w:rPr>
        <w:fldChar w:fldCharType="begin"/>
      </w:r>
      <w:r w:rsidR="00F1077A" w:rsidRPr="00662464">
        <w:rPr>
          <w:rFonts w:cs="Times New Roman"/>
          <w:b/>
          <w:bCs w:val="0"/>
          <w:szCs w:val="22"/>
        </w:rPr>
        <w:instrText xml:space="preserve"> TOC \o "1-2" \h \z \u </w:instrText>
      </w:r>
      <w:r w:rsidRPr="00662464">
        <w:rPr>
          <w:rFonts w:cs="Times New Roman"/>
          <w:b/>
          <w:bCs w:val="0"/>
          <w:szCs w:val="22"/>
        </w:rPr>
        <w:fldChar w:fldCharType="separate"/>
      </w:r>
      <w:hyperlink w:anchor="_Toc458856353" w:history="1">
        <w:r w:rsidR="0057215D" w:rsidRPr="00662464">
          <w:rPr>
            <w:rStyle w:val="Hyperlink"/>
            <w:rFonts w:cs="Times New Roman"/>
            <w:noProof/>
            <w:color w:val="auto"/>
          </w:rPr>
          <w:t>EXECUTIVE SUMMARY</w:t>
        </w:r>
        <w:r w:rsidR="0057215D" w:rsidRPr="00662464">
          <w:rPr>
            <w:rFonts w:cs="Times New Roman"/>
            <w:noProof/>
            <w:webHidden/>
          </w:rPr>
          <w:tab/>
        </w:r>
      </w:hyperlink>
      <w:r w:rsidR="0070381D">
        <w:rPr>
          <w:rFonts w:cs="Times New Roman"/>
          <w:noProof/>
        </w:rPr>
        <w:t>iii</w:t>
      </w:r>
    </w:p>
    <w:p w:rsidR="0057215D" w:rsidRPr="00662464" w:rsidRDefault="00D2503A">
      <w:pPr>
        <w:pStyle w:val="TOC1"/>
        <w:tabs>
          <w:tab w:val="right" w:leader="dot" w:pos="9350"/>
        </w:tabs>
        <w:rPr>
          <w:rFonts w:cs="Times New Roman"/>
          <w:bCs w:val="0"/>
          <w:iCs w:val="0"/>
          <w:noProof/>
          <w:szCs w:val="22"/>
          <w:lang w:eastAsia="ko-KR"/>
        </w:rPr>
      </w:pPr>
      <w:hyperlink w:anchor="_Toc458856354" w:history="1">
        <w:r w:rsidR="0057215D" w:rsidRPr="00662464">
          <w:rPr>
            <w:rStyle w:val="Hyperlink"/>
            <w:rFonts w:cs="Times New Roman"/>
            <w:noProof/>
            <w:color w:val="auto"/>
          </w:rPr>
          <w:t>SUMMARY REPORT</w:t>
        </w:r>
        <w:r w:rsidR="0057215D" w:rsidRPr="00662464">
          <w:rPr>
            <w:rFonts w:cs="Times New Roman"/>
            <w:noProof/>
            <w:webHidden/>
          </w:rPr>
          <w:tab/>
        </w:r>
      </w:hyperlink>
      <w:r w:rsidR="0070381D">
        <w:rPr>
          <w:rFonts w:cs="Times New Roman"/>
          <w:noProof/>
        </w:rPr>
        <w:t>1</w:t>
      </w:r>
    </w:p>
    <w:p w:rsidR="0057215D" w:rsidRPr="00662464" w:rsidRDefault="00D2503A">
      <w:pPr>
        <w:pStyle w:val="TOC1"/>
        <w:tabs>
          <w:tab w:val="right" w:leader="dot" w:pos="9350"/>
        </w:tabs>
        <w:rPr>
          <w:rFonts w:cs="Times New Roman"/>
          <w:bCs w:val="0"/>
          <w:iCs w:val="0"/>
          <w:noProof/>
          <w:szCs w:val="22"/>
          <w:lang w:eastAsia="en-AU"/>
        </w:rPr>
      </w:pPr>
      <w:hyperlink w:anchor="_Toc458856355" w:history="1">
        <w:r w:rsidR="0057215D" w:rsidRPr="00662464">
          <w:rPr>
            <w:rStyle w:val="Hyperlink"/>
            <w:rFonts w:cs="Times New Roman"/>
            <w:noProof/>
            <w:color w:val="auto"/>
          </w:rPr>
          <w:t>AGENDA ITEM 1 – Opening of the Meeting</w:t>
        </w:r>
        <w:r w:rsidR="0057215D" w:rsidRPr="00662464">
          <w:rPr>
            <w:rFonts w:cs="Times New Roman"/>
            <w:noProof/>
            <w:webHidden/>
          </w:rPr>
          <w:tab/>
        </w:r>
      </w:hyperlink>
      <w:r w:rsidR="0070381D">
        <w:rPr>
          <w:rFonts w:cs="Times New Roman"/>
          <w:noProof/>
        </w:rPr>
        <w:t>1</w:t>
      </w:r>
    </w:p>
    <w:p w:rsidR="0057215D" w:rsidRPr="00662464" w:rsidRDefault="00D2503A">
      <w:pPr>
        <w:pStyle w:val="TOC1"/>
        <w:tabs>
          <w:tab w:val="right" w:leader="dot" w:pos="9350"/>
        </w:tabs>
        <w:rPr>
          <w:rFonts w:cs="Times New Roman"/>
          <w:bCs w:val="0"/>
          <w:iCs w:val="0"/>
          <w:noProof/>
          <w:szCs w:val="22"/>
          <w:lang w:eastAsia="en-AU"/>
        </w:rPr>
      </w:pPr>
      <w:hyperlink w:anchor="_Toc458856362" w:history="1">
        <w:r w:rsidR="0057215D" w:rsidRPr="00662464">
          <w:rPr>
            <w:rStyle w:val="Hyperlink"/>
            <w:rFonts w:cs="Times New Roman"/>
            <w:noProof/>
            <w:color w:val="auto"/>
          </w:rPr>
          <w:t>AGENDA ITEM 2 – REVIEW OF FISHERIES</w:t>
        </w:r>
        <w:r w:rsidR="0057215D" w:rsidRPr="00662464">
          <w:rPr>
            <w:rFonts w:cs="Times New Roman"/>
            <w:noProof/>
            <w:webHidden/>
          </w:rPr>
          <w:tab/>
        </w:r>
      </w:hyperlink>
      <w:r w:rsidR="0070381D">
        <w:rPr>
          <w:rFonts w:cs="Times New Roman"/>
          <w:noProof/>
        </w:rPr>
        <w:t>4</w:t>
      </w:r>
    </w:p>
    <w:p w:rsidR="0057215D" w:rsidRPr="00662464" w:rsidRDefault="00D2503A">
      <w:pPr>
        <w:pStyle w:val="TOC1"/>
        <w:tabs>
          <w:tab w:val="right" w:leader="dot" w:pos="9350"/>
        </w:tabs>
        <w:rPr>
          <w:rFonts w:cs="Times New Roman"/>
          <w:bCs w:val="0"/>
          <w:iCs w:val="0"/>
          <w:noProof/>
          <w:szCs w:val="22"/>
          <w:lang w:eastAsia="en-AU"/>
        </w:rPr>
      </w:pPr>
      <w:hyperlink w:anchor="_Toc458856367" w:history="1">
        <w:r w:rsidR="0057215D" w:rsidRPr="00662464">
          <w:rPr>
            <w:rStyle w:val="Hyperlink"/>
            <w:rFonts w:cs="Times New Roman"/>
            <w:noProof/>
            <w:color w:val="auto"/>
          </w:rPr>
          <w:t xml:space="preserve">AGENDA ITEM 3 – </w:t>
        </w:r>
        <w:r w:rsidR="0057215D" w:rsidRPr="00662464">
          <w:rPr>
            <w:rStyle w:val="Hyperlink"/>
            <w:rFonts w:cs="Times New Roman"/>
            <w:noProof/>
            <w:color w:val="auto"/>
            <w:lang w:val="en-NZ"/>
          </w:rPr>
          <w:t>DATA AND STATISTICS THEME</w:t>
        </w:r>
        <w:r w:rsidR="0057215D" w:rsidRPr="00662464">
          <w:rPr>
            <w:rFonts w:cs="Times New Roman"/>
            <w:noProof/>
            <w:webHidden/>
          </w:rPr>
          <w:tab/>
        </w:r>
      </w:hyperlink>
      <w:r w:rsidR="0070381D">
        <w:rPr>
          <w:rFonts w:cs="Times New Roman"/>
          <w:noProof/>
        </w:rPr>
        <w:t>13</w:t>
      </w:r>
    </w:p>
    <w:p w:rsidR="0057215D" w:rsidRPr="00662464" w:rsidRDefault="00D2503A">
      <w:pPr>
        <w:pStyle w:val="TOC1"/>
        <w:tabs>
          <w:tab w:val="right" w:leader="dot" w:pos="9350"/>
        </w:tabs>
        <w:rPr>
          <w:rFonts w:cs="Times New Roman"/>
          <w:bCs w:val="0"/>
          <w:iCs w:val="0"/>
          <w:noProof/>
          <w:szCs w:val="22"/>
          <w:lang w:eastAsia="en-AU"/>
        </w:rPr>
      </w:pPr>
      <w:hyperlink w:anchor="_Toc458856375" w:history="1">
        <w:r w:rsidR="0057215D" w:rsidRPr="00662464">
          <w:rPr>
            <w:rStyle w:val="Hyperlink"/>
            <w:rFonts w:cs="Times New Roman"/>
            <w:noProof/>
            <w:color w:val="auto"/>
          </w:rPr>
          <w:t>AGENDA ITEM 4 – STOCK ASSESSMENT THEME</w:t>
        </w:r>
        <w:r w:rsidR="0057215D" w:rsidRPr="00662464">
          <w:rPr>
            <w:rFonts w:cs="Times New Roman"/>
            <w:noProof/>
            <w:webHidden/>
          </w:rPr>
          <w:tab/>
        </w:r>
      </w:hyperlink>
      <w:r w:rsidR="0070381D">
        <w:rPr>
          <w:rFonts w:cs="Times New Roman"/>
          <w:noProof/>
        </w:rPr>
        <w:t>26</w:t>
      </w:r>
    </w:p>
    <w:p w:rsidR="0057215D" w:rsidRPr="00662464" w:rsidRDefault="00D2503A">
      <w:pPr>
        <w:pStyle w:val="TOC1"/>
        <w:tabs>
          <w:tab w:val="right" w:leader="dot" w:pos="9350"/>
        </w:tabs>
        <w:rPr>
          <w:rFonts w:cs="Times New Roman"/>
          <w:bCs w:val="0"/>
          <w:iCs w:val="0"/>
          <w:noProof/>
          <w:szCs w:val="22"/>
          <w:lang w:eastAsia="en-AU"/>
        </w:rPr>
      </w:pPr>
      <w:hyperlink w:anchor="_Toc458856381" w:history="1">
        <w:r w:rsidR="0057215D" w:rsidRPr="00662464">
          <w:rPr>
            <w:rStyle w:val="Hyperlink"/>
            <w:rFonts w:cs="Times New Roman"/>
            <w:noProof/>
            <w:color w:val="auto"/>
            <w:lang w:eastAsia="ko-KR"/>
          </w:rPr>
          <w:t xml:space="preserve">AGENDA ITEM 5 – </w:t>
        </w:r>
        <w:r w:rsidR="0057215D" w:rsidRPr="00662464">
          <w:rPr>
            <w:rStyle w:val="Hyperlink"/>
            <w:rFonts w:cs="Times New Roman"/>
            <w:noProof/>
            <w:color w:val="auto"/>
            <w:lang w:val="en-NZ"/>
          </w:rPr>
          <w:t>MANAGEMENT ISSUES THEME</w:t>
        </w:r>
        <w:r w:rsidR="0057215D" w:rsidRPr="00662464">
          <w:rPr>
            <w:rFonts w:cs="Times New Roman"/>
            <w:noProof/>
            <w:webHidden/>
          </w:rPr>
          <w:tab/>
        </w:r>
      </w:hyperlink>
      <w:r w:rsidR="0070381D">
        <w:rPr>
          <w:rFonts w:cs="Times New Roman"/>
          <w:noProof/>
        </w:rPr>
        <w:t>87</w:t>
      </w:r>
    </w:p>
    <w:p w:rsidR="0057215D" w:rsidRPr="00662464" w:rsidRDefault="00D2503A">
      <w:pPr>
        <w:pStyle w:val="TOC1"/>
        <w:tabs>
          <w:tab w:val="right" w:leader="dot" w:pos="9350"/>
        </w:tabs>
        <w:rPr>
          <w:rFonts w:cs="Times New Roman"/>
          <w:bCs w:val="0"/>
          <w:iCs w:val="0"/>
          <w:noProof/>
          <w:szCs w:val="22"/>
          <w:lang w:eastAsia="en-AU"/>
        </w:rPr>
      </w:pPr>
      <w:hyperlink w:anchor="_Toc458856385" w:history="1">
        <w:r w:rsidR="0057215D" w:rsidRPr="00662464">
          <w:rPr>
            <w:rStyle w:val="Hyperlink"/>
            <w:rFonts w:cs="Times New Roman"/>
            <w:noProof/>
            <w:color w:val="auto"/>
            <w:lang w:eastAsia="ko-KR"/>
          </w:rPr>
          <w:t xml:space="preserve">AGENDA ITEM 6 – </w:t>
        </w:r>
        <w:r w:rsidR="0057215D" w:rsidRPr="00662464">
          <w:rPr>
            <w:rStyle w:val="Hyperlink"/>
            <w:rFonts w:cs="Times New Roman"/>
            <w:noProof/>
            <w:color w:val="auto"/>
            <w:lang w:val="en-NZ"/>
          </w:rPr>
          <w:t>ECOSYSTEM AND BYCATCH MITIGATION THEM</w:t>
        </w:r>
        <w:r w:rsidR="0057215D" w:rsidRPr="00662464">
          <w:rPr>
            <w:rStyle w:val="Hyperlink"/>
            <w:rFonts w:cs="Times New Roman"/>
            <w:noProof/>
            <w:color w:val="auto"/>
            <w:lang w:eastAsia="ko-KR"/>
          </w:rPr>
          <w:t>E</w:t>
        </w:r>
        <w:r w:rsidR="0057215D" w:rsidRPr="00662464">
          <w:rPr>
            <w:rFonts w:cs="Times New Roman"/>
            <w:noProof/>
            <w:webHidden/>
          </w:rPr>
          <w:tab/>
        </w:r>
      </w:hyperlink>
      <w:r w:rsidR="0070381D">
        <w:rPr>
          <w:rFonts w:cs="Times New Roman"/>
          <w:noProof/>
        </w:rPr>
        <w:t>105</w:t>
      </w:r>
    </w:p>
    <w:p w:rsidR="0057215D" w:rsidRPr="00662464" w:rsidRDefault="00D2503A">
      <w:pPr>
        <w:pStyle w:val="TOC1"/>
        <w:tabs>
          <w:tab w:val="right" w:leader="dot" w:pos="9350"/>
        </w:tabs>
        <w:rPr>
          <w:rFonts w:cs="Times New Roman"/>
          <w:bCs w:val="0"/>
          <w:iCs w:val="0"/>
          <w:noProof/>
          <w:szCs w:val="22"/>
          <w:lang w:eastAsia="en-AU"/>
        </w:rPr>
      </w:pPr>
      <w:hyperlink w:anchor="_Toc458856392" w:history="1">
        <w:r w:rsidR="0057215D" w:rsidRPr="00662464">
          <w:rPr>
            <w:rStyle w:val="Hyperlink"/>
            <w:rFonts w:cs="Times New Roman"/>
            <w:noProof/>
            <w:color w:val="auto"/>
            <w:lang w:eastAsia="ko-KR"/>
          </w:rPr>
          <w:t xml:space="preserve">AGENDA ITEM 7 – </w:t>
        </w:r>
        <w:r w:rsidR="0057215D" w:rsidRPr="00662464">
          <w:rPr>
            <w:rStyle w:val="Hyperlink"/>
            <w:rFonts w:cs="Times New Roman"/>
            <w:noProof/>
            <w:color w:val="auto"/>
            <w:lang w:val="en-NZ"/>
          </w:rPr>
          <w:t>OTHER RESEARCH PROJECTS</w:t>
        </w:r>
        <w:r w:rsidR="0057215D" w:rsidRPr="00662464">
          <w:rPr>
            <w:rFonts w:cs="Times New Roman"/>
            <w:noProof/>
            <w:webHidden/>
          </w:rPr>
          <w:tab/>
        </w:r>
      </w:hyperlink>
      <w:r w:rsidR="0070381D">
        <w:rPr>
          <w:rFonts w:cs="Times New Roman"/>
          <w:noProof/>
        </w:rPr>
        <w:t>130</w:t>
      </w:r>
    </w:p>
    <w:p w:rsidR="0057215D" w:rsidRPr="00662464" w:rsidRDefault="00D2503A">
      <w:pPr>
        <w:pStyle w:val="TOC1"/>
        <w:tabs>
          <w:tab w:val="right" w:leader="dot" w:pos="9350"/>
        </w:tabs>
        <w:rPr>
          <w:rFonts w:cs="Times New Roman"/>
          <w:bCs w:val="0"/>
          <w:iCs w:val="0"/>
          <w:noProof/>
          <w:szCs w:val="22"/>
          <w:lang w:eastAsia="en-AU"/>
        </w:rPr>
      </w:pPr>
      <w:hyperlink w:anchor="_Toc458856397" w:history="1">
        <w:r w:rsidR="0057215D" w:rsidRPr="00662464">
          <w:rPr>
            <w:rStyle w:val="Hyperlink"/>
            <w:rFonts w:cs="Times New Roman"/>
            <w:noProof/>
            <w:color w:val="auto"/>
            <w:lang w:eastAsia="ko-KR"/>
          </w:rPr>
          <w:t>AGENDA ITEM 8 – COOPERATION WITH OTHER ORGANISATIONS</w:t>
        </w:r>
        <w:r w:rsidR="0057215D" w:rsidRPr="00662464">
          <w:rPr>
            <w:rFonts w:cs="Times New Roman"/>
            <w:noProof/>
            <w:webHidden/>
          </w:rPr>
          <w:tab/>
        </w:r>
      </w:hyperlink>
      <w:r w:rsidR="0070381D">
        <w:rPr>
          <w:rFonts w:cs="Times New Roman"/>
          <w:noProof/>
        </w:rPr>
        <w:t>133</w:t>
      </w:r>
    </w:p>
    <w:p w:rsidR="0057215D" w:rsidRPr="00662464" w:rsidRDefault="00D2503A">
      <w:pPr>
        <w:pStyle w:val="TOC1"/>
        <w:tabs>
          <w:tab w:val="right" w:leader="dot" w:pos="9350"/>
        </w:tabs>
        <w:rPr>
          <w:rFonts w:cs="Times New Roman"/>
          <w:bCs w:val="0"/>
          <w:iCs w:val="0"/>
          <w:noProof/>
          <w:szCs w:val="22"/>
          <w:lang w:eastAsia="en-AU"/>
        </w:rPr>
      </w:pPr>
      <w:hyperlink w:anchor="_Toc458856398" w:history="1">
        <w:r w:rsidR="0057215D" w:rsidRPr="00662464">
          <w:rPr>
            <w:rStyle w:val="Hyperlink"/>
            <w:rFonts w:cs="Times New Roman"/>
            <w:noProof/>
            <w:color w:val="auto"/>
            <w:lang w:eastAsia="ko-KR"/>
          </w:rPr>
          <w:t xml:space="preserve">AGENDA ITEM 9 – </w:t>
        </w:r>
        <w:r w:rsidR="0057215D" w:rsidRPr="00662464">
          <w:rPr>
            <w:rStyle w:val="Hyperlink"/>
            <w:rFonts w:cs="Times New Roman"/>
            <w:noProof/>
            <w:color w:val="auto"/>
            <w:lang w:val="en-NZ"/>
          </w:rPr>
          <w:t>SPECIAL REQUIREMENTS OF DEVELOPING STATES AND PARTICIPATING TERRITORIES</w:t>
        </w:r>
        <w:r w:rsidR="0057215D" w:rsidRPr="00662464">
          <w:rPr>
            <w:rFonts w:cs="Times New Roman"/>
            <w:noProof/>
            <w:webHidden/>
          </w:rPr>
          <w:tab/>
        </w:r>
      </w:hyperlink>
      <w:r w:rsidR="0070381D">
        <w:rPr>
          <w:rFonts w:cs="Times New Roman"/>
          <w:noProof/>
        </w:rPr>
        <w:t>133</w:t>
      </w:r>
    </w:p>
    <w:p w:rsidR="0057215D" w:rsidRPr="00662464" w:rsidRDefault="00D2503A">
      <w:pPr>
        <w:pStyle w:val="TOC1"/>
        <w:tabs>
          <w:tab w:val="right" w:leader="dot" w:pos="9350"/>
        </w:tabs>
        <w:rPr>
          <w:rFonts w:cs="Times New Roman"/>
          <w:bCs w:val="0"/>
          <w:iCs w:val="0"/>
          <w:noProof/>
          <w:szCs w:val="22"/>
          <w:lang w:eastAsia="en-AU"/>
        </w:rPr>
      </w:pPr>
      <w:hyperlink w:anchor="_Toc458856399" w:history="1">
        <w:r w:rsidR="0057215D" w:rsidRPr="00662464">
          <w:rPr>
            <w:rStyle w:val="Hyperlink"/>
            <w:rFonts w:cs="Times New Roman"/>
            <w:noProof/>
            <w:color w:val="auto"/>
            <w:lang w:eastAsia="ko-KR"/>
          </w:rPr>
          <w:t xml:space="preserve">AGENDA ITEM 10 – </w:t>
        </w:r>
        <w:r w:rsidR="0057215D" w:rsidRPr="00662464">
          <w:rPr>
            <w:rStyle w:val="Hyperlink"/>
            <w:rFonts w:cs="Times New Roman"/>
            <w:noProof/>
            <w:color w:val="auto"/>
            <w:lang w:val="en-NZ"/>
          </w:rPr>
          <w:t>FUTURE WORK PROGRAM AND BUDGET</w:t>
        </w:r>
        <w:r w:rsidR="0057215D" w:rsidRPr="00662464">
          <w:rPr>
            <w:rFonts w:cs="Times New Roman"/>
            <w:noProof/>
            <w:webHidden/>
          </w:rPr>
          <w:tab/>
        </w:r>
      </w:hyperlink>
      <w:r w:rsidR="0070381D">
        <w:rPr>
          <w:rFonts w:cs="Times New Roman"/>
          <w:noProof/>
        </w:rPr>
        <w:t>133</w:t>
      </w:r>
    </w:p>
    <w:p w:rsidR="0057215D" w:rsidRPr="00662464" w:rsidRDefault="00D2503A">
      <w:pPr>
        <w:pStyle w:val="TOC1"/>
        <w:tabs>
          <w:tab w:val="right" w:leader="dot" w:pos="9350"/>
        </w:tabs>
        <w:rPr>
          <w:rFonts w:cs="Times New Roman"/>
          <w:bCs w:val="0"/>
          <w:iCs w:val="0"/>
          <w:noProof/>
          <w:szCs w:val="22"/>
          <w:lang w:eastAsia="en-AU"/>
        </w:rPr>
      </w:pPr>
      <w:hyperlink w:anchor="_Toc458856402" w:history="1">
        <w:r w:rsidR="0057215D" w:rsidRPr="00662464">
          <w:rPr>
            <w:rStyle w:val="Hyperlink"/>
            <w:rFonts w:cs="Times New Roman"/>
            <w:noProof/>
            <w:color w:val="auto"/>
          </w:rPr>
          <w:t>AGENDA ITEM 11 – ADMINISTRATIVE MATTERS</w:t>
        </w:r>
        <w:r w:rsidR="0057215D" w:rsidRPr="00662464">
          <w:rPr>
            <w:rFonts w:cs="Times New Roman"/>
            <w:noProof/>
            <w:webHidden/>
          </w:rPr>
          <w:tab/>
        </w:r>
      </w:hyperlink>
      <w:r w:rsidR="0070381D">
        <w:rPr>
          <w:rFonts w:cs="Times New Roman"/>
          <w:noProof/>
        </w:rPr>
        <w:t>134</w:t>
      </w:r>
    </w:p>
    <w:p w:rsidR="0057215D" w:rsidRPr="00662464" w:rsidRDefault="00D2503A">
      <w:pPr>
        <w:pStyle w:val="TOC1"/>
        <w:tabs>
          <w:tab w:val="right" w:leader="dot" w:pos="9350"/>
        </w:tabs>
        <w:rPr>
          <w:rFonts w:cs="Times New Roman"/>
          <w:bCs w:val="0"/>
          <w:iCs w:val="0"/>
          <w:noProof/>
          <w:szCs w:val="22"/>
          <w:lang w:eastAsia="en-AU"/>
        </w:rPr>
      </w:pPr>
      <w:hyperlink w:anchor="_Toc458856407" w:history="1">
        <w:r w:rsidR="0057215D" w:rsidRPr="00662464">
          <w:rPr>
            <w:rStyle w:val="Hyperlink"/>
            <w:rFonts w:cs="Times New Roman"/>
            <w:noProof/>
            <w:color w:val="auto"/>
            <w:lang w:eastAsia="ko-KR"/>
          </w:rPr>
          <w:t xml:space="preserve">AGENDA ITEM 12 – </w:t>
        </w:r>
        <w:r w:rsidR="0057215D" w:rsidRPr="00662464">
          <w:rPr>
            <w:rStyle w:val="Hyperlink"/>
            <w:rFonts w:cs="Times New Roman"/>
            <w:noProof/>
            <w:color w:val="auto"/>
          </w:rPr>
          <w:t>OTHER MATTERS</w:t>
        </w:r>
        <w:r w:rsidR="0057215D" w:rsidRPr="00662464">
          <w:rPr>
            <w:rFonts w:cs="Times New Roman"/>
            <w:noProof/>
            <w:webHidden/>
          </w:rPr>
          <w:tab/>
        </w:r>
      </w:hyperlink>
      <w:r w:rsidR="0070381D">
        <w:rPr>
          <w:rFonts w:cs="Times New Roman"/>
          <w:noProof/>
        </w:rPr>
        <w:t>135</w:t>
      </w:r>
    </w:p>
    <w:p w:rsidR="0057215D" w:rsidRPr="00662464" w:rsidRDefault="00D2503A">
      <w:pPr>
        <w:pStyle w:val="TOC1"/>
        <w:tabs>
          <w:tab w:val="right" w:leader="dot" w:pos="9350"/>
        </w:tabs>
        <w:rPr>
          <w:rFonts w:cs="Times New Roman"/>
          <w:bCs w:val="0"/>
          <w:iCs w:val="0"/>
          <w:noProof/>
          <w:szCs w:val="22"/>
          <w:lang w:eastAsia="en-AU"/>
        </w:rPr>
      </w:pPr>
      <w:hyperlink w:anchor="_Toc458856408" w:history="1">
        <w:r w:rsidR="0057215D" w:rsidRPr="00662464">
          <w:rPr>
            <w:rStyle w:val="Hyperlink"/>
            <w:rFonts w:cs="Times New Roman"/>
            <w:noProof/>
            <w:color w:val="auto"/>
            <w:lang w:eastAsia="ko-KR"/>
          </w:rPr>
          <w:t xml:space="preserve">AGENDA ITEM 13 – </w:t>
        </w:r>
        <w:r w:rsidR="0057215D" w:rsidRPr="00662464">
          <w:rPr>
            <w:rStyle w:val="Hyperlink"/>
            <w:rFonts w:cs="Times New Roman"/>
            <w:noProof/>
            <w:color w:val="auto"/>
          </w:rPr>
          <w:t>ADOPTION OF THE SUMMARY REPORT OF THE TWELFTH REGULAR SESSION OF THE SCIENTIFIC COMMITTEE</w:t>
        </w:r>
        <w:r w:rsidR="0057215D" w:rsidRPr="00662464">
          <w:rPr>
            <w:rFonts w:cs="Times New Roman"/>
            <w:noProof/>
            <w:webHidden/>
          </w:rPr>
          <w:tab/>
        </w:r>
      </w:hyperlink>
      <w:r w:rsidR="0070381D">
        <w:rPr>
          <w:rFonts w:cs="Times New Roman"/>
          <w:noProof/>
        </w:rPr>
        <w:t>136</w:t>
      </w:r>
    </w:p>
    <w:p w:rsidR="0057215D" w:rsidRPr="00662464" w:rsidRDefault="00D2503A">
      <w:pPr>
        <w:pStyle w:val="TOC1"/>
        <w:tabs>
          <w:tab w:val="right" w:leader="dot" w:pos="9350"/>
        </w:tabs>
        <w:rPr>
          <w:rFonts w:cs="Times New Roman"/>
          <w:bCs w:val="0"/>
          <w:iCs w:val="0"/>
          <w:noProof/>
          <w:szCs w:val="22"/>
          <w:lang w:eastAsia="en-AU"/>
        </w:rPr>
      </w:pPr>
      <w:hyperlink w:anchor="_Toc458856409" w:history="1">
        <w:r w:rsidR="0057215D" w:rsidRPr="00662464">
          <w:rPr>
            <w:rStyle w:val="Hyperlink"/>
            <w:rFonts w:cs="Times New Roman"/>
            <w:noProof/>
            <w:color w:val="auto"/>
            <w:lang w:eastAsia="ko-KR"/>
          </w:rPr>
          <w:t xml:space="preserve">AGENDA ITEM 14 – </w:t>
        </w:r>
        <w:r w:rsidR="0057215D" w:rsidRPr="00662464">
          <w:rPr>
            <w:rStyle w:val="Hyperlink"/>
            <w:rFonts w:cs="Times New Roman"/>
            <w:noProof/>
            <w:color w:val="auto"/>
          </w:rPr>
          <w:t>CLOSE OF MEETING</w:t>
        </w:r>
        <w:r w:rsidR="0057215D" w:rsidRPr="00662464">
          <w:rPr>
            <w:rFonts w:cs="Times New Roman"/>
            <w:noProof/>
            <w:webHidden/>
          </w:rPr>
          <w:tab/>
        </w:r>
      </w:hyperlink>
      <w:r w:rsidR="0070381D">
        <w:rPr>
          <w:rFonts w:cs="Times New Roman"/>
          <w:noProof/>
        </w:rPr>
        <w:t>136</w:t>
      </w:r>
    </w:p>
    <w:p w:rsidR="0057215D" w:rsidRPr="00662464" w:rsidRDefault="00D2503A">
      <w:pPr>
        <w:pStyle w:val="TOC1"/>
        <w:tabs>
          <w:tab w:val="right" w:leader="dot" w:pos="9350"/>
        </w:tabs>
        <w:rPr>
          <w:rFonts w:cs="Times New Roman"/>
          <w:b/>
          <w:bCs w:val="0"/>
          <w:iCs w:val="0"/>
          <w:noProof/>
          <w:szCs w:val="22"/>
          <w:lang w:eastAsia="en-AU"/>
        </w:rPr>
      </w:pPr>
      <w:hyperlink w:anchor="_Toc458856410" w:history="1">
        <w:r w:rsidR="0057215D" w:rsidRPr="00662464">
          <w:rPr>
            <w:rStyle w:val="Hyperlink"/>
            <w:rFonts w:cs="Times New Roman"/>
            <w:b/>
            <w:noProof/>
            <w:color w:val="auto"/>
          </w:rPr>
          <w:t>Attachments</w:t>
        </w:r>
      </w:hyperlink>
    </w:p>
    <w:p w:rsidR="00822881" w:rsidRPr="00662464" w:rsidRDefault="00D314EC" w:rsidP="00F1077A">
      <w:pPr>
        <w:rPr>
          <w:rFonts w:ascii="Times New Roman" w:hAnsi="Times New Roman" w:cs="Times New Roman"/>
          <w:lang w:eastAsia="ko-KR"/>
        </w:rPr>
      </w:pPr>
      <w:r w:rsidRPr="00662464">
        <w:rPr>
          <w:rFonts w:ascii="Times New Roman" w:hAnsi="Times New Roman" w:cs="Times New Roman"/>
        </w:rPr>
        <w:fldChar w:fldCharType="end"/>
      </w:r>
      <w:r w:rsidR="00822881" w:rsidRPr="00662464">
        <w:rPr>
          <w:rFonts w:ascii="Times New Roman" w:hAnsi="Times New Roman" w:cs="Times New Roman"/>
          <w:lang w:eastAsia="ko-KR"/>
        </w:rPr>
        <w:t xml:space="preserve">Attachment A – </w:t>
      </w:r>
      <w:r w:rsidR="00822881" w:rsidRPr="00662464">
        <w:rPr>
          <w:rFonts w:ascii="Times New Roman" w:hAnsi="Times New Roman" w:cs="Times New Roman"/>
          <w:bCs/>
          <w:lang w:eastAsia="ko-KR"/>
        </w:rPr>
        <w:t>List of participants</w:t>
      </w:r>
    </w:p>
    <w:p w:rsidR="00822881" w:rsidRPr="00662464" w:rsidRDefault="00822881" w:rsidP="00F1077A">
      <w:pPr>
        <w:rPr>
          <w:rFonts w:ascii="Times New Roman" w:hAnsi="Times New Roman" w:cs="Times New Roman"/>
          <w:lang w:eastAsia="ko-KR"/>
        </w:rPr>
      </w:pPr>
      <w:r w:rsidRPr="00662464">
        <w:rPr>
          <w:rFonts w:ascii="Times New Roman" w:hAnsi="Times New Roman" w:cs="Times New Roman"/>
          <w:lang w:eastAsia="ko-KR"/>
        </w:rPr>
        <w:t xml:space="preserve">Attachment B – </w:t>
      </w:r>
      <w:r w:rsidRPr="00662464">
        <w:rPr>
          <w:rFonts w:ascii="Times New Roman" w:hAnsi="Times New Roman" w:cs="Times New Roman"/>
          <w:bCs/>
        </w:rPr>
        <w:t>Welcome speech by the WCPFC Executive Director</w:t>
      </w:r>
    </w:p>
    <w:p w:rsidR="00822881" w:rsidRPr="00662464" w:rsidRDefault="00822881" w:rsidP="00F1077A">
      <w:pPr>
        <w:rPr>
          <w:rFonts w:ascii="Times New Roman" w:hAnsi="Times New Roman" w:cs="Times New Roman"/>
          <w:lang w:eastAsia="ko-KR"/>
        </w:rPr>
      </w:pPr>
      <w:r w:rsidRPr="00662464">
        <w:rPr>
          <w:rFonts w:ascii="Times New Roman" w:hAnsi="Times New Roman" w:cs="Times New Roman"/>
          <w:lang w:eastAsia="ko-KR"/>
        </w:rPr>
        <w:t xml:space="preserve">Attachment C – </w:t>
      </w:r>
      <w:r w:rsidRPr="00662464">
        <w:rPr>
          <w:rFonts w:ascii="Times New Roman" w:hAnsi="Times New Roman" w:cs="Times New Roman"/>
          <w:bCs/>
        </w:rPr>
        <w:t>Welcome Remarks by the Chairman of Agency for Marine and Fisheries Research and Development,</w:t>
      </w:r>
      <w:r w:rsidRPr="00662464">
        <w:rPr>
          <w:rFonts w:ascii="Times New Roman" w:hAnsi="Times New Roman" w:cs="Times New Roman"/>
          <w:bCs/>
          <w:lang w:eastAsia="ko-KR"/>
        </w:rPr>
        <w:t xml:space="preserve"> </w:t>
      </w:r>
      <w:r w:rsidRPr="00662464">
        <w:rPr>
          <w:rFonts w:ascii="Times New Roman" w:hAnsi="Times New Roman" w:cs="Times New Roman"/>
          <w:bCs/>
        </w:rPr>
        <w:t>Ministry of Marine Affairs and Fisheries, Indonesia</w:t>
      </w:r>
    </w:p>
    <w:p w:rsidR="00822881" w:rsidRPr="00662464" w:rsidRDefault="00822881" w:rsidP="00F1077A">
      <w:pPr>
        <w:rPr>
          <w:rFonts w:ascii="Times New Roman" w:hAnsi="Times New Roman" w:cs="Times New Roman"/>
          <w:lang w:eastAsia="ko-KR"/>
        </w:rPr>
      </w:pPr>
      <w:r w:rsidRPr="00662464">
        <w:rPr>
          <w:rFonts w:ascii="Times New Roman" w:hAnsi="Times New Roman" w:cs="Times New Roman"/>
          <w:lang w:eastAsia="ko-KR"/>
        </w:rPr>
        <w:t xml:space="preserve">Attachment D – </w:t>
      </w:r>
      <w:r w:rsidRPr="00662464">
        <w:rPr>
          <w:rFonts w:ascii="Times New Roman" w:hAnsi="Times New Roman" w:cs="Times New Roman"/>
          <w:bCs/>
          <w:lang w:eastAsia="ko-KR"/>
        </w:rPr>
        <w:t>Agenda</w:t>
      </w:r>
    </w:p>
    <w:p w:rsidR="00822881" w:rsidRPr="00662464" w:rsidRDefault="00822881" w:rsidP="00F1077A">
      <w:pPr>
        <w:rPr>
          <w:rFonts w:ascii="Times New Roman" w:hAnsi="Times New Roman" w:cs="Times New Roman"/>
          <w:lang w:eastAsia="ko-KR"/>
        </w:rPr>
      </w:pPr>
      <w:r w:rsidRPr="00662464">
        <w:rPr>
          <w:rFonts w:ascii="Times New Roman" w:hAnsi="Times New Roman" w:cs="Times New Roman"/>
          <w:lang w:eastAsia="ko-KR"/>
        </w:rPr>
        <w:t xml:space="preserve">Attachment E – </w:t>
      </w:r>
      <w:r w:rsidRPr="00662464">
        <w:rPr>
          <w:rFonts w:ascii="Times New Roman" w:hAnsi="Times New Roman" w:cs="Times New Roman"/>
          <w:bCs/>
        </w:rPr>
        <w:t>Research recommendations prepared by the SPC South Pacific stock assessment team on the</w:t>
      </w:r>
      <w:r w:rsidRPr="00662464">
        <w:rPr>
          <w:rFonts w:ascii="Times New Roman" w:hAnsi="Times New Roman" w:cs="Times New Roman"/>
          <w:bCs/>
          <w:lang w:eastAsia="ko-KR"/>
        </w:rPr>
        <w:t xml:space="preserve"> </w:t>
      </w:r>
      <w:r w:rsidRPr="00662464">
        <w:rPr>
          <w:rFonts w:ascii="Times New Roman" w:hAnsi="Times New Roman" w:cs="Times New Roman"/>
          <w:bCs/>
        </w:rPr>
        <w:t>South Pacific blue shark</w:t>
      </w:r>
    </w:p>
    <w:p w:rsidR="00822881" w:rsidRPr="00662464" w:rsidRDefault="00822881" w:rsidP="00F1077A">
      <w:pPr>
        <w:rPr>
          <w:rFonts w:ascii="Times New Roman" w:hAnsi="Times New Roman" w:cs="Times New Roman"/>
          <w:lang w:eastAsia="ko-KR"/>
        </w:rPr>
      </w:pPr>
      <w:r w:rsidRPr="00662464">
        <w:rPr>
          <w:rFonts w:ascii="Times New Roman" w:hAnsi="Times New Roman" w:cs="Times New Roman"/>
          <w:lang w:eastAsia="ko-KR"/>
        </w:rPr>
        <w:t xml:space="preserve">Attachment F – </w:t>
      </w:r>
      <w:r w:rsidRPr="00662464">
        <w:rPr>
          <w:rFonts w:ascii="Times New Roman" w:hAnsi="Times New Roman" w:cs="Times New Roman"/>
        </w:rPr>
        <w:t>Scope of work to progress development of limit reference points for sharks</w:t>
      </w:r>
    </w:p>
    <w:p w:rsidR="00822881" w:rsidRPr="00662464" w:rsidRDefault="00822881" w:rsidP="00F1077A">
      <w:pPr>
        <w:rPr>
          <w:rFonts w:ascii="Times New Roman" w:hAnsi="Times New Roman" w:cs="Times New Roman"/>
          <w:lang w:eastAsia="ko-KR"/>
        </w:rPr>
      </w:pPr>
      <w:r w:rsidRPr="00662464">
        <w:rPr>
          <w:rFonts w:ascii="Times New Roman" w:hAnsi="Times New Roman" w:cs="Times New Roman"/>
          <w:lang w:eastAsia="ko-KR"/>
        </w:rPr>
        <w:t xml:space="preserve">Attachment G – </w:t>
      </w:r>
      <w:r w:rsidRPr="00662464">
        <w:rPr>
          <w:rFonts w:ascii="Times New Roman" w:hAnsi="Times New Roman" w:cs="Times New Roman"/>
        </w:rPr>
        <w:t>Contents list for the development of any new shark management plans</w:t>
      </w:r>
    </w:p>
    <w:p w:rsidR="00822881" w:rsidRPr="00662464" w:rsidRDefault="00822881" w:rsidP="00F1077A">
      <w:pPr>
        <w:rPr>
          <w:rFonts w:ascii="Times New Roman" w:hAnsi="Times New Roman" w:cs="Times New Roman"/>
          <w:lang w:eastAsia="ko-KR"/>
        </w:rPr>
      </w:pPr>
      <w:r w:rsidRPr="00662464">
        <w:rPr>
          <w:rFonts w:ascii="Times New Roman" w:hAnsi="Times New Roman" w:cs="Times New Roman"/>
          <w:lang w:eastAsia="ko-KR"/>
        </w:rPr>
        <w:t xml:space="preserve">Attachment H – </w:t>
      </w:r>
      <w:r w:rsidRPr="00662464">
        <w:rPr>
          <w:rFonts w:ascii="Times New Roman" w:hAnsi="Times New Roman" w:cs="Times New Roman"/>
        </w:rPr>
        <w:t>Review of the Shark Research Plan</w:t>
      </w:r>
    </w:p>
    <w:p w:rsidR="00822881" w:rsidRPr="00662464" w:rsidRDefault="00822881" w:rsidP="00F1077A">
      <w:pPr>
        <w:rPr>
          <w:rFonts w:ascii="Times New Roman" w:hAnsi="Times New Roman" w:cs="Times New Roman"/>
          <w:lang w:eastAsia="ko-KR"/>
        </w:rPr>
      </w:pPr>
      <w:r w:rsidRPr="00662464">
        <w:rPr>
          <w:rFonts w:ascii="Times New Roman" w:hAnsi="Times New Roman" w:cs="Times New Roman"/>
          <w:lang w:eastAsia="ko-KR"/>
        </w:rPr>
        <w:t xml:space="preserve">Attachment I – </w:t>
      </w:r>
      <w:r w:rsidRPr="00662464">
        <w:rPr>
          <w:rFonts w:ascii="Times New Roman" w:hAnsi="Times New Roman" w:cs="Times New Roman"/>
        </w:rPr>
        <w:t>WCPFC Tissue Bank Access Protocols</w:t>
      </w:r>
    </w:p>
    <w:p w:rsidR="00822881" w:rsidRPr="00662464" w:rsidRDefault="00822881" w:rsidP="00F1077A">
      <w:pPr>
        <w:rPr>
          <w:rFonts w:ascii="Times New Roman" w:hAnsi="Times New Roman" w:cs="Times New Roman"/>
          <w:lang w:eastAsia="ko-KR"/>
        </w:rPr>
      </w:pPr>
      <w:r w:rsidRPr="00662464">
        <w:rPr>
          <w:rFonts w:ascii="Times New Roman" w:hAnsi="Times New Roman" w:cs="Times New Roman"/>
          <w:lang w:eastAsia="ko-KR"/>
        </w:rPr>
        <w:t xml:space="preserve">Attachment J – </w:t>
      </w:r>
      <w:r w:rsidRPr="00662464">
        <w:rPr>
          <w:rFonts w:ascii="Times New Roman" w:eastAsia="Malgun Gothic" w:hAnsi="Times New Roman" w:cs="Times New Roman"/>
          <w:lang w:eastAsia="ko-KR"/>
        </w:rPr>
        <w:t>SC12 Work Programme and Budget for 2017-2019</w:t>
      </w:r>
    </w:p>
    <w:p w:rsidR="00822881" w:rsidRPr="00662464" w:rsidRDefault="00822881" w:rsidP="00F1077A">
      <w:pPr>
        <w:rPr>
          <w:rFonts w:ascii="Times New Roman" w:hAnsi="Times New Roman" w:cs="Times New Roman"/>
          <w:lang w:eastAsia="ko-KR"/>
        </w:rPr>
      </w:pPr>
      <w:r w:rsidRPr="00662464">
        <w:rPr>
          <w:rFonts w:ascii="Times New Roman" w:hAnsi="Times New Roman" w:cs="Times New Roman"/>
          <w:lang w:eastAsia="ko-KR"/>
        </w:rPr>
        <w:t xml:space="preserve">Attachment K – </w:t>
      </w:r>
      <w:r w:rsidRPr="00662464">
        <w:rPr>
          <w:rFonts w:ascii="Times New Roman" w:eastAsia="Malgun Gothic" w:hAnsi="Times New Roman" w:cs="Times New Roman"/>
          <w:bCs/>
          <w:lang w:eastAsia="ko-KR"/>
        </w:rPr>
        <w:t>Process for the independent review of stock assessments</w:t>
      </w:r>
    </w:p>
    <w:p w:rsidR="00822881" w:rsidRPr="00662464" w:rsidRDefault="00822881" w:rsidP="00F1077A">
      <w:pPr>
        <w:rPr>
          <w:rFonts w:ascii="Times New Roman" w:hAnsi="Times New Roman" w:cs="Times New Roman"/>
          <w:lang w:eastAsia="ko-KR"/>
        </w:rPr>
      </w:pPr>
      <w:r w:rsidRPr="00662464">
        <w:rPr>
          <w:rFonts w:ascii="Times New Roman" w:hAnsi="Times New Roman" w:cs="Times New Roman"/>
          <w:lang w:eastAsia="ko-KR"/>
        </w:rPr>
        <w:t xml:space="preserve">Attachment L – </w:t>
      </w:r>
      <w:r w:rsidRPr="00662464">
        <w:rPr>
          <w:rFonts w:ascii="Times New Roman" w:hAnsi="Times New Roman" w:cs="Times New Roman"/>
        </w:rPr>
        <w:t>Indonesian intervention for the research needs on IUU fishing in WCPFC</w:t>
      </w:r>
    </w:p>
    <w:p w:rsidR="00822881" w:rsidRPr="00662464" w:rsidRDefault="00822881" w:rsidP="00F1077A">
      <w:pPr>
        <w:rPr>
          <w:rFonts w:ascii="Times New Roman" w:hAnsi="Times New Roman" w:cs="Times New Roman"/>
          <w:lang w:eastAsia="ko-KR"/>
        </w:rPr>
      </w:pPr>
    </w:p>
    <w:p w:rsidR="00822881" w:rsidRPr="00662464" w:rsidRDefault="00822881" w:rsidP="00822881">
      <w:pPr>
        <w:pStyle w:val="Default"/>
        <w:snapToGrid w:val="0"/>
        <w:jc w:val="center"/>
        <w:rPr>
          <w:bCs/>
          <w:color w:val="auto"/>
          <w:sz w:val="22"/>
          <w:szCs w:val="22"/>
        </w:rPr>
      </w:pPr>
    </w:p>
    <w:p w:rsidR="00F1077A" w:rsidRPr="00662464" w:rsidRDefault="00F1077A" w:rsidP="00F1077A">
      <w:pPr>
        <w:rPr>
          <w:rFonts w:ascii="Times New Roman" w:hAnsi="Times New Roman" w:cs="Times New Roman"/>
          <w:lang w:eastAsia="ko-KR"/>
        </w:rPr>
      </w:pPr>
      <w:r w:rsidRPr="00662464">
        <w:rPr>
          <w:rFonts w:ascii="Times New Roman" w:hAnsi="Times New Roman" w:cs="Times New Roman"/>
        </w:rPr>
        <w:br w:type="page"/>
      </w:r>
    </w:p>
    <w:p w:rsidR="00F1077A" w:rsidRPr="00662464" w:rsidRDefault="00F1077A" w:rsidP="00F1077A">
      <w:pPr>
        <w:pStyle w:val="Default"/>
        <w:jc w:val="center"/>
        <w:rPr>
          <w:b/>
          <w:bCs/>
          <w:color w:val="auto"/>
          <w:sz w:val="22"/>
          <w:szCs w:val="22"/>
          <w:lang w:val="en-AU"/>
        </w:rPr>
      </w:pPr>
      <w:r w:rsidRPr="00662464">
        <w:rPr>
          <w:b/>
          <w:bCs/>
          <w:color w:val="auto"/>
          <w:sz w:val="22"/>
          <w:szCs w:val="22"/>
          <w:lang w:val="en-AU"/>
        </w:rPr>
        <w:lastRenderedPageBreak/>
        <w:t xml:space="preserve">The Commission for the Conservation and Management of </w:t>
      </w:r>
      <w:r w:rsidR="00B1053A" w:rsidRPr="00662464">
        <w:rPr>
          <w:b/>
          <w:bCs/>
          <w:color w:val="auto"/>
          <w:sz w:val="22"/>
          <w:szCs w:val="22"/>
          <w:lang w:val="en-AU"/>
        </w:rPr>
        <w:br/>
      </w:r>
      <w:r w:rsidRPr="00662464">
        <w:rPr>
          <w:b/>
          <w:bCs/>
          <w:color w:val="auto"/>
          <w:sz w:val="22"/>
          <w:szCs w:val="22"/>
          <w:lang w:val="en-AU"/>
        </w:rPr>
        <w:t>Highly Migratory Fish Stocks in the Western and Central Pacific Ocean</w:t>
      </w:r>
    </w:p>
    <w:p w:rsidR="00F1077A" w:rsidRPr="00662464" w:rsidRDefault="00F1077A" w:rsidP="00F1077A">
      <w:pPr>
        <w:pStyle w:val="Default"/>
        <w:jc w:val="center"/>
        <w:rPr>
          <w:b/>
          <w:bCs/>
          <w:color w:val="auto"/>
          <w:sz w:val="22"/>
          <w:szCs w:val="22"/>
          <w:lang w:val="en-AU"/>
        </w:rPr>
      </w:pPr>
    </w:p>
    <w:p w:rsidR="00353741" w:rsidRPr="00662464" w:rsidRDefault="00353741" w:rsidP="00181239">
      <w:pPr>
        <w:pStyle w:val="Default"/>
        <w:jc w:val="center"/>
        <w:rPr>
          <w:b/>
          <w:bCs/>
          <w:color w:val="auto"/>
          <w:sz w:val="22"/>
          <w:szCs w:val="22"/>
          <w:lang w:val="en-AU" w:eastAsia="ko-KR"/>
        </w:rPr>
      </w:pPr>
      <w:r w:rsidRPr="00662464">
        <w:rPr>
          <w:b/>
          <w:bCs/>
          <w:color w:val="auto"/>
          <w:sz w:val="22"/>
          <w:szCs w:val="22"/>
          <w:lang w:val="en-AU"/>
        </w:rPr>
        <w:t xml:space="preserve">Scientific Committee </w:t>
      </w:r>
    </w:p>
    <w:p w:rsidR="00181239" w:rsidRPr="00662464" w:rsidRDefault="00181239" w:rsidP="00181239">
      <w:pPr>
        <w:pStyle w:val="Default"/>
        <w:jc w:val="center"/>
        <w:rPr>
          <w:b/>
          <w:bCs/>
          <w:color w:val="auto"/>
          <w:sz w:val="22"/>
          <w:szCs w:val="22"/>
          <w:lang w:val="en-AU" w:eastAsia="ko-KR"/>
        </w:rPr>
      </w:pPr>
      <w:r w:rsidRPr="00662464">
        <w:rPr>
          <w:b/>
          <w:bCs/>
          <w:color w:val="auto"/>
          <w:sz w:val="22"/>
          <w:szCs w:val="22"/>
          <w:lang w:val="en-AU"/>
        </w:rPr>
        <w:t xml:space="preserve">Twelfth </w:t>
      </w:r>
      <w:r w:rsidR="00353741" w:rsidRPr="00662464">
        <w:rPr>
          <w:b/>
          <w:bCs/>
          <w:color w:val="auto"/>
          <w:sz w:val="22"/>
          <w:szCs w:val="22"/>
          <w:lang w:val="en-AU"/>
        </w:rPr>
        <w:t>Regular Session</w:t>
      </w:r>
    </w:p>
    <w:p w:rsidR="00353741" w:rsidRPr="00662464" w:rsidRDefault="00353741" w:rsidP="00181239">
      <w:pPr>
        <w:pStyle w:val="Default"/>
        <w:jc w:val="center"/>
        <w:rPr>
          <w:b/>
          <w:bCs/>
          <w:color w:val="auto"/>
          <w:sz w:val="22"/>
          <w:szCs w:val="22"/>
          <w:lang w:val="en-AU" w:eastAsia="ko-KR"/>
        </w:rPr>
      </w:pPr>
    </w:p>
    <w:p w:rsidR="00181239" w:rsidRPr="00662464" w:rsidRDefault="00181239" w:rsidP="00181239">
      <w:pPr>
        <w:pStyle w:val="Default"/>
        <w:jc w:val="center"/>
        <w:rPr>
          <w:bCs/>
          <w:color w:val="auto"/>
          <w:sz w:val="22"/>
          <w:szCs w:val="22"/>
          <w:lang w:val="en-AU"/>
        </w:rPr>
      </w:pPr>
      <w:r w:rsidRPr="00662464">
        <w:rPr>
          <w:bCs/>
          <w:color w:val="auto"/>
          <w:sz w:val="22"/>
          <w:szCs w:val="22"/>
          <w:lang w:val="en-AU"/>
        </w:rPr>
        <w:t>Bali, Indonesia</w:t>
      </w:r>
      <w:r w:rsidRPr="00662464">
        <w:rPr>
          <w:bCs/>
          <w:color w:val="auto"/>
          <w:sz w:val="22"/>
          <w:szCs w:val="22"/>
          <w:lang w:val="en-AU"/>
        </w:rPr>
        <w:br/>
        <w:t>3-11 August 2016</w:t>
      </w:r>
    </w:p>
    <w:p w:rsidR="00F1077A" w:rsidRPr="00662464" w:rsidRDefault="00F1077A" w:rsidP="00F1077A">
      <w:pPr>
        <w:rPr>
          <w:rFonts w:ascii="Times New Roman" w:hAnsi="Times New Roman" w:cs="Times New Roman"/>
          <w:lang w:eastAsia="ko-KR"/>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353741" w:rsidRPr="00662464" w:rsidTr="00353741">
        <w:tc>
          <w:tcPr>
            <w:tcW w:w="9576" w:type="dxa"/>
          </w:tcPr>
          <w:p w:rsidR="00353741" w:rsidRPr="00662464" w:rsidRDefault="006B157D" w:rsidP="006B157D">
            <w:pPr>
              <w:jc w:val="center"/>
              <w:rPr>
                <w:rFonts w:ascii="Times New Roman" w:hAnsi="Times New Roman" w:cs="Times New Roman"/>
                <w:b/>
                <w:lang w:eastAsia="ko-KR"/>
              </w:rPr>
            </w:pPr>
            <w:r w:rsidRPr="00662464">
              <w:rPr>
                <w:rFonts w:ascii="Times New Roman" w:hAnsi="Times New Roman" w:cs="Times New Roman"/>
                <w:b/>
                <w:lang w:eastAsia="ko-KR"/>
              </w:rPr>
              <w:t>EXECUTIVE SUMMARY</w:t>
            </w:r>
          </w:p>
        </w:tc>
      </w:tr>
    </w:tbl>
    <w:p w:rsidR="00353741" w:rsidRPr="00662464" w:rsidRDefault="00353741" w:rsidP="00F1077A">
      <w:pPr>
        <w:rPr>
          <w:rFonts w:ascii="Times New Roman" w:hAnsi="Times New Roman" w:cs="Times New Roman"/>
          <w:lang w:eastAsia="ko-KR"/>
        </w:rPr>
      </w:pPr>
    </w:p>
    <w:p w:rsidR="005D3F3A" w:rsidRPr="00662464" w:rsidRDefault="005D3F3A" w:rsidP="005D3F3A">
      <w:pPr>
        <w:adjustRightInd w:val="0"/>
        <w:snapToGrid w:val="0"/>
        <w:rPr>
          <w:rFonts w:ascii="Times New Roman" w:hAnsi="Times New Roman" w:cs="Times New Roman"/>
          <w:lang w:eastAsia="ko-KR"/>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r w:rsidRPr="00662464">
        <w:t>AGENDA ITEM 1 – Opening of the Meeting</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rPr>
      </w:pPr>
      <w:r w:rsidRPr="00662464">
        <w:rPr>
          <w:rFonts w:cs="Times New Roman"/>
        </w:rPr>
        <w:t>The Twelfth Regular Session of the Scientific Committee of the Commission for the Conservation and Management of Highly Migratory Fish Stocks in the Western and Central Pacific Ocean took place from 3-11 August 2016 at the Stones Hotel in Bali, Indonesia.</w:t>
      </w:r>
    </w:p>
    <w:p w:rsidR="005D3F3A" w:rsidRPr="00662464" w:rsidRDefault="005D3F3A" w:rsidP="005D3F3A">
      <w:pPr>
        <w:pStyle w:val="WCPFC"/>
        <w:numPr>
          <w:ilvl w:val="0"/>
          <w:numId w:val="0"/>
        </w:numPr>
        <w:adjustRightInd w:val="0"/>
        <w:spacing w:after="0"/>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 xml:space="preserve">The following WCPFC CCMs attended SC12: American Samoa, Australia, China, Cook Islands, European Union (EU), Federated States of Micronesia (FSM), Fiji, Indonesia, Japan, Kiribati, </w:t>
      </w:r>
      <w:r w:rsidRPr="00662464">
        <w:rPr>
          <w:rFonts w:cs="Times New Roman" w:hint="eastAsia"/>
          <w:lang w:eastAsia="ko-KR"/>
        </w:rPr>
        <w:t xml:space="preserve">Republic of </w:t>
      </w:r>
      <w:r w:rsidRPr="00662464">
        <w:rPr>
          <w:rFonts w:cs="Times New Roman"/>
        </w:rPr>
        <w:t xml:space="preserve">Korea, Marshall Islands, Nauru, New Caledonia, New Zealand, Papua New Guinea (PNG), Philippines, Samoa, Solomon Islands, Chinese Taipei, Tokelau, Tonga, Tuvalu, United States of America (USA), Vanuatu, Vietnam and Wallis and Futuna. </w:t>
      </w:r>
    </w:p>
    <w:p w:rsidR="005D3F3A" w:rsidRPr="00662464" w:rsidRDefault="005D3F3A" w:rsidP="005D3F3A">
      <w:pPr>
        <w:pStyle w:val="ListParagraph"/>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The Commission Chair, Ms Rhea Moss-Christian</w:t>
      </w:r>
      <w:r w:rsidRPr="00662464">
        <w:rPr>
          <w:rFonts w:cs="Times New Roman" w:hint="eastAsia"/>
          <w:lang w:eastAsia="ko-KR"/>
        </w:rPr>
        <w:t xml:space="preserve">, the </w:t>
      </w:r>
      <w:r w:rsidRPr="00662464">
        <w:rPr>
          <w:rFonts w:cs="Times New Roman"/>
        </w:rPr>
        <w:t xml:space="preserve">SC Chair, </w:t>
      </w:r>
      <w:r w:rsidRPr="00662464">
        <w:rPr>
          <w:rFonts w:cs="Times New Roman" w:hint="eastAsia"/>
          <w:lang w:eastAsia="ko-KR"/>
        </w:rPr>
        <w:t xml:space="preserve">Ms </w:t>
      </w:r>
      <w:r w:rsidRPr="00662464">
        <w:rPr>
          <w:rFonts w:cs="Times New Roman"/>
        </w:rPr>
        <w:t>B</w:t>
      </w:r>
      <w:r w:rsidRPr="00662464">
        <w:rPr>
          <w:rFonts w:cs="Times New Roman"/>
          <w:lang w:eastAsia="ko-KR"/>
        </w:rPr>
        <w:t>erry</w:t>
      </w:r>
      <w:r w:rsidRPr="00662464">
        <w:rPr>
          <w:rFonts w:cs="Times New Roman"/>
        </w:rPr>
        <w:t xml:space="preserve"> Muller (RMI), </w:t>
      </w:r>
      <w:r w:rsidRPr="00662464">
        <w:rPr>
          <w:rFonts w:cs="Times New Roman" w:hint="eastAsia"/>
          <w:lang w:eastAsia="ko-KR"/>
        </w:rPr>
        <w:t xml:space="preserve">the </w:t>
      </w:r>
      <w:r w:rsidRPr="00662464">
        <w:rPr>
          <w:rFonts w:cs="Times New Roman"/>
        </w:rPr>
        <w:t xml:space="preserve">WCPFC Executive Director </w:t>
      </w:r>
      <w:r w:rsidRPr="00662464">
        <w:rPr>
          <w:rFonts w:cs="Times New Roman"/>
          <w:lang w:eastAsia="ko-KR"/>
        </w:rPr>
        <w:t xml:space="preserve">Mr </w:t>
      </w:r>
      <w:r w:rsidRPr="00662464">
        <w:rPr>
          <w:rFonts w:cs="Times New Roman"/>
        </w:rPr>
        <w:t>Feleti Teo</w:t>
      </w:r>
      <w:r w:rsidRPr="00662464">
        <w:rPr>
          <w:rFonts w:cs="Times New Roman"/>
          <w:lang w:eastAsia="ko-KR"/>
        </w:rPr>
        <w:t xml:space="preserve">, and the </w:t>
      </w:r>
      <w:r w:rsidRPr="00662464">
        <w:rPr>
          <w:rFonts w:cs="Times New Roman"/>
        </w:rPr>
        <w:t>Chairman of the Agency of Marine and Fisheries Research and Development</w:t>
      </w:r>
      <w:r w:rsidRPr="00662464">
        <w:rPr>
          <w:rFonts w:cs="Times New Roman"/>
          <w:lang w:eastAsia="ko-KR"/>
        </w:rPr>
        <w:t xml:space="preserve"> of Indonesia, Mr </w:t>
      </w:r>
      <w:r w:rsidRPr="00662464">
        <w:rPr>
          <w:rFonts w:cs="Times New Roman"/>
        </w:rPr>
        <w:t xml:space="preserve">Muhammad Zulficar Mochtar, </w:t>
      </w:r>
      <w:r w:rsidRPr="00662464">
        <w:rPr>
          <w:rFonts w:cs="Times New Roman"/>
          <w:lang w:eastAsia="ko-KR"/>
        </w:rPr>
        <w:t>delivered opening and welcome speeches.</w:t>
      </w:r>
    </w:p>
    <w:p w:rsidR="005D3F3A" w:rsidRPr="00662464" w:rsidRDefault="005D3F3A" w:rsidP="005D3F3A">
      <w:pPr>
        <w:pStyle w:val="ListParagraph"/>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 xml:space="preserve"> </w:t>
      </w:r>
      <w:r w:rsidRPr="00662464">
        <w:rPr>
          <w:rFonts w:eastAsia="TimesNewRomanPSMT" w:cs="Times New Roman"/>
          <w:lang w:val="en-US" w:eastAsia="en-US"/>
        </w:rPr>
        <w:t>The theme conveners and their assigned themes are:</w:t>
      </w:r>
    </w:p>
    <w:tbl>
      <w:tblPr>
        <w:tblStyle w:val="TableGrid"/>
        <w:tblW w:w="4546" w:type="pct"/>
        <w:tblInd w:w="91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4259"/>
        <w:gridCol w:w="4447"/>
      </w:tblGrid>
      <w:tr w:rsidR="00D5402C" w:rsidRPr="00662464" w:rsidTr="0054753B">
        <w:tc>
          <w:tcPr>
            <w:tcW w:w="2446" w:type="pct"/>
          </w:tcPr>
          <w:p w:rsidR="005D3F3A" w:rsidRPr="00662464" w:rsidRDefault="005D3F3A" w:rsidP="0054753B">
            <w:pPr>
              <w:pStyle w:val="Best2"/>
              <w:numPr>
                <w:ilvl w:val="0"/>
                <w:numId w:val="0"/>
              </w:numPr>
              <w:adjustRightInd w:val="0"/>
              <w:snapToGrid w:val="0"/>
              <w:spacing w:after="0" w:line="240" w:lineRule="auto"/>
              <w:rPr>
                <w:rFonts w:eastAsia="Malgun Gothic" w:cs="Times New Roman"/>
                <w:lang w:val="en-US" w:eastAsia="ko-KR"/>
              </w:rPr>
            </w:pPr>
            <w:r w:rsidRPr="00662464">
              <w:rPr>
                <w:rFonts w:cs="Times New Roman"/>
                <w:lang w:val="en-US"/>
              </w:rPr>
              <w:t>Data and Statistics theme</w:t>
            </w:r>
          </w:p>
        </w:tc>
        <w:tc>
          <w:tcPr>
            <w:tcW w:w="2554" w:type="pct"/>
          </w:tcPr>
          <w:p w:rsidR="005D3F3A" w:rsidRPr="00662464" w:rsidRDefault="005D3F3A" w:rsidP="0054753B">
            <w:pPr>
              <w:pStyle w:val="Best2"/>
              <w:numPr>
                <w:ilvl w:val="0"/>
                <w:numId w:val="0"/>
              </w:numPr>
              <w:adjustRightInd w:val="0"/>
              <w:snapToGrid w:val="0"/>
              <w:spacing w:after="0" w:line="240" w:lineRule="auto"/>
              <w:rPr>
                <w:rFonts w:eastAsia="Malgun Gothic" w:cs="Times New Roman"/>
                <w:lang w:val="en-US" w:eastAsia="ko-KR"/>
              </w:rPr>
            </w:pPr>
            <w:r w:rsidRPr="00662464">
              <w:rPr>
                <w:rFonts w:cs="Times New Roman" w:hint="eastAsia"/>
                <w:lang w:eastAsia="ko-KR"/>
              </w:rPr>
              <w:t>B. Muller</w:t>
            </w:r>
            <w:r w:rsidRPr="00662464">
              <w:rPr>
                <w:rFonts w:eastAsia="Malgun Gothic" w:cs="Times New Roman"/>
                <w:lang w:val="en-US" w:eastAsia="ko-KR"/>
              </w:rPr>
              <w:t xml:space="preserve"> (</w:t>
            </w:r>
            <w:r w:rsidRPr="00662464">
              <w:rPr>
                <w:rFonts w:eastAsia="Malgun Gothic" w:cs="Times New Roman" w:hint="eastAsia"/>
                <w:lang w:val="en-US" w:eastAsia="ko-KR"/>
              </w:rPr>
              <w:t>RMI</w:t>
            </w:r>
            <w:r w:rsidRPr="00662464">
              <w:rPr>
                <w:rFonts w:eastAsia="Malgun Gothic" w:cs="Times New Roman"/>
                <w:lang w:val="en-US" w:eastAsia="ko-KR"/>
              </w:rPr>
              <w:t>)</w:t>
            </w:r>
          </w:p>
        </w:tc>
      </w:tr>
      <w:tr w:rsidR="00D5402C" w:rsidRPr="00662464" w:rsidTr="0054753B">
        <w:tc>
          <w:tcPr>
            <w:tcW w:w="2446" w:type="pct"/>
          </w:tcPr>
          <w:p w:rsidR="005D3F3A" w:rsidRPr="00662464" w:rsidRDefault="005D3F3A" w:rsidP="0054753B">
            <w:pPr>
              <w:pStyle w:val="Best2"/>
              <w:numPr>
                <w:ilvl w:val="0"/>
                <w:numId w:val="0"/>
              </w:numPr>
              <w:adjustRightInd w:val="0"/>
              <w:snapToGrid w:val="0"/>
              <w:spacing w:after="0" w:line="240" w:lineRule="auto"/>
              <w:rPr>
                <w:rFonts w:eastAsia="Malgun Gothic" w:cs="Times New Roman"/>
                <w:lang w:val="en-US" w:eastAsia="ko-KR"/>
              </w:rPr>
            </w:pPr>
            <w:r w:rsidRPr="00662464">
              <w:rPr>
                <w:rFonts w:cs="Times New Roman"/>
                <w:lang w:val="en-US"/>
              </w:rPr>
              <w:t>Stock Assessment theme</w:t>
            </w:r>
          </w:p>
        </w:tc>
        <w:tc>
          <w:tcPr>
            <w:tcW w:w="2554" w:type="pct"/>
          </w:tcPr>
          <w:p w:rsidR="005D3F3A" w:rsidRPr="00662464" w:rsidRDefault="005D3F3A" w:rsidP="0054753B">
            <w:pPr>
              <w:pStyle w:val="Best2"/>
              <w:numPr>
                <w:ilvl w:val="0"/>
                <w:numId w:val="0"/>
              </w:numPr>
              <w:adjustRightInd w:val="0"/>
              <w:snapToGrid w:val="0"/>
              <w:spacing w:after="0" w:line="240" w:lineRule="auto"/>
              <w:rPr>
                <w:rFonts w:eastAsia="Malgun Gothic" w:cs="Times New Roman"/>
                <w:lang w:val="en-US" w:eastAsia="ko-KR"/>
              </w:rPr>
            </w:pPr>
            <w:r w:rsidRPr="00662464">
              <w:rPr>
                <w:rFonts w:cs="Times New Roman"/>
              </w:rPr>
              <w:t>J. Brodziak (USA) and H. Nishida (Japan)</w:t>
            </w:r>
          </w:p>
        </w:tc>
      </w:tr>
      <w:tr w:rsidR="00D5402C" w:rsidRPr="00662464" w:rsidTr="0054753B">
        <w:tc>
          <w:tcPr>
            <w:tcW w:w="2446" w:type="pct"/>
          </w:tcPr>
          <w:p w:rsidR="005D3F3A" w:rsidRPr="00662464" w:rsidRDefault="005D3F3A" w:rsidP="0054753B">
            <w:pPr>
              <w:pStyle w:val="Best2"/>
              <w:numPr>
                <w:ilvl w:val="0"/>
                <w:numId w:val="0"/>
              </w:numPr>
              <w:adjustRightInd w:val="0"/>
              <w:snapToGrid w:val="0"/>
              <w:spacing w:after="0" w:line="240" w:lineRule="auto"/>
              <w:rPr>
                <w:rFonts w:eastAsia="Malgun Gothic" w:cs="Times New Roman"/>
                <w:lang w:val="en-US" w:eastAsia="ko-KR"/>
              </w:rPr>
            </w:pPr>
            <w:r w:rsidRPr="00662464">
              <w:rPr>
                <w:rFonts w:cs="Times New Roman"/>
                <w:lang w:val="en-US"/>
              </w:rPr>
              <w:t>Management Issues theme</w:t>
            </w:r>
          </w:p>
        </w:tc>
        <w:tc>
          <w:tcPr>
            <w:tcW w:w="2554" w:type="pct"/>
          </w:tcPr>
          <w:p w:rsidR="005D3F3A" w:rsidRPr="00662464" w:rsidRDefault="005D3F3A" w:rsidP="0054753B">
            <w:pPr>
              <w:pStyle w:val="Best2"/>
              <w:numPr>
                <w:ilvl w:val="0"/>
                <w:numId w:val="0"/>
              </w:numPr>
              <w:adjustRightInd w:val="0"/>
              <w:snapToGrid w:val="0"/>
              <w:spacing w:after="0" w:line="240" w:lineRule="auto"/>
              <w:rPr>
                <w:rFonts w:eastAsia="Malgun Gothic" w:cs="Times New Roman"/>
                <w:lang w:val="en-US" w:eastAsia="ko-KR"/>
              </w:rPr>
            </w:pPr>
            <w:r w:rsidRPr="00662464">
              <w:rPr>
                <w:rFonts w:cs="Times New Roman"/>
              </w:rPr>
              <w:t>R. Campbell (Aus</w:t>
            </w:r>
            <w:r w:rsidRPr="00662464">
              <w:rPr>
                <w:rFonts w:eastAsia="Malgun Gothic" w:cs="Times New Roman"/>
                <w:lang w:eastAsia="ko-KR"/>
              </w:rPr>
              <w:t>tralia</w:t>
            </w:r>
            <w:r w:rsidRPr="00662464">
              <w:rPr>
                <w:rFonts w:cs="Times New Roman"/>
              </w:rPr>
              <w:t>)</w:t>
            </w:r>
          </w:p>
        </w:tc>
      </w:tr>
      <w:tr w:rsidR="00D5402C" w:rsidRPr="00662464" w:rsidTr="0054753B">
        <w:tc>
          <w:tcPr>
            <w:tcW w:w="2446" w:type="pct"/>
          </w:tcPr>
          <w:p w:rsidR="005D3F3A" w:rsidRPr="00662464" w:rsidRDefault="005D3F3A" w:rsidP="0054753B">
            <w:pPr>
              <w:pStyle w:val="Best2"/>
              <w:numPr>
                <w:ilvl w:val="0"/>
                <w:numId w:val="0"/>
              </w:numPr>
              <w:adjustRightInd w:val="0"/>
              <w:snapToGrid w:val="0"/>
              <w:spacing w:after="0" w:line="240" w:lineRule="auto"/>
              <w:rPr>
                <w:rFonts w:eastAsia="Malgun Gothic" w:cs="Times New Roman"/>
                <w:lang w:val="en-US" w:eastAsia="ko-KR"/>
              </w:rPr>
            </w:pPr>
            <w:r w:rsidRPr="00662464">
              <w:rPr>
                <w:rFonts w:cs="Times New Roman"/>
                <w:lang w:val="en-US"/>
              </w:rPr>
              <w:t>Ecosystem and Bycatch Mitigation theme</w:t>
            </w:r>
          </w:p>
        </w:tc>
        <w:tc>
          <w:tcPr>
            <w:tcW w:w="2554" w:type="pct"/>
          </w:tcPr>
          <w:p w:rsidR="005D3F3A" w:rsidRPr="00662464" w:rsidRDefault="005D3F3A" w:rsidP="0054753B">
            <w:pPr>
              <w:pStyle w:val="Best2"/>
              <w:numPr>
                <w:ilvl w:val="0"/>
                <w:numId w:val="0"/>
              </w:numPr>
              <w:adjustRightInd w:val="0"/>
              <w:snapToGrid w:val="0"/>
              <w:spacing w:after="0" w:line="240" w:lineRule="auto"/>
              <w:rPr>
                <w:rFonts w:eastAsia="Malgun Gothic" w:cs="Times New Roman"/>
                <w:lang w:val="en-US" w:eastAsia="ko-KR"/>
              </w:rPr>
            </w:pPr>
            <w:r w:rsidRPr="00662464">
              <w:rPr>
                <w:rFonts w:cs="Times New Roman"/>
              </w:rPr>
              <w:t>J. Annala (NZ) and A. Batibasaga (Fiji)</w:t>
            </w:r>
          </w:p>
        </w:tc>
      </w:tr>
    </w:tbl>
    <w:p w:rsidR="005D3F3A" w:rsidRPr="00662464" w:rsidRDefault="005D3F3A" w:rsidP="005D3F3A">
      <w:pPr>
        <w:pStyle w:val="WCPFC"/>
        <w:numPr>
          <w:ilvl w:val="0"/>
          <w:numId w:val="0"/>
        </w:numPr>
        <w:adjustRightInd w:val="0"/>
        <w:spacing w:after="0"/>
        <w:rPr>
          <w:rFonts w:cs="Times New Roman"/>
          <w:lang w:val="en-AU"/>
        </w:rPr>
      </w:pPr>
    </w:p>
    <w:p w:rsidR="005D3F3A" w:rsidRPr="00662464" w:rsidRDefault="005D3F3A" w:rsidP="005D3F3A">
      <w:pPr>
        <w:pStyle w:val="WCPFC"/>
        <w:adjustRightInd w:val="0"/>
        <w:spacing w:after="0"/>
        <w:rPr>
          <w:bCs/>
          <w:lang w:val="en-US"/>
        </w:rPr>
      </w:pPr>
      <w:r w:rsidRPr="00662464">
        <w:rPr>
          <w:rFonts w:hint="eastAsia"/>
          <w:lang w:eastAsia="ko-KR"/>
        </w:rPr>
        <w:t xml:space="preserve">SC12 established 11 informal small groups (ISGs) to facilitate the meeting process. </w:t>
      </w:r>
      <w:r w:rsidRPr="00662464">
        <w:t xml:space="preserve">The facilitators for the </w:t>
      </w:r>
      <w:r w:rsidRPr="00662464">
        <w:rPr>
          <w:rFonts w:hint="eastAsia"/>
          <w:lang w:eastAsia="ko-KR"/>
        </w:rPr>
        <w:t>twelve</w:t>
      </w:r>
      <w:r w:rsidRPr="00662464">
        <w:t xml:space="preserve"> ISG</w:t>
      </w:r>
      <w:r w:rsidRPr="00662464">
        <w:rPr>
          <w:rFonts w:hint="eastAsia"/>
          <w:lang w:eastAsia="ko-KR"/>
        </w:rPr>
        <w:t>s</w:t>
      </w:r>
      <w:r w:rsidRPr="00662464">
        <w:t xml:space="preserve"> were:</w:t>
      </w:r>
    </w:p>
    <w:tbl>
      <w:tblPr>
        <w:tblStyle w:val="TableGrid"/>
        <w:tblW w:w="4591" w:type="pct"/>
        <w:tblInd w:w="82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937"/>
        <w:gridCol w:w="6391"/>
        <w:gridCol w:w="1465"/>
      </w:tblGrid>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cs="Times New Roman"/>
              </w:rPr>
              <w:t>ISG-1</w:t>
            </w:r>
          </w:p>
        </w:tc>
        <w:tc>
          <w:tcPr>
            <w:tcW w:w="3634" w:type="pct"/>
            <w:vAlign w:val="center"/>
          </w:tcPr>
          <w:p w:rsidR="005D3F3A" w:rsidRPr="00662464" w:rsidRDefault="005D3F3A" w:rsidP="0054753B">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lang w:eastAsia="ko-KR"/>
              </w:rPr>
              <w:t>Development of SC Budget for 2017 – 2019</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hint="eastAsia"/>
                <w:lang w:eastAsia="ko-KR"/>
              </w:rPr>
              <w:t>B. Muller</w:t>
            </w:r>
          </w:p>
        </w:tc>
      </w:tr>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cs="Times New Roman"/>
              </w:rPr>
              <w:t>ISG-2</w:t>
            </w:r>
          </w:p>
        </w:tc>
        <w:tc>
          <w:tcPr>
            <w:tcW w:w="3634" w:type="pct"/>
            <w:vAlign w:val="center"/>
          </w:tcPr>
          <w:p w:rsidR="005D3F3A" w:rsidRPr="00662464" w:rsidRDefault="005D3F3A" w:rsidP="0054753B">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lang w:eastAsia="ko-KR"/>
              </w:rPr>
              <w:t xml:space="preserve">Project 57 – Scope of work for shark </w:t>
            </w:r>
            <w:r w:rsidRPr="00662464">
              <w:rPr>
                <w:rFonts w:cs="Times New Roman" w:hint="eastAsia"/>
                <w:lang w:eastAsia="ko-KR"/>
              </w:rPr>
              <w:t>limit reference points</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hint="eastAsia"/>
                <w:lang w:eastAsia="ko-KR"/>
              </w:rPr>
              <w:t>R. Campbell</w:t>
            </w:r>
          </w:p>
        </w:tc>
      </w:tr>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cs="Times New Roman"/>
              </w:rPr>
              <w:t>ISG-3</w:t>
            </w:r>
          </w:p>
        </w:tc>
        <w:tc>
          <w:tcPr>
            <w:tcW w:w="3634" w:type="pct"/>
            <w:vAlign w:val="center"/>
          </w:tcPr>
          <w:p w:rsidR="005D3F3A" w:rsidRPr="00662464" w:rsidRDefault="005D3F3A" w:rsidP="0054753B">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lang w:eastAsia="ko-KR"/>
              </w:rPr>
              <w:t>A formal process for the independent review of stock assessment</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hint="eastAsia"/>
                <w:lang w:eastAsia="ko-KR"/>
              </w:rPr>
              <w:t>K. Bigelow</w:t>
            </w:r>
          </w:p>
        </w:tc>
      </w:tr>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cs="Times New Roman"/>
              </w:rPr>
              <w:t>ISG-4</w:t>
            </w:r>
          </w:p>
        </w:tc>
        <w:tc>
          <w:tcPr>
            <w:tcW w:w="3634" w:type="pct"/>
            <w:vAlign w:val="center"/>
          </w:tcPr>
          <w:p w:rsidR="005D3F3A" w:rsidRPr="00662464" w:rsidRDefault="005D3F3A" w:rsidP="0054753B">
            <w:pPr>
              <w:adjustRightInd w:val="0"/>
              <w:snapToGrid w:val="0"/>
              <w:rPr>
                <w:rFonts w:ascii="Times New Roman" w:hAnsi="Times New Roman" w:cs="Times New Roman"/>
                <w:lang w:eastAsia="ko-KR"/>
              </w:rPr>
            </w:pPr>
            <w:r w:rsidRPr="00662464">
              <w:rPr>
                <w:rFonts w:ascii="Times New Roman" w:hAnsi="Times New Roman" w:cs="Times New Roman"/>
                <w:lang w:eastAsia="ko-KR"/>
              </w:rPr>
              <w:t xml:space="preserve">Definition of public domain data and </w:t>
            </w:r>
            <w:r w:rsidRPr="00662464">
              <w:rPr>
                <w:rFonts w:ascii="Times New Roman" w:hAnsi="Times New Roman" w:cs="Times New Roman" w:hint="eastAsia"/>
                <w:lang w:eastAsia="ko-KR"/>
              </w:rPr>
              <w:t xml:space="preserve">amendment of the </w:t>
            </w:r>
            <w:r w:rsidRPr="00662464">
              <w:rPr>
                <w:rFonts w:ascii="Times New Roman" w:hAnsi="Times New Roman" w:cs="Times New Roman"/>
                <w:i/>
                <w:lang w:eastAsia="ko-KR"/>
              </w:rPr>
              <w:t>Scientific Data to be provided to the Commission</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L. Olsen</w:t>
            </w:r>
          </w:p>
        </w:tc>
      </w:tr>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cs="Times New Roman"/>
              </w:rPr>
              <w:t>ISG-5</w:t>
            </w:r>
          </w:p>
        </w:tc>
        <w:tc>
          <w:tcPr>
            <w:tcW w:w="3634" w:type="pct"/>
            <w:vAlign w:val="center"/>
          </w:tcPr>
          <w:p w:rsidR="005D3F3A" w:rsidRPr="00662464" w:rsidRDefault="005D3F3A" w:rsidP="0054753B">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lang w:val="en-US"/>
              </w:rPr>
              <w:t>Designation of key shark species</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rPr>
              <w:t>S.</w:t>
            </w:r>
            <w:r w:rsidR="008B3366">
              <w:rPr>
                <w:rFonts w:cs="Times New Roman" w:hint="eastAsia"/>
                <w:lang w:eastAsia="ko-KR"/>
              </w:rPr>
              <w:t xml:space="preserve"> </w:t>
            </w:r>
            <w:r w:rsidRPr="00662464">
              <w:rPr>
                <w:rFonts w:cs="Times New Roman"/>
              </w:rPr>
              <w:t>V</w:t>
            </w:r>
            <w:r w:rsidRPr="00662464">
              <w:rPr>
                <w:rFonts w:cs="Times New Roman" w:hint="eastAsia"/>
                <w:lang w:eastAsia="ko-KR"/>
              </w:rPr>
              <w:t>arsamos</w:t>
            </w:r>
          </w:p>
        </w:tc>
      </w:tr>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rPr>
              <w:t>ISG-</w:t>
            </w:r>
            <w:r w:rsidRPr="00662464">
              <w:rPr>
                <w:rFonts w:cs="Times New Roman" w:hint="eastAsia"/>
                <w:lang w:eastAsia="ko-KR"/>
              </w:rPr>
              <w:t>6</w:t>
            </w:r>
          </w:p>
        </w:tc>
        <w:tc>
          <w:tcPr>
            <w:tcW w:w="3634"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cs="Times New Roman"/>
                <w:lang w:eastAsia="ko-KR"/>
              </w:rPr>
              <w:t xml:space="preserve">Review of </w:t>
            </w:r>
            <w:r w:rsidRPr="00662464">
              <w:rPr>
                <w:rFonts w:cs="Times New Roman" w:hint="eastAsia"/>
                <w:lang w:eastAsia="ko-KR"/>
              </w:rPr>
              <w:t>Shark Research Plan</w:t>
            </w:r>
            <w:r w:rsidRPr="00662464">
              <w:rPr>
                <w:rFonts w:cs="Times New Roman"/>
                <w:lang w:eastAsia="ko-KR"/>
              </w:rPr>
              <w:t xml:space="preserve"> and future work plan</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J. Larcombe</w:t>
            </w:r>
          </w:p>
        </w:tc>
      </w:tr>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ISG-7</w:t>
            </w:r>
          </w:p>
        </w:tc>
        <w:tc>
          <w:tcPr>
            <w:tcW w:w="3634"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lang w:eastAsia="ko-KR"/>
              </w:rPr>
              <w:t>Ecosystem indicators and budget</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eastAsia="Batang" w:cs="Times New Roman"/>
                <w:lang w:eastAsia="ko-KR"/>
              </w:rPr>
            </w:pPr>
            <w:r w:rsidRPr="00662464">
              <w:rPr>
                <w:rFonts w:eastAsia="Batang" w:cs="Times New Roman"/>
                <w:lang w:eastAsia="ko-KR"/>
              </w:rPr>
              <w:t>W</w:t>
            </w:r>
            <w:r w:rsidRPr="00662464">
              <w:rPr>
                <w:rFonts w:eastAsia="Batang" w:cs="Times New Roman" w:hint="eastAsia"/>
                <w:lang w:eastAsia="ko-KR"/>
              </w:rPr>
              <w:t xml:space="preserve">ithdrawn </w:t>
            </w:r>
          </w:p>
        </w:tc>
      </w:tr>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rPr>
              <w:t>ISG-</w:t>
            </w:r>
            <w:r w:rsidRPr="00662464">
              <w:rPr>
                <w:rFonts w:cs="Times New Roman" w:hint="eastAsia"/>
                <w:lang w:eastAsia="ko-KR"/>
              </w:rPr>
              <w:t>8</w:t>
            </w:r>
          </w:p>
        </w:tc>
        <w:tc>
          <w:tcPr>
            <w:tcW w:w="3634"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cs="Times New Roman"/>
                <w:lang w:eastAsia="ko-KR"/>
              </w:rPr>
              <w:t xml:space="preserve">Development of </w:t>
            </w:r>
            <w:r w:rsidRPr="00662464">
              <w:rPr>
                <w:rFonts w:cs="Times New Roman"/>
                <w:i/>
                <w:lang w:eastAsia="ko-KR"/>
              </w:rPr>
              <w:t xml:space="preserve">New guidelines for the survival of </w:t>
            </w:r>
            <w:r w:rsidRPr="00662464">
              <w:rPr>
                <w:rFonts w:cs="Times New Roman"/>
                <w:i/>
              </w:rPr>
              <w:t xml:space="preserve">sharks </w:t>
            </w:r>
            <w:r w:rsidRPr="00662464">
              <w:rPr>
                <w:rFonts w:cs="Times New Roman"/>
                <w:i/>
                <w:lang w:eastAsia="ko-KR"/>
              </w:rPr>
              <w:t xml:space="preserve">(other than whale sharks) </w:t>
            </w:r>
            <w:r w:rsidRPr="00662464">
              <w:rPr>
                <w:rFonts w:cs="Times New Roman"/>
                <w:i/>
              </w:rPr>
              <w:t>to be released from longline or purse-seine gear</w:t>
            </w:r>
            <w:r w:rsidRPr="00662464">
              <w:rPr>
                <w:rFonts w:cs="Times New Roman"/>
                <w:lang w:eastAsia="ko-KR"/>
              </w:rPr>
              <w:t xml:space="preserve"> </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eastAsia="Batang" w:cs="Times New Roman"/>
                <w:lang w:eastAsia="ko-KR"/>
              </w:rPr>
              <w:t>H</w:t>
            </w:r>
            <w:r w:rsidRPr="00662464">
              <w:rPr>
                <w:rFonts w:eastAsia="Batang" w:cs="Times New Roman" w:hint="eastAsia"/>
                <w:lang w:eastAsia="ko-KR"/>
              </w:rPr>
              <w:t>.</w:t>
            </w:r>
            <w:r w:rsidRPr="00662464">
              <w:rPr>
                <w:rFonts w:eastAsia="Batang" w:cs="Times New Roman"/>
                <w:lang w:eastAsia="ko-KR"/>
              </w:rPr>
              <w:t xml:space="preserve"> Kiyofuji</w:t>
            </w:r>
          </w:p>
        </w:tc>
      </w:tr>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rPr>
              <w:t>ISG-</w:t>
            </w:r>
            <w:r w:rsidRPr="00662464">
              <w:rPr>
                <w:rFonts w:cs="Times New Roman" w:hint="eastAsia"/>
                <w:lang w:eastAsia="ko-KR"/>
              </w:rPr>
              <w:t>9</w:t>
            </w:r>
          </w:p>
        </w:tc>
        <w:tc>
          <w:tcPr>
            <w:tcW w:w="3634"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cs="Times New Roman"/>
                <w:lang w:eastAsia="ko-KR"/>
              </w:rPr>
              <w:t>Review of Tissue Bank Protocol</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N. Smith</w:t>
            </w:r>
          </w:p>
        </w:tc>
      </w:tr>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rPr>
              <w:lastRenderedPageBreak/>
              <w:t>ISG-</w:t>
            </w:r>
            <w:r w:rsidRPr="00662464">
              <w:rPr>
                <w:rFonts w:cs="Times New Roman" w:hint="eastAsia"/>
                <w:lang w:eastAsia="ko-KR"/>
              </w:rPr>
              <w:t>10</w:t>
            </w:r>
          </w:p>
        </w:tc>
        <w:tc>
          <w:tcPr>
            <w:tcW w:w="3634"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cs="Times New Roman"/>
                <w:lang w:eastAsia="ko-KR"/>
              </w:rPr>
              <w:t xml:space="preserve">Finalize </w:t>
            </w:r>
            <w:r w:rsidRPr="00662464">
              <w:rPr>
                <w:rFonts w:cs="Times New Roman"/>
              </w:rPr>
              <w:t>Bycatch Data Exchange Protocol (BDEP)</w:t>
            </w:r>
            <w:r w:rsidRPr="00662464">
              <w:rPr>
                <w:rFonts w:cs="Times New Roman"/>
                <w:lang w:eastAsia="ko-KR"/>
              </w:rPr>
              <w:t xml:space="preserve"> </w:t>
            </w:r>
            <w:r w:rsidRPr="00662464">
              <w:rPr>
                <w:rFonts w:cs="Times New Roman"/>
              </w:rPr>
              <w:t>template</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N. Smith</w:t>
            </w:r>
          </w:p>
        </w:tc>
      </w:tr>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rPr>
              <w:t>ISG-</w:t>
            </w:r>
            <w:r w:rsidRPr="00662464">
              <w:rPr>
                <w:rFonts w:cs="Times New Roman" w:hint="eastAsia"/>
                <w:lang w:eastAsia="ko-KR"/>
              </w:rPr>
              <w:t>11</w:t>
            </w:r>
          </w:p>
        </w:tc>
        <w:tc>
          <w:tcPr>
            <w:tcW w:w="3634"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cs="Times New Roman"/>
                <w:lang w:eastAsia="ko-KR"/>
              </w:rPr>
              <w:t>Guidelines for development and evaluation of s</w:t>
            </w:r>
            <w:r w:rsidRPr="00662464">
              <w:rPr>
                <w:rFonts w:cs="Times New Roman"/>
              </w:rPr>
              <w:t>hark management plan</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S. Clarke</w:t>
            </w:r>
          </w:p>
        </w:tc>
      </w:tr>
      <w:tr w:rsidR="00D5402C" w:rsidRPr="00662464" w:rsidTr="0054753B">
        <w:tc>
          <w:tcPr>
            <w:tcW w:w="5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rPr>
              <w:t>ISG-</w:t>
            </w:r>
            <w:r w:rsidRPr="00662464">
              <w:rPr>
                <w:rFonts w:cs="Times New Roman" w:hint="eastAsia"/>
                <w:lang w:eastAsia="ko-KR"/>
              </w:rPr>
              <w:t>12</w:t>
            </w:r>
          </w:p>
        </w:tc>
        <w:tc>
          <w:tcPr>
            <w:tcW w:w="3634"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rPr>
            </w:pPr>
            <w:r w:rsidRPr="00662464">
              <w:rPr>
                <w:rFonts w:eastAsia="Malgun Gothic" w:cs="Times New Roman"/>
                <w:lang w:eastAsia="ko-KR"/>
              </w:rPr>
              <w:t xml:space="preserve">Future arrangements for the support of </w:t>
            </w:r>
            <w:r w:rsidRPr="00662464">
              <w:rPr>
                <w:rFonts w:eastAsia="Malgun Gothic" w:cs="Times New Roman" w:hint="eastAsia"/>
                <w:lang w:eastAsia="ko-KR"/>
              </w:rPr>
              <w:t>management strategy evaluation</w:t>
            </w:r>
          </w:p>
        </w:tc>
        <w:tc>
          <w:tcPr>
            <w:tcW w:w="833" w:type="pct"/>
            <w:vAlign w:val="center"/>
          </w:tcPr>
          <w:p w:rsidR="005D3F3A" w:rsidRPr="00662464" w:rsidRDefault="005D3F3A" w:rsidP="0054753B">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R. Campbell</w:t>
            </w:r>
          </w:p>
        </w:tc>
      </w:tr>
    </w:tbl>
    <w:p w:rsidR="005D3F3A" w:rsidRPr="00662464" w:rsidRDefault="005D3F3A" w:rsidP="005D3F3A">
      <w:pPr>
        <w:pStyle w:val="WCPFC"/>
        <w:numPr>
          <w:ilvl w:val="0"/>
          <w:numId w:val="0"/>
        </w:numPr>
        <w:adjustRightInd w:val="0"/>
        <w:spacing w:after="0"/>
        <w:rPr>
          <w:rFonts w:cs="Times New Roman"/>
        </w:rPr>
      </w:pPr>
    </w:p>
    <w:p w:rsidR="005D3F3A" w:rsidRPr="00662464" w:rsidRDefault="005D3F3A" w:rsidP="005D3F3A">
      <w:pPr>
        <w:pStyle w:val="WCPFC"/>
        <w:adjustRightInd w:val="0"/>
        <w:spacing w:after="0"/>
        <w:rPr>
          <w:rFonts w:cs="Times New Roman"/>
          <w:b/>
        </w:rPr>
      </w:pPr>
      <w:r w:rsidRPr="00662464">
        <w:rPr>
          <w:rFonts w:cs="Times New Roman"/>
        </w:rPr>
        <w:t xml:space="preserve">The SC12 </w:t>
      </w:r>
      <w:r w:rsidRPr="00662464">
        <w:rPr>
          <w:rFonts w:cs="Times New Roman" w:hint="eastAsia"/>
          <w:lang w:eastAsia="ko-KR"/>
        </w:rPr>
        <w:t xml:space="preserve">provisional </w:t>
      </w:r>
      <w:r w:rsidRPr="00662464">
        <w:rPr>
          <w:rFonts w:cs="Times New Roman"/>
        </w:rPr>
        <w:t>agenda WCPFC-SC12-2016-0</w:t>
      </w:r>
      <w:r w:rsidRPr="00662464">
        <w:rPr>
          <w:rFonts w:cs="Times New Roman"/>
          <w:bCs/>
        </w:rPr>
        <w:t xml:space="preserve">2_rev4 </w:t>
      </w:r>
      <w:r w:rsidRPr="00662464">
        <w:rPr>
          <w:rFonts w:cs="Times New Roman"/>
        </w:rPr>
        <w:t>was adopted</w:t>
      </w:r>
      <w:r w:rsidRPr="00662464">
        <w:rPr>
          <w:rFonts w:cs="Times New Roman"/>
          <w:b/>
        </w:rPr>
        <w:t>.</w:t>
      </w: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r w:rsidRPr="00662464">
        <w:t>AGENDA ITEM 2 – REVIEW OF FISHERIES</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Heading2"/>
        <w:snapToGrid w:val="0"/>
        <w:spacing w:before="0" w:after="0"/>
        <w:rPr>
          <w:color w:val="auto"/>
        </w:rPr>
      </w:pPr>
      <w:r w:rsidRPr="00662464">
        <w:rPr>
          <w:color w:val="auto"/>
        </w:rPr>
        <w:t>2.1</w:t>
      </w:r>
      <w:r w:rsidRPr="00662464">
        <w:rPr>
          <w:color w:val="auto"/>
        </w:rPr>
        <w:tab/>
        <w:t>Overview of Western and Central Pacific Ocean (WCPO) fisheries</w:t>
      </w:r>
    </w:p>
    <w:p w:rsidR="005D3F3A" w:rsidRPr="00662464" w:rsidRDefault="005D3F3A" w:rsidP="005D3F3A">
      <w:pPr>
        <w:pStyle w:val="WCPFC"/>
        <w:numPr>
          <w:ilvl w:val="0"/>
          <w:numId w:val="0"/>
        </w:numPr>
        <w:adjustRightInd w:val="0"/>
        <w:spacing w:after="0"/>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 xml:space="preserve">The provisional total WCP–CA tuna catch for 2015 was estimated at 2,687,840 mt, the third highest on record and nearly 200,000 mt below the previous record catch in 2014 (2,882,511 mt); this catch represented 80% of the total Pacific Ocean catch of 3,379,789 mt, and 56% of the global tuna catch (the provisional estimate for 2015 is 4,799,697 mt, and when finalised is expected to be the second highest on record). </w:t>
      </w:r>
    </w:p>
    <w:p w:rsidR="005D3F3A" w:rsidRPr="00662464" w:rsidRDefault="005D3F3A" w:rsidP="005D3F3A">
      <w:pPr>
        <w:pStyle w:val="WCPFC"/>
        <w:numPr>
          <w:ilvl w:val="0"/>
          <w:numId w:val="0"/>
        </w:numPr>
        <w:adjustRightInd w:val="0"/>
        <w:spacing w:after="0"/>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 xml:space="preserve">The 2015 WCP–CA catch of skipjack (1,827,750 mt – 68% of the total catch) was the third highest recorded, nearly 180,000 mt less than the record in 2014 (2,005,647 mt). The WCP–CA yellowfin catch for 2015 (605,963 mt – 23%) was the second highest recorded (less than 1,000 mt lower than the record catch of 2008 – 606,868 mt); the increase in yellowfin tuna catch from 2014 levels was mainly due to increased catches in the Indonesia and Philippines domestic fisheries. The WCP–CA bigeye catch for 2015 (134,084 mt – 5%) was the lowest since 1996 due to relatively low catches in the longline and purse seine fisheries. The 2015 WCP–CA albacore catch (120,043 mt - 4%) was the lowest since 2011 and nearly 28,000 mt lower than the record catch in 2002 at 147,793 mt. The WCP–CA albacore catch includes catches of north and south Pacific albacore in the WCP–CA, which comprised 81% of the total Pacific Ocean albacore catch of 149,289 mt in 2015. The south Pacific albacore catch in 2015 (68,594 mt) was about 12,000 mt lower than in 2014 and nearly 20,000 mt lower than the record catch in 2010 of 87,292 mt. </w:t>
      </w:r>
    </w:p>
    <w:p w:rsidR="005D3F3A" w:rsidRPr="00662464" w:rsidRDefault="005D3F3A" w:rsidP="005D3F3A">
      <w:pPr>
        <w:pStyle w:val="ListParagraph"/>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The provisional 2015 purse-seine catch of 1,766,070 mt was the fifth highest catch on record and more than 280,000 mt lower than the record in 2014 (2,051,970 mt); the main reason for this decline in catch appears to be reduced effort more than any other factor. The 2015 purse-seine skipjack catch (1,416,453 mt; 80% of total catch) was about 210,000 mt lower than the record in 2014. The 2015 purse-seine catch estimate for yellowfin tuna (298,847 mt) contributed only 17% of the total catch, continuing the recent trend of a diminishing contribution in the overall catch and amongst the lowest for the past decade. The provisional catch estimate for bigeye tuna for 2015 (48,772 mt) was the lowest catch since 2007 and appears to be related to a combination of lower effort, and possibly environmental conditions which resulted in bigeye tuna being less available to the purse seine gear.</w:t>
      </w:r>
    </w:p>
    <w:p w:rsidR="005D3F3A" w:rsidRPr="00662464" w:rsidRDefault="005D3F3A" w:rsidP="005D3F3A">
      <w:pPr>
        <w:pStyle w:val="ListParagraph"/>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 xml:space="preserve">The 2015 pole-and-line catch (228,129 mt) was a slight increase on the 2014 catch but remains amongst the lowest annual catch since the late-1960s. Japanese distant-water and offshore fleets (110,433 mt in 2015), and the Indonesian fleets (116,179 mt in 2015), account for nearly all of the WCP–CA pole-and-line catch (99% in 2015). </w:t>
      </w:r>
    </w:p>
    <w:p w:rsidR="005D3F3A" w:rsidRPr="00662464" w:rsidRDefault="005D3F3A" w:rsidP="005D3F3A">
      <w:pPr>
        <w:pStyle w:val="ListParagraph"/>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 xml:space="preserve">The provisional WCP–CA longline catch (243,547 mt) for 2015 was lower than the average for the past five years. The WCP–CA albacore longline catch (80,596 mt – 33%) for 2015 was the lowest for </w:t>
      </w:r>
      <w:r w:rsidRPr="00662464">
        <w:rPr>
          <w:rFonts w:cs="Times New Roman"/>
        </w:rPr>
        <w:lastRenderedPageBreak/>
        <w:t xml:space="preserve">three years, 21,000 mt. lower that the record of 101,816 mt attained in 2010. The provisional bigeye catch (63,986 mt – 26%) for 2015 was the lowest since 1996, mainly due to continued reduction in effort in the main bigeye tuna fishery. The yellowfin catch for 2015 (97,289 mt – 40%) was amongst the highest over the past ten years. </w:t>
      </w:r>
    </w:p>
    <w:p w:rsidR="005D3F3A" w:rsidRPr="00662464" w:rsidRDefault="005D3F3A" w:rsidP="005D3F3A">
      <w:pPr>
        <w:pStyle w:val="ListParagraph"/>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The 2015 South Pacific troll albacore catch (2,576 mt) was around the average over the past decade. The New Zealand troll fleet (131 vessels catching 2,425 mt in 2015) and the United States troll fleet (6 vessels catching 151 mt in 2015) accounted for all of the 2015 albacore troll catch.</w:t>
      </w:r>
    </w:p>
    <w:p w:rsidR="005D3F3A" w:rsidRPr="00662464" w:rsidRDefault="005D3F3A" w:rsidP="005D3F3A">
      <w:pPr>
        <w:pStyle w:val="WCPFC"/>
        <w:numPr>
          <w:ilvl w:val="0"/>
          <w:numId w:val="0"/>
        </w:numPr>
        <w:adjustRightInd w:val="0"/>
        <w:spacing w:after="0"/>
        <w:jc w:val="center"/>
        <w:rPr>
          <w:rFonts w:cs="Times New Roman"/>
          <w:highlight w:val="yellow"/>
          <w:lang w:val="en-US"/>
        </w:rPr>
      </w:pPr>
      <w:r w:rsidRPr="00662464">
        <w:rPr>
          <w:rFonts w:cs="Times New Roman"/>
          <w:noProof/>
          <w:lang w:val="en-US" w:eastAsia="zh-CN"/>
        </w:rPr>
        <w:drawing>
          <wp:inline distT="0" distB="0" distL="0" distR="0" wp14:anchorId="5771FAEA" wp14:editId="4AB3C743">
            <wp:extent cx="4876800" cy="2161387"/>
            <wp:effectExtent l="0" t="0" r="0" b="0"/>
            <wp:docPr id="1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876921" cy="2161440"/>
                    </a:xfrm>
                    <a:prstGeom prst="rect">
                      <a:avLst/>
                    </a:prstGeom>
                    <a:noFill/>
                    <a:ln>
                      <a:noFill/>
                    </a:ln>
                  </pic:spPr>
                </pic:pic>
              </a:graphicData>
            </a:graphic>
          </wp:inline>
        </w:drawing>
      </w:r>
    </w:p>
    <w:p w:rsidR="005D3F3A" w:rsidRPr="00662464" w:rsidRDefault="005D3F3A" w:rsidP="005D3F3A">
      <w:pPr>
        <w:pStyle w:val="WCPFC"/>
        <w:numPr>
          <w:ilvl w:val="0"/>
          <w:numId w:val="0"/>
        </w:numPr>
        <w:adjustRightInd w:val="0"/>
        <w:spacing w:after="0"/>
        <w:rPr>
          <w:rFonts w:cs="Times New Roman"/>
          <w:b/>
        </w:rPr>
      </w:pPr>
      <w:r w:rsidRPr="00662464">
        <w:rPr>
          <w:rFonts w:cs="Times New Roman"/>
          <w:b/>
        </w:rPr>
        <w:t xml:space="preserve">Figure </w:t>
      </w:r>
      <w:r w:rsidRPr="00662464">
        <w:rPr>
          <w:rFonts w:cs="Times New Roman"/>
          <w:b/>
          <w:lang w:eastAsia="ko-KR"/>
        </w:rPr>
        <w:t>1</w:t>
      </w:r>
      <w:r w:rsidRPr="00662464">
        <w:rPr>
          <w:rFonts w:cs="Times New Roman"/>
          <w:b/>
        </w:rPr>
        <w:t xml:space="preserve">. </w:t>
      </w:r>
      <w:r w:rsidRPr="00662464">
        <w:rPr>
          <w:rFonts w:cs="Times New Roman"/>
        </w:rPr>
        <w:t>Catch (mt) of albacore, bigeye, skipjack and yellowfin in the WCP–CA, by longline, pole-and-line, purse seine and other gear types</w:t>
      </w:r>
    </w:p>
    <w:p w:rsidR="005D3F3A" w:rsidRPr="00662464" w:rsidRDefault="005D3F3A" w:rsidP="005D3F3A">
      <w:pPr>
        <w:pStyle w:val="WCPFC"/>
        <w:numPr>
          <w:ilvl w:val="0"/>
          <w:numId w:val="0"/>
        </w:numPr>
        <w:adjustRightInd w:val="0"/>
        <w:spacing w:after="0"/>
        <w:jc w:val="center"/>
        <w:rPr>
          <w:rFonts w:cs="Times New Roman"/>
          <w:highlight w:val="yellow"/>
        </w:rPr>
      </w:pPr>
      <w:r w:rsidRPr="00662464">
        <w:rPr>
          <w:rFonts w:cs="Times New Roman"/>
          <w:noProof/>
          <w:lang w:val="en-US" w:eastAsia="zh-CN"/>
        </w:rPr>
        <w:drawing>
          <wp:inline distT="0" distB="0" distL="0" distR="0" wp14:anchorId="696D68B6" wp14:editId="25570EB2">
            <wp:extent cx="4716379" cy="2084058"/>
            <wp:effectExtent l="0" t="0" r="0" b="0"/>
            <wp:docPr id="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4723111" cy="2087033"/>
                    </a:xfrm>
                    <a:prstGeom prst="rect">
                      <a:avLst/>
                    </a:prstGeom>
                    <a:noFill/>
                    <a:ln>
                      <a:noFill/>
                    </a:ln>
                  </pic:spPr>
                </pic:pic>
              </a:graphicData>
            </a:graphic>
          </wp:inline>
        </w:drawing>
      </w:r>
    </w:p>
    <w:p w:rsidR="005D3F3A" w:rsidRPr="00662464" w:rsidRDefault="005D3F3A" w:rsidP="005D3F3A">
      <w:pPr>
        <w:pStyle w:val="WCPFC"/>
        <w:numPr>
          <w:ilvl w:val="0"/>
          <w:numId w:val="0"/>
        </w:numPr>
        <w:adjustRightInd w:val="0"/>
        <w:spacing w:after="0"/>
        <w:rPr>
          <w:rFonts w:cs="Times New Roman"/>
          <w:b/>
          <w:lang w:eastAsia="ko-KR"/>
        </w:rPr>
      </w:pPr>
      <w:r w:rsidRPr="00662464">
        <w:rPr>
          <w:rFonts w:cs="Times New Roman"/>
          <w:b/>
        </w:rPr>
        <w:t xml:space="preserve">Figure </w:t>
      </w:r>
      <w:r w:rsidRPr="00662464">
        <w:rPr>
          <w:rFonts w:cs="Times New Roman"/>
          <w:b/>
          <w:lang w:eastAsia="ko-KR"/>
        </w:rPr>
        <w:t>2</w:t>
      </w:r>
      <w:r w:rsidRPr="00662464">
        <w:rPr>
          <w:rFonts w:cs="Times New Roman"/>
          <w:b/>
          <w:highlight w:val="yellow"/>
        </w:rPr>
        <w:t>.</w:t>
      </w:r>
      <w:r w:rsidRPr="00662464">
        <w:rPr>
          <w:rFonts w:cs="Times New Roman"/>
          <w:b/>
        </w:rPr>
        <w:t xml:space="preserve"> </w:t>
      </w:r>
      <w:r w:rsidRPr="00662464">
        <w:rPr>
          <w:rFonts w:cs="Times New Roman"/>
        </w:rPr>
        <w:t>Catch (mt) of albacore, bigeye, skipj</w:t>
      </w:r>
      <w:r w:rsidR="008B3366">
        <w:rPr>
          <w:rFonts w:cs="Times New Roman"/>
        </w:rPr>
        <w:t>ack and yellowfin in the WCP–CA</w:t>
      </w: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r w:rsidRPr="00662464">
        <w:t xml:space="preserve">AGENDA ITEM 3 – </w:t>
      </w:r>
      <w:r w:rsidRPr="00662464">
        <w:rPr>
          <w:lang w:val="en-NZ"/>
        </w:rPr>
        <w:t>DATA AND STATISTICS THEME</w:t>
      </w:r>
      <w:r w:rsidRPr="00662464">
        <w:t xml:space="preserve"> </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Heading2"/>
        <w:snapToGrid w:val="0"/>
        <w:spacing w:before="0" w:after="0"/>
        <w:rPr>
          <w:color w:val="auto"/>
        </w:rPr>
      </w:pPr>
      <w:r w:rsidRPr="00662464">
        <w:rPr>
          <w:rFonts w:hint="eastAsia"/>
          <w:color w:val="auto"/>
          <w:lang w:eastAsia="ko-KR"/>
        </w:rPr>
        <w:t>3.1</w:t>
      </w:r>
      <w:r w:rsidRPr="00662464">
        <w:rPr>
          <w:rFonts w:hint="eastAsia"/>
          <w:color w:val="auto"/>
          <w:lang w:eastAsia="ko-KR"/>
        </w:rPr>
        <w:tab/>
      </w:r>
      <w:r w:rsidRPr="00662464">
        <w:rPr>
          <w:color w:val="auto"/>
        </w:rPr>
        <w:t>Data gaps</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recommended that: </w:t>
      </w:r>
    </w:p>
    <w:p w:rsidR="005D3F3A" w:rsidRPr="00662464" w:rsidRDefault="005D3F3A" w:rsidP="005D3F3A">
      <w:pPr>
        <w:pStyle w:val="WCPFC"/>
        <w:numPr>
          <w:ilvl w:val="0"/>
          <w:numId w:val="0"/>
        </w:numPr>
        <w:adjustRightInd w:val="0"/>
        <w:spacing w:after="0"/>
        <w:ind w:left="720"/>
        <w:rPr>
          <w:rFonts w:cs="Times New Roman"/>
          <w:b/>
        </w:rPr>
      </w:pPr>
      <w:r w:rsidRPr="00662464">
        <w:rPr>
          <w:rFonts w:cs="Times New Roman"/>
          <w:b/>
        </w:rPr>
        <w:t>a)</w:t>
      </w:r>
      <w:r w:rsidRPr="00662464">
        <w:rPr>
          <w:rFonts w:cs="Times New Roman" w:hint="eastAsia"/>
          <w:b/>
          <w:lang w:eastAsia="ko-KR"/>
        </w:rPr>
        <w:tab/>
      </w:r>
      <w:r w:rsidRPr="00662464">
        <w:rPr>
          <w:rFonts w:cs="Times New Roman"/>
          <w:b/>
        </w:rPr>
        <w:t xml:space="preserve">The paper SC12-ST-IP-02 </w:t>
      </w:r>
      <w:r w:rsidRPr="00662464">
        <w:rPr>
          <w:rFonts w:cs="Times New Roman" w:hint="eastAsia"/>
          <w:b/>
          <w:lang w:eastAsia="ko-KR"/>
        </w:rPr>
        <w:t xml:space="preserve">(Status of </w:t>
      </w:r>
      <w:r w:rsidRPr="00662464">
        <w:rPr>
          <w:rFonts w:cs="Times New Roman"/>
          <w:b/>
          <w:lang w:eastAsia="ko-KR"/>
        </w:rPr>
        <w:t>observer</w:t>
      </w:r>
      <w:r w:rsidRPr="00662464">
        <w:rPr>
          <w:rFonts w:cs="Times New Roman" w:hint="eastAsia"/>
          <w:b/>
          <w:lang w:eastAsia="ko-KR"/>
        </w:rPr>
        <w:t xml:space="preserve"> data management) </w:t>
      </w:r>
      <w:r w:rsidRPr="00662464">
        <w:rPr>
          <w:rFonts w:cs="Times New Roman"/>
          <w:b/>
        </w:rPr>
        <w:t xml:space="preserve">is forwarded to TCC12, highlighting the gaps in ROP </w:t>
      </w:r>
      <w:r w:rsidRPr="00662464">
        <w:rPr>
          <w:rFonts w:cs="Times New Roman" w:hint="eastAsia"/>
          <w:b/>
          <w:lang w:eastAsia="ko-KR"/>
        </w:rPr>
        <w:t>l</w:t>
      </w:r>
      <w:r w:rsidRPr="00662464">
        <w:rPr>
          <w:rFonts w:cs="Times New Roman"/>
          <w:b/>
        </w:rPr>
        <w:t>ongline coverage.</w:t>
      </w:r>
    </w:p>
    <w:p w:rsidR="005D3F3A" w:rsidRPr="00662464" w:rsidRDefault="005D3F3A" w:rsidP="005D3F3A">
      <w:pPr>
        <w:pStyle w:val="WCPFC"/>
        <w:numPr>
          <w:ilvl w:val="0"/>
          <w:numId w:val="0"/>
        </w:numPr>
        <w:adjustRightInd w:val="0"/>
        <w:spacing w:after="0"/>
        <w:ind w:left="720"/>
        <w:rPr>
          <w:rFonts w:cs="Times New Roman"/>
          <w:b/>
        </w:rPr>
      </w:pPr>
      <w:r w:rsidRPr="00662464">
        <w:rPr>
          <w:rFonts w:cs="Times New Roman"/>
          <w:b/>
        </w:rPr>
        <w:t>b)</w:t>
      </w:r>
      <w:r w:rsidRPr="00662464">
        <w:rPr>
          <w:rFonts w:cs="Times New Roman" w:hint="eastAsia"/>
          <w:b/>
          <w:lang w:eastAsia="ko-KR"/>
        </w:rPr>
        <w:tab/>
      </w:r>
      <w:r w:rsidRPr="00662464">
        <w:rPr>
          <w:rFonts w:cs="Times New Roman"/>
          <w:b/>
        </w:rPr>
        <w:t>The Scientific Services Provider calculate annual coefficients of variation (CVs) for various taxa collected from longline observer data for 2013, 2014 and 2015, and present this information to SC13.</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recommended that</w:t>
      </w:r>
      <w:r w:rsidRPr="00662464">
        <w:rPr>
          <w:rFonts w:cs="Times New Roman" w:hint="eastAsia"/>
          <w:b/>
          <w:lang w:eastAsia="ko-KR"/>
        </w:rPr>
        <w:t xml:space="preserve"> the </w:t>
      </w:r>
      <w:r w:rsidRPr="00662464">
        <w:rPr>
          <w:rFonts w:cs="Times New Roman"/>
          <w:b/>
        </w:rPr>
        <w:t xml:space="preserve">Scientific Services Provider proceed with the proposed work plan for Project 60 </w:t>
      </w:r>
      <w:r w:rsidRPr="00662464">
        <w:rPr>
          <w:rFonts w:cs="Times New Roman" w:hint="eastAsia"/>
          <w:b/>
          <w:lang w:eastAsia="ko-KR"/>
        </w:rPr>
        <w:t>(</w:t>
      </w:r>
      <w:r w:rsidRPr="00662464">
        <w:rPr>
          <w:rFonts w:eastAsia="Malgun Gothic"/>
          <w:b/>
          <w:bCs/>
          <w:lang w:eastAsia="ko-KR"/>
        </w:rPr>
        <w:t>Collection and evaluation of purse seine species composition data</w:t>
      </w:r>
      <w:r w:rsidRPr="00662464">
        <w:rPr>
          <w:rFonts w:cs="Times New Roman" w:hint="eastAsia"/>
          <w:b/>
          <w:lang w:eastAsia="ko-KR"/>
        </w:rPr>
        <w:t xml:space="preserve">) </w:t>
      </w:r>
      <w:r w:rsidRPr="00662464">
        <w:rPr>
          <w:rFonts w:cs="Times New Roman"/>
          <w:b/>
        </w:rPr>
        <w:t>as endorsed by SC12.</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recommended that</w:t>
      </w:r>
      <w:r w:rsidRPr="00662464">
        <w:rPr>
          <w:rFonts w:cs="Times New Roman" w:hint="eastAsia"/>
          <w:b/>
          <w:lang w:eastAsia="ko-KR"/>
        </w:rPr>
        <w:t xml:space="preserve"> </w:t>
      </w:r>
      <w:r w:rsidRPr="00662464">
        <w:rPr>
          <w:rFonts w:cs="Times New Roman"/>
          <w:b/>
        </w:rPr>
        <w:t>WCPFC continue the work which would include exploring mechanisms for obtaining complete cannery receipt or equivalent data for validating the purse seine catch and evaluating the usefulness of these data.</w:t>
      </w:r>
    </w:p>
    <w:p w:rsidR="005D3F3A" w:rsidRPr="00662464" w:rsidRDefault="005D3F3A" w:rsidP="005D3F3A">
      <w:pPr>
        <w:pStyle w:val="ListParagraph"/>
        <w:rPr>
          <w:rFonts w:cs="Times New Roman"/>
          <w:b/>
        </w:rPr>
      </w:pPr>
    </w:p>
    <w:p w:rsidR="005D3F3A" w:rsidRPr="00662464" w:rsidRDefault="005D3F3A" w:rsidP="005D3F3A">
      <w:pPr>
        <w:pStyle w:val="Heading2"/>
        <w:snapToGrid w:val="0"/>
        <w:spacing w:before="0" w:after="0"/>
        <w:ind w:left="0" w:firstLine="0"/>
        <w:rPr>
          <w:color w:val="auto"/>
        </w:rPr>
      </w:pPr>
      <w:r w:rsidRPr="00662464">
        <w:rPr>
          <w:rFonts w:hint="eastAsia"/>
          <w:color w:val="auto"/>
          <w:lang w:eastAsia="ko-KR"/>
        </w:rPr>
        <w:t>3.2</w:t>
      </w:r>
      <w:r w:rsidRPr="00662464">
        <w:rPr>
          <w:rFonts w:hint="eastAsia"/>
          <w:color w:val="auto"/>
          <w:lang w:eastAsia="ko-KR"/>
        </w:rPr>
        <w:tab/>
      </w:r>
      <w:r w:rsidRPr="00662464">
        <w:rPr>
          <w:color w:val="auto"/>
        </w:rPr>
        <w:t>Electronic monitoring and electronic reporting</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The Scientific Committee endorsed the recommendations as outlined in </w:t>
      </w:r>
      <w:r w:rsidRPr="00662464">
        <w:rPr>
          <w:rFonts w:cs="Times New Roman" w:hint="eastAsia"/>
          <w:b/>
          <w:lang w:eastAsia="ko-KR"/>
        </w:rPr>
        <w:t>SC12-</w:t>
      </w:r>
      <w:r w:rsidRPr="00662464">
        <w:rPr>
          <w:rFonts w:cs="Times New Roman"/>
          <w:b/>
        </w:rPr>
        <w:t>ST-WP-07</w:t>
      </w:r>
      <w:r w:rsidRPr="00662464">
        <w:rPr>
          <w:rFonts w:cs="Times New Roman" w:hint="eastAsia"/>
          <w:b/>
          <w:lang w:eastAsia="ko-KR"/>
        </w:rPr>
        <w:t xml:space="preserve"> (</w:t>
      </w:r>
      <w:r w:rsidRPr="00662464">
        <w:rPr>
          <w:b/>
          <w:bCs/>
        </w:rPr>
        <w:t xml:space="preserve">Agreed </w:t>
      </w:r>
      <w:r w:rsidRPr="00662464">
        <w:rPr>
          <w:rFonts w:hint="eastAsia"/>
          <w:b/>
          <w:bCs/>
          <w:lang w:eastAsia="ko-KR"/>
        </w:rPr>
        <w:t>r</w:t>
      </w:r>
      <w:r w:rsidRPr="00662464">
        <w:rPr>
          <w:b/>
          <w:bCs/>
        </w:rPr>
        <w:t>ecommendations from ER</w:t>
      </w:r>
      <w:r w:rsidRPr="00662464">
        <w:rPr>
          <w:rFonts w:hint="eastAsia"/>
          <w:b/>
          <w:bCs/>
          <w:lang w:eastAsia="ko-KR"/>
        </w:rPr>
        <w:t>and</w:t>
      </w:r>
      <w:r w:rsidRPr="00662464">
        <w:rPr>
          <w:b/>
          <w:bCs/>
        </w:rPr>
        <w:t>EM</w:t>
      </w:r>
      <w:r w:rsidRPr="00662464">
        <w:rPr>
          <w:rFonts w:hint="eastAsia"/>
          <w:b/>
          <w:bCs/>
          <w:lang w:eastAsia="ko-KR"/>
        </w:rPr>
        <w:t>-</w:t>
      </w:r>
      <w:r w:rsidRPr="00662464">
        <w:rPr>
          <w:b/>
          <w:bCs/>
        </w:rPr>
        <w:t>WG2</w:t>
      </w:r>
      <w:r w:rsidRPr="00662464">
        <w:rPr>
          <w:rFonts w:hint="eastAsia"/>
          <w:b/>
          <w:bCs/>
          <w:lang w:eastAsia="ko-KR"/>
        </w:rPr>
        <w:t>)</w:t>
      </w:r>
      <w:r w:rsidRPr="00662464">
        <w:rPr>
          <w:rFonts w:cs="Times New Roman"/>
          <w:b/>
        </w:rPr>
        <w:t>.</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supported outcomes and recommendations from the second meeting of the WCPFC E-Reporting and E-monitoring Working Group (ERandEM WG-2, August 2016) and that they are taken forward to TCC12.</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noted that CCMs agreed to provide comments on the draft WCPFC E-Reporting standard data fields for logsheet and observer data prior to 10th September 2016, so that the WCPFC Secretariat and Science Services Provider can compile comments for presentation to TCC12.</w:t>
      </w:r>
    </w:p>
    <w:p w:rsidR="005D3F3A" w:rsidRPr="00662464" w:rsidRDefault="005D3F3A" w:rsidP="005D3F3A">
      <w:pPr>
        <w:pStyle w:val="Heading2"/>
        <w:snapToGrid w:val="0"/>
        <w:spacing w:before="0" w:after="0"/>
        <w:rPr>
          <w:color w:val="auto"/>
          <w:lang w:eastAsia="ko-KR"/>
        </w:rPr>
      </w:pPr>
    </w:p>
    <w:p w:rsidR="005D3F3A" w:rsidRPr="00662464" w:rsidRDefault="005D3F3A" w:rsidP="005D3F3A">
      <w:pPr>
        <w:pStyle w:val="Heading2"/>
        <w:snapToGrid w:val="0"/>
        <w:spacing w:before="0" w:after="0"/>
        <w:rPr>
          <w:color w:val="auto"/>
          <w:lang w:eastAsia="ko-KR"/>
        </w:rPr>
      </w:pPr>
      <w:r w:rsidRPr="00662464">
        <w:rPr>
          <w:rFonts w:hint="eastAsia"/>
          <w:color w:val="auto"/>
          <w:lang w:eastAsia="ko-KR"/>
        </w:rPr>
        <w:t>3.3</w:t>
      </w:r>
      <w:r w:rsidRPr="00662464">
        <w:rPr>
          <w:rFonts w:hint="eastAsia"/>
          <w:color w:val="auto"/>
          <w:lang w:eastAsia="ko-KR"/>
        </w:rPr>
        <w:tab/>
      </w:r>
      <w:r w:rsidRPr="00662464">
        <w:rPr>
          <w:color w:val="auto"/>
        </w:rPr>
        <w:t>WCPFC-funded Port Coordinators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recommended that</w:t>
      </w:r>
      <w:r w:rsidRPr="00662464">
        <w:rPr>
          <w:rFonts w:cs="Times New Roman" w:hint="eastAsia"/>
          <w:b/>
          <w:lang w:eastAsia="ko-KR"/>
        </w:rPr>
        <w:t xml:space="preserve"> the </w:t>
      </w:r>
      <w:r w:rsidRPr="00662464">
        <w:rPr>
          <w:rFonts w:cs="Times New Roman"/>
          <w:b/>
        </w:rPr>
        <w:t>WCPFC Secretariat consider the requests of several CCMs to expand the support of the Port Coordinators initiative and report a proposal at TCC12.</w:t>
      </w:r>
    </w:p>
    <w:p w:rsidR="005D3F3A" w:rsidRPr="00662464" w:rsidRDefault="005D3F3A" w:rsidP="005D3F3A">
      <w:pPr>
        <w:pStyle w:val="Heading2"/>
        <w:snapToGrid w:val="0"/>
        <w:spacing w:before="0" w:after="0"/>
        <w:rPr>
          <w:color w:val="auto"/>
          <w:lang w:eastAsia="ko-KR"/>
        </w:rPr>
      </w:pPr>
    </w:p>
    <w:p w:rsidR="005D3F3A" w:rsidRPr="00662464" w:rsidRDefault="005D3F3A" w:rsidP="005D3F3A">
      <w:pPr>
        <w:pStyle w:val="Heading2"/>
        <w:snapToGrid w:val="0"/>
        <w:spacing w:before="0" w:after="0"/>
        <w:rPr>
          <w:color w:val="auto"/>
          <w:lang w:eastAsia="ko-KR"/>
        </w:rPr>
      </w:pPr>
      <w:r w:rsidRPr="00662464">
        <w:rPr>
          <w:rFonts w:hint="eastAsia"/>
          <w:color w:val="auto"/>
          <w:lang w:eastAsia="ko-KR"/>
        </w:rPr>
        <w:t>3.4</w:t>
      </w:r>
      <w:r w:rsidRPr="00662464">
        <w:rPr>
          <w:rFonts w:hint="eastAsia"/>
          <w:color w:val="auto"/>
          <w:lang w:eastAsia="ko-KR"/>
        </w:rPr>
        <w:tab/>
      </w:r>
      <w:r w:rsidRPr="00662464">
        <w:rPr>
          <w:color w:val="auto"/>
        </w:rPr>
        <w:t xml:space="preserve">Review of Scientific Data to be </w:t>
      </w:r>
      <w:r w:rsidR="008B3366">
        <w:rPr>
          <w:rFonts w:hint="eastAsia"/>
          <w:color w:val="auto"/>
          <w:lang w:eastAsia="ko-KR"/>
        </w:rPr>
        <w:t>p</w:t>
      </w:r>
      <w:r w:rsidRPr="00662464">
        <w:rPr>
          <w:color w:val="auto"/>
        </w:rPr>
        <w:t>rovided to the Commission</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the work of the SC12 informal small working group on data (ISG-4) and that the recommendations in the report of ISG-4 (available as SC12</w:t>
      </w:r>
      <w:r w:rsidRPr="00662464">
        <w:rPr>
          <w:rFonts w:cs="Times New Roman" w:hint="eastAsia"/>
          <w:b/>
          <w:lang w:eastAsia="ko-KR"/>
        </w:rPr>
        <w:t>-</w:t>
      </w:r>
      <w:r w:rsidRPr="00662464">
        <w:rPr>
          <w:rFonts w:cs="Times New Roman"/>
          <w:b/>
        </w:rPr>
        <w:t xml:space="preserve">ST-WP-09_rev2) are taken forward. </w:t>
      </w:r>
    </w:p>
    <w:p w:rsidR="005D3F3A" w:rsidRPr="00662464" w:rsidRDefault="005D3F3A" w:rsidP="005D3F3A">
      <w:pPr>
        <w:pStyle w:val="WCPFC"/>
        <w:numPr>
          <w:ilvl w:val="0"/>
          <w:numId w:val="0"/>
        </w:numPr>
        <w:adjustRightInd w:val="0"/>
        <w:spacing w:after="0"/>
        <w:ind w:left="720"/>
        <w:rPr>
          <w:rFonts w:cs="Times New Roman"/>
          <w:b/>
        </w:rPr>
      </w:pPr>
      <w:r w:rsidRPr="00662464">
        <w:rPr>
          <w:rFonts w:cs="Times New Roman"/>
          <w:b/>
        </w:rPr>
        <w:t>a)</w:t>
      </w:r>
      <w:r w:rsidRPr="00662464">
        <w:rPr>
          <w:rFonts w:cs="Times New Roman"/>
          <w:b/>
        </w:rPr>
        <w:tab/>
        <w:t>With respect to “the proposal to modify the definition of the WCPFC public domain data to align to the IATTC definition”, the changes proposed by ISG-4 are to be forwarded to TCC12 for consideration.</w:t>
      </w:r>
    </w:p>
    <w:p w:rsidR="005D3F3A" w:rsidRPr="00662464" w:rsidRDefault="005D3F3A" w:rsidP="005D3F3A">
      <w:pPr>
        <w:pStyle w:val="WCPFC"/>
        <w:numPr>
          <w:ilvl w:val="0"/>
          <w:numId w:val="0"/>
        </w:numPr>
        <w:adjustRightInd w:val="0"/>
        <w:spacing w:after="0"/>
        <w:ind w:left="720"/>
        <w:rPr>
          <w:rFonts w:cs="Times New Roman"/>
          <w:b/>
          <w:lang w:eastAsia="ko-KR"/>
        </w:rPr>
      </w:pPr>
      <w:r w:rsidRPr="00662464">
        <w:rPr>
          <w:rFonts w:cs="Times New Roman"/>
          <w:b/>
        </w:rPr>
        <w:t>b)</w:t>
      </w:r>
      <w:r w:rsidRPr="00662464">
        <w:rPr>
          <w:rFonts w:cs="Times New Roman"/>
          <w:b/>
        </w:rPr>
        <w:tab/>
        <w:t>With respect to the review of the elements proposed in SC12</w:t>
      </w:r>
      <w:r w:rsidRPr="00662464">
        <w:rPr>
          <w:rFonts w:cs="Times New Roman" w:hint="eastAsia"/>
          <w:b/>
          <w:lang w:eastAsia="ko-KR"/>
        </w:rPr>
        <w:t>-</w:t>
      </w:r>
      <w:r w:rsidRPr="00662464">
        <w:rPr>
          <w:rFonts w:cs="Times New Roman"/>
          <w:b/>
        </w:rPr>
        <w:t xml:space="preserve">ST-WP-05 </w:t>
      </w:r>
      <w:r w:rsidRPr="00662464">
        <w:rPr>
          <w:rFonts w:cs="Times New Roman" w:hint="eastAsia"/>
          <w:b/>
          <w:lang w:eastAsia="ko-KR"/>
        </w:rPr>
        <w:t>(</w:t>
      </w:r>
      <w:r w:rsidRPr="00662464">
        <w:rPr>
          <w:rFonts w:cs="Times New Roman"/>
          <w:b/>
        </w:rPr>
        <w:t>European Union proposal for an amendment of the "Scientific data to be provided to the Commission</w:t>
      </w:r>
      <w:r w:rsidRPr="00662464">
        <w:rPr>
          <w:rFonts w:cs="Times New Roman" w:hint="eastAsia"/>
          <w:b/>
          <w:lang w:eastAsia="ko-KR"/>
        </w:rPr>
        <w:t>)</w:t>
      </w:r>
      <w:r w:rsidRPr="00662464">
        <w:rPr>
          <w:rFonts w:cs="Times New Roman"/>
          <w:b/>
        </w:rPr>
        <w:t>, the revised document by ISG-4 are to be forwarded to TCC12 for further work.</w:t>
      </w:r>
    </w:p>
    <w:p w:rsidR="005D3F3A" w:rsidRPr="00662464" w:rsidRDefault="005D3F3A" w:rsidP="005D3F3A">
      <w:pPr>
        <w:pStyle w:val="WCPFC"/>
        <w:numPr>
          <w:ilvl w:val="0"/>
          <w:numId w:val="0"/>
        </w:numPr>
        <w:adjustRightInd w:val="0"/>
        <w:spacing w:after="0"/>
        <w:ind w:left="720"/>
        <w:rPr>
          <w:rFonts w:cs="Times New Roman"/>
          <w:b/>
          <w:lang w:eastAsia="ko-KR"/>
        </w:rPr>
      </w:pPr>
    </w:p>
    <w:p w:rsidR="005D3F3A" w:rsidRPr="00662464" w:rsidRDefault="005D3F3A" w:rsidP="005D3F3A">
      <w:pPr>
        <w:pStyle w:val="Heading2"/>
        <w:snapToGrid w:val="0"/>
        <w:spacing w:before="0" w:after="0"/>
        <w:rPr>
          <w:color w:val="auto"/>
          <w:lang w:eastAsia="ko-KR"/>
        </w:rPr>
      </w:pPr>
      <w:r w:rsidRPr="00662464">
        <w:rPr>
          <w:rFonts w:hint="eastAsia"/>
          <w:color w:val="auto"/>
          <w:lang w:eastAsia="ko-KR"/>
        </w:rPr>
        <w:t>3.5</w:t>
      </w:r>
      <w:r w:rsidRPr="00662464">
        <w:rPr>
          <w:rFonts w:hint="eastAsia"/>
          <w:color w:val="auto"/>
          <w:lang w:eastAsia="ko-KR"/>
        </w:rPr>
        <w:tab/>
      </w:r>
      <w:r w:rsidRPr="00662464">
        <w:rPr>
          <w:color w:val="auto"/>
        </w:rPr>
        <w:t>FAD Management Options Intersessional Working Group</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endorsed the work and the FADMgmtOptions-IWG work plan.</w:t>
      </w:r>
    </w:p>
    <w:p w:rsidR="005D3F3A" w:rsidRPr="00662464" w:rsidRDefault="005D3F3A" w:rsidP="005D3F3A">
      <w:pPr>
        <w:pStyle w:val="Heading2"/>
        <w:snapToGrid w:val="0"/>
        <w:spacing w:before="0" w:after="0"/>
        <w:rPr>
          <w:color w:val="auto"/>
          <w:lang w:eastAsia="ko-KR"/>
        </w:rPr>
      </w:pPr>
    </w:p>
    <w:p w:rsidR="005D3F3A" w:rsidRPr="00662464" w:rsidRDefault="005D3F3A" w:rsidP="005D3F3A">
      <w:pPr>
        <w:pStyle w:val="Heading2"/>
        <w:snapToGrid w:val="0"/>
        <w:spacing w:before="0" w:after="0"/>
        <w:rPr>
          <w:color w:val="auto"/>
          <w:lang w:eastAsia="ko-KR"/>
        </w:rPr>
      </w:pPr>
      <w:r w:rsidRPr="00662464">
        <w:rPr>
          <w:rFonts w:hint="eastAsia"/>
          <w:color w:val="auto"/>
          <w:lang w:eastAsia="ko-KR"/>
        </w:rPr>
        <w:t>3.6</w:t>
      </w:r>
      <w:r w:rsidRPr="00662464">
        <w:rPr>
          <w:rFonts w:hint="eastAsia"/>
          <w:color w:val="auto"/>
          <w:lang w:eastAsia="ko-KR"/>
        </w:rPr>
        <w:tab/>
      </w:r>
      <w:r w:rsidRPr="00662464">
        <w:rPr>
          <w:color w:val="auto"/>
        </w:rPr>
        <w:t>Economic data</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recommended that: </w:t>
      </w:r>
    </w:p>
    <w:p w:rsidR="005D3F3A" w:rsidRPr="00662464" w:rsidRDefault="005D3F3A" w:rsidP="005D3F3A">
      <w:pPr>
        <w:pStyle w:val="WCPFC"/>
        <w:numPr>
          <w:ilvl w:val="0"/>
          <w:numId w:val="0"/>
        </w:numPr>
        <w:adjustRightInd w:val="0"/>
        <w:spacing w:after="0"/>
        <w:ind w:left="720"/>
        <w:rPr>
          <w:rFonts w:cs="Times New Roman"/>
          <w:b/>
        </w:rPr>
      </w:pPr>
      <w:r w:rsidRPr="00662464">
        <w:rPr>
          <w:rFonts w:cs="Times New Roman"/>
          <w:b/>
        </w:rPr>
        <w:t>a)  An annual update of “Analyses and projections of economic conditions in WCPO fisheries”, in a similar manner to SC12-ST-WP-04, continue to be provided at SC meetings.</w:t>
      </w:r>
    </w:p>
    <w:p w:rsidR="005D3F3A" w:rsidRPr="00662464" w:rsidRDefault="005D3F3A" w:rsidP="005D3F3A">
      <w:pPr>
        <w:pStyle w:val="WCPFC"/>
        <w:numPr>
          <w:ilvl w:val="0"/>
          <w:numId w:val="0"/>
        </w:numPr>
        <w:adjustRightInd w:val="0"/>
        <w:spacing w:after="0"/>
        <w:ind w:left="720"/>
        <w:rPr>
          <w:rFonts w:cs="Times New Roman"/>
          <w:b/>
        </w:rPr>
      </w:pPr>
      <w:r w:rsidRPr="00662464">
        <w:rPr>
          <w:rFonts w:cs="Times New Roman"/>
          <w:b/>
        </w:rPr>
        <w:lastRenderedPageBreak/>
        <w:t>b)  These economic analyses be made available to, and be used by, the Commission in the development of harvest strategies and management measures.</w:t>
      </w:r>
    </w:p>
    <w:p w:rsidR="005D3F3A" w:rsidRPr="00662464" w:rsidRDefault="005D3F3A" w:rsidP="005D3F3A">
      <w:pPr>
        <w:pStyle w:val="WCPFC"/>
        <w:numPr>
          <w:ilvl w:val="0"/>
          <w:numId w:val="0"/>
        </w:numPr>
        <w:adjustRightInd w:val="0"/>
        <w:spacing w:after="0"/>
        <w:ind w:left="720"/>
        <w:rPr>
          <w:rFonts w:cs="Times New Roman"/>
          <w:b/>
          <w:lang w:eastAsia="ko-KR"/>
        </w:rPr>
      </w:pPr>
      <w:r w:rsidRPr="00662464">
        <w:rPr>
          <w:rFonts w:cs="Times New Roman"/>
          <w:b/>
        </w:rPr>
        <w:t>c)  SC13 considers guidelines for the voluntary submission of economic data to the Commission by CCMs, recognizing the value of economic data to the work of the Commission.</w:t>
      </w:r>
    </w:p>
    <w:p w:rsidR="005D3F3A" w:rsidRPr="00662464" w:rsidRDefault="005D3F3A" w:rsidP="005D3F3A">
      <w:pPr>
        <w:pStyle w:val="WCPFC"/>
        <w:numPr>
          <w:ilvl w:val="0"/>
          <w:numId w:val="0"/>
        </w:numPr>
        <w:adjustRightInd w:val="0"/>
        <w:spacing w:after="0"/>
        <w:ind w:left="720"/>
        <w:rPr>
          <w:rFonts w:cs="Times New Roman"/>
          <w:b/>
          <w:lang w:eastAsia="ko-KR"/>
        </w:rPr>
      </w:pPr>
    </w:p>
    <w:p w:rsidR="005D3F3A" w:rsidRPr="00662464" w:rsidRDefault="005D3F3A" w:rsidP="005D3F3A">
      <w:pPr>
        <w:pStyle w:val="WCPFC"/>
        <w:numPr>
          <w:ilvl w:val="0"/>
          <w:numId w:val="0"/>
        </w:numPr>
        <w:adjustRightInd w:val="0"/>
        <w:spacing w:after="0"/>
        <w:ind w:left="720"/>
        <w:rPr>
          <w:rFonts w:cs="Times New Roman"/>
          <w:b/>
          <w:lang w:eastAsia="ko-KR"/>
        </w:rPr>
      </w:pPr>
    </w:p>
    <w:p w:rsidR="005D3F3A" w:rsidRPr="00662464" w:rsidRDefault="005D3F3A" w:rsidP="005D3F3A">
      <w:pPr>
        <w:pStyle w:val="Heading1"/>
        <w:tabs>
          <w:tab w:val="left" w:pos="1155"/>
          <w:tab w:val="center" w:pos="4680"/>
        </w:tabs>
        <w:adjustRightInd w:val="0"/>
        <w:snapToGrid w:val="0"/>
        <w:spacing w:before="0" w:after="0"/>
        <w:jc w:val="left"/>
        <w:rPr>
          <w:lang w:eastAsia="ko-KR"/>
        </w:rPr>
      </w:pPr>
      <w:r w:rsidRPr="00662464">
        <w:tab/>
      </w:r>
      <w:r w:rsidRPr="00662464">
        <w:tab/>
        <w:t>AGENDA ITEM 4 – STOCK ASSESSMENT THEME</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Heading2"/>
        <w:snapToGrid w:val="0"/>
        <w:spacing w:before="0" w:after="0"/>
        <w:rPr>
          <w:color w:val="auto"/>
          <w:lang w:eastAsia="ko-KR"/>
        </w:rPr>
      </w:pPr>
      <w:r w:rsidRPr="00662464">
        <w:rPr>
          <w:color w:val="auto"/>
        </w:rPr>
        <w:t>4.1</w:t>
      </w:r>
      <w:r w:rsidRPr="00662464">
        <w:rPr>
          <w:color w:val="auto"/>
        </w:rPr>
        <w:tab/>
        <w:t>WCPO tunas</w:t>
      </w:r>
    </w:p>
    <w:p w:rsidR="005D3F3A" w:rsidRPr="00662464" w:rsidRDefault="005D3F3A" w:rsidP="005D3F3A">
      <w:pPr>
        <w:rPr>
          <w:lang w:val="en-NZ" w:eastAsia="ko-KR"/>
        </w:rPr>
      </w:pPr>
    </w:p>
    <w:p w:rsidR="005D3F3A" w:rsidRPr="00662464" w:rsidRDefault="005D3F3A" w:rsidP="005D3F3A">
      <w:pPr>
        <w:pStyle w:val="Heading4"/>
        <w:adjustRightInd w:val="0"/>
        <w:snapToGrid w:val="0"/>
        <w:spacing w:before="0" w:after="0"/>
        <w:rPr>
          <w:lang w:eastAsia="ko-KR"/>
        </w:rPr>
      </w:pPr>
      <w:r w:rsidRPr="00662464">
        <w:t>4.1.1</w:t>
      </w:r>
      <w:r w:rsidRPr="00662464">
        <w:tab/>
        <w:t>WCPO bigeye tuna (</w:t>
      </w:r>
      <w:r w:rsidRPr="00662464">
        <w:rPr>
          <w:i/>
        </w:rPr>
        <w:t>Thunnus obesus</w:t>
      </w:r>
      <w:r w:rsidRPr="00662464">
        <w:t>)</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no stock assessment was conducted for WCPO bigeye tuna in 2016. Therefore, the stock status description from SC10 is still current. For further information on the stock status and trends from SC10, please see </w:t>
      </w:r>
      <w:hyperlink r:id="rId12" w:history="1">
        <w:r w:rsidRPr="00662464">
          <w:rPr>
            <w:rStyle w:val="Hyperlink"/>
            <w:rFonts w:cs="Times New Roman"/>
            <w:b/>
            <w:color w:val="auto"/>
          </w:rPr>
          <w:t>http://www.wcpfc.int/node/19472</w:t>
        </w:r>
      </w:hyperlink>
      <w:r w:rsidRPr="00662464">
        <w:rPr>
          <w:rFonts w:cs="Times New Roman"/>
          <w:b/>
          <w:lang w:eastAsia="ko-KR"/>
        </w:rPr>
        <w:t xml:space="preserve">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the total bigeye catch in 2015 was 134,084 mt, which was a 16% decrease over 2014 and a 13% decrease over the average for 2010-14. </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Purse seine bigeye catch in 2015 was 26% lower than that in 2014 and effort was 21% lower. Longline catch in 2015 was 13% lower than that in 2014, and tropical longline effort (20N-10S) was 4% lower.</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the results of the updated short-term projections using actual catch and effort levels in 2013-2015 and which assumed that recent above-average recruitments continued, indicated that the median spawning biomass depletion (SB/SBF=0) of bigeye has been relatively stable since the 2012 assessment. </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also noted the importance of retrospective analyses as a diagnostic tool for WCPFC stock assessments. Further, retrospective forecasting of the 2014 WCPO bigeye tuna stock assessment found that the 2014 bigeye tuna stock assessment model is not subject to substantial retrospective bias. </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In addition, SC12 noted that short-term projections conducted using the results of the 2014 bigeye tuna reference case assessment model provide consistent and relatively accurate indications of stock status in the short-term. </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notes that the projected median spawning biomass depletion of bigeye in 2016 was SB2015/SBF=0 = 0.17. It was also noted that short-term stochastic projections using only the reference case model are likely to underestimate uncertainty in projected stock status. </w:t>
      </w:r>
    </w:p>
    <w:p w:rsidR="005D3F3A" w:rsidRPr="00662464" w:rsidRDefault="005D3F3A" w:rsidP="005D3F3A">
      <w:pPr>
        <w:pStyle w:val="Heading7"/>
        <w:adjustRightInd w:val="0"/>
        <w:spacing w:after="0"/>
        <w:rPr>
          <w:rFonts w:cs="Times New Roman"/>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Style w:val="Hyperlink"/>
          <w:rFonts w:cs="Times New Roman"/>
          <w:b/>
          <w:color w:val="auto"/>
          <w:u w:val="none"/>
        </w:rPr>
      </w:pPr>
      <w:r w:rsidRPr="00662464">
        <w:rPr>
          <w:rFonts w:cs="Times New Roman"/>
          <w:b/>
        </w:rPr>
        <w:t xml:space="preserve">SC12 noted that no management advice has been provided since SC10. Therefore, the advice from SC10 should be maintained, pending a new assessment or other new information. For </w:t>
      </w:r>
      <w:r w:rsidRPr="00662464">
        <w:rPr>
          <w:rFonts w:cs="Times New Roman"/>
          <w:b/>
        </w:rPr>
        <w:lastRenderedPageBreak/>
        <w:t xml:space="preserve">further information on the management advice and implications from SC10, please see </w:t>
      </w:r>
      <w:hyperlink r:id="rId13" w:history="1">
        <w:r w:rsidRPr="00662464">
          <w:rPr>
            <w:rStyle w:val="Hyperlink"/>
            <w:rFonts w:cs="Times New Roman"/>
            <w:b/>
            <w:color w:val="auto"/>
          </w:rPr>
          <w:t>http://www.wcpfc.int/node/19472</w:t>
        </w:r>
      </w:hyperlink>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4"/>
        <w:adjustRightInd w:val="0"/>
        <w:snapToGrid w:val="0"/>
        <w:spacing w:before="0" w:after="0"/>
        <w:rPr>
          <w:lang w:eastAsia="ko-KR"/>
        </w:rPr>
      </w:pPr>
      <w:r w:rsidRPr="00662464">
        <w:t>4.1.2</w:t>
      </w:r>
      <w:r w:rsidRPr="00662464">
        <w:tab/>
        <w:t>WCPO yellowfin tuna (</w:t>
      </w:r>
      <w:r w:rsidRPr="00662464">
        <w:rPr>
          <w:i/>
        </w:rPr>
        <w:t>Thunnus albacares</w:t>
      </w:r>
      <w:r w:rsidRPr="00662464">
        <w:t>)</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no stock assessment was conducted for WCPO yellowfin tuna in 2016. Therefore, the stock status description from SC10 is still current. For further information on the stock status and trends from SC10, please see </w:t>
      </w:r>
      <w:hyperlink r:id="rId14" w:history="1">
        <w:r w:rsidRPr="00662464">
          <w:rPr>
            <w:rStyle w:val="Hyperlink"/>
            <w:rFonts w:cs="Times New Roman"/>
            <w:b/>
            <w:color w:val="auto"/>
          </w:rPr>
          <w:t>http://www.wcpfc.int/node/19472</w:t>
        </w:r>
      </w:hyperlink>
      <w:r w:rsidRPr="00662464">
        <w:rPr>
          <w:rFonts w:cs="Times New Roman"/>
          <w:b/>
          <w:lang w:eastAsia="ko-KR"/>
        </w:rPr>
        <w:t xml:space="preserve">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noted that the total yellowfin catch in 2015 was 605,963 mt, a 2% increase over 2014 and a 7% increase over the average for 2010-14.</w:t>
      </w:r>
    </w:p>
    <w:p w:rsidR="005D3F3A" w:rsidRPr="00662464" w:rsidRDefault="005D3F3A" w:rsidP="005D3F3A">
      <w:pPr>
        <w:pStyle w:val="ListParagraph"/>
        <w:rPr>
          <w:rFonts w:cs="Times New Roman"/>
          <w:b/>
        </w:rPr>
      </w:pP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Purse seine yellowfin catch in 2015 was 15% lower than that in 2014 and effort was 21% lower. Longline catch in 2015 was 2% lower than that in 2014, and tropical longline effort (20N-10S) was 4% lower. Catches of other gears increased by 47% from 2014 to 2015.</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noted that the results of the updated short-term projections using actual catch and effort levels in 2013¬¬-2015 indicated that the projected median spawning biomass depletion (SB/SBF=0) of yellowfin showed an increasing trend since 2012. SC12 also noted that the projected median spawning biomass depletion of yellowfin in 2016 was SB2015/SBF=0 = 0.49.</w:t>
      </w:r>
    </w:p>
    <w:p w:rsidR="005D3F3A" w:rsidRPr="00662464" w:rsidRDefault="005D3F3A" w:rsidP="005D3F3A">
      <w:pPr>
        <w:pStyle w:val="ListParagraph"/>
        <w:rPr>
          <w:rFonts w:cs="Times New Roman"/>
          <w:b/>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Style w:val="Hyperlink"/>
          <w:rFonts w:cs="Times New Roman"/>
          <w:b/>
          <w:color w:val="auto"/>
          <w:u w:val="none"/>
        </w:rPr>
      </w:pPr>
      <w:r w:rsidRPr="00662464">
        <w:rPr>
          <w:rFonts w:cs="Times New Roman"/>
          <w:b/>
        </w:rPr>
        <w:t xml:space="preserve">SC12 noted that no management advice has been provided since SC10. Therefore, the advice from SC10 should be maintained, pending a new assessment or other new information. For further information on the management advice and implications from SC10, please see </w:t>
      </w:r>
      <w:hyperlink r:id="rId15" w:history="1">
        <w:r w:rsidRPr="00662464">
          <w:rPr>
            <w:rStyle w:val="Hyperlink"/>
            <w:rFonts w:cs="Times New Roman"/>
            <w:b/>
            <w:color w:val="auto"/>
          </w:rPr>
          <w:t>http://www.wcpfc.int/node/19472</w:t>
        </w:r>
      </w:hyperlink>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4"/>
        <w:adjustRightInd w:val="0"/>
        <w:snapToGrid w:val="0"/>
        <w:spacing w:before="0" w:after="0"/>
        <w:rPr>
          <w:lang w:eastAsia="ko-KR"/>
        </w:rPr>
      </w:pPr>
      <w:r w:rsidRPr="00662464">
        <w:t>4.1.3</w:t>
      </w:r>
      <w:r w:rsidRPr="00662464">
        <w:tab/>
        <w:t>WCPO skipjack tuna (</w:t>
      </w:r>
      <w:r w:rsidRPr="00662464">
        <w:rPr>
          <w:i/>
        </w:rPr>
        <w:t>Katsuwonus pelamis</w:t>
      </w:r>
      <w:r w:rsidRPr="00662464">
        <w:t>)</w:t>
      </w:r>
    </w:p>
    <w:p w:rsidR="005D3F3A" w:rsidRPr="00662464" w:rsidRDefault="005D3F3A" w:rsidP="005D3F3A">
      <w:pPr>
        <w:rPr>
          <w:lang w:eastAsia="ko-KR"/>
        </w:rPr>
      </w:pPr>
    </w:p>
    <w:p w:rsidR="005D3F3A" w:rsidRPr="00662464" w:rsidRDefault="005D3F3A" w:rsidP="005D3F3A">
      <w:pPr>
        <w:pStyle w:val="WCPFC"/>
        <w:numPr>
          <w:ilvl w:val="0"/>
          <w:numId w:val="0"/>
        </w:numPr>
        <w:adjustRightInd w:val="0"/>
        <w:spacing w:after="0"/>
        <w:rPr>
          <w:rFonts w:cs="Times New Roman"/>
          <w:i/>
          <w:lang w:eastAsia="ko-KR"/>
        </w:rPr>
      </w:pPr>
      <w:r w:rsidRPr="00662464">
        <w:rPr>
          <w:rFonts w:cs="Times New Roman"/>
          <w:i/>
          <w:lang w:eastAsia="ko-KR"/>
        </w:rPr>
        <w:t>Stock status and trends</w:t>
      </w:r>
    </w:p>
    <w:p w:rsidR="005D3F3A" w:rsidRPr="00662464" w:rsidRDefault="005D3F3A" w:rsidP="005D3F3A">
      <w:pPr>
        <w:pStyle w:val="WCPFC"/>
        <w:numPr>
          <w:ilvl w:val="0"/>
          <w:numId w:val="0"/>
        </w:numPr>
        <w:adjustRightInd w:val="0"/>
        <w:spacing w:after="0"/>
        <w:rPr>
          <w:rFonts w:cs="Times New Roman"/>
          <w:i/>
          <w:lang w:eastAsia="ko-KR"/>
        </w:rPr>
      </w:pPr>
    </w:p>
    <w:p w:rsidR="005D3F3A" w:rsidRPr="00662464" w:rsidRDefault="005D3F3A" w:rsidP="005D3F3A">
      <w:pPr>
        <w:pStyle w:val="WCPFC"/>
        <w:adjustRightInd w:val="0"/>
        <w:spacing w:after="0"/>
        <w:rPr>
          <w:rFonts w:cs="Times New Roman"/>
        </w:rPr>
      </w:pPr>
      <w:r w:rsidRPr="00662464">
        <w:rPr>
          <w:rFonts w:cs="Times New Roman"/>
        </w:rPr>
        <w:t>SC12 noted that the skipjack catch in 2015 was 1,827,750 mt, was a 9% decrease over 2014 and a 3% increase over the average for 2010-14.</w:t>
      </w:r>
    </w:p>
    <w:p w:rsidR="005D3F3A" w:rsidRPr="00662464" w:rsidRDefault="005D3F3A" w:rsidP="005D3F3A">
      <w:pPr>
        <w:pStyle w:val="WCPFC"/>
        <w:numPr>
          <w:ilvl w:val="0"/>
          <w:numId w:val="0"/>
        </w:numPr>
        <w:adjustRightInd w:val="0"/>
        <w:spacing w:after="0"/>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Purse seine skipjack catch in 2015 was 13% lower than that in 2014 and effort 21% lower.</w:t>
      </w:r>
    </w:p>
    <w:p w:rsidR="005D3F3A" w:rsidRPr="00662464" w:rsidRDefault="005D3F3A" w:rsidP="005D3F3A">
      <w:pPr>
        <w:pStyle w:val="WCPFC"/>
        <w:adjustRightInd w:val="0"/>
        <w:spacing w:after="0"/>
        <w:rPr>
          <w:rFonts w:cs="Times New Roman"/>
        </w:rPr>
      </w:pPr>
      <w:r w:rsidRPr="00662464">
        <w:rPr>
          <w:rFonts w:cs="Times New Roman"/>
        </w:rPr>
        <w:t xml:space="preserve">The SC12 was unable to reach consensus on the description of stock status based on the 2016 stock assessment. </w:t>
      </w:r>
    </w:p>
    <w:p w:rsidR="005D3F3A" w:rsidRPr="00662464" w:rsidRDefault="005D3F3A" w:rsidP="005D3F3A">
      <w:pPr>
        <w:pStyle w:val="WCPFC"/>
        <w:numPr>
          <w:ilvl w:val="0"/>
          <w:numId w:val="0"/>
        </w:numPr>
        <w:adjustRightInd w:val="0"/>
        <w:spacing w:after="0"/>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SC12 notes that the majority of member countries agreed on the following description of WCPO skipjack tuna status and trends.</w:t>
      </w:r>
    </w:p>
    <w:p w:rsidR="005D3F3A" w:rsidRPr="00662464" w:rsidRDefault="005D3F3A" w:rsidP="005D3F3A">
      <w:pPr>
        <w:pStyle w:val="ListParagraph"/>
        <w:rPr>
          <w:rFonts w:cs="Times New Roman"/>
        </w:rPr>
      </w:pPr>
    </w:p>
    <w:p w:rsidR="005D3F3A" w:rsidRPr="00662464" w:rsidRDefault="005D3F3A" w:rsidP="005D3F3A">
      <w:pPr>
        <w:pStyle w:val="Heading7"/>
        <w:adjustRightInd w:val="0"/>
        <w:spacing w:after="0"/>
        <w:rPr>
          <w:rFonts w:cs="Times New Roman"/>
          <w:u w:val="single"/>
          <w:lang w:eastAsia="ko-KR"/>
        </w:rPr>
      </w:pPr>
      <w:r w:rsidRPr="00662464">
        <w:rPr>
          <w:rFonts w:cs="Times New Roman"/>
          <w:u w:val="single"/>
        </w:rPr>
        <w:t xml:space="preserve">Majority view of </w:t>
      </w:r>
      <w:r w:rsidRPr="00662464">
        <w:rPr>
          <w:rFonts w:cs="Times New Roman"/>
          <w:u w:val="single"/>
          <w:lang w:eastAsia="ko-KR"/>
        </w:rPr>
        <w:t xml:space="preserve">stock </w:t>
      </w:r>
      <w:r w:rsidRPr="00662464">
        <w:rPr>
          <w:rFonts w:cs="Times New Roman"/>
          <w:u w:val="single"/>
        </w:rPr>
        <w:t>status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eastAsia="Batang" w:cs="Times New Roman"/>
          <w:b/>
          <w:bCs/>
        </w:rPr>
      </w:pPr>
      <w:r w:rsidRPr="00662464">
        <w:rPr>
          <w:rFonts w:cs="Times New Roman"/>
          <w:b/>
        </w:rPr>
        <w:t>A majority of SC12 CCMs selected the reference case model as the base case to represent the stock status of skipjack tuna</w:t>
      </w:r>
      <w:r w:rsidRPr="00662464">
        <w:rPr>
          <w:rFonts w:cs="Times New Roman" w:hint="eastAsia"/>
          <w:b/>
          <w:lang w:eastAsia="ko-KR"/>
        </w:rPr>
        <w:t xml:space="preserve"> </w:t>
      </w:r>
      <w:r w:rsidRPr="00662464">
        <w:rPr>
          <w:rFonts w:cs="Times New Roman"/>
          <w:b/>
        </w:rPr>
        <w:t xml:space="preserve">(column “Ref Case” in Table SKJ2). To characterize uncertainty, </w:t>
      </w:r>
      <w:r w:rsidRPr="00662464">
        <w:rPr>
          <w:rFonts w:cs="Times New Roman"/>
          <w:b/>
        </w:rPr>
        <w:lastRenderedPageBreak/>
        <w:t>those CCMs chose the structural uncertainty grid. Summaries of important model quantities for these models are shown in Table SKJ</w:t>
      </w:r>
      <w:r w:rsidRPr="00662464">
        <w:rPr>
          <w:rFonts w:cs="Times New Roman" w:hint="eastAsia"/>
          <w:b/>
          <w:lang w:eastAsia="ko-KR"/>
        </w:rPr>
        <w:t>2</w:t>
      </w:r>
      <w:r w:rsidRPr="00662464">
        <w:rPr>
          <w:rFonts w:cs="Times New Roman"/>
          <w:b/>
        </w:rPr>
        <w:t xml:space="preserve">. </w:t>
      </w:r>
    </w:p>
    <w:p w:rsidR="005D3F3A" w:rsidRPr="00662464" w:rsidRDefault="005D3F3A" w:rsidP="005D3F3A">
      <w:pPr>
        <w:pStyle w:val="WCPFC"/>
        <w:numPr>
          <w:ilvl w:val="0"/>
          <w:numId w:val="0"/>
        </w:numPr>
        <w:adjustRightInd w:val="0"/>
        <w:spacing w:after="0"/>
        <w:rPr>
          <w:rFonts w:eastAsia="Batang" w:cs="Times New Roman"/>
          <w:b/>
          <w:bCs/>
        </w:rPr>
      </w:pPr>
    </w:p>
    <w:p w:rsidR="005D3F3A" w:rsidRPr="00662464" w:rsidRDefault="005D3F3A" w:rsidP="005D3F3A">
      <w:pPr>
        <w:autoSpaceDE w:val="0"/>
        <w:autoSpaceDN w:val="0"/>
        <w:adjustRightInd w:val="0"/>
        <w:snapToGrid w:val="0"/>
        <w:rPr>
          <w:rFonts w:ascii="Times New Roman" w:hAnsi="Times New Roman" w:cs="Times New Roman"/>
          <w:lang w:val="en-US" w:eastAsia="ko-KR"/>
        </w:rPr>
      </w:pPr>
      <w:r w:rsidRPr="00662464">
        <w:rPr>
          <w:rFonts w:ascii="Times New Roman" w:hAnsi="Times New Roman" w:cs="Times New Roman"/>
          <w:b/>
          <w:lang w:eastAsia="ko-KR"/>
        </w:rPr>
        <w:t xml:space="preserve">Table SKJ1. </w:t>
      </w:r>
      <w:r w:rsidRPr="00662464">
        <w:rPr>
          <w:rFonts w:ascii="Times New Roman" w:hAnsi="Times New Roman" w:cs="Times New Roman"/>
          <w:lang w:val="en-US" w:eastAsia="en-US"/>
        </w:rPr>
        <w:t>Description of the structural sensitivity grid used to characterise uncertainty in the assessment. The reference case option is denoted in bold face.</w:t>
      </w:r>
    </w:p>
    <w:tbl>
      <w:tblPr>
        <w:tblStyle w:val="TableGrid"/>
        <w:tblW w:w="0" w:type="auto"/>
        <w:tblLook w:val="04A0" w:firstRow="1" w:lastRow="0" w:firstColumn="1" w:lastColumn="0" w:noHBand="0" w:noVBand="1"/>
      </w:tblPr>
      <w:tblGrid>
        <w:gridCol w:w="3192"/>
        <w:gridCol w:w="1236"/>
        <w:gridCol w:w="5148"/>
      </w:tblGrid>
      <w:tr w:rsidR="005D3F3A" w:rsidRPr="00662464" w:rsidTr="0054753B">
        <w:tc>
          <w:tcPr>
            <w:tcW w:w="3192" w:type="dxa"/>
            <w:tcBorders>
              <w:left w:val="nil"/>
              <w:bottom w:val="single" w:sz="4" w:space="0" w:color="auto"/>
              <w:right w:val="nil"/>
            </w:tcBorders>
            <w:shd w:val="clear" w:color="auto" w:fill="D9D9D9" w:themeFill="background1" w:themeFillShade="D9"/>
          </w:tcPr>
          <w:p w:rsidR="005D3F3A" w:rsidRPr="00662464" w:rsidRDefault="005D3F3A" w:rsidP="0054753B">
            <w:pPr>
              <w:adjustRightInd w:val="0"/>
              <w:snapToGrid w:val="0"/>
              <w:rPr>
                <w:rFonts w:ascii="Times New Roman" w:hAnsi="Times New Roman" w:cs="Times New Roman"/>
                <w:b/>
                <w:lang w:eastAsia="ko-KR"/>
              </w:rPr>
            </w:pPr>
            <w:r w:rsidRPr="00662464">
              <w:rPr>
                <w:rFonts w:ascii="Times New Roman" w:hAnsi="Times New Roman" w:cs="Times New Roman"/>
                <w:b/>
                <w:lang w:eastAsia="ko-KR"/>
              </w:rPr>
              <w:t>Axis</w:t>
            </w:r>
          </w:p>
        </w:tc>
        <w:tc>
          <w:tcPr>
            <w:tcW w:w="1236" w:type="dxa"/>
            <w:tcBorders>
              <w:left w:val="nil"/>
              <w:bottom w:val="single" w:sz="4" w:space="0" w:color="auto"/>
              <w:right w:val="nil"/>
            </w:tcBorders>
            <w:shd w:val="clear" w:color="auto" w:fill="D9D9D9" w:themeFill="background1" w:themeFillShade="D9"/>
          </w:tcPr>
          <w:p w:rsidR="005D3F3A" w:rsidRPr="00662464" w:rsidRDefault="005D3F3A" w:rsidP="0054753B">
            <w:pPr>
              <w:adjustRightInd w:val="0"/>
              <w:snapToGrid w:val="0"/>
              <w:jc w:val="center"/>
              <w:rPr>
                <w:rFonts w:ascii="Times New Roman" w:hAnsi="Times New Roman" w:cs="Times New Roman"/>
                <w:b/>
                <w:lang w:eastAsia="ko-KR"/>
              </w:rPr>
            </w:pPr>
            <w:r w:rsidRPr="00662464">
              <w:rPr>
                <w:rFonts w:ascii="Times New Roman" w:hAnsi="Times New Roman" w:cs="Times New Roman"/>
                <w:b/>
                <w:lang w:eastAsia="ko-KR"/>
              </w:rPr>
              <w:t>Levels</w:t>
            </w:r>
          </w:p>
        </w:tc>
        <w:tc>
          <w:tcPr>
            <w:tcW w:w="5148" w:type="dxa"/>
            <w:tcBorders>
              <w:left w:val="nil"/>
              <w:bottom w:val="single" w:sz="4" w:space="0" w:color="auto"/>
              <w:right w:val="nil"/>
            </w:tcBorders>
            <w:shd w:val="clear" w:color="auto" w:fill="D9D9D9" w:themeFill="background1" w:themeFillShade="D9"/>
          </w:tcPr>
          <w:p w:rsidR="005D3F3A" w:rsidRPr="00662464" w:rsidRDefault="005D3F3A" w:rsidP="0054753B">
            <w:pPr>
              <w:adjustRightInd w:val="0"/>
              <w:snapToGrid w:val="0"/>
              <w:rPr>
                <w:rFonts w:ascii="Times New Roman" w:hAnsi="Times New Roman" w:cs="Times New Roman"/>
                <w:b/>
                <w:lang w:eastAsia="ko-KR"/>
              </w:rPr>
            </w:pPr>
            <w:r w:rsidRPr="00662464">
              <w:rPr>
                <w:rFonts w:ascii="Times New Roman" w:hAnsi="Times New Roman" w:cs="Times New Roman"/>
                <w:b/>
                <w:lang w:eastAsia="ko-KR"/>
              </w:rPr>
              <w:t>Option</w:t>
            </w:r>
          </w:p>
        </w:tc>
      </w:tr>
      <w:tr w:rsidR="005D3F3A" w:rsidRPr="00662464" w:rsidTr="0054753B">
        <w:tc>
          <w:tcPr>
            <w:tcW w:w="3192" w:type="dxa"/>
            <w:tcBorders>
              <w:left w:val="nil"/>
              <w:bottom w:val="nil"/>
              <w:right w:val="nil"/>
            </w:tcBorders>
          </w:tcPr>
          <w:p w:rsidR="005D3F3A" w:rsidRPr="00662464" w:rsidRDefault="005D3F3A" w:rsidP="0054753B">
            <w:pPr>
              <w:adjustRightInd w:val="0"/>
              <w:snapToGrid w:val="0"/>
              <w:rPr>
                <w:rFonts w:ascii="Times New Roman" w:hAnsi="Times New Roman" w:cs="Times New Roman"/>
                <w:lang w:eastAsia="ko-KR"/>
              </w:rPr>
            </w:pPr>
            <w:r w:rsidRPr="00662464">
              <w:rPr>
                <w:rFonts w:ascii="Times New Roman" w:hAnsi="Times New Roman" w:cs="Times New Roman"/>
                <w:lang w:eastAsia="ko-KR"/>
              </w:rPr>
              <w:t>Steepness</w:t>
            </w:r>
          </w:p>
        </w:tc>
        <w:tc>
          <w:tcPr>
            <w:tcW w:w="1236" w:type="dxa"/>
            <w:tcBorders>
              <w:left w:val="nil"/>
              <w:bottom w:val="nil"/>
              <w:right w:val="nil"/>
            </w:tcBorders>
          </w:tcPr>
          <w:p w:rsidR="005D3F3A" w:rsidRPr="00662464" w:rsidRDefault="005D3F3A" w:rsidP="0054753B">
            <w:pPr>
              <w:adjustRightInd w:val="0"/>
              <w:snapToGrid w:val="0"/>
              <w:jc w:val="center"/>
              <w:rPr>
                <w:rFonts w:ascii="Times New Roman" w:hAnsi="Times New Roman" w:cs="Times New Roman"/>
                <w:lang w:eastAsia="ko-KR"/>
              </w:rPr>
            </w:pPr>
            <w:r w:rsidRPr="00662464">
              <w:rPr>
                <w:rFonts w:ascii="Times New Roman" w:hAnsi="Times New Roman" w:cs="Times New Roman"/>
                <w:lang w:eastAsia="ko-KR"/>
              </w:rPr>
              <w:t>3</w:t>
            </w:r>
          </w:p>
        </w:tc>
        <w:tc>
          <w:tcPr>
            <w:tcW w:w="5148" w:type="dxa"/>
            <w:tcBorders>
              <w:left w:val="nil"/>
              <w:bottom w:val="nil"/>
              <w:right w:val="nil"/>
            </w:tcBorders>
          </w:tcPr>
          <w:p w:rsidR="005D3F3A" w:rsidRPr="00662464" w:rsidRDefault="005D3F3A" w:rsidP="0054753B">
            <w:pPr>
              <w:adjustRightInd w:val="0"/>
              <w:snapToGrid w:val="0"/>
              <w:rPr>
                <w:rFonts w:ascii="Times New Roman" w:hAnsi="Times New Roman" w:cs="Times New Roman"/>
                <w:lang w:eastAsia="ko-KR"/>
              </w:rPr>
            </w:pPr>
            <w:r w:rsidRPr="00662464">
              <w:rPr>
                <w:rFonts w:ascii="Times New Roman" w:hAnsi="Times New Roman" w:cs="Times New Roman"/>
                <w:lang w:eastAsia="ko-KR"/>
              </w:rPr>
              <w:t xml:space="preserve">0.65, </w:t>
            </w:r>
            <w:r w:rsidRPr="00662464">
              <w:rPr>
                <w:rFonts w:ascii="Times New Roman" w:hAnsi="Times New Roman" w:cs="Times New Roman"/>
                <w:b/>
                <w:lang w:eastAsia="ko-KR"/>
              </w:rPr>
              <w:t>0.80</w:t>
            </w:r>
            <w:r w:rsidRPr="00662464">
              <w:rPr>
                <w:rFonts w:ascii="Times New Roman" w:hAnsi="Times New Roman" w:cs="Times New Roman"/>
                <w:lang w:eastAsia="ko-KR"/>
              </w:rPr>
              <w:t>, or 0.95</w:t>
            </w:r>
          </w:p>
        </w:tc>
      </w:tr>
      <w:tr w:rsidR="005D3F3A" w:rsidRPr="00662464" w:rsidTr="0054753B">
        <w:tc>
          <w:tcPr>
            <w:tcW w:w="3192" w:type="dxa"/>
            <w:tcBorders>
              <w:top w:val="nil"/>
              <w:left w:val="nil"/>
              <w:bottom w:val="nil"/>
              <w:right w:val="nil"/>
            </w:tcBorders>
          </w:tcPr>
          <w:p w:rsidR="005D3F3A" w:rsidRPr="00662464" w:rsidRDefault="005D3F3A" w:rsidP="0054753B">
            <w:pPr>
              <w:adjustRightInd w:val="0"/>
              <w:snapToGrid w:val="0"/>
              <w:rPr>
                <w:rFonts w:ascii="Times New Roman" w:hAnsi="Times New Roman" w:cs="Times New Roman"/>
                <w:lang w:eastAsia="ko-KR"/>
              </w:rPr>
            </w:pPr>
            <w:r w:rsidRPr="00662464">
              <w:rPr>
                <w:rFonts w:ascii="Times New Roman" w:hAnsi="Times New Roman" w:cs="Times New Roman"/>
                <w:lang w:eastAsia="ko-KR"/>
              </w:rPr>
              <w:t>Mixing period</w:t>
            </w:r>
          </w:p>
        </w:tc>
        <w:tc>
          <w:tcPr>
            <w:tcW w:w="1236" w:type="dxa"/>
            <w:tcBorders>
              <w:top w:val="nil"/>
              <w:left w:val="nil"/>
              <w:bottom w:val="nil"/>
              <w:right w:val="nil"/>
            </w:tcBorders>
          </w:tcPr>
          <w:p w:rsidR="005D3F3A" w:rsidRPr="00662464" w:rsidRDefault="005D3F3A" w:rsidP="0054753B">
            <w:pPr>
              <w:adjustRightInd w:val="0"/>
              <w:snapToGrid w:val="0"/>
              <w:jc w:val="center"/>
              <w:rPr>
                <w:rFonts w:ascii="Times New Roman" w:hAnsi="Times New Roman" w:cs="Times New Roman"/>
                <w:lang w:eastAsia="ko-KR"/>
              </w:rPr>
            </w:pPr>
            <w:r w:rsidRPr="00662464">
              <w:rPr>
                <w:rFonts w:ascii="Times New Roman" w:hAnsi="Times New Roman" w:cs="Times New Roman"/>
                <w:lang w:eastAsia="ko-KR"/>
              </w:rPr>
              <w:t>2</w:t>
            </w:r>
          </w:p>
        </w:tc>
        <w:tc>
          <w:tcPr>
            <w:tcW w:w="5148" w:type="dxa"/>
            <w:tcBorders>
              <w:top w:val="nil"/>
              <w:left w:val="nil"/>
              <w:bottom w:val="nil"/>
              <w:right w:val="nil"/>
            </w:tcBorders>
          </w:tcPr>
          <w:p w:rsidR="005D3F3A" w:rsidRPr="00662464" w:rsidRDefault="005D3F3A" w:rsidP="0054753B">
            <w:pPr>
              <w:adjustRightInd w:val="0"/>
              <w:snapToGrid w:val="0"/>
              <w:rPr>
                <w:rFonts w:ascii="Times New Roman" w:hAnsi="Times New Roman" w:cs="Times New Roman"/>
                <w:lang w:eastAsia="ko-KR"/>
              </w:rPr>
            </w:pPr>
            <w:r w:rsidRPr="00662464">
              <w:rPr>
                <w:rFonts w:ascii="Times New Roman" w:hAnsi="Times New Roman" w:cs="Times New Roman"/>
                <w:b/>
                <w:lang w:eastAsia="ko-KR"/>
              </w:rPr>
              <w:t>1 quarter mixing</w:t>
            </w:r>
            <w:r w:rsidRPr="00662464">
              <w:rPr>
                <w:rFonts w:ascii="Times New Roman" w:hAnsi="Times New Roman" w:cs="Times New Roman"/>
                <w:lang w:eastAsia="ko-KR"/>
              </w:rPr>
              <w:t>, 2 quarters mixing</w:t>
            </w:r>
          </w:p>
        </w:tc>
      </w:tr>
      <w:tr w:rsidR="005D3F3A" w:rsidRPr="00662464" w:rsidTr="0054753B">
        <w:tc>
          <w:tcPr>
            <w:tcW w:w="3192" w:type="dxa"/>
            <w:tcBorders>
              <w:top w:val="nil"/>
              <w:left w:val="nil"/>
              <w:bottom w:val="nil"/>
              <w:right w:val="nil"/>
            </w:tcBorders>
          </w:tcPr>
          <w:p w:rsidR="005D3F3A" w:rsidRPr="00662464" w:rsidRDefault="005D3F3A" w:rsidP="0054753B">
            <w:pPr>
              <w:adjustRightInd w:val="0"/>
              <w:snapToGrid w:val="0"/>
              <w:rPr>
                <w:rFonts w:ascii="Times New Roman" w:hAnsi="Times New Roman" w:cs="Times New Roman"/>
                <w:lang w:eastAsia="ko-KR"/>
              </w:rPr>
            </w:pPr>
            <w:r w:rsidRPr="00662464">
              <w:rPr>
                <w:rFonts w:ascii="Times New Roman" w:hAnsi="Times New Roman" w:cs="Times New Roman"/>
                <w:lang w:eastAsia="ko-KR"/>
              </w:rPr>
              <w:t>Length composition weighting</w:t>
            </w:r>
          </w:p>
        </w:tc>
        <w:tc>
          <w:tcPr>
            <w:tcW w:w="1236" w:type="dxa"/>
            <w:tcBorders>
              <w:top w:val="nil"/>
              <w:left w:val="nil"/>
              <w:bottom w:val="nil"/>
              <w:right w:val="nil"/>
            </w:tcBorders>
          </w:tcPr>
          <w:p w:rsidR="005D3F3A" w:rsidRPr="00662464" w:rsidRDefault="005D3F3A" w:rsidP="0054753B">
            <w:pPr>
              <w:adjustRightInd w:val="0"/>
              <w:snapToGrid w:val="0"/>
              <w:jc w:val="center"/>
              <w:rPr>
                <w:rFonts w:ascii="Times New Roman" w:hAnsi="Times New Roman" w:cs="Times New Roman"/>
                <w:lang w:eastAsia="ko-KR"/>
              </w:rPr>
            </w:pPr>
            <w:r w:rsidRPr="00662464">
              <w:rPr>
                <w:rFonts w:ascii="Times New Roman" w:hAnsi="Times New Roman" w:cs="Times New Roman"/>
                <w:lang w:eastAsia="ko-KR"/>
              </w:rPr>
              <w:t>3</w:t>
            </w:r>
          </w:p>
        </w:tc>
        <w:tc>
          <w:tcPr>
            <w:tcW w:w="5148" w:type="dxa"/>
            <w:tcBorders>
              <w:top w:val="nil"/>
              <w:left w:val="nil"/>
              <w:bottom w:val="nil"/>
              <w:right w:val="nil"/>
            </w:tcBorders>
          </w:tcPr>
          <w:p w:rsidR="005D3F3A" w:rsidRPr="00662464" w:rsidRDefault="005D3F3A" w:rsidP="0054753B">
            <w:pPr>
              <w:adjustRightInd w:val="0"/>
              <w:snapToGrid w:val="0"/>
              <w:rPr>
                <w:rFonts w:ascii="Times New Roman" w:hAnsi="Times New Roman" w:cs="Times New Roman"/>
                <w:lang w:eastAsia="ko-KR"/>
              </w:rPr>
            </w:pPr>
            <w:r w:rsidRPr="00662464">
              <w:rPr>
                <w:rFonts w:ascii="Times New Roman" w:hAnsi="Times New Roman" w:cs="Times New Roman"/>
                <w:lang w:eastAsia="ko-KR"/>
              </w:rPr>
              <w:t xml:space="preserve">Sample sizes divided by 10, </w:t>
            </w:r>
            <w:r w:rsidRPr="00662464">
              <w:rPr>
                <w:rFonts w:ascii="Times New Roman" w:hAnsi="Times New Roman" w:cs="Times New Roman"/>
                <w:b/>
                <w:lang w:eastAsia="ko-KR"/>
              </w:rPr>
              <w:t>20</w:t>
            </w:r>
            <w:r w:rsidRPr="00662464">
              <w:rPr>
                <w:rFonts w:ascii="Times New Roman" w:hAnsi="Times New Roman" w:cs="Times New Roman"/>
                <w:lang w:eastAsia="ko-KR"/>
              </w:rPr>
              <w:t>, or 50</w:t>
            </w:r>
          </w:p>
        </w:tc>
      </w:tr>
      <w:tr w:rsidR="005D3F3A" w:rsidRPr="00662464" w:rsidTr="0054753B">
        <w:tc>
          <w:tcPr>
            <w:tcW w:w="3192" w:type="dxa"/>
            <w:tcBorders>
              <w:top w:val="nil"/>
              <w:left w:val="nil"/>
              <w:right w:val="nil"/>
            </w:tcBorders>
          </w:tcPr>
          <w:p w:rsidR="005D3F3A" w:rsidRPr="00662464" w:rsidRDefault="005D3F3A" w:rsidP="0054753B">
            <w:pPr>
              <w:adjustRightInd w:val="0"/>
              <w:snapToGrid w:val="0"/>
              <w:rPr>
                <w:rFonts w:ascii="Times New Roman" w:hAnsi="Times New Roman" w:cs="Times New Roman"/>
                <w:lang w:eastAsia="ko-KR"/>
              </w:rPr>
            </w:pPr>
            <w:r w:rsidRPr="00662464">
              <w:rPr>
                <w:rFonts w:ascii="Times New Roman" w:hAnsi="Times New Roman" w:cs="Times New Roman"/>
                <w:lang w:eastAsia="ko-KR"/>
              </w:rPr>
              <w:t>Tagging overdispersion</w:t>
            </w:r>
          </w:p>
        </w:tc>
        <w:tc>
          <w:tcPr>
            <w:tcW w:w="1236" w:type="dxa"/>
            <w:tcBorders>
              <w:top w:val="nil"/>
              <w:left w:val="nil"/>
              <w:right w:val="nil"/>
            </w:tcBorders>
          </w:tcPr>
          <w:p w:rsidR="005D3F3A" w:rsidRPr="00662464" w:rsidRDefault="005D3F3A" w:rsidP="0054753B">
            <w:pPr>
              <w:adjustRightInd w:val="0"/>
              <w:snapToGrid w:val="0"/>
              <w:jc w:val="center"/>
              <w:rPr>
                <w:rFonts w:ascii="Times New Roman" w:hAnsi="Times New Roman" w:cs="Times New Roman"/>
                <w:lang w:eastAsia="ko-KR"/>
              </w:rPr>
            </w:pPr>
            <w:r w:rsidRPr="00662464">
              <w:rPr>
                <w:rFonts w:ascii="Times New Roman" w:hAnsi="Times New Roman" w:cs="Times New Roman"/>
                <w:lang w:eastAsia="ko-KR"/>
              </w:rPr>
              <w:t>3</w:t>
            </w:r>
          </w:p>
        </w:tc>
        <w:tc>
          <w:tcPr>
            <w:tcW w:w="5148" w:type="dxa"/>
            <w:tcBorders>
              <w:top w:val="nil"/>
              <w:left w:val="nil"/>
              <w:right w:val="nil"/>
            </w:tcBorders>
          </w:tcPr>
          <w:p w:rsidR="005D3F3A" w:rsidRPr="00662464" w:rsidRDefault="005D3F3A" w:rsidP="0054753B">
            <w:pPr>
              <w:adjustRightInd w:val="0"/>
              <w:snapToGrid w:val="0"/>
              <w:rPr>
                <w:rFonts w:ascii="Times New Roman" w:hAnsi="Times New Roman" w:cs="Times New Roman"/>
                <w:lang w:eastAsia="ko-KR"/>
              </w:rPr>
            </w:pPr>
            <w:r w:rsidRPr="00662464">
              <w:rPr>
                <w:rFonts w:ascii="Times New Roman" w:hAnsi="Times New Roman" w:cs="Times New Roman"/>
                <w:b/>
                <w:lang w:eastAsia="ko-KR"/>
              </w:rPr>
              <w:t>Default level</w:t>
            </w:r>
            <w:r w:rsidRPr="00662464">
              <w:rPr>
                <w:rFonts w:ascii="Times New Roman" w:hAnsi="Times New Roman" w:cs="Times New Roman"/>
                <w:lang w:eastAsia="ko-KR"/>
              </w:rPr>
              <w:t>, Estimated, or Fixed (moderate) level</w:t>
            </w:r>
          </w:p>
        </w:tc>
      </w:tr>
    </w:tbl>
    <w:p w:rsidR="005D3F3A" w:rsidRPr="00662464" w:rsidRDefault="005D3F3A" w:rsidP="005D3F3A">
      <w:pPr>
        <w:autoSpaceDE w:val="0"/>
        <w:autoSpaceDN w:val="0"/>
        <w:adjustRightInd w:val="0"/>
        <w:snapToGrid w:val="0"/>
        <w:rPr>
          <w:rFonts w:ascii="Times New Roman" w:hAnsi="Times New Roman" w:cs="Times New Roman"/>
          <w:b/>
          <w:lang w:val="en-US" w:eastAsia="ko-KR"/>
        </w:rPr>
      </w:pPr>
    </w:p>
    <w:p w:rsidR="005D3F3A" w:rsidRPr="00662464" w:rsidRDefault="005D3F3A" w:rsidP="005D3F3A">
      <w:pPr>
        <w:pStyle w:val="WCPFC"/>
        <w:numPr>
          <w:ilvl w:val="0"/>
          <w:numId w:val="0"/>
        </w:numPr>
        <w:adjustRightInd w:val="0"/>
        <w:spacing w:after="0"/>
        <w:rPr>
          <w:rFonts w:eastAsia="Batang" w:cs="Times New Roman"/>
          <w:bCs/>
          <w:lang w:eastAsia="ko-KR"/>
        </w:rPr>
      </w:pPr>
      <w:r w:rsidRPr="00662464">
        <w:rPr>
          <w:rFonts w:eastAsia="Batang" w:cs="Times New Roman"/>
          <w:b/>
          <w:bCs/>
        </w:rPr>
        <w:t>Table SKJ</w:t>
      </w:r>
      <w:r w:rsidRPr="00662464">
        <w:rPr>
          <w:rFonts w:eastAsia="Batang" w:cs="Times New Roman"/>
          <w:b/>
          <w:bCs/>
          <w:lang w:eastAsia="ko-KR"/>
        </w:rPr>
        <w:t>2</w:t>
      </w:r>
      <w:r w:rsidRPr="00662464">
        <w:rPr>
          <w:rFonts w:eastAsia="Batang" w:cs="Times New Roman"/>
          <w:b/>
          <w:bCs/>
        </w:rPr>
        <w:t xml:space="preserve">: </w:t>
      </w:r>
      <w:r w:rsidRPr="00662464">
        <w:rPr>
          <w:rFonts w:eastAsia="Batang" w:cs="Times New Roman"/>
          <w:bCs/>
        </w:rPr>
        <w:t>Estimates of management quantities for the selected stock assessment models. For the purpose of this assessment, “recent” is the average over the period 2011–2014 and “latest” is 2015. The column “Ref Case” shows summaries for the reference case and the remaining columns are the quantiles of the structural uncertainty grid, e.g. 5% and 50% are the 5% quantile and the median (50% quantile), respectively. Option 1 in the text recommends basing management advice on the reference case model and considering the uncertainty represented by the 5</w:t>
      </w:r>
      <w:r w:rsidR="004E0CF9">
        <w:rPr>
          <w:rFonts w:eastAsia="Batang" w:cs="Times New Roman" w:hint="eastAsia"/>
          <w:bCs/>
          <w:lang w:eastAsia="ko-KR"/>
        </w:rPr>
        <w:t>%</w:t>
      </w:r>
      <w:r w:rsidRPr="00662464">
        <w:rPr>
          <w:rFonts w:eastAsia="Batang" w:cs="Times New Roman"/>
          <w:bCs/>
        </w:rPr>
        <w:t xml:space="preserve"> and 95% quantile columns. Option 2 recommends basing management advice on the range of model runs in the structural uncertainty grid, as represented by the 5</w:t>
      </w:r>
      <w:r w:rsidR="004E0CF9">
        <w:rPr>
          <w:rFonts w:eastAsia="Batang" w:cs="Times New Roman" w:hint="eastAsia"/>
          <w:bCs/>
          <w:lang w:eastAsia="ko-KR"/>
        </w:rPr>
        <w:t>%</w:t>
      </w:r>
      <w:r w:rsidRPr="00662464">
        <w:rPr>
          <w:rFonts w:eastAsia="Batang" w:cs="Times New Roman"/>
          <w:bCs/>
        </w:rPr>
        <w:t xml:space="preserve"> and 95% quantile columns.</w:t>
      </w:r>
    </w:p>
    <w:tbl>
      <w:tblPr>
        <w:tblStyle w:val="TableGrid"/>
        <w:tblW w:w="9891" w:type="dxa"/>
        <w:tblLook w:val="04A0" w:firstRow="1" w:lastRow="0" w:firstColumn="1" w:lastColumn="0" w:noHBand="0" w:noVBand="1"/>
      </w:tblPr>
      <w:tblGrid>
        <w:gridCol w:w="2093"/>
        <w:gridCol w:w="1417"/>
        <w:gridCol w:w="1276"/>
        <w:gridCol w:w="1277"/>
        <w:gridCol w:w="1276"/>
        <w:gridCol w:w="1276"/>
        <w:gridCol w:w="1276"/>
      </w:tblGrid>
      <w:tr w:rsidR="005D3F3A" w:rsidRPr="00662464" w:rsidTr="0054753B">
        <w:tc>
          <w:tcPr>
            <w:tcW w:w="2093" w:type="dxa"/>
            <w:shd w:val="clear" w:color="auto" w:fill="D9D9D9" w:themeFill="background1" w:themeFillShade="D9"/>
          </w:tcPr>
          <w:p w:rsidR="005D3F3A" w:rsidRPr="00662464" w:rsidRDefault="005D3F3A" w:rsidP="0054753B">
            <w:pPr>
              <w:adjustRightInd w:val="0"/>
              <w:snapToGrid w:val="0"/>
              <w:jc w:val="center"/>
              <w:rPr>
                <w:rFonts w:ascii="Times New Roman" w:hAnsi="Times New Roman" w:cs="Times New Roman"/>
                <w:b/>
              </w:rPr>
            </w:pPr>
            <w:r w:rsidRPr="00662464">
              <w:rPr>
                <w:rFonts w:ascii="Times New Roman" w:hAnsi="Times New Roman" w:cs="Times New Roman"/>
                <w:b/>
              </w:rPr>
              <w:t>Quantity</w:t>
            </w:r>
          </w:p>
        </w:tc>
        <w:tc>
          <w:tcPr>
            <w:tcW w:w="1417" w:type="dxa"/>
            <w:shd w:val="clear" w:color="auto" w:fill="D9D9D9" w:themeFill="background1" w:themeFillShade="D9"/>
          </w:tcPr>
          <w:p w:rsidR="005D3F3A" w:rsidRPr="00662464" w:rsidRDefault="005D3F3A" w:rsidP="0054753B">
            <w:pPr>
              <w:adjustRightInd w:val="0"/>
              <w:snapToGrid w:val="0"/>
              <w:jc w:val="center"/>
              <w:rPr>
                <w:rFonts w:ascii="Times New Roman" w:hAnsi="Times New Roman" w:cs="Times New Roman"/>
                <w:b/>
              </w:rPr>
            </w:pPr>
            <w:r w:rsidRPr="00662464">
              <w:rPr>
                <w:rFonts w:ascii="Times New Roman" w:hAnsi="Times New Roman" w:cs="Times New Roman"/>
                <w:b/>
              </w:rPr>
              <w:t>Ref Case</w:t>
            </w:r>
          </w:p>
        </w:tc>
        <w:tc>
          <w:tcPr>
            <w:tcW w:w="1276" w:type="dxa"/>
            <w:shd w:val="clear" w:color="auto" w:fill="D9D9D9" w:themeFill="background1" w:themeFillShade="D9"/>
          </w:tcPr>
          <w:p w:rsidR="005D3F3A" w:rsidRPr="00662464" w:rsidRDefault="005D3F3A" w:rsidP="0054753B">
            <w:pPr>
              <w:adjustRightInd w:val="0"/>
              <w:snapToGrid w:val="0"/>
              <w:jc w:val="center"/>
              <w:rPr>
                <w:rFonts w:ascii="Times New Roman" w:hAnsi="Times New Roman" w:cs="Times New Roman"/>
                <w:b/>
              </w:rPr>
            </w:pPr>
            <w:r w:rsidRPr="00662464">
              <w:rPr>
                <w:rFonts w:ascii="Times New Roman" w:hAnsi="Times New Roman" w:cs="Times New Roman"/>
                <w:b/>
              </w:rPr>
              <w:t>50%</w:t>
            </w:r>
          </w:p>
        </w:tc>
        <w:tc>
          <w:tcPr>
            <w:tcW w:w="1277" w:type="dxa"/>
            <w:shd w:val="clear" w:color="auto" w:fill="D9D9D9" w:themeFill="background1" w:themeFillShade="D9"/>
          </w:tcPr>
          <w:p w:rsidR="005D3F3A" w:rsidRPr="00662464" w:rsidRDefault="005D3F3A" w:rsidP="0054753B">
            <w:pPr>
              <w:adjustRightInd w:val="0"/>
              <w:snapToGrid w:val="0"/>
              <w:jc w:val="center"/>
              <w:rPr>
                <w:rFonts w:ascii="Times New Roman" w:hAnsi="Times New Roman" w:cs="Times New Roman"/>
                <w:b/>
              </w:rPr>
            </w:pPr>
            <w:r w:rsidRPr="00662464">
              <w:rPr>
                <w:rFonts w:ascii="Times New Roman" w:hAnsi="Times New Roman" w:cs="Times New Roman"/>
                <w:b/>
              </w:rPr>
              <w:t>5%</w:t>
            </w:r>
          </w:p>
        </w:tc>
        <w:tc>
          <w:tcPr>
            <w:tcW w:w="1276" w:type="dxa"/>
            <w:shd w:val="clear" w:color="auto" w:fill="D9D9D9" w:themeFill="background1" w:themeFillShade="D9"/>
          </w:tcPr>
          <w:p w:rsidR="005D3F3A" w:rsidRPr="00662464" w:rsidRDefault="005D3F3A" w:rsidP="0054753B">
            <w:pPr>
              <w:adjustRightInd w:val="0"/>
              <w:snapToGrid w:val="0"/>
              <w:jc w:val="center"/>
              <w:rPr>
                <w:rFonts w:ascii="Times New Roman" w:hAnsi="Times New Roman" w:cs="Times New Roman"/>
                <w:b/>
              </w:rPr>
            </w:pPr>
            <w:r w:rsidRPr="00662464">
              <w:rPr>
                <w:rFonts w:ascii="Times New Roman" w:hAnsi="Times New Roman" w:cs="Times New Roman"/>
                <w:b/>
              </w:rPr>
              <w:t>25%</w:t>
            </w:r>
          </w:p>
        </w:tc>
        <w:tc>
          <w:tcPr>
            <w:tcW w:w="1276" w:type="dxa"/>
            <w:shd w:val="clear" w:color="auto" w:fill="D9D9D9" w:themeFill="background1" w:themeFillShade="D9"/>
          </w:tcPr>
          <w:p w:rsidR="005D3F3A" w:rsidRPr="00662464" w:rsidRDefault="005D3F3A" w:rsidP="0054753B">
            <w:pPr>
              <w:adjustRightInd w:val="0"/>
              <w:snapToGrid w:val="0"/>
              <w:jc w:val="center"/>
              <w:rPr>
                <w:rFonts w:ascii="Times New Roman" w:hAnsi="Times New Roman" w:cs="Times New Roman"/>
                <w:b/>
              </w:rPr>
            </w:pPr>
            <w:r w:rsidRPr="00662464">
              <w:rPr>
                <w:rFonts w:ascii="Times New Roman" w:hAnsi="Times New Roman" w:cs="Times New Roman"/>
                <w:b/>
              </w:rPr>
              <w:t>75%</w:t>
            </w:r>
          </w:p>
        </w:tc>
        <w:tc>
          <w:tcPr>
            <w:tcW w:w="1276" w:type="dxa"/>
            <w:shd w:val="clear" w:color="auto" w:fill="D9D9D9" w:themeFill="background1" w:themeFillShade="D9"/>
          </w:tcPr>
          <w:p w:rsidR="005D3F3A" w:rsidRPr="00662464" w:rsidRDefault="005D3F3A" w:rsidP="0054753B">
            <w:pPr>
              <w:adjustRightInd w:val="0"/>
              <w:snapToGrid w:val="0"/>
              <w:jc w:val="center"/>
              <w:rPr>
                <w:rFonts w:ascii="Times New Roman" w:hAnsi="Times New Roman" w:cs="Times New Roman"/>
                <w:b/>
              </w:rPr>
            </w:pPr>
            <w:r w:rsidRPr="00662464">
              <w:rPr>
                <w:rFonts w:ascii="Times New Roman" w:hAnsi="Times New Roman" w:cs="Times New Roman"/>
                <w:b/>
              </w:rPr>
              <w:t>95%</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C</m:t>
                    </m:r>
                  </m:e>
                  <m:sub>
                    <m:r>
                      <m:rPr>
                        <m:sty m:val="bi"/>
                      </m:rPr>
                      <w:rPr>
                        <w:rFonts w:ascii="Cambria Math" w:hAnsi="Cambria Math" w:cs="Times New Roman"/>
                      </w:rPr>
                      <m:t>latest</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1,679,528</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1,679,444</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1,678,646</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1,679,170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1,679,497</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1,679,592</w:t>
            </w:r>
          </w:p>
        </w:tc>
      </w:tr>
      <w:tr w:rsidR="005D3F3A" w:rsidRPr="00662464" w:rsidTr="0054753B">
        <w:tc>
          <w:tcPr>
            <w:tcW w:w="2093" w:type="dxa"/>
          </w:tcPr>
          <w:p w:rsidR="005D3F3A" w:rsidRPr="00662464" w:rsidRDefault="005D3F3A" w:rsidP="0054753B">
            <w:pPr>
              <w:adjustRightInd w:val="0"/>
              <w:snapToGrid w:val="0"/>
              <w:rPr>
                <w:rFonts w:ascii="Times New Roman" w:hAnsi="Times New Roman" w:cs="Times New Roman"/>
                <w:b/>
              </w:rPr>
            </w:pPr>
            <m:oMathPara>
              <m:oMath>
                <m:r>
                  <m:rPr>
                    <m:sty m:val="bi"/>
                  </m:rPr>
                  <w:rPr>
                    <w:rFonts w:ascii="Cambria Math" w:hAnsi="Cambria Math" w:cs="Times New Roman"/>
                  </w:rPr>
                  <m:t>MSY</m:t>
                </m:r>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1,891,600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1,875,600</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1,618,060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1,785,400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1,976,700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2,199,880</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Y</m:t>
                        </m:r>
                      </m:e>
                      <m:sub>
                        <m:r>
                          <m:rPr>
                            <m:sty m:val="bi"/>
                          </m:rPr>
                          <w:rPr>
                            <w:rFonts w:ascii="Cambria Math" w:hAnsi="Cambria Math" w:cs="Times New Roman"/>
                          </w:rPr>
                          <m:t>F</m:t>
                        </m:r>
                      </m:sub>
                    </m:sSub>
                  </m:e>
                  <m:sub>
                    <m:r>
                      <m:rPr>
                        <m:sty m:val="bi"/>
                      </m:rPr>
                      <w:rPr>
                        <w:rFonts w:ascii="Cambria Math" w:hAnsi="Cambria Math" w:cs="Times New Roman"/>
                      </w:rPr>
                      <m:t>recent</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1,594,800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1,607,000</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1,486,660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1,533,200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1,755,200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1,808,860</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f</m:t>
                    </m:r>
                  </m:e>
                  <m:sub>
                    <m:r>
                      <m:rPr>
                        <m:sty m:val="bi"/>
                      </m:rPr>
                      <w:rPr>
                        <w:rFonts w:ascii="Cambria Math" w:hAnsi="Cambria Math" w:cs="Times New Roman"/>
                      </w:rPr>
                      <m:t>mult</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2.23</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2.07</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1.57</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1.85</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2.29</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2.62</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F</m:t>
                    </m:r>
                  </m:e>
                  <m:sub>
                    <m:r>
                      <m:rPr>
                        <m:sty m:val="bi"/>
                      </m:rPr>
                      <w:rPr>
                        <w:rFonts w:ascii="Cambria Math" w:hAnsi="Cambria Math" w:cs="Times New Roman"/>
                      </w:rPr>
                      <m:t>MSY</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0.24</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0.24</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0.21</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0.22</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0.26</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0.28</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F</m:t>
                        </m:r>
                      </m:e>
                      <m:sub>
                        <m:r>
                          <m:rPr>
                            <m:sty m:val="bi"/>
                          </m:rPr>
                          <w:rPr>
                            <w:rFonts w:ascii="Cambria Math" w:hAnsi="Cambria Math" w:cs="Times New Roman"/>
                          </w:rPr>
                          <m:t>recent</m:t>
                        </m:r>
                      </m:sub>
                    </m:sSub>
                    <m:r>
                      <m:rPr>
                        <m:sty m:val="bi"/>
                      </m:rPr>
                      <w:rPr>
                        <w:rFonts w:ascii="Cambria Math" w:hAnsi="Cambria Math" w:cs="Times New Roman"/>
                      </w:rPr>
                      <m:t>/F</m:t>
                    </m:r>
                  </m:e>
                  <m:sub>
                    <m:r>
                      <m:rPr>
                        <m:sty m:val="bi"/>
                      </m:rPr>
                      <w:rPr>
                        <w:rFonts w:ascii="Cambria Math" w:hAnsi="Cambria Math" w:cs="Times New Roman"/>
                      </w:rPr>
                      <m:t>MSY</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0.45</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0.48</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0.38</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0.44</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0.54</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0.64</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MSY</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1,626,000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1,628,000</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1,258,700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1,425,750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1,852,750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2,166,100</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0</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6,764,000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6,359,500</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5,214,050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5,853,750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7,095,250</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8,340,450</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F=0</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7,221,135</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6,876,526</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5,778,079</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6,408,578</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7,425,353</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8,555,240</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latest</m:t>
                        </m:r>
                      </m:sub>
                    </m:sSub>
                    <m:r>
                      <m:rPr>
                        <m:sty m:val="bi"/>
                      </m:rPr>
                      <w:rPr>
                        <w:rFonts w:ascii="Cambria Math" w:hAnsi="Cambria Math" w:cs="Times New Roman"/>
                      </w:rPr>
                      <m:t>/SB</m:t>
                    </m:r>
                  </m:e>
                  <m:sub>
                    <m:r>
                      <m:rPr>
                        <m:sty m:val="bi"/>
                      </m:rPr>
                      <w:rPr>
                        <w:rFonts w:ascii="Cambria Math" w:hAnsi="Cambria Math" w:cs="Times New Roman"/>
                      </w:rPr>
                      <m:t>0</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0.62</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0.55</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0.43</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0.49</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0.59</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0.71</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latest</m:t>
                        </m:r>
                      </m:sub>
                    </m:sSub>
                    <m:r>
                      <m:rPr>
                        <m:sty m:val="bi"/>
                      </m:rPr>
                      <w:rPr>
                        <w:rFonts w:ascii="Cambria Math" w:hAnsi="Cambria Math" w:cs="Times New Roman"/>
                      </w:rPr>
                      <m:t>/SB</m:t>
                    </m:r>
                  </m:e>
                  <m:sub>
                    <m:r>
                      <m:rPr>
                        <m:sty m:val="bi"/>
                      </m:rPr>
                      <w:rPr>
                        <w:rFonts w:ascii="Cambria Math" w:hAnsi="Cambria Math" w:cs="Times New Roman"/>
                      </w:rPr>
                      <m:t>F=0</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0.58</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0.51</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0.39</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0.47</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0.57</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0.67</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latest</m:t>
                        </m:r>
                      </m:sub>
                    </m:sSub>
                    <m:r>
                      <m:rPr>
                        <m:sty m:val="bi"/>
                      </m:rPr>
                      <w:rPr>
                        <w:rFonts w:ascii="Cambria Math" w:hAnsi="Cambria Math" w:cs="Times New Roman"/>
                      </w:rPr>
                      <m:t>/SB</m:t>
                    </m:r>
                  </m:e>
                  <m:sub>
                    <m:r>
                      <m:rPr>
                        <m:sty m:val="bi"/>
                      </m:rPr>
                      <w:rPr>
                        <w:rFonts w:ascii="Cambria Math" w:hAnsi="Cambria Math" w:cs="Times New Roman"/>
                      </w:rPr>
                      <m:t>MSY</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2.56</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2.15</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1.6</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1.81</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2.43</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3.08</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recent</m:t>
                        </m:r>
                      </m:sub>
                    </m:sSub>
                    <m:r>
                      <m:rPr>
                        <m:sty m:val="bi"/>
                      </m:rPr>
                      <w:rPr>
                        <w:rFonts w:ascii="Cambria Math" w:hAnsi="Cambria Math" w:cs="Times New Roman"/>
                      </w:rPr>
                      <m:t>/SB</m:t>
                    </m:r>
                  </m:e>
                  <m:sub>
                    <m:r>
                      <m:rPr>
                        <m:sty m:val="bi"/>
                      </m:rPr>
                      <w:rPr>
                        <w:rFonts w:ascii="Cambria Math" w:hAnsi="Cambria Math" w:cs="Times New Roman"/>
                      </w:rPr>
                      <m:t>F=0</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0.52</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0.49</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0.4</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0.46</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0.52</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0.57</w:t>
            </w:r>
          </w:p>
        </w:tc>
      </w:tr>
      <w:tr w:rsidR="005D3F3A" w:rsidRPr="00662464" w:rsidTr="0054753B">
        <w:tc>
          <w:tcPr>
            <w:tcW w:w="2093" w:type="dxa"/>
          </w:tcPr>
          <w:p w:rsidR="005D3F3A" w:rsidRPr="00662464" w:rsidRDefault="00D2503A" w:rsidP="0054753B">
            <w:pPr>
              <w:adjustRightInd w:val="0"/>
              <w:snapToGrid w:val="0"/>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recent</m:t>
                        </m:r>
                      </m:sub>
                    </m:sSub>
                    <m:r>
                      <m:rPr>
                        <m:sty m:val="bi"/>
                      </m:rPr>
                      <w:rPr>
                        <w:rFonts w:ascii="Cambria Math" w:hAnsi="Cambria Math" w:cs="Times New Roman"/>
                      </w:rPr>
                      <m:t>/SB</m:t>
                    </m:r>
                  </m:e>
                  <m:sub>
                    <m:r>
                      <m:rPr>
                        <m:sty m:val="bi"/>
                      </m:rPr>
                      <w:rPr>
                        <w:rFonts w:ascii="Cambria Math" w:hAnsi="Cambria Math" w:cs="Times New Roman"/>
                      </w:rPr>
                      <m:t>MSY</m:t>
                    </m:r>
                  </m:sub>
                </m:sSub>
              </m:oMath>
            </m:oMathPara>
          </w:p>
        </w:tc>
        <w:tc>
          <w:tcPr>
            <w:tcW w:w="141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2.31</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2.04</w:t>
            </w:r>
          </w:p>
        </w:tc>
        <w:tc>
          <w:tcPr>
            <w:tcW w:w="1277"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1.58</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1.82</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2.32</w:t>
            </w:r>
          </w:p>
        </w:tc>
        <w:tc>
          <w:tcPr>
            <w:tcW w:w="1276" w:type="dxa"/>
            <w:vAlign w:val="bottom"/>
          </w:tcPr>
          <w:p w:rsidR="005D3F3A" w:rsidRPr="00662464" w:rsidRDefault="005D3F3A" w:rsidP="0054753B">
            <w:pPr>
              <w:adjustRightInd w:val="0"/>
              <w:snapToGrid w:val="0"/>
              <w:jc w:val="center"/>
              <w:rPr>
                <w:rFonts w:ascii="Times New Roman" w:hAnsi="Times New Roman" w:cs="Times New Roman"/>
              </w:rPr>
            </w:pPr>
            <w:r w:rsidRPr="00662464">
              <w:rPr>
                <w:rFonts w:ascii="Times New Roman" w:hAnsi="Times New Roman" w:cs="Times New Roman"/>
              </w:rPr>
              <w:t>2.65</w:t>
            </w:r>
          </w:p>
        </w:tc>
      </w:tr>
    </w:tbl>
    <w:p w:rsidR="005D3F3A" w:rsidRPr="00662464" w:rsidRDefault="005D3F3A" w:rsidP="005D3F3A">
      <w:pPr>
        <w:adjustRightInd w:val="0"/>
        <w:snapToGrid w:val="0"/>
        <w:rPr>
          <w:rFonts w:ascii="Times New Roman" w:eastAsia="Batang" w:hAnsi="Times New Roman" w:cs="Times New Roman"/>
          <w:bCs/>
        </w:rPr>
      </w:pPr>
    </w:p>
    <w:p w:rsidR="005D3F3A" w:rsidRPr="00662464" w:rsidRDefault="005D3F3A" w:rsidP="005D3F3A">
      <w:pPr>
        <w:pStyle w:val="WCPFC"/>
        <w:adjustRightInd w:val="0"/>
        <w:spacing w:after="0"/>
        <w:rPr>
          <w:rFonts w:cs="Times New Roman"/>
          <w:b/>
        </w:rPr>
      </w:pPr>
      <w:r w:rsidRPr="00662464">
        <w:rPr>
          <w:rFonts w:cs="Times New Roman"/>
          <w:b/>
        </w:rPr>
        <w:t>Trends in estimated recruitment, spawning biomass, fishing mortality and depletion are shown in Figures SKJ 1-4.</w:t>
      </w:r>
    </w:p>
    <w:tbl>
      <w:tblP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44"/>
        <w:gridCol w:w="4570"/>
      </w:tblGrid>
      <w:tr w:rsidR="005D3F3A" w:rsidRPr="00662464" w:rsidTr="0054753B">
        <w:tc>
          <w:tcPr>
            <w:tcW w:w="4644" w:type="dxa"/>
          </w:tcPr>
          <w:p w:rsidR="005D3F3A" w:rsidRPr="00662464" w:rsidRDefault="005D3F3A" w:rsidP="0054753B">
            <w:pPr>
              <w:adjustRightInd w:val="0"/>
              <w:snapToGrid w:val="0"/>
              <w:jc w:val="both"/>
              <w:rPr>
                <w:rFonts w:ascii="Times New Roman" w:eastAsia="Malgun Gothic" w:hAnsi="Times New Roman" w:cs="Times New Roman"/>
                <w:b/>
                <w:lang w:val="en-US" w:eastAsia="ko-KR"/>
              </w:rPr>
            </w:pPr>
            <w:r w:rsidRPr="00662464">
              <w:rPr>
                <w:rFonts w:ascii="Times New Roman" w:hAnsi="Times New Roman" w:cs="Times New Roman"/>
                <w:noProof/>
                <w:lang w:val="en-US" w:eastAsia="zh-CN"/>
              </w:rPr>
              <w:lastRenderedPageBreak/>
              <w:drawing>
                <wp:inline distT="0" distB="0" distL="0" distR="0" wp14:anchorId="5A334B90" wp14:editId="7CE6C832">
                  <wp:extent cx="2686050" cy="2063750"/>
                  <wp:effectExtent l="0" t="0" r="0" b="0"/>
                  <wp:docPr id="13" name="Picture 7" descr="C:\skj\2016\Writeup\Figures\Stepwise\plot_recruitment_compare_2016_Sensitivities2.png"/>
                  <wp:cNvGraphicFramePr/>
                  <a:graphic xmlns:a="http://schemas.openxmlformats.org/drawingml/2006/main">
                    <a:graphicData uri="http://schemas.openxmlformats.org/drawingml/2006/picture">
                      <pic:pic xmlns:pic="http://schemas.openxmlformats.org/drawingml/2006/picture">
                        <pic:nvPicPr>
                          <pic:cNvPr id="7" name="Picture 7" descr="C:\skj\2016\Writeup\Figures\Stepwise\plot_recruitment_compare_2016_Sensitivities2.pn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6050" cy="2063750"/>
                          </a:xfrm>
                          <a:prstGeom prst="rect">
                            <a:avLst/>
                          </a:prstGeom>
                          <a:noFill/>
                          <a:ln>
                            <a:noFill/>
                          </a:ln>
                        </pic:spPr>
                      </pic:pic>
                    </a:graphicData>
                  </a:graphic>
                </wp:inline>
              </w:drawing>
            </w:r>
          </w:p>
        </w:tc>
        <w:tc>
          <w:tcPr>
            <w:tcW w:w="4536" w:type="dxa"/>
          </w:tcPr>
          <w:p w:rsidR="005D3F3A" w:rsidRPr="00662464" w:rsidRDefault="005D3F3A" w:rsidP="0054753B">
            <w:pPr>
              <w:adjustRightInd w:val="0"/>
              <w:snapToGrid w:val="0"/>
              <w:jc w:val="both"/>
              <w:rPr>
                <w:rFonts w:ascii="Times New Roman" w:eastAsia="Malgun Gothic" w:hAnsi="Times New Roman" w:cs="Times New Roman"/>
                <w:b/>
                <w:lang w:val="en-US" w:eastAsia="ko-KR"/>
              </w:rPr>
            </w:pPr>
            <w:r w:rsidRPr="00662464">
              <w:rPr>
                <w:rFonts w:ascii="Times New Roman" w:hAnsi="Times New Roman" w:cs="Times New Roman"/>
                <w:noProof/>
                <w:lang w:val="en-US" w:eastAsia="zh-CN"/>
              </w:rPr>
              <w:drawing>
                <wp:inline distT="0" distB="0" distL="0" distR="0" wp14:anchorId="3C9B3427" wp14:editId="292C9E1A">
                  <wp:extent cx="2686050" cy="2146300"/>
                  <wp:effectExtent l="0" t="0" r="0" b="6350"/>
                  <wp:docPr id="14" name="Picture 8" descr="C:\skj\2016\Writeup\Figures\Stepwise\plot_biomass_compare_2016_Sensitivities2.png"/>
                  <wp:cNvGraphicFramePr/>
                  <a:graphic xmlns:a="http://schemas.openxmlformats.org/drawingml/2006/main">
                    <a:graphicData uri="http://schemas.openxmlformats.org/drawingml/2006/picture">
                      <pic:pic xmlns:pic="http://schemas.openxmlformats.org/drawingml/2006/picture">
                        <pic:nvPicPr>
                          <pic:cNvPr id="8" name="Picture 8" descr="C:\skj\2016\Writeup\Figures\Stepwise\plot_biomass_compare_2016_Sensitivities2.p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6050" cy="2146300"/>
                          </a:xfrm>
                          <a:prstGeom prst="rect">
                            <a:avLst/>
                          </a:prstGeom>
                          <a:noFill/>
                          <a:ln>
                            <a:noFill/>
                          </a:ln>
                        </pic:spPr>
                      </pic:pic>
                    </a:graphicData>
                  </a:graphic>
                </wp:inline>
              </w:drawing>
            </w:r>
          </w:p>
        </w:tc>
      </w:tr>
      <w:tr w:rsidR="005D3F3A" w:rsidRPr="00662464" w:rsidTr="0054753B">
        <w:tc>
          <w:tcPr>
            <w:tcW w:w="4644" w:type="dxa"/>
          </w:tcPr>
          <w:p w:rsidR="005D3F3A" w:rsidRPr="00662464" w:rsidRDefault="005D3F3A" w:rsidP="0054753B">
            <w:pPr>
              <w:adjustRightInd w:val="0"/>
              <w:snapToGrid w:val="0"/>
              <w:rPr>
                <w:rFonts w:ascii="Times New Roman" w:eastAsia="Malgun Gothic" w:hAnsi="Times New Roman" w:cs="Times New Roman"/>
                <w:b/>
                <w:sz w:val="18"/>
                <w:szCs w:val="18"/>
                <w:lang w:val="en-US" w:eastAsia="ko-KR"/>
              </w:rPr>
            </w:pPr>
            <w:r w:rsidRPr="00662464">
              <w:rPr>
                <w:rFonts w:ascii="Times New Roman" w:eastAsia="MS Mincho" w:hAnsi="Times New Roman" w:cs="Times New Roman"/>
                <w:b/>
                <w:bCs/>
                <w:sz w:val="18"/>
                <w:szCs w:val="18"/>
                <w:lang w:val="en-US" w:eastAsia="ja-JP"/>
              </w:rPr>
              <w:t xml:space="preserve">Figure SKJ1: </w:t>
            </w:r>
            <w:r w:rsidRPr="00662464">
              <w:rPr>
                <w:rFonts w:ascii="Times New Roman" w:eastAsia="MS Mincho" w:hAnsi="Times New Roman" w:cs="Times New Roman"/>
                <w:sz w:val="18"/>
                <w:szCs w:val="18"/>
                <w:lang w:val="en-US" w:eastAsia="ja-JP"/>
              </w:rPr>
              <w:t>Estimated annual recruitment (millions of fish) for the WCPO obtained from</w:t>
            </w:r>
            <w:r w:rsidRPr="00662464">
              <w:rPr>
                <w:rFonts w:ascii="Times New Roman" w:eastAsia="MS Mincho" w:hAnsi="Times New Roman" w:cs="Times New Roman"/>
                <w:bCs/>
                <w:sz w:val="18"/>
                <w:szCs w:val="18"/>
                <w:lang w:val="en-US" w:eastAsia="ja-JP"/>
              </w:rPr>
              <w:t xml:space="preserve"> the</w:t>
            </w:r>
            <w:r w:rsidRPr="00662464">
              <w:rPr>
                <w:rFonts w:ascii="Times New Roman" w:eastAsia="MS Mincho" w:hAnsi="Times New Roman" w:cs="Times New Roman"/>
                <w:sz w:val="18"/>
                <w:szCs w:val="18"/>
                <w:lang w:val="en-US" w:eastAsia="ja-JP"/>
              </w:rPr>
              <w:t xml:space="preserve"> reference </w:t>
            </w:r>
            <w:r w:rsidRPr="00662464">
              <w:rPr>
                <w:rFonts w:ascii="Times New Roman" w:eastAsia="MS Mincho" w:hAnsi="Times New Roman" w:cs="Times New Roman"/>
                <w:bCs/>
                <w:sz w:val="18"/>
                <w:szCs w:val="18"/>
                <w:lang w:val="en-US" w:eastAsia="ja-JP"/>
              </w:rPr>
              <w:t>case model and six additional runs</w:t>
            </w:r>
            <w:r w:rsidRPr="00662464">
              <w:rPr>
                <w:rFonts w:ascii="Times New Roman" w:eastAsia="MS Mincho" w:hAnsi="Times New Roman" w:cs="Times New Roman"/>
                <w:sz w:val="18"/>
                <w:szCs w:val="18"/>
                <w:lang w:val="en-US" w:eastAsia="ja-JP"/>
              </w:rPr>
              <w:t xml:space="preserve">. </w:t>
            </w:r>
          </w:p>
        </w:tc>
        <w:tc>
          <w:tcPr>
            <w:tcW w:w="4536" w:type="dxa"/>
          </w:tcPr>
          <w:p w:rsidR="005D3F3A" w:rsidRPr="00662464" w:rsidRDefault="005D3F3A" w:rsidP="0054753B">
            <w:pPr>
              <w:adjustRightInd w:val="0"/>
              <w:snapToGrid w:val="0"/>
              <w:rPr>
                <w:rFonts w:ascii="Times New Roman" w:eastAsia="Malgun Gothic" w:hAnsi="Times New Roman" w:cs="Times New Roman"/>
                <w:b/>
                <w:sz w:val="18"/>
                <w:szCs w:val="18"/>
                <w:lang w:val="en-US" w:eastAsia="ko-KR"/>
              </w:rPr>
            </w:pPr>
            <w:r w:rsidRPr="00662464">
              <w:rPr>
                <w:rFonts w:ascii="Times New Roman" w:eastAsia="MS Mincho" w:hAnsi="Times New Roman" w:cs="Times New Roman"/>
                <w:b/>
                <w:sz w:val="18"/>
                <w:szCs w:val="18"/>
                <w:lang w:val="en-US" w:eastAsia="ja-JP"/>
              </w:rPr>
              <w:t xml:space="preserve">Figure SKJ2: </w:t>
            </w:r>
            <w:r w:rsidRPr="00662464">
              <w:rPr>
                <w:rFonts w:ascii="Times New Roman" w:eastAsia="MS Mincho" w:hAnsi="Times New Roman" w:cs="Times New Roman"/>
                <w:sz w:val="18"/>
                <w:szCs w:val="18"/>
                <w:lang w:val="en-US" w:eastAsia="ja-JP"/>
              </w:rPr>
              <w:t xml:space="preserve">Estimated annual average spawning potential for the WCPO obtained from </w:t>
            </w:r>
            <w:r w:rsidRPr="00662464">
              <w:rPr>
                <w:rFonts w:ascii="Times New Roman" w:eastAsia="MS Mincho" w:hAnsi="Times New Roman" w:cs="Times New Roman"/>
                <w:bCs/>
                <w:sz w:val="18"/>
                <w:szCs w:val="18"/>
                <w:lang w:val="en-US" w:eastAsia="ja-JP"/>
              </w:rPr>
              <w:t>the reference case model and six additional runs.</w:t>
            </w:r>
            <w:r w:rsidRPr="00662464">
              <w:rPr>
                <w:rFonts w:ascii="Times New Roman" w:eastAsia="MS Mincho" w:hAnsi="Times New Roman" w:cs="Times New Roman"/>
                <w:sz w:val="18"/>
                <w:szCs w:val="18"/>
                <w:lang w:val="en-US" w:eastAsia="ja-JP"/>
              </w:rPr>
              <w:t xml:space="preserve"> </w:t>
            </w:r>
          </w:p>
        </w:tc>
      </w:tr>
      <w:tr w:rsidR="005D3F3A" w:rsidRPr="00662464" w:rsidTr="0054753B">
        <w:tc>
          <w:tcPr>
            <w:tcW w:w="4644" w:type="dxa"/>
            <w:vAlign w:val="center"/>
          </w:tcPr>
          <w:p w:rsidR="005D3F3A" w:rsidRPr="00662464" w:rsidRDefault="005D3F3A" w:rsidP="0054753B">
            <w:pPr>
              <w:adjustRightInd w:val="0"/>
              <w:snapToGrid w:val="0"/>
              <w:rPr>
                <w:rFonts w:ascii="Times New Roman" w:eastAsia="Malgun Gothic" w:hAnsi="Times New Roman" w:cs="Times New Roman"/>
                <w:b/>
                <w:bCs/>
                <w:lang w:val="en-US" w:eastAsia="ko-KR"/>
              </w:rPr>
            </w:pPr>
            <w:r w:rsidRPr="00662464">
              <w:rPr>
                <w:rFonts w:ascii="Times New Roman" w:eastAsia="MS Mincho" w:hAnsi="Times New Roman" w:cs="Times New Roman"/>
                <w:noProof/>
                <w:lang w:val="en-US" w:eastAsia="zh-CN"/>
              </w:rPr>
              <w:drawing>
                <wp:inline distT="0" distB="0" distL="0" distR="0" wp14:anchorId="2FBA0E6F" wp14:editId="0FC87AA4">
                  <wp:extent cx="2577948" cy="1733550"/>
                  <wp:effectExtent l="0" t="0" r="0" b="0"/>
                  <wp:docPr id="16" name="Picture 4" descr="C:\skj\2016\Writeup\Figures\Reference_Case\plot_temporal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kj\2016\Writeup\Figures\Reference_Case\plot_temporal_F.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90423" cy="1741939"/>
                          </a:xfrm>
                          <a:prstGeom prst="rect">
                            <a:avLst/>
                          </a:prstGeom>
                          <a:noFill/>
                          <a:ln>
                            <a:noFill/>
                          </a:ln>
                        </pic:spPr>
                      </pic:pic>
                    </a:graphicData>
                  </a:graphic>
                </wp:inline>
              </w:drawing>
            </w:r>
          </w:p>
        </w:tc>
        <w:tc>
          <w:tcPr>
            <w:tcW w:w="4536" w:type="dxa"/>
            <w:vAlign w:val="center"/>
          </w:tcPr>
          <w:p w:rsidR="005D3F3A" w:rsidRPr="00662464" w:rsidRDefault="005D3F3A" w:rsidP="0054753B">
            <w:pPr>
              <w:adjustRightInd w:val="0"/>
              <w:snapToGrid w:val="0"/>
              <w:jc w:val="center"/>
              <w:rPr>
                <w:rFonts w:ascii="Times New Roman" w:eastAsia="Malgun Gothic" w:hAnsi="Times New Roman" w:cs="Times New Roman"/>
                <w:b/>
                <w:bCs/>
                <w:lang w:val="en-US" w:eastAsia="ko-KR"/>
              </w:rPr>
            </w:pPr>
            <w:r w:rsidRPr="00662464">
              <w:rPr>
                <w:rFonts w:ascii="Times New Roman" w:eastAsia="MS Mincho" w:hAnsi="Times New Roman" w:cs="Times New Roman"/>
                <w:noProof/>
                <w:lang w:val="en-US" w:eastAsia="zh-CN"/>
              </w:rPr>
              <w:drawing>
                <wp:inline distT="0" distB="0" distL="0" distR="0" wp14:anchorId="19158F8A" wp14:editId="6B30702E">
                  <wp:extent cx="2635250" cy="2635250"/>
                  <wp:effectExtent l="0" t="0" r="0" b="0"/>
                  <wp:docPr id="15" name="Picture 5" descr="C:\skj\2016\Writeup\Figures\Reference_Case\plot_fishery_impact_SKJ-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kj\2016\Writeup\Figures\Reference_Case\plot_fishery_impact_SKJ-SSB.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5250" cy="2635250"/>
                          </a:xfrm>
                          <a:prstGeom prst="rect">
                            <a:avLst/>
                          </a:prstGeom>
                          <a:noFill/>
                          <a:ln>
                            <a:noFill/>
                          </a:ln>
                        </pic:spPr>
                      </pic:pic>
                    </a:graphicData>
                  </a:graphic>
                </wp:inline>
              </w:drawing>
            </w:r>
          </w:p>
        </w:tc>
      </w:tr>
      <w:tr w:rsidR="005D3F3A" w:rsidRPr="00662464" w:rsidTr="0054753B">
        <w:tc>
          <w:tcPr>
            <w:tcW w:w="4644" w:type="dxa"/>
          </w:tcPr>
          <w:p w:rsidR="005D3F3A" w:rsidRPr="00662464" w:rsidRDefault="005D3F3A" w:rsidP="0054753B">
            <w:pPr>
              <w:adjustRightInd w:val="0"/>
              <w:snapToGrid w:val="0"/>
              <w:rPr>
                <w:rFonts w:ascii="Times New Roman" w:eastAsia="Malgun Gothic" w:hAnsi="Times New Roman" w:cs="Times New Roman"/>
                <w:b/>
                <w:sz w:val="18"/>
                <w:szCs w:val="18"/>
                <w:lang w:val="en-US" w:eastAsia="ko-KR"/>
              </w:rPr>
            </w:pPr>
            <w:r w:rsidRPr="00662464">
              <w:rPr>
                <w:rFonts w:ascii="Times New Roman" w:eastAsia="MS Mincho" w:hAnsi="Times New Roman" w:cs="Times New Roman"/>
                <w:b/>
                <w:sz w:val="18"/>
                <w:szCs w:val="18"/>
                <w:lang w:val="en-US" w:eastAsia="ja-JP"/>
              </w:rPr>
              <w:t xml:space="preserve">Figure SKJ3: </w:t>
            </w:r>
            <w:r w:rsidRPr="00662464">
              <w:rPr>
                <w:rFonts w:ascii="Times New Roman" w:eastAsia="MS Mincho" w:hAnsi="Times New Roman" w:cs="Times New Roman"/>
                <w:sz w:val="18"/>
                <w:szCs w:val="18"/>
                <w:lang w:val="en-US" w:eastAsia="ja-JP"/>
              </w:rPr>
              <w:t xml:space="preserve">Estimated annual average juvenile and adult fishing mortality for the WCPO obtained from </w:t>
            </w:r>
            <w:r w:rsidRPr="00662464">
              <w:rPr>
                <w:rFonts w:ascii="Times New Roman" w:eastAsia="MS Mincho" w:hAnsi="Times New Roman" w:cs="Times New Roman"/>
                <w:bCs/>
                <w:sz w:val="18"/>
                <w:szCs w:val="18"/>
                <w:lang w:val="en-US" w:eastAsia="ja-JP"/>
              </w:rPr>
              <w:t>the reference case model.</w:t>
            </w:r>
          </w:p>
        </w:tc>
        <w:tc>
          <w:tcPr>
            <w:tcW w:w="4536" w:type="dxa"/>
          </w:tcPr>
          <w:p w:rsidR="005D3F3A" w:rsidRPr="00662464" w:rsidRDefault="005D3F3A" w:rsidP="0054753B">
            <w:pPr>
              <w:adjustRightInd w:val="0"/>
              <w:snapToGrid w:val="0"/>
              <w:jc w:val="both"/>
              <w:rPr>
                <w:rFonts w:ascii="Times New Roman" w:eastAsia="Malgun Gothic" w:hAnsi="Times New Roman" w:cs="Times New Roman"/>
                <w:b/>
                <w:bCs/>
                <w:sz w:val="18"/>
                <w:szCs w:val="18"/>
                <w:lang w:val="en-US" w:eastAsia="ko-KR"/>
              </w:rPr>
            </w:pPr>
            <w:r w:rsidRPr="00662464">
              <w:rPr>
                <w:rFonts w:ascii="Times New Roman" w:eastAsia="MS Mincho" w:hAnsi="Times New Roman" w:cs="Times New Roman"/>
                <w:b/>
                <w:bCs/>
                <w:sz w:val="18"/>
                <w:szCs w:val="18"/>
                <w:lang w:val="en-US" w:eastAsia="ja-JP"/>
              </w:rPr>
              <w:t xml:space="preserve">Figure SKJ4: </w:t>
            </w:r>
            <w:r w:rsidRPr="00662464">
              <w:rPr>
                <w:rFonts w:ascii="Times New Roman" w:eastAsia="MS Mincho" w:hAnsi="Times New Roman" w:cs="Times New Roman"/>
                <w:sz w:val="18"/>
                <w:szCs w:val="18"/>
                <w:lang w:val="en-US" w:eastAsia="ja-JP"/>
              </w:rPr>
              <w:t xml:space="preserve">Estimates of reduction in spawning potential due to fishing (fishery impact = </w:t>
            </w:r>
            <w:r w:rsidRPr="00662464">
              <w:rPr>
                <w:rFonts w:ascii="Times New Roman" w:eastAsia="MS Mincho" w:hAnsi="Times New Roman" w:cs="Times New Roman"/>
                <w:i/>
                <w:sz w:val="18"/>
                <w:szCs w:val="18"/>
                <w:lang w:val="en-US" w:eastAsia="ja-JP"/>
              </w:rPr>
              <w:t>1-SB</w:t>
            </w:r>
            <w:r w:rsidRPr="00662464">
              <w:rPr>
                <w:rFonts w:ascii="Times New Roman" w:eastAsia="MS Mincho" w:hAnsi="Times New Roman" w:cs="Times New Roman"/>
                <w:i/>
                <w:sz w:val="18"/>
                <w:szCs w:val="18"/>
                <w:vertAlign w:val="subscript"/>
                <w:lang w:val="en-US" w:eastAsia="ja-JP"/>
              </w:rPr>
              <w:t>t</w:t>
            </w:r>
            <w:r w:rsidRPr="00662464">
              <w:rPr>
                <w:rFonts w:ascii="Times New Roman" w:eastAsia="MS Mincho" w:hAnsi="Times New Roman" w:cs="Times New Roman"/>
                <w:i/>
                <w:sz w:val="18"/>
                <w:szCs w:val="18"/>
                <w:lang w:val="en-US" w:eastAsia="ja-JP"/>
              </w:rPr>
              <w:t>/SB</w:t>
            </w:r>
            <w:r w:rsidRPr="00662464">
              <w:rPr>
                <w:rFonts w:ascii="Times New Roman" w:eastAsia="MS Mincho" w:hAnsi="Times New Roman" w:cs="Times New Roman"/>
                <w:i/>
                <w:sz w:val="18"/>
                <w:szCs w:val="18"/>
                <w:vertAlign w:val="subscript"/>
                <w:lang w:val="en-US" w:eastAsia="ja-JP"/>
              </w:rPr>
              <w:t>t</w:t>
            </w:r>
            <w:r w:rsidRPr="00662464">
              <w:rPr>
                <w:rFonts w:ascii="Times New Roman" w:eastAsia="Malgun Gothic" w:hAnsi="Times New Roman" w:cs="Times New Roman"/>
                <w:i/>
                <w:sz w:val="18"/>
                <w:szCs w:val="18"/>
                <w:vertAlign w:val="subscript"/>
                <w:lang w:val="en-US" w:eastAsia="ko-KR"/>
              </w:rPr>
              <w:t>,</w:t>
            </w:r>
            <w:r w:rsidRPr="00662464">
              <w:rPr>
                <w:rFonts w:ascii="Times New Roman" w:eastAsia="MS Mincho" w:hAnsi="Times New Roman" w:cs="Times New Roman"/>
                <w:i/>
                <w:sz w:val="18"/>
                <w:szCs w:val="18"/>
                <w:vertAlign w:val="subscript"/>
                <w:lang w:val="en-US" w:eastAsia="ja-JP"/>
              </w:rPr>
              <w:t>F=0</w:t>
            </w:r>
            <w:r w:rsidRPr="00662464">
              <w:rPr>
                <w:rFonts w:ascii="Times New Roman" w:eastAsia="MS Mincho" w:hAnsi="Times New Roman" w:cs="Times New Roman"/>
                <w:sz w:val="18"/>
                <w:szCs w:val="18"/>
                <w:lang w:val="en-US" w:eastAsia="ja-JP"/>
              </w:rPr>
              <w:t xml:space="preserve">) by region and for the WCPO attributed to various fishery groups for the reference case model. </w:t>
            </w:r>
          </w:p>
        </w:tc>
      </w:tr>
      <w:tr w:rsidR="005D3F3A" w:rsidRPr="00662464" w:rsidTr="0054753B">
        <w:tc>
          <w:tcPr>
            <w:tcW w:w="4644" w:type="dxa"/>
          </w:tcPr>
          <w:p w:rsidR="005D3F3A" w:rsidRPr="00662464" w:rsidRDefault="005D3F3A" w:rsidP="0054753B">
            <w:pPr>
              <w:adjustRightInd w:val="0"/>
              <w:snapToGrid w:val="0"/>
              <w:jc w:val="both"/>
              <w:rPr>
                <w:rFonts w:ascii="Times New Roman" w:eastAsia="MS Mincho" w:hAnsi="Times New Roman" w:cs="Times New Roman"/>
                <w:b/>
                <w:bCs/>
                <w:sz w:val="18"/>
                <w:szCs w:val="18"/>
                <w:lang w:val="en-US" w:eastAsia="ja-JP"/>
              </w:rPr>
            </w:pPr>
            <w:r w:rsidRPr="00662464">
              <w:rPr>
                <w:rFonts w:ascii="Times New Roman" w:eastAsia="MS Mincho" w:hAnsi="Times New Roman" w:cs="Times New Roman"/>
                <w:noProof/>
                <w:lang w:val="en-US" w:eastAsia="zh-CN"/>
              </w:rPr>
              <w:drawing>
                <wp:inline distT="0" distB="0" distL="0" distR="0" wp14:anchorId="3C4C86C1" wp14:editId="5EDA5F1F">
                  <wp:extent cx="2390274" cy="1706504"/>
                  <wp:effectExtent l="0" t="0" r="0" b="8255"/>
                  <wp:docPr id="18" name="Picture 1" descr="C:\skj\2016\Writeup\Figures\Reference_Case\plot_Majuro_Tempo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kj\2016\Writeup\Figures\Reference_Case\plot_Majuro_Tempora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8737" cy="1705407"/>
                          </a:xfrm>
                          <a:prstGeom prst="rect">
                            <a:avLst/>
                          </a:prstGeom>
                          <a:noFill/>
                          <a:ln>
                            <a:noFill/>
                          </a:ln>
                        </pic:spPr>
                      </pic:pic>
                    </a:graphicData>
                  </a:graphic>
                </wp:inline>
              </w:drawing>
            </w:r>
          </w:p>
          <w:p w:rsidR="005D3F3A" w:rsidRPr="00662464" w:rsidRDefault="005D3F3A" w:rsidP="0054753B">
            <w:pPr>
              <w:adjustRightInd w:val="0"/>
              <w:snapToGrid w:val="0"/>
              <w:jc w:val="both"/>
              <w:rPr>
                <w:rFonts w:ascii="Times New Roman" w:eastAsia="MS Mincho" w:hAnsi="Times New Roman" w:cs="Times New Roman"/>
                <w:b/>
                <w:bCs/>
                <w:sz w:val="18"/>
                <w:szCs w:val="18"/>
                <w:lang w:val="en-US" w:eastAsia="ja-JP"/>
              </w:rPr>
            </w:pPr>
          </w:p>
          <w:p w:rsidR="005D3F3A" w:rsidRPr="00662464" w:rsidRDefault="005D3F3A" w:rsidP="0054753B">
            <w:pPr>
              <w:adjustRightInd w:val="0"/>
              <w:snapToGrid w:val="0"/>
              <w:jc w:val="both"/>
              <w:rPr>
                <w:rFonts w:ascii="Times New Roman" w:eastAsia="MS Mincho" w:hAnsi="Times New Roman" w:cs="Times New Roman"/>
                <w:b/>
                <w:bCs/>
                <w:sz w:val="18"/>
                <w:szCs w:val="18"/>
                <w:lang w:val="en-US" w:eastAsia="ja-JP"/>
              </w:rPr>
            </w:pPr>
            <w:r w:rsidRPr="00662464">
              <w:rPr>
                <w:rFonts w:ascii="Times New Roman" w:eastAsia="MS Mincho" w:hAnsi="Times New Roman" w:cs="Times New Roman"/>
                <w:noProof/>
                <w:lang w:val="en-US" w:eastAsia="zh-CN"/>
              </w:rPr>
              <w:lastRenderedPageBreak/>
              <w:drawing>
                <wp:inline distT="0" distB="0" distL="0" distR="0" wp14:anchorId="7A800D43" wp14:editId="1D89BDDA">
                  <wp:extent cx="2294610" cy="1732547"/>
                  <wp:effectExtent l="0" t="0" r="0" b="1270"/>
                  <wp:docPr id="19" name="Picture 2" descr="C:\skj\2016\Writeup\Figures\Grid\plot_Majuro_grid_comp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kj\2016\Writeup\Figures\Grid\plot_Majuro_grid_compare.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90956" cy="1729788"/>
                          </a:xfrm>
                          <a:prstGeom prst="rect">
                            <a:avLst/>
                          </a:prstGeom>
                          <a:noFill/>
                          <a:ln>
                            <a:noFill/>
                          </a:ln>
                        </pic:spPr>
                      </pic:pic>
                    </a:graphicData>
                  </a:graphic>
                </wp:inline>
              </w:drawing>
            </w:r>
          </w:p>
        </w:tc>
        <w:tc>
          <w:tcPr>
            <w:tcW w:w="4536" w:type="dxa"/>
          </w:tcPr>
          <w:p w:rsidR="005D3F3A" w:rsidRPr="00662464" w:rsidRDefault="005D3F3A" w:rsidP="0054753B">
            <w:pPr>
              <w:adjustRightInd w:val="0"/>
              <w:snapToGrid w:val="0"/>
              <w:jc w:val="both"/>
              <w:rPr>
                <w:rFonts w:ascii="Times New Roman" w:eastAsia="Batang" w:hAnsi="Times New Roman" w:cs="Times New Roman"/>
                <w:b/>
                <w:bCs/>
                <w:sz w:val="18"/>
                <w:szCs w:val="18"/>
                <w:lang w:val="en-US"/>
              </w:rPr>
            </w:pPr>
            <w:r w:rsidRPr="00662464">
              <w:rPr>
                <w:rFonts w:ascii="Times New Roman" w:eastAsia="MS Mincho" w:hAnsi="Times New Roman" w:cs="Times New Roman"/>
                <w:noProof/>
                <w:lang w:val="en-US" w:eastAsia="zh-CN"/>
              </w:rPr>
              <w:lastRenderedPageBreak/>
              <w:drawing>
                <wp:inline distT="0" distB="0" distL="0" distR="0" wp14:anchorId="48450712" wp14:editId="1B2D2432">
                  <wp:extent cx="2764790" cy="1816100"/>
                  <wp:effectExtent l="0" t="0" r="0" b="0"/>
                  <wp:docPr id="20" name="Picture 3" descr="C:\skj\2016\Writeup\Figures\Reference_Case\plot_temporal_M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kj\2016\Writeup\Figures\Reference_Case\plot_temporal_MSY.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71804" cy="1820707"/>
                          </a:xfrm>
                          <a:prstGeom prst="rect">
                            <a:avLst/>
                          </a:prstGeom>
                          <a:noFill/>
                          <a:ln>
                            <a:noFill/>
                          </a:ln>
                        </pic:spPr>
                      </pic:pic>
                    </a:graphicData>
                  </a:graphic>
                </wp:inline>
              </w:drawing>
            </w:r>
          </w:p>
        </w:tc>
      </w:tr>
      <w:tr w:rsidR="005D3F3A" w:rsidRPr="00662464" w:rsidTr="0054753B">
        <w:tc>
          <w:tcPr>
            <w:tcW w:w="4644" w:type="dxa"/>
          </w:tcPr>
          <w:p w:rsidR="005D3F3A" w:rsidRPr="00662464" w:rsidRDefault="005D3F3A" w:rsidP="0054753B">
            <w:pPr>
              <w:adjustRightInd w:val="0"/>
              <w:snapToGrid w:val="0"/>
              <w:jc w:val="both"/>
              <w:rPr>
                <w:rFonts w:ascii="Times New Roman" w:eastAsia="MS Mincho" w:hAnsi="Times New Roman" w:cs="Times New Roman"/>
                <w:b/>
                <w:bCs/>
                <w:sz w:val="18"/>
                <w:szCs w:val="18"/>
                <w:lang w:val="en-US" w:eastAsia="ja-JP"/>
              </w:rPr>
            </w:pPr>
            <w:r w:rsidRPr="00662464">
              <w:rPr>
                <w:rFonts w:ascii="Times New Roman" w:eastAsia="Batang" w:hAnsi="Times New Roman" w:cs="Times New Roman"/>
                <w:b/>
                <w:bCs/>
                <w:sz w:val="18"/>
                <w:szCs w:val="18"/>
                <w:lang w:val="en-US"/>
              </w:rPr>
              <w:lastRenderedPageBreak/>
              <w:t xml:space="preserve">Figure SKJ5: </w:t>
            </w:r>
            <w:r w:rsidRPr="00662464">
              <w:rPr>
                <w:rFonts w:ascii="Times New Roman" w:eastAsia="Batang" w:hAnsi="Times New Roman" w:cs="Times New Roman"/>
                <w:bCs/>
                <w:sz w:val="18"/>
                <w:szCs w:val="18"/>
                <w:lang w:val="en-US"/>
              </w:rPr>
              <w:t xml:space="preserve">Temporal trend for the reference case model (top) and the structural uncertainty grid (bottom panel) in stock status relative to </w:t>
            </w:r>
            <w:r w:rsidRPr="00662464">
              <w:rPr>
                <w:rFonts w:ascii="Times New Roman" w:eastAsia="Batang" w:hAnsi="Times New Roman" w:cs="Times New Roman"/>
                <w:bCs/>
                <w:i/>
                <w:sz w:val="18"/>
                <w:szCs w:val="18"/>
                <w:lang w:val="en-US"/>
              </w:rPr>
              <w:t>SB</w:t>
            </w:r>
            <w:r w:rsidRPr="00662464">
              <w:rPr>
                <w:rFonts w:ascii="Times New Roman" w:eastAsia="Batang" w:hAnsi="Times New Roman" w:cs="Times New Roman"/>
                <w:bCs/>
                <w:i/>
                <w:sz w:val="18"/>
                <w:szCs w:val="18"/>
                <w:vertAlign w:val="subscript"/>
                <w:lang w:val="en-US"/>
              </w:rPr>
              <w:t>F=0</w:t>
            </w:r>
            <w:r w:rsidRPr="00662464">
              <w:rPr>
                <w:rFonts w:ascii="Times New Roman" w:eastAsia="Batang" w:hAnsi="Times New Roman" w:cs="Times New Roman"/>
                <w:bCs/>
                <w:sz w:val="18"/>
                <w:szCs w:val="18"/>
                <w:lang w:val="en-US"/>
              </w:rPr>
              <w:t xml:space="preserve"> (x-axis) and </w:t>
            </w:r>
            <w:r w:rsidRPr="00662464">
              <w:rPr>
                <w:rFonts w:ascii="Times New Roman" w:eastAsia="Batang" w:hAnsi="Times New Roman" w:cs="Times New Roman"/>
                <w:bCs/>
                <w:i/>
                <w:sz w:val="18"/>
                <w:szCs w:val="18"/>
                <w:lang w:val="en-US"/>
              </w:rPr>
              <w:t>F</w:t>
            </w:r>
            <w:r w:rsidRPr="00662464">
              <w:rPr>
                <w:rFonts w:ascii="Times New Roman" w:eastAsia="Batang" w:hAnsi="Times New Roman" w:cs="Times New Roman"/>
                <w:bCs/>
                <w:i/>
                <w:sz w:val="18"/>
                <w:szCs w:val="18"/>
                <w:vertAlign w:val="subscript"/>
                <w:lang w:val="en-US"/>
              </w:rPr>
              <w:t>MSY</w:t>
            </w:r>
            <w:r w:rsidRPr="00662464">
              <w:rPr>
                <w:rFonts w:ascii="Times New Roman" w:eastAsia="Batang" w:hAnsi="Times New Roman" w:cs="Times New Roman"/>
                <w:bCs/>
                <w:sz w:val="18"/>
                <w:szCs w:val="18"/>
                <w:lang w:val="en-US"/>
              </w:rPr>
              <w:t xml:space="preserve"> (y-axis). The red zone represents spawning potential levels lower than the agreed </w:t>
            </w:r>
            <w:r w:rsidRPr="00662464">
              <w:rPr>
                <w:rFonts w:ascii="Times New Roman" w:eastAsia="Batang" w:hAnsi="Times New Roman" w:cs="Times New Roman"/>
                <w:bCs/>
                <w:sz w:val="18"/>
                <w:szCs w:val="18"/>
                <w:lang w:val="en-US" w:eastAsia="ko-KR"/>
              </w:rPr>
              <w:t>LRP,</w:t>
            </w:r>
            <w:r w:rsidRPr="00662464">
              <w:rPr>
                <w:rFonts w:ascii="Times New Roman" w:eastAsia="Batang" w:hAnsi="Times New Roman" w:cs="Times New Roman"/>
                <w:bCs/>
                <w:sz w:val="18"/>
                <w:szCs w:val="18"/>
                <w:lang w:val="en-US"/>
              </w:rPr>
              <w:t xml:space="preserve"> which is marked with the solid black line (</w:t>
            </w:r>
            <w:r w:rsidRPr="00662464">
              <w:rPr>
                <w:rFonts w:ascii="Times New Roman" w:eastAsia="Batang" w:hAnsi="Times New Roman" w:cs="Times New Roman"/>
                <w:bCs/>
                <w:i/>
                <w:sz w:val="18"/>
                <w:szCs w:val="18"/>
                <w:lang w:val="en-US"/>
              </w:rPr>
              <w:t>0.2SB</w:t>
            </w:r>
            <w:r w:rsidRPr="00662464">
              <w:rPr>
                <w:rFonts w:ascii="Times New Roman" w:eastAsia="Batang" w:hAnsi="Times New Roman" w:cs="Times New Roman"/>
                <w:bCs/>
                <w:i/>
                <w:sz w:val="18"/>
                <w:szCs w:val="18"/>
                <w:vertAlign w:val="subscript"/>
                <w:lang w:val="en-US"/>
              </w:rPr>
              <w:t>F=0</w:t>
            </w:r>
            <w:r w:rsidRPr="00662464">
              <w:rPr>
                <w:rFonts w:ascii="Times New Roman" w:eastAsia="Batang" w:hAnsi="Times New Roman" w:cs="Times New Roman"/>
                <w:bCs/>
                <w:sz w:val="18"/>
                <w:szCs w:val="18"/>
                <w:lang w:val="en-US"/>
              </w:rPr>
              <w:t xml:space="preserve">). The orange region is for fishing mortality greater than </w:t>
            </w:r>
            <w:r w:rsidRPr="00662464">
              <w:rPr>
                <w:rFonts w:ascii="Times New Roman" w:eastAsia="Batang" w:hAnsi="Times New Roman" w:cs="Times New Roman"/>
                <w:bCs/>
                <w:i/>
                <w:sz w:val="18"/>
                <w:szCs w:val="18"/>
                <w:lang w:val="en-US"/>
              </w:rPr>
              <w:t>F</w:t>
            </w:r>
            <w:r w:rsidRPr="00662464">
              <w:rPr>
                <w:rFonts w:ascii="Times New Roman" w:eastAsia="Batang" w:hAnsi="Times New Roman" w:cs="Times New Roman"/>
                <w:bCs/>
                <w:i/>
                <w:sz w:val="18"/>
                <w:szCs w:val="18"/>
                <w:vertAlign w:val="subscript"/>
                <w:lang w:val="en-US"/>
              </w:rPr>
              <w:t>MSY</w:t>
            </w:r>
            <w:r w:rsidRPr="00662464">
              <w:rPr>
                <w:rFonts w:ascii="Times New Roman" w:eastAsia="Batang" w:hAnsi="Times New Roman" w:cs="Times New Roman"/>
                <w:bCs/>
                <w:sz w:val="18"/>
                <w:szCs w:val="18"/>
                <w:lang w:val="en-US"/>
              </w:rPr>
              <w:t xml:space="preserve"> (</w:t>
            </w:r>
            <w:r w:rsidRPr="00662464">
              <w:rPr>
                <w:rFonts w:ascii="Times New Roman" w:eastAsia="Batang" w:hAnsi="Times New Roman" w:cs="Times New Roman"/>
                <w:bCs/>
                <w:i/>
                <w:sz w:val="18"/>
                <w:szCs w:val="18"/>
                <w:lang w:val="en-US"/>
              </w:rPr>
              <w:t>F=F</w:t>
            </w:r>
            <w:r w:rsidRPr="00662464">
              <w:rPr>
                <w:rFonts w:ascii="Times New Roman" w:eastAsia="Batang" w:hAnsi="Times New Roman" w:cs="Times New Roman"/>
                <w:bCs/>
                <w:i/>
                <w:sz w:val="18"/>
                <w:szCs w:val="18"/>
                <w:vertAlign w:val="subscript"/>
                <w:lang w:val="en-US"/>
              </w:rPr>
              <w:t>MSY</w:t>
            </w:r>
            <w:r w:rsidRPr="00662464">
              <w:rPr>
                <w:rFonts w:ascii="Times New Roman" w:eastAsia="Batang" w:hAnsi="Times New Roman" w:cs="Times New Roman"/>
                <w:bCs/>
                <w:sz w:val="18"/>
                <w:szCs w:val="18"/>
                <w:lang w:val="en-US"/>
              </w:rPr>
              <w:t>; marked with the black dashed line). The green line indicates the interim target reference point 50%</w:t>
            </w:r>
            <w:r w:rsidRPr="00662464">
              <w:rPr>
                <w:rFonts w:ascii="Times New Roman" w:eastAsia="Batang" w:hAnsi="Times New Roman" w:cs="Times New Roman"/>
                <w:bCs/>
                <w:i/>
                <w:sz w:val="18"/>
                <w:szCs w:val="18"/>
                <w:lang w:val="en-US"/>
              </w:rPr>
              <w:t>SB</w:t>
            </w:r>
            <w:r w:rsidRPr="00662464">
              <w:rPr>
                <w:rFonts w:ascii="Times New Roman" w:eastAsia="Batang" w:hAnsi="Times New Roman" w:cs="Times New Roman"/>
                <w:bCs/>
                <w:i/>
                <w:sz w:val="16"/>
                <w:szCs w:val="18"/>
                <w:lang w:val="en-US"/>
              </w:rPr>
              <w:t>F=0</w:t>
            </w:r>
            <w:r w:rsidRPr="00662464">
              <w:rPr>
                <w:rFonts w:ascii="Times New Roman" w:eastAsia="Batang" w:hAnsi="Times New Roman" w:cs="Times New Roman"/>
                <w:bCs/>
                <w:sz w:val="16"/>
                <w:szCs w:val="18"/>
                <w:lang w:val="en-US"/>
              </w:rPr>
              <w:t>.</w:t>
            </w:r>
          </w:p>
        </w:tc>
        <w:tc>
          <w:tcPr>
            <w:tcW w:w="4536" w:type="dxa"/>
          </w:tcPr>
          <w:p w:rsidR="005D3F3A" w:rsidRPr="00662464" w:rsidRDefault="005D3F3A" w:rsidP="0054753B">
            <w:pPr>
              <w:adjustRightInd w:val="0"/>
              <w:snapToGrid w:val="0"/>
              <w:jc w:val="both"/>
              <w:rPr>
                <w:rFonts w:ascii="Times New Roman" w:eastAsia="Batang" w:hAnsi="Times New Roman" w:cs="Times New Roman"/>
                <w:b/>
                <w:bCs/>
                <w:sz w:val="18"/>
                <w:szCs w:val="18"/>
                <w:lang w:val="en-US"/>
              </w:rPr>
            </w:pPr>
            <w:r w:rsidRPr="00662464">
              <w:rPr>
                <w:rFonts w:ascii="Times New Roman" w:eastAsia="Batang" w:hAnsi="Times New Roman" w:cs="Times New Roman"/>
                <w:b/>
                <w:bCs/>
                <w:sz w:val="18"/>
                <w:szCs w:val="18"/>
                <w:lang w:val="en-US"/>
              </w:rPr>
              <w:t xml:space="preserve">Figure SKJ6: </w:t>
            </w:r>
            <w:r w:rsidRPr="00662464">
              <w:rPr>
                <w:rFonts w:ascii="Times New Roman" w:eastAsia="Batang" w:hAnsi="Times New Roman" w:cs="Times New Roman"/>
                <w:bCs/>
                <w:sz w:val="18"/>
                <w:szCs w:val="18"/>
                <w:lang w:val="en-US"/>
              </w:rPr>
              <w:t>History of annual estimates of MSY compared with catches of three major fisheries for the reference case model.</w:t>
            </w:r>
          </w:p>
        </w:tc>
      </w:tr>
    </w:tbl>
    <w:p w:rsidR="005D3F3A" w:rsidRPr="00662464" w:rsidRDefault="005D3F3A" w:rsidP="005D3F3A">
      <w:pPr>
        <w:adjustRightInd w:val="0"/>
        <w:snapToGrid w:val="0"/>
        <w:rPr>
          <w:rFonts w:ascii="Times New Roman" w:hAnsi="Times New Roman" w:cs="Times New Roman"/>
        </w:rPr>
      </w:pPr>
    </w:p>
    <w:p w:rsidR="005D3F3A" w:rsidRPr="00662464" w:rsidRDefault="005D3F3A" w:rsidP="005D3F3A">
      <w:pPr>
        <w:pStyle w:val="WCPFC"/>
        <w:adjustRightInd w:val="0"/>
        <w:spacing w:after="0"/>
        <w:rPr>
          <w:rFonts w:cs="Times New Roman"/>
          <w:b/>
        </w:rPr>
      </w:pPr>
      <w:r w:rsidRPr="00662464">
        <w:rPr>
          <w:rFonts w:cs="Times New Roman"/>
          <w:b/>
        </w:rPr>
        <w:t>Dynamics of most model quantities are relatively consistent with the results of the 2014 stock assessment, although there has been a period of several subsequent years with high recruitments and increased spawning biomass.</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Fishing mortality of all age-classes is estimated to have increased significantly since the beginning of industrial tuna fishing, but fishing mortality still remains below the level that would result in the MSY (F</w:t>
      </w:r>
      <w:r w:rsidRPr="008B3366">
        <w:rPr>
          <w:rFonts w:cs="Times New Roman"/>
          <w:b/>
          <w:vertAlign w:val="subscript"/>
        </w:rPr>
        <w:t>recent</w:t>
      </w:r>
      <w:r w:rsidRPr="00662464">
        <w:rPr>
          <w:rFonts w:cs="Times New Roman"/>
          <w:b/>
        </w:rPr>
        <w:t>/F</w:t>
      </w:r>
      <w:r w:rsidRPr="008B3366">
        <w:rPr>
          <w:rFonts w:cs="Times New Roman"/>
          <w:b/>
          <w:vertAlign w:val="subscript"/>
        </w:rPr>
        <w:t>MSY</w:t>
      </w:r>
      <w:r w:rsidRPr="00662464">
        <w:rPr>
          <w:rFonts w:cs="Times New Roman"/>
          <w:b/>
        </w:rPr>
        <w:t xml:space="preserve"> = 0.45 for the reference case), and is estimated to have decreased moderately in the last several years. Across the reference case and the structural uncertainty grid F</w:t>
      </w:r>
      <w:r w:rsidRPr="008B3366">
        <w:rPr>
          <w:rFonts w:cs="Times New Roman"/>
          <w:b/>
          <w:vertAlign w:val="subscript"/>
        </w:rPr>
        <w:t>recent</w:t>
      </w:r>
      <w:r w:rsidRPr="00662464">
        <w:rPr>
          <w:rFonts w:cs="Times New Roman"/>
          <w:b/>
        </w:rPr>
        <w:t>/F</w:t>
      </w:r>
      <w:r w:rsidRPr="008B3366">
        <w:rPr>
          <w:rFonts w:cs="Times New Roman"/>
          <w:b/>
          <w:vertAlign w:val="subscript"/>
        </w:rPr>
        <w:t>MSY</w:t>
      </w:r>
      <w:r w:rsidRPr="00662464">
        <w:rPr>
          <w:rFonts w:cs="Times New Roman"/>
          <w:b/>
        </w:rPr>
        <w:t xml:space="preserve"> varied between 0.38 (5% quantile) to 0.64 (95% quantile). This indicates that overfishing is not occurring for the WCPO skipjack tuna stock (Figure SKJ 5).</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The estimated MSY of 1,891,600 mt is moderately higher than the 2014 estimate due to the adoption of an annual, rather than quarterly, stock-recruitment relationship. Recent catches are lower than, but approaching, this MSY value (Figure SKJ 6).</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The latest (2015) estimate of spawning biomass is well above both the level that will support MSY (SBlatest/SBMSY = 2.56, for the reference case model) and the adopted LRP of 0.2 SBF=0 (SBlatest/SBF=0 = 0.58, for the reference case model), and SBlatest/SBF=0 was relatively close to the adopted interim target reference point (0.5 SBF=0) for all models explored in the assessment (structural uncertainty grid: median = 0.51, </w:t>
      </w:r>
      <w:r w:rsidRPr="00662464">
        <w:rPr>
          <w:rFonts w:cs="Times New Roman" w:hint="eastAsia"/>
          <w:b/>
          <w:lang w:eastAsia="ko-KR"/>
        </w:rPr>
        <w:t>5</w:t>
      </w:r>
      <w:r w:rsidR="002D15FB">
        <w:rPr>
          <w:rFonts w:cs="Times New Roman" w:hint="eastAsia"/>
          <w:b/>
          <w:lang w:eastAsia="ko-KR"/>
        </w:rPr>
        <w:t>%</w:t>
      </w:r>
      <w:r w:rsidRPr="00662464">
        <w:rPr>
          <w:rFonts w:cs="Times New Roman" w:hint="eastAsia"/>
          <w:b/>
          <w:lang w:eastAsia="ko-KR"/>
        </w:rPr>
        <w:t xml:space="preserve"> and </w:t>
      </w:r>
      <w:r w:rsidRPr="00662464">
        <w:rPr>
          <w:rFonts w:cs="Times New Roman"/>
          <w:b/>
        </w:rPr>
        <w:t>95% quantiles = 0.39 and 0.67).</w:t>
      </w:r>
    </w:p>
    <w:p w:rsidR="005D3F3A" w:rsidRPr="00662464" w:rsidRDefault="005D3F3A" w:rsidP="005D3F3A">
      <w:pPr>
        <w:pStyle w:val="ListParagraph"/>
        <w:rPr>
          <w:rFonts w:cs="Times New Roman"/>
          <w:b/>
        </w:rPr>
      </w:pPr>
    </w:p>
    <w:p w:rsidR="005D3F3A" w:rsidRPr="00662464" w:rsidRDefault="005D3F3A" w:rsidP="005D3F3A">
      <w:pPr>
        <w:pStyle w:val="Heading7"/>
        <w:adjustRightInd w:val="0"/>
        <w:spacing w:after="0"/>
        <w:rPr>
          <w:rFonts w:cs="Times New Roman"/>
          <w:u w:val="single"/>
          <w:lang w:eastAsia="ko-KR"/>
        </w:rPr>
      </w:pPr>
      <w:r w:rsidRPr="00662464">
        <w:rPr>
          <w:rFonts w:cs="Times New Roman"/>
          <w:u w:val="single"/>
        </w:rPr>
        <w:t xml:space="preserve">Alternative view of </w:t>
      </w:r>
      <w:r w:rsidRPr="00662464">
        <w:rPr>
          <w:rFonts w:cs="Times New Roman"/>
          <w:u w:val="single"/>
          <w:lang w:eastAsia="ko-KR"/>
        </w:rPr>
        <w:t xml:space="preserve">stock </w:t>
      </w:r>
      <w:r w:rsidRPr="00662464">
        <w:rPr>
          <w:rFonts w:cs="Times New Roman"/>
          <w:u w:val="single"/>
        </w:rPr>
        <w:t>status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China, Japan and Chinese Taipei considered it is not possible to select a base-case model from various sensitivity models in the 2016 assessment, given the advice from the Scientific Service Provider that a suite of the sensitivity models were plausible. Therefore, these members considered that it would be more appropriate to provide advice to WCPFC13 on skipjack stock status based on the range of uncertainty expressed by the alternative model runs in the sensitivity analysis rather than based on the single base case model (represented by the 5</w:t>
      </w:r>
      <w:r w:rsidRPr="00662464">
        <w:rPr>
          <w:rFonts w:cs="Times New Roman" w:hint="eastAsia"/>
          <w:b/>
          <w:lang w:eastAsia="ko-KR"/>
        </w:rPr>
        <w:t>%</w:t>
      </w:r>
      <w:r w:rsidRPr="00662464">
        <w:rPr>
          <w:rFonts w:cs="Times New Roman"/>
          <w:b/>
        </w:rPr>
        <w:t xml:space="preserve"> and 95% quantiles of the structural sensitivity grid presented in Table SKJ2).</w:t>
      </w:r>
      <w:r w:rsidRPr="00662464" w:rsidDel="00FB5D7C">
        <w:rPr>
          <w:rFonts w:cs="Times New Roman"/>
          <w:b/>
        </w:rPr>
        <w:t xml:space="preserve">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lastRenderedPageBreak/>
        <w:t xml:space="preserve">The estimated MSY of </w:t>
      </w:r>
      <w:r w:rsidRPr="00662464">
        <w:rPr>
          <w:rFonts w:cs="Times New Roman" w:hint="eastAsia"/>
          <w:b/>
          <w:lang w:eastAsia="ko-KR"/>
        </w:rPr>
        <w:t xml:space="preserve">the </w:t>
      </w:r>
      <w:r w:rsidRPr="00662464">
        <w:rPr>
          <w:rFonts w:cs="Times New Roman"/>
          <w:b/>
        </w:rPr>
        <w:t>WCPO skipjack stock ranges from 1,</w:t>
      </w:r>
      <w:r w:rsidRPr="00662464">
        <w:rPr>
          <w:rFonts w:cs="Times New Roman" w:hint="eastAsia"/>
          <w:b/>
          <w:lang w:eastAsia="ko-KR"/>
        </w:rPr>
        <w:t>618,060</w:t>
      </w:r>
      <w:r w:rsidRPr="00662464">
        <w:rPr>
          <w:rFonts w:cs="Times New Roman"/>
          <w:b/>
        </w:rPr>
        <w:t xml:space="preserve"> </w:t>
      </w:r>
      <w:r w:rsidRPr="00662464">
        <w:rPr>
          <w:rFonts w:cs="Times New Roman" w:hint="eastAsia"/>
          <w:b/>
          <w:lang w:eastAsia="ko-KR"/>
        </w:rPr>
        <w:t xml:space="preserve">mt </w:t>
      </w:r>
      <w:r w:rsidRPr="00662464">
        <w:rPr>
          <w:rFonts w:cs="Times New Roman"/>
          <w:b/>
        </w:rPr>
        <w:t>(5% quantile) to 2,199,880 mt</w:t>
      </w:r>
      <w:r w:rsidRPr="00662464" w:rsidDel="009D3EE9">
        <w:rPr>
          <w:rFonts w:cs="Times New Roman"/>
          <w:b/>
        </w:rPr>
        <w:t xml:space="preserve"> </w:t>
      </w:r>
      <w:r w:rsidRPr="00662464">
        <w:rPr>
          <w:rFonts w:cs="Times New Roman"/>
          <w:b/>
        </w:rPr>
        <w:t>(95% quantile)</w:t>
      </w:r>
      <w:r w:rsidR="008B3366">
        <w:rPr>
          <w:rFonts w:cs="Times New Roman" w:hint="eastAsia"/>
          <w:b/>
          <w:lang w:eastAsia="ko-KR"/>
        </w:rPr>
        <w:t xml:space="preserve"> </w:t>
      </w:r>
      <w:r w:rsidRPr="00662464">
        <w:rPr>
          <w:rFonts w:cs="Times New Roman"/>
          <w:b/>
        </w:rPr>
        <w:t>across the alternative skipjack stock assessment models represented in the sensitivity grid. These CCMs also noted that some alternative models indicate that the 2015 biomass is below the adopted TRP of 0.5SBF=0.</w:t>
      </w:r>
    </w:p>
    <w:p w:rsidR="005D3F3A" w:rsidRPr="00662464" w:rsidRDefault="005D3F3A" w:rsidP="005D3F3A">
      <w:pPr>
        <w:pStyle w:val="ListParagraph"/>
        <w:adjustRightInd w:val="0"/>
        <w:snapToGrid w:val="0"/>
        <w:contextualSpacing w:val="0"/>
        <w:rPr>
          <w:rFonts w:ascii="Times New Roman" w:hAnsi="Times New Roman" w:cs="Times New Roman"/>
          <w:sz w:val="24"/>
          <w:szCs w:val="24"/>
        </w:rPr>
      </w:pPr>
    </w:p>
    <w:p w:rsidR="005D3F3A" w:rsidRPr="00662464" w:rsidRDefault="005D3F3A" w:rsidP="005D3F3A">
      <w:pPr>
        <w:adjustRightInd w:val="0"/>
        <w:snapToGrid w:val="0"/>
        <w:jc w:val="center"/>
        <w:rPr>
          <w:rFonts w:ascii="Times New Roman" w:hAnsi="Times New Roman" w:cs="Times New Roman"/>
        </w:rPr>
      </w:pPr>
      <w:r w:rsidRPr="00662464">
        <w:rPr>
          <w:rFonts w:ascii="Times New Roman" w:hAnsi="Times New Roman" w:cs="Times New Roman"/>
          <w:noProof/>
          <w:lang w:val="en-US" w:eastAsia="zh-CN"/>
        </w:rPr>
        <w:drawing>
          <wp:inline distT="0" distB="0" distL="0" distR="0" wp14:anchorId="571E3E3C" wp14:editId="3E465CAA">
            <wp:extent cx="4724400" cy="2580856"/>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21936" cy="2579510"/>
                    </a:xfrm>
                    <a:prstGeom prst="rect">
                      <a:avLst/>
                    </a:prstGeom>
                    <a:noFill/>
                    <a:ln>
                      <a:noFill/>
                    </a:ln>
                  </pic:spPr>
                </pic:pic>
              </a:graphicData>
            </a:graphic>
          </wp:inline>
        </w:drawing>
      </w:r>
    </w:p>
    <w:p w:rsidR="005D3F3A" w:rsidRPr="00662464" w:rsidRDefault="005D3F3A" w:rsidP="005D3F3A">
      <w:pPr>
        <w:pStyle w:val="ListParagraph"/>
        <w:adjustRightInd w:val="0"/>
        <w:snapToGrid w:val="0"/>
        <w:ind w:left="0"/>
        <w:contextualSpacing w:val="0"/>
        <w:rPr>
          <w:rFonts w:ascii="Times New Roman" w:hAnsi="Times New Roman" w:cs="Times New Roman"/>
        </w:rPr>
      </w:pPr>
      <w:r w:rsidRPr="00662464">
        <w:rPr>
          <w:rFonts w:ascii="Times New Roman" w:hAnsi="Times New Roman" w:cs="Times New Roman"/>
          <w:b/>
        </w:rPr>
        <w:t xml:space="preserve">Figure SKJ </w:t>
      </w:r>
      <w:r w:rsidRPr="00662464">
        <w:rPr>
          <w:rFonts w:ascii="Times New Roman" w:hAnsi="Times New Roman" w:cs="Times New Roman" w:hint="eastAsia"/>
          <w:b/>
          <w:lang w:eastAsia="ko-KR"/>
        </w:rPr>
        <w:t>7</w:t>
      </w:r>
      <w:r w:rsidRPr="00662464">
        <w:rPr>
          <w:rFonts w:ascii="Times New Roman" w:hAnsi="Times New Roman" w:cs="Times New Roman"/>
          <w:b/>
        </w:rPr>
        <w:t xml:space="preserve">. </w:t>
      </w:r>
      <w:r w:rsidRPr="00662464">
        <w:rPr>
          <w:rFonts w:ascii="Times New Roman" w:hAnsi="Times New Roman" w:cs="Times New Roman"/>
        </w:rPr>
        <w:t>Estimated fisheries depletion SB/SBF=0, for each of the sensitivity models.</w:t>
      </w:r>
    </w:p>
    <w:p w:rsidR="005D3F3A" w:rsidRPr="00662464" w:rsidRDefault="005D3F3A" w:rsidP="005D3F3A">
      <w:pPr>
        <w:pStyle w:val="Default"/>
        <w:snapToGrid w:val="0"/>
        <w:ind w:right="103"/>
        <w:jc w:val="both"/>
        <w:rPr>
          <w:color w:val="auto"/>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the skipjack assessment continues to show that the stock is currently moderately exploited and fishing mortality level is sustainable. The recent catches are fluctuating around and some models also indicate that the stock is currently under the TRP.</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noted that fishing is having a significant impact on stock size and can be expected to affect catch rates. The stock distribution is also influenced by changes in oceanographic conditions associated with El Niño and La Niña events, which impact on catch rates and stock size. Additional purse-seine effort will yield only modest gains in long-term skipjack tuna catches and may result in a corresponding increase in fishing mortality for bigeye and yellowfin tunas. The management of total effort in the WCPO should recognize this.</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noted that skipjack spawning biomass is now around the adopted TRP and SC12 recommends that the Commission take action to keep the spawning biomass near the TRP and also advocates for the adoption of harvest control rules based on the information provided.</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In order to maintain the quality of stock assessments for this important stock, SC12 recommends 1) continued work on developing an index of abundance based on purse seine data; 2) regular large scale tagging cruises and complementary tagging work continue to be undertaken in a way that provides the best possible data for stock assessment purposes. </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also notes that the current method of calculating the TRP is based on the most recent 10 years of recruitment information. However, the information on spawning potential, SB2015, which is used to evaluate current stock status relative to the TRP can change very rapidly for skipjack which mature at age 1 and this rapid maturation may provide an optimistic status evaluation when recruitment is estimated have an increasing trend but is estimated with substantial </w:t>
      </w:r>
      <w:r w:rsidRPr="00662464">
        <w:rPr>
          <w:rFonts w:cs="Times New Roman"/>
          <w:b/>
        </w:rPr>
        <w:lastRenderedPageBreak/>
        <w:t>uncertainty, as is currently observed in the case of skipjack which does not have a fishery-independent index of recruitment strength.</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There is ongoing concern by at least one CCM that high catches in the equatorial region may be causing a range contraction of WCPO skipjack tuna, thus reducing skipjack tuna availability to fisheries conducted at higher latitudes than the Pacific equatorial region. SC12 reiterates the advice of SC11 whereby there is no demonstrated statistical evidence for SKJ range contraction. As a result, SC12 recommends that ongoing research on range contraction of skipjack tuna be continued in the framework of Project 67.</w:t>
      </w:r>
    </w:p>
    <w:p w:rsidR="005D3F3A" w:rsidRPr="00662464" w:rsidRDefault="005D3F3A" w:rsidP="005D3F3A">
      <w:pPr>
        <w:pStyle w:val="ListParagraph"/>
        <w:rPr>
          <w:rFonts w:cs="Times New Roman"/>
          <w:b/>
        </w:rPr>
      </w:pPr>
    </w:p>
    <w:p w:rsidR="005D3F3A" w:rsidRPr="00662464" w:rsidRDefault="005D3F3A" w:rsidP="005D3F3A">
      <w:pPr>
        <w:pStyle w:val="Heading4"/>
        <w:adjustRightInd w:val="0"/>
        <w:snapToGrid w:val="0"/>
        <w:spacing w:before="0" w:after="0"/>
        <w:rPr>
          <w:lang w:eastAsia="ko-KR"/>
        </w:rPr>
      </w:pPr>
      <w:r w:rsidRPr="00662464">
        <w:t>4.1.4</w:t>
      </w:r>
      <w:r w:rsidRPr="00662464">
        <w:tab/>
        <w:t>South Pacific albacore tuna (</w:t>
      </w:r>
      <w:r w:rsidRPr="00662464">
        <w:rPr>
          <w:i/>
        </w:rPr>
        <w:t>Thunnus alalunga</w:t>
      </w:r>
      <w:r w:rsidRPr="00662464">
        <w:t>)</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no stock assessment was conducted for South Pacific albacore tuna in 2016. Therefore, the stock status description from SC11 is still current. For further information on the stock status and trends from SC11, please see </w:t>
      </w:r>
      <w:hyperlink r:id="rId24" w:history="1">
        <w:r w:rsidRPr="00662464">
          <w:rPr>
            <w:rStyle w:val="Hyperlink"/>
            <w:rFonts w:cs="Times New Roman"/>
            <w:b/>
            <w:color w:val="auto"/>
          </w:rPr>
          <w:t>http://www.wcpfc.int/node/26922</w:t>
        </w:r>
      </w:hyperlink>
      <w:r w:rsidRPr="00662464">
        <w:rPr>
          <w:rFonts w:cs="Times New Roman"/>
          <w:b/>
        </w:rPr>
        <w:t xml:space="preserve">.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noted that the total south Pacific albacore catch in 2015 was 68,594 mt, 16% lower than both the catch in 2014 and the average catch for 2010-14.</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Longline south Pacific albacore catch in 2015 was 17% lower than that in 2014, while troll catch in 2015 was 16% higher than that in 2014. </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considered an update of trends in South Pacific albacore fisheries (SC12</w:t>
      </w:r>
      <w:r w:rsidRPr="00662464">
        <w:rPr>
          <w:rFonts w:cs="Times New Roman" w:hint="eastAsia"/>
          <w:b/>
          <w:lang w:eastAsia="ko-KR"/>
        </w:rPr>
        <w:t>-</w:t>
      </w:r>
      <w:r w:rsidRPr="00662464">
        <w:rPr>
          <w:rFonts w:cs="Times New Roman"/>
          <w:b/>
        </w:rPr>
        <w:t>SA-WP-06) and noted that there had been some small reductions in southern longline effort in 2014 compared to 2013, but 2015 effort levels are currently considered uncertain. Status quo projections were calculated, assuming current southern longline and troll fishery effort would continue into the future at levels equal to those seen in 2014 (based on the information available to SPC as at 2nd June 2016). Potential future spawning biomass levels relative to unfished levels were examined, and the probability that the south Pacific albacore stock may fall below the biomass Limit Reference Point was calculated.</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If 2014 fishing effort levels continue into the future, the stock is predicted to continue to decline on average, falling to a projected spawning biomass depletion of SB2033/SBF=0 = 0.32 in 2033. The risk of falling below the LRP was estimated to be 19%. Furthermore, the CPUE was estimated to decline by 14% from 2013 levels. </w:t>
      </w:r>
    </w:p>
    <w:p w:rsidR="005D3F3A" w:rsidRPr="00662464" w:rsidRDefault="005D3F3A" w:rsidP="005D3F3A">
      <w:pPr>
        <w:pStyle w:val="ListParagraph"/>
        <w:rPr>
          <w:rFonts w:cs="Times New Roman"/>
          <w:b/>
        </w:rPr>
      </w:pPr>
    </w:p>
    <w:p w:rsidR="005D3F3A" w:rsidRPr="00662464" w:rsidRDefault="005D3F3A" w:rsidP="00D5402C">
      <w:pPr>
        <w:pStyle w:val="WCPFC"/>
        <w:numPr>
          <w:ilvl w:val="0"/>
          <w:numId w:val="0"/>
        </w:numPr>
        <w:adjustRightInd w:val="0"/>
        <w:spacing w:after="0"/>
        <w:jc w:val="center"/>
        <w:rPr>
          <w:rFonts w:cs="Times New Roman"/>
        </w:rPr>
      </w:pPr>
      <w:r w:rsidRPr="00662464">
        <w:rPr>
          <w:rFonts w:cs="Times New Roman"/>
          <w:noProof/>
          <w:lang w:val="en-US" w:eastAsia="zh-CN"/>
        </w:rPr>
        <w:lastRenderedPageBreak/>
        <w:drawing>
          <wp:inline distT="0" distB="0" distL="0" distR="0" wp14:anchorId="2C5DA992" wp14:editId="203F0847">
            <wp:extent cx="4686300" cy="3083866"/>
            <wp:effectExtent l="0" t="0" r="0" b="254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82581" cy="3081418"/>
                    </a:xfrm>
                    <a:prstGeom prst="rect">
                      <a:avLst/>
                    </a:prstGeom>
                    <a:noFill/>
                    <a:ln>
                      <a:noFill/>
                    </a:ln>
                  </pic:spPr>
                </pic:pic>
              </a:graphicData>
            </a:graphic>
          </wp:inline>
        </w:drawing>
      </w:r>
    </w:p>
    <w:p w:rsidR="005D3F3A" w:rsidRPr="00662464" w:rsidRDefault="005D3F3A" w:rsidP="005D3F3A">
      <w:pPr>
        <w:pStyle w:val="WCPFC"/>
        <w:numPr>
          <w:ilvl w:val="0"/>
          <w:numId w:val="0"/>
        </w:numPr>
        <w:adjustRightInd w:val="0"/>
        <w:spacing w:after="0"/>
        <w:rPr>
          <w:rFonts w:cs="Times New Roman"/>
          <w:lang w:eastAsia="ko-KR"/>
        </w:rPr>
      </w:pPr>
      <w:r w:rsidRPr="00662464">
        <w:rPr>
          <w:rFonts w:cs="Times New Roman"/>
          <w:b/>
        </w:rPr>
        <w:t xml:space="preserve">Figure </w:t>
      </w:r>
      <w:r w:rsidRPr="00662464">
        <w:rPr>
          <w:rFonts w:cs="Times New Roman"/>
          <w:b/>
          <w:lang w:eastAsia="ko-KR"/>
        </w:rPr>
        <w:t xml:space="preserve">SPA1 (Figure </w:t>
      </w:r>
      <w:r w:rsidRPr="00662464">
        <w:rPr>
          <w:rFonts w:cs="Times New Roman"/>
          <w:b/>
        </w:rPr>
        <w:t>10 from SC12</w:t>
      </w:r>
      <w:r w:rsidRPr="00662464">
        <w:rPr>
          <w:rFonts w:cs="Times New Roman"/>
          <w:b/>
          <w:lang w:eastAsia="ko-KR"/>
        </w:rPr>
        <w:t>-</w:t>
      </w:r>
      <w:r w:rsidRPr="00662464">
        <w:rPr>
          <w:rFonts w:cs="Times New Roman"/>
          <w:b/>
        </w:rPr>
        <w:t>SA-WP-06</w:t>
      </w:r>
      <w:r w:rsidRPr="00662464">
        <w:rPr>
          <w:rFonts w:cs="Times New Roman"/>
          <w:b/>
          <w:lang w:eastAsia="ko-KR"/>
        </w:rPr>
        <w:t>)</w:t>
      </w:r>
      <w:r w:rsidRPr="00662464">
        <w:rPr>
          <w:rFonts w:cs="Times New Roman"/>
          <w:b/>
        </w:rPr>
        <w:t xml:space="preserve">. </w:t>
      </w:r>
      <w:r w:rsidRPr="00662464">
        <w:rPr>
          <w:rFonts w:cs="Times New Roman"/>
        </w:rPr>
        <w:t xml:space="preserve">Stochastic projections of adult stock status under 2014 longline and troll effort levels. The limit reference point (20% SBF=0) is indicated by the horizontal dashed red line. Note that from 1960 up to 2013 inclusive the line represents the median across the 9 assessment model runs (structural uncertainty only); uncertainty after 2013 represents both structural uncertainty and stochastic recruitment. </w:t>
      </w:r>
    </w:p>
    <w:p w:rsidR="005D3F3A" w:rsidRPr="00662464" w:rsidRDefault="005D3F3A" w:rsidP="005D3F3A">
      <w:pPr>
        <w:pStyle w:val="WCPFC"/>
        <w:numPr>
          <w:ilvl w:val="0"/>
          <w:numId w:val="0"/>
        </w:numPr>
        <w:adjustRightInd w:val="0"/>
        <w:spacing w:after="0"/>
        <w:rPr>
          <w:rFonts w:cs="Times New Roman"/>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noted that no management advice has been provided since SC11. Therefore, the advice from SC11 should be maintained, that longline fishing mortality and longline catch be reduced to avoid further decline in the vulnerable biomass so that economically viable catch rates can be maintained. SC12 also noted that the results of the indicator analyses supported the stock status results for South Pacific albacore that were obtained from the 2015 assessment.</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Based on the indicator analysis, SC12 also advised that there is a 19% chance that the south Pacific albacore stock will fall below the Limit Reference Point by 2033 if 2014 fishing effort levels continue, and that overall decreases in vulnerable biomass (a proxy for longline CPUE) of 14% would also be likely to occur.</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recommends that the Commission note the information presented on economic conditions in the south Pacific longline fishery. Information in SC12</w:t>
      </w:r>
      <w:r w:rsidRPr="00662464">
        <w:rPr>
          <w:rFonts w:cs="Times New Roman" w:hint="eastAsia"/>
          <w:b/>
          <w:lang w:eastAsia="ko-KR"/>
        </w:rPr>
        <w:t>-</w:t>
      </w:r>
      <w:r w:rsidRPr="00662464">
        <w:rPr>
          <w:rFonts w:cs="Times New Roman"/>
          <w:b/>
        </w:rPr>
        <w:t xml:space="preserve">ST-WP-04 indicated that declining catch rates are contributing to declines in economic conditions that are likely to undermine profitability in the fishery. </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rPr>
      </w:pPr>
      <w:r w:rsidRPr="00662464">
        <w:rPr>
          <w:rFonts w:cs="Times New Roman"/>
        </w:rPr>
        <w:t>FFA members noted that this is impacting the viability of their fishing fleets and noted that this reinforces the need for management</w:t>
      </w:r>
      <w:r w:rsidRPr="00662464">
        <w:rPr>
          <w:rFonts w:cs="Times New Roman" w:hint="eastAsia"/>
          <w:lang w:eastAsia="ko-KR"/>
        </w:rPr>
        <w:t>.</w:t>
      </w:r>
    </w:p>
    <w:p w:rsidR="005D3F3A" w:rsidRPr="00662464" w:rsidRDefault="005D3F3A" w:rsidP="005D3F3A">
      <w:pPr>
        <w:pStyle w:val="ListParagraph"/>
        <w:rPr>
          <w:rFonts w:cs="Times New Roman"/>
        </w:rPr>
      </w:pPr>
    </w:p>
    <w:p w:rsidR="005D3F3A" w:rsidRPr="00662464" w:rsidRDefault="005D3F3A" w:rsidP="005D3F3A">
      <w:pPr>
        <w:pStyle w:val="Heading2"/>
        <w:snapToGrid w:val="0"/>
        <w:spacing w:before="0" w:after="0"/>
        <w:ind w:left="0" w:firstLine="0"/>
        <w:rPr>
          <w:color w:val="auto"/>
          <w:lang w:eastAsia="ko-KR"/>
        </w:rPr>
      </w:pPr>
      <w:r w:rsidRPr="00662464">
        <w:rPr>
          <w:color w:val="auto"/>
        </w:rPr>
        <w:t>4.2</w:t>
      </w:r>
      <w:r w:rsidRPr="00662464">
        <w:rPr>
          <w:color w:val="auto"/>
        </w:rPr>
        <w:tab/>
        <w:t xml:space="preserve">Northern stocks </w:t>
      </w:r>
    </w:p>
    <w:p w:rsidR="005D3F3A" w:rsidRPr="00662464" w:rsidRDefault="005D3F3A" w:rsidP="005D3F3A">
      <w:pPr>
        <w:rPr>
          <w:lang w:val="en-NZ" w:eastAsia="ko-KR"/>
        </w:rPr>
      </w:pPr>
    </w:p>
    <w:p w:rsidR="005D3F3A" w:rsidRPr="00662464" w:rsidRDefault="005D3F3A" w:rsidP="005D3F3A">
      <w:pPr>
        <w:pStyle w:val="Heading4"/>
        <w:adjustRightInd w:val="0"/>
        <w:snapToGrid w:val="0"/>
        <w:spacing w:before="0" w:after="0"/>
        <w:rPr>
          <w:lang w:eastAsia="ko-KR"/>
        </w:rPr>
      </w:pPr>
      <w:r w:rsidRPr="00662464">
        <w:t>4.2.1</w:t>
      </w:r>
      <w:r w:rsidRPr="00662464">
        <w:tab/>
        <w:t>North Pacific albacore (</w:t>
      </w:r>
      <w:r w:rsidRPr="00662464">
        <w:rPr>
          <w:i/>
        </w:rPr>
        <w:t>Thunnus alalunga</w:t>
      </w:r>
      <w:r w:rsidRPr="00662464">
        <w:t xml:space="preserve">) </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lastRenderedPageBreak/>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Style w:val="Hyperlink"/>
          <w:rFonts w:cs="Times New Roman"/>
          <w:b/>
          <w:color w:val="auto"/>
          <w:u w:val="none"/>
        </w:rPr>
      </w:pPr>
      <w:r w:rsidRPr="00662464">
        <w:rPr>
          <w:rFonts w:cs="Times New Roman"/>
          <w:b/>
        </w:rPr>
        <w:t>SC12 noted that no stock assessments were conducted for these species in 2016. Therefore, the stock status descriptions from SC10 are still current. Updated information on North Pacific albacore catches is available in the ISC Plenary Report (</w:t>
      </w:r>
      <w:r w:rsidRPr="00662464">
        <w:rPr>
          <w:rFonts w:cs="Times New Roman"/>
          <w:b/>
          <w:lang w:eastAsia="ko-KR"/>
        </w:rPr>
        <w:t>SC12-</w:t>
      </w:r>
      <w:r w:rsidRPr="00662464">
        <w:rPr>
          <w:rFonts w:cs="Times New Roman"/>
          <w:b/>
        </w:rPr>
        <w:t>GN-</w:t>
      </w:r>
      <w:r w:rsidRPr="00662464">
        <w:rPr>
          <w:rFonts w:cs="Times New Roman"/>
          <w:b/>
          <w:lang w:eastAsia="ko-KR"/>
        </w:rPr>
        <w:t>I</w:t>
      </w:r>
      <w:r w:rsidRPr="00662464">
        <w:rPr>
          <w:rFonts w:cs="Times New Roman"/>
          <w:b/>
        </w:rPr>
        <w:t xml:space="preserve">P-02) but was not compiled for and reviewed by SC12. For further information on the stock status and trends from SC10, please see </w:t>
      </w:r>
      <w:hyperlink r:id="rId26" w:history="1">
        <w:r w:rsidRPr="00662464">
          <w:rPr>
            <w:rStyle w:val="Hyperlink"/>
            <w:rFonts w:cs="Times New Roman"/>
            <w:b/>
            <w:color w:val="auto"/>
          </w:rPr>
          <w:t>http://www.wcpfc.int/node/19472</w:t>
        </w:r>
      </w:hyperlink>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Style w:val="Hyperlink"/>
          <w:rFonts w:cs="Times New Roman"/>
          <w:b/>
          <w:color w:val="auto"/>
          <w:u w:val="none"/>
        </w:rPr>
      </w:pPr>
      <w:r w:rsidRPr="00662464">
        <w:rPr>
          <w:rFonts w:cs="Times New Roman"/>
          <w:b/>
        </w:rPr>
        <w:t xml:space="preserve">SC12 noted that no management advice has been provided since SC10. Therefore, the advice from SC10 should be maintained, pending a new assessment or other new information. For further information on the management advice and implications from SC10, please see </w:t>
      </w:r>
      <w:hyperlink r:id="rId27" w:history="1">
        <w:r w:rsidRPr="00662464">
          <w:rPr>
            <w:rStyle w:val="Hyperlink"/>
            <w:rFonts w:cs="Times New Roman"/>
            <w:b/>
            <w:color w:val="auto"/>
          </w:rPr>
          <w:t>http://www.wcpfc.int/node/19472</w:t>
        </w:r>
      </w:hyperlink>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4"/>
        <w:adjustRightInd w:val="0"/>
        <w:snapToGrid w:val="0"/>
        <w:spacing w:before="0" w:after="0"/>
        <w:rPr>
          <w:lang w:eastAsia="ko-KR"/>
        </w:rPr>
      </w:pPr>
      <w:r w:rsidRPr="00662464">
        <w:t>4.2.2</w:t>
      </w:r>
      <w:r w:rsidRPr="00662464">
        <w:tab/>
        <w:t>Pacific bluefin tuna (</w:t>
      </w:r>
      <w:r w:rsidRPr="00662464">
        <w:rPr>
          <w:i/>
        </w:rPr>
        <w:t>Thunnus orientalis</w:t>
      </w:r>
      <w:r w:rsidRPr="00662464">
        <w:t xml:space="preserve">) </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ISC provided the following conclusions on the stock status of Pacific bluefin tuna in the Pacific Ocean in 2016 presented in SC12-SA-WP-07 (2016 Pacific Bluefin Tuna Stock Assessment):</w:t>
      </w:r>
    </w:p>
    <w:p w:rsidR="005D3F3A" w:rsidRPr="00662464" w:rsidRDefault="005D3F3A" w:rsidP="005D3F3A">
      <w:pPr>
        <w:pStyle w:val="WCPFC"/>
        <w:numPr>
          <w:ilvl w:val="0"/>
          <w:numId w:val="0"/>
        </w:numPr>
        <w:adjustRightInd w:val="0"/>
        <w:spacing w:after="0"/>
        <w:ind w:left="720"/>
        <w:rPr>
          <w:rFonts w:cs="Times New Roman"/>
        </w:rPr>
      </w:pPr>
      <w:r w:rsidRPr="00662464">
        <w:rPr>
          <w:rFonts w:cs="Times New Roman"/>
        </w:rPr>
        <w:t>The PBFWG conducted a benchmark assessment (base-case model) using the best available fisheries and biological information. The base-case model fits well the data that were considered to be more reliable and is internally consistent among most of the sources of data. The 2016 base-case model is a substantial improvement compared to the 2014 assessment and fits all reliable data well. The base-case model indicates: (1) spawning stock biomass (SSB) fluctuated throughout the assessment period (fishing years 1952-2014) and (2) the SSB steadily declined from 1996 to 2010; and (3) the decline appears to have ceased since 2010, although the stock remains near the historic low. The model diagnostics suggest that the estimated biomass trend for the last 30 years is considered robust although SSB prior to the 1980s is uncertain due to data limitations.</w:t>
      </w:r>
    </w:p>
    <w:p w:rsidR="005D3F3A" w:rsidRPr="00662464" w:rsidRDefault="005D3F3A" w:rsidP="005D3F3A">
      <w:pPr>
        <w:pStyle w:val="WCPFC"/>
        <w:numPr>
          <w:ilvl w:val="0"/>
          <w:numId w:val="0"/>
        </w:numPr>
        <w:adjustRightInd w:val="0"/>
        <w:spacing w:after="0"/>
        <w:ind w:left="720"/>
        <w:rPr>
          <w:rFonts w:cs="Times New Roman"/>
        </w:rPr>
      </w:pPr>
      <w:r w:rsidRPr="00662464">
        <w:rPr>
          <w:rFonts w:cs="Times New Roman"/>
        </w:rPr>
        <w:t>Using the base-case model, the 2014 (terminal year) SSB was estimated to be around 17,000 t (Figure 7-4), which is about 9,000 t below the terminal year estimated in the 2014 assessment (26,000 in 2012). This is because of improvements to the input data and refinements to the assessment model scaled down the estimated value of SSB and not because the SSB declined from 2012 to 2014.</w:t>
      </w:r>
    </w:p>
    <w:p w:rsidR="005D3F3A" w:rsidRPr="00662464" w:rsidRDefault="005D3F3A" w:rsidP="005D3F3A">
      <w:pPr>
        <w:adjustRightInd w:val="0"/>
        <w:snapToGrid w:val="0"/>
        <w:ind w:left="720"/>
        <w:jc w:val="center"/>
        <w:rPr>
          <w:rFonts w:ascii="Times New Roman" w:hAnsi="Times New Roman" w:cs="Times New Roman"/>
          <w:sz w:val="6"/>
          <w:szCs w:val="6"/>
          <w:lang w:eastAsia="ko-KR"/>
        </w:rPr>
      </w:pPr>
      <w:r w:rsidRPr="00662464">
        <w:rPr>
          <w:rFonts w:ascii="Times New Roman" w:eastAsia="Times New Roman" w:hAnsi="Times New Roman" w:cs="Times New Roman"/>
          <w:noProof/>
          <w:position w:val="-227"/>
          <w:sz w:val="20"/>
          <w:szCs w:val="20"/>
          <w:lang w:val="en-US" w:eastAsia="zh-CN"/>
        </w:rPr>
        <w:lastRenderedPageBreak/>
        <w:drawing>
          <wp:inline distT="0" distB="0" distL="0" distR="0" wp14:anchorId="2D2D5526" wp14:editId="3F2865FA">
            <wp:extent cx="3611253" cy="4834393"/>
            <wp:effectExtent l="0" t="0" r="8255" b="4445"/>
            <wp:docPr id="19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8" cstate="print"/>
                    <a:stretch>
                      <a:fillRect/>
                    </a:stretch>
                  </pic:blipFill>
                  <pic:spPr>
                    <a:xfrm>
                      <a:off x="0" y="0"/>
                      <a:ext cx="3609422" cy="4831942"/>
                    </a:xfrm>
                    <a:prstGeom prst="rect">
                      <a:avLst/>
                    </a:prstGeom>
                  </pic:spPr>
                </pic:pic>
              </a:graphicData>
            </a:graphic>
          </wp:inline>
        </w:drawing>
      </w:r>
    </w:p>
    <w:p w:rsidR="005D3F3A" w:rsidRPr="00662464" w:rsidRDefault="005D3F3A" w:rsidP="005D3F3A">
      <w:pPr>
        <w:adjustRightInd w:val="0"/>
        <w:snapToGrid w:val="0"/>
        <w:ind w:left="820"/>
        <w:jc w:val="both"/>
        <w:rPr>
          <w:rFonts w:ascii="Times New Roman" w:hAnsi="Times New Roman" w:cs="Times New Roman"/>
          <w:sz w:val="20"/>
        </w:rPr>
      </w:pPr>
      <w:r w:rsidRPr="00662464">
        <w:rPr>
          <w:rFonts w:ascii="Times New Roman" w:hAnsi="Times New Roman" w:cs="Times New Roman"/>
          <w:b/>
        </w:rPr>
        <w:t>Figure</w:t>
      </w:r>
      <w:r w:rsidRPr="00662464">
        <w:rPr>
          <w:rFonts w:ascii="Times New Roman" w:hAnsi="Times New Roman" w:cs="Times New Roman"/>
          <w:b/>
          <w:spacing w:val="-2"/>
        </w:rPr>
        <w:t xml:space="preserve"> </w:t>
      </w:r>
      <w:r w:rsidRPr="00662464">
        <w:rPr>
          <w:rFonts w:ascii="Times New Roman" w:hAnsi="Times New Roman" w:cs="Times New Roman"/>
          <w:b/>
        </w:rPr>
        <w:t>7-4</w:t>
      </w:r>
      <w:r w:rsidRPr="00662464">
        <w:rPr>
          <w:rFonts w:ascii="Times New Roman" w:hAnsi="Times New Roman" w:cs="Times New Roman"/>
          <w:b/>
          <w:lang w:eastAsia="ko-KR"/>
        </w:rPr>
        <w:t>.</w:t>
      </w:r>
      <w:r w:rsidRPr="00662464">
        <w:rPr>
          <w:rFonts w:ascii="Times New Roman" w:hAnsi="Times New Roman" w:cs="Times New Roman"/>
          <w:spacing w:val="-2"/>
        </w:rPr>
        <w:t xml:space="preserve"> </w:t>
      </w:r>
      <w:r w:rsidRPr="00662464">
        <w:rPr>
          <w:rFonts w:ascii="Times New Roman" w:hAnsi="Times New Roman" w:cs="Times New Roman"/>
        </w:rPr>
        <w:t>Total</w:t>
      </w:r>
      <w:r w:rsidRPr="00662464">
        <w:rPr>
          <w:rFonts w:ascii="Times New Roman" w:hAnsi="Times New Roman" w:cs="Times New Roman"/>
          <w:spacing w:val="-6"/>
        </w:rPr>
        <w:t xml:space="preserve"> </w:t>
      </w:r>
      <w:r w:rsidRPr="00662464">
        <w:rPr>
          <w:rFonts w:ascii="Times New Roman" w:hAnsi="Times New Roman" w:cs="Times New Roman"/>
        </w:rPr>
        <w:t>stock</w:t>
      </w:r>
      <w:r w:rsidRPr="00662464">
        <w:rPr>
          <w:rFonts w:ascii="Times New Roman" w:hAnsi="Times New Roman" w:cs="Times New Roman"/>
          <w:spacing w:val="-6"/>
        </w:rPr>
        <w:t xml:space="preserve"> </w:t>
      </w:r>
      <w:r w:rsidRPr="00662464">
        <w:rPr>
          <w:rFonts w:ascii="Times New Roman" w:hAnsi="Times New Roman" w:cs="Times New Roman"/>
        </w:rPr>
        <w:t>biomass</w:t>
      </w:r>
      <w:r w:rsidRPr="00662464">
        <w:rPr>
          <w:rFonts w:ascii="Times New Roman" w:hAnsi="Times New Roman" w:cs="Times New Roman"/>
          <w:spacing w:val="-4"/>
        </w:rPr>
        <w:t xml:space="preserve"> </w:t>
      </w:r>
      <w:r w:rsidRPr="00662464">
        <w:rPr>
          <w:rFonts w:ascii="Times New Roman" w:hAnsi="Times New Roman" w:cs="Times New Roman"/>
        </w:rPr>
        <w:t>(top),</w:t>
      </w:r>
      <w:r w:rsidRPr="00662464">
        <w:rPr>
          <w:rFonts w:ascii="Times New Roman" w:hAnsi="Times New Roman" w:cs="Times New Roman"/>
          <w:spacing w:val="-2"/>
        </w:rPr>
        <w:t xml:space="preserve"> </w:t>
      </w:r>
      <w:r w:rsidRPr="00662464">
        <w:rPr>
          <w:rFonts w:ascii="Times New Roman" w:hAnsi="Times New Roman" w:cs="Times New Roman"/>
        </w:rPr>
        <w:t>spawning</w:t>
      </w:r>
      <w:r w:rsidRPr="00662464">
        <w:rPr>
          <w:rFonts w:ascii="Times New Roman" w:hAnsi="Times New Roman" w:cs="Times New Roman"/>
          <w:spacing w:val="-2"/>
        </w:rPr>
        <w:t xml:space="preserve"> </w:t>
      </w:r>
      <w:r w:rsidRPr="00662464">
        <w:rPr>
          <w:rFonts w:ascii="Times New Roman" w:hAnsi="Times New Roman" w:cs="Times New Roman"/>
        </w:rPr>
        <w:t>stock</w:t>
      </w:r>
      <w:r w:rsidRPr="00662464">
        <w:rPr>
          <w:rFonts w:ascii="Times New Roman" w:hAnsi="Times New Roman" w:cs="Times New Roman"/>
          <w:spacing w:val="-6"/>
        </w:rPr>
        <w:t xml:space="preserve"> </w:t>
      </w:r>
      <w:r w:rsidRPr="00662464">
        <w:rPr>
          <w:rFonts w:ascii="Times New Roman" w:hAnsi="Times New Roman" w:cs="Times New Roman"/>
        </w:rPr>
        <w:t>biomass</w:t>
      </w:r>
      <w:r w:rsidRPr="00662464">
        <w:rPr>
          <w:rFonts w:ascii="Times New Roman" w:hAnsi="Times New Roman" w:cs="Times New Roman"/>
          <w:spacing w:val="-4"/>
        </w:rPr>
        <w:t xml:space="preserve"> </w:t>
      </w:r>
      <w:r w:rsidRPr="00662464">
        <w:rPr>
          <w:rFonts w:ascii="Times New Roman" w:hAnsi="Times New Roman" w:cs="Times New Roman"/>
        </w:rPr>
        <w:t>(middle)</w:t>
      </w:r>
      <w:r w:rsidRPr="00662464">
        <w:rPr>
          <w:rFonts w:ascii="Times New Roman" w:hAnsi="Times New Roman" w:cs="Times New Roman"/>
          <w:spacing w:val="-3"/>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recruitment</w:t>
      </w:r>
      <w:r w:rsidRPr="00662464">
        <w:rPr>
          <w:rFonts w:ascii="Times New Roman" w:hAnsi="Times New Roman" w:cs="Times New Roman"/>
          <w:spacing w:val="-3"/>
        </w:rPr>
        <w:t xml:space="preserve"> </w:t>
      </w:r>
      <w:r w:rsidRPr="00662464">
        <w:rPr>
          <w:rFonts w:ascii="Times New Roman" w:hAnsi="Times New Roman" w:cs="Times New Roman"/>
        </w:rPr>
        <w:t>(bottom)</w:t>
      </w:r>
      <w:r w:rsidRPr="00662464">
        <w:rPr>
          <w:rFonts w:ascii="Times New Roman" w:hAnsi="Times New Roman" w:cs="Times New Roman"/>
          <w:spacing w:val="-3"/>
        </w:rPr>
        <w:t xml:space="preserve"> </w:t>
      </w:r>
      <w:r w:rsidRPr="00662464">
        <w:rPr>
          <w:rFonts w:ascii="Times New Roman" w:hAnsi="Times New Roman" w:cs="Times New Roman"/>
        </w:rPr>
        <w:t>of</w:t>
      </w:r>
      <w:r w:rsidRPr="00662464">
        <w:rPr>
          <w:rFonts w:ascii="Times New Roman" w:hAnsi="Times New Roman" w:cs="Times New Roman"/>
          <w:spacing w:val="7"/>
        </w:rPr>
        <w:t xml:space="preserve"> </w:t>
      </w:r>
      <w:r w:rsidRPr="00662464">
        <w:rPr>
          <w:rFonts w:ascii="Times New Roman" w:hAnsi="Times New Roman" w:cs="Times New Roman"/>
        </w:rPr>
        <w:t>PBF</w:t>
      </w:r>
      <w:r w:rsidRPr="00662464">
        <w:rPr>
          <w:rFonts w:ascii="Times New Roman" w:hAnsi="Times New Roman" w:cs="Times New Roman"/>
          <w:spacing w:val="-2"/>
        </w:rPr>
        <w:t xml:space="preserve"> </w:t>
      </w:r>
      <w:r w:rsidRPr="00662464">
        <w:rPr>
          <w:rFonts w:ascii="Times New Roman" w:hAnsi="Times New Roman" w:cs="Times New Roman"/>
        </w:rPr>
        <w:t>from</w:t>
      </w:r>
      <w:r w:rsidRPr="00662464">
        <w:rPr>
          <w:rFonts w:ascii="Times New Roman" w:hAnsi="Times New Roman" w:cs="Times New Roman"/>
          <w:w w:val="99"/>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base-case model.</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solid</w:t>
      </w:r>
      <w:r w:rsidRPr="00662464">
        <w:rPr>
          <w:rFonts w:ascii="Times New Roman" w:hAnsi="Times New Roman" w:cs="Times New Roman"/>
          <w:spacing w:val="-4"/>
        </w:rPr>
        <w:t xml:space="preserve"> </w:t>
      </w:r>
      <w:r w:rsidRPr="00662464">
        <w:rPr>
          <w:rFonts w:ascii="Times New Roman" w:hAnsi="Times New Roman" w:cs="Times New Roman"/>
        </w:rPr>
        <w:t>line</w:t>
      </w:r>
      <w:r w:rsidRPr="00662464">
        <w:rPr>
          <w:rFonts w:ascii="Times New Roman" w:hAnsi="Times New Roman" w:cs="Times New Roman"/>
          <w:spacing w:val="-3"/>
        </w:rPr>
        <w:t xml:space="preserve"> </w:t>
      </w:r>
      <w:r w:rsidRPr="00662464">
        <w:rPr>
          <w:rFonts w:ascii="Times New Roman" w:hAnsi="Times New Roman" w:cs="Times New Roman"/>
        </w:rPr>
        <w:t>indicates</w:t>
      </w:r>
      <w:r w:rsidRPr="00662464">
        <w:rPr>
          <w:rFonts w:ascii="Times New Roman" w:hAnsi="Times New Roman" w:cs="Times New Roman"/>
          <w:spacing w:val="-4"/>
        </w:rPr>
        <w:t xml:space="preserve"> </w:t>
      </w:r>
      <w:r w:rsidRPr="00662464">
        <w:rPr>
          <w:rFonts w:ascii="Times New Roman" w:hAnsi="Times New Roman" w:cs="Times New Roman"/>
        </w:rPr>
        <w:t>point</w:t>
      </w:r>
      <w:r w:rsidRPr="00662464">
        <w:rPr>
          <w:rFonts w:ascii="Times New Roman" w:hAnsi="Times New Roman" w:cs="Times New Roman"/>
          <w:spacing w:val="-3"/>
        </w:rPr>
        <w:t xml:space="preserve"> </w:t>
      </w:r>
      <w:r w:rsidRPr="00662464">
        <w:rPr>
          <w:rFonts w:ascii="Times New Roman" w:hAnsi="Times New Roman" w:cs="Times New Roman"/>
        </w:rPr>
        <w:t>estimate</w:t>
      </w:r>
      <w:r w:rsidRPr="00662464">
        <w:rPr>
          <w:rFonts w:ascii="Times New Roman" w:hAnsi="Times New Roman" w:cs="Times New Roman"/>
          <w:spacing w:val="-3"/>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dashed</w:t>
      </w:r>
      <w:r w:rsidRPr="00662464">
        <w:rPr>
          <w:rFonts w:ascii="Times New Roman" w:hAnsi="Times New Roman" w:cs="Times New Roman"/>
          <w:spacing w:val="-4"/>
        </w:rPr>
        <w:t xml:space="preserve"> </w:t>
      </w:r>
      <w:r w:rsidRPr="00662464">
        <w:rPr>
          <w:rFonts w:ascii="Times New Roman" w:hAnsi="Times New Roman" w:cs="Times New Roman"/>
        </w:rPr>
        <w:t>lines</w:t>
      </w:r>
      <w:r w:rsidRPr="00662464">
        <w:rPr>
          <w:rFonts w:ascii="Times New Roman" w:hAnsi="Times New Roman" w:cs="Times New Roman"/>
          <w:spacing w:val="-4"/>
        </w:rPr>
        <w:t xml:space="preserve"> </w:t>
      </w:r>
      <w:r w:rsidRPr="00662464">
        <w:rPr>
          <w:rFonts w:ascii="Times New Roman" w:hAnsi="Times New Roman" w:cs="Times New Roman"/>
        </w:rPr>
        <w:t>indicate</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spacing w:val="3"/>
        </w:rPr>
        <w:t>90%</w:t>
      </w:r>
      <w:r w:rsidRPr="00662464">
        <w:rPr>
          <w:rFonts w:ascii="Times New Roman" w:hAnsi="Times New Roman" w:cs="Times New Roman"/>
          <w:spacing w:val="-3"/>
        </w:rPr>
        <w:t xml:space="preserve"> </w:t>
      </w:r>
      <w:r w:rsidRPr="00662464">
        <w:rPr>
          <w:rFonts w:ascii="Times New Roman" w:hAnsi="Times New Roman" w:cs="Times New Roman"/>
        </w:rPr>
        <w:t>confidence</w:t>
      </w:r>
      <w:r w:rsidRPr="00662464">
        <w:rPr>
          <w:rFonts w:ascii="Times New Roman" w:hAnsi="Times New Roman" w:cs="Times New Roman"/>
          <w:spacing w:val="-1"/>
          <w:w w:val="99"/>
        </w:rPr>
        <w:t xml:space="preserve"> </w:t>
      </w:r>
      <w:r w:rsidRPr="00662464">
        <w:rPr>
          <w:rFonts w:ascii="Times New Roman" w:hAnsi="Times New Roman" w:cs="Times New Roman"/>
        </w:rPr>
        <w:t>interval</w:t>
      </w:r>
      <w:r w:rsidRPr="00662464">
        <w:rPr>
          <w:rFonts w:ascii="Times New Roman" w:hAnsi="Times New Roman" w:cs="Times New Roman"/>
          <w:sz w:val="20"/>
        </w:rPr>
        <w:t>.</w:t>
      </w:r>
    </w:p>
    <w:p w:rsidR="005D3F3A" w:rsidRPr="00662464" w:rsidRDefault="005D3F3A" w:rsidP="005D3F3A">
      <w:pPr>
        <w:adjustRightInd w:val="0"/>
        <w:snapToGrid w:val="0"/>
        <w:ind w:left="820"/>
        <w:rPr>
          <w:rFonts w:ascii="Times New Roman" w:eastAsia="Times New Roman" w:hAnsi="Times New Roman" w:cs="Times New Roman"/>
          <w:sz w:val="20"/>
          <w:szCs w:val="20"/>
        </w:rPr>
      </w:pPr>
    </w:p>
    <w:p w:rsidR="005D3F3A" w:rsidRPr="00662464" w:rsidRDefault="005D3F3A" w:rsidP="005D3F3A">
      <w:pPr>
        <w:pStyle w:val="WCPFC"/>
        <w:numPr>
          <w:ilvl w:val="0"/>
          <w:numId w:val="0"/>
        </w:numPr>
        <w:adjustRightInd w:val="0"/>
        <w:spacing w:after="0"/>
        <w:ind w:left="720"/>
        <w:rPr>
          <w:rFonts w:cs="Times New Roman"/>
        </w:rPr>
      </w:pPr>
      <w:r w:rsidRPr="00662464">
        <w:rPr>
          <w:rFonts w:cs="Times New Roman"/>
        </w:rPr>
        <w:t>Recruitment estimates fluctuate widely without an apparent trend. The 2014 recruitment was relatively low, and the average recruitment for the last five years may have been below the historical average level (Figure 7-4). Note that recruitments in terminal years in an assessment are highly uncertain due to limited information on the cohorts. However, two of the last three data points from the Japanese troll CPUE-based index of recruitment, which was consistent with other data in the model, are at their lowest level since the start of the index (1980). Estimated age-specific fishing mortalities on the stock during 2011-2013 and 2002-2004 (the base period for WCPFC CMM 2015-04) are presented in Figure 7-5. Most age-specific fishing mortalities (F) for intermediate ages (2-10 years) are substantially above F2002-2004 while those for age 0 as well as ages 11 and above are lower (Table 7-1).</w:t>
      </w:r>
    </w:p>
    <w:p w:rsidR="005D3F3A" w:rsidRPr="00662464" w:rsidRDefault="005D3F3A" w:rsidP="005D3F3A">
      <w:pPr>
        <w:adjustRightInd w:val="0"/>
        <w:snapToGrid w:val="0"/>
        <w:ind w:left="840" w:right="40"/>
        <w:jc w:val="both"/>
        <w:rPr>
          <w:rFonts w:ascii="Times New Roman" w:hAnsi="Times New Roman" w:cs="Times New Roman"/>
          <w:lang w:eastAsia="ko-KR"/>
        </w:rPr>
      </w:pP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85888" behindDoc="0" locked="0" layoutInCell="1" allowOverlap="1" wp14:anchorId="0BDCF320" wp14:editId="3667DB28">
                <wp:simplePos x="0" y="0"/>
                <wp:positionH relativeFrom="page">
                  <wp:posOffset>917575</wp:posOffset>
                </wp:positionH>
                <wp:positionV relativeFrom="paragraph">
                  <wp:posOffset>226060</wp:posOffset>
                </wp:positionV>
                <wp:extent cx="1270" cy="1270"/>
                <wp:effectExtent l="0" t="0" r="0" b="0"/>
                <wp:wrapNone/>
                <wp:docPr id="13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45" y="356"/>
                          <a:chExt cx="2" cy="2"/>
                        </a:xfrm>
                      </wpg:grpSpPr>
                      <wps:wsp>
                        <wps:cNvPr id="139" name="Freeform 12"/>
                        <wps:cNvSpPr>
                          <a:spLocks/>
                        </wps:cNvSpPr>
                        <wps:spPr bwMode="auto">
                          <a:xfrm>
                            <a:off x="144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72.25pt;margin-top:17.8pt;width:.1pt;height:.1pt;z-index:251685888;mso-position-horizontal-relative:page" coordorigin="144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">
                <v:shape id="Freeform 12" o:spid="_x0000_s1027" style="position:absolute;left:1445;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OJm8QA&#10;AADcAAAADwAAAGRycy9kb3ducmV2LnhtbERPTWvCQBC9F/oflin0pps0UGx0DVFa0IugFtTbmB2T&#10;YHY2zW5N+u+7BaG3ebzPmWWDacSNOldbVhCPIxDEhdU1lwo+9x+jCQjnkTU2lknBDznI5o8PM0y1&#10;7XlLt50vRQhhl6KCyvs2ldIVFRl0Y9sSB+5iO4M+wK6UusM+hJtGvkTRqzRYc2iosKVlRcV1920U&#10;HLbxKck3cnHcfF3e+/5wWvO5Ver5acinIDwN/l98d690mJ+8wd8z4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TiZv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86912" behindDoc="1" locked="0" layoutInCell="1" allowOverlap="1" wp14:anchorId="494F60C7" wp14:editId="05408491">
                <wp:simplePos x="0" y="0"/>
                <wp:positionH relativeFrom="page">
                  <wp:posOffset>1645285</wp:posOffset>
                </wp:positionH>
                <wp:positionV relativeFrom="paragraph">
                  <wp:posOffset>226060</wp:posOffset>
                </wp:positionV>
                <wp:extent cx="1270" cy="1270"/>
                <wp:effectExtent l="0" t="0" r="0" b="0"/>
                <wp:wrapNone/>
                <wp:docPr id="140"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591" y="356"/>
                          <a:chExt cx="2" cy="2"/>
                        </a:xfrm>
                      </wpg:grpSpPr>
                      <wps:wsp>
                        <wps:cNvPr id="141" name="Freeform 14"/>
                        <wps:cNvSpPr>
                          <a:spLocks/>
                        </wps:cNvSpPr>
                        <wps:spPr bwMode="auto">
                          <a:xfrm>
                            <a:off x="259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o:spid="_x0000_s1026" style="position:absolute;margin-left:129.55pt;margin-top:17.8pt;width:.1pt;height:.1pt;z-index:-251629568;mso-position-horizontal-relative:page" coordorigin="259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">
                <v:shape id="Freeform 14" o:spid="_x0000_s1027" style="position:absolute;left:2591;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P24MMA&#10;AADcAAAADwAAAGRycy9kb3ducmV2LnhtbERPTWvCQBC9F/wPywje6iZVikRX0aLQXgS1YL2N2TEJ&#10;ZmdjdjXx37uC0Ns83udMZq0pxY1qV1hWEPcjEMSp1QVnCn53q/cRCOeRNZaWScGdHMymnbcJJto2&#10;vKHb1mcihLBLUEHufZVI6dKcDLq+rYgDd7K1QR9gnUldYxPCTSk/ouhTGiw4NORY0VdO6Xl7NQr2&#10;m/gwmK/l4m99OS2bZn/44WOlVK/bzscgPLX+X/xyf+swfxjD85lwgZ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P24MMAAADc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87936" behindDoc="1" locked="0" layoutInCell="1" allowOverlap="1" wp14:anchorId="172A7317" wp14:editId="528DE69D">
                <wp:simplePos x="0" y="0"/>
                <wp:positionH relativeFrom="page">
                  <wp:posOffset>1887855</wp:posOffset>
                </wp:positionH>
                <wp:positionV relativeFrom="paragraph">
                  <wp:posOffset>226060</wp:posOffset>
                </wp:positionV>
                <wp:extent cx="1270" cy="1270"/>
                <wp:effectExtent l="0" t="0" r="0" b="0"/>
                <wp:wrapNone/>
                <wp:docPr id="14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973" y="356"/>
                          <a:chExt cx="2" cy="2"/>
                        </a:xfrm>
                      </wpg:grpSpPr>
                      <wps:wsp>
                        <wps:cNvPr id="143" name="Freeform 16"/>
                        <wps:cNvSpPr>
                          <a:spLocks/>
                        </wps:cNvSpPr>
                        <wps:spPr bwMode="auto">
                          <a:xfrm>
                            <a:off x="297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148.65pt;margin-top:17.8pt;width:.1pt;height:.1pt;z-index:-251628544;mso-position-horizontal-relative:page" coordorigin="297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">
                <v:shape id="Freeform 16" o:spid="_x0000_s1027" style="position:absolute;left:297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3NDMQA&#10;AADcAAAADwAAAGRycy9kb3ducmV2LnhtbERPTWvCQBC9F/oflin0pps0RUp0DVFa0IugFtTbmB2T&#10;YHY2zW5N+u+7BaG3ebzPmWWDacSNOldbVhCPIxDEhdU1lwo+9x+jNxDOI2tsLJOCH3KQzR8fZphq&#10;2/OWbjtfihDCLkUFlfdtKqUrKjLoxrYlDtzFdgZ9gF0pdYd9CDeNfImiiTRYc2iosKVlRcV1920U&#10;HLbxKck3cnHcfF3e+/5wWvO5Ver5acinIDwN/l98d690mP+awN8z4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9zQz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88960" behindDoc="1" locked="0" layoutInCell="1" allowOverlap="1" wp14:anchorId="28D4E3C9" wp14:editId="0A336C31">
                <wp:simplePos x="0" y="0"/>
                <wp:positionH relativeFrom="page">
                  <wp:posOffset>2131060</wp:posOffset>
                </wp:positionH>
                <wp:positionV relativeFrom="paragraph">
                  <wp:posOffset>226060</wp:posOffset>
                </wp:positionV>
                <wp:extent cx="1270" cy="1270"/>
                <wp:effectExtent l="0" t="0" r="0" b="0"/>
                <wp:wrapNone/>
                <wp:docPr id="14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356" y="356"/>
                          <a:chExt cx="2" cy="2"/>
                        </a:xfrm>
                      </wpg:grpSpPr>
                      <wps:wsp>
                        <wps:cNvPr id="145" name="Freeform 18"/>
                        <wps:cNvSpPr>
                          <a:spLocks/>
                        </wps:cNvSpPr>
                        <wps:spPr bwMode="auto">
                          <a:xfrm>
                            <a:off x="3356"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167.8pt;margin-top:17.8pt;width:.1pt;height:.1pt;z-index:-251627520;mso-position-horizontal-relative:page" coordorigin="3356,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enAgMAAC4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">
                <v:shape id="Freeform 18" o:spid="_x0000_s1027" style="position:absolute;left:3356;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jw48QA&#10;AADcAAAADwAAAGRycy9kb3ducmV2LnhtbERPTWvCQBC9C/6HZQq9mY1WS0ldRUsLehG0hTS3aXZM&#10;gtnZNLua9N93BcHbPN7nzJe9qcWFWldZVjCOYhDEudUVFwq+Pj9GLyCcR9ZYWyYFf+RguRgO5pho&#10;2/GeLgdfiBDCLkEFpfdNIqXLSzLoItsQB+5oW4M+wLaQusUuhJtaTuL4WRqsODSU2NBbSfnpcDYK&#10;0v04e1rt5Pp793t877o02/JPo9TjQ796BeGp93fxzb3RYf50BtdnwgV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Y8OP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89984" behindDoc="1" locked="0" layoutInCell="1" allowOverlap="1" wp14:anchorId="71CA42EE" wp14:editId="777687F6">
                <wp:simplePos x="0" y="0"/>
                <wp:positionH relativeFrom="page">
                  <wp:posOffset>2373630</wp:posOffset>
                </wp:positionH>
                <wp:positionV relativeFrom="paragraph">
                  <wp:posOffset>226060</wp:posOffset>
                </wp:positionV>
                <wp:extent cx="1270" cy="1270"/>
                <wp:effectExtent l="0" t="0" r="0" b="0"/>
                <wp:wrapNone/>
                <wp:docPr id="14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738" y="356"/>
                          <a:chExt cx="2" cy="2"/>
                        </a:xfrm>
                      </wpg:grpSpPr>
                      <wps:wsp>
                        <wps:cNvPr id="147" name="Freeform 20"/>
                        <wps:cNvSpPr>
                          <a:spLocks/>
                        </wps:cNvSpPr>
                        <wps:spPr bwMode="auto">
                          <a:xfrm>
                            <a:off x="3738"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6" style="position:absolute;margin-left:186.9pt;margin-top:17.8pt;width:.1pt;height:.1pt;z-index:-251626496;mso-position-horizontal-relative:page" coordorigin="3738,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">
                <v:shape id="Freeform 20" o:spid="_x0000_s1027" style="position:absolute;left:3738;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bLD8QA&#10;AADcAAAADwAAAGRycy9kb3ducmV2LnhtbERPTWvCQBC9C/6HZQq9mY1WbEldRUsLehG0hTS3aXZM&#10;gtnZNLua9N93BcHbPN7nzJe9qcWFWldZVjCOYhDEudUVFwq+Pj9GLyCcR9ZYWyYFf+RguRgO5pho&#10;2/GeLgdfiBDCLkEFpfdNIqXLSzLoItsQB+5oW4M+wLaQusUuhJtaTuJ4Jg1WHBpKbOitpPx0OBsF&#10;6X6cPa12cv29+z2+d12abfmnUerxoV+9gvDU+7v45t7oMH/6DNdnwgV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Gyw/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91008" behindDoc="1" locked="0" layoutInCell="1" allowOverlap="1" wp14:anchorId="194AF0F7" wp14:editId="6B0AEC4D">
                <wp:simplePos x="0" y="0"/>
                <wp:positionH relativeFrom="page">
                  <wp:posOffset>2616200</wp:posOffset>
                </wp:positionH>
                <wp:positionV relativeFrom="paragraph">
                  <wp:posOffset>226060</wp:posOffset>
                </wp:positionV>
                <wp:extent cx="1270" cy="1270"/>
                <wp:effectExtent l="0" t="0" r="0" b="0"/>
                <wp:wrapNone/>
                <wp:docPr id="14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120" y="356"/>
                          <a:chExt cx="2" cy="2"/>
                        </a:xfrm>
                      </wpg:grpSpPr>
                      <wps:wsp>
                        <wps:cNvPr id="149" name="Freeform 22"/>
                        <wps:cNvSpPr>
                          <a:spLocks/>
                        </wps:cNvSpPr>
                        <wps:spPr bwMode="auto">
                          <a:xfrm>
                            <a:off x="4120"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206pt;margin-top:17.8pt;width:.1pt;height:.1pt;z-index:-251625472;mso-position-horizontal-relative:page" coordorigin="4120,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">
                <v:shape id="Freeform 22" o:spid="_x0000_s1027" style="position:absolute;left:4120;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65sQA&#10;AADcAAAADwAAAGRycy9kb3ducmV2LnhtbERPTWvCQBC9C/6HZQq9mY1WpE1dRUsLehG0hTS3aXZM&#10;gtnZNLua9N93BcHbPN7nzJe9qcWFWldZVjCOYhDEudUVFwq+Pj9GzyCcR9ZYWyYFf+RguRgO5pho&#10;2/GeLgdfiBDCLkEFpfdNIqXLSzLoItsQB+5oW4M+wLaQusUuhJtaTuJ4Jg1WHBpKbOitpPx0OBsF&#10;6X6cPa12cv29+z2+d12abfmnUerxoV+9gvDU+7v45t7oMH/6AtdnwgV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V+ub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92032" behindDoc="1" locked="0" layoutInCell="1" allowOverlap="1" wp14:anchorId="1D182522" wp14:editId="4255570D">
                <wp:simplePos x="0" y="0"/>
                <wp:positionH relativeFrom="page">
                  <wp:posOffset>2858770</wp:posOffset>
                </wp:positionH>
                <wp:positionV relativeFrom="paragraph">
                  <wp:posOffset>226060</wp:posOffset>
                </wp:positionV>
                <wp:extent cx="1270" cy="1270"/>
                <wp:effectExtent l="0" t="0" r="0" b="0"/>
                <wp:wrapNone/>
                <wp:docPr id="15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502" y="356"/>
                          <a:chExt cx="2" cy="2"/>
                        </a:xfrm>
                      </wpg:grpSpPr>
                      <wps:wsp>
                        <wps:cNvPr id="151" name="Freeform 24"/>
                        <wps:cNvSpPr>
                          <a:spLocks/>
                        </wps:cNvSpPr>
                        <wps:spPr bwMode="auto">
                          <a:xfrm>
                            <a:off x="4502"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225.1pt;margin-top:17.8pt;width:.1pt;height:.1pt;z-index:-251624448;mso-position-horizontal-relative:page" coordorigin="4502,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">
                <v:shape id="Freeform 24" o:spid="_x0000_s1027" style="position:absolute;left:4502;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gPcMA&#10;AADcAAAADwAAAGRycy9kb3ducmV2LnhtbERPTWvCQBC9F/wPywje6iYVi0RX0aLQXgS1YL2N2TEJ&#10;ZmdjdjXx37uC0Ns83udMZq0pxY1qV1hWEPcjEMSp1QVnCn53q/cRCOeRNZaWScGdHMymnbcJJto2&#10;vKHb1mcihLBLUEHufZVI6dKcDLq+rYgDd7K1QR9gnUldYxPCTSk/ouhTGiw4NORY0VdO6Xl7NQr2&#10;m/gwmK/l4m99OS2bZn/44WOlVK/bzscgPLX+X/xyf+swfxjD85lwgZ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pgPcMAAADc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93056" behindDoc="1" locked="0" layoutInCell="1" allowOverlap="1" wp14:anchorId="5EF9756C" wp14:editId="231A9910">
                <wp:simplePos x="0" y="0"/>
                <wp:positionH relativeFrom="page">
                  <wp:posOffset>3101340</wp:posOffset>
                </wp:positionH>
                <wp:positionV relativeFrom="paragraph">
                  <wp:posOffset>226060</wp:posOffset>
                </wp:positionV>
                <wp:extent cx="1270" cy="1270"/>
                <wp:effectExtent l="0" t="0" r="0" b="0"/>
                <wp:wrapNone/>
                <wp:docPr id="15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884" y="356"/>
                          <a:chExt cx="2" cy="2"/>
                        </a:xfrm>
                      </wpg:grpSpPr>
                      <wps:wsp>
                        <wps:cNvPr id="153" name="Freeform 26"/>
                        <wps:cNvSpPr>
                          <a:spLocks/>
                        </wps:cNvSpPr>
                        <wps:spPr bwMode="auto">
                          <a:xfrm>
                            <a:off x="4884"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244.2pt;margin-top:17.8pt;width:.1pt;height:.1pt;z-index:-251623424;mso-position-horizontal-relative:page" coordorigin="4884,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">
                <v:shape id="Freeform 26" o:spid="_x0000_s1027" style="position:absolute;left:4884;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b0cQA&#10;AADcAAAADwAAAGRycy9kb3ducmV2LnhtbERPTWvCQBC9F/oflin0pps0VEp0DVFa0IugFtTbmB2T&#10;YHY2zW5N+u+7BaG3ebzPmWWDacSNOldbVhCPIxDEhdU1lwo+9x+jNxDOI2tsLJOCH3KQzR8fZphq&#10;2/OWbjtfihDCLkUFlfdtKqUrKjLoxrYlDtzFdgZ9gF0pdYd9CDeNfImiiTRYc2iosKVlRcV1920U&#10;HLbxKck3cnHcfF3e+/5wWvO5Ver5acinIDwN/l98d690mP+awN8z4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kW9H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94080" behindDoc="1" locked="0" layoutInCell="1" allowOverlap="1" wp14:anchorId="4E6EB2B5" wp14:editId="07CAB6EE">
                <wp:simplePos x="0" y="0"/>
                <wp:positionH relativeFrom="page">
                  <wp:posOffset>3343910</wp:posOffset>
                </wp:positionH>
                <wp:positionV relativeFrom="paragraph">
                  <wp:posOffset>226060</wp:posOffset>
                </wp:positionV>
                <wp:extent cx="1270" cy="1270"/>
                <wp:effectExtent l="0" t="0" r="0" b="0"/>
                <wp:wrapNone/>
                <wp:docPr id="15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5266" y="356"/>
                          <a:chExt cx="2" cy="2"/>
                        </a:xfrm>
                      </wpg:grpSpPr>
                      <wps:wsp>
                        <wps:cNvPr id="155" name="Freeform 28"/>
                        <wps:cNvSpPr>
                          <a:spLocks/>
                        </wps:cNvSpPr>
                        <wps:spPr bwMode="auto">
                          <a:xfrm>
                            <a:off x="5266"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263.3pt;margin-top:17.8pt;width:.1pt;height:.1pt;z-index:-251622400;mso-position-horizontal-relative:page" coordorigin="5266,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1BQMAAC4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">
                <v:shape id="Freeform 28" o:spid="_x0000_s1027" style="position:absolute;left:5266;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FmPsQA&#10;AADcAAAADwAAAGRycy9kb3ducmV2LnhtbERPTWvCQBC9F/wPywi96SYtiqSuIYqCvQhawXqbZsck&#10;NDubZtck/ffdQqG3ebzPWaaDqUVHrassK4inEQji3OqKCwXnt91kAcJ5ZI21ZVLwTQ7S1ehhiYm2&#10;PR+pO/lChBB2CSoovW8SKV1ekkE3tQ1x4G62NegDbAupW+xDuKnlUxTNpcGKQ0OJDW1Kyj9Pd6Pg&#10;coyvz9lBrt8PX7dt31+ur/zRKPU4HrIXEJ4G/y/+c+91mD+bwe8z4Q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BZj7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95104" behindDoc="1" locked="0" layoutInCell="1" allowOverlap="1" wp14:anchorId="06D86E87" wp14:editId="3814EF02">
                <wp:simplePos x="0" y="0"/>
                <wp:positionH relativeFrom="page">
                  <wp:posOffset>3586480</wp:posOffset>
                </wp:positionH>
                <wp:positionV relativeFrom="paragraph">
                  <wp:posOffset>226060</wp:posOffset>
                </wp:positionV>
                <wp:extent cx="1270" cy="1270"/>
                <wp:effectExtent l="0" t="0" r="0" b="0"/>
                <wp:wrapNone/>
                <wp:docPr id="15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5648" y="356"/>
                          <a:chExt cx="2" cy="2"/>
                        </a:xfrm>
                      </wpg:grpSpPr>
                      <wps:wsp>
                        <wps:cNvPr id="157" name="Freeform 30"/>
                        <wps:cNvSpPr>
                          <a:spLocks/>
                        </wps:cNvSpPr>
                        <wps:spPr bwMode="auto">
                          <a:xfrm>
                            <a:off x="5648"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282.4pt;margin-top:17.8pt;width:.1pt;height:.1pt;z-index:-251621376;mso-position-horizontal-relative:page" coordorigin="5648,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">
                <v:shape id="Freeform 30" o:spid="_x0000_s1027" style="position:absolute;left:5648;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9d0sQA&#10;AADcAAAADwAAAGRycy9kb3ducmV2LnhtbERPTWvCQBC9C/6HZQq9mY0WbUldRUsLehG0hTS3aXZM&#10;gtnZNLua9N93BcHbPN7nzJe9qcWFWldZVjCOYhDEudUVFwq+Pj9GLyCcR9ZYWyYFf+RguRgO5pho&#10;2/GeLgdfiBDCLkEFpfdNIqXLSzLoItsQB+5oW4M+wLaQusUuhJtaTuJ4Jg1WHBpKbOitpPx0OBsF&#10;6X6cPa12cv29+z2+d12abfmnUerxoV+9gvDU+7v45t7oMH/6DNdnwgV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fXdL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96128" behindDoc="1" locked="0" layoutInCell="1" allowOverlap="1" wp14:anchorId="162201E3" wp14:editId="31AF12FE">
                <wp:simplePos x="0" y="0"/>
                <wp:positionH relativeFrom="page">
                  <wp:posOffset>3829050</wp:posOffset>
                </wp:positionH>
                <wp:positionV relativeFrom="paragraph">
                  <wp:posOffset>226060</wp:posOffset>
                </wp:positionV>
                <wp:extent cx="1270" cy="1270"/>
                <wp:effectExtent l="0" t="0" r="0" b="0"/>
                <wp:wrapNone/>
                <wp:docPr id="158"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030" y="356"/>
                          <a:chExt cx="2" cy="2"/>
                        </a:xfrm>
                      </wpg:grpSpPr>
                      <wps:wsp>
                        <wps:cNvPr id="159" name="Freeform 32"/>
                        <wps:cNvSpPr>
                          <a:spLocks/>
                        </wps:cNvSpPr>
                        <wps:spPr bwMode="auto">
                          <a:xfrm>
                            <a:off x="6030"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26" style="position:absolute;margin-left:301.5pt;margin-top:17.8pt;width:.1pt;height:.1pt;z-index:-251620352;mso-position-horizontal-relative:page" coordorigin="6030,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">
                <v:shape id="Freeform 32" o:spid="_x0000_s1027" style="position:absolute;left:6030;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xsO8QA&#10;AADcAAAADwAAAGRycy9kb3ducmV2LnhtbERPTWvCQBC9C/6HZQq9mY0WpU1dRUsLehG0hTS3aXZM&#10;gtnZNLua9N93BcHbPN7nzJe9qcWFWldZVjCOYhDEudUVFwq+Pj9GzyCcR9ZYWyYFf+RguRgO5pho&#10;2/GeLgdfiBDCLkEFpfdNIqXLSzLoItsQB+5oW4M+wLaQusUuhJtaTuJ4Jg1WHBpKbOitpPx0OBsF&#10;6X6cPa12cv29+z2+d12abfmnUerxoV+9gvDU+7v45t7oMH/6AtdnwgV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MbDv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97152" behindDoc="1" locked="0" layoutInCell="1" allowOverlap="1" wp14:anchorId="24787696" wp14:editId="3C6A29F1">
                <wp:simplePos x="0" y="0"/>
                <wp:positionH relativeFrom="page">
                  <wp:posOffset>4072255</wp:posOffset>
                </wp:positionH>
                <wp:positionV relativeFrom="paragraph">
                  <wp:posOffset>226060</wp:posOffset>
                </wp:positionV>
                <wp:extent cx="1270" cy="1270"/>
                <wp:effectExtent l="0" t="0" r="0" b="0"/>
                <wp:wrapNone/>
                <wp:docPr id="16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413" y="356"/>
                          <a:chExt cx="2" cy="2"/>
                        </a:xfrm>
                      </wpg:grpSpPr>
                      <wps:wsp>
                        <wps:cNvPr id="161" name="Freeform 34"/>
                        <wps:cNvSpPr>
                          <a:spLocks/>
                        </wps:cNvSpPr>
                        <wps:spPr bwMode="auto">
                          <a:xfrm>
                            <a:off x="641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320.65pt;margin-top:17.8pt;width:.1pt;height:.1pt;z-index:-251619328;mso-position-horizontal-relative:page" coordorigin="641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">
                <v:shape id="Freeform 34" o:spid="_x0000_s1027" style="position:absolute;left:641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aqgMQA&#10;AADcAAAADwAAAGRycy9kb3ducmV2LnhtbERPTWvCQBC9F/oflil4M5tUEEldRUsL7SUQLaTeptkx&#10;CWZn0+zWxH/vCkJv83ifs1yPphVn6l1jWUESxSCIS6sbrhR87d+nCxDOI2tsLZOCCzlYrx4flphq&#10;O3BO552vRAhhl6KC2vsuldKVNRl0ke2IA3e0vUEfYF9J3eMQwk0rn+N4Lg02HBpq7Oi1pvK0+zMK&#10;ijw5zDaZ3H5nv8e3YSgOn/zTKTV5GjcvIDyN/l98d3/oMH+ewO2ZcIF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WqoD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98176" behindDoc="1" locked="0" layoutInCell="1" allowOverlap="1" wp14:anchorId="4FD7C709" wp14:editId="23FB7EDC">
                <wp:simplePos x="0" y="0"/>
                <wp:positionH relativeFrom="page">
                  <wp:posOffset>4314825</wp:posOffset>
                </wp:positionH>
                <wp:positionV relativeFrom="paragraph">
                  <wp:posOffset>226060</wp:posOffset>
                </wp:positionV>
                <wp:extent cx="1270" cy="1270"/>
                <wp:effectExtent l="0" t="0" r="0" b="0"/>
                <wp:wrapNone/>
                <wp:docPr id="16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795" y="356"/>
                          <a:chExt cx="2" cy="2"/>
                        </a:xfrm>
                      </wpg:grpSpPr>
                      <wps:wsp>
                        <wps:cNvPr id="163" name="Freeform 36"/>
                        <wps:cNvSpPr>
                          <a:spLocks/>
                        </wps:cNvSpPr>
                        <wps:spPr bwMode="auto">
                          <a:xfrm>
                            <a:off x="679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339.75pt;margin-top:17.8pt;width:.1pt;height:.1pt;z-index:-251618304;mso-position-horizontal-relative:page" coordorigin="679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">
                <v:shape id="Freeform 36" o:spid="_x0000_s1027" style="position:absolute;left:6795;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iRbMMA&#10;AADcAAAADwAAAGRycy9kb3ducmV2LnhtbERPS4vCMBC+C/6HMIK3NVVBpBpFxQX3IviA6m1sxrbY&#10;TLpN1nb//UZY8DYf33Pmy9aU4km1KywrGA4iEMSp1QVnCs6nz48pCOeRNZaWScEvOVguup05xto2&#10;fKDn0WcihLCLUUHufRVL6dKcDLqBrYgDd7e1QR9gnUldYxPCTSlHUTSRBgsODTlWtMkpfRx/jILk&#10;MLyOV3u5vuy/79umSa5ffKuU6vfa1QyEp9a/xf/unQ7zJ2N4PRMu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iRbMMAAADc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99200" behindDoc="1" locked="0" layoutInCell="1" allowOverlap="1" wp14:anchorId="023E888E" wp14:editId="34095FC4">
                <wp:simplePos x="0" y="0"/>
                <wp:positionH relativeFrom="page">
                  <wp:posOffset>4557395</wp:posOffset>
                </wp:positionH>
                <wp:positionV relativeFrom="paragraph">
                  <wp:posOffset>226060</wp:posOffset>
                </wp:positionV>
                <wp:extent cx="1270" cy="1270"/>
                <wp:effectExtent l="0" t="0" r="0" b="0"/>
                <wp:wrapNone/>
                <wp:docPr id="16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177" y="356"/>
                          <a:chExt cx="2" cy="2"/>
                        </a:xfrm>
                      </wpg:grpSpPr>
                      <wps:wsp>
                        <wps:cNvPr id="165" name="Freeform 38"/>
                        <wps:cNvSpPr>
                          <a:spLocks/>
                        </wps:cNvSpPr>
                        <wps:spPr bwMode="auto">
                          <a:xfrm>
                            <a:off x="7177"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358.85pt;margin-top:17.8pt;width:.1pt;height:.1pt;z-index:-251617280;mso-position-horizontal-relative:page" coordorigin="7177,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6GUBQMAAC4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">
                <v:shape id="Freeform 38" o:spid="_x0000_s1027" style="position:absolute;left:7177;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2sg8QA&#10;AADcAAAADwAAAGRycy9kb3ducmV2LnhtbERPTWvCQBC9F/oflin0pptYKiW6higttBdBW1BvY3ZM&#10;gtnZmN0m8d+7QqG3ebzPmaeDqUVHrassK4jHEQji3OqKCwU/3x+jNxDOI2usLZOCKzlIF48Pc0y0&#10;7XlD3dYXIoSwS1BB6X2TSOnykgy6sW2IA3eyrUEfYFtI3WIfwk0tJ1E0lQYrDg0lNrQqKT9vf42C&#10;3SY+vGRrudyvL6f3vt8dvvjYKPX8NGQzEJ4G/y/+c3/qMH/6Cvd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trIP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700224" behindDoc="1" locked="0" layoutInCell="1" allowOverlap="1" wp14:anchorId="66ABB42D" wp14:editId="642C0840">
                <wp:simplePos x="0" y="0"/>
                <wp:positionH relativeFrom="page">
                  <wp:posOffset>4799965</wp:posOffset>
                </wp:positionH>
                <wp:positionV relativeFrom="paragraph">
                  <wp:posOffset>226060</wp:posOffset>
                </wp:positionV>
                <wp:extent cx="1270" cy="1270"/>
                <wp:effectExtent l="0" t="0" r="0" b="0"/>
                <wp:wrapNone/>
                <wp:docPr id="16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559" y="356"/>
                          <a:chExt cx="2" cy="2"/>
                        </a:xfrm>
                      </wpg:grpSpPr>
                      <wps:wsp>
                        <wps:cNvPr id="167" name="Freeform 40"/>
                        <wps:cNvSpPr>
                          <a:spLocks/>
                        </wps:cNvSpPr>
                        <wps:spPr bwMode="auto">
                          <a:xfrm>
                            <a:off x="7559"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377.95pt;margin-top:17.8pt;width:.1pt;height:.1pt;z-index:-251616256;mso-position-horizontal-relative:page" coordorigin="7559,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xBgMAAC4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">
                <v:shape id="Freeform 40" o:spid="_x0000_s1027" style="position:absolute;left:7559;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Xb8QA&#10;AADcAAAADwAAAGRycy9kb3ducmV2LnhtbERPTWvCQBC9F/wPywi96SYtqKSuIYqCvQhawXqbZsck&#10;NDubZtck/ffdQqG3ebzPWaaDqUVHrassK4inEQji3OqKCwXnt91kAcJ5ZI21ZVLwTQ7S1ehhiYm2&#10;PR+pO/lChBB2CSoovW8SKV1ekkE3tQ1x4G62NegDbAupW+xDuKnlUxTNpMGKQ0OJDW1Kyj9Pd6Pg&#10;coyvz9lBrt8PX7dt31+ur/zRKPU4HrIXEJ4G/y/+c+91mD+bw+8z4Q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zl2/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701248" behindDoc="1" locked="0" layoutInCell="1" allowOverlap="1" wp14:anchorId="08455A4B" wp14:editId="67A596F5">
                <wp:simplePos x="0" y="0"/>
                <wp:positionH relativeFrom="page">
                  <wp:posOffset>5042535</wp:posOffset>
                </wp:positionH>
                <wp:positionV relativeFrom="paragraph">
                  <wp:posOffset>226060</wp:posOffset>
                </wp:positionV>
                <wp:extent cx="1270" cy="1270"/>
                <wp:effectExtent l="0" t="0" r="0" b="0"/>
                <wp:wrapNone/>
                <wp:docPr id="168"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941" y="356"/>
                          <a:chExt cx="2" cy="2"/>
                        </a:xfrm>
                      </wpg:grpSpPr>
                      <wps:wsp>
                        <wps:cNvPr id="169" name="Freeform 42"/>
                        <wps:cNvSpPr>
                          <a:spLocks/>
                        </wps:cNvSpPr>
                        <wps:spPr bwMode="auto">
                          <a:xfrm>
                            <a:off x="794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397.05pt;margin-top:17.8pt;width:.1pt;height:.1pt;z-index:-251615232;mso-position-horizontal-relative:page" coordorigin="794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">
                <v:shape id="Freeform 42" o:spid="_x0000_s1027" style="position:absolute;left:7941;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CmhsQA&#10;AADcAAAADwAAAGRycy9kb3ducmV2LnhtbERPTWvCQBC9F/wPywi96SYtiKauIYqCvQhawXqbZsck&#10;NDubZtck/ffdQqG3ebzPWaaDqUVHrassK4inEQji3OqKCwXnt91kDsJ5ZI21ZVLwTQ7S1ehhiYm2&#10;PR+pO/lChBB2CSoovW8SKV1ekkE3tQ1x4G62NegDbAupW+xDuKnlUxTNpMGKQ0OJDW1Kyj9Pd6Pg&#10;coyvz9lBrt8PX7dt31+ur/zRKPU4HrIXEJ4G/y/+c+91mD9bwO8z4Q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gpob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702272" behindDoc="1" locked="0" layoutInCell="1" allowOverlap="1" wp14:anchorId="569D192F" wp14:editId="63DBF44B">
                <wp:simplePos x="0" y="0"/>
                <wp:positionH relativeFrom="page">
                  <wp:posOffset>5285105</wp:posOffset>
                </wp:positionH>
                <wp:positionV relativeFrom="paragraph">
                  <wp:posOffset>226060</wp:posOffset>
                </wp:positionV>
                <wp:extent cx="1270" cy="1270"/>
                <wp:effectExtent l="0" t="0" r="0" b="0"/>
                <wp:wrapNone/>
                <wp:docPr id="17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8323" y="356"/>
                          <a:chExt cx="2" cy="2"/>
                        </a:xfrm>
                      </wpg:grpSpPr>
                      <wps:wsp>
                        <wps:cNvPr id="171" name="Freeform 44"/>
                        <wps:cNvSpPr>
                          <a:spLocks/>
                        </wps:cNvSpPr>
                        <wps:spPr bwMode="auto">
                          <a:xfrm>
                            <a:off x="832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416.15pt;margin-top:17.8pt;width:.1pt;height:.1pt;z-index:-251614208;mso-position-horizontal-relative:page" coordorigin="832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">
                <v:shape id="Freeform 44" o:spid="_x0000_s1027" style="position:absolute;left:832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88XcMA&#10;AADcAAAADwAAAGRycy9kb3ducmV2LnhtbERPTWvCQBC9F/wPywje6iYVrERX0aLQXgS1YL2N2TEJ&#10;ZmdjdjXx37uC0Ns83udMZq0pxY1qV1hWEPcjEMSp1QVnCn53q/cRCOeRNZaWScGdHMymnbcJJto2&#10;vKHb1mcihLBLUEHufZVI6dKcDLq+rYgDd7K1QR9gnUldYxPCTSk/omgoDRYcGnKs6Cun9Ly9GgX7&#10;TXwYzNdy8be+nJZNsz/88LFSqtdt52MQnlr/L365v3WY/xnD85lwgZ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88XcMAAADc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703296" behindDoc="1" locked="0" layoutInCell="1" allowOverlap="1" wp14:anchorId="0837C162" wp14:editId="5E0281CD">
                <wp:simplePos x="0" y="0"/>
                <wp:positionH relativeFrom="page">
                  <wp:posOffset>5527675</wp:posOffset>
                </wp:positionH>
                <wp:positionV relativeFrom="paragraph">
                  <wp:posOffset>226060</wp:posOffset>
                </wp:positionV>
                <wp:extent cx="1270" cy="1270"/>
                <wp:effectExtent l="0" t="0" r="0" b="0"/>
                <wp:wrapNone/>
                <wp:docPr id="17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8705" y="356"/>
                          <a:chExt cx="2" cy="2"/>
                        </a:xfrm>
                      </wpg:grpSpPr>
                      <wps:wsp>
                        <wps:cNvPr id="173" name="Freeform 46"/>
                        <wps:cNvSpPr>
                          <a:spLocks/>
                        </wps:cNvSpPr>
                        <wps:spPr bwMode="auto">
                          <a:xfrm>
                            <a:off x="870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435.25pt;margin-top:17.8pt;width:.1pt;height:.1pt;z-index:-251613184;mso-position-horizontal-relative:page" coordorigin="870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">
                <v:shape id="Freeform 46" o:spid="_x0000_s1027" style="position:absolute;left:8705;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EHscQA&#10;AADcAAAADwAAAGRycy9kb3ducmV2LnhtbERPTWvCQBC9F/oflin0pps0UEt0DVFa0IugFtTbmB2T&#10;YHY2zW5N+u+7BaG3ebzPmWWDacSNOldbVhCPIxDEhdU1lwo+9x+jNxDOI2tsLJOCH3KQzR8fZphq&#10;2/OWbjtfihDCLkUFlfdtKqUrKjLoxrYlDtzFdgZ9gF0pdYd9CDeNfImiV2mw5tBQYUvLiorr7tso&#10;OGzjU5Jv5OK4+bq89/3htOZzq9Tz05BPQXga/L/47l7pMH+SwN8z4QI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RB7H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704320" behindDoc="1" locked="0" layoutInCell="1" allowOverlap="1" wp14:anchorId="213A6DF7" wp14:editId="59996410">
                <wp:simplePos x="0" y="0"/>
                <wp:positionH relativeFrom="page">
                  <wp:posOffset>5770245</wp:posOffset>
                </wp:positionH>
                <wp:positionV relativeFrom="paragraph">
                  <wp:posOffset>226060</wp:posOffset>
                </wp:positionV>
                <wp:extent cx="1270" cy="1270"/>
                <wp:effectExtent l="0" t="0" r="0" b="0"/>
                <wp:wrapNone/>
                <wp:docPr id="17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087" y="356"/>
                          <a:chExt cx="2" cy="2"/>
                        </a:xfrm>
                      </wpg:grpSpPr>
                      <wps:wsp>
                        <wps:cNvPr id="175" name="Freeform 48"/>
                        <wps:cNvSpPr>
                          <a:spLocks/>
                        </wps:cNvSpPr>
                        <wps:spPr bwMode="auto">
                          <a:xfrm>
                            <a:off x="9087"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54.35pt;margin-top:17.8pt;width:.1pt;height:.1pt;z-index:-251612160;mso-position-horizontal-relative:page" coordorigin="9087,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">
                <v:shape id="Freeform 48" o:spid="_x0000_s1027" style="position:absolute;left:9087;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Q6XsQA&#10;AADcAAAADwAAAGRycy9kb3ducmV2LnhtbERPTWvCQBC9C/6HZQq9mY0WbUldRUsLehG0hTS3aXZM&#10;gtnZNLua9N93BcHbPN7nzJe9qcWFWldZVjCOYhDEudUVFwq+Pj9GLyCcR9ZYWyYFf+RguRgO5pho&#10;2/GeLgdfiBDCLkEFpfdNIqXLSzLoItsQB+5oW4M+wLaQusUuhJtaTuJ4Jg1WHBpKbOitpPx0OBsF&#10;6X6cPa12cv29+z2+d12abfmnUerxoV+9gvDU+7v45t7oMP95CtdnwgV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0Ol7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705344" behindDoc="1" locked="0" layoutInCell="1" allowOverlap="1" wp14:anchorId="6CA090A7" wp14:editId="66DA4483">
                <wp:simplePos x="0" y="0"/>
                <wp:positionH relativeFrom="page">
                  <wp:posOffset>6012815</wp:posOffset>
                </wp:positionH>
                <wp:positionV relativeFrom="paragraph">
                  <wp:posOffset>226060</wp:posOffset>
                </wp:positionV>
                <wp:extent cx="1270" cy="1270"/>
                <wp:effectExtent l="0" t="0" r="0" b="0"/>
                <wp:wrapNone/>
                <wp:docPr id="17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469" y="356"/>
                          <a:chExt cx="2" cy="2"/>
                        </a:xfrm>
                      </wpg:grpSpPr>
                      <wps:wsp>
                        <wps:cNvPr id="177" name="Freeform 50"/>
                        <wps:cNvSpPr>
                          <a:spLocks/>
                        </wps:cNvSpPr>
                        <wps:spPr bwMode="auto">
                          <a:xfrm>
                            <a:off x="9469"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473.45pt;margin-top:17.8pt;width:.1pt;height:.1pt;z-index:-251611136;mso-position-horizontal-relative:page" coordorigin="9469,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sUEBgMAAC4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">
                <v:shape id="Freeform 50" o:spid="_x0000_s1027" style="position:absolute;left:9469;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BssQA&#10;AADcAAAADwAAAGRycy9kb3ducmV2LnhtbERPTWvCQBC9F/oflin0pptYqCW6higttBdBW1BvY3ZM&#10;gtnZmN0m8d+7QqG3ebzPmaeDqUVHrassK4jHEQji3OqKCwU/3x+jNxDOI2usLZOCKzlIF48Pc0y0&#10;7XlD3dYXIoSwS1BB6X2TSOnykgy6sW2IA3eyrUEfYFtI3WIfwk0tJ1H0Kg1WHBpKbGhVUn7e/hoF&#10;u018eMnWcrlfX07vfb87fPGxUer5achmIDwN/l/85/7UYf50CvdnwgV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qAbL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706368" behindDoc="1" locked="0" layoutInCell="1" allowOverlap="1" wp14:anchorId="5E833A5E" wp14:editId="6B630DC0">
                <wp:simplePos x="0" y="0"/>
                <wp:positionH relativeFrom="page">
                  <wp:posOffset>6255385</wp:posOffset>
                </wp:positionH>
                <wp:positionV relativeFrom="paragraph">
                  <wp:posOffset>226060</wp:posOffset>
                </wp:positionV>
                <wp:extent cx="1270" cy="1270"/>
                <wp:effectExtent l="0" t="0" r="0" b="0"/>
                <wp:wrapNone/>
                <wp:docPr id="17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851" y="356"/>
                          <a:chExt cx="2" cy="2"/>
                        </a:xfrm>
                      </wpg:grpSpPr>
                      <wps:wsp>
                        <wps:cNvPr id="179" name="Freeform 52"/>
                        <wps:cNvSpPr>
                          <a:spLocks/>
                        </wps:cNvSpPr>
                        <wps:spPr bwMode="auto">
                          <a:xfrm>
                            <a:off x="985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492.55pt;margin-top:17.8pt;width:.1pt;height:.1pt;z-index:-251610112;mso-position-horizontal-relative:page" coordorigin="985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">
                <v:shape id="Freeform 52" o:spid="_x0000_s1027" style="position:absolute;left:9851;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kwW8QA&#10;AADcAAAADwAAAGRycy9kb3ducmV2LnhtbERPTWvCQBC9C/6HZQq9mY0WtE1dRUsLehG0hTS3aXZM&#10;gtnZNLua9N93BcHbPN7nzJe9qcWFWldZVjCOYhDEudUVFwq+Pj9GzyCcR9ZYWyYFf+RguRgO5pho&#10;2/GeLgdfiBDCLkEFpfdNIqXLSzLoItsQB+5oW4M+wLaQusUuhJtaTuJ4Kg1WHBpKbOitpPx0OBsF&#10;6X6cPa12cv29+z2+d12abfmnUerxoV+9gvDU+7v45t7oMH/2AtdnwgV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5MFvEAAAA3A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707392" behindDoc="1" locked="0" layoutInCell="1" allowOverlap="1" wp14:anchorId="52136447" wp14:editId="4CFAD66D">
                <wp:simplePos x="0" y="0"/>
                <wp:positionH relativeFrom="page">
                  <wp:posOffset>6497955</wp:posOffset>
                </wp:positionH>
                <wp:positionV relativeFrom="paragraph">
                  <wp:posOffset>226060</wp:posOffset>
                </wp:positionV>
                <wp:extent cx="1270" cy="1270"/>
                <wp:effectExtent l="0" t="0" r="0" b="0"/>
                <wp:wrapNone/>
                <wp:docPr id="18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233" y="356"/>
                          <a:chExt cx="2" cy="2"/>
                        </a:xfrm>
                      </wpg:grpSpPr>
                      <wps:wsp>
                        <wps:cNvPr id="181" name="Freeform 54"/>
                        <wps:cNvSpPr>
                          <a:spLocks/>
                        </wps:cNvSpPr>
                        <wps:spPr bwMode="auto">
                          <a:xfrm>
                            <a:off x="1023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511.65pt;margin-top:17.8pt;width:.1pt;height:.1pt;z-index:-251609088;mso-position-horizontal-relative:page" coordorigin="1023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">
                <v:shape id="Freeform 54" o:spid="_x0000_s1027" style="position:absolute;left:1023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pMesMA&#10;AADcAAAADwAAAGRycy9kb3ducmV2LnhtbERPS4vCMBC+L/gfwgjeNK3CItUoKgruRfAB6m1sxrbY&#10;TGqTtd1/v1kQ9jYf33Om89aU4kW1KywriAcRCOLU6oIzBafjpj8G4TyyxtIyKfghB/NZ52OKibYN&#10;7+l18JkIIewSVJB7XyVSujQng25gK+LA3W1t0AdYZ1LX2IRwU8phFH1KgwWHhhwrWuWUPg7fRsF5&#10;H19Hi51cXnbP+7ppztcvvlVK9brtYgLCU+v/xW/3Vof54x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pMesMAAADc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662464">
        <w:rPr>
          <w:rFonts w:ascii="Times New Roman" w:hAnsi="Times New Roman" w:cs="Times New Roman"/>
          <w:b/>
        </w:rPr>
        <w:t>Table 7-1.</w:t>
      </w:r>
      <w:r w:rsidRPr="00662464">
        <w:rPr>
          <w:rFonts w:ascii="Times New Roman" w:hAnsi="Times New Roman" w:cs="Times New Roman"/>
        </w:rPr>
        <w:t xml:space="preserve"> Percent change of estimated age-specific fishing mortalities of PBF from 2002-2004 to</w:t>
      </w:r>
      <w:r w:rsidRPr="00662464">
        <w:rPr>
          <w:rFonts w:ascii="Times New Roman" w:hAnsi="Times New Roman" w:cs="Times New Roman"/>
          <w:spacing w:val="-33"/>
        </w:rPr>
        <w:t xml:space="preserve"> </w:t>
      </w:r>
      <w:r w:rsidRPr="00662464">
        <w:rPr>
          <w:rFonts w:ascii="Times New Roman" w:hAnsi="Times New Roman" w:cs="Times New Roman"/>
        </w:rPr>
        <w:t>2011-2013.</w:t>
      </w:r>
    </w:p>
    <w:tbl>
      <w:tblPr>
        <w:tblW w:w="9163" w:type="dxa"/>
        <w:tblInd w:w="725" w:type="dxa"/>
        <w:tblLayout w:type="fixed"/>
        <w:tblCellMar>
          <w:left w:w="0" w:type="dxa"/>
          <w:right w:w="0" w:type="dxa"/>
        </w:tblCellMar>
        <w:tblLook w:val="01E0" w:firstRow="1" w:lastRow="1" w:firstColumn="1" w:lastColumn="1" w:noHBand="0" w:noVBand="0"/>
      </w:tblPr>
      <w:tblGrid>
        <w:gridCol w:w="1141"/>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gridCol w:w="382"/>
      </w:tblGrid>
      <w:tr w:rsidR="005D3F3A" w:rsidRPr="00662464" w:rsidTr="0054753B">
        <w:trPr>
          <w:trHeight w:hRule="exact" w:val="181"/>
        </w:trPr>
        <w:tc>
          <w:tcPr>
            <w:tcW w:w="1141" w:type="dxa"/>
            <w:tcBorders>
              <w:top w:val="single" w:sz="4" w:space="0" w:color="000000"/>
              <w:left w:val="single" w:sz="4" w:space="0" w:color="858585"/>
              <w:bottom w:val="single" w:sz="4" w:space="0" w:color="000000"/>
              <w:right w:val="single" w:sz="4" w:space="0" w:color="D3D3D3"/>
            </w:tcBorders>
          </w:tcPr>
          <w:p w:rsidR="005D3F3A" w:rsidRPr="00662464" w:rsidRDefault="005D3F3A" w:rsidP="0054753B">
            <w:pPr>
              <w:pStyle w:val="TableParagraph"/>
              <w:adjustRightInd w:val="0"/>
              <w:snapToGrid w:val="0"/>
              <w:ind w:left="15"/>
              <w:rPr>
                <w:rFonts w:ascii="Times New Roman" w:eastAsia="MS PGothic" w:hAnsi="Times New Roman" w:cs="Times New Roman"/>
                <w:sz w:val="15"/>
                <w:szCs w:val="15"/>
              </w:rPr>
            </w:pPr>
            <w:r w:rsidRPr="00662464">
              <w:rPr>
                <w:rFonts w:ascii="Times New Roman" w:hAnsi="Times New Roman" w:cs="Times New Roman"/>
                <w:spacing w:val="-3"/>
                <w:sz w:val="15"/>
              </w:rPr>
              <w:t>Age</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0</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right="11"/>
              <w:jc w:val="center"/>
              <w:rPr>
                <w:rFonts w:ascii="Times New Roman" w:eastAsia="MS PGothic" w:hAnsi="Times New Roman" w:cs="Times New Roman"/>
                <w:sz w:val="15"/>
                <w:szCs w:val="15"/>
              </w:rPr>
            </w:pPr>
            <w:r w:rsidRPr="00662464">
              <w:rPr>
                <w:rFonts w:ascii="Times New Roman" w:hAnsi="Times New Roman" w:cs="Times New Roman"/>
                <w:w w:val="101"/>
                <w:sz w:val="15"/>
              </w:rPr>
              <w:t>1</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right="13"/>
              <w:jc w:val="center"/>
              <w:rPr>
                <w:rFonts w:ascii="Times New Roman" w:eastAsia="MS PGothic" w:hAnsi="Times New Roman" w:cs="Times New Roman"/>
                <w:sz w:val="15"/>
                <w:szCs w:val="15"/>
              </w:rPr>
            </w:pPr>
            <w:r w:rsidRPr="00662464">
              <w:rPr>
                <w:rFonts w:ascii="Times New Roman" w:hAnsi="Times New Roman" w:cs="Times New Roman"/>
                <w:w w:val="101"/>
                <w:sz w:val="15"/>
              </w:rPr>
              <w:t>2</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3</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4</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right="11"/>
              <w:jc w:val="center"/>
              <w:rPr>
                <w:rFonts w:ascii="Times New Roman" w:eastAsia="MS PGothic" w:hAnsi="Times New Roman" w:cs="Times New Roman"/>
                <w:sz w:val="15"/>
                <w:szCs w:val="15"/>
              </w:rPr>
            </w:pPr>
            <w:r w:rsidRPr="00662464">
              <w:rPr>
                <w:rFonts w:ascii="Times New Roman" w:hAnsi="Times New Roman" w:cs="Times New Roman"/>
                <w:w w:val="101"/>
                <w:sz w:val="15"/>
              </w:rPr>
              <w:t>5</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6</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7</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8</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9</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left="100"/>
              <w:rPr>
                <w:rFonts w:ascii="Times New Roman" w:eastAsia="MS PGothic" w:hAnsi="Times New Roman" w:cs="Times New Roman"/>
                <w:sz w:val="15"/>
                <w:szCs w:val="15"/>
              </w:rPr>
            </w:pPr>
            <w:r w:rsidRPr="00662464">
              <w:rPr>
                <w:rFonts w:ascii="Times New Roman" w:hAnsi="Times New Roman" w:cs="Times New Roman"/>
                <w:spacing w:val="3"/>
                <w:sz w:val="15"/>
              </w:rPr>
              <w:t>10</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left="100"/>
              <w:rPr>
                <w:rFonts w:ascii="Times New Roman" w:eastAsia="MS PGothic" w:hAnsi="Times New Roman" w:cs="Times New Roman"/>
                <w:sz w:val="15"/>
                <w:szCs w:val="15"/>
              </w:rPr>
            </w:pPr>
            <w:r w:rsidRPr="00662464">
              <w:rPr>
                <w:rFonts w:ascii="Times New Roman" w:hAnsi="Times New Roman" w:cs="Times New Roman"/>
                <w:spacing w:val="3"/>
                <w:sz w:val="15"/>
              </w:rPr>
              <w:t>11</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left="100"/>
              <w:rPr>
                <w:rFonts w:ascii="Times New Roman" w:eastAsia="MS PGothic" w:hAnsi="Times New Roman" w:cs="Times New Roman"/>
                <w:sz w:val="15"/>
                <w:szCs w:val="15"/>
              </w:rPr>
            </w:pPr>
            <w:r w:rsidRPr="00662464">
              <w:rPr>
                <w:rFonts w:ascii="Times New Roman" w:hAnsi="Times New Roman" w:cs="Times New Roman"/>
                <w:spacing w:val="3"/>
                <w:sz w:val="15"/>
              </w:rPr>
              <w:t>12</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left="100"/>
              <w:rPr>
                <w:rFonts w:ascii="Times New Roman" w:eastAsia="MS PGothic" w:hAnsi="Times New Roman" w:cs="Times New Roman"/>
                <w:sz w:val="15"/>
                <w:szCs w:val="15"/>
              </w:rPr>
            </w:pPr>
            <w:r w:rsidRPr="00662464">
              <w:rPr>
                <w:rFonts w:ascii="Times New Roman" w:hAnsi="Times New Roman" w:cs="Times New Roman"/>
                <w:spacing w:val="3"/>
                <w:sz w:val="15"/>
              </w:rPr>
              <w:t>13</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left="100"/>
              <w:rPr>
                <w:rFonts w:ascii="Times New Roman" w:eastAsia="MS PGothic" w:hAnsi="Times New Roman" w:cs="Times New Roman"/>
                <w:sz w:val="15"/>
                <w:szCs w:val="15"/>
              </w:rPr>
            </w:pPr>
            <w:r w:rsidRPr="00662464">
              <w:rPr>
                <w:rFonts w:ascii="Times New Roman" w:hAnsi="Times New Roman" w:cs="Times New Roman"/>
                <w:spacing w:val="3"/>
                <w:sz w:val="15"/>
              </w:rPr>
              <w:t>14</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left="100"/>
              <w:rPr>
                <w:rFonts w:ascii="Times New Roman" w:eastAsia="MS PGothic" w:hAnsi="Times New Roman" w:cs="Times New Roman"/>
                <w:sz w:val="15"/>
                <w:szCs w:val="15"/>
              </w:rPr>
            </w:pPr>
            <w:r w:rsidRPr="00662464">
              <w:rPr>
                <w:rFonts w:ascii="Times New Roman" w:hAnsi="Times New Roman" w:cs="Times New Roman"/>
                <w:spacing w:val="3"/>
                <w:sz w:val="15"/>
              </w:rPr>
              <w:t>15</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left="100"/>
              <w:rPr>
                <w:rFonts w:ascii="Times New Roman" w:eastAsia="MS PGothic" w:hAnsi="Times New Roman" w:cs="Times New Roman"/>
                <w:sz w:val="15"/>
                <w:szCs w:val="15"/>
              </w:rPr>
            </w:pPr>
            <w:r w:rsidRPr="00662464">
              <w:rPr>
                <w:rFonts w:ascii="Times New Roman" w:hAnsi="Times New Roman" w:cs="Times New Roman"/>
                <w:spacing w:val="3"/>
                <w:sz w:val="15"/>
              </w:rPr>
              <w:t>16</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left="100"/>
              <w:rPr>
                <w:rFonts w:ascii="Times New Roman" w:eastAsia="MS PGothic" w:hAnsi="Times New Roman" w:cs="Times New Roman"/>
                <w:sz w:val="15"/>
                <w:szCs w:val="15"/>
              </w:rPr>
            </w:pPr>
            <w:r w:rsidRPr="00662464">
              <w:rPr>
                <w:rFonts w:ascii="Times New Roman" w:hAnsi="Times New Roman" w:cs="Times New Roman"/>
                <w:spacing w:val="3"/>
                <w:sz w:val="15"/>
              </w:rPr>
              <w:t>17</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left="100"/>
              <w:rPr>
                <w:rFonts w:ascii="Times New Roman" w:eastAsia="MS PGothic" w:hAnsi="Times New Roman" w:cs="Times New Roman"/>
                <w:sz w:val="15"/>
                <w:szCs w:val="15"/>
              </w:rPr>
            </w:pPr>
            <w:r w:rsidRPr="00662464">
              <w:rPr>
                <w:rFonts w:ascii="Times New Roman" w:hAnsi="Times New Roman" w:cs="Times New Roman"/>
                <w:spacing w:val="3"/>
                <w:sz w:val="15"/>
              </w:rPr>
              <w:t>18</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left="100"/>
              <w:rPr>
                <w:rFonts w:ascii="Times New Roman" w:eastAsia="MS PGothic" w:hAnsi="Times New Roman" w:cs="Times New Roman"/>
                <w:sz w:val="15"/>
                <w:szCs w:val="15"/>
              </w:rPr>
            </w:pPr>
            <w:r w:rsidRPr="00662464">
              <w:rPr>
                <w:rFonts w:ascii="Times New Roman" w:hAnsi="Times New Roman" w:cs="Times New Roman"/>
                <w:spacing w:val="3"/>
                <w:sz w:val="15"/>
              </w:rPr>
              <w:t>19</w:t>
            </w:r>
          </w:p>
        </w:tc>
        <w:tc>
          <w:tcPr>
            <w:tcW w:w="382" w:type="dxa"/>
            <w:tcBorders>
              <w:top w:val="single" w:sz="4" w:space="0" w:color="000000"/>
              <w:left w:val="single" w:sz="4" w:space="0" w:color="D3D3D3"/>
              <w:bottom w:val="single" w:sz="4" w:space="0" w:color="000000"/>
              <w:right w:val="single" w:sz="4" w:space="0" w:color="D3D3D3"/>
            </w:tcBorders>
          </w:tcPr>
          <w:p w:rsidR="005D3F3A" w:rsidRPr="00662464" w:rsidRDefault="005D3F3A" w:rsidP="0054753B">
            <w:pPr>
              <w:pStyle w:val="TableParagraph"/>
              <w:adjustRightInd w:val="0"/>
              <w:snapToGrid w:val="0"/>
              <w:ind w:left="100"/>
              <w:rPr>
                <w:rFonts w:ascii="Times New Roman" w:eastAsia="MS PGothic" w:hAnsi="Times New Roman" w:cs="Times New Roman"/>
                <w:sz w:val="15"/>
                <w:szCs w:val="15"/>
              </w:rPr>
            </w:pPr>
            <w:r w:rsidRPr="00662464">
              <w:rPr>
                <w:rFonts w:ascii="Times New Roman" w:hAnsi="Times New Roman" w:cs="Times New Roman"/>
                <w:spacing w:val="3"/>
                <w:sz w:val="15"/>
              </w:rPr>
              <w:t>20</w:t>
            </w:r>
          </w:p>
        </w:tc>
      </w:tr>
      <w:tr w:rsidR="005D3F3A" w:rsidRPr="00662464" w:rsidTr="0054753B">
        <w:trPr>
          <w:trHeight w:hRule="exact" w:val="528"/>
        </w:trPr>
        <w:tc>
          <w:tcPr>
            <w:tcW w:w="1141" w:type="dxa"/>
            <w:tcBorders>
              <w:top w:val="single" w:sz="4" w:space="0" w:color="000000"/>
              <w:left w:val="single" w:sz="4" w:space="0" w:color="858585"/>
              <w:bottom w:val="single" w:sz="8" w:space="0" w:color="000000"/>
              <w:right w:val="single" w:sz="4" w:space="0" w:color="D3D3D3"/>
            </w:tcBorders>
          </w:tcPr>
          <w:p w:rsidR="005D3F3A" w:rsidRPr="00662464" w:rsidRDefault="005D3F3A" w:rsidP="0054753B">
            <w:pPr>
              <w:pStyle w:val="TableParagraph"/>
              <w:adjustRightInd w:val="0"/>
              <w:snapToGrid w:val="0"/>
              <w:ind w:left="15" w:right="134"/>
              <w:rPr>
                <w:rFonts w:ascii="Times New Roman" w:eastAsia="MS PGothic" w:hAnsi="Times New Roman" w:cs="Times New Roman"/>
                <w:sz w:val="15"/>
                <w:szCs w:val="15"/>
              </w:rPr>
            </w:pPr>
            <w:r w:rsidRPr="00662464">
              <w:rPr>
                <w:rFonts w:ascii="Times New Roman" w:hAnsi="Times New Roman" w:cs="Times New Roman"/>
                <w:sz w:val="15"/>
              </w:rPr>
              <w:t>change from</w:t>
            </w:r>
            <w:r w:rsidRPr="00662464">
              <w:rPr>
                <w:rFonts w:ascii="Times New Roman" w:hAnsi="Times New Roman" w:cs="Times New Roman"/>
                <w:spacing w:val="-17"/>
                <w:sz w:val="15"/>
              </w:rPr>
              <w:t xml:space="preserve"> </w:t>
            </w:r>
            <w:r w:rsidRPr="00662464">
              <w:rPr>
                <w:rFonts w:ascii="Times New Roman" w:hAnsi="Times New Roman" w:cs="Times New Roman"/>
                <w:sz w:val="15"/>
              </w:rPr>
              <w:t>F2002-2004</w:t>
            </w:r>
            <w:r w:rsidRPr="00662464">
              <w:rPr>
                <w:rFonts w:ascii="Times New Roman" w:hAnsi="Times New Roman" w:cs="Times New Roman"/>
                <w:spacing w:val="30"/>
                <w:sz w:val="15"/>
              </w:rPr>
              <w:t xml:space="preserve"> </w:t>
            </w:r>
            <w:r w:rsidRPr="00662464">
              <w:rPr>
                <w:rFonts w:ascii="Times New Roman" w:hAnsi="Times New Roman" w:cs="Times New Roman"/>
                <w:sz w:val="15"/>
              </w:rPr>
              <w:t>to</w:t>
            </w:r>
            <w:r w:rsidRPr="00662464">
              <w:rPr>
                <w:rFonts w:ascii="Times New Roman" w:hAnsi="Times New Roman" w:cs="Times New Roman"/>
                <w:spacing w:val="-38"/>
                <w:sz w:val="15"/>
              </w:rPr>
              <w:t xml:space="preserve"> </w:t>
            </w:r>
            <w:r w:rsidRPr="00662464">
              <w:rPr>
                <w:rFonts w:ascii="Times New Roman" w:hAnsi="Times New Roman" w:cs="Times New Roman"/>
                <w:sz w:val="15"/>
              </w:rPr>
              <w:t>F2011-2013</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-28%</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60"/>
              <w:rPr>
                <w:rFonts w:ascii="Times New Roman" w:eastAsia="MS PGothic" w:hAnsi="Times New Roman" w:cs="Times New Roman"/>
                <w:sz w:val="15"/>
                <w:szCs w:val="15"/>
              </w:rPr>
            </w:pPr>
            <w:r w:rsidRPr="00662464">
              <w:rPr>
                <w:rFonts w:ascii="Times New Roman" w:hAnsi="Times New Roman" w:cs="Times New Roman"/>
                <w:spacing w:val="3"/>
                <w:sz w:val="15"/>
              </w:rPr>
              <w:t>-1%</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+96%</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60"/>
              <w:rPr>
                <w:rFonts w:ascii="Times New Roman" w:eastAsia="MS PGothic" w:hAnsi="Times New Roman" w:cs="Times New Roman"/>
                <w:sz w:val="15"/>
                <w:szCs w:val="15"/>
              </w:rPr>
            </w:pPr>
            <w:r w:rsidRPr="00662464">
              <w:rPr>
                <w:rFonts w:ascii="Times New Roman" w:hAnsi="Times New Roman" w:cs="Times New Roman"/>
                <w:spacing w:val="3"/>
                <w:sz w:val="15"/>
              </w:rPr>
              <w:t>+4%</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+86%</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+43%</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60"/>
              <w:rPr>
                <w:rFonts w:ascii="Times New Roman" w:eastAsia="MS PGothic" w:hAnsi="Times New Roman" w:cs="Times New Roman"/>
                <w:sz w:val="15"/>
                <w:szCs w:val="15"/>
              </w:rPr>
            </w:pPr>
            <w:r w:rsidRPr="00662464">
              <w:rPr>
                <w:rFonts w:ascii="Times New Roman" w:hAnsi="Times New Roman" w:cs="Times New Roman"/>
                <w:spacing w:val="3"/>
                <w:sz w:val="15"/>
              </w:rPr>
              <w:t>-9%</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+81%</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+21%</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+23%</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60"/>
              <w:rPr>
                <w:rFonts w:ascii="Times New Roman" w:eastAsia="MS PGothic" w:hAnsi="Times New Roman" w:cs="Times New Roman"/>
                <w:sz w:val="15"/>
                <w:szCs w:val="15"/>
              </w:rPr>
            </w:pPr>
            <w:r w:rsidRPr="00662464">
              <w:rPr>
                <w:rFonts w:ascii="Times New Roman" w:hAnsi="Times New Roman" w:cs="Times New Roman"/>
                <w:spacing w:val="3"/>
                <w:sz w:val="15"/>
              </w:rPr>
              <w:t>+5%</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60"/>
              <w:rPr>
                <w:rFonts w:ascii="Times New Roman" w:eastAsia="MS PGothic" w:hAnsi="Times New Roman" w:cs="Times New Roman"/>
                <w:sz w:val="15"/>
                <w:szCs w:val="15"/>
              </w:rPr>
            </w:pPr>
            <w:r w:rsidRPr="00662464">
              <w:rPr>
                <w:rFonts w:ascii="Times New Roman" w:hAnsi="Times New Roman" w:cs="Times New Roman"/>
                <w:spacing w:val="3"/>
                <w:sz w:val="15"/>
              </w:rPr>
              <w:t>-5%</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60"/>
              <w:rPr>
                <w:rFonts w:ascii="Times New Roman" w:eastAsia="MS PGothic" w:hAnsi="Times New Roman" w:cs="Times New Roman"/>
                <w:sz w:val="15"/>
                <w:szCs w:val="15"/>
              </w:rPr>
            </w:pPr>
            <w:r w:rsidRPr="00662464">
              <w:rPr>
                <w:rFonts w:ascii="Times New Roman" w:hAnsi="Times New Roman" w:cs="Times New Roman"/>
                <w:spacing w:val="3"/>
                <w:sz w:val="15"/>
              </w:rPr>
              <w:t>-7%</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60"/>
              <w:rPr>
                <w:rFonts w:ascii="Times New Roman" w:eastAsia="MS PGothic" w:hAnsi="Times New Roman" w:cs="Times New Roman"/>
                <w:sz w:val="15"/>
                <w:szCs w:val="15"/>
              </w:rPr>
            </w:pPr>
            <w:r w:rsidRPr="00662464">
              <w:rPr>
                <w:rFonts w:ascii="Times New Roman" w:hAnsi="Times New Roman" w:cs="Times New Roman"/>
                <w:spacing w:val="3"/>
                <w:sz w:val="15"/>
              </w:rPr>
              <w:t>-8%</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60"/>
              <w:rPr>
                <w:rFonts w:ascii="Times New Roman" w:eastAsia="MS PGothic" w:hAnsi="Times New Roman" w:cs="Times New Roman"/>
                <w:sz w:val="15"/>
                <w:szCs w:val="15"/>
              </w:rPr>
            </w:pPr>
            <w:r w:rsidRPr="00662464">
              <w:rPr>
                <w:rFonts w:ascii="Times New Roman" w:hAnsi="Times New Roman" w:cs="Times New Roman"/>
                <w:spacing w:val="3"/>
                <w:sz w:val="15"/>
              </w:rPr>
              <w:t>-9%</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-10%</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-10%</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-10%</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-11%</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20"/>
              <w:rPr>
                <w:rFonts w:ascii="Times New Roman" w:eastAsia="MS PGothic" w:hAnsi="Times New Roman" w:cs="Times New Roman"/>
                <w:sz w:val="15"/>
                <w:szCs w:val="15"/>
              </w:rPr>
            </w:pPr>
            <w:r w:rsidRPr="00662464">
              <w:rPr>
                <w:rFonts w:ascii="Times New Roman" w:hAnsi="Times New Roman" w:cs="Times New Roman"/>
                <w:spacing w:val="3"/>
                <w:sz w:val="15"/>
              </w:rPr>
              <w:t>-11%</w:t>
            </w:r>
          </w:p>
        </w:tc>
        <w:tc>
          <w:tcPr>
            <w:tcW w:w="382" w:type="dxa"/>
            <w:tcBorders>
              <w:top w:val="single" w:sz="4" w:space="0" w:color="000000"/>
              <w:left w:val="single" w:sz="4" w:space="0" w:color="D3D3D3"/>
              <w:bottom w:val="single" w:sz="8" w:space="0" w:color="000000"/>
              <w:right w:val="single" w:sz="4" w:space="0" w:color="D3D3D3"/>
            </w:tcBorders>
          </w:tcPr>
          <w:p w:rsidR="005D3F3A" w:rsidRPr="00662464" w:rsidRDefault="005D3F3A" w:rsidP="0054753B">
            <w:pPr>
              <w:pStyle w:val="TableParagraph"/>
              <w:adjustRightInd w:val="0"/>
              <w:snapToGrid w:val="0"/>
              <w:rPr>
                <w:rFonts w:ascii="Times New Roman" w:eastAsia="Times New Roman" w:hAnsi="Times New Roman" w:cs="Times New Roman"/>
                <w:bCs/>
                <w:sz w:val="12"/>
                <w:szCs w:val="12"/>
              </w:rPr>
            </w:pPr>
          </w:p>
          <w:p w:rsidR="005D3F3A" w:rsidRPr="00662464" w:rsidRDefault="005D3F3A" w:rsidP="0054753B">
            <w:pPr>
              <w:pStyle w:val="TableParagraph"/>
              <w:adjustRightInd w:val="0"/>
              <w:snapToGrid w:val="0"/>
              <w:ind w:left="19"/>
              <w:rPr>
                <w:rFonts w:ascii="Times New Roman" w:eastAsia="MS PGothic" w:hAnsi="Times New Roman" w:cs="Times New Roman"/>
                <w:sz w:val="15"/>
                <w:szCs w:val="15"/>
              </w:rPr>
            </w:pPr>
            <w:r w:rsidRPr="00662464">
              <w:rPr>
                <w:rFonts w:ascii="Times New Roman" w:hAnsi="Times New Roman" w:cs="Times New Roman"/>
                <w:spacing w:val="3"/>
                <w:sz w:val="15"/>
              </w:rPr>
              <w:t>-11%</w:t>
            </w:r>
          </w:p>
        </w:tc>
      </w:tr>
    </w:tbl>
    <w:p w:rsidR="005D3F3A" w:rsidRPr="00662464" w:rsidRDefault="005D3F3A" w:rsidP="005D3F3A">
      <w:pPr>
        <w:adjustRightInd w:val="0"/>
        <w:snapToGrid w:val="0"/>
        <w:ind w:left="720"/>
        <w:rPr>
          <w:rFonts w:ascii="Times New Roman" w:eastAsia="Times New Roman" w:hAnsi="Times New Roman" w:cs="Times New Roman"/>
          <w:bCs/>
          <w:sz w:val="20"/>
          <w:szCs w:val="20"/>
        </w:rPr>
      </w:pPr>
    </w:p>
    <w:p w:rsidR="005D3F3A" w:rsidRPr="00662464" w:rsidRDefault="005D3F3A" w:rsidP="005D3F3A">
      <w:pPr>
        <w:adjustRightInd w:val="0"/>
        <w:snapToGrid w:val="0"/>
        <w:ind w:left="840"/>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86"/>
          <w:sz w:val="20"/>
          <w:szCs w:val="20"/>
          <w:lang w:val="en-US" w:eastAsia="zh-CN"/>
        </w:rPr>
        <w:lastRenderedPageBreak/>
        <w:drawing>
          <wp:inline distT="0" distB="0" distL="0" distR="0" wp14:anchorId="4E00FD3F" wp14:editId="17003813">
            <wp:extent cx="3880237" cy="2330295"/>
            <wp:effectExtent l="0" t="0" r="6350" b="0"/>
            <wp:docPr id="194"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29" cstate="print"/>
                    <a:stretch>
                      <a:fillRect/>
                    </a:stretch>
                  </pic:blipFill>
                  <pic:spPr>
                    <a:xfrm>
                      <a:off x="0" y="0"/>
                      <a:ext cx="3878522" cy="2329265"/>
                    </a:xfrm>
                    <a:prstGeom prst="rect">
                      <a:avLst/>
                    </a:prstGeom>
                  </pic:spPr>
                </pic:pic>
              </a:graphicData>
            </a:graphic>
          </wp:inline>
        </w:drawing>
      </w:r>
    </w:p>
    <w:p w:rsidR="005D3F3A" w:rsidRPr="00662464" w:rsidRDefault="005D3F3A" w:rsidP="005D3F3A">
      <w:pPr>
        <w:adjustRightInd w:val="0"/>
        <w:snapToGrid w:val="0"/>
        <w:ind w:left="840" w:right="133"/>
        <w:jc w:val="both"/>
        <w:rPr>
          <w:rFonts w:ascii="Times New Roman" w:hAnsi="Times New Roman" w:cs="Times New Roman"/>
        </w:rPr>
      </w:pPr>
      <w:r w:rsidRPr="00662464">
        <w:rPr>
          <w:rFonts w:ascii="Times New Roman" w:hAnsi="Times New Roman" w:cs="Times New Roman"/>
          <w:b/>
        </w:rPr>
        <w:t>Figure</w:t>
      </w:r>
      <w:r w:rsidRPr="00662464">
        <w:rPr>
          <w:rFonts w:ascii="Times New Roman" w:hAnsi="Times New Roman" w:cs="Times New Roman"/>
          <w:b/>
          <w:spacing w:val="-3"/>
        </w:rPr>
        <w:t xml:space="preserve"> </w:t>
      </w:r>
      <w:r w:rsidRPr="00662464">
        <w:rPr>
          <w:rFonts w:ascii="Times New Roman" w:hAnsi="Times New Roman" w:cs="Times New Roman"/>
          <w:b/>
        </w:rPr>
        <w:t>7-5.</w:t>
      </w:r>
      <w:r w:rsidRPr="00662464">
        <w:rPr>
          <w:rFonts w:ascii="Times New Roman" w:hAnsi="Times New Roman" w:cs="Times New Roman"/>
        </w:rPr>
        <w:t xml:space="preserve"> Geometric</w:t>
      </w:r>
      <w:r w:rsidRPr="00662464">
        <w:rPr>
          <w:rFonts w:ascii="Times New Roman" w:hAnsi="Times New Roman" w:cs="Times New Roman"/>
          <w:spacing w:val="1"/>
        </w:rPr>
        <w:t xml:space="preserve"> </w:t>
      </w:r>
      <w:r w:rsidRPr="00662464">
        <w:rPr>
          <w:rFonts w:ascii="Times New Roman" w:hAnsi="Times New Roman" w:cs="Times New Roman"/>
        </w:rPr>
        <w:t>means</w:t>
      </w:r>
      <w:r w:rsidRPr="00662464">
        <w:rPr>
          <w:rFonts w:ascii="Times New Roman" w:hAnsi="Times New Roman" w:cs="Times New Roman"/>
          <w:spacing w:val="-5"/>
        </w:rPr>
        <w:t xml:space="preserve"> </w:t>
      </w:r>
      <w:r w:rsidRPr="00662464">
        <w:rPr>
          <w:rFonts w:ascii="Times New Roman" w:hAnsi="Times New Roman" w:cs="Times New Roman"/>
        </w:rPr>
        <w:t>of</w:t>
      </w:r>
      <w:r w:rsidRPr="00662464">
        <w:rPr>
          <w:rFonts w:ascii="Times New Roman" w:hAnsi="Times New Roman" w:cs="Times New Roman"/>
          <w:spacing w:val="-4"/>
        </w:rPr>
        <w:t xml:space="preserve"> </w:t>
      </w:r>
      <w:r w:rsidRPr="00662464">
        <w:rPr>
          <w:rFonts w:ascii="Times New Roman" w:hAnsi="Times New Roman" w:cs="Times New Roman"/>
        </w:rPr>
        <w:t>annual</w:t>
      </w:r>
      <w:r w:rsidRPr="00662464">
        <w:rPr>
          <w:rFonts w:ascii="Times New Roman" w:hAnsi="Times New Roman" w:cs="Times New Roman"/>
          <w:spacing w:val="-5"/>
        </w:rPr>
        <w:t xml:space="preserve"> </w:t>
      </w:r>
      <w:r w:rsidRPr="00662464">
        <w:rPr>
          <w:rFonts w:ascii="Times New Roman" w:hAnsi="Times New Roman" w:cs="Times New Roman"/>
        </w:rPr>
        <w:t>age-specific</w:t>
      </w:r>
      <w:r w:rsidRPr="00662464">
        <w:rPr>
          <w:rFonts w:ascii="Times New Roman" w:hAnsi="Times New Roman" w:cs="Times New Roman"/>
          <w:spacing w:val="-4"/>
        </w:rPr>
        <w:t xml:space="preserve"> </w:t>
      </w:r>
      <w:r w:rsidRPr="00662464">
        <w:rPr>
          <w:rFonts w:ascii="Times New Roman" w:hAnsi="Times New Roman" w:cs="Times New Roman"/>
        </w:rPr>
        <w:t>(years)</w:t>
      </w:r>
      <w:r w:rsidRPr="00662464">
        <w:rPr>
          <w:rFonts w:ascii="Times New Roman" w:hAnsi="Times New Roman" w:cs="Times New Roman"/>
          <w:spacing w:val="-3"/>
        </w:rPr>
        <w:t xml:space="preserve"> </w:t>
      </w:r>
      <w:r w:rsidRPr="00662464">
        <w:rPr>
          <w:rFonts w:ascii="Times New Roman" w:hAnsi="Times New Roman" w:cs="Times New Roman"/>
        </w:rPr>
        <w:t>fishing</w:t>
      </w:r>
      <w:r w:rsidRPr="00662464">
        <w:rPr>
          <w:rFonts w:ascii="Times New Roman" w:hAnsi="Times New Roman" w:cs="Times New Roman"/>
          <w:spacing w:val="-1"/>
        </w:rPr>
        <w:t xml:space="preserve"> </w:t>
      </w:r>
      <w:r w:rsidRPr="00662464">
        <w:rPr>
          <w:rFonts w:ascii="Times New Roman" w:hAnsi="Times New Roman" w:cs="Times New Roman"/>
        </w:rPr>
        <w:t>mortalities</w:t>
      </w:r>
      <w:r w:rsidRPr="00662464">
        <w:rPr>
          <w:rFonts w:ascii="Times New Roman" w:hAnsi="Times New Roman" w:cs="Times New Roman"/>
          <w:spacing w:val="-5"/>
        </w:rPr>
        <w:t xml:space="preserve"> </w:t>
      </w:r>
      <w:r w:rsidRPr="00662464">
        <w:rPr>
          <w:rFonts w:ascii="Times New Roman" w:hAnsi="Times New Roman" w:cs="Times New Roman"/>
        </w:rPr>
        <w:t>of</w:t>
      </w:r>
      <w:r w:rsidRPr="00662464">
        <w:rPr>
          <w:rFonts w:ascii="Times New Roman" w:hAnsi="Times New Roman" w:cs="Times New Roman"/>
          <w:spacing w:val="-2"/>
        </w:rPr>
        <w:t xml:space="preserve"> </w:t>
      </w:r>
      <w:r w:rsidRPr="00662464">
        <w:rPr>
          <w:rFonts w:ascii="Times New Roman" w:hAnsi="Times New Roman" w:cs="Times New Roman"/>
        </w:rPr>
        <w:t>PBF</w:t>
      </w:r>
      <w:r w:rsidRPr="00662464">
        <w:rPr>
          <w:rFonts w:ascii="Times New Roman" w:hAnsi="Times New Roman" w:cs="Times New Roman"/>
          <w:spacing w:val="-3"/>
        </w:rPr>
        <w:t xml:space="preserve"> </w:t>
      </w:r>
      <w:r w:rsidRPr="00662464">
        <w:rPr>
          <w:rFonts w:ascii="Times New Roman" w:hAnsi="Times New Roman" w:cs="Times New Roman"/>
        </w:rPr>
        <w:t>for</w:t>
      </w:r>
      <w:r w:rsidRPr="00662464">
        <w:rPr>
          <w:rFonts w:ascii="Times New Roman" w:hAnsi="Times New Roman" w:cs="Times New Roman"/>
          <w:spacing w:val="-4"/>
        </w:rPr>
        <w:t xml:space="preserve"> </w:t>
      </w:r>
      <w:r w:rsidRPr="00662464">
        <w:rPr>
          <w:rFonts w:ascii="Times New Roman" w:hAnsi="Times New Roman" w:cs="Times New Roman"/>
        </w:rPr>
        <w:t>2002-2004</w:t>
      </w:r>
      <w:r w:rsidRPr="00662464">
        <w:rPr>
          <w:rFonts w:ascii="Times New Roman" w:hAnsi="Times New Roman" w:cs="Times New Roman"/>
          <w:spacing w:val="-3"/>
        </w:rPr>
        <w:t xml:space="preserve"> </w:t>
      </w:r>
      <w:r w:rsidRPr="00662464">
        <w:rPr>
          <w:rFonts w:ascii="Times New Roman" w:hAnsi="Times New Roman" w:cs="Times New Roman"/>
        </w:rPr>
        <w:t>(dashed</w:t>
      </w:r>
      <w:r w:rsidRPr="00662464">
        <w:rPr>
          <w:rFonts w:ascii="Times New Roman" w:hAnsi="Times New Roman" w:cs="Times New Roman"/>
          <w:spacing w:val="-1"/>
          <w:w w:val="99"/>
        </w:rPr>
        <w:t xml:space="preserve"> </w:t>
      </w:r>
      <w:r w:rsidRPr="00662464">
        <w:rPr>
          <w:rFonts w:ascii="Times New Roman" w:hAnsi="Times New Roman" w:cs="Times New Roman"/>
        </w:rPr>
        <w:t>line) and 2011-2013 (solid</w:t>
      </w:r>
      <w:r w:rsidRPr="00662464">
        <w:rPr>
          <w:rFonts w:ascii="Times New Roman" w:hAnsi="Times New Roman" w:cs="Times New Roman"/>
          <w:spacing w:val="-8"/>
        </w:rPr>
        <w:t xml:space="preserve"> </w:t>
      </w:r>
      <w:r w:rsidRPr="00662464">
        <w:rPr>
          <w:rFonts w:ascii="Times New Roman" w:hAnsi="Times New Roman" w:cs="Times New Roman"/>
        </w:rPr>
        <w:t>line).</w:t>
      </w:r>
    </w:p>
    <w:p w:rsidR="005D3F3A" w:rsidRPr="00662464" w:rsidRDefault="005D3F3A" w:rsidP="005D3F3A">
      <w:pPr>
        <w:adjustRightInd w:val="0"/>
        <w:snapToGrid w:val="0"/>
        <w:ind w:left="840" w:right="133"/>
        <w:rPr>
          <w:rFonts w:ascii="Times New Roman" w:eastAsia="Times New Roman" w:hAnsi="Times New Roman" w:cs="Times New Roman"/>
          <w:sz w:val="20"/>
          <w:szCs w:val="20"/>
        </w:rPr>
      </w:pPr>
    </w:p>
    <w:p w:rsidR="005D3F3A" w:rsidRPr="00662464" w:rsidRDefault="005D3F3A" w:rsidP="005D3F3A">
      <w:pPr>
        <w:pStyle w:val="WCPFC"/>
        <w:numPr>
          <w:ilvl w:val="0"/>
          <w:numId w:val="0"/>
        </w:numPr>
        <w:adjustRightInd w:val="0"/>
        <w:spacing w:after="0"/>
        <w:ind w:left="840" w:right="133"/>
        <w:rPr>
          <w:rFonts w:eastAsia="Times New Roman" w:cs="Times New Roman"/>
        </w:rPr>
      </w:pPr>
      <w:r w:rsidRPr="00662464">
        <w:rPr>
          <w:rFonts w:cs="Times New Roman"/>
        </w:rPr>
        <w:t xml:space="preserve">Although no limit reference points have been established for the PBF stock under the auspices of the WCPFC and IATTC, the </w:t>
      </w:r>
      <w:r w:rsidRPr="00662464">
        <w:rPr>
          <w:rFonts w:cs="Times New Roman"/>
          <w:vertAlign w:val="subscript"/>
        </w:rPr>
        <w:t>F2011-2013</w:t>
      </w:r>
      <w:r w:rsidRPr="00662464">
        <w:rPr>
          <w:rFonts w:cs="Times New Roman"/>
        </w:rPr>
        <w:t xml:space="preserve"> exceeds all calculated biological reference points except for FMED and FLOSS despite slight reductions to F in recent years (Table 7-2). </w:t>
      </w:r>
      <w:r w:rsidRPr="00662464">
        <w:rPr>
          <w:rFonts w:cs="Times New Roman"/>
          <w:position w:val="1"/>
        </w:rPr>
        <w:t>The ratio of SSB in 2014 relative to the theoretical unfished</w:t>
      </w:r>
      <w:r w:rsidRPr="00662464">
        <w:rPr>
          <w:rStyle w:val="FootnoteReference"/>
          <w:rFonts w:cs="Times New Roman"/>
          <w:position w:val="1"/>
        </w:rPr>
        <w:footnoteReference w:id="1"/>
      </w:r>
      <w:r w:rsidRPr="00662464">
        <w:rPr>
          <w:rFonts w:cs="Times New Roman"/>
          <w:position w:val="1"/>
          <w:lang w:eastAsia="ko-KR"/>
        </w:rPr>
        <w:t xml:space="preserve"> S</w:t>
      </w:r>
      <w:r w:rsidRPr="00662464">
        <w:rPr>
          <w:rFonts w:cs="Times New Roman"/>
          <w:position w:val="1"/>
        </w:rPr>
        <w:t>SB (SSB</w:t>
      </w:r>
      <w:r w:rsidRPr="00662464">
        <w:rPr>
          <w:rFonts w:cs="Times New Roman"/>
        </w:rPr>
        <w:t>2014</w:t>
      </w:r>
      <w:r w:rsidRPr="00662464">
        <w:rPr>
          <w:rFonts w:cs="Times New Roman"/>
          <w:position w:val="1"/>
        </w:rPr>
        <w:t>/SSB</w:t>
      </w:r>
      <w:r w:rsidRPr="00662464">
        <w:rPr>
          <w:rFonts w:cs="Times New Roman"/>
        </w:rPr>
        <w:t>F=0</w:t>
      </w:r>
      <w:r w:rsidRPr="00662464">
        <w:rPr>
          <w:rFonts w:cs="Times New Roman"/>
          <w:position w:val="1"/>
        </w:rPr>
        <w:t>,</w:t>
      </w:r>
      <w:r w:rsidRPr="00662464">
        <w:rPr>
          <w:rFonts w:cs="Times New Roman"/>
          <w:spacing w:val="-28"/>
          <w:position w:val="1"/>
        </w:rPr>
        <w:t xml:space="preserve"> </w:t>
      </w:r>
      <w:r w:rsidRPr="00662464">
        <w:rPr>
          <w:rFonts w:cs="Times New Roman"/>
          <w:position w:val="1"/>
        </w:rPr>
        <w:t>the depletion ratio) is 2.6%</w:t>
      </w:r>
      <w:r w:rsidRPr="00662464">
        <w:rPr>
          <w:rStyle w:val="FootnoteReference"/>
          <w:rFonts w:cs="Times New Roman"/>
          <w:position w:val="1"/>
        </w:rPr>
        <w:footnoteReference w:id="2"/>
      </w:r>
      <w:r w:rsidRPr="00662464">
        <w:rPr>
          <w:rFonts w:cs="Times New Roman"/>
          <w:position w:val="9"/>
        </w:rPr>
        <w:t xml:space="preserve"> </w:t>
      </w:r>
      <w:r w:rsidRPr="00662464">
        <w:rPr>
          <w:rFonts w:cs="Times New Roman"/>
          <w:position w:val="1"/>
        </w:rPr>
        <w:t>and SSB</w:t>
      </w:r>
      <w:r w:rsidRPr="00662464">
        <w:rPr>
          <w:rFonts w:cs="Times New Roman"/>
        </w:rPr>
        <w:t>2012</w:t>
      </w:r>
      <w:r w:rsidRPr="00662464">
        <w:rPr>
          <w:rFonts w:cs="Times New Roman"/>
          <w:position w:val="1"/>
        </w:rPr>
        <w:t>/SSB</w:t>
      </w:r>
      <w:r w:rsidRPr="00662464">
        <w:rPr>
          <w:rFonts w:cs="Times New Roman"/>
        </w:rPr>
        <w:t xml:space="preserve">F=0 </w:t>
      </w:r>
      <w:r w:rsidRPr="00662464">
        <w:rPr>
          <w:rFonts w:cs="Times New Roman"/>
          <w:position w:val="1"/>
        </w:rPr>
        <w:t>is 2.1% indicating a slight increase from</w:t>
      </w:r>
      <w:r w:rsidRPr="00662464">
        <w:rPr>
          <w:rFonts w:cs="Times New Roman"/>
          <w:spacing w:val="18"/>
          <w:position w:val="1"/>
        </w:rPr>
        <w:t xml:space="preserve"> </w:t>
      </w:r>
      <w:r w:rsidRPr="00662464">
        <w:rPr>
          <w:rFonts w:cs="Times New Roman"/>
          <w:position w:val="1"/>
        </w:rPr>
        <w:t xml:space="preserve">2012 </w:t>
      </w:r>
      <w:r w:rsidRPr="00662464">
        <w:rPr>
          <w:rFonts w:cs="Times New Roman"/>
          <w:position w:val="2"/>
        </w:rPr>
        <w:t>to 2014. Although the SSB</w:t>
      </w:r>
      <w:r w:rsidRPr="00662464">
        <w:rPr>
          <w:rFonts w:cs="Times New Roman"/>
        </w:rPr>
        <w:t>2014</w:t>
      </w:r>
      <w:r w:rsidRPr="00662464">
        <w:rPr>
          <w:rFonts w:cs="Times New Roman"/>
          <w:position w:val="2"/>
        </w:rPr>
        <w:t>/SSB</w:t>
      </w:r>
      <w:r w:rsidRPr="00662464">
        <w:rPr>
          <w:rFonts w:cs="Times New Roman"/>
        </w:rPr>
        <w:t xml:space="preserve">F=0 </w:t>
      </w:r>
      <w:r w:rsidRPr="00662464">
        <w:rPr>
          <w:rFonts w:cs="Times New Roman"/>
          <w:position w:val="2"/>
        </w:rPr>
        <w:t>for this assessment (2.6%) is lower than</w:t>
      </w:r>
      <w:r w:rsidRPr="00662464">
        <w:rPr>
          <w:rFonts w:cs="Times New Roman"/>
          <w:spacing w:val="-5"/>
          <w:position w:val="2"/>
        </w:rPr>
        <w:t xml:space="preserve"> </w:t>
      </w:r>
      <w:r w:rsidRPr="00662464">
        <w:rPr>
          <w:rFonts w:cs="Times New Roman"/>
          <w:position w:val="2"/>
        </w:rPr>
        <w:t>SSB</w:t>
      </w:r>
      <w:r w:rsidRPr="00662464">
        <w:rPr>
          <w:rFonts w:cs="Times New Roman"/>
        </w:rPr>
        <w:t>2012</w:t>
      </w:r>
      <w:r w:rsidRPr="00662464">
        <w:rPr>
          <w:rFonts w:cs="Times New Roman"/>
          <w:position w:val="2"/>
        </w:rPr>
        <w:t>/SSB</w:t>
      </w:r>
      <w:r w:rsidRPr="00662464">
        <w:rPr>
          <w:rFonts w:cs="Times New Roman"/>
        </w:rPr>
        <w:t>F=0 from the 2014 assessment (4.2%), this difference is due to improvements to the input data</w:t>
      </w:r>
      <w:r w:rsidRPr="00662464">
        <w:rPr>
          <w:rFonts w:cs="Times New Roman"/>
          <w:spacing w:val="-18"/>
        </w:rPr>
        <w:t xml:space="preserve"> </w:t>
      </w:r>
      <w:r w:rsidRPr="00662464">
        <w:rPr>
          <w:rFonts w:cs="Times New Roman"/>
        </w:rPr>
        <w:t>and model structure (Figure 7-4) rather than a decline in SSB from 2012 to 2014. Note that</w:t>
      </w:r>
      <w:r w:rsidRPr="00662464">
        <w:rPr>
          <w:rFonts w:cs="Times New Roman"/>
          <w:spacing w:val="-21"/>
        </w:rPr>
        <w:t xml:space="preserve"> </w:t>
      </w:r>
      <w:r w:rsidRPr="00662464">
        <w:rPr>
          <w:rFonts w:cs="Times New Roman"/>
        </w:rPr>
        <w:t>potential</w:t>
      </w:r>
      <w:r w:rsidRPr="00662464">
        <w:rPr>
          <w:rFonts w:cs="Times New Roman"/>
          <w:lang w:eastAsia="ko-KR"/>
        </w:rPr>
        <w:t xml:space="preserve"> </w:t>
      </w:r>
      <w:r w:rsidRPr="00662464">
        <w:rPr>
          <w:rFonts w:cs="Times New Roman"/>
        </w:rPr>
        <w:t>effects on Fs as a result of the measures of the WCPFC and IATTC starting in 2015 or by other voluntary measures are not yet reflected in the data used in this assessment.</w:t>
      </w:r>
    </w:p>
    <w:p w:rsidR="005D3F3A" w:rsidRPr="00662464" w:rsidRDefault="005D3F3A" w:rsidP="005D3F3A">
      <w:pPr>
        <w:pStyle w:val="WCPFC"/>
        <w:numPr>
          <w:ilvl w:val="0"/>
          <w:numId w:val="0"/>
        </w:numPr>
        <w:adjustRightInd w:val="0"/>
        <w:spacing w:after="0"/>
        <w:ind w:left="720"/>
        <w:rPr>
          <w:rFonts w:cs="Times New Roman"/>
          <w:lang w:eastAsia="ko-KR"/>
        </w:rPr>
      </w:pPr>
    </w:p>
    <w:p w:rsidR="005D3F3A" w:rsidRPr="00662464" w:rsidRDefault="005D3F3A" w:rsidP="005D3F3A">
      <w:pPr>
        <w:pStyle w:val="WCPFC"/>
        <w:numPr>
          <w:ilvl w:val="0"/>
          <w:numId w:val="0"/>
        </w:numPr>
        <w:adjustRightInd w:val="0"/>
        <w:spacing w:after="0"/>
        <w:ind w:left="720"/>
        <w:rPr>
          <w:rFonts w:cs="Times New Roman"/>
          <w:highlight w:val="yellow"/>
        </w:rPr>
      </w:pPr>
      <w:r w:rsidRPr="00662464">
        <w:rPr>
          <w:rFonts w:cs="Times New Roman"/>
        </w:rPr>
        <w:t>Since reference points for PBF have yet to be identified, two examples of Kobe plots (Figure 7-6: plot A based on SSBMED and FMED, plot B based on SSB20% and SPR20%) are presented. These versions of the Kobe plot represent two interpretations of stock status in an effort to prompt further discussion. In summary, if these were the reference points, overfishing would be occurring or just at the threshold in the case of FMED; and the stock would be considered overfished. Plot B shows that the stock has</w:t>
      </w:r>
      <w:r w:rsidR="008B3366">
        <w:rPr>
          <w:rFonts w:cs="Times New Roman"/>
        </w:rPr>
        <w:t xml:space="preserve"> remained in an overfished and </w:t>
      </w:r>
      <w:r w:rsidRPr="00662464">
        <w:rPr>
          <w:rFonts w:cs="Times New Roman"/>
        </w:rPr>
        <w:t>overfishing status for the vast majority of the assessment period if F</w:t>
      </w:r>
      <w:r w:rsidRPr="008B3366">
        <w:rPr>
          <w:rFonts w:cs="Times New Roman"/>
          <w:vertAlign w:val="subscript"/>
        </w:rPr>
        <w:t>20%</w:t>
      </w:r>
      <w:r w:rsidRPr="00662464">
        <w:rPr>
          <w:rFonts w:cs="Times New Roman"/>
        </w:rPr>
        <w:t xml:space="preserve"> and SSB</w:t>
      </w:r>
      <w:r w:rsidRPr="008B3366">
        <w:rPr>
          <w:rFonts w:cs="Times New Roman"/>
          <w:vertAlign w:val="subscript"/>
        </w:rPr>
        <w:t>20%</w:t>
      </w:r>
      <w:r w:rsidRPr="00662464">
        <w:rPr>
          <w:rFonts w:cs="Times New Roman"/>
        </w:rPr>
        <w:t xml:space="preserve"> are the reference points. The ISC notes that the SSB estimates before 1980 are more uncertain and that the reason why the fishing mortality is estimated to be so high right after the WWII is not well understood. The low biomass level at the beginning of the assessment period (1952) could potentially be the result of relatively high catches prior to the assessment period</w:t>
      </w:r>
      <w:r w:rsidRPr="00662464">
        <w:rPr>
          <w:rFonts w:cs="Times New Roman"/>
          <w:lang w:eastAsia="ko-KR"/>
        </w:rPr>
        <w:t xml:space="preserve"> of PBF</w:t>
      </w:r>
      <w:r w:rsidRPr="00662464">
        <w:rPr>
          <w:rFonts w:cs="Times New Roman"/>
        </w:rPr>
        <w:t>.</w:t>
      </w:r>
    </w:p>
    <w:p w:rsidR="00D5402C" w:rsidRDefault="00D5402C">
      <w:pPr>
        <w:spacing w:after="200" w:line="276" w:lineRule="auto"/>
        <w:rPr>
          <w:rFonts w:ascii="Times New Roman" w:hAnsi="Times New Roman" w:cs="Times New Roman"/>
          <w:b/>
          <w:position w:val="1"/>
        </w:rPr>
      </w:pPr>
      <w:r>
        <w:rPr>
          <w:rFonts w:ascii="Times New Roman" w:hAnsi="Times New Roman" w:cs="Times New Roman"/>
          <w:b/>
          <w:position w:val="1"/>
        </w:rPr>
        <w:br w:type="page"/>
      </w:r>
    </w:p>
    <w:p w:rsidR="005D3F3A" w:rsidRPr="00662464" w:rsidRDefault="005D3F3A" w:rsidP="005D3F3A">
      <w:pPr>
        <w:adjustRightInd w:val="0"/>
        <w:snapToGrid w:val="0"/>
        <w:ind w:left="860" w:right="125"/>
        <w:jc w:val="both"/>
        <w:rPr>
          <w:rFonts w:ascii="Times New Roman" w:eastAsia="Times New Roman" w:hAnsi="Times New Roman" w:cs="Times New Roman"/>
        </w:rPr>
      </w:pPr>
      <w:r w:rsidRPr="00662464">
        <w:rPr>
          <w:rFonts w:ascii="Times New Roman" w:hAnsi="Times New Roman" w:cs="Times New Roman"/>
          <w:b/>
          <w:position w:val="1"/>
        </w:rPr>
        <w:lastRenderedPageBreak/>
        <w:t>Table 7-2.</w:t>
      </w:r>
      <w:r w:rsidRPr="00662464">
        <w:rPr>
          <w:rFonts w:ascii="Times New Roman" w:hAnsi="Times New Roman" w:cs="Times New Roman"/>
          <w:position w:val="1"/>
        </w:rPr>
        <w:t xml:space="preserve"> Ratios of the estimated fishing mortalities F</w:t>
      </w:r>
      <w:r w:rsidRPr="00662464">
        <w:rPr>
          <w:rFonts w:ascii="Times New Roman" w:hAnsi="Times New Roman" w:cs="Times New Roman"/>
        </w:rPr>
        <w:t>2002-2004</w:t>
      </w:r>
      <w:r w:rsidRPr="00662464">
        <w:rPr>
          <w:rFonts w:ascii="Times New Roman" w:hAnsi="Times New Roman" w:cs="Times New Roman"/>
          <w:position w:val="1"/>
        </w:rPr>
        <w:t>, F</w:t>
      </w:r>
      <w:r w:rsidRPr="00662464">
        <w:rPr>
          <w:rFonts w:ascii="Times New Roman" w:hAnsi="Times New Roman" w:cs="Times New Roman"/>
        </w:rPr>
        <w:t xml:space="preserve">2009-2011 </w:t>
      </w:r>
      <w:r w:rsidRPr="00662464">
        <w:rPr>
          <w:rFonts w:ascii="Times New Roman" w:hAnsi="Times New Roman" w:cs="Times New Roman"/>
          <w:position w:val="1"/>
        </w:rPr>
        <w:t>and F</w:t>
      </w:r>
      <w:r w:rsidRPr="00662464">
        <w:rPr>
          <w:rFonts w:ascii="Times New Roman" w:hAnsi="Times New Roman" w:cs="Times New Roman"/>
        </w:rPr>
        <w:t xml:space="preserve">2011-2013 </w:t>
      </w:r>
      <w:r w:rsidRPr="00662464">
        <w:rPr>
          <w:rFonts w:ascii="Times New Roman" w:hAnsi="Times New Roman" w:cs="Times New Roman"/>
          <w:position w:val="1"/>
        </w:rPr>
        <w:t>relative to computed</w:t>
      </w:r>
      <w:r w:rsidRPr="00662464">
        <w:rPr>
          <w:rFonts w:ascii="Times New Roman" w:hAnsi="Times New Roman" w:cs="Times New Roman"/>
          <w:spacing w:val="11"/>
          <w:position w:val="1"/>
        </w:rPr>
        <w:t xml:space="preserve"> </w:t>
      </w:r>
      <w:r w:rsidRPr="00662464">
        <w:rPr>
          <w:rFonts w:ascii="Times New Roman" w:hAnsi="Times New Roman" w:cs="Times New Roman"/>
          <w:position w:val="1"/>
        </w:rPr>
        <w:t>F-</w:t>
      </w:r>
      <w:r w:rsidRPr="00662464">
        <w:rPr>
          <w:rFonts w:ascii="Times New Roman" w:hAnsi="Times New Roman" w:cs="Times New Roman"/>
          <w:w w:val="99"/>
          <w:position w:val="1"/>
        </w:rPr>
        <w:t xml:space="preserve"> </w:t>
      </w:r>
      <w:r w:rsidRPr="00662464">
        <w:rPr>
          <w:rFonts w:ascii="Times New Roman" w:hAnsi="Times New Roman" w:cs="Times New Roman"/>
        </w:rPr>
        <w:t>based</w:t>
      </w:r>
      <w:r w:rsidRPr="00662464">
        <w:rPr>
          <w:rFonts w:ascii="Times New Roman" w:hAnsi="Times New Roman" w:cs="Times New Roman"/>
          <w:spacing w:val="-3"/>
        </w:rPr>
        <w:t xml:space="preserve"> </w:t>
      </w:r>
      <w:r w:rsidRPr="00662464">
        <w:rPr>
          <w:rFonts w:ascii="Times New Roman" w:hAnsi="Times New Roman" w:cs="Times New Roman"/>
        </w:rPr>
        <w:t>biological</w:t>
      </w:r>
      <w:r w:rsidRPr="00662464">
        <w:rPr>
          <w:rFonts w:ascii="Times New Roman" w:hAnsi="Times New Roman" w:cs="Times New Roman"/>
          <w:spacing w:val="-4"/>
        </w:rPr>
        <w:t xml:space="preserve"> </w:t>
      </w:r>
      <w:r w:rsidRPr="00662464">
        <w:rPr>
          <w:rFonts w:ascii="Times New Roman" w:hAnsi="Times New Roman" w:cs="Times New Roman"/>
        </w:rPr>
        <w:t>reference</w:t>
      </w:r>
      <w:r w:rsidRPr="00662464">
        <w:rPr>
          <w:rFonts w:ascii="Times New Roman" w:hAnsi="Times New Roman" w:cs="Times New Roman"/>
          <w:spacing w:val="-3"/>
        </w:rPr>
        <w:t xml:space="preserve"> </w:t>
      </w:r>
      <w:r w:rsidRPr="00662464">
        <w:rPr>
          <w:rFonts w:ascii="Times New Roman" w:hAnsi="Times New Roman" w:cs="Times New Roman"/>
        </w:rPr>
        <w:t>points</w:t>
      </w:r>
      <w:r w:rsidRPr="00662464">
        <w:rPr>
          <w:rFonts w:ascii="Times New Roman" w:hAnsi="Times New Roman" w:cs="Times New Roman"/>
          <w:spacing w:val="-4"/>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SSB</w:t>
      </w:r>
      <w:r w:rsidRPr="00662464">
        <w:rPr>
          <w:rFonts w:ascii="Times New Roman" w:hAnsi="Times New Roman" w:cs="Times New Roman"/>
          <w:spacing w:val="2"/>
        </w:rPr>
        <w:t xml:space="preserve"> </w:t>
      </w:r>
      <w:r w:rsidRPr="00662464">
        <w:rPr>
          <w:rFonts w:ascii="Times New Roman" w:hAnsi="Times New Roman" w:cs="Times New Roman"/>
        </w:rPr>
        <w:t>(t)</w:t>
      </w:r>
      <w:r w:rsidRPr="00662464">
        <w:rPr>
          <w:rFonts w:ascii="Times New Roman" w:hAnsi="Times New Roman" w:cs="Times New Roman"/>
          <w:spacing w:val="-2"/>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depletion</w:t>
      </w:r>
      <w:r w:rsidRPr="00662464">
        <w:rPr>
          <w:rFonts w:ascii="Times New Roman" w:hAnsi="Times New Roman" w:cs="Times New Roman"/>
          <w:spacing w:val="-4"/>
        </w:rPr>
        <w:t xml:space="preserve"> </w:t>
      </w:r>
      <w:r w:rsidRPr="00662464">
        <w:rPr>
          <w:rFonts w:ascii="Times New Roman" w:hAnsi="Times New Roman" w:cs="Times New Roman"/>
        </w:rPr>
        <w:t>ratio</w:t>
      </w:r>
      <w:r w:rsidRPr="00662464">
        <w:rPr>
          <w:rFonts w:ascii="Times New Roman" w:hAnsi="Times New Roman" w:cs="Times New Roman"/>
          <w:spacing w:val="-2"/>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terminal</w:t>
      </w:r>
      <w:r w:rsidRPr="00662464">
        <w:rPr>
          <w:rFonts w:ascii="Times New Roman" w:hAnsi="Times New Roman" w:cs="Times New Roman"/>
          <w:spacing w:val="-4"/>
        </w:rPr>
        <w:t xml:space="preserve"> </w:t>
      </w:r>
      <w:r w:rsidRPr="00662464">
        <w:rPr>
          <w:rFonts w:ascii="Times New Roman" w:hAnsi="Times New Roman" w:cs="Times New Roman"/>
        </w:rPr>
        <w:t>year</w:t>
      </w:r>
      <w:r w:rsidRPr="00662464">
        <w:rPr>
          <w:rFonts w:ascii="Times New Roman" w:hAnsi="Times New Roman" w:cs="Times New Roman"/>
          <w:spacing w:val="-3"/>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reference</w:t>
      </w:r>
      <w:r w:rsidRPr="00662464">
        <w:rPr>
          <w:rFonts w:ascii="Times New Roman" w:hAnsi="Times New Roman" w:cs="Times New Roman"/>
          <w:spacing w:val="-3"/>
        </w:rPr>
        <w:t xml:space="preserve"> </w:t>
      </w:r>
      <w:r w:rsidRPr="00662464">
        <w:rPr>
          <w:rFonts w:ascii="Times New Roman" w:hAnsi="Times New Roman" w:cs="Times New Roman"/>
        </w:rPr>
        <w:t>period</w:t>
      </w:r>
      <w:r w:rsidRPr="00662464">
        <w:rPr>
          <w:rFonts w:ascii="Times New Roman" w:hAnsi="Times New Roman" w:cs="Times New Roman"/>
          <w:w w:val="99"/>
        </w:rPr>
        <w:t xml:space="preserve"> </w:t>
      </w:r>
      <w:r w:rsidRPr="00662464">
        <w:rPr>
          <w:rFonts w:ascii="Times New Roman" w:hAnsi="Times New Roman" w:cs="Times New Roman"/>
        </w:rPr>
        <w:t>for</w:t>
      </w:r>
      <w:r w:rsidRPr="00662464">
        <w:rPr>
          <w:rFonts w:ascii="Times New Roman" w:hAnsi="Times New Roman" w:cs="Times New Roman"/>
          <w:spacing w:val="-2"/>
        </w:rPr>
        <w:t xml:space="preserve"> </w:t>
      </w:r>
      <w:r w:rsidRPr="00662464">
        <w:rPr>
          <w:rFonts w:ascii="Times New Roman" w:hAnsi="Times New Roman" w:cs="Times New Roman"/>
        </w:rPr>
        <w:t>PBF.</w:t>
      </w:r>
    </w:p>
    <w:p w:rsidR="005D3F3A" w:rsidRPr="00662464" w:rsidRDefault="005D3F3A" w:rsidP="005D3F3A">
      <w:pPr>
        <w:adjustRightInd w:val="0"/>
        <w:snapToGrid w:val="0"/>
        <w:ind w:left="720"/>
        <w:rPr>
          <w:rFonts w:ascii="Times New Roman" w:eastAsia="Times New Roman" w:hAnsi="Times New Roman" w:cs="Times New Roman"/>
          <w:bCs/>
          <w:sz w:val="10"/>
          <w:szCs w:val="10"/>
        </w:rPr>
      </w:pPr>
    </w:p>
    <w:tbl>
      <w:tblPr>
        <w:tblW w:w="9219" w:type="dxa"/>
        <w:tblInd w:w="820" w:type="dxa"/>
        <w:tblLayout w:type="fixed"/>
        <w:tblCellMar>
          <w:left w:w="0" w:type="dxa"/>
          <w:right w:w="0" w:type="dxa"/>
        </w:tblCellMar>
        <w:tblLook w:val="01E0" w:firstRow="1" w:lastRow="1" w:firstColumn="1" w:lastColumn="1" w:noHBand="0" w:noVBand="0"/>
      </w:tblPr>
      <w:tblGrid>
        <w:gridCol w:w="835"/>
        <w:gridCol w:w="614"/>
        <w:gridCol w:w="682"/>
        <w:gridCol w:w="683"/>
        <w:gridCol w:w="682"/>
        <w:gridCol w:w="689"/>
        <w:gridCol w:w="682"/>
        <w:gridCol w:w="682"/>
        <w:gridCol w:w="667"/>
        <w:gridCol w:w="1570"/>
        <w:gridCol w:w="1433"/>
      </w:tblGrid>
      <w:tr w:rsidR="005D3F3A" w:rsidRPr="00662464" w:rsidTr="0054753B">
        <w:trPr>
          <w:trHeight w:hRule="exact" w:val="421"/>
        </w:trPr>
        <w:tc>
          <w:tcPr>
            <w:tcW w:w="835" w:type="dxa"/>
            <w:vMerge w:val="restart"/>
            <w:tcBorders>
              <w:top w:val="single" w:sz="4" w:space="0" w:color="000000"/>
              <w:left w:val="nil"/>
              <w:right w:val="nil"/>
            </w:tcBorders>
          </w:tcPr>
          <w:p w:rsidR="005D3F3A" w:rsidRPr="00662464" w:rsidRDefault="005D3F3A" w:rsidP="0054753B">
            <w:pPr>
              <w:adjustRightInd w:val="0"/>
              <w:snapToGrid w:val="0"/>
              <w:rPr>
                <w:rFonts w:ascii="Times New Roman" w:hAnsi="Times New Roman" w:cs="Times New Roman"/>
              </w:rPr>
            </w:pPr>
          </w:p>
        </w:tc>
        <w:tc>
          <w:tcPr>
            <w:tcW w:w="614" w:type="dxa"/>
            <w:tcBorders>
              <w:top w:val="single" w:sz="4" w:space="0" w:color="000000"/>
              <w:left w:val="nil"/>
              <w:bottom w:val="nil"/>
              <w:right w:val="nil"/>
            </w:tcBorders>
          </w:tcPr>
          <w:p w:rsidR="005D3F3A" w:rsidRPr="00662464" w:rsidRDefault="005D3F3A" w:rsidP="0054753B">
            <w:pPr>
              <w:pStyle w:val="TableParagraph"/>
              <w:adjustRightInd w:val="0"/>
              <w:snapToGrid w:val="0"/>
              <w:rPr>
                <w:rFonts w:ascii="Times New Roman" w:eastAsia="Times New Roman" w:hAnsi="Times New Roman" w:cs="Times New Roman"/>
                <w:bCs/>
                <w:sz w:val="18"/>
                <w:szCs w:val="18"/>
              </w:rPr>
            </w:pPr>
          </w:p>
          <w:p w:rsidR="005D3F3A" w:rsidRPr="00662464" w:rsidRDefault="005D3F3A" w:rsidP="0054753B">
            <w:pPr>
              <w:pStyle w:val="TableParagraph"/>
              <w:adjustRightInd w:val="0"/>
              <w:snapToGrid w:val="0"/>
              <w:ind w:left="147"/>
              <w:rPr>
                <w:rFonts w:ascii="Times New Roman" w:eastAsia="Times New Roman" w:hAnsi="Times New Roman" w:cs="Times New Roman"/>
                <w:sz w:val="10"/>
                <w:szCs w:val="10"/>
              </w:rPr>
            </w:pPr>
            <w:r w:rsidRPr="00662464">
              <w:rPr>
                <w:rFonts w:ascii="Times New Roman" w:hAnsi="Times New Roman" w:cs="Times New Roman"/>
                <w:spacing w:val="-3"/>
                <w:position w:val="3"/>
                <w:sz w:val="15"/>
              </w:rPr>
              <w:t>F</w:t>
            </w:r>
            <w:r w:rsidRPr="00662464">
              <w:rPr>
                <w:rFonts w:ascii="Times New Roman" w:hAnsi="Times New Roman" w:cs="Times New Roman"/>
                <w:spacing w:val="-3"/>
                <w:sz w:val="10"/>
              </w:rPr>
              <w:t>max</w:t>
            </w:r>
          </w:p>
        </w:tc>
        <w:tc>
          <w:tcPr>
            <w:tcW w:w="682" w:type="dxa"/>
            <w:tcBorders>
              <w:top w:val="single" w:sz="4" w:space="0" w:color="000000"/>
              <w:left w:val="nil"/>
              <w:bottom w:val="nil"/>
              <w:right w:val="nil"/>
            </w:tcBorders>
          </w:tcPr>
          <w:p w:rsidR="005D3F3A" w:rsidRPr="00662464" w:rsidRDefault="005D3F3A" w:rsidP="0054753B">
            <w:pPr>
              <w:pStyle w:val="TableParagraph"/>
              <w:adjustRightInd w:val="0"/>
              <w:snapToGrid w:val="0"/>
              <w:rPr>
                <w:rFonts w:ascii="Times New Roman" w:eastAsia="Times New Roman" w:hAnsi="Times New Roman" w:cs="Times New Roman"/>
                <w:bCs/>
                <w:sz w:val="18"/>
                <w:szCs w:val="18"/>
              </w:rPr>
            </w:pPr>
          </w:p>
          <w:p w:rsidR="005D3F3A" w:rsidRPr="00662464" w:rsidRDefault="005D3F3A" w:rsidP="0054753B">
            <w:pPr>
              <w:pStyle w:val="TableParagraph"/>
              <w:adjustRightInd w:val="0"/>
              <w:snapToGrid w:val="0"/>
              <w:jc w:val="center"/>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0.1</w:t>
            </w:r>
          </w:p>
        </w:tc>
        <w:tc>
          <w:tcPr>
            <w:tcW w:w="683" w:type="dxa"/>
            <w:tcBorders>
              <w:top w:val="single" w:sz="4" w:space="0" w:color="000000"/>
              <w:left w:val="nil"/>
              <w:bottom w:val="nil"/>
              <w:right w:val="nil"/>
            </w:tcBorders>
          </w:tcPr>
          <w:p w:rsidR="005D3F3A" w:rsidRPr="00662464" w:rsidRDefault="005D3F3A" w:rsidP="0054753B">
            <w:pPr>
              <w:pStyle w:val="TableParagraph"/>
              <w:adjustRightInd w:val="0"/>
              <w:snapToGrid w:val="0"/>
              <w:rPr>
                <w:rFonts w:ascii="Times New Roman" w:eastAsia="Times New Roman" w:hAnsi="Times New Roman" w:cs="Times New Roman"/>
                <w:bCs/>
                <w:sz w:val="18"/>
                <w:szCs w:val="18"/>
              </w:rPr>
            </w:pPr>
          </w:p>
          <w:p w:rsidR="005D3F3A" w:rsidRPr="00662464" w:rsidRDefault="005D3F3A" w:rsidP="0054753B">
            <w:pPr>
              <w:pStyle w:val="TableParagraph"/>
              <w:adjustRightInd w:val="0"/>
              <w:snapToGrid w:val="0"/>
              <w:ind w:left="216"/>
              <w:rPr>
                <w:rFonts w:ascii="Times New Roman" w:eastAsia="Times New Roman" w:hAnsi="Times New Roman" w:cs="Times New Roman"/>
                <w:sz w:val="10"/>
                <w:szCs w:val="10"/>
              </w:rPr>
            </w:pPr>
            <w:r w:rsidRPr="00662464">
              <w:rPr>
                <w:rFonts w:ascii="Times New Roman" w:hAnsi="Times New Roman" w:cs="Times New Roman"/>
                <w:spacing w:val="-3"/>
                <w:position w:val="3"/>
                <w:sz w:val="15"/>
              </w:rPr>
              <w:t>F</w:t>
            </w:r>
            <w:r w:rsidRPr="00662464">
              <w:rPr>
                <w:rFonts w:ascii="Times New Roman" w:hAnsi="Times New Roman" w:cs="Times New Roman"/>
                <w:spacing w:val="-3"/>
                <w:sz w:val="10"/>
              </w:rPr>
              <w:t>med</w:t>
            </w:r>
          </w:p>
        </w:tc>
        <w:tc>
          <w:tcPr>
            <w:tcW w:w="682" w:type="dxa"/>
            <w:tcBorders>
              <w:top w:val="single" w:sz="4" w:space="0" w:color="000000"/>
              <w:left w:val="nil"/>
              <w:bottom w:val="nil"/>
              <w:right w:val="nil"/>
            </w:tcBorders>
          </w:tcPr>
          <w:p w:rsidR="005D3F3A" w:rsidRPr="00662464" w:rsidRDefault="005D3F3A" w:rsidP="0054753B">
            <w:pPr>
              <w:pStyle w:val="TableParagraph"/>
              <w:adjustRightInd w:val="0"/>
              <w:snapToGrid w:val="0"/>
              <w:rPr>
                <w:rFonts w:ascii="Times New Roman" w:eastAsia="Times New Roman" w:hAnsi="Times New Roman" w:cs="Times New Roman"/>
                <w:bCs/>
                <w:sz w:val="18"/>
                <w:szCs w:val="18"/>
              </w:rPr>
            </w:pPr>
          </w:p>
          <w:p w:rsidR="005D3F3A" w:rsidRPr="00662464" w:rsidRDefault="005D3F3A" w:rsidP="0054753B">
            <w:pPr>
              <w:pStyle w:val="TableParagraph"/>
              <w:adjustRightInd w:val="0"/>
              <w:snapToGrid w:val="0"/>
              <w:ind w:left="225"/>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loss</w:t>
            </w:r>
          </w:p>
        </w:tc>
        <w:tc>
          <w:tcPr>
            <w:tcW w:w="689" w:type="dxa"/>
            <w:tcBorders>
              <w:top w:val="single" w:sz="4" w:space="0" w:color="000000"/>
              <w:left w:val="nil"/>
              <w:bottom w:val="nil"/>
              <w:right w:val="nil"/>
            </w:tcBorders>
          </w:tcPr>
          <w:p w:rsidR="005D3F3A" w:rsidRPr="00662464" w:rsidRDefault="005D3F3A" w:rsidP="0054753B">
            <w:pPr>
              <w:pStyle w:val="TableParagraph"/>
              <w:adjustRightInd w:val="0"/>
              <w:snapToGrid w:val="0"/>
              <w:rPr>
                <w:rFonts w:ascii="Times New Roman" w:eastAsia="Times New Roman" w:hAnsi="Times New Roman" w:cs="Times New Roman"/>
                <w:bCs/>
                <w:sz w:val="18"/>
                <w:szCs w:val="18"/>
              </w:rPr>
            </w:pPr>
          </w:p>
          <w:p w:rsidR="005D3F3A" w:rsidRPr="00662464" w:rsidRDefault="005D3F3A" w:rsidP="0054753B">
            <w:pPr>
              <w:pStyle w:val="TableParagraph"/>
              <w:adjustRightInd w:val="0"/>
              <w:snapToGrid w:val="0"/>
              <w:ind w:left="215"/>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10%</w:t>
            </w:r>
          </w:p>
        </w:tc>
        <w:tc>
          <w:tcPr>
            <w:tcW w:w="682" w:type="dxa"/>
            <w:tcBorders>
              <w:top w:val="single" w:sz="4" w:space="0" w:color="000000"/>
              <w:left w:val="nil"/>
              <w:bottom w:val="nil"/>
              <w:right w:val="nil"/>
            </w:tcBorders>
          </w:tcPr>
          <w:p w:rsidR="005D3F3A" w:rsidRPr="00662464" w:rsidRDefault="005D3F3A" w:rsidP="0054753B">
            <w:pPr>
              <w:pStyle w:val="TableParagraph"/>
              <w:adjustRightInd w:val="0"/>
              <w:snapToGrid w:val="0"/>
              <w:rPr>
                <w:rFonts w:ascii="Times New Roman" w:eastAsia="Times New Roman" w:hAnsi="Times New Roman" w:cs="Times New Roman"/>
                <w:bCs/>
                <w:sz w:val="18"/>
                <w:szCs w:val="18"/>
              </w:rPr>
            </w:pPr>
          </w:p>
          <w:p w:rsidR="005D3F3A" w:rsidRPr="00662464" w:rsidRDefault="005D3F3A" w:rsidP="0054753B">
            <w:pPr>
              <w:pStyle w:val="TableParagraph"/>
              <w:adjustRightInd w:val="0"/>
              <w:snapToGrid w:val="0"/>
              <w:ind w:left="208"/>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20%</w:t>
            </w:r>
          </w:p>
        </w:tc>
        <w:tc>
          <w:tcPr>
            <w:tcW w:w="682" w:type="dxa"/>
            <w:tcBorders>
              <w:top w:val="single" w:sz="4" w:space="0" w:color="000000"/>
              <w:left w:val="nil"/>
              <w:bottom w:val="nil"/>
              <w:right w:val="nil"/>
            </w:tcBorders>
          </w:tcPr>
          <w:p w:rsidR="005D3F3A" w:rsidRPr="00662464" w:rsidRDefault="005D3F3A" w:rsidP="0054753B">
            <w:pPr>
              <w:pStyle w:val="TableParagraph"/>
              <w:adjustRightInd w:val="0"/>
              <w:snapToGrid w:val="0"/>
              <w:rPr>
                <w:rFonts w:ascii="Times New Roman" w:eastAsia="Times New Roman" w:hAnsi="Times New Roman" w:cs="Times New Roman"/>
                <w:bCs/>
                <w:sz w:val="18"/>
                <w:szCs w:val="18"/>
              </w:rPr>
            </w:pPr>
          </w:p>
          <w:p w:rsidR="005D3F3A" w:rsidRPr="00662464" w:rsidRDefault="005D3F3A" w:rsidP="0054753B">
            <w:pPr>
              <w:pStyle w:val="TableParagraph"/>
              <w:adjustRightInd w:val="0"/>
              <w:snapToGrid w:val="0"/>
              <w:ind w:left="208"/>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30%</w:t>
            </w:r>
          </w:p>
        </w:tc>
        <w:tc>
          <w:tcPr>
            <w:tcW w:w="667" w:type="dxa"/>
            <w:tcBorders>
              <w:top w:val="single" w:sz="4" w:space="0" w:color="000000"/>
              <w:left w:val="nil"/>
              <w:bottom w:val="nil"/>
              <w:right w:val="nil"/>
            </w:tcBorders>
          </w:tcPr>
          <w:p w:rsidR="005D3F3A" w:rsidRPr="00662464" w:rsidRDefault="005D3F3A" w:rsidP="0054753B">
            <w:pPr>
              <w:pStyle w:val="TableParagraph"/>
              <w:adjustRightInd w:val="0"/>
              <w:snapToGrid w:val="0"/>
              <w:rPr>
                <w:rFonts w:ascii="Times New Roman" w:eastAsia="Times New Roman" w:hAnsi="Times New Roman" w:cs="Times New Roman"/>
                <w:bCs/>
                <w:sz w:val="18"/>
                <w:szCs w:val="18"/>
              </w:rPr>
            </w:pPr>
          </w:p>
          <w:p w:rsidR="005D3F3A" w:rsidRPr="00662464" w:rsidRDefault="005D3F3A" w:rsidP="0054753B">
            <w:pPr>
              <w:pStyle w:val="TableParagraph"/>
              <w:adjustRightInd w:val="0"/>
              <w:snapToGrid w:val="0"/>
              <w:ind w:left="208"/>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40%</w:t>
            </w:r>
          </w:p>
        </w:tc>
        <w:tc>
          <w:tcPr>
            <w:tcW w:w="1570" w:type="dxa"/>
            <w:tcBorders>
              <w:top w:val="single" w:sz="4" w:space="0" w:color="000000"/>
              <w:left w:val="nil"/>
              <w:bottom w:val="nil"/>
              <w:right w:val="nil"/>
            </w:tcBorders>
          </w:tcPr>
          <w:p w:rsidR="005D3F3A" w:rsidRPr="00662464" w:rsidRDefault="005D3F3A" w:rsidP="0054753B">
            <w:pPr>
              <w:pStyle w:val="TableParagraph"/>
              <w:adjustRightInd w:val="0"/>
              <w:snapToGrid w:val="0"/>
              <w:ind w:left="193" w:right="116" w:firstLine="80"/>
              <w:rPr>
                <w:rFonts w:ascii="Times New Roman" w:eastAsia="Times New Roman" w:hAnsi="Times New Roman" w:cs="Times New Roman"/>
                <w:sz w:val="15"/>
                <w:szCs w:val="15"/>
              </w:rPr>
            </w:pPr>
            <w:r w:rsidRPr="00662464">
              <w:rPr>
                <w:rFonts w:ascii="Times New Roman" w:hAnsi="Times New Roman" w:cs="Times New Roman"/>
                <w:spacing w:val="-4"/>
                <w:sz w:val="15"/>
              </w:rPr>
              <w:t>Estimated SSB</w:t>
            </w:r>
            <w:r w:rsidRPr="00662464">
              <w:rPr>
                <w:rFonts w:ascii="Times New Roman" w:hAnsi="Times New Roman" w:cs="Times New Roman"/>
                <w:spacing w:val="11"/>
                <w:sz w:val="15"/>
              </w:rPr>
              <w:t xml:space="preserve"> </w:t>
            </w:r>
            <w:r w:rsidRPr="00662464">
              <w:rPr>
                <w:rFonts w:ascii="Times New Roman" w:hAnsi="Times New Roman" w:cs="Times New Roman"/>
                <w:spacing w:val="-3"/>
                <w:sz w:val="15"/>
              </w:rPr>
              <w:t>for</w:t>
            </w:r>
            <w:r w:rsidRPr="00662464">
              <w:rPr>
                <w:rFonts w:ascii="Times New Roman" w:hAnsi="Times New Roman" w:cs="Times New Roman"/>
                <w:w w:val="101"/>
                <w:sz w:val="15"/>
              </w:rPr>
              <w:t xml:space="preserve"> </w:t>
            </w:r>
            <w:r w:rsidRPr="00662464">
              <w:rPr>
                <w:rFonts w:ascii="Times New Roman" w:hAnsi="Times New Roman" w:cs="Times New Roman"/>
                <w:spacing w:val="-4"/>
                <w:sz w:val="15"/>
              </w:rPr>
              <w:t xml:space="preserve">terminal </w:t>
            </w:r>
            <w:r w:rsidRPr="00662464">
              <w:rPr>
                <w:rFonts w:ascii="Times New Roman" w:hAnsi="Times New Roman" w:cs="Times New Roman"/>
                <w:sz w:val="15"/>
              </w:rPr>
              <w:t xml:space="preserve">year </w:t>
            </w:r>
            <w:r w:rsidRPr="00662464">
              <w:rPr>
                <w:rFonts w:ascii="Times New Roman" w:hAnsi="Times New Roman" w:cs="Times New Roman"/>
                <w:spacing w:val="-3"/>
                <w:sz w:val="15"/>
              </w:rPr>
              <w:t>of</w:t>
            </w:r>
            <w:r w:rsidRPr="00662464">
              <w:rPr>
                <w:rFonts w:ascii="Times New Roman" w:hAnsi="Times New Roman" w:cs="Times New Roman"/>
                <w:spacing w:val="19"/>
                <w:sz w:val="15"/>
              </w:rPr>
              <w:t xml:space="preserve"> </w:t>
            </w:r>
            <w:r w:rsidRPr="00662464">
              <w:rPr>
                <w:rFonts w:ascii="Times New Roman" w:hAnsi="Times New Roman" w:cs="Times New Roman"/>
                <w:sz w:val="15"/>
              </w:rPr>
              <w:t>each</w:t>
            </w:r>
          </w:p>
        </w:tc>
        <w:tc>
          <w:tcPr>
            <w:tcW w:w="1433" w:type="dxa"/>
            <w:tcBorders>
              <w:top w:val="single" w:sz="4" w:space="0" w:color="000000"/>
              <w:left w:val="nil"/>
              <w:bottom w:val="nil"/>
              <w:right w:val="nil"/>
            </w:tcBorders>
          </w:tcPr>
          <w:p w:rsidR="005D3F3A" w:rsidRPr="00662464" w:rsidRDefault="005D3F3A" w:rsidP="0054753B">
            <w:pPr>
              <w:pStyle w:val="TableParagraph"/>
              <w:adjustRightInd w:val="0"/>
              <w:snapToGrid w:val="0"/>
              <w:ind w:left="118" w:right="54" w:firstLine="90"/>
              <w:rPr>
                <w:rFonts w:ascii="Times New Roman" w:eastAsia="Times New Roman" w:hAnsi="Times New Roman" w:cs="Times New Roman"/>
                <w:sz w:val="15"/>
                <w:szCs w:val="15"/>
              </w:rPr>
            </w:pPr>
            <w:r w:rsidRPr="00662464">
              <w:rPr>
                <w:rFonts w:ascii="Times New Roman" w:hAnsi="Times New Roman" w:cs="Times New Roman"/>
                <w:spacing w:val="-5"/>
                <w:sz w:val="15"/>
              </w:rPr>
              <w:t xml:space="preserve">Depletion </w:t>
            </w:r>
            <w:r w:rsidRPr="00662464">
              <w:rPr>
                <w:rFonts w:ascii="Times New Roman" w:hAnsi="Times New Roman" w:cs="Times New Roman"/>
                <w:spacing w:val="-3"/>
                <w:sz w:val="15"/>
              </w:rPr>
              <w:t>ratio</w:t>
            </w:r>
            <w:r w:rsidRPr="00662464">
              <w:rPr>
                <w:rFonts w:ascii="Times New Roman" w:hAnsi="Times New Roman" w:cs="Times New Roman"/>
                <w:spacing w:val="5"/>
                <w:sz w:val="15"/>
              </w:rPr>
              <w:t xml:space="preserve"> </w:t>
            </w:r>
            <w:r w:rsidRPr="00662464">
              <w:rPr>
                <w:rFonts w:ascii="Times New Roman" w:hAnsi="Times New Roman" w:cs="Times New Roman"/>
                <w:spacing w:val="-3"/>
                <w:sz w:val="15"/>
              </w:rPr>
              <w:t>for</w:t>
            </w:r>
            <w:r w:rsidRPr="00662464">
              <w:rPr>
                <w:rFonts w:ascii="Times New Roman" w:hAnsi="Times New Roman" w:cs="Times New Roman"/>
                <w:w w:val="101"/>
                <w:sz w:val="15"/>
              </w:rPr>
              <w:t xml:space="preserve"> </w:t>
            </w:r>
            <w:r w:rsidRPr="00662464">
              <w:rPr>
                <w:rFonts w:ascii="Times New Roman" w:hAnsi="Times New Roman" w:cs="Times New Roman"/>
                <w:spacing w:val="-4"/>
                <w:sz w:val="15"/>
              </w:rPr>
              <w:t xml:space="preserve">terminal </w:t>
            </w:r>
            <w:r w:rsidRPr="00662464">
              <w:rPr>
                <w:rFonts w:ascii="Times New Roman" w:hAnsi="Times New Roman" w:cs="Times New Roman"/>
                <w:sz w:val="15"/>
              </w:rPr>
              <w:t xml:space="preserve">year </w:t>
            </w:r>
            <w:r w:rsidRPr="00662464">
              <w:rPr>
                <w:rFonts w:ascii="Times New Roman" w:hAnsi="Times New Roman" w:cs="Times New Roman"/>
                <w:spacing w:val="-3"/>
                <w:sz w:val="15"/>
              </w:rPr>
              <w:t>of</w:t>
            </w:r>
            <w:r w:rsidRPr="00662464">
              <w:rPr>
                <w:rFonts w:ascii="Times New Roman" w:hAnsi="Times New Roman" w:cs="Times New Roman"/>
                <w:spacing w:val="19"/>
                <w:sz w:val="15"/>
              </w:rPr>
              <w:t xml:space="preserve"> </w:t>
            </w:r>
            <w:r w:rsidRPr="00662464">
              <w:rPr>
                <w:rFonts w:ascii="Times New Roman" w:hAnsi="Times New Roman" w:cs="Times New Roman"/>
                <w:sz w:val="15"/>
              </w:rPr>
              <w:t>each</w:t>
            </w:r>
          </w:p>
        </w:tc>
      </w:tr>
      <w:tr w:rsidR="005D3F3A" w:rsidRPr="00662464" w:rsidTr="0054753B">
        <w:trPr>
          <w:trHeight w:hRule="exact" w:val="181"/>
        </w:trPr>
        <w:tc>
          <w:tcPr>
            <w:tcW w:w="835" w:type="dxa"/>
            <w:vMerge/>
            <w:tcBorders>
              <w:left w:val="nil"/>
              <w:bottom w:val="single" w:sz="4" w:space="0" w:color="000000"/>
              <w:right w:val="nil"/>
            </w:tcBorders>
          </w:tcPr>
          <w:p w:rsidR="005D3F3A" w:rsidRPr="00662464" w:rsidRDefault="005D3F3A" w:rsidP="0054753B">
            <w:pPr>
              <w:adjustRightInd w:val="0"/>
              <w:snapToGrid w:val="0"/>
              <w:rPr>
                <w:rFonts w:ascii="Times New Roman" w:hAnsi="Times New Roman" w:cs="Times New Roman"/>
              </w:rPr>
            </w:pPr>
          </w:p>
        </w:tc>
        <w:tc>
          <w:tcPr>
            <w:tcW w:w="614" w:type="dxa"/>
            <w:tcBorders>
              <w:top w:val="nil"/>
              <w:left w:val="nil"/>
              <w:bottom w:val="single" w:sz="4" w:space="0" w:color="000000"/>
              <w:right w:val="nil"/>
            </w:tcBorders>
          </w:tcPr>
          <w:p w:rsidR="005D3F3A" w:rsidRPr="00662464" w:rsidRDefault="005D3F3A" w:rsidP="0054753B">
            <w:pPr>
              <w:adjustRightInd w:val="0"/>
              <w:snapToGrid w:val="0"/>
              <w:rPr>
                <w:rFonts w:ascii="Times New Roman" w:hAnsi="Times New Roman" w:cs="Times New Roman"/>
              </w:rPr>
            </w:pPr>
          </w:p>
        </w:tc>
        <w:tc>
          <w:tcPr>
            <w:tcW w:w="682" w:type="dxa"/>
            <w:tcBorders>
              <w:top w:val="nil"/>
              <w:left w:val="nil"/>
              <w:bottom w:val="single" w:sz="4" w:space="0" w:color="000000"/>
              <w:right w:val="nil"/>
            </w:tcBorders>
          </w:tcPr>
          <w:p w:rsidR="005D3F3A" w:rsidRPr="00662464" w:rsidRDefault="005D3F3A" w:rsidP="0054753B">
            <w:pPr>
              <w:adjustRightInd w:val="0"/>
              <w:snapToGrid w:val="0"/>
              <w:rPr>
                <w:rFonts w:ascii="Times New Roman" w:hAnsi="Times New Roman" w:cs="Times New Roman"/>
              </w:rPr>
            </w:pPr>
          </w:p>
        </w:tc>
        <w:tc>
          <w:tcPr>
            <w:tcW w:w="683" w:type="dxa"/>
            <w:tcBorders>
              <w:top w:val="nil"/>
              <w:left w:val="nil"/>
              <w:bottom w:val="single" w:sz="4" w:space="0" w:color="000000"/>
              <w:right w:val="nil"/>
            </w:tcBorders>
          </w:tcPr>
          <w:p w:rsidR="005D3F3A" w:rsidRPr="00662464" w:rsidRDefault="005D3F3A" w:rsidP="0054753B">
            <w:pPr>
              <w:adjustRightInd w:val="0"/>
              <w:snapToGrid w:val="0"/>
              <w:rPr>
                <w:rFonts w:ascii="Times New Roman" w:hAnsi="Times New Roman" w:cs="Times New Roman"/>
              </w:rPr>
            </w:pPr>
          </w:p>
        </w:tc>
        <w:tc>
          <w:tcPr>
            <w:tcW w:w="682" w:type="dxa"/>
            <w:tcBorders>
              <w:top w:val="nil"/>
              <w:left w:val="nil"/>
              <w:bottom w:val="single" w:sz="4" w:space="0" w:color="000000"/>
              <w:right w:val="nil"/>
            </w:tcBorders>
          </w:tcPr>
          <w:p w:rsidR="005D3F3A" w:rsidRPr="00662464" w:rsidRDefault="005D3F3A" w:rsidP="0054753B">
            <w:pPr>
              <w:adjustRightInd w:val="0"/>
              <w:snapToGrid w:val="0"/>
              <w:rPr>
                <w:rFonts w:ascii="Times New Roman" w:hAnsi="Times New Roman" w:cs="Times New Roman"/>
              </w:rPr>
            </w:pPr>
          </w:p>
        </w:tc>
        <w:tc>
          <w:tcPr>
            <w:tcW w:w="689" w:type="dxa"/>
            <w:tcBorders>
              <w:top w:val="nil"/>
              <w:left w:val="nil"/>
              <w:bottom w:val="single" w:sz="4" w:space="0" w:color="000000"/>
              <w:right w:val="nil"/>
            </w:tcBorders>
          </w:tcPr>
          <w:p w:rsidR="005D3F3A" w:rsidRPr="00662464" w:rsidRDefault="005D3F3A" w:rsidP="0054753B">
            <w:pPr>
              <w:adjustRightInd w:val="0"/>
              <w:snapToGrid w:val="0"/>
              <w:rPr>
                <w:rFonts w:ascii="Times New Roman" w:hAnsi="Times New Roman" w:cs="Times New Roman"/>
              </w:rPr>
            </w:pPr>
          </w:p>
        </w:tc>
        <w:tc>
          <w:tcPr>
            <w:tcW w:w="682" w:type="dxa"/>
            <w:tcBorders>
              <w:top w:val="nil"/>
              <w:left w:val="nil"/>
              <w:bottom w:val="single" w:sz="4" w:space="0" w:color="000000"/>
              <w:right w:val="nil"/>
            </w:tcBorders>
          </w:tcPr>
          <w:p w:rsidR="005D3F3A" w:rsidRPr="00662464" w:rsidRDefault="005D3F3A" w:rsidP="0054753B">
            <w:pPr>
              <w:adjustRightInd w:val="0"/>
              <w:snapToGrid w:val="0"/>
              <w:rPr>
                <w:rFonts w:ascii="Times New Roman" w:hAnsi="Times New Roman" w:cs="Times New Roman"/>
              </w:rPr>
            </w:pPr>
          </w:p>
        </w:tc>
        <w:tc>
          <w:tcPr>
            <w:tcW w:w="682" w:type="dxa"/>
            <w:tcBorders>
              <w:top w:val="nil"/>
              <w:left w:val="nil"/>
              <w:bottom w:val="single" w:sz="4" w:space="0" w:color="000000"/>
              <w:right w:val="nil"/>
            </w:tcBorders>
          </w:tcPr>
          <w:p w:rsidR="005D3F3A" w:rsidRPr="00662464" w:rsidRDefault="005D3F3A" w:rsidP="0054753B">
            <w:pPr>
              <w:adjustRightInd w:val="0"/>
              <w:snapToGrid w:val="0"/>
              <w:rPr>
                <w:rFonts w:ascii="Times New Roman" w:hAnsi="Times New Roman" w:cs="Times New Roman"/>
              </w:rPr>
            </w:pPr>
          </w:p>
        </w:tc>
        <w:tc>
          <w:tcPr>
            <w:tcW w:w="667" w:type="dxa"/>
            <w:tcBorders>
              <w:top w:val="nil"/>
              <w:left w:val="nil"/>
              <w:bottom w:val="single" w:sz="4" w:space="0" w:color="000000"/>
              <w:right w:val="nil"/>
            </w:tcBorders>
          </w:tcPr>
          <w:p w:rsidR="005D3F3A" w:rsidRPr="00662464" w:rsidRDefault="005D3F3A" w:rsidP="0054753B">
            <w:pPr>
              <w:adjustRightInd w:val="0"/>
              <w:snapToGrid w:val="0"/>
              <w:rPr>
                <w:rFonts w:ascii="Times New Roman" w:hAnsi="Times New Roman" w:cs="Times New Roman"/>
              </w:rPr>
            </w:pPr>
          </w:p>
        </w:tc>
        <w:tc>
          <w:tcPr>
            <w:tcW w:w="1570" w:type="dxa"/>
            <w:tcBorders>
              <w:top w:val="nil"/>
              <w:left w:val="nil"/>
              <w:bottom w:val="single" w:sz="4" w:space="0" w:color="000000"/>
              <w:right w:val="nil"/>
            </w:tcBorders>
          </w:tcPr>
          <w:p w:rsidR="005D3F3A" w:rsidRPr="00662464" w:rsidRDefault="005D3F3A" w:rsidP="0054753B">
            <w:pPr>
              <w:pStyle w:val="TableParagraph"/>
              <w:adjustRightInd w:val="0"/>
              <w:snapToGrid w:val="0"/>
              <w:ind w:left="334"/>
              <w:rPr>
                <w:rFonts w:ascii="Times New Roman" w:eastAsia="Times New Roman" w:hAnsi="Times New Roman" w:cs="Times New Roman"/>
                <w:sz w:val="15"/>
                <w:szCs w:val="15"/>
              </w:rPr>
            </w:pPr>
            <w:r w:rsidRPr="00662464">
              <w:rPr>
                <w:rFonts w:ascii="Times New Roman" w:hAnsi="Times New Roman" w:cs="Times New Roman"/>
                <w:sz w:val="15"/>
              </w:rPr>
              <w:t>reference</w:t>
            </w:r>
            <w:r w:rsidRPr="00662464">
              <w:rPr>
                <w:rFonts w:ascii="Times New Roman" w:hAnsi="Times New Roman" w:cs="Times New Roman"/>
                <w:spacing w:val="18"/>
                <w:sz w:val="15"/>
              </w:rPr>
              <w:t xml:space="preserve"> </w:t>
            </w:r>
            <w:r w:rsidRPr="00662464">
              <w:rPr>
                <w:rFonts w:ascii="Times New Roman" w:hAnsi="Times New Roman" w:cs="Times New Roman"/>
                <w:spacing w:val="-4"/>
                <w:sz w:val="15"/>
              </w:rPr>
              <w:t>period</w:t>
            </w:r>
          </w:p>
        </w:tc>
        <w:tc>
          <w:tcPr>
            <w:tcW w:w="1433" w:type="dxa"/>
            <w:tcBorders>
              <w:top w:val="nil"/>
              <w:left w:val="nil"/>
              <w:bottom w:val="single" w:sz="4" w:space="0" w:color="000000"/>
              <w:right w:val="nil"/>
            </w:tcBorders>
          </w:tcPr>
          <w:p w:rsidR="005D3F3A" w:rsidRPr="00662464" w:rsidRDefault="005D3F3A" w:rsidP="0054753B">
            <w:pPr>
              <w:pStyle w:val="TableParagraph"/>
              <w:adjustRightInd w:val="0"/>
              <w:snapToGrid w:val="0"/>
              <w:ind w:left="259"/>
              <w:rPr>
                <w:rFonts w:ascii="Times New Roman" w:eastAsia="Times New Roman" w:hAnsi="Times New Roman" w:cs="Times New Roman"/>
                <w:sz w:val="15"/>
                <w:szCs w:val="15"/>
              </w:rPr>
            </w:pPr>
            <w:r w:rsidRPr="00662464">
              <w:rPr>
                <w:rFonts w:ascii="Times New Roman" w:hAnsi="Times New Roman" w:cs="Times New Roman"/>
                <w:sz w:val="15"/>
              </w:rPr>
              <w:t>reference</w:t>
            </w:r>
            <w:r w:rsidRPr="00662464">
              <w:rPr>
                <w:rFonts w:ascii="Times New Roman" w:hAnsi="Times New Roman" w:cs="Times New Roman"/>
                <w:spacing w:val="18"/>
                <w:sz w:val="15"/>
              </w:rPr>
              <w:t xml:space="preserve"> </w:t>
            </w:r>
            <w:r w:rsidRPr="00662464">
              <w:rPr>
                <w:rFonts w:ascii="Times New Roman" w:hAnsi="Times New Roman" w:cs="Times New Roman"/>
                <w:spacing w:val="-4"/>
                <w:sz w:val="15"/>
              </w:rPr>
              <w:t>period</w:t>
            </w:r>
          </w:p>
        </w:tc>
      </w:tr>
      <w:tr w:rsidR="005D3F3A" w:rsidRPr="00662464" w:rsidTr="0054753B">
        <w:trPr>
          <w:trHeight w:hRule="exact" w:val="210"/>
        </w:trPr>
        <w:tc>
          <w:tcPr>
            <w:tcW w:w="835" w:type="dxa"/>
            <w:tcBorders>
              <w:top w:val="single" w:sz="4" w:space="0" w:color="000000"/>
              <w:left w:val="nil"/>
              <w:bottom w:val="nil"/>
              <w:right w:val="nil"/>
            </w:tcBorders>
          </w:tcPr>
          <w:p w:rsidR="005D3F3A" w:rsidRPr="00662464" w:rsidRDefault="005D3F3A" w:rsidP="0054753B">
            <w:pPr>
              <w:pStyle w:val="TableParagraph"/>
              <w:adjustRightInd w:val="0"/>
              <w:snapToGrid w:val="0"/>
              <w:ind w:left="70"/>
              <w:rPr>
                <w:rFonts w:ascii="Times New Roman" w:eastAsia="Times New Roman" w:hAnsi="Times New Roman" w:cs="Times New Roman"/>
                <w:sz w:val="15"/>
                <w:szCs w:val="15"/>
              </w:rPr>
            </w:pPr>
            <w:r w:rsidRPr="00662464">
              <w:rPr>
                <w:rFonts w:ascii="Times New Roman" w:hAnsi="Times New Roman" w:cs="Times New Roman"/>
                <w:spacing w:val="-5"/>
                <w:sz w:val="15"/>
              </w:rPr>
              <w:t>2002-2004</w:t>
            </w:r>
          </w:p>
        </w:tc>
        <w:tc>
          <w:tcPr>
            <w:tcW w:w="614" w:type="dxa"/>
            <w:tcBorders>
              <w:top w:val="single" w:sz="4" w:space="0" w:color="000000"/>
              <w:left w:val="nil"/>
              <w:bottom w:val="nil"/>
              <w:right w:val="nil"/>
            </w:tcBorders>
          </w:tcPr>
          <w:p w:rsidR="005D3F3A" w:rsidRPr="00662464" w:rsidRDefault="005D3F3A" w:rsidP="0054753B">
            <w:pPr>
              <w:pStyle w:val="TableParagraph"/>
              <w:adjustRightInd w:val="0"/>
              <w:snapToGrid w:val="0"/>
              <w:ind w:left="147"/>
              <w:rPr>
                <w:rFonts w:ascii="Times New Roman" w:eastAsia="Times New Roman" w:hAnsi="Times New Roman" w:cs="Times New Roman"/>
                <w:sz w:val="15"/>
                <w:szCs w:val="15"/>
              </w:rPr>
            </w:pPr>
            <w:r w:rsidRPr="00662464">
              <w:rPr>
                <w:rFonts w:ascii="Times New Roman" w:hAnsi="Times New Roman" w:cs="Times New Roman"/>
                <w:spacing w:val="-5"/>
                <w:sz w:val="15"/>
              </w:rPr>
              <w:t>1.86</w:t>
            </w:r>
          </w:p>
        </w:tc>
        <w:tc>
          <w:tcPr>
            <w:tcW w:w="682" w:type="dxa"/>
            <w:tcBorders>
              <w:top w:val="single" w:sz="4" w:space="0" w:color="000000"/>
              <w:left w:val="nil"/>
              <w:bottom w:val="nil"/>
              <w:right w:val="nil"/>
            </w:tcBorders>
          </w:tcPr>
          <w:p w:rsidR="005D3F3A" w:rsidRPr="00662464" w:rsidRDefault="005D3F3A" w:rsidP="0054753B">
            <w:pPr>
              <w:pStyle w:val="TableParagraph"/>
              <w:adjustRightInd w:val="0"/>
              <w:snapToGrid w:val="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2.59</w:t>
            </w:r>
          </w:p>
        </w:tc>
        <w:tc>
          <w:tcPr>
            <w:tcW w:w="683" w:type="dxa"/>
            <w:tcBorders>
              <w:top w:val="single" w:sz="4" w:space="0" w:color="000000"/>
              <w:left w:val="nil"/>
              <w:bottom w:val="nil"/>
              <w:right w:val="nil"/>
            </w:tcBorders>
          </w:tcPr>
          <w:p w:rsidR="005D3F3A" w:rsidRPr="00662464" w:rsidRDefault="005D3F3A" w:rsidP="0054753B">
            <w:pPr>
              <w:pStyle w:val="TableParagraph"/>
              <w:adjustRightInd w:val="0"/>
              <w:snapToGrid w:val="0"/>
              <w:ind w:left="216"/>
              <w:rPr>
                <w:rFonts w:ascii="Times New Roman" w:eastAsia="Times New Roman" w:hAnsi="Times New Roman" w:cs="Times New Roman"/>
                <w:sz w:val="15"/>
                <w:szCs w:val="15"/>
              </w:rPr>
            </w:pPr>
            <w:r w:rsidRPr="00662464">
              <w:rPr>
                <w:rFonts w:ascii="Times New Roman" w:hAnsi="Times New Roman" w:cs="Times New Roman"/>
                <w:spacing w:val="-5"/>
                <w:sz w:val="15"/>
              </w:rPr>
              <w:t>1.09</w:t>
            </w:r>
          </w:p>
        </w:tc>
        <w:tc>
          <w:tcPr>
            <w:tcW w:w="682" w:type="dxa"/>
            <w:tcBorders>
              <w:top w:val="single" w:sz="4" w:space="0" w:color="000000"/>
              <w:left w:val="nil"/>
              <w:bottom w:val="nil"/>
              <w:right w:val="nil"/>
            </w:tcBorders>
          </w:tcPr>
          <w:p w:rsidR="005D3F3A" w:rsidRPr="00662464" w:rsidRDefault="005D3F3A" w:rsidP="0054753B">
            <w:pPr>
              <w:pStyle w:val="TableParagraph"/>
              <w:adjustRightInd w:val="0"/>
              <w:snapToGrid w:val="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0.80</w:t>
            </w:r>
          </w:p>
        </w:tc>
        <w:tc>
          <w:tcPr>
            <w:tcW w:w="689" w:type="dxa"/>
            <w:tcBorders>
              <w:top w:val="single" w:sz="4" w:space="0" w:color="000000"/>
              <w:left w:val="nil"/>
              <w:bottom w:val="nil"/>
              <w:right w:val="nil"/>
            </w:tcBorders>
          </w:tcPr>
          <w:p w:rsidR="005D3F3A" w:rsidRPr="00662464" w:rsidRDefault="005D3F3A" w:rsidP="0054753B">
            <w:pPr>
              <w:pStyle w:val="TableParagraph"/>
              <w:adjustRightInd w:val="0"/>
              <w:snapToGrid w:val="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1.31</w:t>
            </w:r>
          </w:p>
        </w:tc>
        <w:tc>
          <w:tcPr>
            <w:tcW w:w="682" w:type="dxa"/>
            <w:tcBorders>
              <w:top w:val="single" w:sz="4" w:space="0" w:color="000000"/>
              <w:left w:val="nil"/>
              <w:bottom w:val="nil"/>
              <w:right w:val="nil"/>
            </w:tcBorders>
          </w:tcPr>
          <w:p w:rsidR="005D3F3A" w:rsidRPr="00662464" w:rsidRDefault="005D3F3A" w:rsidP="0054753B">
            <w:pPr>
              <w:pStyle w:val="TableParagraph"/>
              <w:adjustRightInd w:val="0"/>
              <w:snapToGrid w:val="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1.89</w:t>
            </w:r>
          </w:p>
        </w:tc>
        <w:tc>
          <w:tcPr>
            <w:tcW w:w="682" w:type="dxa"/>
            <w:tcBorders>
              <w:top w:val="single" w:sz="4" w:space="0" w:color="000000"/>
              <w:left w:val="nil"/>
              <w:bottom w:val="nil"/>
              <w:right w:val="nil"/>
            </w:tcBorders>
          </w:tcPr>
          <w:p w:rsidR="005D3F3A" w:rsidRPr="00662464" w:rsidRDefault="005D3F3A" w:rsidP="0054753B">
            <w:pPr>
              <w:pStyle w:val="TableParagraph"/>
              <w:adjustRightInd w:val="0"/>
              <w:snapToGrid w:val="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2.54</w:t>
            </w:r>
          </w:p>
        </w:tc>
        <w:tc>
          <w:tcPr>
            <w:tcW w:w="667" w:type="dxa"/>
            <w:tcBorders>
              <w:top w:val="single" w:sz="4" w:space="0" w:color="000000"/>
              <w:left w:val="nil"/>
              <w:bottom w:val="nil"/>
              <w:right w:val="nil"/>
            </w:tcBorders>
          </w:tcPr>
          <w:p w:rsidR="005D3F3A" w:rsidRPr="00662464" w:rsidRDefault="005D3F3A" w:rsidP="0054753B">
            <w:pPr>
              <w:pStyle w:val="TableParagraph"/>
              <w:adjustRightInd w:val="0"/>
              <w:snapToGrid w:val="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3.34</w:t>
            </w:r>
          </w:p>
        </w:tc>
        <w:tc>
          <w:tcPr>
            <w:tcW w:w="1570" w:type="dxa"/>
            <w:tcBorders>
              <w:top w:val="single" w:sz="4" w:space="0" w:color="000000"/>
              <w:left w:val="nil"/>
              <w:bottom w:val="nil"/>
              <w:right w:val="nil"/>
            </w:tcBorders>
          </w:tcPr>
          <w:p w:rsidR="005D3F3A" w:rsidRPr="00662464" w:rsidRDefault="005D3F3A" w:rsidP="0054753B">
            <w:pPr>
              <w:pStyle w:val="TableParagraph"/>
              <w:adjustRightInd w:val="0"/>
              <w:snapToGrid w:val="0"/>
              <w:ind w:left="81"/>
              <w:jc w:val="center"/>
              <w:rPr>
                <w:rFonts w:ascii="Times New Roman" w:eastAsia="Times New Roman" w:hAnsi="Times New Roman" w:cs="Times New Roman"/>
                <w:sz w:val="15"/>
                <w:szCs w:val="15"/>
              </w:rPr>
            </w:pPr>
            <w:r w:rsidRPr="00662464">
              <w:rPr>
                <w:rFonts w:ascii="Times New Roman" w:hAnsi="Times New Roman" w:cs="Times New Roman"/>
                <w:spacing w:val="-7"/>
                <w:sz w:val="15"/>
              </w:rPr>
              <w:t>41,069</w:t>
            </w:r>
          </w:p>
        </w:tc>
        <w:tc>
          <w:tcPr>
            <w:tcW w:w="1433" w:type="dxa"/>
            <w:tcBorders>
              <w:top w:val="single" w:sz="4" w:space="0" w:color="000000"/>
              <w:left w:val="nil"/>
              <w:bottom w:val="nil"/>
              <w:right w:val="nil"/>
            </w:tcBorders>
          </w:tcPr>
          <w:p w:rsidR="005D3F3A" w:rsidRPr="00662464" w:rsidRDefault="005D3F3A" w:rsidP="0054753B">
            <w:pPr>
              <w:pStyle w:val="TableParagraph"/>
              <w:adjustRightInd w:val="0"/>
              <w:snapToGrid w:val="0"/>
              <w:ind w:left="67"/>
              <w:jc w:val="center"/>
              <w:rPr>
                <w:rFonts w:ascii="Times New Roman" w:eastAsia="Times New Roman" w:hAnsi="Times New Roman" w:cs="Times New Roman"/>
                <w:sz w:val="15"/>
                <w:szCs w:val="15"/>
              </w:rPr>
            </w:pPr>
            <w:r w:rsidRPr="00662464">
              <w:rPr>
                <w:rFonts w:ascii="Times New Roman" w:hAnsi="Times New Roman" w:cs="Times New Roman"/>
                <w:spacing w:val="-5"/>
                <w:sz w:val="15"/>
              </w:rPr>
              <w:t>0.064</w:t>
            </w:r>
          </w:p>
        </w:tc>
      </w:tr>
      <w:tr w:rsidR="005D3F3A" w:rsidRPr="00662464" w:rsidTr="0054753B">
        <w:trPr>
          <w:trHeight w:hRule="exact" w:val="201"/>
        </w:trPr>
        <w:tc>
          <w:tcPr>
            <w:tcW w:w="835" w:type="dxa"/>
            <w:tcBorders>
              <w:top w:val="nil"/>
              <w:left w:val="nil"/>
              <w:bottom w:val="nil"/>
              <w:right w:val="nil"/>
            </w:tcBorders>
          </w:tcPr>
          <w:p w:rsidR="005D3F3A" w:rsidRPr="00662464" w:rsidRDefault="005D3F3A" w:rsidP="0054753B">
            <w:pPr>
              <w:pStyle w:val="TableParagraph"/>
              <w:adjustRightInd w:val="0"/>
              <w:snapToGrid w:val="0"/>
              <w:ind w:left="70"/>
              <w:rPr>
                <w:rFonts w:ascii="Times New Roman" w:eastAsia="Times New Roman" w:hAnsi="Times New Roman" w:cs="Times New Roman"/>
                <w:sz w:val="15"/>
                <w:szCs w:val="15"/>
              </w:rPr>
            </w:pPr>
            <w:r w:rsidRPr="00662464">
              <w:rPr>
                <w:rFonts w:ascii="Times New Roman" w:hAnsi="Times New Roman" w:cs="Times New Roman"/>
                <w:spacing w:val="-5"/>
                <w:sz w:val="15"/>
              </w:rPr>
              <w:t>2009-2011</w:t>
            </w:r>
          </w:p>
        </w:tc>
        <w:tc>
          <w:tcPr>
            <w:tcW w:w="614" w:type="dxa"/>
            <w:tcBorders>
              <w:top w:val="nil"/>
              <w:left w:val="nil"/>
              <w:bottom w:val="nil"/>
              <w:right w:val="nil"/>
            </w:tcBorders>
          </w:tcPr>
          <w:p w:rsidR="005D3F3A" w:rsidRPr="00662464" w:rsidRDefault="005D3F3A" w:rsidP="0054753B">
            <w:pPr>
              <w:pStyle w:val="TableParagraph"/>
              <w:adjustRightInd w:val="0"/>
              <w:snapToGrid w:val="0"/>
              <w:ind w:left="147"/>
              <w:rPr>
                <w:rFonts w:ascii="Times New Roman" w:eastAsia="Times New Roman" w:hAnsi="Times New Roman" w:cs="Times New Roman"/>
                <w:sz w:val="15"/>
                <w:szCs w:val="15"/>
              </w:rPr>
            </w:pPr>
            <w:r w:rsidRPr="00662464">
              <w:rPr>
                <w:rFonts w:ascii="Times New Roman" w:hAnsi="Times New Roman" w:cs="Times New Roman"/>
                <w:spacing w:val="-5"/>
                <w:sz w:val="15"/>
              </w:rPr>
              <w:t>1.99</w:t>
            </w:r>
          </w:p>
        </w:tc>
        <w:tc>
          <w:tcPr>
            <w:tcW w:w="682" w:type="dxa"/>
            <w:tcBorders>
              <w:top w:val="nil"/>
              <w:left w:val="nil"/>
              <w:bottom w:val="nil"/>
              <w:right w:val="nil"/>
            </w:tcBorders>
          </w:tcPr>
          <w:p w:rsidR="005D3F3A" w:rsidRPr="00662464" w:rsidRDefault="005D3F3A" w:rsidP="0054753B">
            <w:pPr>
              <w:pStyle w:val="TableParagraph"/>
              <w:adjustRightInd w:val="0"/>
              <w:snapToGrid w:val="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2.78</w:t>
            </w:r>
          </w:p>
        </w:tc>
        <w:tc>
          <w:tcPr>
            <w:tcW w:w="683" w:type="dxa"/>
            <w:tcBorders>
              <w:top w:val="nil"/>
              <w:left w:val="nil"/>
              <w:bottom w:val="nil"/>
              <w:right w:val="nil"/>
            </w:tcBorders>
          </w:tcPr>
          <w:p w:rsidR="005D3F3A" w:rsidRPr="00662464" w:rsidRDefault="005D3F3A" w:rsidP="0054753B">
            <w:pPr>
              <w:pStyle w:val="TableParagraph"/>
              <w:adjustRightInd w:val="0"/>
              <w:snapToGrid w:val="0"/>
              <w:ind w:left="216"/>
              <w:rPr>
                <w:rFonts w:ascii="Times New Roman" w:eastAsia="Times New Roman" w:hAnsi="Times New Roman" w:cs="Times New Roman"/>
                <w:sz w:val="15"/>
                <w:szCs w:val="15"/>
              </w:rPr>
            </w:pPr>
            <w:r w:rsidRPr="00662464">
              <w:rPr>
                <w:rFonts w:ascii="Times New Roman" w:hAnsi="Times New Roman" w:cs="Times New Roman"/>
                <w:spacing w:val="-5"/>
                <w:sz w:val="15"/>
              </w:rPr>
              <w:t>1.17</w:t>
            </w:r>
          </w:p>
        </w:tc>
        <w:tc>
          <w:tcPr>
            <w:tcW w:w="682" w:type="dxa"/>
            <w:tcBorders>
              <w:top w:val="nil"/>
              <w:left w:val="nil"/>
              <w:bottom w:val="nil"/>
              <w:right w:val="nil"/>
            </w:tcBorders>
          </w:tcPr>
          <w:p w:rsidR="005D3F3A" w:rsidRPr="00662464" w:rsidRDefault="005D3F3A" w:rsidP="0054753B">
            <w:pPr>
              <w:pStyle w:val="TableParagraph"/>
              <w:adjustRightInd w:val="0"/>
              <w:snapToGrid w:val="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0.85</w:t>
            </w:r>
          </w:p>
        </w:tc>
        <w:tc>
          <w:tcPr>
            <w:tcW w:w="689" w:type="dxa"/>
            <w:tcBorders>
              <w:top w:val="nil"/>
              <w:left w:val="nil"/>
              <w:bottom w:val="nil"/>
              <w:right w:val="nil"/>
            </w:tcBorders>
          </w:tcPr>
          <w:p w:rsidR="005D3F3A" w:rsidRPr="00662464" w:rsidRDefault="005D3F3A" w:rsidP="0054753B">
            <w:pPr>
              <w:pStyle w:val="TableParagraph"/>
              <w:adjustRightInd w:val="0"/>
              <w:snapToGrid w:val="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1.41</w:t>
            </w:r>
          </w:p>
        </w:tc>
        <w:tc>
          <w:tcPr>
            <w:tcW w:w="682" w:type="dxa"/>
            <w:tcBorders>
              <w:top w:val="nil"/>
              <w:left w:val="nil"/>
              <w:bottom w:val="nil"/>
              <w:right w:val="nil"/>
            </w:tcBorders>
          </w:tcPr>
          <w:p w:rsidR="005D3F3A" w:rsidRPr="00662464" w:rsidRDefault="005D3F3A" w:rsidP="0054753B">
            <w:pPr>
              <w:pStyle w:val="TableParagraph"/>
              <w:adjustRightInd w:val="0"/>
              <w:snapToGrid w:val="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2.03</w:t>
            </w:r>
          </w:p>
        </w:tc>
        <w:tc>
          <w:tcPr>
            <w:tcW w:w="682" w:type="dxa"/>
            <w:tcBorders>
              <w:top w:val="nil"/>
              <w:left w:val="nil"/>
              <w:bottom w:val="nil"/>
              <w:right w:val="nil"/>
            </w:tcBorders>
          </w:tcPr>
          <w:p w:rsidR="005D3F3A" w:rsidRPr="00662464" w:rsidRDefault="005D3F3A" w:rsidP="0054753B">
            <w:pPr>
              <w:pStyle w:val="TableParagraph"/>
              <w:adjustRightInd w:val="0"/>
              <w:snapToGrid w:val="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2.72</w:t>
            </w:r>
          </w:p>
        </w:tc>
        <w:tc>
          <w:tcPr>
            <w:tcW w:w="667" w:type="dxa"/>
            <w:tcBorders>
              <w:top w:val="nil"/>
              <w:left w:val="nil"/>
              <w:bottom w:val="nil"/>
              <w:right w:val="nil"/>
            </w:tcBorders>
          </w:tcPr>
          <w:p w:rsidR="005D3F3A" w:rsidRPr="00662464" w:rsidRDefault="005D3F3A" w:rsidP="0054753B">
            <w:pPr>
              <w:pStyle w:val="TableParagraph"/>
              <w:adjustRightInd w:val="0"/>
              <w:snapToGrid w:val="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3.58</w:t>
            </w:r>
          </w:p>
        </w:tc>
        <w:tc>
          <w:tcPr>
            <w:tcW w:w="1570" w:type="dxa"/>
            <w:tcBorders>
              <w:top w:val="nil"/>
              <w:left w:val="nil"/>
              <w:bottom w:val="nil"/>
              <w:right w:val="nil"/>
            </w:tcBorders>
          </w:tcPr>
          <w:p w:rsidR="005D3F3A" w:rsidRPr="00662464" w:rsidRDefault="005D3F3A" w:rsidP="0054753B">
            <w:pPr>
              <w:pStyle w:val="TableParagraph"/>
              <w:adjustRightInd w:val="0"/>
              <w:snapToGrid w:val="0"/>
              <w:ind w:left="81"/>
              <w:jc w:val="center"/>
              <w:rPr>
                <w:rFonts w:ascii="Times New Roman" w:eastAsia="Times New Roman" w:hAnsi="Times New Roman" w:cs="Times New Roman"/>
                <w:sz w:val="15"/>
                <w:szCs w:val="15"/>
              </w:rPr>
            </w:pPr>
            <w:r w:rsidRPr="00662464">
              <w:rPr>
                <w:rFonts w:ascii="Times New Roman" w:hAnsi="Times New Roman" w:cs="Times New Roman"/>
                <w:spacing w:val="-7"/>
                <w:sz w:val="15"/>
              </w:rPr>
              <w:t>11,860</w:t>
            </w:r>
          </w:p>
        </w:tc>
        <w:tc>
          <w:tcPr>
            <w:tcW w:w="1433" w:type="dxa"/>
            <w:tcBorders>
              <w:top w:val="nil"/>
              <w:left w:val="nil"/>
              <w:bottom w:val="nil"/>
              <w:right w:val="nil"/>
            </w:tcBorders>
          </w:tcPr>
          <w:p w:rsidR="005D3F3A" w:rsidRPr="00662464" w:rsidRDefault="005D3F3A" w:rsidP="0054753B">
            <w:pPr>
              <w:pStyle w:val="TableParagraph"/>
              <w:adjustRightInd w:val="0"/>
              <w:snapToGrid w:val="0"/>
              <w:ind w:left="67"/>
              <w:jc w:val="center"/>
              <w:rPr>
                <w:rFonts w:ascii="Times New Roman" w:eastAsia="Times New Roman" w:hAnsi="Times New Roman" w:cs="Times New Roman"/>
                <w:sz w:val="15"/>
                <w:szCs w:val="15"/>
              </w:rPr>
            </w:pPr>
            <w:r w:rsidRPr="00662464">
              <w:rPr>
                <w:rFonts w:ascii="Times New Roman" w:hAnsi="Times New Roman" w:cs="Times New Roman"/>
                <w:spacing w:val="-5"/>
                <w:sz w:val="15"/>
              </w:rPr>
              <w:t>0.018</w:t>
            </w:r>
          </w:p>
        </w:tc>
      </w:tr>
      <w:tr w:rsidR="005D3F3A" w:rsidRPr="00662464" w:rsidTr="0054753B">
        <w:trPr>
          <w:trHeight w:hRule="exact" w:val="191"/>
        </w:trPr>
        <w:tc>
          <w:tcPr>
            <w:tcW w:w="835" w:type="dxa"/>
            <w:tcBorders>
              <w:top w:val="nil"/>
              <w:left w:val="nil"/>
              <w:bottom w:val="single" w:sz="4" w:space="0" w:color="000000"/>
              <w:right w:val="nil"/>
            </w:tcBorders>
          </w:tcPr>
          <w:p w:rsidR="005D3F3A" w:rsidRPr="00662464" w:rsidRDefault="005D3F3A" w:rsidP="0054753B">
            <w:pPr>
              <w:pStyle w:val="TableParagraph"/>
              <w:adjustRightInd w:val="0"/>
              <w:snapToGrid w:val="0"/>
              <w:ind w:left="70"/>
              <w:rPr>
                <w:rFonts w:ascii="Times New Roman" w:eastAsia="Times New Roman" w:hAnsi="Times New Roman" w:cs="Times New Roman"/>
                <w:sz w:val="15"/>
                <w:szCs w:val="15"/>
              </w:rPr>
            </w:pPr>
            <w:r w:rsidRPr="00662464">
              <w:rPr>
                <w:rFonts w:ascii="Times New Roman" w:hAnsi="Times New Roman" w:cs="Times New Roman"/>
                <w:spacing w:val="-5"/>
                <w:sz w:val="15"/>
              </w:rPr>
              <w:t>2011-2013</w:t>
            </w:r>
          </w:p>
        </w:tc>
        <w:tc>
          <w:tcPr>
            <w:tcW w:w="614" w:type="dxa"/>
            <w:tcBorders>
              <w:top w:val="nil"/>
              <w:left w:val="nil"/>
              <w:bottom w:val="single" w:sz="4" w:space="0" w:color="000000"/>
              <w:right w:val="nil"/>
            </w:tcBorders>
          </w:tcPr>
          <w:p w:rsidR="005D3F3A" w:rsidRPr="00662464" w:rsidRDefault="005D3F3A" w:rsidP="0054753B">
            <w:pPr>
              <w:pStyle w:val="TableParagraph"/>
              <w:adjustRightInd w:val="0"/>
              <w:snapToGrid w:val="0"/>
              <w:ind w:left="147"/>
              <w:rPr>
                <w:rFonts w:ascii="Times New Roman" w:eastAsia="Times New Roman" w:hAnsi="Times New Roman" w:cs="Times New Roman"/>
                <w:sz w:val="15"/>
                <w:szCs w:val="15"/>
              </w:rPr>
            </w:pPr>
            <w:r w:rsidRPr="00662464">
              <w:rPr>
                <w:rFonts w:ascii="Times New Roman" w:hAnsi="Times New Roman" w:cs="Times New Roman"/>
                <w:spacing w:val="-5"/>
                <w:sz w:val="15"/>
              </w:rPr>
              <w:t>1.63</w:t>
            </w:r>
          </w:p>
        </w:tc>
        <w:tc>
          <w:tcPr>
            <w:tcW w:w="682" w:type="dxa"/>
            <w:tcBorders>
              <w:top w:val="nil"/>
              <w:left w:val="nil"/>
              <w:bottom w:val="single" w:sz="4" w:space="0" w:color="000000"/>
              <w:right w:val="nil"/>
            </w:tcBorders>
          </w:tcPr>
          <w:p w:rsidR="005D3F3A" w:rsidRPr="00662464" w:rsidRDefault="005D3F3A" w:rsidP="0054753B">
            <w:pPr>
              <w:pStyle w:val="TableParagraph"/>
              <w:adjustRightInd w:val="0"/>
              <w:snapToGrid w:val="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2.28</w:t>
            </w:r>
          </w:p>
        </w:tc>
        <w:tc>
          <w:tcPr>
            <w:tcW w:w="683" w:type="dxa"/>
            <w:tcBorders>
              <w:top w:val="nil"/>
              <w:left w:val="nil"/>
              <w:bottom w:val="single" w:sz="4" w:space="0" w:color="000000"/>
              <w:right w:val="nil"/>
            </w:tcBorders>
          </w:tcPr>
          <w:p w:rsidR="005D3F3A" w:rsidRPr="00662464" w:rsidRDefault="005D3F3A" w:rsidP="0054753B">
            <w:pPr>
              <w:pStyle w:val="TableParagraph"/>
              <w:adjustRightInd w:val="0"/>
              <w:snapToGrid w:val="0"/>
              <w:ind w:left="216"/>
              <w:rPr>
                <w:rFonts w:ascii="Times New Roman" w:eastAsia="Times New Roman" w:hAnsi="Times New Roman" w:cs="Times New Roman"/>
                <w:sz w:val="15"/>
                <w:szCs w:val="15"/>
              </w:rPr>
            </w:pPr>
            <w:r w:rsidRPr="00662464">
              <w:rPr>
                <w:rFonts w:ascii="Times New Roman" w:hAnsi="Times New Roman" w:cs="Times New Roman"/>
                <w:spacing w:val="-5"/>
                <w:sz w:val="15"/>
              </w:rPr>
              <w:t>0.96</w:t>
            </w:r>
          </w:p>
        </w:tc>
        <w:tc>
          <w:tcPr>
            <w:tcW w:w="682" w:type="dxa"/>
            <w:tcBorders>
              <w:top w:val="nil"/>
              <w:left w:val="nil"/>
              <w:bottom w:val="single" w:sz="4" w:space="0" w:color="000000"/>
              <w:right w:val="nil"/>
            </w:tcBorders>
          </w:tcPr>
          <w:p w:rsidR="005D3F3A" w:rsidRPr="00662464" w:rsidRDefault="005D3F3A" w:rsidP="0054753B">
            <w:pPr>
              <w:pStyle w:val="TableParagraph"/>
              <w:adjustRightInd w:val="0"/>
              <w:snapToGrid w:val="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0.70</w:t>
            </w:r>
          </w:p>
        </w:tc>
        <w:tc>
          <w:tcPr>
            <w:tcW w:w="689" w:type="dxa"/>
            <w:tcBorders>
              <w:top w:val="nil"/>
              <w:left w:val="nil"/>
              <w:bottom w:val="single" w:sz="4" w:space="0" w:color="000000"/>
              <w:right w:val="nil"/>
            </w:tcBorders>
          </w:tcPr>
          <w:p w:rsidR="005D3F3A" w:rsidRPr="00662464" w:rsidRDefault="005D3F3A" w:rsidP="0054753B">
            <w:pPr>
              <w:pStyle w:val="TableParagraph"/>
              <w:adjustRightInd w:val="0"/>
              <w:snapToGrid w:val="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1.15</w:t>
            </w:r>
          </w:p>
        </w:tc>
        <w:tc>
          <w:tcPr>
            <w:tcW w:w="682" w:type="dxa"/>
            <w:tcBorders>
              <w:top w:val="nil"/>
              <w:left w:val="nil"/>
              <w:bottom w:val="single" w:sz="4" w:space="0" w:color="000000"/>
              <w:right w:val="nil"/>
            </w:tcBorders>
          </w:tcPr>
          <w:p w:rsidR="005D3F3A" w:rsidRPr="00662464" w:rsidRDefault="005D3F3A" w:rsidP="0054753B">
            <w:pPr>
              <w:pStyle w:val="TableParagraph"/>
              <w:adjustRightInd w:val="0"/>
              <w:snapToGrid w:val="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1.66</w:t>
            </w:r>
          </w:p>
        </w:tc>
        <w:tc>
          <w:tcPr>
            <w:tcW w:w="682" w:type="dxa"/>
            <w:tcBorders>
              <w:top w:val="nil"/>
              <w:left w:val="nil"/>
              <w:bottom w:val="single" w:sz="4" w:space="0" w:color="000000"/>
              <w:right w:val="nil"/>
            </w:tcBorders>
          </w:tcPr>
          <w:p w:rsidR="005D3F3A" w:rsidRPr="00662464" w:rsidRDefault="005D3F3A" w:rsidP="0054753B">
            <w:pPr>
              <w:pStyle w:val="TableParagraph"/>
              <w:adjustRightInd w:val="0"/>
              <w:snapToGrid w:val="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2.23</w:t>
            </w:r>
          </w:p>
        </w:tc>
        <w:tc>
          <w:tcPr>
            <w:tcW w:w="667" w:type="dxa"/>
            <w:tcBorders>
              <w:top w:val="nil"/>
              <w:left w:val="nil"/>
              <w:bottom w:val="single" w:sz="4" w:space="0" w:color="000000"/>
              <w:right w:val="nil"/>
            </w:tcBorders>
          </w:tcPr>
          <w:p w:rsidR="005D3F3A" w:rsidRPr="00662464" w:rsidRDefault="005D3F3A" w:rsidP="0054753B">
            <w:pPr>
              <w:pStyle w:val="TableParagraph"/>
              <w:adjustRightInd w:val="0"/>
              <w:snapToGrid w:val="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2.94</w:t>
            </w:r>
          </w:p>
        </w:tc>
        <w:tc>
          <w:tcPr>
            <w:tcW w:w="1570" w:type="dxa"/>
            <w:tcBorders>
              <w:top w:val="nil"/>
              <w:left w:val="nil"/>
              <w:bottom w:val="single" w:sz="4" w:space="0" w:color="000000"/>
              <w:right w:val="nil"/>
            </w:tcBorders>
          </w:tcPr>
          <w:p w:rsidR="005D3F3A" w:rsidRPr="00662464" w:rsidRDefault="005D3F3A" w:rsidP="0054753B">
            <w:pPr>
              <w:pStyle w:val="TableParagraph"/>
              <w:adjustRightInd w:val="0"/>
              <w:snapToGrid w:val="0"/>
              <w:ind w:left="81"/>
              <w:jc w:val="center"/>
              <w:rPr>
                <w:rFonts w:ascii="Times New Roman" w:eastAsia="Times New Roman" w:hAnsi="Times New Roman" w:cs="Times New Roman"/>
                <w:sz w:val="15"/>
                <w:szCs w:val="15"/>
              </w:rPr>
            </w:pPr>
            <w:r w:rsidRPr="00662464">
              <w:rPr>
                <w:rFonts w:ascii="Times New Roman" w:hAnsi="Times New Roman" w:cs="Times New Roman"/>
                <w:spacing w:val="-7"/>
                <w:sz w:val="15"/>
              </w:rPr>
              <w:t>15,703</w:t>
            </w:r>
          </w:p>
        </w:tc>
        <w:tc>
          <w:tcPr>
            <w:tcW w:w="1433" w:type="dxa"/>
            <w:tcBorders>
              <w:top w:val="nil"/>
              <w:left w:val="nil"/>
              <w:bottom w:val="single" w:sz="4" w:space="0" w:color="000000"/>
              <w:right w:val="nil"/>
            </w:tcBorders>
          </w:tcPr>
          <w:p w:rsidR="005D3F3A" w:rsidRPr="00662464" w:rsidRDefault="005D3F3A" w:rsidP="0054753B">
            <w:pPr>
              <w:pStyle w:val="TableParagraph"/>
              <w:adjustRightInd w:val="0"/>
              <w:snapToGrid w:val="0"/>
              <w:ind w:left="67"/>
              <w:jc w:val="center"/>
              <w:rPr>
                <w:rFonts w:ascii="Times New Roman" w:eastAsia="Times New Roman" w:hAnsi="Times New Roman" w:cs="Times New Roman"/>
                <w:sz w:val="15"/>
                <w:szCs w:val="15"/>
              </w:rPr>
            </w:pPr>
            <w:r w:rsidRPr="00662464">
              <w:rPr>
                <w:rFonts w:ascii="Times New Roman" w:hAnsi="Times New Roman" w:cs="Times New Roman"/>
                <w:spacing w:val="-5"/>
                <w:sz w:val="15"/>
              </w:rPr>
              <w:t>0.024</w:t>
            </w:r>
          </w:p>
        </w:tc>
      </w:tr>
    </w:tbl>
    <w:p w:rsidR="005D3F3A" w:rsidRPr="00662464" w:rsidRDefault="005D3F3A" w:rsidP="005D3F3A">
      <w:pPr>
        <w:adjustRightInd w:val="0"/>
        <w:snapToGrid w:val="0"/>
        <w:ind w:left="720"/>
        <w:rPr>
          <w:rFonts w:ascii="Times New Roman" w:eastAsia="Times New Roman" w:hAnsi="Times New Roman" w:cs="Times New Roman"/>
          <w:bCs/>
          <w:sz w:val="20"/>
          <w:szCs w:val="20"/>
        </w:rPr>
      </w:pPr>
    </w:p>
    <w:p w:rsidR="005D3F3A" w:rsidRPr="00662464" w:rsidRDefault="005D3F3A" w:rsidP="005D3F3A">
      <w:pPr>
        <w:adjustRightInd w:val="0"/>
        <w:snapToGrid w:val="0"/>
        <w:ind w:left="720"/>
        <w:rPr>
          <w:rFonts w:ascii="Times New Roman" w:eastAsia="Times New Roman" w:hAnsi="Times New Roman" w:cs="Times New Roman"/>
          <w:bCs/>
          <w:sz w:val="20"/>
          <w:szCs w:val="20"/>
        </w:rPr>
      </w:pPr>
    </w:p>
    <w:p w:rsidR="005D3F3A" w:rsidRPr="00662464" w:rsidRDefault="005D3F3A" w:rsidP="005D3F3A">
      <w:pPr>
        <w:adjustRightInd w:val="0"/>
        <w:snapToGrid w:val="0"/>
        <w:ind w:left="720"/>
        <w:rPr>
          <w:rFonts w:ascii="Times New Roman" w:hAnsi="Times New Roman" w:cs="Times New Roman"/>
          <w:sz w:val="20"/>
          <w:szCs w:val="20"/>
          <w:lang w:eastAsia="ko-KR"/>
        </w:rPr>
      </w:pPr>
    </w:p>
    <w:tbl>
      <w:tblPr>
        <w:tblW w:w="0" w:type="auto"/>
        <w:tblInd w:w="720" w:type="dxa"/>
        <w:tblLook w:val="04A0" w:firstRow="1" w:lastRow="0" w:firstColumn="1" w:lastColumn="0" w:noHBand="0" w:noVBand="1"/>
      </w:tblPr>
      <w:tblGrid>
        <w:gridCol w:w="4428"/>
        <w:gridCol w:w="4428"/>
      </w:tblGrid>
      <w:tr w:rsidR="00D5402C" w:rsidRPr="00662464" w:rsidTr="0054753B">
        <w:trPr>
          <w:trHeight w:val="4380"/>
        </w:trPr>
        <w:tc>
          <w:tcPr>
            <w:tcW w:w="4908" w:type="dxa"/>
          </w:tcPr>
          <w:p w:rsidR="005D3F3A" w:rsidRPr="00662464" w:rsidRDefault="005D3F3A" w:rsidP="0054753B">
            <w:pPr>
              <w:adjustRightInd w:val="0"/>
              <w:snapToGrid w:val="0"/>
              <w:rPr>
                <w:rFonts w:ascii="Times New Roman" w:hAnsi="Times New Roman" w:cs="Times New Roman"/>
                <w:lang w:eastAsia="ko-KR"/>
              </w:rPr>
            </w:pPr>
            <w:r w:rsidRPr="00662464">
              <w:rPr>
                <w:rFonts w:ascii="Times New Roman" w:hAnsi="Times New Roman" w:cs="Times New Roman"/>
                <w:noProof/>
                <w:position w:val="-86"/>
                <w:lang w:val="en-US" w:eastAsia="zh-CN"/>
              </w:rPr>
              <w:drawing>
                <wp:inline distT="0" distB="0" distL="0" distR="0" wp14:anchorId="7E73F0BD" wp14:editId="40E77992">
                  <wp:extent cx="2762249" cy="2762250"/>
                  <wp:effectExtent l="0" t="0" r="0" b="0"/>
                  <wp:docPr id="19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30" cstate="print"/>
                          <a:stretch>
                            <a:fillRect/>
                          </a:stretch>
                        </pic:blipFill>
                        <pic:spPr>
                          <a:xfrm>
                            <a:off x="0" y="0"/>
                            <a:ext cx="2762249" cy="2762250"/>
                          </a:xfrm>
                          <a:prstGeom prst="rect">
                            <a:avLst/>
                          </a:prstGeom>
                        </pic:spPr>
                      </pic:pic>
                    </a:graphicData>
                  </a:graphic>
                </wp:inline>
              </w:drawing>
            </w:r>
          </w:p>
        </w:tc>
        <w:tc>
          <w:tcPr>
            <w:tcW w:w="4908" w:type="dxa"/>
          </w:tcPr>
          <w:p w:rsidR="005D3F3A" w:rsidRPr="00662464" w:rsidRDefault="005D3F3A" w:rsidP="0054753B">
            <w:pPr>
              <w:adjustRightInd w:val="0"/>
              <w:snapToGrid w:val="0"/>
              <w:rPr>
                <w:rFonts w:ascii="Times New Roman" w:hAnsi="Times New Roman" w:cs="Times New Roman"/>
                <w:lang w:eastAsia="ko-KR"/>
              </w:rPr>
            </w:pPr>
            <w:r w:rsidRPr="00662464">
              <w:rPr>
                <w:rFonts w:ascii="Times New Roman" w:hAnsi="Times New Roman" w:cs="Times New Roman"/>
                <w:noProof/>
                <w:position w:val="-86"/>
                <w:lang w:val="en-US" w:eastAsia="zh-CN"/>
              </w:rPr>
              <w:drawing>
                <wp:inline distT="0" distB="0" distL="0" distR="0" wp14:anchorId="0B2FBA12" wp14:editId="41020AD2">
                  <wp:extent cx="2762250" cy="2762250"/>
                  <wp:effectExtent l="0" t="0" r="0" b="0"/>
                  <wp:docPr id="196"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png"/>
                          <pic:cNvPicPr/>
                        </pic:nvPicPr>
                        <pic:blipFill>
                          <a:blip r:embed="rId31" cstate="print"/>
                          <a:stretch>
                            <a:fillRect/>
                          </a:stretch>
                        </pic:blipFill>
                        <pic:spPr>
                          <a:xfrm>
                            <a:off x="0" y="0"/>
                            <a:ext cx="2762250" cy="2762250"/>
                          </a:xfrm>
                          <a:prstGeom prst="rect">
                            <a:avLst/>
                          </a:prstGeom>
                        </pic:spPr>
                      </pic:pic>
                    </a:graphicData>
                  </a:graphic>
                </wp:inline>
              </w:drawing>
            </w:r>
          </w:p>
        </w:tc>
      </w:tr>
    </w:tbl>
    <w:p w:rsidR="005D3F3A" w:rsidRPr="00662464" w:rsidRDefault="005D3F3A" w:rsidP="005D3F3A">
      <w:pPr>
        <w:adjustRightInd w:val="0"/>
        <w:snapToGrid w:val="0"/>
        <w:ind w:left="860" w:right="177"/>
        <w:rPr>
          <w:rFonts w:ascii="Times New Roman" w:hAnsi="Times New Roman" w:cs="Times New Roman"/>
        </w:rPr>
      </w:pPr>
      <w:r w:rsidRPr="00662464">
        <w:rPr>
          <w:rFonts w:ascii="Times New Roman" w:hAnsi="Times New Roman" w:cs="Times New Roman"/>
          <w:b/>
          <w:position w:val="1"/>
        </w:rPr>
        <w:t>Figure 7-6.</w:t>
      </w:r>
      <w:r w:rsidRPr="00662464">
        <w:rPr>
          <w:rFonts w:ascii="Times New Roman" w:hAnsi="Times New Roman" w:cs="Times New Roman"/>
          <w:position w:val="1"/>
        </w:rPr>
        <w:t xml:space="preserve"> Kobe plots for PBF. (A) SSB</w:t>
      </w:r>
      <w:r w:rsidRPr="00662464">
        <w:rPr>
          <w:rFonts w:ascii="Times New Roman" w:hAnsi="Times New Roman" w:cs="Times New Roman"/>
        </w:rPr>
        <w:t xml:space="preserve">MED </w:t>
      </w:r>
      <w:r w:rsidRPr="00662464">
        <w:rPr>
          <w:rFonts w:ascii="Times New Roman" w:hAnsi="Times New Roman" w:cs="Times New Roman"/>
          <w:position w:val="1"/>
        </w:rPr>
        <w:t>and F</w:t>
      </w:r>
      <w:r w:rsidRPr="00662464">
        <w:rPr>
          <w:rFonts w:ascii="Times New Roman" w:hAnsi="Times New Roman" w:cs="Times New Roman"/>
        </w:rPr>
        <w:t>MED</w:t>
      </w:r>
      <w:r w:rsidRPr="00662464">
        <w:rPr>
          <w:rFonts w:ascii="Times New Roman" w:hAnsi="Times New Roman" w:cs="Times New Roman"/>
          <w:position w:val="1"/>
        </w:rPr>
        <w:t>; (B) SSB</w:t>
      </w:r>
      <w:r w:rsidRPr="00662464">
        <w:rPr>
          <w:rFonts w:ascii="Times New Roman" w:hAnsi="Times New Roman" w:cs="Times New Roman"/>
        </w:rPr>
        <w:t xml:space="preserve">20% </w:t>
      </w:r>
      <w:r w:rsidRPr="00662464">
        <w:rPr>
          <w:rFonts w:ascii="Times New Roman" w:hAnsi="Times New Roman" w:cs="Times New Roman"/>
          <w:position w:val="1"/>
        </w:rPr>
        <w:t>and SPR</w:t>
      </w:r>
      <w:r w:rsidRPr="00662464">
        <w:rPr>
          <w:rFonts w:ascii="Times New Roman" w:hAnsi="Times New Roman" w:cs="Times New Roman"/>
        </w:rPr>
        <w:t xml:space="preserve">20% </w:t>
      </w:r>
      <w:r w:rsidRPr="00662464">
        <w:rPr>
          <w:rFonts w:ascii="Times New Roman" w:hAnsi="Times New Roman" w:cs="Times New Roman"/>
          <w:position w:val="1"/>
        </w:rPr>
        <w:t>based. Note that SSB</w:t>
      </w:r>
      <w:r w:rsidRPr="00662464">
        <w:rPr>
          <w:rFonts w:ascii="Times New Roman" w:hAnsi="Times New Roman" w:cs="Times New Roman"/>
        </w:rPr>
        <w:t>MED</w:t>
      </w:r>
      <w:r w:rsidRPr="00662464">
        <w:rPr>
          <w:rFonts w:ascii="Times New Roman" w:hAnsi="Times New Roman" w:cs="Times New Roman"/>
          <w:spacing w:val="11"/>
        </w:rPr>
        <w:t xml:space="preserve"> </w:t>
      </w:r>
      <w:r w:rsidRPr="00662464">
        <w:rPr>
          <w:rFonts w:ascii="Times New Roman" w:hAnsi="Times New Roman" w:cs="Times New Roman"/>
          <w:position w:val="1"/>
        </w:rPr>
        <w:t>is</w:t>
      </w:r>
      <w:r w:rsidRPr="00662464">
        <w:rPr>
          <w:rFonts w:ascii="Times New Roman" w:hAnsi="Times New Roman" w:cs="Times New Roman"/>
          <w:w w:val="99"/>
          <w:position w:val="1"/>
        </w:rPr>
        <w:t xml:space="preserve"> </w:t>
      </w:r>
      <w:r w:rsidRPr="00662464">
        <w:rPr>
          <w:rFonts w:ascii="Times New Roman" w:hAnsi="Times New Roman" w:cs="Times New Roman"/>
          <w:position w:val="1"/>
        </w:rPr>
        <w:t>estimated as the median of estimated SSB over whole assessment period (40,944 t) and F</w:t>
      </w:r>
      <w:r w:rsidRPr="00662464">
        <w:rPr>
          <w:rFonts w:ascii="Times New Roman" w:hAnsi="Times New Roman" w:cs="Times New Roman"/>
        </w:rPr>
        <w:t xml:space="preserve">MED </w:t>
      </w:r>
      <w:r w:rsidRPr="00662464">
        <w:rPr>
          <w:rFonts w:ascii="Times New Roman" w:hAnsi="Times New Roman" w:cs="Times New Roman"/>
          <w:position w:val="1"/>
        </w:rPr>
        <w:t>is calculated</w:t>
      </w:r>
      <w:r w:rsidRPr="00662464">
        <w:rPr>
          <w:rFonts w:ascii="Times New Roman" w:hAnsi="Times New Roman" w:cs="Times New Roman"/>
          <w:spacing w:val="-10"/>
          <w:position w:val="1"/>
        </w:rPr>
        <w:t xml:space="preserve"> </w:t>
      </w:r>
      <w:r w:rsidRPr="00662464">
        <w:rPr>
          <w:rFonts w:ascii="Times New Roman" w:hAnsi="Times New Roman" w:cs="Times New Roman"/>
          <w:position w:val="1"/>
        </w:rPr>
        <w:t>as</w:t>
      </w:r>
      <w:r w:rsidRPr="00662464">
        <w:rPr>
          <w:rFonts w:ascii="Times New Roman" w:hAnsi="Times New Roman" w:cs="Times New Roman"/>
          <w:w w:val="99"/>
          <w:position w:val="1"/>
        </w:rPr>
        <w:t xml:space="preserve"> </w:t>
      </w:r>
      <w:r w:rsidRPr="00662464">
        <w:rPr>
          <w:rFonts w:ascii="Times New Roman" w:hAnsi="Times New Roman" w:cs="Times New Roman"/>
          <w:position w:val="1"/>
        </w:rPr>
        <w:t>an F to provide SSB</w:t>
      </w:r>
      <w:r w:rsidRPr="00662464">
        <w:rPr>
          <w:rFonts w:ascii="Times New Roman" w:hAnsi="Times New Roman" w:cs="Times New Roman"/>
        </w:rPr>
        <w:t xml:space="preserve">MED </w:t>
      </w:r>
      <w:r w:rsidRPr="00662464">
        <w:rPr>
          <w:rFonts w:ascii="Times New Roman" w:hAnsi="Times New Roman" w:cs="Times New Roman"/>
          <w:position w:val="1"/>
        </w:rPr>
        <w:t>in long-term, while the plots are points of estimates. The blue and white points on</w:t>
      </w:r>
      <w:r w:rsidRPr="00662464">
        <w:rPr>
          <w:rFonts w:ascii="Times New Roman" w:hAnsi="Times New Roman" w:cs="Times New Roman"/>
          <w:spacing w:val="-29"/>
          <w:position w:val="1"/>
        </w:rPr>
        <w:t xml:space="preserve"> </w:t>
      </w:r>
      <w:r w:rsidRPr="00662464">
        <w:rPr>
          <w:rFonts w:ascii="Times New Roman" w:hAnsi="Times New Roman" w:cs="Times New Roman"/>
          <w:position w:val="1"/>
        </w:rPr>
        <w:t>the</w:t>
      </w:r>
      <w:r w:rsidRPr="00662464">
        <w:rPr>
          <w:rFonts w:ascii="Times New Roman" w:hAnsi="Times New Roman" w:cs="Times New Roman"/>
          <w:spacing w:val="-1"/>
          <w:w w:val="99"/>
          <w:position w:val="1"/>
        </w:rPr>
        <w:t xml:space="preserve"> </w:t>
      </w:r>
      <w:r w:rsidRPr="00662464">
        <w:rPr>
          <w:rFonts w:ascii="Times New Roman" w:hAnsi="Times New Roman" w:cs="Times New Roman"/>
        </w:rPr>
        <w:t>plot</w:t>
      </w:r>
      <w:r w:rsidRPr="00662464">
        <w:rPr>
          <w:rFonts w:ascii="Times New Roman" w:hAnsi="Times New Roman" w:cs="Times New Roman"/>
          <w:spacing w:val="-2"/>
        </w:rPr>
        <w:t xml:space="preserve"> </w:t>
      </w:r>
      <w:r w:rsidRPr="00662464">
        <w:rPr>
          <w:rFonts w:ascii="Times New Roman" w:hAnsi="Times New Roman" w:cs="Times New Roman"/>
        </w:rPr>
        <w:t>show the</w:t>
      </w:r>
      <w:r w:rsidRPr="00662464">
        <w:rPr>
          <w:rFonts w:ascii="Times New Roman" w:hAnsi="Times New Roman" w:cs="Times New Roman"/>
          <w:spacing w:val="-2"/>
        </w:rPr>
        <w:t xml:space="preserve"> </w:t>
      </w:r>
      <w:r w:rsidRPr="00662464">
        <w:rPr>
          <w:rFonts w:ascii="Times New Roman" w:hAnsi="Times New Roman" w:cs="Times New Roman"/>
        </w:rPr>
        <w:t>start</w:t>
      </w:r>
      <w:r w:rsidRPr="00662464">
        <w:rPr>
          <w:rFonts w:ascii="Times New Roman" w:hAnsi="Times New Roman" w:cs="Times New Roman"/>
          <w:spacing w:val="-3"/>
        </w:rPr>
        <w:t xml:space="preserve"> </w:t>
      </w:r>
      <w:r w:rsidRPr="00662464">
        <w:rPr>
          <w:rFonts w:ascii="Times New Roman" w:hAnsi="Times New Roman" w:cs="Times New Roman"/>
        </w:rPr>
        <w:t>(1952)</w:t>
      </w:r>
      <w:r w:rsidRPr="00662464">
        <w:rPr>
          <w:rFonts w:ascii="Times New Roman" w:hAnsi="Times New Roman" w:cs="Times New Roman"/>
          <w:spacing w:val="-4"/>
        </w:rPr>
        <w:t xml:space="preserve"> </w:t>
      </w:r>
      <w:r w:rsidRPr="00662464">
        <w:rPr>
          <w:rFonts w:ascii="Times New Roman" w:hAnsi="Times New Roman" w:cs="Times New Roman"/>
        </w:rPr>
        <w:t>and</w:t>
      </w:r>
      <w:r w:rsidRPr="00662464">
        <w:rPr>
          <w:rFonts w:ascii="Times New Roman" w:hAnsi="Times New Roman" w:cs="Times New Roman"/>
          <w:spacing w:val="-3"/>
        </w:rPr>
        <w:t xml:space="preserve"> </w:t>
      </w:r>
      <w:r w:rsidRPr="00662464">
        <w:rPr>
          <w:rFonts w:ascii="Times New Roman" w:hAnsi="Times New Roman" w:cs="Times New Roman"/>
        </w:rPr>
        <w:t>end</w:t>
      </w:r>
      <w:r w:rsidRPr="00662464">
        <w:rPr>
          <w:rFonts w:ascii="Times New Roman" w:hAnsi="Times New Roman" w:cs="Times New Roman"/>
          <w:spacing w:val="-3"/>
        </w:rPr>
        <w:t xml:space="preserve"> </w:t>
      </w:r>
      <w:r w:rsidRPr="00662464">
        <w:rPr>
          <w:rFonts w:ascii="Times New Roman" w:hAnsi="Times New Roman" w:cs="Times New Roman"/>
        </w:rPr>
        <w:t>(2014)</w:t>
      </w:r>
      <w:r w:rsidRPr="00662464">
        <w:rPr>
          <w:rFonts w:ascii="Times New Roman" w:hAnsi="Times New Roman" w:cs="Times New Roman"/>
          <w:spacing w:val="-4"/>
        </w:rPr>
        <w:t xml:space="preserve"> </w:t>
      </w:r>
      <w:r w:rsidRPr="00662464">
        <w:rPr>
          <w:rFonts w:ascii="Times New Roman" w:hAnsi="Times New Roman" w:cs="Times New Roman"/>
        </w:rPr>
        <w:t>year</w:t>
      </w:r>
      <w:r w:rsidRPr="00662464">
        <w:rPr>
          <w:rFonts w:ascii="Times New Roman" w:hAnsi="Times New Roman" w:cs="Times New Roman"/>
          <w:spacing w:val="-2"/>
        </w:rPr>
        <w:t xml:space="preserve"> </w:t>
      </w:r>
      <w:r w:rsidRPr="00662464">
        <w:rPr>
          <w:rFonts w:ascii="Times New Roman" w:hAnsi="Times New Roman" w:cs="Times New Roman"/>
        </w:rPr>
        <w:t>of</w:t>
      </w:r>
      <w:r w:rsidRPr="00662464">
        <w:rPr>
          <w:rFonts w:ascii="Times New Roman" w:hAnsi="Times New Roman" w:cs="Times New Roman"/>
          <w:spacing w:val="-2"/>
        </w:rPr>
        <w:t xml:space="preserve"> </w:t>
      </w:r>
      <w:r w:rsidRPr="00662464">
        <w:rPr>
          <w:rFonts w:ascii="Times New Roman" w:hAnsi="Times New Roman" w:cs="Times New Roman"/>
        </w:rPr>
        <w:t>the</w:t>
      </w:r>
      <w:r w:rsidRPr="00662464">
        <w:rPr>
          <w:rFonts w:ascii="Times New Roman" w:hAnsi="Times New Roman" w:cs="Times New Roman"/>
          <w:spacing w:val="-2"/>
        </w:rPr>
        <w:t xml:space="preserve"> </w:t>
      </w:r>
      <w:r w:rsidRPr="00662464">
        <w:rPr>
          <w:rFonts w:ascii="Times New Roman" w:hAnsi="Times New Roman" w:cs="Times New Roman"/>
        </w:rPr>
        <w:t>period modelled</w:t>
      </w:r>
      <w:r w:rsidRPr="00662464">
        <w:rPr>
          <w:rFonts w:ascii="Times New Roman" w:hAnsi="Times New Roman" w:cs="Times New Roman"/>
          <w:spacing w:val="-3"/>
        </w:rPr>
        <w:t xml:space="preserve"> </w:t>
      </w:r>
      <w:r w:rsidRPr="00662464">
        <w:rPr>
          <w:rFonts w:ascii="Times New Roman" w:hAnsi="Times New Roman" w:cs="Times New Roman"/>
        </w:rPr>
        <w:t>in</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2"/>
        </w:rPr>
        <w:t xml:space="preserve"> </w:t>
      </w:r>
      <w:r w:rsidRPr="00662464">
        <w:rPr>
          <w:rFonts w:ascii="Times New Roman" w:hAnsi="Times New Roman" w:cs="Times New Roman"/>
        </w:rPr>
        <w:t>stock</w:t>
      </w:r>
      <w:r w:rsidRPr="00662464">
        <w:rPr>
          <w:rFonts w:ascii="Times New Roman" w:hAnsi="Times New Roman" w:cs="Times New Roman"/>
          <w:spacing w:val="-5"/>
        </w:rPr>
        <w:t xml:space="preserve"> </w:t>
      </w:r>
      <w:r w:rsidRPr="00662464">
        <w:rPr>
          <w:rFonts w:ascii="Times New Roman" w:hAnsi="Times New Roman" w:cs="Times New Roman"/>
        </w:rPr>
        <w:t>assessment,</w:t>
      </w:r>
      <w:r w:rsidRPr="00662464">
        <w:rPr>
          <w:rFonts w:ascii="Times New Roman" w:hAnsi="Times New Roman" w:cs="Times New Roman"/>
          <w:spacing w:val="-1"/>
        </w:rPr>
        <w:t xml:space="preserve"> </w:t>
      </w:r>
      <w:r w:rsidRPr="00662464">
        <w:rPr>
          <w:rFonts w:ascii="Times New Roman" w:hAnsi="Times New Roman" w:cs="Times New Roman"/>
        </w:rPr>
        <w:t>respectively.</w:t>
      </w:r>
    </w:p>
    <w:p w:rsidR="005D3F3A" w:rsidRPr="00662464" w:rsidRDefault="005D3F3A" w:rsidP="005D3F3A">
      <w:pPr>
        <w:pStyle w:val="WCPFC"/>
        <w:numPr>
          <w:ilvl w:val="0"/>
          <w:numId w:val="0"/>
        </w:numPr>
        <w:adjustRightInd w:val="0"/>
        <w:spacing w:after="0"/>
        <w:ind w:left="720"/>
        <w:rPr>
          <w:rFonts w:cs="Times New Roman"/>
          <w:lang w:eastAsia="ko-KR"/>
        </w:rPr>
      </w:pPr>
    </w:p>
    <w:p w:rsidR="005D3F3A" w:rsidRPr="00662464" w:rsidRDefault="005D3F3A" w:rsidP="005D3F3A">
      <w:pPr>
        <w:pStyle w:val="WCPFC"/>
        <w:numPr>
          <w:ilvl w:val="0"/>
          <w:numId w:val="0"/>
        </w:numPr>
        <w:adjustRightInd w:val="0"/>
        <w:spacing w:after="0"/>
        <w:ind w:left="720"/>
        <w:rPr>
          <w:rFonts w:cs="Times New Roman"/>
        </w:rPr>
      </w:pPr>
      <w:r w:rsidRPr="00662464">
        <w:rPr>
          <w:rFonts w:cs="Times New Roman"/>
        </w:rPr>
        <w:t>Historically, the WPO coastal fisheries group has had the greatest impact on the PBF stock, but since about the early 1990s the WPO purse seine fleets, in particular those targeting small fish</w:t>
      </w:r>
      <w:r w:rsidRPr="00662464">
        <w:rPr>
          <w:rStyle w:val="FootnoteReference"/>
          <w:rFonts w:cs="Times New Roman"/>
        </w:rPr>
        <w:footnoteReference w:id="3"/>
      </w:r>
      <w:r w:rsidRPr="00662464">
        <w:rPr>
          <w:rFonts w:cs="Times New Roman"/>
        </w:rPr>
        <w:t xml:space="preserve"> (age 0-1), have had a greater impact, and the effect of these fleets in 2014 was greater than any of the other fishery groups. The impact of the EPO fishery was large before the mid-1980s, decreasing significantly thereafter. The WPO longline fleet has had a limited effect on the stock throughout the analysis period (Figure 7-7). This is because the impact of a fishery on a stock depends on both the number and size of the fish caught by each fleet; i.e., catching a high number of smaller juvenile fish can have a greater impact on future spawning stock biomass than catching the same weight of larger mature fish.</w:t>
      </w:r>
    </w:p>
    <w:p w:rsidR="005D3F3A" w:rsidRPr="00662464" w:rsidRDefault="005D3F3A" w:rsidP="005D3F3A">
      <w:pPr>
        <w:pStyle w:val="BodyText"/>
        <w:adjustRightInd w:val="0"/>
        <w:snapToGrid w:val="0"/>
        <w:ind w:left="820" w:right="159"/>
        <w:rPr>
          <w:rFonts w:cs="Times New Roman"/>
        </w:rPr>
      </w:pPr>
    </w:p>
    <w:p w:rsidR="005D3F3A" w:rsidRPr="00662464" w:rsidRDefault="005D3F3A" w:rsidP="005D3F3A">
      <w:pPr>
        <w:adjustRightInd w:val="0"/>
        <w:snapToGrid w:val="0"/>
        <w:ind w:left="933"/>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170"/>
          <w:sz w:val="20"/>
          <w:szCs w:val="20"/>
          <w:lang w:val="en-US" w:eastAsia="zh-CN"/>
        </w:rPr>
        <w:lastRenderedPageBreak/>
        <mc:AlternateContent>
          <mc:Choice Requires="wpg">
            <w:drawing>
              <wp:inline distT="0" distB="0" distL="0" distR="0" wp14:anchorId="066602AB" wp14:editId="12810E93">
                <wp:extent cx="5727065" cy="5436235"/>
                <wp:effectExtent l="1905" t="0" r="0" b="0"/>
                <wp:docPr id="18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065" cy="5436235"/>
                          <a:chOff x="0" y="0"/>
                          <a:chExt cx="9019" cy="8561"/>
                        </a:xfrm>
                      </wpg:grpSpPr>
                      <pic:pic xmlns:pic="http://schemas.openxmlformats.org/drawingml/2006/picture">
                        <pic:nvPicPr>
                          <pic:cNvPr id="183"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33" cy="42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4"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4260"/>
                            <a:ext cx="9019" cy="43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1" o:spid="_x0000_s1026" style="width:450.95pt;height:428.05pt;mso-position-horizontal-relative:char;mso-position-vertical-relative:line" coordsize="9019,856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774df8g+6/66j+VdbX&#10;JfDr/kH3X/XUfyrra/ofhz/kU0PR/mz4TMP96n/XQKKKK+kPPCiiigAooooAKKKKACiiigAooooA&#10;KKKKACiiigAooooAKKKKACiiigAooooAKKKKACiiigAooooAKKKKACiiigAooooAKKKKACiiigAo&#10;oooAKKKKACiiigAooooAKKKKACiiigAooooAKKKKACiiigAryPXv+Q3f/wDXd/8A0I165Xkevf8A&#10;Ibv/APru/wD6Ea/NeOP92o/4n+R9Bk/8SfoUKKKK/Hj6s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8933;height:4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FsEHBAAAA3AAAAA8AAABkcnMvZG93bnJldi54bWxET81qwkAQvhd8h2UEb3Wjlhqjq4ggtPRS&#10;ow8wZMckmJ0N2dHEt+8WCr3Nx/c7m93gGvWgLtSeDcymCSjiwtuaSwOX8/E1BRUE2WLjmQw8KcBu&#10;O3rZYGZ9zyd65FKqGMIhQwOVSJtpHYqKHIapb4kjd/WdQ4mwK7XtsI/hrtHzJHnXDmuODRW2dKio&#10;uOV3Z6Dm1a0/5Et7Xn5++fRyl/L7TYyZjIf9GpTQIP/iP/eHjfPTBfw+Ey/Q2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1FsEHBAAAA3AAAAA8AAAAAAAAAAAAAAAAAnwIA&#10;AGRycy9kb3ducmV2LnhtbFBLBQYAAAAABAAEAPcAAACNAwAAAAA=&#10;">
                  <v:imagedata r:id="rId34" o:title=""/>
                </v:shape>
                <v:shape id="Picture 4" o:spid="_x0000_s1028" type="#_x0000_t75" style="position:absolute;top:4260;width:9019;height:43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pHGHEAAAA3AAAAA8AAABkcnMvZG93bnJldi54bWxET01rwkAQvQv+h2UKvYhuGqRI6irFtuDF&#10;Uo2Cx2F3TEKzs2l2NdFf3y0UvM3jfc582dtaXKj1lWMFT5MEBLF2puJCwT7/GM9A+IBssHZMCq7k&#10;YbkYDuaYGdfxli67UIgYwj5DBWUITSal1yVZ9BPXEEfu5FqLIcK2kKbFLobbWqZJ8iwtVhwbSmxo&#10;VZL+3p2tAj26HdJNdXSfef5zSt/fvvTt3Cn1+NC/voAI1Ie7+N+9NnH+bAp/z8QL5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pHGHEAAAA3AAAAA8AAAAAAAAAAAAAAAAA&#10;nwIAAGRycy9kb3ducmV2LnhtbFBLBQYAAAAABAAEAPcAAACQAwAAAAA=&#10;">
                  <v:imagedata r:id="rId35" o:title=""/>
                </v:shape>
                <w10:anchorlock/>
              </v:group>
            </w:pict>
          </mc:Fallback>
        </mc:AlternateContent>
      </w:r>
    </w:p>
    <w:p w:rsidR="005D3F3A" w:rsidRPr="00662464" w:rsidRDefault="005D3F3A" w:rsidP="005D3F3A">
      <w:pPr>
        <w:adjustRightInd w:val="0"/>
        <w:snapToGrid w:val="0"/>
        <w:ind w:left="820"/>
        <w:jc w:val="both"/>
        <w:rPr>
          <w:rFonts w:ascii="Times New Roman" w:hAnsi="Times New Roman" w:cs="Times New Roman"/>
          <w:lang w:eastAsia="ko-KR"/>
        </w:rPr>
      </w:pPr>
      <w:r w:rsidRPr="00662464">
        <w:rPr>
          <w:rFonts w:ascii="Times New Roman" w:hAnsi="Times New Roman" w:cs="Times New Roman"/>
          <w:b/>
        </w:rPr>
        <w:t>Figure 7-7.</w:t>
      </w:r>
      <w:r w:rsidRPr="00662464">
        <w:rPr>
          <w:rFonts w:ascii="Times New Roman" w:hAnsi="Times New Roman" w:cs="Times New Roman"/>
        </w:rPr>
        <w:t xml:space="preserve"> Trajectory of the spawning stock biomass of a simulated population of PBF when zero</w:t>
      </w:r>
      <w:r w:rsidRPr="00662464">
        <w:rPr>
          <w:rFonts w:ascii="Times New Roman" w:hAnsi="Times New Roman" w:cs="Times New Roman"/>
          <w:spacing w:val="-30"/>
        </w:rPr>
        <w:t xml:space="preserve"> fishing</w:t>
      </w:r>
      <w:r w:rsidRPr="00662464">
        <w:rPr>
          <w:rFonts w:ascii="Times New Roman" w:hAnsi="Times New Roman" w:cs="Times New Roman"/>
          <w:w w:val="99"/>
        </w:rPr>
        <w:t xml:space="preserve"> </w:t>
      </w:r>
      <w:r w:rsidRPr="00662464">
        <w:rPr>
          <w:rFonts w:ascii="Times New Roman" w:hAnsi="Times New Roman" w:cs="Times New Roman"/>
        </w:rPr>
        <w:t>mortality (F=0) is assumed and the STET at F=0 is the same as estimated in the base-case assessment</w:t>
      </w:r>
      <w:r w:rsidRPr="00662464">
        <w:rPr>
          <w:rFonts w:ascii="Times New Roman" w:hAnsi="Times New Roman" w:cs="Times New Roman"/>
          <w:spacing w:val="-31"/>
        </w:rPr>
        <w:t xml:space="preserve"> </w:t>
      </w:r>
      <w:r w:rsidRPr="00662464">
        <w:rPr>
          <w:rFonts w:ascii="Times New Roman" w:hAnsi="Times New Roman" w:cs="Times New Roman"/>
        </w:rPr>
        <w:t>model,</w:t>
      </w:r>
      <w:r w:rsidRPr="00662464">
        <w:rPr>
          <w:rFonts w:ascii="Times New Roman" w:hAnsi="Times New Roman" w:cs="Times New Roman"/>
          <w:w w:val="99"/>
        </w:rPr>
        <w:t xml:space="preserve"> </w:t>
      </w:r>
      <w:r w:rsidRPr="00662464">
        <w:rPr>
          <w:rFonts w:ascii="Times New Roman" w:hAnsi="Times New Roman" w:cs="Times New Roman"/>
        </w:rPr>
        <w:t>estimated by the base-case model. (Top: absolute impact, bottom: relative impact). Fleet definition;</w:t>
      </w:r>
      <w:r w:rsidRPr="00662464">
        <w:rPr>
          <w:rFonts w:ascii="Times New Roman" w:hAnsi="Times New Roman" w:cs="Times New Roman"/>
          <w:spacing w:val="-21"/>
        </w:rPr>
        <w:t xml:space="preserve"> </w:t>
      </w:r>
      <w:r w:rsidRPr="00662464">
        <w:rPr>
          <w:rFonts w:ascii="Times New Roman" w:hAnsi="Times New Roman" w:cs="Times New Roman"/>
        </w:rPr>
        <w:t>WPO</w:t>
      </w:r>
      <w:r w:rsidRPr="00662464">
        <w:rPr>
          <w:rFonts w:ascii="Times New Roman" w:hAnsi="Times New Roman" w:cs="Times New Roman"/>
          <w:w w:val="99"/>
        </w:rPr>
        <w:t xml:space="preserve"> </w:t>
      </w:r>
      <w:r w:rsidRPr="00662464">
        <w:rPr>
          <w:rFonts w:ascii="Times New Roman" w:hAnsi="Times New Roman" w:cs="Times New Roman"/>
        </w:rPr>
        <w:t>longline: F1, F12, F17. WPO purse seine for small fish: F2, F3, F18. WPO purse seine: F4, F5. WPO</w:t>
      </w:r>
      <w:r w:rsidRPr="00662464">
        <w:rPr>
          <w:rFonts w:ascii="Times New Roman" w:hAnsi="Times New Roman" w:cs="Times New Roman"/>
          <w:spacing w:val="-28"/>
        </w:rPr>
        <w:t xml:space="preserve"> </w:t>
      </w:r>
      <w:r w:rsidRPr="00662464">
        <w:rPr>
          <w:rFonts w:ascii="Times New Roman" w:hAnsi="Times New Roman" w:cs="Times New Roman"/>
        </w:rPr>
        <w:t>coastal</w:t>
      </w:r>
      <w:r w:rsidRPr="00662464">
        <w:rPr>
          <w:rFonts w:ascii="Times New Roman" w:hAnsi="Times New Roman" w:cs="Times New Roman"/>
          <w:w w:val="99"/>
        </w:rPr>
        <w:t xml:space="preserve"> </w:t>
      </w:r>
      <w:r w:rsidRPr="00662464">
        <w:rPr>
          <w:rFonts w:ascii="Times New Roman" w:hAnsi="Times New Roman" w:cs="Times New Roman"/>
        </w:rPr>
        <w:t>fisheries: F6-11, F16, F19. EPO fisheries: F13, F14,</w:t>
      </w:r>
      <w:r w:rsidRPr="00662464">
        <w:rPr>
          <w:rFonts w:ascii="Times New Roman" w:hAnsi="Times New Roman" w:cs="Times New Roman"/>
          <w:spacing w:val="-29"/>
        </w:rPr>
        <w:t xml:space="preserve"> </w:t>
      </w:r>
      <w:r w:rsidRPr="00662464">
        <w:rPr>
          <w:rFonts w:ascii="Times New Roman" w:hAnsi="Times New Roman" w:cs="Times New Roman"/>
        </w:rPr>
        <w:t>F15.</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In the absence of any agreed definition of a drastic drop in stock recruitment referred to in CMM 2015-04, SC12 notes with concern that the 2012 and 2014 recruitments are at the lowest levels observed since 1980, noting that ISC noted that recruitment in the terminal years of any assessment is highly uncertain. SC12 also noted a comment from Japan that some indices of 2015 recruitment are above the 2014 level and early anecdotal information regarding the 2016 recruitment suggests it is not particularly low.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The provisional total Pacific Bluefin tuna catch in 2015 was 11,020 mt in the North Pacific Ocean, which was a 36% decrease over 2014 and a 30% decrease over the average for 2010-2014.</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lastRenderedPageBreak/>
        <w:t xml:space="preserve">SC12 noted that, based on the latest stock assessment carried out by ISC in 2016, SC12 noted that the Pacific bluefin tuna spawning stock biomass is depleted to 2.6% of the estimated unfished spawning stock biomass (SBF=0). SC12 emphasized that this depletion level is considerably below the biomass depletion-based Limit Reference Point of 20% of SBF=0 set by the Commission for all other WCPFC key tuna stocks (skipjack, yellowfin, bigeye, south Pacific albacore and north Pacific albacore). However, SC12 also notes that the Pacific bluefin tuna stock remained below 20% of SBF=0 for most of the time of assessment. SC12 also noted that the initial rebuilding target currently defined by the CMM 2015-04, the median of the SSB of the stock assessment period (42,582 mt) corresponds to a spawning biomass of around 7% of estimated unfished spawning stock biomass. </w:t>
      </w:r>
    </w:p>
    <w:p w:rsidR="005D3F3A" w:rsidRPr="00662464" w:rsidRDefault="005D3F3A" w:rsidP="005D3F3A">
      <w:pPr>
        <w:pStyle w:val="ListParagraph"/>
        <w:rPr>
          <w:rFonts w:cs="Times New Roman"/>
          <w:b/>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the following conservation advice from ISC:</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numPr>
          <w:ilvl w:val="0"/>
          <w:numId w:val="0"/>
        </w:numPr>
        <w:adjustRightInd w:val="0"/>
        <w:spacing w:after="0"/>
        <w:ind w:left="720"/>
        <w:rPr>
          <w:rFonts w:cs="Times New Roman"/>
        </w:rPr>
      </w:pPr>
      <w:r w:rsidRPr="00662464">
        <w:rPr>
          <w:rFonts w:cs="Times New Roman"/>
        </w:rPr>
        <w:t>The steady decline in SSB from 1996 to 2010 appears to have ceased, although SSB2014 is near the historic low and the stock is experiencing exploitation rates above all calculated biological reference points except for FMED and FLOSS.</w:t>
      </w:r>
    </w:p>
    <w:p w:rsidR="005D3F3A" w:rsidRPr="00662464" w:rsidRDefault="005D3F3A" w:rsidP="005D3F3A">
      <w:pPr>
        <w:pStyle w:val="WCPFC"/>
        <w:numPr>
          <w:ilvl w:val="0"/>
          <w:numId w:val="0"/>
        </w:numPr>
        <w:adjustRightInd w:val="0"/>
        <w:spacing w:after="0"/>
        <w:ind w:left="720"/>
        <w:rPr>
          <w:rFonts w:cs="Times New Roman"/>
        </w:rPr>
      </w:pPr>
      <w:r w:rsidRPr="00662464">
        <w:rPr>
          <w:rFonts w:cs="Times New Roman"/>
        </w:rPr>
        <w:t>The projection results based on the base-case model under several harvest and recruitment scenarios and time schedules are shown in Table 7-3 and Figure 7-8. Under all examined scenarios the initial goal of WCPFC, rebuilding to SSBMED by 2024 with at least 60% probability, is reached and the risk of SSB falling below SSBLOSS at least once in 10 years was low.</w:t>
      </w:r>
    </w:p>
    <w:p w:rsidR="005D3F3A" w:rsidRPr="00662464" w:rsidRDefault="005D3F3A" w:rsidP="005D3F3A">
      <w:pPr>
        <w:pStyle w:val="WCPFC"/>
        <w:numPr>
          <w:ilvl w:val="0"/>
          <w:numId w:val="0"/>
        </w:numPr>
        <w:adjustRightInd w:val="0"/>
        <w:spacing w:after="0"/>
        <w:ind w:left="720"/>
        <w:rPr>
          <w:rFonts w:cs="Times New Roman"/>
        </w:rPr>
      </w:pPr>
      <w:r w:rsidRPr="00662464">
        <w:rPr>
          <w:rFonts w:cs="Times New Roman"/>
        </w:rPr>
        <w:t>The projection results indicate that the probability of SSB recovering to the initial WCPFC target (SSBMED by 2024, 38,000 t, calculated in the same manner as the previous assessment) is 69% or above the level prescribed in the WCPFC CMM if low recruitment scenario is assumed and WCPFC CMM 2015-04 and IATTC Resolution C-14-06 continue in force and are fully implemented (Table 4: Scenario 2 with low recruitment).</w:t>
      </w:r>
    </w:p>
    <w:p w:rsidR="005D3F3A" w:rsidRPr="00662464" w:rsidRDefault="005D3F3A" w:rsidP="005D3F3A">
      <w:pPr>
        <w:pStyle w:val="WCPFC"/>
        <w:numPr>
          <w:ilvl w:val="0"/>
          <w:numId w:val="0"/>
        </w:numPr>
        <w:adjustRightInd w:val="0"/>
        <w:spacing w:after="0"/>
        <w:ind w:left="720"/>
        <w:rPr>
          <w:rFonts w:cs="Times New Roman"/>
        </w:rPr>
      </w:pPr>
      <w:r w:rsidRPr="00662464">
        <w:rPr>
          <w:rFonts w:cs="Times New Roman"/>
        </w:rPr>
        <w:t>The ISC notes there are technical inconsistencies in the calculation of SSBMED in the assessment and projection. The ISC also notes the current calculation of SSBMED in the projection includes the most recent estimates of SSB and unless a fixed period of years is specified to calculate SSBMED, the calculation of SSBMED could be influenced by future trends in spawning biomass. The ISC therefore recommends defining SSBMED as the median point estimate for a fixed period of time, either, 1952-2012 or 1952-2014. If 1952-2012 is chosen, then SSBMED is estimated to be 41,069 t, and if 1952-2014 is chosen, SSBMED is 40,994 t. The probabilities of achieving 41,000 t under various scenarios are provided in Table 7-3. The probabilities of achieving 43,000 t, where WCPFC CMM 2015-04’s initial rebuilding target is specified as 42,592 t, are also provided in Table 7-3, although this value is derived from the previous assessment and is higher than the SSBMED calculated in the current assessment. The ISC recommends that in the future absolute values should not be used for the initial rebuilding target, as the calculated values of reference points would change from assessment to assessment.</w:t>
      </w:r>
    </w:p>
    <w:p w:rsidR="005D3F3A" w:rsidRPr="00662464" w:rsidRDefault="005D3F3A" w:rsidP="005D3F3A">
      <w:pPr>
        <w:pStyle w:val="WCPFC"/>
        <w:numPr>
          <w:ilvl w:val="0"/>
          <w:numId w:val="0"/>
        </w:numPr>
        <w:adjustRightInd w:val="0"/>
        <w:spacing w:after="0"/>
        <w:ind w:left="720"/>
        <w:rPr>
          <w:rFonts w:cs="Times New Roman"/>
        </w:rPr>
      </w:pPr>
      <w:r w:rsidRPr="00662464">
        <w:rPr>
          <w:rFonts w:cs="Times New Roman"/>
        </w:rPr>
        <w:t xml:space="preserve">Scenario 2 with low recruitment has the lowest prospect of recovery among the examined harvest scenarios. The probability of achieving the WCPFC’s initial target (SSBMED by 2024) would increase if more conservative management measures were implemented as shown in Table 7-3 and Figure 7-8. The projection results indicate that a 10% reduction in the catch limit for fish smaller than the weight threshold in CMM 2015-04 would have a larger effect on recovery than a 10% reduction in the catch limit for fish larger than the weight threshold. (Figure 7-8 (D)). The ISC notes that the current assessment model uses a maturity ogive that assumes 20%, 50% and 100% maturity in age 3 (weight on July 1: 34kg), 4 (weight on July 1: 58kg) and 5 (weight on July 1: 85kg), respectively, while the WCPFC CMM 2015-04 specifies that catches of fish smaller than 30kg should be reduced. The weight threshold in the CMM needs to be increased to </w:t>
      </w:r>
      <w:r w:rsidRPr="00662464">
        <w:rPr>
          <w:rFonts w:cs="Times New Roman"/>
        </w:rPr>
        <w:lastRenderedPageBreak/>
        <w:t>85kg (weight of age 5) if the intent is to reduce catches on all juveniles according to the maturity ogive in the assessment.</w:t>
      </w:r>
    </w:p>
    <w:p w:rsidR="005D3F3A" w:rsidRPr="00662464" w:rsidRDefault="005D3F3A" w:rsidP="005D3F3A">
      <w:pPr>
        <w:pStyle w:val="WCPFC"/>
        <w:numPr>
          <w:ilvl w:val="0"/>
          <w:numId w:val="0"/>
        </w:numPr>
        <w:adjustRightInd w:val="0"/>
        <w:spacing w:after="0"/>
        <w:ind w:left="720"/>
        <w:rPr>
          <w:rFonts w:cs="Times New Roman"/>
          <w:lang w:eastAsia="ko-KR"/>
        </w:rPr>
      </w:pPr>
      <w:r w:rsidRPr="00662464">
        <w:rPr>
          <w:rFonts w:cs="Times New Roman"/>
        </w:rPr>
        <w:t>The projections results assuming a stronger stock-recruitment relationship (where h=0.9) than in the assessment model are not necessarily more pessimistic than the low recruitment scenario. The projection results assume that the CMMs are fully implemented and are based on certain biological or other assumptions. In particular, the ISC noted the implementation of size based management measures need to be monitored carefully. If conditions change, the projection results would be more uncertain. Given the low SSB, the uncertainty in future recruitment, and the influence of recruitment has on stock biomass, monitoring recruitment and SSB should be strengthened so that the recruitment trends can be understood in a timely manner.</w:t>
      </w:r>
    </w:p>
    <w:p w:rsidR="008B3366" w:rsidRDefault="008B3366" w:rsidP="005D3F3A">
      <w:pPr>
        <w:adjustRightInd w:val="0"/>
        <w:snapToGrid w:val="0"/>
        <w:ind w:left="820"/>
        <w:jc w:val="both"/>
        <w:rPr>
          <w:rFonts w:ascii="Times New Roman" w:hAnsi="Times New Roman" w:cs="Times New Roman"/>
          <w:b/>
          <w:lang w:eastAsia="ko-KR"/>
        </w:rPr>
      </w:pPr>
    </w:p>
    <w:p w:rsidR="005D3F3A" w:rsidRPr="00662464" w:rsidRDefault="005D3F3A" w:rsidP="005D3F3A">
      <w:pPr>
        <w:adjustRightInd w:val="0"/>
        <w:snapToGrid w:val="0"/>
        <w:ind w:left="820"/>
        <w:jc w:val="both"/>
        <w:rPr>
          <w:rFonts w:ascii="Times New Roman" w:hAnsi="Times New Roman" w:cs="Times New Roman"/>
          <w:lang w:eastAsia="ko-KR"/>
        </w:rPr>
      </w:pPr>
      <w:r w:rsidRPr="00662464">
        <w:rPr>
          <w:rFonts w:ascii="Times New Roman" w:hAnsi="Times New Roman" w:cs="Times New Roman"/>
          <w:b/>
        </w:rPr>
        <w:t>Table</w:t>
      </w:r>
      <w:r w:rsidRPr="00662464">
        <w:rPr>
          <w:rFonts w:ascii="Times New Roman" w:hAnsi="Times New Roman" w:cs="Times New Roman"/>
          <w:b/>
          <w:spacing w:val="-4"/>
        </w:rPr>
        <w:t xml:space="preserve"> </w:t>
      </w:r>
      <w:r w:rsidRPr="00662464">
        <w:rPr>
          <w:rFonts w:ascii="Times New Roman" w:hAnsi="Times New Roman" w:cs="Times New Roman"/>
          <w:b/>
        </w:rPr>
        <w:t>7-3.</w:t>
      </w:r>
      <w:r w:rsidRPr="00662464">
        <w:rPr>
          <w:rFonts w:ascii="Times New Roman" w:hAnsi="Times New Roman" w:cs="Times New Roman"/>
          <w:spacing w:val="-3"/>
        </w:rPr>
        <w:t xml:space="preserve"> </w:t>
      </w:r>
      <w:r w:rsidRPr="00662464">
        <w:rPr>
          <w:rFonts w:ascii="Times New Roman" w:hAnsi="Times New Roman" w:cs="Times New Roman"/>
        </w:rPr>
        <w:t>Future</w:t>
      </w:r>
      <w:r w:rsidRPr="00662464">
        <w:rPr>
          <w:rFonts w:ascii="Times New Roman" w:hAnsi="Times New Roman" w:cs="Times New Roman"/>
          <w:spacing w:val="-3"/>
        </w:rPr>
        <w:t xml:space="preserve"> </w:t>
      </w:r>
      <w:r w:rsidRPr="00662464">
        <w:rPr>
          <w:rFonts w:ascii="Times New Roman" w:hAnsi="Times New Roman" w:cs="Times New Roman"/>
        </w:rPr>
        <w:t>projection</w:t>
      </w:r>
      <w:r w:rsidRPr="00662464">
        <w:rPr>
          <w:rFonts w:ascii="Times New Roman" w:hAnsi="Times New Roman" w:cs="Times New Roman"/>
          <w:spacing w:val="-6"/>
        </w:rPr>
        <w:t xml:space="preserve"> </w:t>
      </w:r>
      <w:r w:rsidRPr="00662464">
        <w:rPr>
          <w:rFonts w:ascii="Times New Roman" w:hAnsi="Times New Roman" w:cs="Times New Roman"/>
        </w:rPr>
        <w:t>scenarios</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PBF</w:t>
      </w:r>
      <w:r w:rsidRPr="00662464">
        <w:rPr>
          <w:rFonts w:ascii="Times New Roman" w:hAnsi="Times New Roman" w:cs="Times New Roman"/>
          <w:spacing w:val="-3"/>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their</w:t>
      </w:r>
      <w:r w:rsidRPr="00662464">
        <w:rPr>
          <w:rFonts w:ascii="Times New Roman" w:hAnsi="Times New Roman" w:cs="Times New Roman"/>
          <w:spacing w:val="-5"/>
        </w:rPr>
        <w:t xml:space="preserve"> </w:t>
      </w:r>
      <w:r w:rsidRPr="00662464">
        <w:rPr>
          <w:rFonts w:ascii="Times New Roman" w:hAnsi="Times New Roman" w:cs="Times New Roman"/>
        </w:rPr>
        <w:t>probability</w:t>
      </w:r>
      <w:r w:rsidRPr="00662464">
        <w:rPr>
          <w:rFonts w:ascii="Times New Roman" w:hAnsi="Times New Roman" w:cs="Times New Roman"/>
          <w:spacing w:val="-2"/>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achieving</w:t>
      </w:r>
      <w:r w:rsidRPr="00662464">
        <w:rPr>
          <w:rFonts w:ascii="Times New Roman" w:hAnsi="Times New Roman" w:cs="Times New Roman"/>
          <w:spacing w:val="-3"/>
        </w:rPr>
        <w:t xml:space="preserve"> </w:t>
      </w:r>
      <w:r w:rsidRPr="00662464">
        <w:rPr>
          <w:rFonts w:ascii="Times New Roman" w:hAnsi="Times New Roman" w:cs="Times New Roman"/>
        </w:rPr>
        <w:t>various</w:t>
      </w:r>
      <w:r w:rsidRPr="00662464">
        <w:rPr>
          <w:rFonts w:ascii="Times New Roman" w:hAnsi="Times New Roman" w:cs="Times New Roman"/>
          <w:spacing w:val="-4"/>
        </w:rPr>
        <w:t xml:space="preserve"> </w:t>
      </w:r>
      <w:r w:rsidRPr="00662464">
        <w:rPr>
          <w:rFonts w:ascii="Times New Roman" w:hAnsi="Times New Roman" w:cs="Times New Roman"/>
        </w:rPr>
        <w:t>target</w:t>
      </w:r>
      <w:r w:rsidRPr="00662464">
        <w:rPr>
          <w:rFonts w:ascii="Times New Roman" w:hAnsi="Times New Roman" w:cs="Times New Roman"/>
          <w:spacing w:val="-2"/>
        </w:rPr>
        <w:t xml:space="preserve"> </w:t>
      </w:r>
      <w:r w:rsidRPr="00662464">
        <w:rPr>
          <w:rFonts w:ascii="Times New Roman" w:hAnsi="Times New Roman" w:cs="Times New Roman"/>
        </w:rPr>
        <w:t>levels</w:t>
      </w:r>
      <w:r w:rsidRPr="00662464">
        <w:rPr>
          <w:rFonts w:ascii="Times New Roman" w:hAnsi="Times New Roman" w:cs="Times New Roman"/>
          <w:spacing w:val="-4"/>
        </w:rPr>
        <w:t xml:space="preserve"> </w:t>
      </w:r>
      <w:r w:rsidRPr="00662464">
        <w:rPr>
          <w:rFonts w:ascii="Times New Roman" w:hAnsi="Times New Roman" w:cs="Times New Roman"/>
        </w:rPr>
        <w:t>by</w:t>
      </w:r>
      <w:r w:rsidRPr="00662464">
        <w:rPr>
          <w:rFonts w:ascii="Times New Roman" w:hAnsi="Times New Roman" w:cs="Times New Roman"/>
          <w:spacing w:val="-2"/>
        </w:rPr>
        <w:t xml:space="preserve"> </w:t>
      </w:r>
      <w:r w:rsidRPr="00662464">
        <w:rPr>
          <w:rFonts w:ascii="Times New Roman" w:hAnsi="Times New Roman" w:cs="Times New Roman"/>
        </w:rPr>
        <w:t>various</w:t>
      </w:r>
      <w:r w:rsidRPr="00662464">
        <w:rPr>
          <w:rFonts w:ascii="Times New Roman" w:hAnsi="Times New Roman" w:cs="Times New Roman"/>
          <w:spacing w:val="-4"/>
        </w:rPr>
        <w:t xml:space="preserve"> </w:t>
      </w:r>
      <w:r w:rsidRPr="00662464">
        <w:rPr>
          <w:rFonts w:ascii="Times New Roman" w:hAnsi="Times New Roman" w:cs="Times New Roman"/>
        </w:rPr>
        <w:t>time</w:t>
      </w:r>
      <w:r w:rsidRPr="00662464">
        <w:rPr>
          <w:rFonts w:ascii="Times New Roman" w:hAnsi="Times New Roman" w:cs="Times New Roman"/>
          <w:spacing w:val="-3"/>
        </w:rPr>
        <w:t xml:space="preserve"> </w:t>
      </w:r>
      <w:r w:rsidRPr="00662464">
        <w:rPr>
          <w:rFonts w:ascii="Times New Roman" w:hAnsi="Times New Roman" w:cs="Times New Roman"/>
        </w:rPr>
        <w:t>schedules</w:t>
      </w:r>
      <w:r w:rsidRPr="00662464">
        <w:rPr>
          <w:rFonts w:ascii="Times New Roman" w:hAnsi="Times New Roman" w:cs="Times New Roman"/>
          <w:spacing w:val="-2"/>
        </w:rPr>
        <w:t xml:space="preserve"> </w:t>
      </w:r>
      <w:r w:rsidRPr="00662464">
        <w:rPr>
          <w:rFonts w:ascii="Times New Roman" w:hAnsi="Times New Roman" w:cs="Times New Roman"/>
          <w:spacing w:val="2"/>
        </w:rPr>
        <w:t>based</w:t>
      </w:r>
      <w:r w:rsidRPr="00662464">
        <w:rPr>
          <w:rFonts w:ascii="Times New Roman" w:hAnsi="Times New Roman" w:cs="Times New Roman"/>
          <w:spacing w:val="-3"/>
        </w:rPr>
        <w:t xml:space="preserve"> </w:t>
      </w:r>
      <w:r w:rsidRPr="00662464">
        <w:rPr>
          <w:rFonts w:ascii="Times New Roman" w:hAnsi="Times New Roman" w:cs="Times New Roman"/>
        </w:rPr>
        <w:t>on</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base-case</w:t>
      </w:r>
      <w:r w:rsidRPr="00662464">
        <w:rPr>
          <w:rFonts w:ascii="Times New Roman" w:hAnsi="Times New Roman" w:cs="Times New Roman"/>
          <w:w w:val="99"/>
        </w:rPr>
        <w:t xml:space="preserve"> </w:t>
      </w:r>
      <w:r w:rsidRPr="00662464">
        <w:rPr>
          <w:rFonts w:ascii="Times New Roman" w:hAnsi="Times New Roman" w:cs="Times New Roman"/>
        </w:rPr>
        <w:t>model.</w:t>
      </w:r>
    </w:p>
    <w:p w:rsidR="005D3F3A" w:rsidRPr="00662464" w:rsidRDefault="005D3F3A" w:rsidP="00D5402C">
      <w:pPr>
        <w:pStyle w:val="BodyText"/>
        <w:adjustRightInd w:val="0"/>
        <w:snapToGrid w:val="0"/>
        <w:ind w:left="0" w:right="228"/>
        <w:rPr>
          <w:rFonts w:cs="Times New Roman"/>
        </w:rPr>
      </w:pPr>
      <w:r w:rsidRPr="00662464">
        <w:rPr>
          <w:rFonts w:cs="Times New Roman"/>
          <w:noProof/>
          <w:position w:val="-148"/>
          <w:sz w:val="20"/>
          <w:szCs w:val="20"/>
          <w:lang w:eastAsia="zh-CN"/>
        </w:rPr>
        <w:drawing>
          <wp:inline distT="0" distB="0" distL="0" distR="0" wp14:anchorId="7C18D692" wp14:editId="5FEC8F94">
            <wp:extent cx="6067425" cy="3588092"/>
            <wp:effectExtent l="19050" t="19050" r="9525" b="12700"/>
            <wp:docPr id="19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png"/>
                    <pic:cNvPicPr/>
                  </pic:nvPicPr>
                  <pic:blipFill>
                    <a:blip r:embed="rId36" cstate="print"/>
                    <a:stretch>
                      <a:fillRect/>
                    </a:stretch>
                  </pic:blipFill>
                  <pic:spPr>
                    <a:xfrm>
                      <a:off x="0" y="0"/>
                      <a:ext cx="6067425" cy="3588092"/>
                    </a:xfrm>
                    <a:prstGeom prst="rect">
                      <a:avLst/>
                    </a:prstGeom>
                    <a:ln>
                      <a:solidFill>
                        <a:schemeClr val="bg1">
                          <a:lumMod val="50000"/>
                        </a:schemeClr>
                      </a:solidFill>
                    </a:ln>
                  </pic:spPr>
                </pic:pic>
              </a:graphicData>
            </a:graphic>
          </wp:inline>
        </w:drawing>
      </w:r>
    </w:p>
    <w:p w:rsidR="005D3F3A" w:rsidRPr="00662464" w:rsidRDefault="005D3F3A" w:rsidP="005D3F3A">
      <w:pPr>
        <w:adjustRightInd w:val="0"/>
        <w:snapToGrid w:val="0"/>
        <w:ind w:left="820"/>
        <w:rPr>
          <w:rFonts w:ascii="Times New Roman" w:eastAsia="Times New Roman" w:hAnsi="Times New Roman" w:cs="Times New Roman"/>
          <w:lang w:eastAsia="ko-KR"/>
        </w:rPr>
      </w:pPr>
    </w:p>
    <w:p w:rsidR="005D3F3A" w:rsidRPr="00662464" w:rsidRDefault="005D3F3A" w:rsidP="005D3F3A">
      <w:pPr>
        <w:adjustRightInd w:val="0"/>
        <w:snapToGrid w:val="0"/>
        <w:ind w:left="820"/>
        <w:rPr>
          <w:rFonts w:ascii="Times New Roman" w:eastAsia="Times New Roman" w:hAnsi="Times New Roman" w:cs="Times New Roman"/>
        </w:rPr>
      </w:pPr>
      <w:r w:rsidRPr="00662464">
        <w:rPr>
          <w:rFonts w:ascii="Times New Roman" w:hAnsi="Times New Roman" w:cs="Times New Roman"/>
        </w:rPr>
        <w:t>*</w:t>
      </w:r>
      <w:r w:rsidRPr="00662464">
        <w:rPr>
          <w:rFonts w:ascii="Times New Roman" w:hAnsi="Times New Roman" w:cs="Times New Roman"/>
          <w:spacing w:val="-2"/>
        </w:rPr>
        <w:t xml:space="preserve"> </w:t>
      </w:r>
      <w:r w:rsidRPr="00662464">
        <w:rPr>
          <w:rFonts w:ascii="Times New Roman" w:hAnsi="Times New Roman" w:cs="Times New Roman"/>
        </w:rPr>
        <w:t>Catch</w:t>
      </w:r>
      <w:r w:rsidRPr="00662464">
        <w:rPr>
          <w:rFonts w:ascii="Times New Roman" w:hAnsi="Times New Roman" w:cs="Times New Roman"/>
          <w:spacing w:val="-3"/>
        </w:rPr>
        <w:t xml:space="preserve"> </w:t>
      </w:r>
      <w:r w:rsidRPr="00662464">
        <w:rPr>
          <w:rFonts w:ascii="Times New Roman" w:hAnsi="Times New Roman" w:cs="Times New Roman"/>
        </w:rPr>
        <w:t>limits</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EPO</w:t>
      </w:r>
      <w:r w:rsidRPr="00662464">
        <w:rPr>
          <w:rFonts w:ascii="Times New Roman" w:hAnsi="Times New Roman" w:cs="Times New Roman"/>
          <w:spacing w:val="-2"/>
        </w:rPr>
        <w:t xml:space="preserve"> </w:t>
      </w:r>
      <w:r w:rsidRPr="00662464">
        <w:rPr>
          <w:rFonts w:ascii="Times New Roman" w:hAnsi="Times New Roman" w:cs="Times New Roman"/>
        </w:rPr>
        <w:t>commercial</w:t>
      </w:r>
      <w:r w:rsidRPr="00662464">
        <w:rPr>
          <w:rFonts w:ascii="Times New Roman" w:hAnsi="Times New Roman" w:cs="Times New Roman"/>
          <w:spacing w:val="-4"/>
        </w:rPr>
        <w:t xml:space="preserve"> </w:t>
      </w:r>
      <w:r w:rsidRPr="00662464">
        <w:rPr>
          <w:rFonts w:ascii="Times New Roman" w:hAnsi="Times New Roman" w:cs="Times New Roman"/>
        </w:rPr>
        <w:t>fisheries</w:t>
      </w:r>
      <w:r w:rsidRPr="00662464">
        <w:rPr>
          <w:rFonts w:ascii="Times New Roman" w:hAnsi="Times New Roman" w:cs="Times New Roman"/>
          <w:spacing w:val="-3"/>
        </w:rPr>
        <w:t xml:space="preserve"> </w:t>
      </w:r>
      <w:r w:rsidRPr="00662464">
        <w:rPr>
          <w:rFonts w:ascii="Times New Roman" w:hAnsi="Times New Roman" w:cs="Times New Roman"/>
        </w:rPr>
        <w:t>is</w:t>
      </w:r>
      <w:r w:rsidRPr="00662464">
        <w:rPr>
          <w:rFonts w:ascii="Times New Roman" w:hAnsi="Times New Roman" w:cs="Times New Roman"/>
          <w:spacing w:val="-4"/>
        </w:rPr>
        <w:t xml:space="preserve"> </w:t>
      </w:r>
      <w:r w:rsidRPr="00662464">
        <w:rPr>
          <w:rFonts w:ascii="Times New Roman" w:hAnsi="Times New Roman" w:cs="Times New Roman"/>
        </w:rPr>
        <w:t>applied</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all</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catch</w:t>
      </w:r>
      <w:r w:rsidRPr="00662464">
        <w:rPr>
          <w:rFonts w:ascii="Times New Roman" w:hAnsi="Times New Roman" w:cs="Times New Roman"/>
          <w:spacing w:val="-3"/>
        </w:rPr>
        <w:t xml:space="preserve"> </w:t>
      </w:r>
      <w:r w:rsidRPr="00662464">
        <w:rPr>
          <w:rFonts w:ascii="Times New Roman" w:hAnsi="Times New Roman" w:cs="Times New Roman"/>
        </w:rPr>
        <w:t>(small</w:t>
      </w:r>
      <w:r w:rsidRPr="00662464">
        <w:rPr>
          <w:rFonts w:ascii="Times New Roman" w:hAnsi="Times New Roman" w:cs="Times New Roman"/>
          <w:spacing w:val="-4"/>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large</w:t>
      </w:r>
      <w:r w:rsidRPr="00662464">
        <w:rPr>
          <w:rFonts w:ascii="Times New Roman" w:hAnsi="Times New Roman" w:cs="Times New Roman"/>
          <w:spacing w:val="-3"/>
        </w:rPr>
        <w:t xml:space="preserve"> </w:t>
      </w:r>
      <w:r w:rsidRPr="00662464">
        <w:rPr>
          <w:rFonts w:ascii="Times New Roman" w:hAnsi="Times New Roman" w:cs="Times New Roman"/>
        </w:rPr>
        <w:t>fish) made</w:t>
      </w:r>
      <w:r w:rsidRPr="00662464">
        <w:rPr>
          <w:rFonts w:ascii="Times New Roman" w:hAnsi="Times New Roman" w:cs="Times New Roman"/>
          <w:spacing w:val="-3"/>
        </w:rPr>
        <w:t xml:space="preserve"> </w:t>
      </w:r>
      <w:r w:rsidRPr="00662464">
        <w:rPr>
          <w:rFonts w:ascii="Times New Roman" w:hAnsi="Times New Roman" w:cs="Times New Roman"/>
        </w:rPr>
        <w:t>by</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Fleets.</w:t>
      </w:r>
    </w:p>
    <w:p w:rsidR="005D3F3A" w:rsidRPr="00662464" w:rsidRDefault="005D3F3A" w:rsidP="005D3F3A">
      <w:pPr>
        <w:adjustRightInd w:val="0"/>
        <w:snapToGrid w:val="0"/>
        <w:ind w:left="820"/>
        <w:rPr>
          <w:rFonts w:ascii="Times New Roman" w:eastAsia="Times New Roman" w:hAnsi="Times New Roman" w:cs="Times New Roman"/>
        </w:rPr>
      </w:pPr>
      <w:r w:rsidRPr="00662464">
        <w:rPr>
          <w:rFonts w:ascii="Times New Roman" w:hAnsi="Times New Roman" w:cs="Times New Roman"/>
        </w:rPr>
        <w:t>**</w:t>
      </w:r>
      <w:r w:rsidRPr="00662464">
        <w:rPr>
          <w:rFonts w:ascii="Times New Roman" w:hAnsi="Times New Roman" w:cs="Times New Roman"/>
          <w:spacing w:val="-2"/>
        </w:rPr>
        <w:t xml:space="preserve"> </w:t>
      </w:r>
      <w:r w:rsidRPr="00662464">
        <w:rPr>
          <w:rFonts w:ascii="Times New Roman" w:hAnsi="Times New Roman" w:cs="Times New Roman"/>
        </w:rPr>
        <w:t>Average</w:t>
      </w:r>
      <w:r w:rsidRPr="00662464">
        <w:rPr>
          <w:rFonts w:ascii="Times New Roman" w:hAnsi="Times New Roman" w:cs="Times New Roman"/>
          <w:spacing w:val="-3"/>
        </w:rPr>
        <w:t xml:space="preserve"> </w:t>
      </w:r>
      <w:r w:rsidRPr="00662464">
        <w:rPr>
          <w:rFonts w:ascii="Times New Roman" w:hAnsi="Times New Roman" w:cs="Times New Roman"/>
        </w:rPr>
        <w:t>recruitment</w:t>
      </w:r>
      <w:r w:rsidRPr="00662464">
        <w:rPr>
          <w:rFonts w:ascii="Times New Roman" w:hAnsi="Times New Roman" w:cs="Times New Roman"/>
          <w:spacing w:val="-3"/>
        </w:rPr>
        <w:t xml:space="preserve"> </w:t>
      </w:r>
      <w:r w:rsidRPr="00662464">
        <w:rPr>
          <w:rFonts w:ascii="Times New Roman" w:hAnsi="Times New Roman" w:cs="Times New Roman"/>
        </w:rPr>
        <w:t>refers</w:t>
      </w:r>
      <w:r w:rsidRPr="00662464">
        <w:rPr>
          <w:rFonts w:ascii="Times New Roman" w:hAnsi="Times New Roman" w:cs="Times New Roman"/>
          <w:spacing w:val="-4"/>
        </w:rPr>
        <w:t xml:space="preserve"> </w:t>
      </w:r>
      <w:r w:rsidRPr="00662464">
        <w:rPr>
          <w:rFonts w:ascii="Times New Roman" w:hAnsi="Times New Roman" w:cs="Times New Roman"/>
        </w:rPr>
        <w:t>to</w:t>
      </w:r>
      <w:r w:rsidRPr="00662464">
        <w:rPr>
          <w:rFonts w:ascii="Times New Roman" w:hAnsi="Times New Roman" w:cs="Times New Roman"/>
          <w:spacing w:val="-2"/>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recruitment</w:t>
      </w:r>
      <w:r w:rsidRPr="00662464">
        <w:rPr>
          <w:rFonts w:ascii="Times New Roman" w:hAnsi="Times New Roman" w:cs="Times New Roman"/>
          <w:spacing w:val="-3"/>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whole</w:t>
      </w:r>
      <w:r w:rsidRPr="00662464">
        <w:rPr>
          <w:rFonts w:ascii="Times New Roman" w:hAnsi="Times New Roman" w:cs="Times New Roman"/>
          <w:spacing w:val="-3"/>
        </w:rPr>
        <w:t xml:space="preserve"> </w:t>
      </w:r>
      <w:r w:rsidRPr="00662464">
        <w:rPr>
          <w:rFonts w:ascii="Times New Roman" w:hAnsi="Times New Roman" w:cs="Times New Roman"/>
        </w:rPr>
        <w:t>assessment</w:t>
      </w:r>
      <w:r w:rsidRPr="00662464">
        <w:rPr>
          <w:rFonts w:ascii="Times New Roman" w:hAnsi="Times New Roman" w:cs="Times New Roman"/>
          <w:spacing w:val="-3"/>
        </w:rPr>
        <w:t xml:space="preserve"> </w:t>
      </w:r>
      <w:r w:rsidRPr="00662464">
        <w:rPr>
          <w:rFonts w:ascii="Times New Roman" w:hAnsi="Times New Roman" w:cs="Times New Roman"/>
        </w:rPr>
        <w:t>period</w:t>
      </w:r>
      <w:r w:rsidRPr="00662464">
        <w:rPr>
          <w:rFonts w:ascii="Times New Roman" w:hAnsi="Times New Roman" w:cs="Times New Roman"/>
          <w:spacing w:val="-4"/>
        </w:rPr>
        <w:t xml:space="preserve"> </w:t>
      </w:r>
      <w:r w:rsidRPr="00662464">
        <w:rPr>
          <w:rFonts w:ascii="Times New Roman" w:hAnsi="Times New Roman" w:cs="Times New Roman"/>
        </w:rPr>
        <w:t>while</w:t>
      </w:r>
      <w:r w:rsidRPr="00662464">
        <w:rPr>
          <w:rFonts w:ascii="Times New Roman" w:hAnsi="Times New Roman" w:cs="Times New Roman"/>
          <w:spacing w:val="-3"/>
        </w:rPr>
        <w:t xml:space="preserve"> </w:t>
      </w:r>
      <w:r w:rsidRPr="00662464">
        <w:rPr>
          <w:rFonts w:ascii="Times New Roman" w:hAnsi="Times New Roman" w:cs="Times New Roman"/>
        </w:rPr>
        <w:t>low</w:t>
      </w:r>
      <w:r w:rsidRPr="00662464">
        <w:rPr>
          <w:rFonts w:ascii="Times New Roman" w:hAnsi="Times New Roman" w:cs="Times New Roman"/>
          <w:spacing w:val="-1"/>
        </w:rPr>
        <w:t xml:space="preserve"> </w:t>
      </w:r>
      <w:r w:rsidRPr="00662464">
        <w:rPr>
          <w:rFonts w:ascii="Times New Roman" w:hAnsi="Times New Roman" w:cs="Times New Roman"/>
        </w:rPr>
        <w:t>recruitment</w:t>
      </w:r>
      <w:r w:rsidRPr="00662464">
        <w:rPr>
          <w:rFonts w:ascii="Times New Roman" w:hAnsi="Times New Roman" w:cs="Times New Roman"/>
          <w:spacing w:val="-3"/>
        </w:rPr>
        <w:t xml:space="preserve"> </w:t>
      </w:r>
      <w:r w:rsidRPr="00662464">
        <w:rPr>
          <w:rFonts w:ascii="Times New Roman" w:hAnsi="Times New Roman" w:cs="Times New Roman"/>
        </w:rPr>
        <w:t>refers</w:t>
      </w:r>
      <w:r w:rsidRPr="00662464">
        <w:rPr>
          <w:rFonts w:ascii="Times New Roman" w:hAnsi="Times New Roman" w:cs="Times New Roman"/>
          <w:spacing w:val="-4"/>
        </w:rPr>
        <w:t xml:space="preserve"> </w:t>
      </w:r>
      <w:r w:rsidRPr="00662464">
        <w:rPr>
          <w:rFonts w:ascii="Times New Roman" w:hAnsi="Times New Roman" w:cs="Times New Roman"/>
        </w:rPr>
        <w:t>to</w:t>
      </w:r>
      <w:r w:rsidRPr="00662464">
        <w:rPr>
          <w:rFonts w:ascii="Times New Roman" w:hAnsi="Times New Roman" w:cs="Times New Roman"/>
          <w:spacing w:val="-2"/>
        </w:rPr>
        <w:t xml:space="preserve"> </w:t>
      </w:r>
      <w:r w:rsidRPr="00662464">
        <w:rPr>
          <w:rFonts w:ascii="Times New Roman" w:hAnsi="Times New Roman" w:cs="Times New Roman"/>
        </w:rPr>
        <w:t>that</w:t>
      </w:r>
      <w:r w:rsidRPr="00662464">
        <w:rPr>
          <w:rFonts w:ascii="Times New Roman" w:hAnsi="Times New Roman" w:cs="Times New Roman"/>
          <w:spacing w:val="-3"/>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1980-1989.</w:t>
      </w:r>
    </w:p>
    <w:p w:rsidR="005D3F3A" w:rsidRPr="00662464" w:rsidRDefault="005D3F3A" w:rsidP="005D3F3A">
      <w:pPr>
        <w:adjustRightInd w:val="0"/>
        <w:snapToGrid w:val="0"/>
        <w:ind w:left="820"/>
        <w:rPr>
          <w:rFonts w:ascii="Times New Roman" w:eastAsia="Times New Roman" w:hAnsi="Times New Roman" w:cs="Times New Roman"/>
        </w:rPr>
      </w:pPr>
      <w:r w:rsidRPr="00662464">
        <w:rPr>
          <w:rFonts w:ascii="Times New Roman" w:hAnsi="Times New Roman" w:cs="Times New Roman"/>
        </w:rPr>
        <w:t>***</w:t>
      </w:r>
      <w:r w:rsidRPr="00662464">
        <w:rPr>
          <w:rFonts w:ascii="Times New Roman" w:hAnsi="Times New Roman" w:cs="Times New Roman"/>
          <w:spacing w:val="-2"/>
        </w:rPr>
        <w:t xml:space="preserve"> </w:t>
      </w:r>
      <w:r w:rsidRPr="00662464">
        <w:rPr>
          <w:rFonts w:ascii="Times New Roman" w:hAnsi="Times New Roman" w:cs="Times New Roman"/>
        </w:rPr>
        <w:t>Probability</w:t>
      </w:r>
      <w:r w:rsidRPr="00662464">
        <w:rPr>
          <w:rFonts w:ascii="Times New Roman" w:hAnsi="Times New Roman" w:cs="Times New Roman"/>
          <w:spacing w:val="-2"/>
        </w:rPr>
        <w:t xml:space="preserve"> </w:t>
      </w:r>
      <w:r w:rsidRPr="00662464">
        <w:rPr>
          <w:rFonts w:ascii="Times New Roman" w:hAnsi="Times New Roman" w:cs="Times New Roman"/>
        </w:rPr>
        <w:t>that</w:t>
      </w:r>
      <w:r w:rsidRPr="00662464">
        <w:rPr>
          <w:rFonts w:ascii="Times New Roman" w:hAnsi="Times New Roman" w:cs="Times New Roman"/>
          <w:spacing w:val="-3"/>
        </w:rPr>
        <w:t xml:space="preserve"> </w:t>
      </w:r>
      <w:r w:rsidRPr="00662464">
        <w:rPr>
          <w:rFonts w:ascii="Times New Roman" w:hAnsi="Times New Roman" w:cs="Times New Roman"/>
        </w:rPr>
        <w:t>SSB</w:t>
      </w:r>
      <w:r w:rsidRPr="00662464">
        <w:rPr>
          <w:rFonts w:ascii="Times New Roman" w:hAnsi="Times New Roman" w:cs="Times New Roman"/>
          <w:spacing w:val="-2"/>
        </w:rPr>
        <w:t xml:space="preserve"> </w:t>
      </w:r>
      <w:r w:rsidRPr="00662464">
        <w:rPr>
          <w:rFonts w:ascii="Times New Roman" w:hAnsi="Times New Roman" w:cs="Times New Roman"/>
        </w:rPr>
        <w:t>exceeds</w:t>
      </w:r>
      <w:r w:rsidRPr="00662464">
        <w:rPr>
          <w:rFonts w:ascii="Times New Roman" w:hAnsi="Times New Roman" w:cs="Times New Roman"/>
          <w:spacing w:val="-4"/>
        </w:rPr>
        <w:t xml:space="preserve"> </w:t>
      </w:r>
      <w:r w:rsidRPr="00662464">
        <w:rPr>
          <w:rFonts w:ascii="Times New Roman" w:hAnsi="Times New Roman" w:cs="Times New Roman"/>
        </w:rPr>
        <w:t>41,000</w:t>
      </w:r>
      <w:r w:rsidRPr="00662464">
        <w:rPr>
          <w:rFonts w:ascii="Times New Roman" w:hAnsi="Times New Roman" w:cs="Times New Roman"/>
          <w:spacing w:val="-4"/>
        </w:rPr>
        <w:t xml:space="preserve"> </w:t>
      </w:r>
      <w:r w:rsidRPr="00662464">
        <w:rPr>
          <w:rFonts w:ascii="Times New Roman" w:hAnsi="Times New Roman" w:cs="Times New Roman"/>
        </w:rPr>
        <w:t>tons</w:t>
      </w:r>
      <w:r w:rsidRPr="00662464">
        <w:rPr>
          <w:rFonts w:ascii="Times New Roman" w:hAnsi="Times New Roman" w:cs="Times New Roman"/>
          <w:spacing w:val="-4"/>
        </w:rPr>
        <w:t xml:space="preserve"> </w:t>
      </w:r>
      <w:r w:rsidRPr="00662464">
        <w:rPr>
          <w:rFonts w:ascii="Times New Roman" w:hAnsi="Times New Roman" w:cs="Times New Roman"/>
        </w:rPr>
        <w:t>(SSB</w:t>
      </w:r>
      <w:r w:rsidRPr="00662464">
        <w:rPr>
          <w:rFonts w:ascii="Times New Roman" w:hAnsi="Times New Roman" w:cs="Times New Roman"/>
          <w:spacing w:val="1"/>
        </w:rPr>
        <w:t xml:space="preserve"> </w:t>
      </w:r>
      <w:r w:rsidRPr="00662464">
        <w:rPr>
          <w:rFonts w:ascii="Times New Roman" w:hAnsi="Times New Roman" w:cs="Times New Roman"/>
        </w:rPr>
        <w:t>median</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Base case</w:t>
      </w:r>
      <w:r w:rsidRPr="00662464">
        <w:rPr>
          <w:rFonts w:ascii="Times New Roman" w:hAnsi="Times New Roman" w:cs="Times New Roman"/>
          <w:spacing w:val="-3"/>
        </w:rPr>
        <w:t xml:space="preserve"> </w:t>
      </w:r>
      <w:r w:rsidRPr="00662464">
        <w:rPr>
          <w:rFonts w:ascii="Times New Roman" w:hAnsi="Times New Roman" w:cs="Times New Roman"/>
        </w:rPr>
        <w:t>model)</w:t>
      </w:r>
      <w:r w:rsidRPr="00662464">
        <w:rPr>
          <w:rFonts w:ascii="Times New Roman" w:hAnsi="Times New Roman" w:cs="Times New Roman"/>
          <w:spacing w:val="-3"/>
        </w:rPr>
        <w:t xml:space="preserve"> </w:t>
      </w:r>
      <w:r w:rsidRPr="00662464">
        <w:rPr>
          <w:rFonts w:ascii="Times New Roman" w:hAnsi="Times New Roman" w:cs="Times New Roman"/>
        </w:rPr>
        <w:t>developed</w:t>
      </w:r>
      <w:r w:rsidRPr="00662464">
        <w:rPr>
          <w:rFonts w:ascii="Times New Roman" w:hAnsi="Times New Roman" w:cs="Times New Roman"/>
          <w:spacing w:val="-4"/>
        </w:rPr>
        <w:t xml:space="preserve"> </w:t>
      </w:r>
      <w:r w:rsidRPr="00662464">
        <w:rPr>
          <w:rFonts w:ascii="Times New Roman" w:hAnsi="Times New Roman" w:cs="Times New Roman"/>
        </w:rPr>
        <w:t>by</w:t>
      </w:r>
      <w:r w:rsidRPr="00662464">
        <w:rPr>
          <w:rFonts w:ascii="Times New Roman" w:hAnsi="Times New Roman" w:cs="Times New Roman"/>
          <w:spacing w:val="-2"/>
        </w:rPr>
        <w:t xml:space="preserve"> </w:t>
      </w:r>
      <w:r w:rsidRPr="00662464">
        <w:rPr>
          <w:rFonts w:ascii="Times New Roman" w:hAnsi="Times New Roman" w:cs="Times New Roman"/>
        </w:rPr>
        <w:t>PBFWG</w:t>
      </w:r>
      <w:r w:rsidRPr="00662464">
        <w:rPr>
          <w:rFonts w:ascii="Times New Roman" w:hAnsi="Times New Roman" w:cs="Times New Roman"/>
          <w:spacing w:val="-5"/>
        </w:rPr>
        <w:t xml:space="preserve"> </w:t>
      </w:r>
      <w:r w:rsidRPr="00662464">
        <w:rPr>
          <w:rFonts w:ascii="Times New Roman" w:hAnsi="Times New Roman" w:cs="Times New Roman"/>
        </w:rPr>
        <w:t>at</w:t>
      </w:r>
      <w:r w:rsidRPr="00662464">
        <w:rPr>
          <w:rFonts w:ascii="Times New Roman" w:hAnsi="Times New Roman" w:cs="Times New Roman"/>
          <w:spacing w:val="-3"/>
        </w:rPr>
        <w:t xml:space="preserve"> </w:t>
      </w:r>
      <w:r w:rsidRPr="00662464">
        <w:rPr>
          <w:rFonts w:ascii="Times New Roman" w:hAnsi="Times New Roman" w:cs="Times New Roman"/>
        </w:rPr>
        <w:t>ISC16</w:t>
      </w:r>
      <w:r w:rsidRPr="00662464">
        <w:rPr>
          <w:rFonts w:ascii="Times New Roman" w:hAnsi="Times New Roman" w:cs="Times New Roman"/>
          <w:spacing w:val="-2"/>
        </w:rPr>
        <w:t xml:space="preserve"> </w:t>
      </w:r>
      <w:r w:rsidRPr="00662464">
        <w:rPr>
          <w:rFonts w:ascii="Times New Roman" w:hAnsi="Times New Roman" w:cs="Times New Roman"/>
        </w:rPr>
        <w:t>Plenary.</w:t>
      </w:r>
    </w:p>
    <w:p w:rsidR="005D3F3A" w:rsidRPr="00662464" w:rsidRDefault="005D3F3A" w:rsidP="005D3F3A">
      <w:pPr>
        <w:adjustRightInd w:val="0"/>
        <w:snapToGrid w:val="0"/>
        <w:ind w:left="720"/>
        <w:rPr>
          <w:rFonts w:ascii="Times New Roman" w:hAnsi="Times New Roman" w:cs="Times New Roman"/>
          <w:sz w:val="20"/>
          <w:szCs w:val="20"/>
          <w:lang w:eastAsia="ko-KR"/>
        </w:rPr>
      </w:pPr>
    </w:p>
    <w:p w:rsidR="005D3F3A" w:rsidRPr="00662464" w:rsidRDefault="005D3F3A" w:rsidP="005D3F3A">
      <w:pPr>
        <w:adjustRightInd w:val="0"/>
        <w:snapToGrid w:val="0"/>
        <w:ind w:left="720"/>
        <w:rPr>
          <w:rFonts w:ascii="Times New Roman" w:eastAsia="Times New Roman" w:hAnsi="Times New Roman" w:cs="Times New Roman"/>
          <w:bCs/>
          <w:sz w:val="6"/>
          <w:szCs w:val="6"/>
        </w:rPr>
      </w:pPr>
    </w:p>
    <w:p w:rsidR="005D3F3A" w:rsidRPr="00662464" w:rsidRDefault="005D3F3A" w:rsidP="005D3F3A">
      <w:pPr>
        <w:adjustRightInd w:val="0"/>
        <w:snapToGrid w:val="0"/>
        <w:ind w:left="1645"/>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197"/>
          <w:sz w:val="20"/>
          <w:szCs w:val="20"/>
          <w:lang w:val="en-US" w:eastAsia="zh-CN"/>
        </w:rPr>
        <w:lastRenderedPageBreak/>
        <mc:AlternateContent>
          <mc:Choice Requires="wpg">
            <w:drawing>
              <wp:inline distT="0" distB="0" distL="0" distR="0" wp14:anchorId="114D1A3A" wp14:editId="55F3E767">
                <wp:extent cx="3705727" cy="5839326"/>
                <wp:effectExtent l="0" t="0" r="0" b="9525"/>
                <wp:docPr id="185"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5727" cy="5839326"/>
                          <a:chOff x="0" y="0"/>
                          <a:chExt cx="7700" cy="9909"/>
                        </a:xfrm>
                      </wpg:grpSpPr>
                      <pic:pic xmlns:pic="http://schemas.openxmlformats.org/drawingml/2006/picture">
                        <pic:nvPicPr>
                          <pic:cNvPr id="186"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700" cy="50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10" y="5071"/>
                            <a:ext cx="7479" cy="48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60" o:spid="_x0000_s1026" style="width:291.8pt;height:459.8pt;mso-position-horizontal-relative:char;mso-position-vertical-relative:line" coordsize="7700,9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">
                <v:shape id="Picture 3" o:spid="_x0000_s1027" type="#_x0000_t75" style="position:absolute;width:7700;height:5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KUkTCAAAA3AAAAA8AAABkcnMvZG93bnJldi54bWxET0uLwjAQvgv+hzCCF9F0BUutRlkWXJa9&#10;+QDxNjZjW20mpYm2/nuzsOBtPr7nLNedqcSDGldaVvAxiUAQZ1aXnCs47DfjBITzyBory6TgSQ7W&#10;q35viam2LW/psfO5CCHsUlRQeF+nUrqsIINuYmviwF1sY9AH2ORSN9iGcFPJaRTF0mDJoaHAmr4K&#10;ym67u1Hw/ZTX0z7azObb0W98Pur8mNxbpYaD7nMBwlPn3+J/948O85MY/p4JF8jV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ilJEwgAAANwAAAAPAAAAAAAAAAAAAAAAAJ8C&#10;AABkcnMvZG93bnJldi54bWxQSwUGAAAAAAQABAD3AAAAjgMAAAAA&#10;">
                  <v:imagedata r:id="rId39" o:title=""/>
                </v:shape>
                <v:shape id="Picture 4" o:spid="_x0000_s1028" type="#_x0000_t75" style="position:absolute;left:110;top:5071;width:7479;height:4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APRbCAAAA3AAAAA8AAABkcnMvZG93bnJldi54bWxET82KwjAQvi/4DmGEva2pCmupRhFRVy8u&#10;Vh9gaMa22ExKE2v16TeCsLf5+H5ntuhMJVpqXGlZwXAQgSDOrC45V3A+bb5iEM4ja6wsk4IHOVjM&#10;ex8zTLS985Ha1OcihLBLUEHhfZ1I6bKCDLqBrYkDd7GNQR9gk0vd4D2Em0qOouhbGiw5NBRY06qg&#10;7JrejIJNetj+jOuT+90P2/y53EXlen9V6rPfLacgPHX+X/x273SYH0/g9Uy4QM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AD0WwgAAANwAAAAPAAAAAAAAAAAAAAAAAJ8C&#10;AABkcnMvZG93bnJldi54bWxQSwUGAAAAAAQABAD3AAAAjgMAAAAA&#10;">
                  <v:imagedata r:id="rId40" o:title=""/>
                </v:shape>
                <w10:anchorlock/>
              </v:group>
            </w:pict>
          </mc:Fallback>
        </mc:AlternateContent>
      </w:r>
    </w:p>
    <w:p w:rsidR="005D3F3A" w:rsidRPr="00662464" w:rsidRDefault="005D3F3A" w:rsidP="005D3F3A">
      <w:pPr>
        <w:adjustRightInd w:val="0"/>
        <w:snapToGrid w:val="0"/>
        <w:ind w:left="820" w:right="40"/>
        <w:jc w:val="both"/>
        <w:rPr>
          <w:rFonts w:ascii="Times New Roman" w:eastAsia="Times New Roman" w:hAnsi="Times New Roman" w:cs="Times New Roman"/>
        </w:rPr>
      </w:pPr>
      <w:r w:rsidRPr="00662464">
        <w:rPr>
          <w:rFonts w:ascii="Times New Roman" w:hAnsi="Times New Roman" w:cs="Times New Roman"/>
          <w:b/>
        </w:rPr>
        <w:t>Figure 7-8.</w:t>
      </w:r>
      <w:r w:rsidRPr="00662464">
        <w:rPr>
          <w:rFonts w:ascii="Times New Roman" w:hAnsi="Times New Roman" w:cs="Times New Roman"/>
        </w:rPr>
        <w:t xml:space="preserve"> Comparisons of various projection results for PBF. (A) Low recruitment vs. historical</w:t>
      </w:r>
      <w:r w:rsidRPr="00662464">
        <w:rPr>
          <w:rFonts w:ascii="Times New Roman" w:hAnsi="Times New Roman" w:cs="Times New Roman"/>
          <w:spacing w:val="-25"/>
        </w:rPr>
        <w:t xml:space="preserve"> </w:t>
      </w:r>
      <w:r w:rsidRPr="00662464">
        <w:rPr>
          <w:rFonts w:ascii="Times New Roman" w:hAnsi="Times New Roman" w:cs="Times New Roman"/>
        </w:rPr>
        <w:t>average</w:t>
      </w:r>
      <w:r w:rsidRPr="00662464">
        <w:rPr>
          <w:rFonts w:ascii="Times New Roman" w:hAnsi="Times New Roman" w:cs="Times New Roman"/>
          <w:w w:val="99"/>
        </w:rPr>
        <w:t xml:space="preserve"> </w:t>
      </w:r>
      <w:r w:rsidRPr="00662464">
        <w:rPr>
          <w:rFonts w:ascii="Times New Roman" w:hAnsi="Times New Roman" w:cs="Times New Roman"/>
        </w:rPr>
        <w:t>recruitment</w:t>
      </w:r>
      <w:r w:rsidRPr="00662464">
        <w:rPr>
          <w:rFonts w:ascii="Times New Roman" w:hAnsi="Times New Roman" w:cs="Times New Roman"/>
          <w:spacing w:val="-4"/>
        </w:rPr>
        <w:t xml:space="preserve"> </w:t>
      </w:r>
      <w:r w:rsidRPr="00662464">
        <w:rPr>
          <w:rFonts w:ascii="Times New Roman" w:hAnsi="Times New Roman" w:cs="Times New Roman"/>
        </w:rPr>
        <w:t>(Scenario</w:t>
      </w:r>
      <w:r w:rsidRPr="00662464">
        <w:rPr>
          <w:rFonts w:ascii="Times New Roman" w:hAnsi="Times New Roman" w:cs="Times New Roman"/>
          <w:spacing w:val="-3"/>
        </w:rPr>
        <w:t xml:space="preserve"> </w:t>
      </w:r>
      <w:r w:rsidRPr="00662464">
        <w:rPr>
          <w:rFonts w:ascii="Times New Roman" w:hAnsi="Times New Roman" w:cs="Times New Roman"/>
        </w:rPr>
        <w:t>2).</w:t>
      </w:r>
      <w:r w:rsidRPr="00662464">
        <w:rPr>
          <w:rFonts w:ascii="Times New Roman" w:hAnsi="Times New Roman" w:cs="Times New Roman"/>
          <w:spacing w:val="-4"/>
        </w:rPr>
        <w:t xml:space="preserve"> </w:t>
      </w:r>
      <w:r w:rsidRPr="00662464">
        <w:rPr>
          <w:rFonts w:ascii="Times New Roman" w:hAnsi="Times New Roman" w:cs="Times New Roman"/>
        </w:rPr>
        <w:t>(B)</w:t>
      </w:r>
      <w:r w:rsidRPr="00662464">
        <w:rPr>
          <w:rFonts w:ascii="Times New Roman" w:hAnsi="Times New Roman" w:cs="Times New Roman"/>
          <w:spacing w:val="-4"/>
        </w:rPr>
        <w:t xml:space="preserve"> </w:t>
      </w:r>
      <w:r w:rsidRPr="00662464">
        <w:rPr>
          <w:rFonts w:ascii="Times New Roman" w:hAnsi="Times New Roman" w:cs="Times New Roman"/>
        </w:rPr>
        <w:t>Current</w:t>
      </w:r>
      <w:r w:rsidRPr="00662464">
        <w:rPr>
          <w:rFonts w:ascii="Times New Roman" w:hAnsi="Times New Roman" w:cs="Times New Roman"/>
          <w:spacing w:val="-4"/>
        </w:rPr>
        <w:t xml:space="preserve"> </w:t>
      </w:r>
      <w:r w:rsidRPr="00662464">
        <w:rPr>
          <w:rFonts w:ascii="Times New Roman" w:hAnsi="Times New Roman" w:cs="Times New Roman"/>
        </w:rPr>
        <w:t>CMMs</w:t>
      </w:r>
      <w:r w:rsidRPr="00662464">
        <w:rPr>
          <w:rFonts w:ascii="Times New Roman" w:hAnsi="Times New Roman" w:cs="Times New Roman"/>
          <w:spacing w:val="-6"/>
        </w:rPr>
        <w:t xml:space="preserve"> </w:t>
      </w:r>
      <w:r w:rsidRPr="00662464">
        <w:rPr>
          <w:rFonts w:ascii="Times New Roman" w:hAnsi="Times New Roman" w:cs="Times New Roman"/>
        </w:rPr>
        <w:t>(Scenario</w:t>
      </w:r>
      <w:r w:rsidRPr="00662464">
        <w:rPr>
          <w:rFonts w:ascii="Times New Roman" w:hAnsi="Times New Roman" w:cs="Times New Roman"/>
          <w:spacing w:val="-3"/>
        </w:rPr>
        <w:t xml:space="preserve"> </w:t>
      </w:r>
      <w:r w:rsidRPr="00662464">
        <w:rPr>
          <w:rFonts w:ascii="Times New Roman" w:hAnsi="Times New Roman" w:cs="Times New Roman"/>
        </w:rPr>
        <w:t>2)</w:t>
      </w:r>
      <w:r w:rsidRPr="00662464">
        <w:rPr>
          <w:rFonts w:ascii="Times New Roman" w:hAnsi="Times New Roman" w:cs="Times New Roman"/>
          <w:spacing w:val="-4"/>
        </w:rPr>
        <w:t xml:space="preserve"> </w:t>
      </w:r>
      <w:r w:rsidRPr="00662464">
        <w:rPr>
          <w:rFonts w:ascii="Times New Roman" w:hAnsi="Times New Roman" w:cs="Times New Roman"/>
        </w:rPr>
        <w:t>vs.</w:t>
      </w:r>
      <w:r w:rsidRPr="00662464">
        <w:rPr>
          <w:rFonts w:ascii="Times New Roman" w:hAnsi="Times New Roman" w:cs="Times New Roman"/>
          <w:spacing w:val="-4"/>
        </w:rPr>
        <w:t xml:space="preserve"> </w:t>
      </w:r>
      <w:r w:rsidRPr="00662464">
        <w:rPr>
          <w:rFonts w:ascii="Times New Roman" w:hAnsi="Times New Roman" w:cs="Times New Roman"/>
        </w:rPr>
        <w:t>current</w:t>
      </w:r>
      <w:r w:rsidRPr="00662464">
        <w:rPr>
          <w:rFonts w:ascii="Times New Roman" w:hAnsi="Times New Roman" w:cs="Times New Roman"/>
          <w:spacing w:val="-4"/>
        </w:rPr>
        <w:t xml:space="preserve"> </w:t>
      </w:r>
      <w:r w:rsidRPr="00662464">
        <w:rPr>
          <w:rFonts w:ascii="Times New Roman" w:hAnsi="Times New Roman" w:cs="Times New Roman"/>
        </w:rPr>
        <w:t>F</w:t>
      </w:r>
      <w:r w:rsidRPr="00662464">
        <w:rPr>
          <w:rFonts w:ascii="Times New Roman" w:hAnsi="Times New Roman" w:cs="Times New Roman"/>
          <w:spacing w:val="-4"/>
        </w:rPr>
        <w:t xml:space="preserve"> </w:t>
      </w:r>
      <w:r w:rsidRPr="00662464">
        <w:rPr>
          <w:rFonts w:ascii="Times New Roman" w:hAnsi="Times New Roman" w:cs="Times New Roman"/>
        </w:rPr>
        <w:t>(Scenario</w:t>
      </w:r>
      <w:r w:rsidRPr="00662464">
        <w:rPr>
          <w:rFonts w:ascii="Times New Roman" w:hAnsi="Times New Roman" w:cs="Times New Roman"/>
          <w:spacing w:val="-3"/>
        </w:rPr>
        <w:t xml:space="preserve"> </w:t>
      </w:r>
      <w:r w:rsidRPr="00662464">
        <w:rPr>
          <w:rFonts w:ascii="Times New Roman" w:hAnsi="Times New Roman" w:cs="Times New Roman"/>
        </w:rPr>
        <w:t>11)</w:t>
      </w:r>
      <w:r w:rsidRPr="00662464">
        <w:rPr>
          <w:rFonts w:ascii="Times New Roman" w:hAnsi="Times New Roman" w:cs="Times New Roman"/>
          <w:spacing w:val="-6"/>
        </w:rPr>
        <w:t xml:space="preserve"> </w:t>
      </w:r>
      <w:r w:rsidRPr="00662464">
        <w:rPr>
          <w:rFonts w:ascii="Times New Roman" w:hAnsi="Times New Roman" w:cs="Times New Roman"/>
        </w:rPr>
        <w:t>(low</w:t>
      </w:r>
      <w:r w:rsidRPr="00662464">
        <w:rPr>
          <w:rFonts w:ascii="Times New Roman" w:hAnsi="Times New Roman" w:cs="Times New Roman"/>
          <w:spacing w:val="-2"/>
        </w:rPr>
        <w:t xml:space="preserve"> </w:t>
      </w:r>
      <w:r w:rsidRPr="00662464">
        <w:rPr>
          <w:rFonts w:ascii="Times New Roman" w:hAnsi="Times New Roman" w:cs="Times New Roman"/>
        </w:rPr>
        <w:t>recruitment).</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1"/>
          <w:w w:val="99"/>
        </w:rPr>
        <w:t xml:space="preserve"> </w:t>
      </w:r>
      <w:r w:rsidRPr="00662464">
        <w:rPr>
          <w:rFonts w:ascii="Times New Roman" w:hAnsi="Times New Roman" w:cs="Times New Roman"/>
        </w:rPr>
        <w:t>solid lines indicate median of bootstrapped projection results and dotted lines indicate 90%</w:t>
      </w:r>
      <w:r w:rsidRPr="00662464">
        <w:rPr>
          <w:rFonts w:ascii="Times New Roman" w:hAnsi="Times New Roman" w:cs="Times New Roman"/>
          <w:spacing w:val="-32"/>
        </w:rPr>
        <w:t xml:space="preserve"> </w:t>
      </w:r>
      <w:r w:rsidRPr="00662464">
        <w:rPr>
          <w:rFonts w:ascii="Times New Roman" w:hAnsi="Times New Roman" w:cs="Times New Roman"/>
        </w:rPr>
        <w:t>confidence</w:t>
      </w:r>
      <w:r w:rsidRPr="00662464">
        <w:rPr>
          <w:rFonts w:ascii="Times New Roman" w:hAnsi="Times New Roman" w:cs="Times New Roman"/>
          <w:spacing w:val="-1"/>
          <w:w w:val="99"/>
        </w:rPr>
        <w:t xml:space="preserve"> </w:t>
      </w:r>
      <w:r w:rsidRPr="00662464">
        <w:rPr>
          <w:rFonts w:ascii="Times New Roman" w:hAnsi="Times New Roman" w:cs="Times New Roman"/>
        </w:rPr>
        <w:t>interval.</w:t>
      </w:r>
    </w:p>
    <w:p w:rsidR="005D3F3A" w:rsidRPr="00662464" w:rsidRDefault="005D3F3A" w:rsidP="005D3F3A">
      <w:pPr>
        <w:adjustRightInd w:val="0"/>
        <w:snapToGrid w:val="0"/>
        <w:ind w:left="720"/>
        <w:rPr>
          <w:rFonts w:ascii="Times New Roman" w:eastAsia="Times New Roman" w:hAnsi="Times New Roman" w:cs="Times New Roman"/>
        </w:rPr>
        <w:sectPr w:rsidR="005D3F3A" w:rsidRPr="00662464" w:rsidSect="008B3366">
          <w:footerReference w:type="default" r:id="rId41"/>
          <w:type w:val="continuous"/>
          <w:pgSz w:w="12240" w:h="15840"/>
          <w:pgMar w:top="1440" w:right="1440" w:bottom="1440" w:left="1440" w:header="0" w:footer="1011" w:gutter="0"/>
          <w:pgNumType w:fmt="lowerRoman" w:start="1"/>
          <w:cols w:space="720"/>
        </w:sectPr>
      </w:pPr>
    </w:p>
    <w:p w:rsidR="005D3F3A" w:rsidRPr="00662464" w:rsidRDefault="005D3F3A" w:rsidP="005D3F3A">
      <w:pPr>
        <w:adjustRightInd w:val="0"/>
        <w:snapToGrid w:val="0"/>
        <w:ind w:left="720"/>
        <w:rPr>
          <w:rFonts w:ascii="Times New Roman" w:eastAsia="Times New Roman" w:hAnsi="Times New Roman" w:cs="Times New Roman"/>
          <w:bCs/>
        </w:rPr>
      </w:pPr>
    </w:p>
    <w:p w:rsidR="005D3F3A" w:rsidRPr="00662464" w:rsidRDefault="005D3F3A" w:rsidP="00E710DA">
      <w:pPr>
        <w:adjustRightInd w:val="0"/>
        <w:snapToGrid w:val="0"/>
        <w:jc w:val="center"/>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193"/>
          <w:sz w:val="20"/>
          <w:szCs w:val="20"/>
          <w:lang w:val="en-US" w:eastAsia="zh-CN"/>
        </w:rPr>
        <w:drawing>
          <wp:inline distT="0" distB="0" distL="0" distR="0" wp14:anchorId="09014D70" wp14:editId="12046E33">
            <wp:extent cx="4749165" cy="6144767"/>
            <wp:effectExtent l="0" t="0" r="0" b="0"/>
            <wp:docPr id="198"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png"/>
                    <pic:cNvPicPr/>
                  </pic:nvPicPr>
                  <pic:blipFill>
                    <a:blip r:embed="rId42" cstate="print"/>
                    <a:stretch>
                      <a:fillRect/>
                    </a:stretch>
                  </pic:blipFill>
                  <pic:spPr>
                    <a:xfrm>
                      <a:off x="0" y="0"/>
                      <a:ext cx="4749165" cy="6144767"/>
                    </a:xfrm>
                    <a:prstGeom prst="rect">
                      <a:avLst/>
                    </a:prstGeom>
                  </pic:spPr>
                </pic:pic>
              </a:graphicData>
            </a:graphic>
          </wp:inline>
        </w:drawing>
      </w:r>
    </w:p>
    <w:p w:rsidR="005D3F3A" w:rsidRPr="00662464" w:rsidRDefault="005D3F3A" w:rsidP="005D3F3A">
      <w:pPr>
        <w:adjustRightInd w:val="0"/>
        <w:snapToGrid w:val="0"/>
        <w:ind w:left="820" w:right="30"/>
        <w:jc w:val="both"/>
        <w:rPr>
          <w:rFonts w:ascii="Times New Roman" w:hAnsi="Times New Roman" w:cs="Times New Roman"/>
        </w:rPr>
      </w:pPr>
      <w:r w:rsidRPr="00662464">
        <w:rPr>
          <w:rFonts w:ascii="Times New Roman" w:hAnsi="Times New Roman" w:cs="Times New Roman"/>
          <w:b/>
        </w:rPr>
        <w:t>Figure</w:t>
      </w:r>
      <w:r w:rsidRPr="00662464">
        <w:rPr>
          <w:rFonts w:ascii="Times New Roman" w:hAnsi="Times New Roman" w:cs="Times New Roman"/>
          <w:b/>
          <w:spacing w:val="-3"/>
        </w:rPr>
        <w:t xml:space="preserve"> </w:t>
      </w:r>
      <w:r w:rsidRPr="00662464">
        <w:rPr>
          <w:rFonts w:ascii="Times New Roman" w:hAnsi="Times New Roman" w:cs="Times New Roman"/>
          <w:b/>
        </w:rPr>
        <w:t>7-8</w:t>
      </w:r>
      <w:r w:rsidRPr="00662464">
        <w:rPr>
          <w:rFonts w:ascii="Times New Roman" w:hAnsi="Times New Roman" w:cs="Times New Roman"/>
          <w:b/>
          <w:spacing w:val="-2"/>
        </w:rPr>
        <w:t xml:space="preserve"> </w:t>
      </w:r>
      <w:r w:rsidRPr="00662464">
        <w:rPr>
          <w:rFonts w:ascii="Times New Roman" w:hAnsi="Times New Roman" w:cs="Times New Roman"/>
          <w:b/>
        </w:rPr>
        <w:t>(cont</w:t>
      </w:r>
      <w:r w:rsidR="008B3366">
        <w:rPr>
          <w:rFonts w:ascii="Times New Roman" w:hAnsi="Times New Roman" w:cs="Times New Roman" w:hint="eastAsia"/>
          <w:b/>
          <w:lang w:eastAsia="ko-KR"/>
        </w:rPr>
        <w:t>.</w:t>
      </w:r>
      <w:r w:rsidRPr="00662464">
        <w:rPr>
          <w:rFonts w:ascii="Times New Roman" w:hAnsi="Times New Roman" w:cs="Times New Roman"/>
          <w:b/>
        </w:rPr>
        <w:t>)</w:t>
      </w:r>
      <w:r w:rsidRPr="00662464">
        <w:rPr>
          <w:rFonts w:ascii="Times New Roman" w:hAnsi="Times New Roman" w:cs="Times New Roman" w:hint="eastAsia"/>
          <w:b/>
          <w:lang w:eastAsia="ko-KR"/>
        </w:rPr>
        <w:t>.</w:t>
      </w:r>
      <w:r w:rsidRPr="00662464">
        <w:rPr>
          <w:rFonts w:ascii="Times New Roman" w:hAnsi="Times New Roman" w:cs="Times New Roman"/>
          <w:spacing w:val="-3"/>
        </w:rPr>
        <w:t xml:space="preserve"> </w:t>
      </w:r>
      <w:r w:rsidRPr="00662464">
        <w:rPr>
          <w:rFonts w:ascii="Times New Roman" w:hAnsi="Times New Roman" w:cs="Times New Roman"/>
        </w:rPr>
        <w:t>Comparisons</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various</w:t>
      </w:r>
      <w:r w:rsidRPr="00662464">
        <w:rPr>
          <w:rFonts w:ascii="Times New Roman" w:hAnsi="Times New Roman" w:cs="Times New Roman"/>
          <w:spacing w:val="-4"/>
        </w:rPr>
        <w:t xml:space="preserve"> </w:t>
      </w:r>
      <w:r w:rsidRPr="00662464">
        <w:rPr>
          <w:rFonts w:ascii="Times New Roman" w:hAnsi="Times New Roman" w:cs="Times New Roman"/>
        </w:rPr>
        <w:t>projection</w:t>
      </w:r>
      <w:r w:rsidRPr="00662464">
        <w:rPr>
          <w:rFonts w:ascii="Times New Roman" w:hAnsi="Times New Roman" w:cs="Times New Roman"/>
          <w:spacing w:val="-4"/>
        </w:rPr>
        <w:t xml:space="preserve"> </w:t>
      </w:r>
      <w:r w:rsidRPr="00662464">
        <w:rPr>
          <w:rFonts w:ascii="Times New Roman" w:hAnsi="Times New Roman" w:cs="Times New Roman"/>
        </w:rPr>
        <w:t>results</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PBF.</w:t>
      </w:r>
      <w:r w:rsidRPr="00662464">
        <w:rPr>
          <w:rFonts w:ascii="Times New Roman" w:hAnsi="Times New Roman" w:cs="Times New Roman"/>
          <w:spacing w:val="-3"/>
        </w:rPr>
        <w:t xml:space="preserve"> </w:t>
      </w:r>
      <w:r w:rsidRPr="00662464">
        <w:rPr>
          <w:rFonts w:ascii="Times New Roman" w:hAnsi="Times New Roman" w:cs="Times New Roman"/>
        </w:rPr>
        <w:t>(C)</w:t>
      </w:r>
      <w:r w:rsidRPr="00662464">
        <w:rPr>
          <w:rFonts w:ascii="Times New Roman" w:hAnsi="Times New Roman" w:cs="Times New Roman"/>
          <w:spacing w:val="-5"/>
        </w:rPr>
        <w:t xml:space="preserve"> </w:t>
      </w:r>
      <w:r w:rsidRPr="00662464">
        <w:rPr>
          <w:rFonts w:ascii="Times New Roman" w:hAnsi="Times New Roman" w:cs="Times New Roman"/>
        </w:rPr>
        <w:t>Different</w:t>
      </w:r>
      <w:r w:rsidRPr="00662464">
        <w:rPr>
          <w:rFonts w:ascii="Times New Roman" w:hAnsi="Times New Roman" w:cs="Times New Roman"/>
          <w:spacing w:val="-3"/>
        </w:rPr>
        <w:t xml:space="preserve"> </w:t>
      </w:r>
      <w:r w:rsidRPr="00662464">
        <w:rPr>
          <w:rFonts w:ascii="Times New Roman" w:hAnsi="Times New Roman" w:cs="Times New Roman"/>
        </w:rPr>
        <w:t>definition</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small</w:t>
      </w:r>
      <w:r w:rsidRPr="00662464">
        <w:rPr>
          <w:rFonts w:ascii="Times New Roman" w:hAnsi="Times New Roman" w:cs="Times New Roman"/>
          <w:spacing w:val="-4"/>
        </w:rPr>
        <w:t xml:space="preserve"> </w:t>
      </w:r>
      <w:r w:rsidRPr="00662464">
        <w:rPr>
          <w:rFonts w:ascii="Times New Roman" w:hAnsi="Times New Roman" w:cs="Times New Roman"/>
        </w:rPr>
        <w:t>fish</w:t>
      </w:r>
      <w:r w:rsidRPr="00662464">
        <w:rPr>
          <w:rFonts w:ascii="Times New Roman" w:hAnsi="Times New Roman" w:cs="Times New Roman"/>
          <w:w w:val="99"/>
        </w:rPr>
        <w:t xml:space="preserve"> </w:t>
      </w:r>
      <w:r w:rsidRPr="00662464">
        <w:rPr>
          <w:rFonts w:ascii="Times New Roman" w:hAnsi="Times New Roman" w:cs="Times New Roman"/>
        </w:rPr>
        <w:t>(30kg (Scenario 2) vs. 50kg (Scenario 3) vs. 80kg (Scenario 4)) (low recruitment). (D) Current</w:t>
      </w:r>
      <w:r w:rsidRPr="00662464">
        <w:rPr>
          <w:rFonts w:ascii="Times New Roman" w:hAnsi="Times New Roman" w:cs="Times New Roman"/>
          <w:spacing w:val="-24"/>
        </w:rPr>
        <w:t xml:space="preserve"> </w:t>
      </w:r>
      <w:r w:rsidRPr="00662464">
        <w:rPr>
          <w:rFonts w:ascii="Times New Roman" w:hAnsi="Times New Roman" w:cs="Times New Roman"/>
        </w:rPr>
        <w:t>CMMs</w:t>
      </w:r>
      <w:r w:rsidRPr="00662464">
        <w:rPr>
          <w:rFonts w:ascii="Times New Roman" w:hAnsi="Times New Roman" w:cs="Times New Roman"/>
          <w:w w:val="99"/>
        </w:rPr>
        <w:t xml:space="preserve"> </w:t>
      </w:r>
      <w:r w:rsidRPr="00662464">
        <w:rPr>
          <w:rFonts w:ascii="Times New Roman" w:hAnsi="Times New Roman" w:cs="Times New Roman"/>
        </w:rPr>
        <w:t>(Scenario</w:t>
      </w:r>
      <w:r w:rsidRPr="00662464">
        <w:rPr>
          <w:rFonts w:ascii="Times New Roman" w:hAnsi="Times New Roman" w:cs="Times New Roman"/>
          <w:spacing w:val="-2"/>
        </w:rPr>
        <w:t xml:space="preserve"> </w:t>
      </w:r>
      <w:r w:rsidRPr="00662464">
        <w:rPr>
          <w:rFonts w:ascii="Times New Roman" w:hAnsi="Times New Roman" w:cs="Times New Roman"/>
        </w:rPr>
        <w:t>2)</w:t>
      </w:r>
      <w:r w:rsidRPr="00662464">
        <w:rPr>
          <w:rFonts w:ascii="Times New Roman" w:hAnsi="Times New Roman" w:cs="Times New Roman"/>
          <w:spacing w:val="-3"/>
        </w:rPr>
        <w:t xml:space="preserve"> </w:t>
      </w:r>
      <w:r w:rsidRPr="00662464">
        <w:rPr>
          <w:rFonts w:ascii="Times New Roman" w:hAnsi="Times New Roman" w:cs="Times New Roman"/>
        </w:rPr>
        <w:t>vs.</w:t>
      </w:r>
      <w:r w:rsidRPr="00662464">
        <w:rPr>
          <w:rFonts w:ascii="Times New Roman" w:hAnsi="Times New Roman" w:cs="Times New Roman"/>
          <w:spacing w:val="-5"/>
        </w:rPr>
        <w:t xml:space="preserve"> </w:t>
      </w:r>
      <w:r w:rsidRPr="00662464">
        <w:rPr>
          <w:rFonts w:ascii="Times New Roman" w:hAnsi="Times New Roman" w:cs="Times New Roman"/>
        </w:rPr>
        <w:t>additional</w:t>
      </w:r>
      <w:r w:rsidRPr="00662464">
        <w:rPr>
          <w:rFonts w:ascii="Times New Roman" w:hAnsi="Times New Roman" w:cs="Times New Roman"/>
          <w:spacing w:val="-4"/>
        </w:rPr>
        <w:t xml:space="preserve"> </w:t>
      </w:r>
      <w:r w:rsidRPr="00662464">
        <w:rPr>
          <w:rFonts w:ascii="Times New Roman" w:hAnsi="Times New Roman" w:cs="Times New Roman"/>
        </w:rPr>
        <w:t>10%</w:t>
      </w:r>
      <w:r w:rsidRPr="00662464">
        <w:rPr>
          <w:rFonts w:ascii="Times New Roman" w:hAnsi="Times New Roman" w:cs="Times New Roman"/>
          <w:spacing w:val="-3"/>
        </w:rPr>
        <w:t xml:space="preserve"> </w:t>
      </w:r>
      <w:r w:rsidRPr="00662464">
        <w:rPr>
          <w:rFonts w:ascii="Times New Roman" w:hAnsi="Times New Roman" w:cs="Times New Roman"/>
        </w:rPr>
        <w:t>catch</w:t>
      </w:r>
      <w:r w:rsidRPr="00662464">
        <w:rPr>
          <w:rFonts w:ascii="Times New Roman" w:hAnsi="Times New Roman" w:cs="Times New Roman"/>
          <w:spacing w:val="-3"/>
        </w:rPr>
        <w:t xml:space="preserve"> </w:t>
      </w:r>
      <w:r w:rsidRPr="00662464">
        <w:rPr>
          <w:rFonts w:ascii="Times New Roman" w:hAnsi="Times New Roman" w:cs="Times New Roman"/>
        </w:rPr>
        <w:t>limit</w:t>
      </w:r>
      <w:r w:rsidRPr="00662464">
        <w:rPr>
          <w:rFonts w:ascii="Times New Roman" w:hAnsi="Times New Roman" w:cs="Times New Roman"/>
          <w:spacing w:val="-3"/>
        </w:rPr>
        <w:t xml:space="preserve"> </w:t>
      </w:r>
      <w:r w:rsidRPr="00662464">
        <w:rPr>
          <w:rFonts w:ascii="Times New Roman" w:hAnsi="Times New Roman" w:cs="Times New Roman"/>
        </w:rPr>
        <w:t>reduction</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small</w:t>
      </w:r>
      <w:r w:rsidRPr="00662464">
        <w:rPr>
          <w:rFonts w:ascii="Times New Roman" w:hAnsi="Times New Roman" w:cs="Times New Roman"/>
          <w:spacing w:val="-4"/>
        </w:rPr>
        <w:t xml:space="preserve"> </w:t>
      </w:r>
      <w:r w:rsidRPr="00662464">
        <w:rPr>
          <w:rFonts w:ascii="Times New Roman" w:hAnsi="Times New Roman" w:cs="Times New Roman"/>
        </w:rPr>
        <w:t>fish</w:t>
      </w:r>
      <w:r w:rsidRPr="00662464">
        <w:rPr>
          <w:rFonts w:ascii="Times New Roman" w:hAnsi="Times New Roman" w:cs="Times New Roman"/>
          <w:spacing w:val="-4"/>
        </w:rPr>
        <w:t xml:space="preserve"> </w:t>
      </w:r>
      <w:r w:rsidRPr="00662464">
        <w:rPr>
          <w:rFonts w:ascii="Times New Roman" w:hAnsi="Times New Roman" w:cs="Times New Roman"/>
        </w:rPr>
        <w:t>(Scenario</w:t>
      </w:r>
      <w:r w:rsidRPr="00662464">
        <w:rPr>
          <w:rFonts w:ascii="Times New Roman" w:hAnsi="Times New Roman" w:cs="Times New Roman"/>
          <w:spacing w:val="-2"/>
        </w:rPr>
        <w:t xml:space="preserve"> </w:t>
      </w:r>
      <w:r w:rsidRPr="00662464">
        <w:rPr>
          <w:rFonts w:ascii="Times New Roman" w:hAnsi="Times New Roman" w:cs="Times New Roman"/>
        </w:rPr>
        <w:t>5),</w:t>
      </w:r>
      <w:r w:rsidRPr="00662464">
        <w:rPr>
          <w:rFonts w:ascii="Times New Roman" w:hAnsi="Times New Roman" w:cs="Times New Roman"/>
          <w:spacing w:val="-3"/>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large</w:t>
      </w:r>
      <w:r w:rsidRPr="00662464">
        <w:rPr>
          <w:rFonts w:ascii="Times New Roman" w:hAnsi="Times New Roman" w:cs="Times New Roman"/>
          <w:spacing w:val="-3"/>
        </w:rPr>
        <w:t xml:space="preserve"> </w:t>
      </w:r>
      <w:r w:rsidRPr="00662464">
        <w:rPr>
          <w:rFonts w:ascii="Times New Roman" w:hAnsi="Times New Roman" w:cs="Times New Roman"/>
        </w:rPr>
        <w:t>fish</w:t>
      </w:r>
      <w:r w:rsidRPr="00662464">
        <w:rPr>
          <w:rFonts w:ascii="Times New Roman" w:hAnsi="Times New Roman" w:cs="Times New Roman"/>
          <w:spacing w:val="-4"/>
        </w:rPr>
        <w:t xml:space="preserve"> </w:t>
      </w:r>
      <w:r w:rsidRPr="00662464">
        <w:rPr>
          <w:rFonts w:ascii="Times New Roman" w:hAnsi="Times New Roman" w:cs="Times New Roman"/>
        </w:rPr>
        <w:t>(Scenario</w:t>
      </w:r>
      <w:r w:rsidRPr="00662464">
        <w:rPr>
          <w:rFonts w:ascii="Times New Roman" w:hAnsi="Times New Roman" w:cs="Times New Roman"/>
          <w:spacing w:val="-2"/>
        </w:rPr>
        <w:t xml:space="preserve"> </w:t>
      </w:r>
      <w:r w:rsidRPr="00662464">
        <w:rPr>
          <w:rFonts w:ascii="Times New Roman" w:hAnsi="Times New Roman" w:cs="Times New Roman"/>
        </w:rPr>
        <w:t>6)</w:t>
      </w:r>
      <w:r w:rsidRPr="00662464">
        <w:rPr>
          <w:rFonts w:ascii="Times New Roman" w:hAnsi="Times New Roman" w:cs="Times New Roman"/>
          <w:w w:val="99"/>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all</w:t>
      </w:r>
      <w:r w:rsidRPr="00662464">
        <w:rPr>
          <w:rFonts w:ascii="Times New Roman" w:hAnsi="Times New Roman" w:cs="Times New Roman"/>
          <w:spacing w:val="-4"/>
        </w:rPr>
        <w:t xml:space="preserve"> </w:t>
      </w:r>
      <w:r w:rsidRPr="00662464">
        <w:rPr>
          <w:rFonts w:ascii="Times New Roman" w:hAnsi="Times New Roman" w:cs="Times New Roman"/>
        </w:rPr>
        <w:t>fish</w:t>
      </w:r>
      <w:r w:rsidRPr="00662464">
        <w:rPr>
          <w:rFonts w:ascii="Times New Roman" w:hAnsi="Times New Roman" w:cs="Times New Roman"/>
          <w:spacing w:val="-4"/>
        </w:rPr>
        <w:t xml:space="preserve"> </w:t>
      </w:r>
      <w:r w:rsidRPr="00662464">
        <w:rPr>
          <w:rFonts w:ascii="Times New Roman" w:hAnsi="Times New Roman" w:cs="Times New Roman"/>
        </w:rPr>
        <w:t>(Scenario</w:t>
      </w:r>
      <w:r w:rsidRPr="00662464">
        <w:rPr>
          <w:rFonts w:ascii="Times New Roman" w:hAnsi="Times New Roman" w:cs="Times New Roman"/>
          <w:spacing w:val="-2"/>
        </w:rPr>
        <w:t xml:space="preserve"> </w:t>
      </w:r>
      <w:r w:rsidRPr="00662464">
        <w:rPr>
          <w:rFonts w:ascii="Times New Roman" w:hAnsi="Times New Roman" w:cs="Times New Roman"/>
        </w:rPr>
        <w:t>7)</w:t>
      </w:r>
      <w:r w:rsidRPr="00662464">
        <w:rPr>
          <w:rFonts w:ascii="Times New Roman" w:hAnsi="Times New Roman" w:cs="Times New Roman"/>
          <w:spacing w:val="-3"/>
        </w:rPr>
        <w:t xml:space="preserve"> </w:t>
      </w:r>
      <w:r w:rsidRPr="00662464">
        <w:rPr>
          <w:rFonts w:ascii="Times New Roman" w:hAnsi="Times New Roman" w:cs="Times New Roman"/>
        </w:rPr>
        <w:t>(low</w:t>
      </w:r>
      <w:r w:rsidRPr="00662464">
        <w:rPr>
          <w:rFonts w:ascii="Times New Roman" w:hAnsi="Times New Roman" w:cs="Times New Roman"/>
          <w:spacing w:val="-1"/>
        </w:rPr>
        <w:t xml:space="preserve"> </w:t>
      </w:r>
      <w:r w:rsidRPr="00662464">
        <w:rPr>
          <w:rFonts w:ascii="Times New Roman" w:hAnsi="Times New Roman" w:cs="Times New Roman"/>
        </w:rPr>
        <w:t>recruitment).</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solid</w:t>
      </w:r>
      <w:r w:rsidRPr="00662464">
        <w:rPr>
          <w:rFonts w:ascii="Times New Roman" w:hAnsi="Times New Roman" w:cs="Times New Roman"/>
          <w:spacing w:val="-4"/>
        </w:rPr>
        <w:t xml:space="preserve"> </w:t>
      </w:r>
      <w:r w:rsidRPr="00662464">
        <w:rPr>
          <w:rFonts w:ascii="Times New Roman" w:hAnsi="Times New Roman" w:cs="Times New Roman"/>
        </w:rPr>
        <w:t>lines</w:t>
      </w:r>
      <w:r w:rsidRPr="00662464">
        <w:rPr>
          <w:rFonts w:ascii="Times New Roman" w:hAnsi="Times New Roman" w:cs="Times New Roman"/>
          <w:spacing w:val="-4"/>
        </w:rPr>
        <w:t xml:space="preserve"> </w:t>
      </w:r>
      <w:r w:rsidRPr="00662464">
        <w:rPr>
          <w:rFonts w:ascii="Times New Roman" w:hAnsi="Times New Roman" w:cs="Times New Roman"/>
        </w:rPr>
        <w:t>indicate median</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bootstrapped</w:t>
      </w:r>
      <w:r w:rsidRPr="00662464">
        <w:rPr>
          <w:rFonts w:ascii="Times New Roman" w:hAnsi="Times New Roman" w:cs="Times New Roman"/>
          <w:spacing w:val="-3"/>
        </w:rPr>
        <w:t xml:space="preserve"> </w:t>
      </w:r>
      <w:r w:rsidRPr="00662464">
        <w:rPr>
          <w:rFonts w:ascii="Times New Roman" w:hAnsi="Times New Roman" w:cs="Times New Roman"/>
        </w:rPr>
        <w:t>projection</w:t>
      </w:r>
      <w:r w:rsidRPr="00662464">
        <w:rPr>
          <w:rFonts w:ascii="Times New Roman" w:hAnsi="Times New Roman" w:cs="Times New Roman"/>
          <w:w w:val="99"/>
        </w:rPr>
        <w:t xml:space="preserve"> </w:t>
      </w:r>
      <w:r w:rsidRPr="00662464">
        <w:rPr>
          <w:rFonts w:ascii="Times New Roman" w:hAnsi="Times New Roman" w:cs="Times New Roman"/>
        </w:rPr>
        <w:t>results and dotted lines indicate 90% confidence</w:t>
      </w:r>
      <w:r w:rsidRPr="00662464">
        <w:rPr>
          <w:rFonts w:ascii="Times New Roman" w:hAnsi="Times New Roman" w:cs="Times New Roman"/>
          <w:spacing w:val="-30"/>
        </w:rPr>
        <w:t xml:space="preserve"> </w:t>
      </w:r>
      <w:r w:rsidRPr="00662464">
        <w:rPr>
          <w:rFonts w:ascii="Times New Roman" w:hAnsi="Times New Roman" w:cs="Times New Roman"/>
        </w:rPr>
        <w:t>interval. ”</w:t>
      </w:r>
    </w:p>
    <w:p w:rsidR="005D3F3A" w:rsidRPr="00662464" w:rsidRDefault="005D3F3A" w:rsidP="005D3F3A">
      <w:pPr>
        <w:pStyle w:val="BodyText"/>
        <w:adjustRightInd w:val="0"/>
        <w:snapToGrid w:val="0"/>
        <w:ind w:left="720" w:right="228"/>
        <w:rPr>
          <w:rFonts w:eastAsia="MS Mincho" w:cs="Times New Roman"/>
        </w:rPr>
      </w:pPr>
    </w:p>
    <w:p w:rsidR="005D3F3A" w:rsidRPr="00662464" w:rsidRDefault="005D3F3A" w:rsidP="005D3F3A">
      <w:pPr>
        <w:pStyle w:val="WCPFC"/>
        <w:adjustRightInd w:val="0"/>
        <w:spacing w:after="0"/>
        <w:rPr>
          <w:rFonts w:cs="Times New Roman"/>
          <w:b/>
        </w:rPr>
      </w:pPr>
      <w:r w:rsidRPr="00662464">
        <w:rPr>
          <w:rFonts w:cs="Times New Roman"/>
          <w:b/>
        </w:rPr>
        <w:t>SC12 advised WCPFC13 that FFA members expressed concern that the substantial depletion of the Pacific bluefin stock due to excess fishing in the northern WCPFC region has probably resulted in range contraction, thus greatly reducing the availability of bluefin tuna (</w:t>
      </w:r>
      <w:r w:rsidRPr="00662464">
        <w:rPr>
          <w:rFonts w:cs="Times New Roman"/>
          <w:b/>
          <w:i/>
        </w:rPr>
        <w:t>Thunnus orientalis</w:t>
      </w:r>
      <w:r w:rsidRPr="00662464">
        <w:rPr>
          <w:rFonts w:cs="Times New Roman"/>
          <w:b/>
        </w:rPr>
        <w:t xml:space="preserve">) in the south Pacific. This is of particular significance to Pacific island CCMs </w:t>
      </w:r>
      <w:r w:rsidRPr="00662464">
        <w:rPr>
          <w:rFonts w:cs="Times New Roman"/>
          <w:b/>
        </w:rPr>
        <w:lastRenderedPageBreak/>
        <w:t xml:space="preserve">because it limits their future opportunities for the participation in fisheries for this stock. SC12 also noted no statistical demonstration is provided to support the range contraction of Pacific Bluefin tuna. SC12 noted the need for additional information.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In view of the upcoming IATTC-WCPFC joint meeting on Pacific bluefin tuna management, SC12 expressed the need of urgent coordinated actions between WCPFC and IATTC in reviewing the current rebuilding plan, establishing the emergency rule as well as considering and developing reference points and HCRs for the long term management of PBF.</w:t>
      </w:r>
    </w:p>
    <w:p w:rsidR="005D3F3A" w:rsidRPr="00662464" w:rsidRDefault="005D3F3A" w:rsidP="005D3F3A">
      <w:pPr>
        <w:pStyle w:val="ListParagraph"/>
        <w:rPr>
          <w:rFonts w:cs="Times New Roman"/>
          <w:b/>
        </w:rPr>
      </w:pPr>
    </w:p>
    <w:p w:rsidR="005D3F3A" w:rsidRPr="00662464" w:rsidRDefault="005D3F3A" w:rsidP="005D3F3A">
      <w:pPr>
        <w:pStyle w:val="Heading4"/>
        <w:adjustRightInd w:val="0"/>
        <w:snapToGrid w:val="0"/>
        <w:spacing w:before="0" w:after="0"/>
        <w:rPr>
          <w:lang w:eastAsia="ko-KR"/>
        </w:rPr>
      </w:pPr>
      <w:r w:rsidRPr="00662464">
        <w:t>4.2.3</w:t>
      </w:r>
      <w:r w:rsidRPr="00662464">
        <w:tab/>
        <w:t>North Pacific swordfish (</w:t>
      </w:r>
      <w:r w:rsidRPr="00662464">
        <w:rPr>
          <w:i/>
        </w:rPr>
        <w:t>Xiphias gladius</w:t>
      </w:r>
      <w:r w:rsidRPr="00662464">
        <w:t>)</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no stock assessments were conducted for these species in 2016. Therefore, the stock status descriptions from SC10 are still current. Updated information on North Pacific </w:t>
      </w:r>
      <w:r w:rsidR="00824995">
        <w:rPr>
          <w:rFonts w:cs="Times New Roman" w:hint="eastAsia"/>
          <w:b/>
          <w:lang w:eastAsia="ko-KR"/>
        </w:rPr>
        <w:t>swordfish</w:t>
      </w:r>
      <w:bookmarkStart w:id="0" w:name="_GoBack"/>
      <w:bookmarkEnd w:id="0"/>
      <w:r w:rsidRPr="00662464">
        <w:rPr>
          <w:rFonts w:cs="Times New Roman"/>
          <w:b/>
        </w:rPr>
        <w:t xml:space="preserve"> catches is available in the ISC Plenary Report (SC12</w:t>
      </w:r>
      <w:r w:rsidRPr="00662464">
        <w:rPr>
          <w:rFonts w:cs="Times New Roman" w:hint="eastAsia"/>
          <w:b/>
          <w:lang w:eastAsia="ko-KR"/>
        </w:rPr>
        <w:t>-</w:t>
      </w:r>
      <w:r w:rsidRPr="00662464">
        <w:rPr>
          <w:rFonts w:cs="Times New Roman"/>
          <w:b/>
        </w:rPr>
        <w:t xml:space="preserve">GN-WP-02) but was not compiled for and reviewed by SC12. For further information on the stock status and trends from SC10, please see </w:t>
      </w:r>
      <w:hyperlink r:id="rId43" w:history="1">
        <w:r w:rsidRPr="00662464">
          <w:rPr>
            <w:rStyle w:val="Hyperlink"/>
            <w:rFonts w:cs="Times New Roman"/>
            <w:b/>
            <w:color w:val="auto"/>
          </w:rPr>
          <w:t>http://www.wcpfc.int/node/19472</w:t>
        </w:r>
      </w:hyperlink>
      <w:r w:rsidRPr="00662464">
        <w:rPr>
          <w:rFonts w:cs="Times New Roman"/>
          <w:b/>
          <w:lang w:eastAsia="ko-KR"/>
        </w:rPr>
        <w:t xml:space="preserve">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8B3366">
      <w:pPr>
        <w:pStyle w:val="Heading7"/>
        <w:tabs>
          <w:tab w:val="center" w:pos="4680"/>
        </w:tabs>
        <w:adjustRightInd w:val="0"/>
        <w:spacing w:after="0"/>
        <w:rPr>
          <w:rFonts w:cs="Times New Roman"/>
          <w:lang w:eastAsia="ko-KR"/>
        </w:rPr>
      </w:pPr>
      <w:r w:rsidRPr="00662464">
        <w:rPr>
          <w:rFonts w:cs="Times New Roman"/>
        </w:rPr>
        <w:t>Management advice and implications</w:t>
      </w:r>
      <w:r w:rsidR="008B3366">
        <w:rPr>
          <w:rFonts w:cs="Times New Roman"/>
        </w:rPr>
        <w:tab/>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no management advice has been provided since SC10. Therefore, the advice from SC10 should be maintained, pending a new assessment or other new information. For further information on the management advice and implications from SC10, please see </w:t>
      </w:r>
      <w:hyperlink r:id="rId44" w:history="1">
        <w:r w:rsidRPr="00662464">
          <w:rPr>
            <w:rStyle w:val="Hyperlink"/>
            <w:rFonts w:cs="Times New Roman"/>
            <w:b/>
            <w:color w:val="auto"/>
          </w:rPr>
          <w:t>http://www.wcpfc.int/node/19472</w:t>
        </w:r>
      </w:hyperlink>
      <w:r w:rsidRPr="00662464">
        <w:rPr>
          <w:rFonts w:cs="Times New Roman"/>
          <w:b/>
          <w:lang w:eastAsia="ko-KR"/>
        </w:rPr>
        <w:t xml:space="preserve">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2"/>
        <w:snapToGrid w:val="0"/>
        <w:spacing w:before="0" w:after="0"/>
        <w:rPr>
          <w:color w:val="auto"/>
          <w:lang w:eastAsia="ko-KR"/>
        </w:rPr>
      </w:pPr>
      <w:r w:rsidRPr="00662464">
        <w:rPr>
          <w:color w:val="auto"/>
        </w:rPr>
        <w:t>4.3</w:t>
      </w:r>
      <w:r w:rsidRPr="00662464">
        <w:rPr>
          <w:color w:val="auto"/>
        </w:rPr>
        <w:tab/>
        <w:t>WCPO sharks</w:t>
      </w:r>
    </w:p>
    <w:p w:rsidR="005D3F3A" w:rsidRPr="00662464" w:rsidRDefault="005D3F3A" w:rsidP="005D3F3A">
      <w:pPr>
        <w:rPr>
          <w:lang w:val="en-NZ" w:eastAsia="ko-KR"/>
        </w:rPr>
      </w:pPr>
    </w:p>
    <w:p w:rsidR="005D3F3A" w:rsidRPr="00662464" w:rsidRDefault="005D3F3A" w:rsidP="005D3F3A">
      <w:pPr>
        <w:pStyle w:val="Heading4"/>
        <w:adjustRightInd w:val="0"/>
        <w:snapToGrid w:val="0"/>
        <w:spacing w:before="0" w:after="0"/>
        <w:rPr>
          <w:lang w:eastAsia="ko-KR"/>
        </w:rPr>
      </w:pPr>
      <w:r w:rsidRPr="00662464">
        <w:t>4.3.1</w:t>
      </w:r>
      <w:r w:rsidRPr="00662464">
        <w:tab/>
        <w:t>Oceanic whitetip shark (</w:t>
      </w:r>
      <w:r w:rsidRPr="00662464">
        <w:rPr>
          <w:i/>
        </w:rPr>
        <w:t>Carcharhinus longimanus</w:t>
      </w:r>
      <w:r w:rsidRPr="00662464">
        <w:t>)</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no stock assessments were conducted for these shark species in 2016. Therefore, the stock status descriptions from SC8, SC9, and SC10 are still current for oceanic whitetip shark, silky shark, and North Pacific blue shark respectively. Updated information on catches was not compiled for and reviewed by SC12.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no management advice has been provided since SC8, SC9, and SC10 for oceanic whitetip shark, silky shark, and North Pacific blue shark, respectively. Therefore, previous advice should be maintained, pending a new assessment or other new information.</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4"/>
        <w:adjustRightInd w:val="0"/>
        <w:snapToGrid w:val="0"/>
        <w:spacing w:before="0" w:after="0"/>
        <w:rPr>
          <w:lang w:eastAsia="ko-KR"/>
        </w:rPr>
      </w:pPr>
      <w:r w:rsidRPr="00662464">
        <w:t>4.3.2</w:t>
      </w:r>
      <w:r w:rsidRPr="00662464">
        <w:tab/>
        <w:t>Silky shark (</w:t>
      </w:r>
      <w:r w:rsidRPr="00662464">
        <w:rPr>
          <w:i/>
        </w:rPr>
        <w:t>Carcharhinus falciformis</w:t>
      </w:r>
      <w:r w:rsidRPr="00662464">
        <w:t>)</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no stock assessments were conducted for these shark species in 2016. Therefore, the stock status descriptions from SC8, SC9, and SC10 are still current for oceanic </w:t>
      </w:r>
      <w:r w:rsidRPr="00662464">
        <w:rPr>
          <w:rFonts w:cs="Times New Roman"/>
          <w:b/>
        </w:rPr>
        <w:lastRenderedPageBreak/>
        <w:t xml:space="preserve">whitetip shark, silky shark, and North Pacific blue shark respectively. Updated information on catches was not compiled for and reviewed by SC12.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no management advice has been provided since SC8, SC9, and SC10 for oceanic whitetip shark, silky shark, and North Pacific blue shark, respectively. Therefore, previous advice should be maintained, pending a new assessment or other new information.</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4"/>
        <w:adjustRightInd w:val="0"/>
        <w:snapToGrid w:val="0"/>
        <w:spacing w:before="0" w:after="0"/>
        <w:rPr>
          <w:lang w:eastAsia="ko-KR"/>
        </w:rPr>
      </w:pPr>
      <w:r w:rsidRPr="00662464">
        <w:t>4.3.3</w:t>
      </w:r>
      <w:r w:rsidRPr="00662464">
        <w:tab/>
        <w:t>South Pacific blue shark (</w:t>
      </w:r>
      <w:r w:rsidRPr="00662464">
        <w:rPr>
          <w:i/>
        </w:rPr>
        <w:t>Prionace glauca</w:t>
      </w:r>
      <w:r w:rsidRPr="00662464">
        <w:t>)</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WCPFC has not yet determined limit biological reference points for South Pacific blue shark.</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the stock status for shark assessments presented to the Scientific </w:t>
      </w:r>
      <w:r w:rsidR="00E8506A">
        <w:rPr>
          <w:rFonts w:cs="Times New Roman" w:hint="eastAsia"/>
          <w:b/>
          <w:lang w:eastAsia="ko-KR"/>
        </w:rPr>
        <w:t xml:space="preserve">Committee </w:t>
      </w:r>
      <w:r w:rsidRPr="00662464">
        <w:rPr>
          <w:rFonts w:cs="Times New Roman"/>
          <w:b/>
        </w:rPr>
        <w:t>have been traditionally assessed relative to MSY-based reference points. It was also noted that realistic estimates of equilibrium unexploited recruitment and spawning biomass could not be obtained in the 2016 South Pacific blue shark assessment due to the lack of available data, conflicting CPUE time series, and uncertainty in the estimated stock recruitment relationship.</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noted that the 2015 catch of south Pacific blue shark provided within aggregate 5-degree square catch data was 26% lower than in 2014, and a 34% reduction over the average for 2010-14.</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the 2016 South Pacific blue shark assessment is preliminary and is considered to be a work in progress. As a result, it cannot be used to determine stock status and form the basis of management advice. </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noted that there are a number of data uncertainties within the South Pacific blue shark assessment, especially with regard to historical and contemporary longline catch and CPUE estimates. The data-poor nature of the South Pacific blue shark assessment indicates that an improvement in the amount and quality of available biological and fishery information will be required in order to develop a useful integrated stock assessment model.</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noted the recommendations in the working papers (SC12</w:t>
      </w:r>
      <w:r w:rsidRPr="00662464">
        <w:rPr>
          <w:rFonts w:cs="Times New Roman" w:hint="eastAsia"/>
          <w:b/>
          <w:lang w:eastAsia="ko-KR"/>
        </w:rPr>
        <w:t>-</w:t>
      </w:r>
      <w:r w:rsidRPr="00662464">
        <w:rPr>
          <w:rFonts w:cs="Times New Roman"/>
          <w:b/>
        </w:rPr>
        <w:t>SA-WP-08 and SC12</w:t>
      </w:r>
      <w:r w:rsidRPr="00662464">
        <w:rPr>
          <w:rFonts w:cs="Times New Roman" w:hint="eastAsia"/>
          <w:b/>
          <w:lang w:eastAsia="ko-KR"/>
        </w:rPr>
        <w:t>-</w:t>
      </w:r>
      <w:r w:rsidRPr="00662464">
        <w:rPr>
          <w:rFonts w:cs="Times New Roman"/>
          <w:b/>
        </w:rPr>
        <w:t>SA-WP-09) for data improvements and other analytical work needed to improve the assessment for South Pacific blue shark, and recommends prioritizing such work.</w:t>
      </w:r>
    </w:p>
    <w:p w:rsidR="005D3F3A" w:rsidRPr="00662464" w:rsidRDefault="005D3F3A" w:rsidP="005D3F3A">
      <w:pPr>
        <w:pStyle w:val="ListParagraph"/>
        <w:rPr>
          <w:rFonts w:cs="Times New Roman"/>
          <w:b/>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no management advice has been provided for South Pacific blue shark. </w:t>
      </w:r>
    </w:p>
    <w:p w:rsidR="005D3F3A" w:rsidRPr="00662464" w:rsidRDefault="005D3F3A" w:rsidP="005D3F3A">
      <w:pPr>
        <w:pStyle w:val="Heading4"/>
        <w:adjustRightInd w:val="0"/>
        <w:snapToGrid w:val="0"/>
        <w:spacing w:before="0" w:after="0"/>
        <w:rPr>
          <w:lang w:eastAsia="ko-KR"/>
        </w:rPr>
      </w:pPr>
    </w:p>
    <w:p w:rsidR="005D3F3A" w:rsidRPr="00662464" w:rsidRDefault="005D3F3A" w:rsidP="005D3F3A">
      <w:pPr>
        <w:pStyle w:val="Heading4"/>
        <w:adjustRightInd w:val="0"/>
        <w:snapToGrid w:val="0"/>
        <w:spacing w:before="0" w:after="0"/>
        <w:rPr>
          <w:lang w:eastAsia="ko-KR"/>
        </w:rPr>
      </w:pPr>
      <w:r w:rsidRPr="00662464">
        <w:t>4.3.4</w:t>
      </w:r>
      <w:r w:rsidRPr="00662464">
        <w:tab/>
        <w:t>North Pacific blue shark (</w:t>
      </w:r>
      <w:r w:rsidRPr="00662464">
        <w:rPr>
          <w:i/>
        </w:rPr>
        <w:t>Prionace glauca</w:t>
      </w:r>
      <w:r w:rsidRPr="00662464">
        <w:t>)</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no stock assessments were conducted for these shark species in 2016. Therefore, the stock status descriptions from SC8, SC9, and SC10 are still current for oceanic </w:t>
      </w:r>
      <w:r w:rsidRPr="00662464">
        <w:rPr>
          <w:rFonts w:cs="Times New Roman"/>
          <w:b/>
        </w:rPr>
        <w:lastRenderedPageBreak/>
        <w:t xml:space="preserve">whitetip shark, silky shark, and North Pacific blue shark respectively. Updated information on catches was not compiled for and reviewed by SC12.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no management advice has been provided since SC8, SC9, and SC10 for oceanic whitetip shark, silky shark, and North Pacific blue shark, respectively. Therefore, previous advice should be maintained, pending a new assessment or other new information.</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4"/>
        <w:adjustRightInd w:val="0"/>
        <w:snapToGrid w:val="0"/>
        <w:spacing w:before="0" w:after="0"/>
        <w:rPr>
          <w:lang w:eastAsia="ko-KR"/>
        </w:rPr>
      </w:pPr>
      <w:r w:rsidRPr="00662464">
        <w:t>4.3.5</w:t>
      </w:r>
      <w:r w:rsidRPr="00662464">
        <w:tab/>
        <w:t>North Pacific shortfin mako (</w:t>
      </w:r>
      <w:r w:rsidRPr="00662464">
        <w:rPr>
          <w:i/>
        </w:rPr>
        <w:t>Isurus oxyrinchus</w:t>
      </w:r>
      <w:r w:rsidRPr="00662464">
        <w:t>)</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there is no existing stock assessment for North Pacific shortfin mako shark.</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no management advice has been provided for North Pacific shortfin mako shark.</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4"/>
        <w:adjustRightInd w:val="0"/>
        <w:snapToGrid w:val="0"/>
        <w:spacing w:before="0" w:after="0"/>
        <w:rPr>
          <w:lang w:eastAsia="ko-KR"/>
        </w:rPr>
      </w:pPr>
      <w:r w:rsidRPr="00662464">
        <w:t>4.3.6</w:t>
      </w:r>
      <w:r w:rsidRPr="00662464">
        <w:tab/>
        <w:t>Pacific bigeye thresher shark (</w:t>
      </w:r>
      <w:r w:rsidRPr="00662464">
        <w:rPr>
          <w:i/>
        </w:rPr>
        <w:t>Alopias superciliosus</w:t>
      </w:r>
      <w:r w:rsidRPr="00662464">
        <w:t>)</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there is no existing stock assessment for Pacific bigeye thresher shark but acknowledged the submission of </w:t>
      </w:r>
      <w:r w:rsidRPr="00662464">
        <w:rPr>
          <w:rFonts w:cs="Times New Roman" w:hint="eastAsia"/>
          <w:b/>
          <w:lang w:eastAsia="ko-KR"/>
        </w:rPr>
        <w:t>SC12-</w:t>
      </w:r>
      <w:r w:rsidRPr="00662464">
        <w:rPr>
          <w:rFonts w:cs="Times New Roman"/>
          <w:b/>
        </w:rPr>
        <w:t>SA-IP-17 which represents the initial chapters of a stock assessment currently in preparation.</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noted that, although it was planned that the bigeye thresher shark assessment would be presented to and reviewed by SC12, the full assessment report could not be completed in time and is currently being finalized by the consultants, the WCPFC Secretariat, the SPC (on behalf of some of their members), the United States and Japan. SC12 understands that the finalized bigeye thresher assessment report will be posted on the ABNJ Tuna Project website when ready, and then provided to SC13 for discussion.</w:t>
      </w:r>
    </w:p>
    <w:p w:rsidR="005D3F3A" w:rsidRPr="00662464" w:rsidRDefault="005D3F3A" w:rsidP="005D3F3A">
      <w:pPr>
        <w:pStyle w:val="ListParagraph"/>
        <w:rPr>
          <w:rFonts w:cs="Times New Roman"/>
          <w:b/>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no management advice has been provided for Pacific bigeye thresher shark.</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2"/>
        <w:snapToGrid w:val="0"/>
        <w:spacing w:before="0" w:after="0"/>
        <w:rPr>
          <w:color w:val="auto"/>
          <w:lang w:eastAsia="ko-KR"/>
        </w:rPr>
      </w:pPr>
      <w:r w:rsidRPr="00662464">
        <w:rPr>
          <w:color w:val="auto"/>
        </w:rPr>
        <w:t>4.4</w:t>
      </w:r>
      <w:r w:rsidRPr="00662464">
        <w:rPr>
          <w:color w:val="auto"/>
        </w:rPr>
        <w:tab/>
        <w:t>WCPO billfishes</w:t>
      </w:r>
    </w:p>
    <w:p w:rsidR="005D3F3A" w:rsidRPr="00662464" w:rsidRDefault="005D3F3A" w:rsidP="005D3F3A">
      <w:pPr>
        <w:rPr>
          <w:lang w:val="en-NZ" w:eastAsia="ko-KR"/>
        </w:rPr>
      </w:pPr>
    </w:p>
    <w:p w:rsidR="005D3F3A" w:rsidRPr="00662464" w:rsidRDefault="005D3F3A" w:rsidP="005D3F3A">
      <w:pPr>
        <w:pStyle w:val="Heading4"/>
        <w:adjustRightInd w:val="0"/>
        <w:snapToGrid w:val="0"/>
        <w:spacing w:before="0" w:after="0"/>
        <w:rPr>
          <w:lang w:eastAsia="ko-KR"/>
        </w:rPr>
      </w:pPr>
      <w:r w:rsidRPr="00662464">
        <w:t>4.4.1</w:t>
      </w:r>
      <w:r w:rsidRPr="00662464">
        <w:tab/>
        <w:t>South Pacific swordfish (</w:t>
      </w:r>
      <w:r w:rsidRPr="00662464">
        <w:rPr>
          <w:i/>
        </w:rPr>
        <w:t>Xiphias gladius</w:t>
      </w:r>
      <w:r w:rsidRPr="00662464">
        <w:t xml:space="preserve">) </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that no stock assessment was conducted for South Pacific swordfish in 2015.  Therefore, the stock status description from SC9 is still current. </w:t>
      </w:r>
    </w:p>
    <w:p w:rsidR="005D3F3A" w:rsidRPr="00662464" w:rsidRDefault="005D3F3A" w:rsidP="005D3F3A">
      <w:pPr>
        <w:pStyle w:val="Heading7"/>
        <w:adjustRightInd w:val="0"/>
        <w:spacing w:after="0"/>
        <w:rPr>
          <w:rFonts w:cs="Times New Roman"/>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no management advice had been provided since SC9. Therefore, the advice from SC9 should be maintained.</w:t>
      </w:r>
    </w:p>
    <w:p w:rsidR="005D3F3A" w:rsidRPr="00662464" w:rsidRDefault="005D3F3A" w:rsidP="005D3F3A">
      <w:pPr>
        <w:pStyle w:val="Heading4"/>
        <w:adjustRightInd w:val="0"/>
        <w:snapToGrid w:val="0"/>
        <w:spacing w:before="0" w:after="0"/>
        <w:rPr>
          <w:lang w:eastAsia="ko-KR"/>
        </w:rPr>
      </w:pPr>
    </w:p>
    <w:p w:rsidR="005D3F3A" w:rsidRPr="00662464" w:rsidRDefault="005D3F3A" w:rsidP="005D3F3A">
      <w:pPr>
        <w:pStyle w:val="Heading4"/>
        <w:adjustRightInd w:val="0"/>
        <w:snapToGrid w:val="0"/>
        <w:spacing w:before="0" w:after="0"/>
      </w:pPr>
      <w:r w:rsidRPr="00662464">
        <w:t>4.4.2</w:t>
      </w:r>
      <w:r w:rsidRPr="00662464">
        <w:tab/>
        <w:t>Southwest Pacific striped marlin (</w:t>
      </w:r>
      <w:r w:rsidRPr="00662464">
        <w:rPr>
          <w:i/>
        </w:rPr>
        <w:t>Kajikia audax</w:t>
      </w:r>
      <w:r w:rsidRPr="00662464">
        <w:t>)</w:t>
      </w:r>
    </w:p>
    <w:p w:rsidR="005D3F3A" w:rsidRPr="00662464" w:rsidRDefault="005D3F3A" w:rsidP="005D3F3A">
      <w:pPr>
        <w:pStyle w:val="Heading7"/>
        <w:adjustRightInd w:val="0"/>
        <w:spacing w:after="0"/>
        <w:rPr>
          <w:rFonts w:cs="Times New Roman"/>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no stock assessments were conducted for these species in 2016. Therefore, the stock status descriptions from SC8 and SC11 for South Pacific striped marlin and North Pacific striped marlin are still current. Updated information on North Pacific striped marlin catches may be available in the ISC Plenary Report (</w:t>
      </w:r>
      <w:r w:rsidRPr="00662464">
        <w:rPr>
          <w:rFonts w:cs="Times New Roman" w:hint="eastAsia"/>
          <w:b/>
          <w:lang w:eastAsia="ko-KR"/>
        </w:rPr>
        <w:t>SC12-</w:t>
      </w:r>
      <w:r w:rsidRPr="00662464">
        <w:rPr>
          <w:rFonts w:cs="Times New Roman"/>
          <w:b/>
        </w:rPr>
        <w:t xml:space="preserve">GN-IP-02), and for South Pacific striped marlin in </w:t>
      </w:r>
      <w:r w:rsidRPr="00662464">
        <w:rPr>
          <w:rFonts w:cs="Times New Roman" w:hint="eastAsia"/>
          <w:b/>
          <w:lang w:eastAsia="ko-KR"/>
        </w:rPr>
        <w:t>SC12-</w:t>
      </w:r>
      <w:r w:rsidRPr="00662464">
        <w:rPr>
          <w:rFonts w:cs="Times New Roman"/>
          <w:b/>
        </w:rPr>
        <w:t xml:space="preserve">ST-IP-01, but was not compiled for and reviewed by SC12. </w:t>
      </w:r>
    </w:p>
    <w:p w:rsidR="005D3F3A" w:rsidRPr="00662464" w:rsidRDefault="005D3F3A" w:rsidP="005D3F3A">
      <w:pPr>
        <w:pStyle w:val="Heading7"/>
        <w:adjustRightInd w:val="0"/>
        <w:spacing w:after="0"/>
        <w:rPr>
          <w:rFonts w:cs="Times New Roman"/>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no management advice has been provided since SC8 and SC11 for South Pacific striped marlin and North Pacific striped marlin, respectively. Therefore, previous advice should be maintained, pending a new assessment or other new information.</w:t>
      </w:r>
    </w:p>
    <w:p w:rsidR="005D3F3A" w:rsidRPr="00662464" w:rsidRDefault="005D3F3A" w:rsidP="005D3F3A">
      <w:pPr>
        <w:pStyle w:val="Heading4"/>
        <w:adjustRightInd w:val="0"/>
        <w:snapToGrid w:val="0"/>
        <w:spacing w:before="0" w:after="0"/>
        <w:rPr>
          <w:lang w:eastAsia="ko-KR"/>
        </w:rPr>
      </w:pPr>
    </w:p>
    <w:p w:rsidR="005D3F3A" w:rsidRPr="00662464" w:rsidRDefault="005D3F3A" w:rsidP="005D3F3A">
      <w:pPr>
        <w:pStyle w:val="Heading4"/>
        <w:adjustRightInd w:val="0"/>
        <w:snapToGrid w:val="0"/>
        <w:spacing w:before="0" w:after="0"/>
      </w:pPr>
      <w:r w:rsidRPr="00662464">
        <w:t>4.4.3</w:t>
      </w:r>
      <w:r w:rsidRPr="00662464">
        <w:tab/>
        <w:t>North Pacific striped marlin (</w:t>
      </w:r>
      <w:r w:rsidRPr="00662464">
        <w:rPr>
          <w:i/>
        </w:rPr>
        <w:t>Kajikia audax</w:t>
      </w:r>
      <w:r w:rsidRPr="00662464">
        <w:t>)</w:t>
      </w:r>
    </w:p>
    <w:p w:rsidR="005D3F3A" w:rsidRPr="00662464" w:rsidRDefault="005D3F3A" w:rsidP="005D3F3A">
      <w:pPr>
        <w:pStyle w:val="Heading7"/>
        <w:adjustRightInd w:val="0"/>
        <w:spacing w:after="0"/>
        <w:rPr>
          <w:rFonts w:cs="Times New Roman"/>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no stock assessments were conducted for these species in 2016. Therefore, the stock status descriptions from SC8 and SC11 for South Pacific striped marlin and North Pacific striped marlin are still current. Updated information on North Pacific striped marlin catches may be available in the ISC Plenary Report (</w:t>
      </w:r>
      <w:r w:rsidRPr="00662464">
        <w:rPr>
          <w:rFonts w:cs="Times New Roman" w:hint="eastAsia"/>
          <w:b/>
          <w:lang w:eastAsia="ko-KR"/>
        </w:rPr>
        <w:t>SC12-</w:t>
      </w:r>
      <w:r w:rsidRPr="00662464">
        <w:rPr>
          <w:rFonts w:cs="Times New Roman"/>
          <w:b/>
        </w:rPr>
        <w:t xml:space="preserve">GN-IP-02), and for South Pacific striped marlin in </w:t>
      </w:r>
      <w:r w:rsidRPr="00662464">
        <w:rPr>
          <w:rFonts w:cs="Times New Roman" w:hint="eastAsia"/>
          <w:b/>
          <w:lang w:eastAsia="ko-KR"/>
        </w:rPr>
        <w:t>SC12-</w:t>
      </w:r>
      <w:r w:rsidRPr="00662464">
        <w:rPr>
          <w:rFonts w:cs="Times New Roman"/>
          <w:b/>
        </w:rPr>
        <w:t xml:space="preserve">ST-IP-01, but was not compiled for and reviewed by SC12. </w:t>
      </w:r>
    </w:p>
    <w:p w:rsidR="005D3F3A" w:rsidRPr="00662464" w:rsidRDefault="005D3F3A" w:rsidP="005D3F3A">
      <w:pPr>
        <w:pStyle w:val="Heading7"/>
        <w:adjustRightInd w:val="0"/>
        <w:spacing w:after="0"/>
        <w:rPr>
          <w:rFonts w:cs="Times New Roman"/>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no management advice has been provided since SC8 and SC11 for South Pacific striped marlin and North Pacific striped marlin, respectively. Therefore, previous advice should be maintained, pending a new assessment or other new information.</w:t>
      </w:r>
    </w:p>
    <w:p w:rsidR="005D3F3A" w:rsidRPr="00662464" w:rsidRDefault="005D3F3A" w:rsidP="005D3F3A">
      <w:pPr>
        <w:pStyle w:val="Heading4"/>
        <w:adjustRightInd w:val="0"/>
        <w:snapToGrid w:val="0"/>
        <w:spacing w:before="0" w:after="0"/>
        <w:rPr>
          <w:lang w:eastAsia="ko-KR"/>
        </w:rPr>
      </w:pPr>
    </w:p>
    <w:p w:rsidR="005D3F3A" w:rsidRPr="00662464" w:rsidRDefault="005D3F3A" w:rsidP="005D3F3A">
      <w:pPr>
        <w:pStyle w:val="Heading4"/>
        <w:adjustRightInd w:val="0"/>
        <w:snapToGrid w:val="0"/>
        <w:spacing w:before="0" w:after="0"/>
      </w:pPr>
      <w:r w:rsidRPr="00662464">
        <w:t>4.4.4</w:t>
      </w:r>
      <w:r w:rsidRPr="00662464">
        <w:tab/>
        <w:t>Pacific blue marlin (</w:t>
      </w:r>
      <w:r w:rsidRPr="00662464">
        <w:rPr>
          <w:i/>
        </w:rPr>
        <w:t>Makaira nigricans</w:t>
      </w:r>
      <w:r w:rsidRPr="00662464">
        <w:t xml:space="preserve">) </w:t>
      </w:r>
    </w:p>
    <w:p w:rsidR="005D3F3A" w:rsidRPr="00662464" w:rsidRDefault="005D3F3A" w:rsidP="005D3F3A">
      <w:pPr>
        <w:pStyle w:val="Heading7"/>
        <w:adjustRightInd w:val="0"/>
        <w:spacing w:after="0"/>
        <w:rPr>
          <w:rFonts w:cs="Times New Roman"/>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w:t>
      </w:r>
      <w:r w:rsidRPr="00662464">
        <w:rPr>
          <w:rFonts w:cs="Times New Roman"/>
          <w:lang w:eastAsia="ko-KR"/>
        </w:rPr>
        <w:t>tock s</w:t>
      </w:r>
      <w:r w:rsidRPr="00662464">
        <w:rPr>
          <w:rFonts w:cs="Times New Roman"/>
        </w:rPr>
        <w:t>tatus and trends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the stock status for Pacific blue marlin provided by ISC in </w:t>
      </w:r>
      <w:r w:rsidRPr="00662464">
        <w:rPr>
          <w:rFonts w:cs="Times New Roman"/>
          <w:b/>
          <w:lang w:eastAsia="ko-KR"/>
        </w:rPr>
        <w:t>SC12-</w:t>
      </w:r>
      <w:r w:rsidRPr="00662464">
        <w:rPr>
          <w:rFonts w:cs="Times New Roman"/>
          <w:b/>
        </w:rPr>
        <w:t xml:space="preserve">GN-IP-02 and </w:t>
      </w:r>
      <w:r w:rsidRPr="00662464">
        <w:rPr>
          <w:rFonts w:cs="Times New Roman"/>
          <w:b/>
          <w:lang w:eastAsia="ko-KR"/>
        </w:rPr>
        <w:t>SC12-</w:t>
      </w:r>
      <w:r w:rsidRPr="00662464">
        <w:rPr>
          <w:rFonts w:cs="Times New Roman"/>
          <w:b/>
        </w:rPr>
        <w:t>SA-WP-12:</w:t>
      </w:r>
    </w:p>
    <w:p w:rsidR="005D3F3A" w:rsidRPr="00662464" w:rsidRDefault="005D3F3A" w:rsidP="005D3F3A">
      <w:pPr>
        <w:pStyle w:val="WCPFC"/>
        <w:numPr>
          <w:ilvl w:val="0"/>
          <w:numId w:val="0"/>
        </w:numPr>
        <w:adjustRightInd w:val="0"/>
        <w:spacing w:after="0"/>
        <w:ind w:left="440"/>
        <w:rPr>
          <w:rFonts w:cs="Times New Roman"/>
          <w:lang w:eastAsia="ko-KR"/>
        </w:rPr>
      </w:pPr>
    </w:p>
    <w:p w:rsidR="005D3F3A" w:rsidRPr="00662464" w:rsidRDefault="005D3F3A" w:rsidP="005D3F3A">
      <w:pPr>
        <w:pStyle w:val="WCPFC"/>
        <w:numPr>
          <w:ilvl w:val="0"/>
          <w:numId w:val="0"/>
        </w:numPr>
        <w:adjustRightInd w:val="0"/>
        <w:spacing w:after="0"/>
        <w:ind w:left="440"/>
        <w:rPr>
          <w:rFonts w:cs="Times New Roman"/>
        </w:rPr>
      </w:pPr>
      <w:r w:rsidRPr="00662464">
        <w:rPr>
          <w:rFonts w:cs="Times New Roman"/>
        </w:rPr>
        <w:t xml:space="preserve">Estimates of total BUM stock biomass show a long term decline. Population biomass (age-1 and older) averaged roughly 130,965 t in 1971-1975, the first 5 years of the assessment time frame, and has declined by approximately 40% to 78,082 t in 2014 (Figure 7-11). Female spawning biomass was estimated to be 24,809 t in 2014, or about 25% above SSBMSY (Table 7-3 and Table 7-4). Fishing mortality on the stock (average F, ages 2 and older) averaged roughly F = 0.28 during 2012-2014, or about 12% below FMSY. The estimated spawning potential ratio of the stock (SPR, the predicted spawning output at the current F as a fraction of unfished spawning output) is currently </w:t>
      </w:r>
      <w:r w:rsidRPr="00662464">
        <w:rPr>
          <w:rFonts w:cs="Times New Roman"/>
        </w:rPr>
        <w:lastRenderedPageBreak/>
        <w:t xml:space="preserve">SPR2012-2014 = 21%. Annual recruitment averaged about 897,000 recruits during 2008-2014, and no long-term trend in recruitment was apparent. Overall, the time series of spawning stock biomass and recruitment estimates indicate a long-term decline in spawning stock biomass and suggest a fluctuating pattern without trend for recruitment (Figure 7-11). </w:t>
      </w:r>
    </w:p>
    <w:p w:rsidR="005D3F3A" w:rsidRPr="00662464" w:rsidRDefault="005D3F3A" w:rsidP="005D3F3A">
      <w:pPr>
        <w:widowControl w:val="0"/>
        <w:adjustRightInd w:val="0"/>
        <w:snapToGrid w:val="0"/>
        <w:ind w:left="540" w:right="121"/>
        <w:rPr>
          <w:rFonts w:ascii="Times New Roman" w:eastAsia="Times New Roman" w:hAnsi="Times New Roman" w:cs="Times New Roman"/>
          <w:spacing w:val="38"/>
          <w:sz w:val="24"/>
          <w:szCs w:val="24"/>
          <w:lang w:val="en-US"/>
        </w:rPr>
      </w:pPr>
    </w:p>
    <w:p w:rsidR="005D3F3A" w:rsidRPr="00662464" w:rsidRDefault="005D3F3A" w:rsidP="002B627C">
      <w:pPr>
        <w:adjustRightInd w:val="0"/>
        <w:snapToGrid w:val="0"/>
        <w:ind w:left="450" w:right="30"/>
        <w:jc w:val="both"/>
        <w:rPr>
          <w:rFonts w:ascii="Times New Roman" w:eastAsia="Times New Roman" w:hAnsi="Times New Roman" w:cs="Times New Roman"/>
        </w:rPr>
      </w:pPr>
      <w:r w:rsidRPr="00662464">
        <w:rPr>
          <w:rFonts w:ascii="Times New Roman" w:hAnsi="Times New Roman" w:cs="Times New Roman"/>
          <w:b/>
        </w:rPr>
        <w:t>Table</w:t>
      </w:r>
      <w:r w:rsidRPr="00662464">
        <w:rPr>
          <w:rFonts w:ascii="Times New Roman" w:hAnsi="Times New Roman" w:cs="Times New Roman"/>
          <w:b/>
          <w:spacing w:val="-1"/>
        </w:rPr>
        <w:t xml:space="preserve"> </w:t>
      </w:r>
      <w:r w:rsidRPr="00662464">
        <w:rPr>
          <w:rFonts w:ascii="Times New Roman" w:hAnsi="Times New Roman" w:cs="Times New Roman"/>
          <w:b/>
        </w:rPr>
        <w:t>7-3.</w:t>
      </w:r>
      <w:r w:rsidRPr="00662464">
        <w:rPr>
          <w:rFonts w:ascii="Times New Roman" w:hAnsi="Times New Roman" w:cs="Times New Roman"/>
          <w:spacing w:val="-1"/>
        </w:rPr>
        <w:t xml:space="preserve"> </w:t>
      </w:r>
      <w:r w:rsidRPr="00662464">
        <w:rPr>
          <w:rFonts w:ascii="Times New Roman" w:hAnsi="Times New Roman" w:cs="Times New Roman"/>
        </w:rPr>
        <w:t>Reported</w:t>
      </w:r>
      <w:r w:rsidRPr="00662464">
        <w:rPr>
          <w:rFonts w:ascii="Times New Roman" w:hAnsi="Times New Roman" w:cs="Times New Roman"/>
          <w:spacing w:val="-2"/>
        </w:rPr>
        <w:t xml:space="preserve"> </w:t>
      </w:r>
      <w:r w:rsidRPr="00662464">
        <w:rPr>
          <w:rFonts w:ascii="Times New Roman" w:hAnsi="Times New Roman" w:cs="Times New Roman"/>
        </w:rPr>
        <w:t>catch</w:t>
      </w:r>
      <w:r w:rsidRPr="00662464">
        <w:rPr>
          <w:rFonts w:ascii="Times New Roman" w:hAnsi="Times New Roman" w:cs="Times New Roman"/>
          <w:spacing w:val="-2"/>
        </w:rPr>
        <w:t xml:space="preserve"> </w:t>
      </w:r>
      <w:r w:rsidRPr="00662464">
        <w:rPr>
          <w:rFonts w:ascii="Times New Roman" w:hAnsi="Times New Roman" w:cs="Times New Roman"/>
        </w:rPr>
        <w:t>(t)</w:t>
      </w:r>
      <w:r w:rsidRPr="00662464">
        <w:rPr>
          <w:rFonts w:ascii="Times New Roman" w:hAnsi="Times New Roman" w:cs="Times New Roman"/>
          <w:spacing w:val="-1"/>
        </w:rPr>
        <w:t xml:space="preserve"> </w:t>
      </w:r>
      <w:r w:rsidRPr="00662464">
        <w:rPr>
          <w:rFonts w:ascii="Times New Roman" w:hAnsi="Times New Roman" w:cs="Times New Roman"/>
        </w:rPr>
        <w:t>used</w:t>
      </w:r>
      <w:r w:rsidRPr="00662464">
        <w:rPr>
          <w:rFonts w:ascii="Times New Roman" w:hAnsi="Times New Roman" w:cs="Times New Roman"/>
          <w:spacing w:val="-2"/>
        </w:rPr>
        <w:t xml:space="preserve"> </w:t>
      </w:r>
      <w:r w:rsidRPr="00662464">
        <w:rPr>
          <w:rFonts w:ascii="Times New Roman" w:hAnsi="Times New Roman" w:cs="Times New Roman"/>
        </w:rPr>
        <w:t>in</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2"/>
        </w:rPr>
        <w:t xml:space="preserve"> </w:t>
      </w:r>
      <w:r w:rsidRPr="00662464">
        <w:rPr>
          <w:rFonts w:ascii="Times New Roman" w:hAnsi="Times New Roman" w:cs="Times New Roman"/>
        </w:rPr>
        <w:t>stock</w:t>
      </w:r>
      <w:r w:rsidRPr="00662464">
        <w:rPr>
          <w:rFonts w:ascii="Times New Roman" w:hAnsi="Times New Roman" w:cs="Times New Roman"/>
          <w:spacing w:val="-5"/>
        </w:rPr>
        <w:t xml:space="preserve"> </w:t>
      </w:r>
      <w:r w:rsidRPr="00662464">
        <w:rPr>
          <w:rFonts w:ascii="Times New Roman" w:hAnsi="Times New Roman" w:cs="Times New Roman"/>
        </w:rPr>
        <w:t>assessment</w:t>
      </w:r>
      <w:r w:rsidRPr="00662464">
        <w:rPr>
          <w:rFonts w:ascii="Times New Roman" w:hAnsi="Times New Roman" w:cs="Times New Roman"/>
          <w:spacing w:val="-2"/>
        </w:rPr>
        <w:t xml:space="preserve"> </w:t>
      </w:r>
      <w:r w:rsidRPr="00662464">
        <w:rPr>
          <w:rFonts w:ascii="Times New Roman" w:hAnsi="Times New Roman" w:cs="Times New Roman"/>
        </w:rPr>
        <w:t>along</w:t>
      </w:r>
      <w:r w:rsidRPr="00662464">
        <w:rPr>
          <w:rFonts w:ascii="Times New Roman" w:hAnsi="Times New Roman" w:cs="Times New Roman"/>
          <w:spacing w:val="-4"/>
        </w:rPr>
        <w:t xml:space="preserve"> </w:t>
      </w:r>
      <w:r w:rsidRPr="00662464">
        <w:rPr>
          <w:rFonts w:ascii="Times New Roman" w:hAnsi="Times New Roman" w:cs="Times New Roman"/>
        </w:rPr>
        <w:t>with</w:t>
      </w:r>
      <w:r w:rsidRPr="00662464">
        <w:rPr>
          <w:rFonts w:ascii="Times New Roman" w:hAnsi="Times New Roman" w:cs="Times New Roman"/>
          <w:spacing w:val="-3"/>
        </w:rPr>
        <w:t xml:space="preserve"> </w:t>
      </w:r>
      <w:r w:rsidRPr="00662464">
        <w:rPr>
          <w:rFonts w:ascii="Times New Roman" w:hAnsi="Times New Roman" w:cs="Times New Roman"/>
        </w:rPr>
        <w:t>annual</w:t>
      </w:r>
      <w:r w:rsidRPr="00662464">
        <w:rPr>
          <w:rFonts w:ascii="Times New Roman" w:hAnsi="Times New Roman" w:cs="Times New Roman"/>
          <w:spacing w:val="-3"/>
        </w:rPr>
        <w:t xml:space="preserve"> </w:t>
      </w:r>
      <w:r w:rsidRPr="00662464">
        <w:rPr>
          <w:rFonts w:ascii="Times New Roman" w:hAnsi="Times New Roman" w:cs="Times New Roman"/>
        </w:rPr>
        <w:t>estimates</w:t>
      </w:r>
      <w:r w:rsidRPr="00662464">
        <w:rPr>
          <w:rFonts w:ascii="Times New Roman" w:hAnsi="Times New Roman" w:cs="Times New Roman"/>
          <w:spacing w:val="-3"/>
        </w:rPr>
        <w:t xml:space="preserve"> </w:t>
      </w:r>
      <w:r w:rsidRPr="00662464">
        <w:rPr>
          <w:rFonts w:ascii="Times New Roman" w:hAnsi="Times New Roman" w:cs="Times New Roman"/>
        </w:rPr>
        <w:t>of</w:t>
      </w:r>
      <w:r w:rsidRPr="00662464">
        <w:rPr>
          <w:rFonts w:ascii="Times New Roman" w:hAnsi="Times New Roman" w:cs="Times New Roman"/>
          <w:spacing w:val="-2"/>
        </w:rPr>
        <w:t xml:space="preserve"> </w:t>
      </w:r>
      <w:r w:rsidRPr="00662464">
        <w:rPr>
          <w:rFonts w:ascii="Times New Roman" w:hAnsi="Times New Roman" w:cs="Times New Roman"/>
        </w:rPr>
        <w:t>population</w:t>
      </w:r>
      <w:r w:rsidRPr="00662464">
        <w:rPr>
          <w:rFonts w:ascii="Times New Roman" w:hAnsi="Times New Roman" w:cs="Times New Roman"/>
          <w:spacing w:val="-3"/>
        </w:rPr>
        <w:t xml:space="preserve"> </w:t>
      </w:r>
      <w:r w:rsidRPr="00662464">
        <w:rPr>
          <w:rFonts w:ascii="Times New Roman" w:hAnsi="Times New Roman" w:cs="Times New Roman"/>
        </w:rPr>
        <w:t>biomass</w:t>
      </w:r>
      <w:r w:rsidRPr="00662464">
        <w:rPr>
          <w:rFonts w:ascii="Times New Roman" w:hAnsi="Times New Roman" w:cs="Times New Roman"/>
          <w:spacing w:val="-3"/>
        </w:rPr>
        <w:t xml:space="preserve"> </w:t>
      </w:r>
      <w:r w:rsidRPr="00662464">
        <w:rPr>
          <w:rFonts w:ascii="Times New Roman" w:hAnsi="Times New Roman" w:cs="Times New Roman"/>
        </w:rPr>
        <w:t>(age-1</w:t>
      </w:r>
      <w:r w:rsidRPr="00662464">
        <w:rPr>
          <w:rFonts w:ascii="Times New Roman" w:hAnsi="Times New Roman" w:cs="Times New Roman"/>
          <w:spacing w:val="-1"/>
        </w:rPr>
        <w:t xml:space="preserve"> </w:t>
      </w:r>
      <w:r w:rsidRPr="00662464">
        <w:rPr>
          <w:rFonts w:ascii="Times New Roman" w:hAnsi="Times New Roman" w:cs="Times New Roman"/>
        </w:rPr>
        <w:t>and</w:t>
      </w:r>
      <w:r w:rsidRPr="00662464">
        <w:rPr>
          <w:rFonts w:ascii="Times New Roman" w:hAnsi="Times New Roman" w:cs="Times New Roman"/>
          <w:spacing w:val="-3"/>
        </w:rPr>
        <w:t xml:space="preserve"> </w:t>
      </w:r>
      <w:r w:rsidRPr="00662464">
        <w:rPr>
          <w:rFonts w:ascii="Times New Roman" w:hAnsi="Times New Roman" w:cs="Times New Roman"/>
        </w:rPr>
        <w:t>older,</w:t>
      </w:r>
      <w:r w:rsidRPr="00662464">
        <w:rPr>
          <w:rFonts w:ascii="Times New Roman" w:hAnsi="Times New Roman" w:cs="Times New Roman"/>
          <w:spacing w:val="-2"/>
        </w:rPr>
        <w:t xml:space="preserve"> </w:t>
      </w:r>
      <w:r w:rsidRPr="00662464">
        <w:rPr>
          <w:rFonts w:ascii="Times New Roman" w:hAnsi="Times New Roman" w:cs="Times New Roman"/>
        </w:rPr>
        <w:t>t),</w:t>
      </w:r>
      <w:r w:rsidRPr="00662464">
        <w:rPr>
          <w:rFonts w:ascii="Times New Roman" w:hAnsi="Times New Roman" w:cs="Times New Roman"/>
          <w:spacing w:val="-4"/>
        </w:rPr>
        <w:t xml:space="preserve"> </w:t>
      </w:r>
      <w:r w:rsidRPr="00662464">
        <w:rPr>
          <w:rFonts w:ascii="Times New Roman" w:hAnsi="Times New Roman" w:cs="Times New Roman"/>
        </w:rPr>
        <w:t>female</w:t>
      </w:r>
      <w:r w:rsidRPr="00662464">
        <w:rPr>
          <w:rFonts w:ascii="Times New Roman" w:hAnsi="Times New Roman" w:cs="Times New Roman"/>
          <w:spacing w:val="-2"/>
        </w:rPr>
        <w:t xml:space="preserve"> </w:t>
      </w:r>
      <w:r w:rsidRPr="00662464">
        <w:rPr>
          <w:rFonts w:ascii="Times New Roman" w:hAnsi="Times New Roman" w:cs="Times New Roman"/>
        </w:rPr>
        <w:t>spawning</w:t>
      </w:r>
      <w:r w:rsidRPr="00662464">
        <w:rPr>
          <w:rFonts w:ascii="Times New Roman" w:hAnsi="Times New Roman" w:cs="Times New Roman"/>
          <w:w w:val="99"/>
        </w:rPr>
        <w:t xml:space="preserve"> </w:t>
      </w:r>
      <w:r w:rsidRPr="00662464">
        <w:rPr>
          <w:rFonts w:ascii="Times New Roman" w:hAnsi="Times New Roman" w:cs="Times New Roman"/>
          <w:position w:val="1"/>
        </w:rPr>
        <w:t>biomass</w:t>
      </w:r>
      <w:r w:rsidRPr="00662464">
        <w:rPr>
          <w:rFonts w:ascii="Times New Roman" w:hAnsi="Times New Roman" w:cs="Times New Roman"/>
          <w:spacing w:val="-4"/>
          <w:position w:val="1"/>
        </w:rPr>
        <w:t xml:space="preserve"> </w:t>
      </w:r>
      <w:r w:rsidRPr="00662464">
        <w:rPr>
          <w:rFonts w:ascii="Times New Roman" w:hAnsi="Times New Roman" w:cs="Times New Roman"/>
          <w:position w:val="1"/>
        </w:rPr>
        <w:t>(t),</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relative</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female</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spawning</w:t>
      </w:r>
      <w:r w:rsidRPr="00662464">
        <w:rPr>
          <w:rFonts w:ascii="Times New Roman" w:hAnsi="Times New Roman" w:cs="Times New Roman"/>
          <w:spacing w:val="-2"/>
          <w:position w:val="1"/>
        </w:rPr>
        <w:t xml:space="preserve"> </w:t>
      </w:r>
      <w:r w:rsidRPr="00662464">
        <w:rPr>
          <w:rFonts w:ascii="Times New Roman" w:hAnsi="Times New Roman" w:cs="Times New Roman"/>
          <w:position w:val="1"/>
        </w:rPr>
        <w:t>biomass</w:t>
      </w:r>
      <w:r w:rsidRPr="00662464">
        <w:rPr>
          <w:rFonts w:ascii="Times New Roman" w:hAnsi="Times New Roman" w:cs="Times New Roman"/>
          <w:spacing w:val="-4"/>
          <w:position w:val="1"/>
        </w:rPr>
        <w:t xml:space="preserve"> </w:t>
      </w:r>
      <w:r w:rsidRPr="00662464">
        <w:rPr>
          <w:rFonts w:ascii="Times New Roman" w:hAnsi="Times New Roman" w:cs="Times New Roman"/>
          <w:position w:val="1"/>
        </w:rPr>
        <w:t>(SSB/SSB</w:t>
      </w:r>
      <w:r w:rsidRPr="00662464">
        <w:rPr>
          <w:rFonts w:ascii="Times New Roman" w:hAnsi="Times New Roman" w:cs="Times New Roman"/>
        </w:rPr>
        <w:t>MSY</w:t>
      </w:r>
      <w:r w:rsidRPr="00662464">
        <w:rPr>
          <w:rFonts w:ascii="Times New Roman" w:hAnsi="Times New Roman" w:cs="Times New Roman"/>
          <w:position w:val="1"/>
        </w:rPr>
        <w:t>),</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recruitment</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(thousands</w:t>
      </w:r>
      <w:r w:rsidRPr="00662464">
        <w:rPr>
          <w:rFonts w:ascii="Times New Roman" w:hAnsi="Times New Roman" w:cs="Times New Roman"/>
          <w:spacing w:val="-4"/>
          <w:position w:val="1"/>
        </w:rPr>
        <w:t xml:space="preserve"> </w:t>
      </w:r>
      <w:r w:rsidRPr="00662464">
        <w:rPr>
          <w:rFonts w:ascii="Times New Roman" w:hAnsi="Times New Roman" w:cs="Times New Roman"/>
          <w:position w:val="1"/>
        </w:rPr>
        <w:t>of</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age-0</w:t>
      </w:r>
      <w:r w:rsidRPr="00662464">
        <w:rPr>
          <w:rFonts w:ascii="Times New Roman" w:hAnsi="Times New Roman" w:cs="Times New Roman"/>
          <w:spacing w:val="-2"/>
          <w:position w:val="1"/>
        </w:rPr>
        <w:t xml:space="preserve"> </w:t>
      </w:r>
      <w:r w:rsidRPr="00662464">
        <w:rPr>
          <w:rFonts w:ascii="Times New Roman" w:hAnsi="Times New Roman" w:cs="Times New Roman"/>
          <w:position w:val="1"/>
        </w:rPr>
        <w:t>fish),</w:t>
      </w:r>
      <w:r w:rsidRPr="00662464">
        <w:rPr>
          <w:rFonts w:ascii="Times New Roman" w:hAnsi="Times New Roman" w:cs="Times New Roman"/>
          <w:spacing w:val="-2"/>
          <w:position w:val="1"/>
        </w:rPr>
        <w:t xml:space="preserve"> </w:t>
      </w:r>
      <w:r w:rsidRPr="00662464">
        <w:rPr>
          <w:rFonts w:ascii="Times New Roman" w:hAnsi="Times New Roman" w:cs="Times New Roman"/>
          <w:position w:val="1"/>
        </w:rPr>
        <w:t>fishing</w:t>
      </w:r>
      <w:r w:rsidRPr="00662464">
        <w:rPr>
          <w:rFonts w:ascii="Times New Roman" w:hAnsi="Times New Roman" w:cs="Times New Roman"/>
          <w:spacing w:val="-1"/>
          <w:position w:val="1"/>
        </w:rPr>
        <w:t xml:space="preserve"> </w:t>
      </w:r>
      <w:r w:rsidRPr="00662464">
        <w:rPr>
          <w:rFonts w:ascii="Times New Roman" w:hAnsi="Times New Roman" w:cs="Times New Roman"/>
          <w:position w:val="1"/>
        </w:rPr>
        <w:t>mortality</w:t>
      </w:r>
      <w:r w:rsidRPr="00662464">
        <w:rPr>
          <w:rFonts w:ascii="Times New Roman" w:hAnsi="Times New Roman" w:cs="Times New Roman"/>
          <w:spacing w:val="-2"/>
          <w:position w:val="1"/>
        </w:rPr>
        <w:t xml:space="preserve"> </w:t>
      </w:r>
      <w:r w:rsidRPr="00662464">
        <w:rPr>
          <w:rFonts w:ascii="Times New Roman" w:hAnsi="Times New Roman" w:cs="Times New Roman"/>
          <w:position w:val="1"/>
        </w:rPr>
        <w:t>(average</w:t>
      </w:r>
      <w:r w:rsidRPr="00662464">
        <w:rPr>
          <w:rFonts w:ascii="Times New Roman" w:hAnsi="Times New Roman" w:cs="Times New Roman"/>
          <w:spacing w:val="-5"/>
          <w:position w:val="1"/>
        </w:rPr>
        <w:t xml:space="preserve"> </w:t>
      </w:r>
      <w:r w:rsidRPr="00662464">
        <w:rPr>
          <w:rFonts w:ascii="Times New Roman" w:hAnsi="Times New Roman" w:cs="Times New Roman"/>
          <w:position w:val="1"/>
        </w:rPr>
        <w:t>F,</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ages-2</w:t>
      </w:r>
      <w:r w:rsidRPr="00662464">
        <w:rPr>
          <w:rFonts w:ascii="Times New Roman" w:hAnsi="Times New Roman" w:cs="Times New Roman"/>
          <w:spacing w:val="-2"/>
          <w:position w:val="1"/>
        </w:rPr>
        <w:t xml:space="preserve"> </w:t>
      </w:r>
      <w:r w:rsidRPr="00662464">
        <w:rPr>
          <w:rFonts w:ascii="Times New Roman" w:hAnsi="Times New Roman" w:cs="Times New Roman"/>
          <w:position w:val="1"/>
        </w:rPr>
        <w:t>and</w:t>
      </w:r>
      <w:r w:rsidRPr="00662464">
        <w:rPr>
          <w:rFonts w:ascii="Times New Roman" w:hAnsi="Times New Roman" w:cs="Times New Roman"/>
          <w:spacing w:val="-6"/>
          <w:position w:val="1"/>
        </w:rPr>
        <w:t xml:space="preserve"> </w:t>
      </w:r>
      <w:r w:rsidRPr="00662464">
        <w:rPr>
          <w:rFonts w:ascii="Times New Roman" w:hAnsi="Times New Roman" w:cs="Times New Roman"/>
          <w:position w:val="1"/>
        </w:rPr>
        <w:t>older),</w:t>
      </w:r>
      <w:r w:rsidRPr="00662464">
        <w:rPr>
          <w:rFonts w:ascii="Times New Roman" w:hAnsi="Times New Roman" w:cs="Times New Roman"/>
          <w:w w:val="99"/>
          <w:position w:val="1"/>
        </w:rPr>
        <w:t xml:space="preserve"> </w:t>
      </w:r>
      <w:r w:rsidRPr="00662464">
        <w:rPr>
          <w:rFonts w:ascii="Times New Roman" w:hAnsi="Times New Roman" w:cs="Times New Roman"/>
          <w:position w:val="1"/>
        </w:rPr>
        <w:t>relative fishing mortality (F/F</w:t>
      </w:r>
      <w:r w:rsidRPr="00662464">
        <w:rPr>
          <w:rFonts w:ascii="Times New Roman" w:hAnsi="Times New Roman" w:cs="Times New Roman"/>
        </w:rPr>
        <w:t>MSY</w:t>
      </w:r>
      <w:r w:rsidRPr="00662464">
        <w:rPr>
          <w:rFonts w:ascii="Times New Roman" w:hAnsi="Times New Roman" w:cs="Times New Roman"/>
          <w:position w:val="1"/>
        </w:rPr>
        <w:t>), and spawning potential ratio of Pacific</w:t>
      </w:r>
      <w:r w:rsidRPr="00662464">
        <w:rPr>
          <w:rFonts w:ascii="Times New Roman" w:hAnsi="Times New Roman" w:cs="Times New Roman"/>
          <w:spacing w:val="-25"/>
          <w:position w:val="1"/>
        </w:rPr>
        <w:t xml:space="preserve"> </w:t>
      </w:r>
      <w:r w:rsidR="002B627C">
        <w:rPr>
          <w:rFonts w:ascii="Times New Roman" w:hAnsi="Times New Roman" w:cs="Times New Roman"/>
          <w:position w:val="1"/>
        </w:rPr>
        <w:t>blue marlin</w:t>
      </w:r>
      <w:r w:rsidRPr="00662464">
        <w:rPr>
          <w:rFonts w:ascii="Times New Roman" w:hAnsi="Times New Roman" w:cs="Times New Roman"/>
          <w:position w:val="1"/>
        </w:rPr>
        <w:t>.</w:t>
      </w:r>
    </w:p>
    <w:p w:rsidR="005D3F3A" w:rsidRPr="00662464" w:rsidRDefault="005D3F3A" w:rsidP="005D3F3A">
      <w:pPr>
        <w:adjustRightInd w:val="0"/>
        <w:snapToGrid w:val="0"/>
        <w:ind w:left="440"/>
        <w:rPr>
          <w:rFonts w:ascii="Times New Roman" w:eastAsia="Times New Roman" w:hAnsi="Times New Roman" w:cs="Times New Roman"/>
          <w:bCs/>
          <w:sz w:val="3"/>
          <w:szCs w:val="3"/>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312"/>
        <w:gridCol w:w="618"/>
        <w:gridCol w:w="624"/>
        <w:gridCol w:w="601"/>
        <w:gridCol w:w="650"/>
        <w:gridCol w:w="650"/>
        <w:gridCol w:w="650"/>
        <w:gridCol w:w="650"/>
        <w:gridCol w:w="750"/>
        <w:gridCol w:w="660"/>
        <w:gridCol w:w="750"/>
      </w:tblGrid>
      <w:tr w:rsidR="002B627C" w:rsidRPr="00662464" w:rsidTr="00BB7C18">
        <w:tc>
          <w:tcPr>
            <w:tcW w:w="0" w:type="auto"/>
            <w:vAlign w:val="center"/>
          </w:tcPr>
          <w:p w:rsidR="002B627C" w:rsidRPr="00BB7C18" w:rsidRDefault="002B627C" w:rsidP="005B4B57">
            <w:pPr>
              <w:pStyle w:val="TableParagraph"/>
              <w:adjustRightInd w:val="0"/>
              <w:snapToGrid w:val="0"/>
              <w:ind w:right="108"/>
              <w:jc w:val="center"/>
              <w:rPr>
                <w:rFonts w:ascii="Times New Roman" w:eastAsia="Calibri" w:hAnsi="Times New Roman" w:cs="Times New Roman"/>
                <w:b/>
                <w:sz w:val="20"/>
                <w:szCs w:val="20"/>
              </w:rPr>
            </w:pPr>
            <w:r w:rsidRPr="00BB7C18">
              <w:rPr>
                <w:rFonts w:ascii="Times New Roman" w:hAnsi="Times New Roman" w:cs="Times New Roman"/>
                <w:b/>
                <w:sz w:val="20"/>
                <w:szCs w:val="20"/>
              </w:rPr>
              <w:t>Year</w:t>
            </w:r>
          </w:p>
        </w:tc>
        <w:tc>
          <w:tcPr>
            <w:tcW w:w="0" w:type="auto"/>
            <w:vAlign w:val="center"/>
          </w:tcPr>
          <w:p w:rsidR="002B627C" w:rsidRPr="00BB7C18" w:rsidRDefault="002B627C" w:rsidP="005B4B57">
            <w:pPr>
              <w:pStyle w:val="TableParagraph"/>
              <w:adjustRightInd w:val="0"/>
              <w:snapToGrid w:val="0"/>
              <w:ind w:left="58"/>
              <w:jc w:val="center"/>
              <w:rPr>
                <w:rFonts w:ascii="Times New Roman" w:eastAsia="Calibri" w:hAnsi="Times New Roman" w:cs="Times New Roman"/>
                <w:b/>
                <w:sz w:val="20"/>
                <w:szCs w:val="20"/>
              </w:rPr>
            </w:pPr>
            <w:r w:rsidRPr="00BB7C18">
              <w:rPr>
                <w:rFonts w:ascii="Times New Roman" w:hAnsi="Times New Roman" w:cs="Times New Roman"/>
                <w:b/>
                <w:sz w:val="20"/>
                <w:szCs w:val="20"/>
              </w:rPr>
              <w:t>2008</w:t>
            </w:r>
          </w:p>
        </w:tc>
        <w:tc>
          <w:tcPr>
            <w:tcW w:w="0" w:type="auto"/>
            <w:vAlign w:val="center"/>
          </w:tcPr>
          <w:p w:rsidR="002B627C" w:rsidRPr="00BB7C18" w:rsidRDefault="002B627C" w:rsidP="005B4B57">
            <w:pPr>
              <w:pStyle w:val="TableParagraph"/>
              <w:adjustRightInd w:val="0"/>
              <w:snapToGrid w:val="0"/>
              <w:ind w:left="64"/>
              <w:jc w:val="center"/>
              <w:rPr>
                <w:rFonts w:ascii="Times New Roman" w:eastAsia="Calibri" w:hAnsi="Times New Roman" w:cs="Times New Roman"/>
                <w:b/>
                <w:sz w:val="20"/>
                <w:szCs w:val="20"/>
              </w:rPr>
            </w:pPr>
            <w:r w:rsidRPr="00BB7C18">
              <w:rPr>
                <w:rFonts w:ascii="Times New Roman" w:hAnsi="Times New Roman" w:cs="Times New Roman"/>
                <w:b/>
                <w:sz w:val="20"/>
                <w:szCs w:val="20"/>
              </w:rPr>
              <w:t>2009</w:t>
            </w:r>
          </w:p>
        </w:tc>
        <w:tc>
          <w:tcPr>
            <w:tcW w:w="0" w:type="auto"/>
            <w:vAlign w:val="center"/>
          </w:tcPr>
          <w:p w:rsidR="002B627C" w:rsidRPr="00BB7C18" w:rsidRDefault="002B627C" w:rsidP="005B4B57">
            <w:pPr>
              <w:pStyle w:val="TableParagraph"/>
              <w:adjustRightInd w:val="0"/>
              <w:snapToGrid w:val="0"/>
              <w:ind w:left="41"/>
              <w:jc w:val="center"/>
              <w:rPr>
                <w:rFonts w:ascii="Times New Roman" w:eastAsia="Calibri" w:hAnsi="Times New Roman" w:cs="Times New Roman"/>
                <w:b/>
                <w:sz w:val="20"/>
                <w:szCs w:val="20"/>
              </w:rPr>
            </w:pPr>
            <w:r w:rsidRPr="00BB7C18">
              <w:rPr>
                <w:rFonts w:ascii="Times New Roman" w:hAnsi="Times New Roman" w:cs="Times New Roman"/>
                <w:b/>
                <w:sz w:val="20"/>
                <w:szCs w:val="20"/>
              </w:rPr>
              <w:t>2010</w:t>
            </w:r>
          </w:p>
        </w:tc>
        <w:tc>
          <w:tcPr>
            <w:tcW w:w="0" w:type="auto"/>
            <w:vAlign w:val="center"/>
          </w:tcPr>
          <w:p w:rsidR="002B627C" w:rsidRPr="00BB7C18" w:rsidRDefault="002B627C" w:rsidP="005B4B57">
            <w:pPr>
              <w:pStyle w:val="TableParagraph"/>
              <w:adjustRightInd w:val="0"/>
              <w:snapToGrid w:val="0"/>
              <w:ind w:left="90"/>
              <w:jc w:val="center"/>
              <w:rPr>
                <w:rFonts w:ascii="Times New Roman" w:eastAsia="Calibri" w:hAnsi="Times New Roman" w:cs="Times New Roman"/>
                <w:b/>
                <w:sz w:val="20"/>
                <w:szCs w:val="20"/>
              </w:rPr>
            </w:pPr>
            <w:r w:rsidRPr="00BB7C18">
              <w:rPr>
                <w:rFonts w:ascii="Times New Roman" w:hAnsi="Times New Roman" w:cs="Times New Roman"/>
                <w:b/>
                <w:sz w:val="20"/>
                <w:szCs w:val="20"/>
              </w:rPr>
              <w:t>2011</w:t>
            </w:r>
          </w:p>
        </w:tc>
        <w:tc>
          <w:tcPr>
            <w:tcW w:w="0" w:type="auto"/>
            <w:vAlign w:val="center"/>
          </w:tcPr>
          <w:p w:rsidR="002B627C" w:rsidRPr="00BB7C18" w:rsidRDefault="002B627C" w:rsidP="005B4B57">
            <w:pPr>
              <w:pStyle w:val="TableParagraph"/>
              <w:adjustRightInd w:val="0"/>
              <w:snapToGrid w:val="0"/>
              <w:ind w:left="90"/>
              <w:jc w:val="center"/>
              <w:rPr>
                <w:rFonts w:ascii="Times New Roman" w:eastAsia="Calibri" w:hAnsi="Times New Roman" w:cs="Times New Roman"/>
                <w:b/>
                <w:sz w:val="20"/>
                <w:szCs w:val="20"/>
              </w:rPr>
            </w:pPr>
            <w:r w:rsidRPr="00BB7C18">
              <w:rPr>
                <w:rFonts w:ascii="Times New Roman" w:hAnsi="Times New Roman" w:cs="Times New Roman"/>
                <w:b/>
                <w:sz w:val="20"/>
                <w:szCs w:val="20"/>
              </w:rPr>
              <w:t>2012</w:t>
            </w:r>
          </w:p>
        </w:tc>
        <w:tc>
          <w:tcPr>
            <w:tcW w:w="0" w:type="auto"/>
            <w:vAlign w:val="center"/>
          </w:tcPr>
          <w:p w:rsidR="002B627C" w:rsidRPr="00BB7C18" w:rsidRDefault="002B627C" w:rsidP="005B4B57">
            <w:pPr>
              <w:pStyle w:val="TableParagraph"/>
              <w:adjustRightInd w:val="0"/>
              <w:snapToGrid w:val="0"/>
              <w:ind w:left="90"/>
              <w:jc w:val="center"/>
              <w:rPr>
                <w:rFonts w:ascii="Times New Roman" w:eastAsia="Calibri" w:hAnsi="Times New Roman" w:cs="Times New Roman"/>
                <w:b/>
                <w:sz w:val="20"/>
                <w:szCs w:val="20"/>
              </w:rPr>
            </w:pPr>
            <w:r w:rsidRPr="00BB7C18">
              <w:rPr>
                <w:rFonts w:ascii="Times New Roman" w:hAnsi="Times New Roman" w:cs="Times New Roman"/>
                <w:b/>
                <w:sz w:val="20"/>
                <w:szCs w:val="20"/>
              </w:rPr>
              <w:t>2013</w:t>
            </w:r>
          </w:p>
        </w:tc>
        <w:tc>
          <w:tcPr>
            <w:tcW w:w="0" w:type="auto"/>
            <w:vAlign w:val="center"/>
          </w:tcPr>
          <w:p w:rsidR="002B627C" w:rsidRPr="00BB7C18" w:rsidRDefault="002B627C" w:rsidP="005B4B57">
            <w:pPr>
              <w:pStyle w:val="TableParagraph"/>
              <w:adjustRightInd w:val="0"/>
              <w:snapToGrid w:val="0"/>
              <w:ind w:left="90"/>
              <w:jc w:val="center"/>
              <w:rPr>
                <w:rFonts w:ascii="Times New Roman" w:eastAsia="Calibri" w:hAnsi="Times New Roman" w:cs="Times New Roman"/>
                <w:b/>
                <w:sz w:val="20"/>
                <w:szCs w:val="20"/>
              </w:rPr>
            </w:pPr>
            <w:r w:rsidRPr="00BB7C18">
              <w:rPr>
                <w:rFonts w:ascii="Times New Roman" w:hAnsi="Times New Roman" w:cs="Times New Roman"/>
                <w:b/>
                <w:sz w:val="20"/>
                <w:szCs w:val="20"/>
              </w:rPr>
              <w:t>2014</w:t>
            </w:r>
          </w:p>
        </w:tc>
        <w:tc>
          <w:tcPr>
            <w:tcW w:w="0" w:type="auto"/>
            <w:vAlign w:val="center"/>
          </w:tcPr>
          <w:p w:rsidR="002B627C" w:rsidRPr="00BB7C18" w:rsidRDefault="002B627C" w:rsidP="005B4B57">
            <w:pPr>
              <w:pStyle w:val="TableParagraph"/>
              <w:adjustRightInd w:val="0"/>
              <w:snapToGrid w:val="0"/>
              <w:ind w:left="90"/>
              <w:jc w:val="center"/>
              <w:rPr>
                <w:rFonts w:ascii="Times New Roman" w:eastAsia="Calibri" w:hAnsi="Times New Roman" w:cs="Times New Roman"/>
                <w:b/>
                <w:sz w:val="20"/>
                <w:szCs w:val="20"/>
              </w:rPr>
            </w:pPr>
            <w:r w:rsidRPr="00BB7C18">
              <w:rPr>
                <w:rFonts w:ascii="Times New Roman" w:hAnsi="Times New Roman" w:cs="Times New Roman"/>
                <w:b/>
                <w:sz w:val="20"/>
                <w:szCs w:val="20"/>
              </w:rPr>
              <w:t>Mean</w:t>
            </w:r>
            <w:r w:rsidRPr="00BB7C18">
              <w:rPr>
                <w:rFonts w:ascii="Times New Roman" w:hAnsi="Times New Roman" w:cs="Times New Roman"/>
                <w:b/>
                <w:sz w:val="20"/>
                <w:szCs w:val="20"/>
                <w:vertAlign w:val="superscript"/>
              </w:rPr>
              <w:t>1</w:t>
            </w:r>
          </w:p>
        </w:tc>
        <w:tc>
          <w:tcPr>
            <w:tcW w:w="0" w:type="auto"/>
            <w:vAlign w:val="center"/>
          </w:tcPr>
          <w:p w:rsidR="002B627C" w:rsidRPr="00BB7C18" w:rsidRDefault="002B627C" w:rsidP="005B4B57">
            <w:pPr>
              <w:pStyle w:val="TableParagraph"/>
              <w:adjustRightInd w:val="0"/>
              <w:snapToGrid w:val="0"/>
              <w:ind w:left="100"/>
              <w:jc w:val="center"/>
              <w:rPr>
                <w:rFonts w:ascii="Times New Roman" w:eastAsia="Calibri" w:hAnsi="Times New Roman" w:cs="Times New Roman"/>
                <w:b/>
                <w:sz w:val="20"/>
                <w:szCs w:val="20"/>
              </w:rPr>
            </w:pPr>
            <w:r w:rsidRPr="00BB7C18">
              <w:rPr>
                <w:rFonts w:ascii="Times New Roman" w:hAnsi="Times New Roman" w:cs="Times New Roman"/>
                <w:b/>
                <w:sz w:val="20"/>
                <w:szCs w:val="20"/>
              </w:rPr>
              <w:t>Min</w:t>
            </w:r>
            <w:r w:rsidRPr="00BB7C18">
              <w:rPr>
                <w:rFonts w:ascii="Times New Roman" w:hAnsi="Times New Roman" w:cs="Times New Roman"/>
                <w:b/>
                <w:sz w:val="20"/>
                <w:szCs w:val="20"/>
                <w:vertAlign w:val="superscript"/>
              </w:rPr>
              <w:t>1</w:t>
            </w:r>
          </w:p>
        </w:tc>
        <w:tc>
          <w:tcPr>
            <w:tcW w:w="0" w:type="auto"/>
            <w:vAlign w:val="center"/>
          </w:tcPr>
          <w:p w:rsidR="002B627C" w:rsidRPr="00BB7C18" w:rsidRDefault="002B627C" w:rsidP="005B4B57">
            <w:pPr>
              <w:pStyle w:val="TableParagraph"/>
              <w:adjustRightInd w:val="0"/>
              <w:snapToGrid w:val="0"/>
              <w:ind w:left="90"/>
              <w:jc w:val="center"/>
              <w:rPr>
                <w:rFonts w:ascii="Times New Roman" w:eastAsia="Calibri" w:hAnsi="Times New Roman" w:cs="Times New Roman"/>
                <w:b/>
                <w:sz w:val="20"/>
                <w:szCs w:val="20"/>
              </w:rPr>
            </w:pPr>
            <w:r w:rsidRPr="00BB7C18">
              <w:rPr>
                <w:rFonts w:ascii="Times New Roman" w:hAnsi="Times New Roman" w:cs="Times New Roman"/>
                <w:b/>
                <w:sz w:val="20"/>
                <w:szCs w:val="20"/>
              </w:rPr>
              <w:t>Max</w:t>
            </w:r>
            <w:r w:rsidRPr="00BB7C18">
              <w:rPr>
                <w:rFonts w:ascii="Times New Roman" w:hAnsi="Times New Roman" w:cs="Times New Roman"/>
                <w:b/>
                <w:sz w:val="20"/>
                <w:szCs w:val="20"/>
                <w:vertAlign w:val="superscript"/>
              </w:rPr>
              <w:t>1</w:t>
            </w:r>
          </w:p>
        </w:tc>
      </w:tr>
      <w:tr w:rsidR="002B627C" w:rsidRPr="00662464" w:rsidTr="00BB7C18">
        <w:tc>
          <w:tcPr>
            <w:tcW w:w="0" w:type="auto"/>
          </w:tcPr>
          <w:p w:rsidR="002B627C" w:rsidRPr="00BB7C18" w:rsidRDefault="002B627C" w:rsidP="005B4B57">
            <w:pPr>
              <w:pStyle w:val="TableParagraph"/>
              <w:adjustRightInd w:val="0"/>
              <w:snapToGrid w:val="0"/>
              <w:ind w:left="107"/>
              <w:rPr>
                <w:rFonts w:ascii="Times New Roman" w:eastAsia="Calibri" w:hAnsi="Times New Roman" w:cs="Times New Roman"/>
                <w:sz w:val="20"/>
                <w:szCs w:val="20"/>
              </w:rPr>
            </w:pPr>
            <w:r w:rsidRPr="00BB7C18">
              <w:rPr>
                <w:rFonts w:ascii="Times New Roman" w:hAnsi="Times New Roman" w:cs="Times New Roman"/>
                <w:sz w:val="20"/>
                <w:szCs w:val="20"/>
              </w:rPr>
              <w:t>Reported</w:t>
            </w:r>
            <w:r w:rsidRPr="00BB7C18">
              <w:rPr>
                <w:rFonts w:ascii="Times New Roman" w:hAnsi="Times New Roman" w:cs="Times New Roman"/>
                <w:spacing w:val="-8"/>
                <w:sz w:val="20"/>
                <w:szCs w:val="20"/>
              </w:rPr>
              <w:t xml:space="preserve"> </w:t>
            </w:r>
            <w:r w:rsidRPr="00BB7C18">
              <w:rPr>
                <w:rFonts w:ascii="Times New Roman" w:hAnsi="Times New Roman" w:cs="Times New Roman"/>
                <w:sz w:val="20"/>
                <w:szCs w:val="20"/>
              </w:rPr>
              <w:t>Catch</w:t>
            </w:r>
          </w:p>
        </w:tc>
        <w:tc>
          <w:tcPr>
            <w:tcW w:w="0" w:type="auto"/>
          </w:tcPr>
          <w:p w:rsidR="002B627C" w:rsidRPr="00BB7C18" w:rsidRDefault="002B627C" w:rsidP="005B4B57">
            <w:pPr>
              <w:pStyle w:val="TableParagraph"/>
              <w:adjustRightInd w:val="0"/>
              <w:snapToGrid w:val="0"/>
              <w:ind w:left="58"/>
              <w:jc w:val="right"/>
              <w:rPr>
                <w:rFonts w:ascii="Times New Roman" w:eastAsia="Calibri" w:hAnsi="Times New Roman" w:cs="Times New Roman"/>
                <w:sz w:val="20"/>
                <w:szCs w:val="20"/>
              </w:rPr>
            </w:pPr>
            <w:r w:rsidRPr="00BB7C18">
              <w:rPr>
                <w:rFonts w:ascii="Times New Roman" w:hAnsi="Times New Roman" w:cs="Times New Roman"/>
                <w:sz w:val="20"/>
                <w:szCs w:val="20"/>
              </w:rPr>
              <w:t>17,828</w:t>
            </w:r>
          </w:p>
        </w:tc>
        <w:tc>
          <w:tcPr>
            <w:tcW w:w="0" w:type="auto"/>
          </w:tcPr>
          <w:p w:rsidR="002B627C" w:rsidRPr="00BB7C18" w:rsidRDefault="002B627C" w:rsidP="005B4B57">
            <w:pPr>
              <w:pStyle w:val="TableParagraph"/>
              <w:adjustRightInd w:val="0"/>
              <w:snapToGrid w:val="0"/>
              <w:ind w:left="64"/>
              <w:jc w:val="right"/>
              <w:rPr>
                <w:rFonts w:ascii="Times New Roman" w:eastAsia="Calibri" w:hAnsi="Times New Roman" w:cs="Times New Roman"/>
                <w:sz w:val="20"/>
                <w:szCs w:val="20"/>
              </w:rPr>
            </w:pPr>
            <w:r w:rsidRPr="00BB7C18">
              <w:rPr>
                <w:rFonts w:ascii="Times New Roman" w:hAnsi="Times New Roman" w:cs="Times New Roman"/>
                <w:sz w:val="20"/>
                <w:szCs w:val="20"/>
              </w:rPr>
              <w:t>18,282</w:t>
            </w:r>
          </w:p>
        </w:tc>
        <w:tc>
          <w:tcPr>
            <w:tcW w:w="0" w:type="auto"/>
          </w:tcPr>
          <w:p w:rsidR="002B627C" w:rsidRPr="00BB7C18" w:rsidRDefault="002B627C" w:rsidP="005B4B57">
            <w:pPr>
              <w:pStyle w:val="TableParagraph"/>
              <w:adjustRightInd w:val="0"/>
              <w:snapToGrid w:val="0"/>
              <w:ind w:left="41"/>
              <w:jc w:val="right"/>
              <w:rPr>
                <w:rFonts w:ascii="Times New Roman" w:eastAsia="Calibri" w:hAnsi="Times New Roman" w:cs="Times New Roman"/>
                <w:sz w:val="20"/>
                <w:szCs w:val="20"/>
              </w:rPr>
            </w:pPr>
            <w:r w:rsidRPr="00BB7C18">
              <w:rPr>
                <w:rFonts w:ascii="Times New Roman" w:hAnsi="Times New Roman" w:cs="Times New Roman"/>
                <w:sz w:val="20"/>
                <w:szCs w:val="20"/>
              </w:rPr>
              <w:t>20,086</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18,165</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19,407</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20,727</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20,356</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18,232</w:t>
            </w:r>
          </w:p>
        </w:tc>
        <w:tc>
          <w:tcPr>
            <w:tcW w:w="0" w:type="auto"/>
          </w:tcPr>
          <w:p w:rsidR="002B627C" w:rsidRPr="00BB7C18" w:rsidRDefault="002B627C" w:rsidP="005B4B57">
            <w:pPr>
              <w:pStyle w:val="TableParagraph"/>
              <w:adjustRightInd w:val="0"/>
              <w:snapToGrid w:val="0"/>
              <w:ind w:left="100"/>
              <w:jc w:val="right"/>
              <w:rPr>
                <w:rFonts w:ascii="Times New Roman" w:eastAsia="Calibri" w:hAnsi="Times New Roman" w:cs="Times New Roman"/>
                <w:sz w:val="20"/>
                <w:szCs w:val="20"/>
              </w:rPr>
            </w:pPr>
            <w:r w:rsidRPr="00BB7C18">
              <w:rPr>
                <w:rFonts w:ascii="Times New Roman" w:hAnsi="Times New Roman" w:cs="Times New Roman"/>
                <w:sz w:val="20"/>
                <w:szCs w:val="20"/>
              </w:rPr>
              <w:t>9,160</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25,589</w:t>
            </w:r>
          </w:p>
        </w:tc>
      </w:tr>
      <w:tr w:rsidR="002B627C" w:rsidRPr="00662464" w:rsidTr="00BB7C18">
        <w:tc>
          <w:tcPr>
            <w:tcW w:w="0" w:type="auto"/>
          </w:tcPr>
          <w:p w:rsidR="002B627C" w:rsidRPr="00BB7C18" w:rsidRDefault="002B627C" w:rsidP="005B4B57">
            <w:pPr>
              <w:pStyle w:val="TableParagraph"/>
              <w:adjustRightInd w:val="0"/>
              <w:snapToGrid w:val="0"/>
              <w:ind w:left="107"/>
              <w:rPr>
                <w:rFonts w:ascii="Times New Roman" w:eastAsia="Calibri" w:hAnsi="Times New Roman" w:cs="Times New Roman"/>
                <w:sz w:val="20"/>
                <w:szCs w:val="20"/>
              </w:rPr>
            </w:pPr>
            <w:r w:rsidRPr="00BB7C18">
              <w:rPr>
                <w:rFonts w:ascii="Times New Roman" w:hAnsi="Times New Roman" w:cs="Times New Roman"/>
                <w:sz w:val="20"/>
                <w:szCs w:val="20"/>
              </w:rPr>
              <w:t>Population</w:t>
            </w:r>
            <w:r w:rsidRPr="00BB7C18">
              <w:rPr>
                <w:rFonts w:ascii="Times New Roman" w:hAnsi="Times New Roman" w:cs="Times New Roman"/>
                <w:spacing w:val="-8"/>
                <w:sz w:val="20"/>
                <w:szCs w:val="20"/>
              </w:rPr>
              <w:t xml:space="preserve"> </w:t>
            </w:r>
            <w:r w:rsidRPr="00BB7C18">
              <w:rPr>
                <w:rFonts w:ascii="Times New Roman" w:hAnsi="Times New Roman" w:cs="Times New Roman"/>
                <w:sz w:val="20"/>
                <w:szCs w:val="20"/>
              </w:rPr>
              <w:t>Biomass</w:t>
            </w:r>
          </w:p>
        </w:tc>
        <w:tc>
          <w:tcPr>
            <w:tcW w:w="0" w:type="auto"/>
          </w:tcPr>
          <w:p w:rsidR="002B627C" w:rsidRPr="00BB7C18" w:rsidRDefault="002B627C" w:rsidP="005B4B57">
            <w:pPr>
              <w:pStyle w:val="TableParagraph"/>
              <w:adjustRightInd w:val="0"/>
              <w:snapToGrid w:val="0"/>
              <w:ind w:left="58"/>
              <w:jc w:val="right"/>
              <w:rPr>
                <w:rFonts w:ascii="Times New Roman" w:eastAsia="Calibri" w:hAnsi="Times New Roman" w:cs="Times New Roman"/>
                <w:sz w:val="20"/>
                <w:szCs w:val="20"/>
              </w:rPr>
            </w:pPr>
            <w:r w:rsidRPr="00BB7C18">
              <w:rPr>
                <w:rFonts w:ascii="Times New Roman" w:hAnsi="Times New Roman" w:cs="Times New Roman"/>
                <w:sz w:val="20"/>
                <w:szCs w:val="20"/>
              </w:rPr>
              <w:t>71,768</w:t>
            </w:r>
          </w:p>
        </w:tc>
        <w:tc>
          <w:tcPr>
            <w:tcW w:w="0" w:type="auto"/>
          </w:tcPr>
          <w:p w:rsidR="002B627C" w:rsidRPr="00BB7C18" w:rsidRDefault="002B627C" w:rsidP="005B4B57">
            <w:pPr>
              <w:pStyle w:val="TableParagraph"/>
              <w:adjustRightInd w:val="0"/>
              <w:snapToGrid w:val="0"/>
              <w:ind w:left="64"/>
              <w:jc w:val="right"/>
              <w:rPr>
                <w:rFonts w:ascii="Times New Roman" w:eastAsia="Calibri" w:hAnsi="Times New Roman" w:cs="Times New Roman"/>
                <w:sz w:val="20"/>
                <w:szCs w:val="20"/>
              </w:rPr>
            </w:pPr>
            <w:r w:rsidRPr="00BB7C18">
              <w:rPr>
                <w:rFonts w:ascii="Times New Roman" w:hAnsi="Times New Roman" w:cs="Times New Roman"/>
                <w:sz w:val="20"/>
                <w:szCs w:val="20"/>
              </w:rPr>
              <w:t>69,720</w:t>
            </w:r>
          </w:p>
        </w:tc>
        <w:tc>
          <w:tcPr>
            <w:tcW w:w="0" w:type="auto"/>
          </w:tcPr>
          <w:p w:rsidR="002B627C" w:rsidRPr="00BB7C18" w:rsidRDefault="002B627C" w:rsidP="005B4B57">
            <w:pPr>
              <w:pStyle w:val="TableParagraph"/>
              <w:adjustRightInd w:val="0"/>
              <w:snapToGrid w:val="0"/>
              <w:ind w:left="41"/>
              <w:jc w:val="right"/>
              <w:rPr>
                <w:rFonts w:ascii="Times New Roman" w:eastAsia="Calibri" w:hAnsi="Times New Roman" w:cs="Times New Roman"/>
                <w:sz w:val="20"/>
                <w:szCs w:val="20"/>
              </w:rPr>
            </w:pPr>
            <w:r w:rsidRPr="00BB7C18">
              <w:rPr>
                <w:rFonts w:ascii="Times New Roman" w:hAnsi="Times New Roman" w:cs="Times New Roman"/>
                <w:sz w:val="20"/>
                <w:szCs w:val="20"/>
              </w:rPr>
              <w:t>72,696</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72,995</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76,697</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78,761</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78,082</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101,149</w:t>
            </w:r>
          </w:p>
        </w:tc>
        <w:tc>
          <w:tcPr>
            <w:tcW w:w="0" w:type="auto"/>
          </w:tcPr>
          <w:p w:rsidR="002B627C" w:rsidRPr="00BB7C18" w:rsidRDefault="002B627C" w:rsidP="005B4B57">
            <w:pPr>
              <w:pStyle w:val="TableParagraph"/>
              <w:adjustRightInd w:val="0"/>
              <w:snapToGrid w:val="0"/>
              <w:ind w:left="100"/>
              <w:jc w:val="right"/>
              <w:rPr>
                <w:rFonts w:ascii="Times New Roman" w:eastAsia="Calibri" w:hAnsi="Times New Roman" w:cs="Times New Roman"/>
                <w:sz w:val="20"/>
                <w:szCs w:val="20"/>
              </w:rPr>
            </w:pPr>
            <w:r w:rsidRPr="00BB7C18">
              <w:rPr>
                <w:rFonts w:ascii="Times New Roman" w:hAnsi="Times New Roman" w:cs="Times New Roman"/>
                <w:sz w:val="20"/>
                <w:szCs w:val="20"/>
              </w:rPr>
              <w:t>69,720</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135,623</w:t>
            </w:r>
          </w:p>
        </w:tc>
      </w:tr>
      <w:tr w:rsidR="002B627C" w:rsidRPr="00662464" w:rsidTr="00BB7C18">
        <w:tc>
          <w:tcPr>
            <w:tcW w:w="0" w:type="auto"/>
          </w:tcPr>
          <w:p w:rsidR="002B627C" w:rsidRPr="00BB7C18" w:rsidRDefault="002B627C" w:rsidP="005B4B57">
            <w:pPr>
              <w:pStyle w:val="TableParagraph"/>
              <w:adjustRightInd w:val="0"/>
              <w:snapToGrid w:val="0"/>
              <w:ind w:left="107"/>
              <w:rPr>
                <w:rFonts w:ascii="Times New Roman" w:eastAsia="Calibri" w:hAnsi="Times New Roman" w:cs="Times New Roman"/>
                <w:sz w:val="20"/>
                <w:szCs w:val="20"/>
              </w:rPr>
            </w:pPr>
            <w:r w:rsidRPr="00BB7C18">
              <w:rPr>
                <w:rFonts w:ascii="Times New Roman" w:hAnsi="Times New Roman" w:cs="Times New Roman"/>
                <w:sz w:val="20"/>
                <w:szCs w:val="20"/>
              </w:rPr>
              <w:t>Spawning</w:t>
            </w:r>
            <w:r w:rsidRPr="00BB7C18">
              <w:rPr>
                <w:rFonts w:ascii="Times New Roman" w:hAnsi="Times New Roman" w:cs="Times New Roman"/>
                <w:spacing w:val="-9"/>
                <w:sz w:val="20"/>
                <w:szCs w:val="20"/>
              </w:rPr>
              <w:t xml:space="preserve"> </w:t>
            </w:r>
            <w:r w:rsidRPr="00BB7C18">
              <w:rPr>
                <w:rFonts w:ascii="Times New Roman" w:hAnsi="Times New Roman" w:cs="Times New Roman"/>
                <w:sz w:val="20"/>
                <w:szCs w:val="20"/>
              </w:rPr>
              <w:t>Biomass</w:t>
            </w:r>
          </w:p>
        </w:tc>
        <w:tc>
          <w:tcPr>
            <w:tcW w:w="0" w:type="auto"/>
          </w:tcPr>
          <w:p w:rsidR="002B627C" w:rsidRPr="00BB7C18" w:rsidRDefault="002B627C" w:rsidP="005B4B57">
            <w:pPr>
              <w:pStyle w:val="TableParagraph"/>
              <w:adjustRightInd w:val="0"/>
              <w:snapToGrid w:val="0"/>
              <w:ind w:left="58"/>
              <w:jc w:val="right"/>
              <w:rPr>
                <w:rFonts w:ascii="Times New Roman" w:eastAsia="Calibri" w:hAnsi="Times New Roman" w:cs="Times New Roman"/>
                <w:sz w:val="20"/>
                <w:szCs w:val="20"/>
              </w:rPr>
            </w:pPr>
            <w:r w:rsidRPr="00BB7C18">
              <w:rPr>
                <w:rFonts w:ascii="Times New Roman" w:hAnsi="Times New Roman" w:cs="Times New Roman"/>
                <w:sz w:val="20"/>
                <w:szCs w:val="20"/>
              </w:rPr>
              <w:t>22,706</w:t>
            </w:r>
          </w:p>
        </w:tc>
        <w:tc>
          <w:tcPr>
            <w:tcW w:w="0" w:type="auto"/>
          </w:tcPr>
          <w:p w:rsidR="002B627C" w:rsidRPr="00BB7C18" w:rsidRDefault="002B627C" w:rsidP="005B4B57">
            <w:pPr>
              <w:pStyle w:val="TableParagraph"/>
              <w:adjustRightInd w:val="0"/>
              <w:snapToGrid w:val="0"/>
              <w:ind w:left="64"/>
              <w:jc w:val="right"/>
              <w:rPr>
                <w:rFonts w:ascii="Times New Roman" w:eastAsia="Calibri" w:hAnsi="Times New Roman" w:cs="Times New Roman"/>
                <w:sz w:val="20"/>
                <w:szCs w:val="20"/>
              </w:rPr>
            </w:pPr>
            <w:r w:rsidRPr="00BB7C18">
              <w:rPr>
                <w:rFonts w:ascii="Times New Roman" w:hAnsi="Times New Roman" w:cs="Times New Roman"/>
                <w:sz w:val="20"/>
                <w:szCs w:val="20"/>
              </w:rPr>
              <w:t>23,065</w:t>
            </w:r>
          </w:p>
        </w:tc>
        <w:tc>
          <w:tcPr>
            <w:tcW w:w="0" w:type="auto"/>
          </w:tcPr>
          <w:p w:rsidR="002B627C" w:rsidRPr="00BB7C18" w:rsidRDefault="002B627C" w:rsidP="005B4B57">
            <w:pPr>
              <w:pStyle w:val="TableParagraph"/>
              <w:adjustRightInd w:val="0"/>
              <w:snapToGrid w:val="0"/>
              <w:ind w:left="41"/>
              <w:jc w:val="right"/>
              <w:rPr>
                <w:rFonts w:ascii="Times New Roman" w:eastAsia="Calibri" w:hAnsi="Times New Roman" w:cs="Times New Roman"/>
                <w:sz w:val="20"/>
                <w:szCs w:val="20"/>
              </w:rPr>
            </w:pPr>
            <w:r w:rsidRPr="00BB7C18">
              <w:rPr>
                <w:rFonts w:ascii="Times New Roman" w:hAnsi="Times New Roman" w:cs="Times New Roman"/>
                <w:sz w:val="20"/>
                <w:szCs w:val="20"/>
              </w:rPr>
              <w:t>22,392</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23,182</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23,432</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24,771</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24,809</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41,717</w:t>
            </w:r>
          </w:p>
        </w:tc>
        <w:tc>
          <w:tcPr>
            <w:tcW w:w="0" w:type="auto"/>
          </w:tcPr>
          <w:p w:rsidR="002B627C" w:rsidRPr="00BB7C18" w:rsidRDefault="002B627C" w:rsidP="005B4B57">
            <w:pPr>
              <w:pStyle w:val="TableParagraph"/>
              <w:adjustRightInd w:val="0"/>
              <w:snapToGrid w:val="0"/>
              <w:ind w:left="100"/>
              <w:jc w:val="right"/>
              <w:rPr>
                <w:rFonts w:ascii="Times New Roman" w:eastAsia="Calibri" w:hAnsi="Times New Roman" w:cs="Times New Roman"/>
                <w:sz w:val="20"/>
                <w:szCs w:val="20"/>
              </w:rPr>
            </w:pPr>
            <w:r w:rsidRPr="00BB7C18">
              <w:rPr>
                <w:rFonts w:ascii="Times New Roman" w:hAnsi="Times New Roman" w:cs="Times New Roman"/>
                <w:sz w:val="20"/>
                <w:szCs w:val="20"/>
              </w:rPr>
              <w:t>20,972</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71,807</w:t>
            </w:r>
          </w:p>
        </w:tc>
      </w:tr>
      <w:tr w:rsidR="002B627C" w:rsidRPr="00662464" w:rsidTr="00BB7C18">
        <w:tc>
          <w:tcPr>
            <w:tcW w:w="0" w:type="auto"/>
          </w:tcPr>
          <w:p w:rsidR="002B627C" w:rsidRPr="00BB7C18" w:rsidRDefault="002B627C" w:rsidP="005B4B57">
            <w:pPr>
              <w:pStyle w:val="TableParagraph"/>
              <w:adjustRightInd w:val="0"/>
              <w:snapToGrid w:val="0"/>
              <w:ind w:left="107"/>
              <w:rPr>
                <w:rFonts w:ascii="Times New Roman" w:eastAsia="Calibri" w:hAnsi="Times New Roman" w:cs="Times New Roman"/>
                <w:sz w:val="20"/>
                <w:szCs w:val="20"/>
              </w:rPr>
            </w:pPr>
            <w:r w:rsidRPr="00BB7C18">
              <w:rPr>
                <w:rFonts w:ascii="Times New Roman" w:hAnsi="Times New Roman" w:cs="Times New Roman"/>
                <w:sz w:val="20"/>
                <w:szCs w:val="20"/>
              </w:rPr>
              <w:t>Relative Spawning</w:t>
            </w:r>
            <w:r w:rsidRPr="00BB7C18">
              <w:rPr>
                <w:rFonts w:ascii="Times New Roman" w:hAnsi="Times New Roman" w:cs="Times New Roman"/>
                <w:spacing w:val="-10"/>
                <w:sz w:val="20"/>
                <w:szCs w:val="20"/>
              </w:rPr>
              <w:t xml:space="preserve"> </w:t>
            </w:r>
            <w:r w:rsidRPr="00BB7C18">
              <w:rPr>
                <w:rFonts w:ascii="Times New Roman" w:hAnsi="Times New Roman" w:cs="Times New Roman"/>
                <w:sz w:val="20"/>
                <w:szCs w:val="20"/>
              </w:rPr>
              <w:t>Biomass</w:t>
            </w:r>
          </w:p>
        </w:tc>
        <w:tc>
          <w:tcPr>
            <w:tcW w:w="0" w:type="auto"/>
          </w:tcPr>
          <w:p w:rsidR="002B627C" w:rsidRPr="00BB7C18" w:rsidRDefault="002B627C" w:rsidP="005B4B57">
            <w:pPr>
              <w:pStyle w:val="TableParagraph"/>
              <w:adjustRightInd w:val="0"/>
              <w:snapToGrid w:val="0"/>
              <w:ind w:left="58"/>
              <w:jc w:val="right"/>
              <w:rPr>
                <w:rFonts w:ascii="Times New Roman" w:eastAsia="Calibri" w:hAnsi="Times New Roman" w:cs="Times New Roman"/>
                <w:sz w:val="20"/>
                <w:szCs w:val="20"/>
              </w:rPr>
            </w:pPr>
            <w:r w:rsidRPr="00BB7C18">
              <w:rPr>
                <w:rFonts w:ascii="Times New Roman" w:hAnsi="Times New Roman" w:cs="Times New Roman"/>
                <w:sz w:val="20"/>
                <w:szCs w:val="20"/>
              </w:rPr>
              <w:t>1.14</w:t>
            </w:r>
          </w:p>
        </w:tc>
        <w:tc>
          <w:tcPr>
            <w:tcW w:w="0" w:type="auto"/>
          </w:tcPr>
          <w:p w:rsidR="002B627C" w:rsidRPr="00BB7C18" w:rsidRDefault="002B627C" w:rsidP="005B4B57">
            <w:pPr>
              <w:pStyle w:val="TableParagraph"/>
              <w:adjustRightInd w:val="0"/>
              <w:snapToGrid w:val="0"/>
              <w:ind w:left="64"/>
              <w:jc w:val="right"/>
              <w:rPr>
                <w:rFonts w:ascii="Times New Roman" w:eastAsia="Calibri" w:hAnsi="Times New Roman" w:cs="Times New Roman"/>
                <w:sz w:val="20"/>
                <w:szCs w:val="20"/>
              </w:rPr>
            </w:pPr>
            <w:r w:rsidRPr="00BB7C18">
              <w:rPr>
                <w:rFonts w:ascii="Times New Roman" w:hAnsi="Times New Roman" w:cs="Times New Roman"/>
                <w:sz w:val="20"/>
                <w:szCs w:val="20"/>
              </w:rPr>
              <w:t>1.16</w:t>
            </w:r>
          </w:p>
        </w:tc>
        <w:tc>
          <w:tcPr>
            <w:tcW w:w="0" w:type="auto"/>
          </w:tcPr>
          <w:p w:rsidR="002B627C" w:rsidRPr="00BB7C18" w:rsidRDefault="002B627C" w:rsidP="005B4B57">
            <w:pPr>
              <w:pStyle w:val="TableParagraph"/>
              <w:adjustRightInd w:val="0"/>
              <w:snapToGrid w:val="0"/>
              <w:ind w:left="41"/>
              <w:jc w:val="right"/>
              <w:rPr>
                <w:rFonts w:ascii="Times New Roman" w:eastAsia="Calibri" w:hAnsi="Times New Roman" w:cs="Times New Roman"/>
                <w:sz w:val="20"/>
                <w:szCs w:val="20"/>
              </w:rPr>
            </w:pPr>
            <w:r w:rsidRPr="00BB7C18">
              <w:rPr>
                <w:rFonts w:ascii="Times New Roman" w:hAnsi="Times New Roman" w:cs="Times New Roman"/>
                <w:sz w:val="20"/>
                <w:szCs w:val="20"/>
              </w:rPr>
              <w:t>1.13</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1.17</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1.18</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1.25</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1.25</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2.10</w:t>
            </w:r>
          </w:p>
        </w:tc>
        <w:tc>
          <w:tcPr>
            <w:tcW w:w="0" w:type="auto"/>
          </w:tcPr>
          <w:p w:rsidR="002B627C" w:rsidRPr="00BB7C18" w:rsidRDefault="002B627C" w:rsidP="005B4B57">
            <w:pPr>
              <w:pStyle w:val="TableParagraph"/>
              <w:adjustRightInd w:val="0"/>
              <w:snapToGrid w:val="0"/>
              <w:ind w:left="100"/>
              <w:jc w:val="right"/>
              <w:rPr>
                <w:rFonts w:ascii="Times New Roman" w:eastAsia="Calibri" w:hAnsi="Times New Roman" w:cs="Times New Roman"/>
                <w:sz w:val="20"/>
                <w:szCs w:val="20"/>
              </w:rPr>
            </w:pPr>
            <w:r w:rsidRPr="00BB7C18">
              <w:rPr>
                <w:rFonts w:ascii="Times New Roman" w:hAnsi="Times New Roman" w:cs="Times New Roman"/>
                <w:sz w:val="20"/>
                <w:szCs w:val="20"/>
              </w:rPr>
              <w:t>1.06</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3.62</w:t>
            </w:r>
          </w:p>
        </w:tc>
      </w:tr>
      <w:tr w:rsidR="002B627C" w:rsidRPr="00662464" w:rsidTr="00BB7C18">
        <w:tc>
          <w:tcPr>
            <w:tcW w:w="0" w:type="auto"/>
          </w:tcPr>
          <w:p w:rsidR="002B627C" w:rsidRPr="00BB7C18" w:rsidRDefault="002B627C" w:rsidP="005B4B57">
            <w:pPr>
              <w:pStyle w:val="TableParagraph"/>
              <w:adjustRightInd w:val="0"/>
              <w:snapToGrid w:val="0"/>
              <w:ind w:left="107"/>
              <w:rPr>
                <w:rFonts w:ascii="Times New Roman" w:eastAsia="Calibri" w:hAnsi="Times New Roman" w:cs="Times New Roman"/>
                <w:sz w:val="20"/>
                <w:szCs w:val="20"/>
              </w:rPr>
            </w:pPr>
            <w:r w:rsidRPr="00BB7C18">
              <w:rPr>
                <w:rFonts w:ascii="Times New Roman" w:hAnsi="Times New Roman" w:cs="Times New Roman"/>
                <w:sz w:val="20"/>
                <w:szCs w:val="20"/>
              </w:rPr>
              <w:t>Recruitment (age</w:t>
            </w:r>
            <w:r w:rsidRPr="00BB7C18">
              <w:rPr>
                <w:rFonts w:ascii="Times New Roman" w:hAnsi="Times New Roman" w:cs="Times New Roman"/>
                <w:spacing w:val="-10"/>
                <w:sz w:val="20"/>
                <w:szCs w:val="20"/>
              </w:rPr>
              <w:t xml:space="preserve"> </w:t>
            </w:r>
            <w:r w:rsidRPr="00BB7C18">
              <w:rPr>
                <w:rFonts w:ascii="Times New Roman" w:hAnsi="Times New Roman" w:cs="Times New Roman"/>
                <w:sz w:val="20"/>
                <w:szCs w:val="20"/>
              </w:rPr>
              <w:t>0)</w:t>
            </w:r>
          </w:p>
        </w:tc>
        <w:tc>
          <w:tcPr>
            <w:tcW w:w="0" w:type="auto"/>
          </w:tcPr>
          <w:p w:rsidR="002B627C" w:rsidRPr="00BB7C18" w:rsidRDefault="002B627C" w:rsidP="005B4B57">
            <w:pPr>
              <w:pStyle w:val="TableParagraph"/>
              <w:adjustRightInd w:val="0"/>
              <w:snapToGrid w:val="0"/>
              <w:ind w:left="58"/>
              <w:jc w:val="right"/>
              <w:rPr>
                <w:rFonts w:ascii="Times New Roman" w:eastAsia="Calibri" w:hAnsi="Times New Roman" w:cs="Times New Roman"/>
                <w:sz w:val="20"/>
                <w:szCs w:val="20"/>
              </w:rPr>
            </w:pPr>
            <w:r w:rsidRPr="00BB7C18">
              <w:rPr>
                <w:rFonts w:ascii="Times New Roman" w:hAnsi="Times New Roman" w:cs="Times New Roman"/>
                <w:sz w:val="20"/>
                <w:szCs w:val="20"/>
              </w:rPr>
              <w:t>687</w:t>
            </w:r>
          </w:p>
        </w:tc>
        <w:tc>
          <w:tcPr>
            <w:tcW w:w="0" w:type="auto"/>
          </w:tcPr>
          <w:p w:rsidR="002B627C" w:rsidRPr="00BB7C18" w:rsidRDefault="002B627C" w:rsidP="005B4B57">
            <w:pPr>
              <w:pStyle w:val="TableParagraph"/>
              <w:adjustRightInd w:val="0"/>
              <w:snapToGrid w:val="0"/>
              <w:ind w:left="64"/>
              <w:jc w:val="right"/>
              <w:rPr>
                <w:rFonts w:ascii="Times New Roman" w:eastAsia="Calibri" w:hAnsi="Times New Roman" w:cs="Times New Roman"/>
                <w:sz w:val="20"/>
                <w:szCs w:val="20"/>
              </w:rPr>
            </w:pPr>
            <w:r w:rsidRPr="00BB7C18">
              <w:rPr>
                <w:rFonts w:ascii="Times New Roman" w:hAnsi="Times New Roman" w:cs="Times New Roman"/>
                <w:sz w:val="20"/>
                <w:szCs w:val="20"/>
              </w:rPr>
              <w:t>1031</w:t>
            </w:r>
          </w:p>
        </w:tc>
        <w:tc>
          <w:tcPr>
            <w:tcW w:w="0" w:type="auto"/>
          </w:tcPr>
          <w:p w:rsidR="002B627C" w:rsidRPr="00BB7C18" w:rsidRDefault="002B627C" w:rsidP="005B4B57">
            <w:pPr>
              <w:pStyle w:val="TableParagraph"/>
              <w:adjustRightInd w:val="0"/>
              <w:snapToGrid w:val="0"/>
              <w:ind w:left="41"/>
              <w:jc w:val="right"/>
              <w:rPr>
                <w:rFonts w:ascii="Times New Roman" w:eastAsia="Calibri" w:hAnsi="Times New Roman" w:cs="Times New Roman"/>
                <w:sz w:val="20"/>
                <w:szCs w:val="20"/>
              </w:rPr>
            </w:pPr>
            <w:r w:rsidRPr="00BB7C18">
              <w:rPr>
                <w:rFonts w:ascii="Times New Roman" w:hAnsi="Times New Roman" w:cs="Times New Roman"/>
                <w:sz w:val="20"/>
                <w:szCs w:val="20"/>
              </w:rPr>
              <w:t>702</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1061</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763</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909</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839</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897</w:t>
            </w:r>
          </w:p>
        </w:tc>
        <w:tc>
          <w:tcPr>
            <w:tcW w:w="0" w:type="auto"/>
          </w:tcPr>
          <w:p w:rsidR="002B627C" w:rsidRPr="00BB7C18" w:rsidRDefault="002B627C" w:rsidP="005B4B57">
            <w:pPr>
              <w:pStyle w:val="TableParagraph"/>
              <w:adjustRightInd w:val="0"/>
              <w:snapToGrid w:val="0"/>
              <w:ind w:left="100"/>
              <w:jc w:val="right"/>
              <w:rPr>
                <w:rFonts w:ascii="Times New Roman" w:eastAsia="Calibri" w:hAnsi="Times New Roman" w:cs="Times New Roman"/>
                <w:sz w:val="20"/>
                <w:szCs w:val="20"/>
              </w:rPr>
            </w:pPr>
            <w:r w:rsidRPr="00BB7C18">
              <w:rPr>
                <w:rFonts w:ascii="Times New Roman" w:hAnsi="Times New Roman" w:cs="Times New Roman"/>
                <w:sz w:val="20"/>
                <w:szCs w:val="20"/>
              </w:rPr>
              <w:t>589</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1181</w:t>
            </w:r>
          </w:p>
        </w:tc>
      </w:tr>
      <w:tr w:rsidR="002B627C" w:rsidRPr="00662464" w:rsidTr="00BB7C18">
        <w:tc>
          <w:tcPr>
            <w:tcW w:w="0" w:type="auto"/>
          </w:tcPr>
          <w:p w:rsidR="002B627C" w:rsidRPr="00BB7C18" w:rsidRDefault="002B627C" w:rsidP="005B4B57">
            <w:pPr>
              <w:pStyle w:val="TableParagraph"/>
              <w:adjustRightInd w:val="0"/>
              <w:snapToGrid w:val="0"/>
              <w:ind w:left="107"/>
              <w:rPr>
                <w:rFonts w:ascii="Times New Roman" w:eastAsia="Calibri" w:hAnsi="Times New Roman" w:cs="Times New Roman"/>
                <w:sz w:val="20"/>
                <w:szCs w:val="20"/>
              </w:rPr>
            </w:pPr>
            <w:r w:rsidRPr="00BB7C18">
              <w:rPr>
                <w:rFonts w:ascii="Times New Roman" w:hAnsi="Times New Roman" w:cs="Times New Roman"/>
                <w:sz w:val="20"/>
                <w:szCs w:val="20"/>
              </w:rPr>
              <w:t>Fishing</w:t>
            </w:r>
            <w:r w:rsidRPr="00BB7C18">
              <w:rPr>
                <w:rFonts w:ascii="Times New Roman" w:hAnsi="Times New Roman" w:cs="Times New Roman"/>
                <w:spacing w:val="-9"/>
                <w:sz w:val="20"/>
                <w:szCs w:val="20"/>
              </w:rPr>
              <w:t xml:space="preserve"> </w:t>
            </w:r>
            <w:r w:rsidRPr="00BB7C18">
              <w:rPr>
                <w:rFonts w:ascii="Times New Roman" w:hAnsi="Times New Roman" w:cs="Times New Roman"/>
                <w:sz w:val="20"/>
                <w:szCs w:val="20"/>
              </w:rPr>
              <w:t>Mortality</w:t>
            </w:r>
          </w:p>
        </w:tc>
        <w:tc>
          <w:tcPr>
            <w:tcW w:w="0" w:type="auto"/>
          </w:tcPr>
          <w:p w:rsidR="002B627C" w:rsidRPr="00BB7C18" w:rsidRDefault="002B627C" w:rsidP="005B4B57">
            <w:pPr>
              <w:pStyle w:val="TableParagraph"/>
              <w:adjustRightInd w:val="0"/>
              <w:snapToGrid w:val="0"/>
              <w:ind w:left="58"/>
              <w:jc w:val="right"/>
              <w:rPr>
                <w:rFonts w:ascii="Times New Roman" w:eastAsia="Calibri" w:hAnsi="Times New Roman" w:cs="Times New Roman"/>
                <w:sz w:val="20"/>
                <w:szCs w:val="20"/>
              </w:rPr>
            </w:pPr>
            <w:r w:rsidRPr="00BB7C18">
              <w:rPr>
                <w:rFonts w:ascii="Times New Roman" w:hAnsi="Times New Roman" w:cs="Times New Roman"/>
                <w:sz w:val="20"/>
                <w:szCs w:val="20"/>
              </w:rPr>
              <w:t>0.27</w:t>
            </w:r>
          </w:p>
        </w:tc>
        <w:tc>
          <w:tcPr>
            <w:tcW w:w="0" w:type="auto"/>
          </w:tcPr>
          <w:p w:rsidR="002B627C" w:rsidRPr="00BB7C18" w:rsidRDefault="002B627C" w:rsidP="005B4B57">
            <w:pPr>
              <w:pStyle w:val="TableParagraph"/>
              <w:adjustRightInd w:val="0"/>
              <w:snapToGrid w:val="0"/>
              <w:ind w:left="64"/>
              <w:jc w:val="right"/>
              <w:rPr>
                <w:rFonts w:ascii="Times New Roman" w:eastAsia="Calibri" w:hAnsi="Times New Roman" w:cs="Times New Roman"/>
                <w:sz w:val="20"/>
                <w:szCs w:val="20"/>
              </w:rPr>
            </w:pPr>
            <w:r w:rsidRPr="00BB7C18">
              <w:rPr>
                <w:rFonts w:ascii="Times New Roman" w:hAnsi="Times New Roman" w:cs="Times New Roman"/>
                <w:sz w:val="20"/>
                <w:szCs w:val="20"/>
              </w:rPr>
              <w:t>0.29</w:t>
            </w:r>
          </w:p>
        </w:tc>
        <w:tc>
          <w:tcPr>
            <w:tcW w:w="0" w:type="auto"/>
          </w:tcPr>
          <w:p w:rsidR="002B627C" w:rsidRPr="00BB7C18" w:rsidRDefault="002B627C" w:rsidP="005B4B57">
            <w:pPr>
              <w:pStyle w:val="TableParagraph"/>
              <w:adjustRightInd w:val="0"/>
              <w:snapToGrid w:val="0"/>
              <w:ind w:left="41"/>
              <w:jc w:val="right"/>
              <w:rPr>
                <w:rFonts w:ascii="Times New Roman" w:eastAsia="Calibri" w:hAnsi="Times New Roman" w:cs="Times New Roman"/>
                <w:sz w:val="20"/>
                <w:szCs w:val="20"/>
              </w:rPr>
            </w:pPr>
            <w:r w:rsidRPr="00BB7C18">
              <w:rPr>
                <w:rFonts w:ascii="Times New Roman" w:hAnsi="Times New Roman" w:cs="Times New Roman"/>
                <w:sz w:val="20"/>
                <w:szCs w:val="20"/>
              </w:rPr>
              <w:t>0.30</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0.26</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0.27</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0.28</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0.28</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0.22</w:t>
            </w:r>
          </w:p>
        </w:tc>
        <w:tc>
          <w:tcPr>
            <w:tcW w:w="0" w:type="auto"/>
          </w:tcPr>
          <w:p w:rsidR="002B627C" w:rsidRPr="00BB7C18" w:rsidRDefault="002B627C" w:rsidP="005B4B57">
            <w:pPr>
              <w:pStyle w:val="TableParagraph"/>
              <w:adjustRightInd w:val="0"/>
              <w:snapToGrid w:val="0"/>
              <w:ind w:left="100"/>
              <w:jc w:val="right"/>
              <w:rPr>
                <w:rFonts w:ascii="Times New Roman" w:eastAsia="Calibri" w:hAnsi="Times New Roman" w:cs="Times New Roman"/>
                <w:sz w:val="20"/>
                <w:szCs w:val="20"/>
              </w:rPr>
            </w:pPr>
            <w:r w:rsidRPr="00BB7C18">
              <w:rPr>
                <w:rFonts w:ascii="Times New Roman" w:hAnsi="Times New Roman" w:cs="Times New Roman"/>
                <w:sz w:val="20"/>
                <w:szCs w:val="20"/>
              </w:rPr>
              <w:t>0.09</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0.38</w:t>
            </w:r>
          </w:p>
        </w:tc>
      </w:tr>
      <w:tr w:rsidR="002B627C" w:rsidRPr="00662464" w:rsidTr="00BB7C18">
        <w:tc>
          <w:tcPr>
            <w:tcW w:w="0" w:type="auto"/>
          </w:tcPr>
          <w:p w:rsidR="002B627C" w:rsidRPr="00BB7C18" w:rsidRDefault="002B627C" w:rsidP="005B4B57">
            <w:pPr>
              <w:pStyle w:val="TableParagraph"/>
              <w:adjustRightInd w:val="0"/>
              <w:snapToGrid w:val="0"/>
              <w:ind w:left="107"/>
              <w:rPr>
                <w:rFonts w:ascii="Times New Roman" w:eastAsia="Calibri" w:hAnsi="Times New Roman" w:cs="Times New Roman"/>
                <w:sz w:val="20"/>
                <w:szCs w:val="20"/>
              </w:rPr>
            </w:pPr>
            <w:r w:rsidRPr="00BB7C18">
              <w:rPr>
                <w:rFonts w:ascii="Times New Roman" w:hAnsi="Times New Roman" w:cs="Times New Roman"/>
                <w:sz w:val="20"/>
                <w:szCs w:val="20"/>
              </w:rPr>
              <w:t>Relative Fishing</w:t>
            </w:r>
            <w:r w:rsidRPr="00BB7C18">
              <w:rPr>
                <w:rFonts w:ascii="Times New Roman" w:hAnsi="Times New Roman" w:cs="Times New Roman"/>
                <w:spacing w:val="-11"/>
                <w:sz w:val="20"/>
                <w:szCs w:val="20"/>
              </w:rPr>
              <w:t xml:space="preserve"> </w:t>
            </w:r>
            <w:r w:rsidRPr="00BB7C18">
              <w:rPr>
                <w:rFonts w:ascii="Times New Roman" w:hAnsi="Times New Roman" w:cs="Times New Roman"/>
                <w:sz w:val="20"/>
                <w:szCs w:val="20"/>
              </w:rPr>
              <w:t>Mortality</w:t>
            </w:r>
          </w:p>
        </w:tc>
        <w:tc>
          <w:tcPr>
            <w:tcW w:w="0" w:type="auto"/>
          </w:tcPr>
          <w:p w:rsidR="002B627C" w:rsidRPr="00BB7C18" w:rsidRDefault="002B627C" w:rsidP="005B4B57">
            <w:pPr>
              <w:pStyle w:val="TableParagraph"/>
              <w:adjustRightInd w:val="0"/>
              <w:snapToGrid w:val="0"/>
              <w:ind w:left="58"/>
              <w:jc w:val="right"/>
              <w:rPr>
                <w:rFonts w:ascii="Times New Roman" w:eastAsia="Calibri" w:hAnsi="Times New Roman" w:cs="Times New Roman"/>
                <w:sz w:val="20"/>
                <w:szCs w:val="20"/>
              </w:rPr>
            </w:pPr>
            <w:r w:rsidRPr="00BB7C18">
              <w:rPr>
                <w:rFonts w:ascii="Times New Roman" w:hAnsi="Times New Roman" w:cs="Times New Roman"/>
                <w:sz w:val="20"/>
                <w:szCs w:val="20"/>
              </w:rPr>
              <w:t>0.82</w:t>
            </w:r>
          </w:p>
        </w:tc>
        <w:tc>
          <w:tcPr>
            <w:tcW w:w="0" w:type="auto"/>
          </w:tcPr>
          <w:p w:rsidR="002B627C" w:rsidRPr="00BB7C18" w:rsidRDefault="002B627C" w:rsidP="005B4B57">
            <w:pPr>
              <w:pStyle w:val="TableParagraph"/>
              <w:adjustRightInd w:val="0"/>
              <w:snapToGrid w:val="0"/>
              <w:ind w:left="64"/>
              <w:jc w:val="right"/>
              <w:rPr>
                <w:rFonts w:ascii="Times New Roman" w:eastAsia="Calibri" w:hAnsi="Times New Roman" w:cs="Times New Roman"/>
                <w:sz w:val="20"/>
                <w:szCs w:val="20"/>
              </w:rPr>
            </w:pPr>
            <w:r w:rsidRPr="00BB7C18">
              <w:rPr>
                <w:rFonts w:ascii="Times New Roman" w:hAnsi="Times New Roman" w:cs="Times New Roman"/>
                <w:sz w:val="20"/>
                <w:szCs w:val="20"/>
              </w:rPr>
              <w:t>0.88</w:t>
            </w:r>
          </w:p>
        </w:tc>
        <w:tc>
          <w:tcPr>
            <w:tcW w:w="0" w:type="auto"/>
          </w:tcPr>
          <w:p w:rsidR="002B627C" w:rsidRPr="00BB7C18" w:rsidRDefault="002B627C" w:rsidP="005B4B57">
            <w:pPr>
              <w:pStyle w:val="TableParagraph"/>
              <w:adjustRightInd w:val="0"/>
              <w:snapToGrid w:val="0"/>
              <w:ind w:left="41"/>
              <w:jc w:val="right"/>
              <w:rPr>
                <w:rFonts w:ascii="Times New Roman" w:eastAsia="Calibri" w:hAnsi="Times New Roman" w:cs="Times New Roman"/>
                <w:sz w:val="20"/>
                <w:szCs w:val="20"/>
              </w:rPr>
            </w:pPr>
            <w:r w:rsidRPr="00BB7C18">
              <w:rPr>
                <w:rFonts w:ascii="Times New Roman" w:hAnsi="Times New Roman" w:cs="Times New Roman"/>
                <w:sz w:val="20"/>
                <w:szCs w:val="20"/>
              </w:rPr>
              <w:t>0.92</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0.82</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0.83</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0.87</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0.87</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0.67</w:t>
            </w:r>
          </w:p>
        </w:tc>
        <w:tc>
          <w:tcPr>
            <w:tcW w:w="0" w:type="auto"/>
          </w:tcPr>
          <w:p w:rsidR="002B627C" w:rsidRPr="00BB7C18" w:rsidRDefault="002B627C" w:rsidP="005B4B57">
            <w:pPr>
              <w:pStyle w:val="TableParagraph"/>
              <w:adjustRightInd w:val="0"/>
              <w:snapToGrid w:val="0"/>
              <w:ind w:left="100"/>
              <w:jc w:val="right"/>
              <w:rPr>
                <w:rFonts w:ascii="Times New Roman" w:eastAsia="Calibri" w:hAnsi="Times New Roman" w:cs="Times New Roman"/>
                <w:sz w:val="20"/>
                <w:szCs w:val="20"/>
              </w:rPr>
            </w:pPr>
            <w:r w:rsidRPr="00BB7C18">
              <w:rPr>
                <w:rFonts w:ascii="Times New Roman" w:hAnsi="Times New Roman" w:cs="Times New Roman"/>
                <w:sz w:val="20"/>
                <w:szCs w:val="20"/>
              </w:rPr>
              <w:t>0.26</w:t>
            </w:r>
          </w:p>
        </w:tc>
        <w:tc>
          <w:tcPr>
            <w:tcW w:w="0" w:type="auto"/>
          </w:tcPr>
          <w:p w:rsidR="002B627C" w:rsidRPr="00BB7C18" w:rsidRDefault="002B627C" w:rsidP="005B4B57">
            <w:pPr>
              <w:pStyle w:val="TableParagraph"/>
              <w:adjustRightInd w:val="0"/>
              <w:snapToGrid w:val="0"/>
              <w:ind w:left="90"/>
              <w:jc w:val="right"/>
              <w:rPr>
                <w:rFonts w:ascii="Times New Roman" w:eastAsia="Calibri" w:hAnsi="Times New Roman" w:cs="Times New Roman"/>
                <w:sz w:val="20"/>
                <w:szCs w:val="20"/>
              </w:rPr>
            </w:pPr>
            <w:r w:rsidRPr="00BB7C18">
              <w:rPr>
                <w:rFonts w:ascii="Times New Roman" w:hAnsi="Times New Roman" w:cs="Times New Roman"/>
                <w:sz w:val="20"/>
                <w:szCs w:val="20"/>
              </w:rPr>
              <w:t>1.17</w:t>
            </w:r>
          </w:p>
        </w:tc>
      </w:tr>
      <w:tr w:rsidR="002B627C" w:rsidRPr="00662464" w:rsidTr="00BB7C18">
        <w:tc>
          <w:tcPr>
            <w:tcW w:w="0" w:type="auto"/>
          </w:tcPr>
          <w:p w:rsidR="002B627C" w:rsidRPr="00BB7C18" w:rsidRDefault="002B627C" w:rsidP="005B4B57">
            <w:pPr>
              <w:pStyle w:val="TableParagraph"/>
              <w:adjustRightInd w:val="0"/>
              <w:snapToGrid w:val="0"/>
              <w:ind w:left="95"/>
              <w:rPr>
                <w:rFonts w:ascii="Times New Roman" w:eastAsia="Times New Roman" w:hAnsi="Times New Roman" w:cs="Times New Roman"/>
                <w:sz w:val="20"/>
                <w:szCs w:val="20"/>
              </w:rPr>
            </w:pPr>
            <w:r w:rsidRPr="00BB7C18">
              <w:rPr>
                <w:rFonts w:ascii="Times New Roman" w:eastAsia="Times New Roman" w:hAnsi="Times New Roman" w:cs="Times New Roman"/>
                <w:sz w:val="20"/>
                <w:szCs w:val="20"/>
              </w:rPr>
              <w:t>Spawning Potential Ratio</w:t>
            </w:r>
          </w:p>
        </w:tc>
        <w:tc>
          <w:tcPr>
            <w:tcW w:w="0" w:type="auto"/>
          </w:tcPr>
          <w:p w:rsidR="002B627C" w:rsidRPr="00BB7C18" w:rsidRDefault="002B627C" w:rsidP="005B4B57">
            <w:pPr>
              <w:adjustRightInd w:val="0"/>
              <w:snapToGrid w:val="0"/>
              <w:ind w:left="58"/>
              <w:jc w:val="right"/>
              <w:rPr>
                <w:rFonts w:ascii="Times New Roman" w:hAnsi="Times New Roman" w:cs="Times New Roman"/>
                <w:sz w:val="20"/>
                <w:szCs w:val="20"/>
              </w:rPr>
            </w:pPr>
            <w:r w:rsidRPr="00BB7C18">
              <w:rPr>
                <w:rFonts w:ascii="Times New Roman" w:hAnsi="Times New Roman" w:cs="Times New Roman"/>
                <w:sz w:val="20"/>
                <w:szCs w:val="20"/>
              </w:rPr>
              <w:t>22%</w:t>
            </w:r>
          </w:p>
        </w:tc>
        <w:tc>
          <w:tcPr>
            <w:tcW w:w="0" w:type="auto"/>
          </w:tcPr>
          <w:p w:rsidR="002B627C" w:rsidRPr="00BB7C18" w:rsidRDefault="002B627C" w:rsidP="005B4B57">
            <w:pPr>
              <w:adjustRightInd w:val="0"/>
              <w:snapToGrid w:val="0"/>
              <w:ind w:left="64"/>
              <w:jc w:val="right"/>
              <w:rPr>
                <w:rFonts w:ascii="Times New Roman" w:hAnsi="Times New Roman" w:cs="Times New Roman"/>
                <w:sz w:val="20"/>
                <w:szCs w:val="20"/>
              </w:rPr>
            </w:pPr>
            <w:r w:rsidRPr="00BB7C18">
              <w:rPr>
                <w:rFonts w:ascii="Times New Roman" w:hAnsi="Times New Roman" w:cs="Times New Roman"/>
                <w:sz w:val="20"/>
                <w:szCs w:val="20"/>
              </w:rPr>
              <w:t>21%</w:t>
            </w:r>
          </w:p>
        </w:tc>
        <w:tc>
          <w:tcPr>
            <w:tcW w:w="0" w:type="auto"/>
          </w:tcPr>
          <w:p w:rsidR="002B627C" w:rsidRPr="00BB7C18" w:rsidRDefault="002B627C" w:rsidP="005B4B57">
            <w:pPr>
              <w:adjustRightInd w:val="0"/>
              <w:snapToGrid w:val="0"/>
              <w:ind w:left="41"/>
              <w:jc w:val="right"/>
              <w:rPr>
                <w:rFonts w:ascii="Times New Roman" w:hAnsi="Times New Roman" w:cs="Times New Roman"/>
                <w:sz w:val="20"/>
                <w:szCs w:val="20"/>
              </w:rPr>
            </w:pPr>
            <w:r w:rsidRPr="00BB7C18">
              <w:rPr>
                <w:rFonts w:ascii="Times New Roman" w:hAnsi="Times New Roman" w:cs="Times New Roman"/>
                <w:sz w:val="20"/>
                <w:szCs w:val="20"/>
              </w:rPr>
              <w:t>20%</w:t>
            </w:r>
          </w:p>
        </w:tc>
        <w:tc>
          <w:tcPr>
            <w:tcW w:w="0" w:type="auto"/>
          </w:tcPr>
          <w:p w:rsidR="002B627C" w:rsidRPr="00BB7C18" w:rsidRDefault="002B627C" w:rsidP="005B4B57">
            <w:pPr>
              <w:adjustRightInd w:val="0"/>
              <w:snapToGrid w:val="0"/>
              <w:ind w:left="90"/>
              <w:jc w:val="right"/>
              <w:rPr>
                <w:rFonts w:ascii="Times New Roman" w:hAnsi="Times New Roman" w:cs="Times New Roman"/>
                <w:sz w:val="20"/>
                <w:szCs w:val="20"/>
              </w:rPr>
            </w:pPr>
            <w:r w:rsidRPr="00BB7C18">
              <w:rPr>
                <w:rFonts w:ascii="Times New Roman" w:hAnsi="Times New Roman" w:cs="Times New Roman"/>
                <w:sz w:val="20"/>
                <w:szCs w:val="20"/>
              </w:rPr>
              <w:t>22%</w:t>
            </w:r>
          </w:p>
        </w:tc>
        <w:tc>
          <w:tcPr>
            <w:tcW w:w="0" w:type="auto"/>
          </w:tcPr>
          <w:p w:rsidR="002B627C" w:rsidRPr="00BB7C18" w:rsidRDefault="002B627C" w:rsidP="005B4B57">
            <w:pPr>
              <w:adjustRightInd w:val="0"/>
              <w:snapToGrid w:val="0"/>
              <w:ind w:left="90"/>
              <w:jc w:val="right"/>
              <w:rPr>
                <w:rFonts w:ascii="Times New Roman" w:hAnsi="Times New Roman" w:cs="Times New Roman"/>
                <w:sz w:val="20"/>
                <w:szCs w:val="20"/>
              </w:rPr>
            </w:pPr>
            <w:r w:rsidRPr="00BB7C18">
              <w:rPr>
                <w:rFonts w:ascii="Times New Roman" w:hAnsi="Times New Roman" w:cs="Times New Roman"/>
                <w:sz w:val="20"/>
                <w:szCs w:val="20"/>
              </w:rPr>
              <w:t>22%</w:t>
            </w:r>
          </w:p>
        </w:tc>
        <w:tc>
          <w:tcPr>
            <w:tcW w:w="0" w:type="auto"/>
          </w:tcPr>
          <w:p w:rsidR="002B627C" w:rsidRPr="00BB7C18" w:rsidRDefault="002B627C" w:rsidP="005B4B57">
            <w:pPr>
              <w:adjustRightInd w:val="0"/>
              <w:snapToGrid w:val="0"/>
              <w:ind w:left="90"/>
              <w:jc w:val="right"/>
              <w:rPr>
                <w:rFonts w:ascii="Times New Roman" w:hAnsi="Times New Roman" w:cs="Times New Roman"/>
                <w:sz w:val="20"/>
                <w:szCs w:val="20"/>
              </w:rPr>
            </w:pPr>
            <w:r w:rsidRPr="00BB7C18">
              <w:rPr>
                <w:rFonts w:ascii="Times New Roman" w:hAnsi="Times New Roman" w:cs="Times New Roman"/>
                <w:sz w:val="20"/>
                <w:szCs w:val="20"/>
              </w:rPr>
              <w:t>21%</w:t>
            </w:r>
          </w:p>
        </w:tc>
        <w:tc>
          <w:tcPr>
            <w:tcW w:w="0" w:type="auto"/>
          </w:tcPr>
          <w:p w:rsidR="002B627C" w:rsidRPr="00BB7C18" w:rsidRDefault="002B627C" w:rsidP="005B4B57">
            <w:pPr>
              <w:adjustRightInd w:val="0"/>
              <w:snapToGrid w:val="0"/>
              <w:ind w:left="90"/>
              <w:jc w:val="right"/>
              <w:rPr>
                <w:rFonts w:ascii="Times New Roman" w:hAnsi="Times New Roman" w:cs="Times New Roman"/>
                <w:sz w:val="20"/>
                <w:szCs w:val="20"/>
              </w:rPr>
            </w:pPr>
            <w:r w:rsidRPr="00BB7C18">
              <w:rPr>
                <w:rFonts w:ascii="Times New Roman" w:hAnsi="Times New Roman" w:cs="Times New Roman"/>
                <w:sz w:val="20"/>
                <w:szCs w:val="20"/>
              </w:rPr>
              <w:t>21%</w:t>
            </w:r>
          </w:p>
        </w:tc>
        <w:tc>
          <w:tcPr>
            <w:tcW w:w="0" w:type="auto"/>
          </w:tcPr>
          <w:p w:rsidR="002B627C" w:rsidRPr="00BB7C18" w:rsidRDefault="002B627C" w:rsidP="005B4B57">
            <w:pPr>
              <w:adjustRightInd w:val="0"/>
              <w:snapToGrid w:val="0"/>
              <w:ind w:left="90"/>
              <w:jc w:val="right"/>
              <w:rPr>
                <w:rFonts w:ascii="Times New Roman" w:hAnsi="Times New Roman" w:cs="Times New Roman"/>
                <w:sz w:val="20"/>
                <w:szCs w:val="20"/>
              </w:rPr>
            </w:pPr>
            <w:r w:rsidRPr="00BB7C18">
              <w:rPr>
                <w:rFonts w:ascii="Times New Roman" w:hAnsi="Times New Roman" w:cs="Times New Roman"/>
                <w:sz w:val="20"/>
                <w:szCs w:val="20"/>
              </w:rPr>
              <w:t>31%</w:t>
            </w:r>
          </w:p>
        </w:tc>
        <w:tc>
          <w:tcPr>
            <w:tcW w:w="0" w:type="auto"/>
          </w:tcPr>
          <w:p w:rsidR="002B627C" w:rsidRPr="00BB7C18" w:rsidRDefault="002B627C" w:rsidP="005B4B57">
            <w:pPr>
              <w:adjustRightInd w:val="0"/>
              <w:snapToGrid w:val="0"/>
              <w:ind w:left="100"/>
              <w:jc w:val="right"/>
              <w:rPr>
                <w:rFonts w:ascii="Times New Roman" w:hAnsi="Times New Roman" w:cs="Times New Roman"/>
                <w:sz w:val="20"/>
                <w:szCs w:val="20"/>
              </w:rPr>
            </w:pPr>
            <w:r w:rsidRPr="00BB7C18">
              <w:rPr>
                <w:rFonts w:ascii="Times New Roman" w:hAnsi="Times New Roman" w:cs="Times New Roman"/>
                <w:sz w:val="20"/>
                <w:szCs w:val="20"/>
              </w:rPr>
              <w:t>15%</w:t>
            </w:r>
          </w:p>
        </w:tc>
        <w:tc>
          <w:tcPr>
            <w:tcW w:w="0" w:type="auto"/>
          </w:tcPr>
          <w:p w:rsidR="002B627C" w:rsidRPr="00BB7C18" w:rsidRDefault="002B627C" w:rsidP="005B4B57">
            <w:pPr>
              <w:adjustRightInd w:val="0"/>
              <w:snapToGrid w:val="0"/>
              <w:ind w:left="90"/>
              <w:jc w:val="right"/>
              <w:rPr>
                <w:rFonts w:ascii="Times New Roman" w:hAnsi="Times New Roman" w:cs="Times New Roman"/>
                <w:sz w:val="20"/>
                <w:szCs w:val="20"/>
              </w:rPr>
            </w:pPr>
            <w:r w:rsidRPr="00BB7C18">
              <w:rPr>
                <w:rFonts w:ascii="Times New Roman" w:hAnsi="Times New Roman" w:cs="Times New Roman"/>
                <w:sz w:val="20"/>
                <w:szCs w:val="20"/>
              </w:rPr>
              <w:t>51%</w:t>
            </w:r>
          </w:p>
        </w:tc>
      </w:tr>
    </w:tbl>
    <w:p w:rsidR="002B627C" w:rsidRPr="001E2E9E" w:rsidRDefault="002B627C" w:rsidP="002B627C">
      <w:pPr>
        <w:ind w:left="725"/>
      </w:pPr>
      <w:r w:rsidRPr="001E2E9E">
        <w:rPr>
          <w:rFonts w:ascii="Times New Roman" w:hAnsi="Times New Roman" w:cs="Times New Roman"/>
          <w:vertAlign w:val="superscript"/>
        </w:rPr>
        <w:t>1</w:t>
      </w:r>
      <w:r w:rsidRPr="001E2E9E">
        <w:rPr>
          <w:rFonts w:ascii="Times New Roman" w:hAnsi="Times New Roman" w:cs="Times New Roman"/>
        </w:rPr>
        <w:t xml:space="preserve"> During</w:t>
      </w:r>
      <w:r w:rsidRPr="001E2E9E">
        <w:rPr>
          <w:rFonts w:ascii="Times New Roman" w:hAnsi="Times New Roman" w:cs="Times New Roman"/>
          <w:spacing w:val="-2"/>
        </w:rPr>
        <w:t xml:space="preserve"> </w:t>
      </w:r>
      <w:r w:rsidRPr="001E2E9E">
        <w:rPr>
          <w:rFonts w:ascii="Times New Roman" w:hAnsi="Times New Roman" w:cs="Times New Roman"/>
        </w:rPr>
        <w:t>1971-2014</w:t>
      </w:r>
    </w:p>
    <w:p w:rsidR="002B627C" w:rsidRDefault="002B627C" w:rsidP="005D3F3A">
      <w:pPr>
        <w:adjustRightInd w:val="0"/>
        <w:snapToGrid w:val="0"/>
        <w:ind w:left="540" w:right="30"/>
        <w:jc w:val="both"/>
        <w:rPr>
          <w:rFonts w:ascii="Times New Roman" w:eastAsia="Times New Roman" w:hAnsi="Times New Roman" w:cs="Times New Roman"/>
          <w:b/>
          <w:bCs/>
        </w:rPr>
      </w:pPr>
    </w:p>
    <w:p w:rsidR="005D3F3A" w:rsidRPr="00662464" w:rsidRDefault="005D3F3A" w:rsidP="005D3F3A">
      <w:pPr>
        <w:adjustRightInd w:val="0"/>
        <w:snapToGrid w:val="0"/>
        <w:ind w:left="540" w:right="30"/>
        <w:jc w:val="both"/>
        <w:rPr>
          <w:rFonts w:ascii="Times New Roman" w:eastAsia="Times New Roman" w:hAnsi="Times New Roman" w:cs="Times New Roman"/>
        </w:rPr>
      </w:pPr>
      <w:r w:rsidRPr="00662464">
        <w:rPr>
          <w:rFonts w:ascii="Times New Roman" w:eastAsia="Times New Roman" w:hAnsi="Times New Roman" w:cs="Times New Roman"/>
          <w:b/>
          <w:bCs/>
        </w:rPr>
        <w:t>Table 7-4</w:t>
      </w:r>
      <w:r w:rsidRPr="00662464">
        <w:rPr>
          <w:rFonts w:ascii="Times New Roman" w:hAnsi="Times New Roman" w:cs="Times New Roman" w:hint="eastAsia"/>
          <w:bCs/>
          <w:lang w:eastAsia="ko-KR"/>
        </w:rPr>
        <w:t>.</w:t>
      </w:r>
      <w:r w:rsidRPr="00662464">
        <w:rPr>
          <w:rFonts w:ascii="Times New Roman" w:eastAsia="Times New Roman" w:hAnsi="Times New Roman" w:cs="Times New Roman"/>
          <w:bCs/>
        </w:rPr>
        <w:t xml:space="preserve"> Estimates of biological reference points along with estimates of fishing mortality (F),</w:t>
      </w:r>
      <w:r w:rsidRPr="00662464">
        <w:rPr>
          <w:rFonts w:ascii="Times New Roman" w:eastAsia="Times New Roman" w:hAnsi="Times New Roman" w:cs="Times New Roman"/>
          <w:bCs/>
          <w:spacing w:val="-18"/>
        </w:rPr>
        <w:t xml:space="preserve"> </w:t>
      </w:r>
      <w:r w:rsidRPr="00662464">
        <w:rPr>
          <w:rFonts w:ascii="Times New Roman" w:eastAsia="Times New Roman" w:hAnsi="Times New Roman" w:cs="Times New Roman"/>
          <w:bCs/>
        </w:rPr>
        <w:t>female</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spawning</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stock</w:t>
      </w:r>
      <w:r w:rsidRPr="00662464">
        <w:rPr>
          <w:rFonts w:ascii="Times New Roman" w:eastAsia="Times New Roman" w:hAnsi="Times New Roman" w:cs="Times New Roman"/>
          <w:bCs/>
          <w:spacing w:val="-5"/>
        </w:rPr>
        <w:t xml:space="preserve"> </w:t>
      </w:r>
      <w:r w:rsidRPr="00662464">
        <w:rPr>
          <w:rFonts w:ascii="Times New Roman" w:eastAsia="Times New Roman" w:hAnsi="Times New Roman" w:cs="Times New Roman"/>
          <w:bCs/>
        </w:rPr>
        <w:t>biomass</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(SSB),</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recent</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average</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yield</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(C),</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and</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spawning</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potential</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ratio</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(SPR)</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of</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BUM,</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derived</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from the base case model assessment model, where “MSY” and “20%” indicate reference points based</w:t>
      </w:r>
      <w:r w:rsidRPr="00662464">
        <w:rPr>
          <w:rFonts w:ascii="Times New Roman" w:eastAsia="Times New Roman" w:hAnsi="Times New Roman" w:cs="Times New Roman"/>
          <w:bCs/>
          <w:spacing w:val="-21"/>
        </w:rPr>
        <w:t xml:space="preserve"> </w:t>
      </w:r>
      <w:r w:rsidRPr="00662464">
        <w:rPr>
          <w:rFonts w:ascii="Times New Roman" w:eastAsia="Times New Roman" w:hAnsi="Times New Roman" w:cs="Times New Roman"/>
          <w:bCs/>
        </w:rPr>
        <w:t>on</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maximum sustainable yield and a spawning potential ratio of 20%,</w:t>
      </w:r>
      <w:r w:rsidRPr="00662464">
        <w:rPr>
          <w:rFonts w:ascii="Times New Roman" w:eastAsia="Times New Roman" w:hAnsi="Times New Roman" w:cs="Times New Roman"/>
          <w:bCs/>
          <w:spacing w:val="-35"/>
        </w:rPr>
        <w:t xml:space="preserve"> </w:t>
      </w:r>
      <w:r w:rsidRPr="00662464">
        <w:rPr>
          <w:rFonts w:ascii="Times New Roman" w:eastAsia="Times New Roman" w:hAnsi="Times New Roman" w:cs="Times New Roman"/>
          <w:bCs/>
        </w:rPr>
        <w:t>respectively.</w:t>
      </w:r>
    </w:p>
    <w:p w:rsidR="005D3F3A" w:rsidRPr="00662464" w:rsidRDefault="005D3F3A" w:rsidP="005D3F3A">
      <w:pPr>
        <w:adjustRightInd w:val="0"/>
        <w:snapToGrid w:val="0"/>
        <w:ind w:left="440"/>
        <w:rPr>
          <w:rFonts w:ascii="Times New Roman" w:eastAsia="Times New Roman" w:hAnsi="Times New Roman" w:cs="Times New Roman"/>
          <w:bCs/>
          <w:sz w:val="10"/>
          <w:szCs w:val="10"/>
        </w:rPr>
      </w:pPr>
    </w:p>
    <w:tbl>
      <w:tblPr>
        <w:tblW w:w="0" w:type="auto"/>
        <w:tblInd w:w="540" w:type="dxa"/>
        <w:tblLayout w:type="fixed"/>
        <w:tblCellMar>
          <w:left w:w="0" w:type="dxa"/>
          <w:right w:w="0" w:type="dxa"/>
        </w:tblCellMar>
        <w:tblLook w:val="01E0" w:firstRow="1" w:lastRow="1" w:firstColumn="1" w:lastColumn="1" w:noHBand="0" w:noVBand="0"/>
      </w:tblPr>
      <w:tblGrid>
        <w:gridCol w:w="3351"/>
        <w:gridCol w:w="3272"/>
      </w:tblGrid>
      <w:tr w:rsidR="00662464" w:rsidRPr="00662464" w:rsidTr="0054753B">
        <w:tc>
          <w:tcPr>
            <w:tcW w:w="3351" w:type="dxa"/>
            <w:tcBorders>
              <w:top w:val="single" w:sz="4" w:space="0" w:color="000000"/>
              <w:left w:val="single" w:sz="4" w:space="0" w:color="000000"/>
              <w:bottom w:val="single" w:sz="4" w:space="0" w:color="000000"/>
              <w:right w:val="single" w:sz="4" w:space="0" w:color="000000"/>
            </w:tcBorders>
          </w:tcPr>
          <w:p w:rsidR="005D3F3A" w:rsidRPr="00BB7C18" w:rsidRDefault="005D3F3A" w:rsidP="0054753B">
            <w:pPr>
              <w:pStyle w:val="TableParagraph"/>
              <w:adjustRightInd w:val="0"/>
              <w:snapToGrid w:val="0"/>
              <w:ind w:left="873"/>
              <w:rPr>
                <w:rFonts w:ascii="Times New Roman" w:eastAsia="Calibri" w:hAnsi="Times New Roman" w:cs="Times New Roman"/>
                <w:b/>
              </w:rPr>
            </w:pPr>
            <w:r w:rsidRPr="00BB7C18">
              <w:rPr>
                <w:rFonts w:ascii="Times New Roman" w:hAnsi="Times New Roman" w:cs="Times New Roman"/>
                <w:b/>
              </w:rPr>
              <w:t>Reference</w:t>
            </w:r>
            <w:r w:rsidRPr="00BB7C18">
              <w:rPr>
                <w:rFonts w:ascii="Times New Roman" w:hAnsi="Times New Roman" w:cs="Times New Roman"/>
                <w:b/>
                <w:spacing w:val="-7"/>
              </w:rPr>
              <w:t xml:space="preserve"> </w:t>
            </w:r>
            <w:r w:rsidRPr="00BB7C18">
              <w:rPr>
                <w:rFonts w:ascii="Times New Roman" w:hAnsi="Times New Roman" w:cs="Times New Roman"/>
                <w:b/>
              </w:rPr>
              <w:t>Point</w:t>
            </w:r>
          </w:p>
        </w:tc>
        <w:tc>
          <w:tcPr>
            <w:tcW w:w="3272" w:type="dxa"/>
            <w:tcBorders>
              <w:top w:val="single" w:sz="4" w:space="0" w:color="000000"/>
              <w:left w:val="single" w:sz="4" w:space="0" w:color="000000"/>
              <w:bottom w:val="single" w:sz="4" w:space="0" w:color="000000"/>
              <w:right w:val="single" w:sz="4" w:space="0" w:color="000000"/>
            </w:tcBorders>
          </w:tcPr>
          <w:p w:rsidR="005D3F3A" w:rsidRPr="00BB7C18" w:rsidRDefault="005D3F3A" w:rsidP="0054753B">
            <w:pPr>
              <w:pStyle w:val="TableParagraph"/>
              <w:adjustRightInd w:val="0"/>
              <w:snapToGrid w:val="0"/>
              <w:ind w:right="1"/>
              <w:jc w:val="center"/>
              <w:rPr>
                <w:rFonts w:ascii="Times New Roman" w:eastAsia="Calibri" w:hAnsi="Times New Roman" w:cs="Times New Roman"/>
                <w:b/>
              </w:rPr>
            </w:pPr>
            <w:r w:rsidRPr="00BB7C18">
              <w:rPr>
                <w:rFonts w:ascii="Times New Roman" w:hAnsi="Times New Roman" w:cs="Times New Roman"/>
                <w:b/>
              </w:rPr>
              <w:t>Estimate</w:t>
            </w:r>
          </w:p>
        </w:tc>
      </w:tr>
      <w:tr w:rsidR="00662464" w:rsidRPr="00662464" w:rsidTr="0054753B">
        <w:tc>
          <w:tcPr>
            <w:tcW w:w="3351"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ind w:left="1048"/>
              <w:rPr>
                <w:rFonts w:ascii="Times New Roman" w:eastAsia="Calibri" w:hAnsi="Times New Roman" w:cs="Times New Roman"/>
              </w:rPr>
            </w:pPr>
            <w:r w:rsidRPr="00662464">
              <w:rPr>
                <w:rFonts w:ascii="Times New Roman" w:hAnsi="Times New Roman" w:cs="Times New Roman"/>
                <w:position w:val="2"/>
              </w:rPr>
              <w:t>F</w:t>
            </w:r>
            <w:r w:rsidRPr="00946AF4">
              <w:rPr>
                <w:rFonts w:ascii="Times New Roman" w:hAnsi="Times New Roman" w:cs="Times New Roman"/>
                <w:vertAlign w:val="subscript"/>
              </w:rPr>
              <w:t>MSY</w:t>
            </w:r>
            <w:r w:rsidRPr="00662464">
              <w:rPr>
                <w:rFonts w:ascii="Times New Roman" w:hAnsi="Times New Roman" w:cs="Times New Roman"/>
              </w:rPr>
              <w:t xml:space="preserve"> </w:t>
            </w:r>
            <w:r w:rsidRPr="00662464">
              <w:rPr>
                <w:rFonts w:ascii="Times New Roman" w:hAnsi="Times New Roman" w:cs="Times New Roman"/>
                <w:position w:val="2"/>
              </w:rPr>
              <w:t>(age</w:t>
            </w:r>
            <w:r w:rsidRPr="00662464">
              <w:rPr>
                <w:rFonts w:ascii="Times New Roman" w:hAnsi="Times New Roman" w:cs="Times New Roman"/>
                <w:spacing w:val="14"/>
                <w:position w:val="2"/>
              </w:rPr>
              <w:t xml:space="preserve"> </w:t>
            </w:r>
            <w:r w:rsidRPr="00662464">
              <w:rPr>
                <w:rFonts w:ascii="Times New Roman" w:hAnsi="Times New Roman" w:cs="Times New Roman"/>
                <w:position w:val="2"/>
              </w:rPr>
              <w:t>2+)</w:t>
            </w:r>
          </w:p>
        </w:tc>
        <w:tc>
          <w:tcPr>
            <w:tcW w:w="3272"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ind w:right="1"/>
              <w:jc w:val="center"/>
              <w:rPr>
                <w:rFonts w:ascii="Times New Roman" w:eastAsia="Calibri" w:hAnsi="Times New Roman" w:cs="Times New Roman"/>
              </w:rPr>
            </w:pPr>
            <w:r w:rsidRPr="00662464">
              <w:rPr>
                <w:rFonts w:ascii="Times New Roman" w:hAnsi="Times New Roman" w:cs="Times New Roman"/>
              </w:rPr>
              <w:t>0.32</w:t>
            </w:r>
          </w:p>
        </w:tc>
      </w:tr>
      <w:tr w:rsidR="00662464" w:rsidRPr="00662464" w:rsidTr="0054753B">
        <w:tc>
          <w:tcPr>
            <w:tcW w:w="3351"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ind w:left="1055"/>
              <w:rPr>
                <w:rFonts w:ascii="Times New Roman" w:eastAsia="Calibri" w:hAnsi="Times New Roman" w:cs="Times New Roman"/>
              </w:rPr>
            </w:pPr>
            <w:r w:rsidRPr="00662464">
              <w:rPr>
                <w:rFonts w:ascii="Times New Roman" w:hAnsi="Times New Roman" w:cs="Times New Roman"/>
                <w:position w:val="2"/>
              </w:rPr>
              <w:t>F</w:t>
            </w:r>
            <w:r w:rsidRPr="00662464">
              <w:rPr>
                <w:rFonts w:ascii="Times New Roman" w:hAnsi="Times New Roman" w:cs="Times New Roman"/>
              </w:rPr>
              <w:t xml:space="preserve">20% </w:t>
            </w:r>
            <w:r w:rsidRPr="00662464">
              <w:rPr>
                <w:rFonts w:ascii="Times New Roman" w:hAnsi="Times New Roman" w:cs="Times New Roman"/>
                <w:position w:val="2"/>
              </w:rPr>
              <w:t>(age</w:t>
            </w:r>
            <w:r w:rsidRPr="00662464">
              <w:rPr>
                <w:rFonts w:ascii="Times New Roman" w:hAnsi="Times New Roman" w:cs="Times New Roman"/>
                <w:spacing w:val="-19"/>
                <w:position w:val="2"/>
              </w:rPr>
              <w:t xml:space="preserve"> </w:t>
            </w:r>
            <w:r w:rsidRPr="00662464">
              <w:rPr>
                <w:rFonts w:ascii="Times New Roman" w:hAnsi="Times New Roman" w:cs="Times New Roman"/>
                <w:position w:val="2"/>
              </w:rPr>
              <w:t>2+)</w:t>
            </w:r>
          </w:p>
        </w:tc>
        <w:tc>
          <w:tcPr>
            <w:tcW w:w="3272"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ind w:right="1"/>
              <w:jc w:val="center"/>
              <w:rPr>
                <w:rFonts w:ascii="Times New Roman" w:eastAsia="Calibri" w:hAnsi="Times New Roman" w:cs="Times New Roman"/>
              </w:rPr>
            </w:pPr>
            <w:r w:rsidRPr="00662464">
              <w:rPr>
                <w:rFonts w:ascii="Times New Roman" w:hAnsi="Times New Roman" w:cs="Times New Roman"/>
              </w:rPr>
              <w:t>0.30</w:t>
            </w:r>
          </w:p>
        </w:tc>
      </w:tr>
      <w:tr w:rsidR="00662464" w:rsidRPr="00662464" w:rsidTr="0054753B">
        <w:tc>
          <w:tcPr>
            <w:tcW w:w="3351"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ind w:left="825"/>
              <w:rPr>
                <w:rFonts w:ascii="Times New Roman" w:eastAsia="Calibri" w:hAnsi="Times New Roman" w:cs="Times New Roman"/>
              </w:rPr>
            </w:pPr>
            <w:r w:rsidRPr="00662464">
              <w:rPr>
                <w:rFonts w:ascii="Times New Roman" w:hAnsi="Times New Roman" w:cs="Times New Roman"/>
                <w:position w:val="2"/>
              </w:rPr>
              <w:t>F</w:t>
            </w:r>
            <w:r w:rsidRPr="00662464">
              <w:rPr>
                <w:rFonts w:ascii="Times New Roman" w:hAnsi="Times New Roman" w:cs="Times New Roman"/>
              </w:rPr>
              <w:t xml:space="preserve">2012-2014 </w:t>
            </w:r>
            <w:r w:rsidRPr="00662464">
              <w:rPr>
                <w:rFonts w:ascii="Times New Roman" w:hAnsi="Times New Roman" w:cs="Times New Roman"/>
                <w:position w:val="2"/>
              </w:rPr>
              <w:t>(age</w:t>
            </w:r>
            <w:r w:rsidRPr="00662464">
              <w:rPr>
                <w:rFonts w:ascii="Times New Roman" w:hAnsi="Times New Roman" w:cs="Times New Roman"/>
                <w:spacing w:val="15"/>
                <w:position w:val="2"/>
              </w:rPr>
              <w:t xml:space="preserve"> </w:t>
            </w:r>
            <w:r w:rsidRPr="00662464">
              <w:rPr>
                <w:rFonts w:ascii="Times New Roman" w:hAnsi="Times New Roman" w:cs="Times New Roman"/>
                <w:position w:val="2"/>
              </w:rPr>
              <w:t>2+)</w:t>
            </w:r>
          </w:p>
        </w:tc>
        <w:tc>
          <w:tcPr>
            <w:tcW w:w="3272"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ind w:right="1"/>
              <w:jc w:val="center"/>
              <w:rPr>
                <w:rFonts w:ascii="Times New Roman" w:eastAsia="Calibri" w:hAnsi="Times New Roman" w:cs="Times New Roman"/>
              </w:rPr>
            </w:pPr>
            <w:r w:rsidRPr="00662464">
              <w:rPr>
                <w:rFonts w:ascii="Times New Roman" w:hAnsi="Times New Roman" w:cs="Times New Roman"/>
              </w:rPr>
              <w:t>0.28</w:t>
            </w:r>
          </w:p>
        </w:tc>
      </w:tr>
      <w:tr w:rsidR="00662464" w:rsidRPr="00662464" w:rsidTr="0054753B">
        <w:tc>
          <w:tcPr>
            <w:tcW w:w="3351"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position w:val="2"/>
              </w:rPr>
              <w:t>SSB</w:t>
            </w:r>
            <w:r w:rsidRPr="00662464">
              <w:rPr>
                <w:rFonts w:ascii="Times New Roman" w:hAnsi="Times New Roman" w:cs="Times New Roman"/>
              </w:rPr>
              <w:t>MSY</w:t>
            </w:r>
          </w:p>
        </w:tc>
        <w:tc>
          <w:tcPr>
            <w:tcW w:w="3272"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19,853</w:t>
            </w:r>
            <w:r w:rsidRPr="00662464">
              <w:rPr>
                <w:rFonts w:ascii="Times New Roman" w:hAnsi="Times New Roman" w:cs="Times New Roman"/>
                <w:spacing w:val="-3"/>
              </w:rPr>
              <w:t xml:space="preserve"> </w:t>
            </w:r>
            <w:r w:rsidRPr="00662464">
              <w:rPr>
                <w:rFonts w:ascii="Times New Roman" w:hAnsi="Times New Roman" w:cs="Times New Roman"/>
              </w:rPr>
              <w:t>mt</w:t>
            </w:r>
          </w:p>
        </w:tc>
      </w:tr>
      <w:tr w:rsidR="00662464" w:rsidRPr="00662464" w:rsidTr="0054753B">
        <w:tc>
          <w:tcPr>
            <w:tcW w:w="3351"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position w:val="2"/>
              </w:rPr>
              <w:t>SSB</w:t>
            </w:r>
            <w:r w:rsidRPr="00662464">
              <w:rPr>
                <w:rFonts w:ascii="Times New Roman" w:hAnsi="Times New Roman" w:cs="Times New Roman"/>
              </w:rPr>
              <w:t>20%</w:t>
            </w:r>
          </w:p>
        </w:tc>
        <w:tc>
          <w:tcPr>
            <w:tcW w:w="3272"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22,727</w:t>
            </w:r>
            <w:r w:rsidRPr="00662464">
              <w:rPr>
                <w:rFonts w:ascii="Times New Roman" w:hAnsi="Times New Roman" w:cs="Times New Roman"/>
                <w:spacing w:val="-3"/>
              </w:rPr>
              <w:t xml:space="preserve"> </w:t>
            </w:r>
            <w:r w:rsidRPr="00662464">
              <w:rPr>
                <w:rFonts w:ascii="Times New Roman" w:hAnsi="Times New Roman" w:cs="Times New Roman"/>
              </w:rPr>
              <w:t>mt</w:t>
            </w:r>
          </w:p>
        </w:tc>
      </w:tr>
      <w:tr w:rsidR="00662464" w:rsidRPr="00662464" w:rsidTr="0054753B">
        <w:tc>
          <w:tcPr>
            <w:tcW w:w="3351"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position w:val="2"/>
              </w:rPr>
              <w:t>SSB</w:t>
            </w:r>
            <w:r w:rsidRPr="00662464">
              <w:rPr>
                <w:rFonts w:ascii="Times New Roman" w:hAnsi="Times New Roman" w:cs="Times New Roman"/>
              </w:rPr>
              <w:t>2014</w:t>
            </w:r>
          </w:p>
        </w:tc>
        <w:tc>
          <w:tcPr>
            <w:tcW w:w="3272"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24,809</w:t>
            </w:r>
            <w:r w:rsidRPr="00662464">
              <w:rPr>
                <w:rFonts w:ascii="Times New Roman" w:hAnsi="Times New Roman" w:cs="Times New Roman"/>
                <w:spacing w:val="-3"/>
              </w:rPr>
              <w:t xml:space="preserve"> </w:t>
            </w:r>
            <w:r w:rsidRPr="00662464">
              <w:rPr>
                <w:rFonts w:ascii="Times New Roman" w:hAnsi="Times New Roman" w:cs="Times New Roman"/>
              </w:rPr>
              <w:t>mt</w:t>
            </w:r>
          </w:p>
        </w:tc>
      </w:tr>
      <w:tr w:rsidR="00662464" w:rsidRPr="00662464" w:rsidTr="0054753B">
        <w:tc>
          <w:tcPr>
            <w:tcW w:w="3351"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MSY</w:t>
            </w:r>
          </w:p>
        </w:tc>
        <w:tc>
          <w:tcPr>
            <w:tcW w:w="3272"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19,901</w:t>
            </w:r>
            <w:r w:rsidRPr="00662464">
              <w:rPr>
                <w:rFonts w:ascii="Times New Roman" w:hAnsi="Times New Roman" w:cs="Times New Roman"/>
                <w:spacing w:val="-3"/>
              </w:rPr>
              <w:t xml:space="preserve"> </w:t>
            </w:r>
            <w:r w:rsidRPr="00662464">
              <w:rPr>
                <w:rFonts w:ascii="Times New Roman" w:hAnsi="Times New Roman" w:cs="Times New Roman"/>
              </w:rPr>
              <w:t>mt</w:t>
            </w:r>
          </w:p>
        </w:tc>
      </w:tr>
      <w:tr w:rsidR="00662464" w:rsidRPr="00662464" w:rsidTr="0054753B">
        <w:tc>
          <w:tcPr>
            <w:tcW w:w="3351"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ind w:left="1"/>
              <w:jc w:val="center"/>
              <w:rPr>
                <w:rFonts w:ascii="Times New Roman" w:eastAsia="Calibri" w:hAnsi="Times New Roman" w:cs="Times New Roman"/>
              </w:rPr>
            </w:pPr>
            <w:r w:rsidRPr="00662464">
              <w:rPr>
                <w:rFonts w:ascii="Times New Roman" w:hAnsi="Times New Roman" w:cs="Times New Roman"/>
                <w:position w:val="2"/>
              </w:rPr>
              <w:t>C</w:t>
            </w:r>
            <w:r w:rsidRPr="00662464">
              <w:rPr>
                <w:rFonts w:ascii="Times New Roman" w:hAnsi="Times New Roman" w:cs="Times New Roman"/>
              </w:rPr>
              <w:t>2012-2014</w:t>
            </w:r>
          </w:p>
        </w:tc>
        <w:tc>
          <w:tcPr>
            <w:tcW w:w="3272"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20,163</w:t>
            </w:r>
            <w:r w:rsidRPr="00662464">
              <w:rPr>
                <w:rFonts w:ascii="Times New Roman" w:hAnsi="Times New Roman" w:cs="Times New Roman"/>
                <w:spacing w:val="-3"/>
              </w:rPr>
              <w:t xml:space="preserve"> </w:t>
            </w:r>
            <w:r w:rsidRPr="00662464">
              <w:rPr>
                <w:rFonts w:ascii="Times New Roman" w:hAnsi="Times New Roman" w:cs="Times New Roman"/>
              </w:rPr>
              <w:t>mt</w:t>
            </w:r>
          </w:p>
        </w:tc>
      </w:tr>
      <w:tr w:rsidR="00662464" w:rsidRPr="00662464" w:rsidTr="0054753B">
        <w:tc>
          <w:tcPr>
            <w:tcW w:w="3351"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position w:val="2"/>
              </w:rPr>
              <w:t>SPR</w:t>
            </w:r>
            <w:r w:rsidRPr="00662464">
              <w:rPr>
                <w:rFonts w:ascii="Times New Roman" w:hAnsi="Times New Roman" w:cs="Times New Roman"/>
              </w:rPr>
              <w:t>MSY</w:t>
            </w:r>
          </w:p>
        </w:tc>
        <w:tc>
          <w:tcPr>
            <w:tcW w:w="3272"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ind w:right="1"/>
              <w:jc w:val="center"/>
              <w:rPr>
                <w:rFonts w:ascii="Times New Roman" w:eastAsia="Calibri" w:hAnsi="Times New Roman" w:cs="Times New Roman"/>
              </w:rPr>
            </w:pPr>
            <w:r w:rsidRPr="00662464">
              <w:rPr>
                <w:rFonts w:ascii="Times New Roman" w:hAnsi="Times New Roman" w:cs="Times New Roman"/>
              </w:rPr>
              <w:t>0.18</w:t>
            </w:r>
          </w:p>
        </w:tc>
      </w:tr>
      <w:tr w:rsidR="00662464" w:rsidRPr="00662464" w:rsidTr="0054753B">
        <w:tc>
          <w:tcPr>
            <w:tcW w:w="3351"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position w:val="2"/>
              </w:rPr>
              <w:t>SPR</w:t>
            </w:r>
            <w:r w:rsidRPr="00662464">
              <w:rPr>
                <w:rFonts w:ascii="Times New Roman" w:hAnsi="Times New Roman" w:cs="Times New Roman"/>
              </w:rPr>
              <w:t>2012-2014</w:t>
            </w:r>
          </w:p>
        </w:tc>
        <w:tc>
          <w:tcPr>
            <w:tcW w:w="3272" w:type="dxa"/>
            <w:tcBorders>
              <w:top w:val="single" w:sz="4" w:space="0" w:color="000000"/>
              <w:left w:val="single" w:sz="4" w:space="0" w:color="000000"/>
              <w:bottom w:val="single" w:sz="4" w:space="0" w:color="000000"/>
              <w:right w:val="single" w:sz="4" w:space="0" w:color="000000"/>
            </w:tcBorders>
          </w:tcPr>
          <w:p w:rsidR="005D3F3A" w:rsidRPr="00662464" w:rsidRDefault="005D3F3A" w:rsidP="0054753B">
            <w:pPr>
              <w:pStyle w:val="TableParagraph"/>
              <w:adjustRightInd w:val="0"/>
              <w:snapToGrid w:val="0"/>
              <w:ind w:right="1"/>
              <w:jc w:val="center"/>
              <w:rPr>
                <w:rFonts w:ascii="Times New Roman" w:eastAsia="Calibri" w:hAnsi="Times New Roman" w:cs="Times New Roman"/>
              </w:rPr>
            </w:pPr>
            <w:r w:rsidRPr="00662464">
              <w:rPr>
                <w:rFonts w:ascii="Times New Roman" w:hAnsi="Times New Roman" w:cs="Times New Roman"/>
              </w:rPr>
              <w:t>0.21</w:t>
            </w:r>
          </w:p>
        </w:tc>
      </w:tr>
    </w:tbl>
    <w:p w:rsidR="005D3F3A" w:rsidRPr="00662464" w:rsidRDefault="005D3F3A" w:rsidP="005D3F3A">
      <w:pPr>
        <w:adjustRightInd w:val="0"/>
        <w:snapToGrid w:val="0"/>
        <w:ind w:left="540" w:right="790"/>
        <w:rPr>
          <w:rFonts w:ascii="Times New Roman" w:eastAsia="Times New Roman" w:hAnsi="Times New Roman" w:cs="Times New Roman"/>
          <w:sz w:val="20"/>
          <w:szCs w:val="20"/>
        </w:rPr>
      </w:pPr>
      <w:r w:rsidRPr="00662464">
        <w:rPr>
          <w:rFonts w:ascii="Times New Roman" w:hAnsi="Times New Roman" w:cs="Times New Roman"/>
          <w:sz w:val="20"/>
        </w:rPr>
        <w:t>Note: SSB values represent female spawning biomass</w:t>
      </w:r>
      <w:r w:rsidRPr="00662464">
        <w:rPr>
          <w:rFonts w:ascii="Times New Roman" w:hAnsi="Times New Roman" w:cs="Times New Roman"/>
          <w:spacing w:val="-21"/>
          <w:sz w:val="20"/>
        </w:rPr>
        <w:t xml:space="preserve"> </w:t>
      </w:r>
      <w:r w:rsidRPr="00662464">
        <w:rPr>
          <w:rFonts w:ascii="Times New Roman" w:hAnsi="Times New Roman" w:cs="Times New Roman"/>
          <w:sz w:val="20"/>
        </w:rPr>
        <w:t>only.</w:t>
      </w:r>
    </w:p>
    <w:p w:rsidR="005D3F3A" w:rsidRPr="00662464" w:rsidRDefault="005D3F3A" w:rsidP="005D3F3A">
      <w:pPr>
        <w:pStyle w:val="WCPFC"/>
        <w:numPr>
          <w:ilvl w:val="0"/>
          <w:numId w:val="0"/>
        </w:numPr>
        <w:adjustRightInd w:val="0"/>
        <w:spacing w:after="0"/>
        <w:ind w:left="440"/>
        <w:rPr>
          <w:rFonts w:cs="Times New Roman"/>
          <w:lang w:eastAsia="ko-KR"/>
        </w:rPr>
      </w:pPr>
    </w:p>
    <w:p w:rsidR="005D3F3A" w:rsidRPr="00662464" w:rsidRDefault="005D3F3A" w:rsidP="005D3F3A">
      <w:pPr>
        <w:pStyle w:val="WCPFC"/>
        <w:numPr>
          <w:ilvl w:val="0"/>
          <w:numId w:val="0"/>
        </w:numPr>
        <w:adjustRightInd w:val="0"/>
        <w:spacing w:after="0"/>
        <w:ind w:left="440"/>
        <w:rPr>
          <w:rFonts w:cs="Times New Roman"/>
          <w:lang w:eastAsia="ko-KR"/>
        </w:rPr>
      </w:pPr>
      <w:r w:rsidRPr="00662464">
        <w:rPr>
          <w:rFonts w:cs="Times New Roman"/>
        </w:rPr>
        <w:t>The Kobe plot depicts the stock status relative to MSY-based reference points for the base case model (Figure 7-12) and shows that spawning stock biomass decreased to roughly the MSY level in the mid-2000s, and has increased slightly in recent years (Table 7-4 and Figure 7-11).Based on the results of this 2016 stock assessment update, the Pacific blue marlin stock is not currently overfished and is not experiencing overfishing. Because Pacific blue marlin is mainly caught as bycatch, direct control of the annual catch amount through the setting of a total allowable catch may be difficult.”</w:t>
      </w:r>
    </w:p>
    <w:p w:rsidR="005D3F3A" w:rsidRPr="00662464" w:rsidRDefault="005D3F3A" w:rsidP="005D3F3A">
      <w:pPr>
        <w:adjustRightInd w:val="0"/>
        <w:snapToGrid w:val="0"/>
        <w:ind w:left="540"/>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154"/>
          <w:sz w:val="20"/>
          <w:szCs w:val="20"/>
          <w:lang w:val="en-US" w:eastAsia="zh-CN"/>
        </w:rPr>
        <w:lastRenderedPageBreak/>
        <w:drawing>
          <wp:inline distT="0" distB="0" distL="0" distR="0" wp14:anchorId="5B2D5BCC" wp14:editId="76279A1E">
            <wp:extent cx="5950596" cy="4932807"/>
            <wp:effectExtent l="0" t="0" r="0" b="0"/>
            <wp:docPr id="19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png"/>
                    <pic:cNvPicPr/>
                  </pic:nvPicPr>
                  <pic:blipFill>
                    <a:blip r:embed="rId45" cstate="print"/>
                    <a:stretch>
                      <a:fillRect/>
                    </a:stretch>
                  </pic:blipFill>
                  <pic:spPr>
                    <a:xfrm>
                      <a:off x="0" y="0"/>
                      <a:ext cx="5950596" cy="4932807"/>
                    </a:xfrm>
                    <a:prstGeom prst="rect">
                      <a:avLst/>
                    </a:prstGeom>
                  </pic:spPr>
                </pic:pic>
              </a:graphicData>
            </a:graphic>
          </wp:inline>
        </w:drawing>
      </w:r>
    </w:p>
    <w:p w:rsidR="005D3F3A" w:rsidRPr="00662464" w:rsidRDefault="005D3F3A" w:rsidP="005D3F3A">
      <w:pPr>
        <w:adjustRightInd w:val="0"/>
        <w:snapToGrid w:val="0"/>
        <w:ind w:left="540" w:right="30"/>
        <w:jc w:val="both"/>
        <w:rPr>
          <w:rFonts w:ascii="Times New Roman" w:eastAsia="Times New Roman" w:hAnsi="Times New Roman" w:cs="Times New Roman"/>
        </w:rPr>
      </w:pPr>
      <w:r w:rsidRPr="00662464">
        <w:rPr>
          <w:rFonts w:ascii="Times New Roman" w:eastAsia="Times New Roman" w:hAnsi="Times New Roman" w:cs="Times New Roman"/>
          <w:b/>
          <w:bCs/>
        </w:rPr>
        <w:t xml:space="preserve">Figure 7-11. </w:t>
      </w:r>
      <w:r w:rsidRPr="00662464">
        <w:rPr>
          <w:rFonts w:ascii="Times New Roman" w:eastAsia="Times New Roman" w:hAnsi="Times New Roman" w:cs="Times New Roman"/>
          <w:bCs/>
        </w:rPr>
        <w:t>Time series of estimates of (a) population biomass (age 1+), (b) female spawning biomass,</w:t>
      </w:r>
      <w:r w:rsidRPr="00662464">
        <w:rPr>
          <w:rFonts w:ascii="Times New Roman" w:eastAsia="Times New Roman" w:hAnsi="Times New Roman" w:cs="Times New Roman"/>
          <w:bCs/>
          <w:spacing w:val="12"/>
        </w:rPr>
        <w:t xml:space="preserve"> </w:t>
      </w:r>
      <w:r w:rsidRPr="00662464">
        <w:rPr>
          <w:rFonts w:ascii="Times New Roman" w:eastAsia="Times New Roman" w:hAnsi="Times New Roman" w:cs="Times New Roman"/>
          <w:bCs/>
        </w:rPr>
        <w:t>(c)</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recruitment (age-0 fish), and (d) instantaneous fishing mortality (average for age 2+, year-1) for</w:t>
      </w:r>
      <w:r w:rsidRPr="00662464">
        <w:rPr>
          <w:rFonts w:ascii="Times New Roman" w:eastAsia="Times New Roman" w:hAnsi="Times New Roman" w:cs="Times New Roman"/>
          <w:bCs/>
          <w:spacing w:val="-26"/>
        </w:rPr>
        <w:t xml:space="preserve"> </w:t>
      </w:r>
      <w:r w:rsidRPr="00662464">
        <w:rPr>
          <w:rFonts w:ascii="Times New Roman" w:eastAsia="Times New Roman" w:hAnsi="Times New Roman" w:cs="Times New Roman"/>
          <w:bCs/>
        </w:rPr>
        <w:t>BUM</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derived from the 2016 stock assessment update. The solid circles represents the maximum</w:t>
      </w:r>
      <w:r w:rsidRPr="00662464">
        <w:rPr>
          <w:rFonts w:ascii="Times New Roman" w:eastAsia="Times New Roman" w:hAnsi="Times New Roman" w:cs="Times New Roman"/>
          <w:bCs/>
          <w:spacing w:val="-29"/>
        </w:rPr>
        <w:t xml:space="preserve"> </w:t>
      </w:r>
      <w:r w:rsidRPr="00662464">
        <w:rPr>
          <w:rFonts w:ascii="Times New Roman" w:eastAsia="Times New Roman" w:hAnsi="Times New Roman" w:cs="Times New Roman"/>
          <w:bCs/>
        </w:rPr>
        <w:t>likelihood</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estimates</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by</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year</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for</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each</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quantity</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and</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the</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shadowed</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area</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represents</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the</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uncertainty</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of</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the</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estimates</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1</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standard deviation), except for the total biomass time series. The solid horizontal lines indicate the</w:t>
      </w:r>
      <w:r w:rsidRPr="00662464">
        <w:rPr>
          <w:rFonts w:ascii="Times New Roman" w:eastAsia="Times New Roman" w:hAnsi="Times New Roman" w:cs="Times New Roman"/>
          <w:bCs/>
          <w:spacing w:val="-30"/>
        </w:rPr>
        <w:t xml:space="preserve"> </w:t>
      </w:r>
      <w:r w:rsidRPr="00662464">
        <w:rPr>
          <w:rFonts w:ascii="Times New Roman" w:eastAsia="Times New Roman" w:hAnsi="Times New Roman" w:cs="Times New Roman"/>
          <w:bCs/>
        </w:rPr>
        <w:t>MSY-</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based reference points for spawning biomass and fishing</w:t>
      </w:r>
      <w:r w:rsidRPr="00662464">
        <w:rPr>
          <w:rFonts w:ascii="Times New Roman" w:eastAsia="Times New Roman" w:hAnsi="Times New Roman" w:cs="Times New Roman"/>
          <w:bCs/>
          <w:spacing w:val="-29"/>
        </w:rPr>
        <w:t xml:space="preserve"> </w:t>
      </w:r>
      <w:r w:rsidRPr="00662464">
        <w:rPr>
          <w:rFonts w:ascii="Times New Roman" w:eastAsia="Times New Roman" w:hAnsi="Times New Roman" w:cs="Times New Roman"/>
          <w:bCs/>
        </w:rPr>
        <w:t>mortality.</w:t>
      </w:r>
    </w:p>
    <w:p w:rsidR="005D3F3A" w:rsidRPr="00662464" w:rsidRDefault="005D3F3A" w:rsidP="005D3F3A">
      <w:pPr>
        <w:adjustRightInd w:val="0"/>
        <w:snapToGrid w:val="0"/>
        <w:ind w:left="440"/>
        <w:rPr>
          <w:rFonts w:ascii="Times New Roman" w:eastAsia="Times New Roman" w:hAnsi="Times New Roman" w:cs="Times New Roman"/>
          <w:sz w:val="20"/>
          <w:szCs w:val="20"/>
        </w:rPr>
        <w:sectPr w:rsidR="005D3F3A" w:rsidRPr="00662464" w:rsidSect="008B3366">
          <w:footerReference w:type="default" r:id="rId46"/>
          <w:pgSz w:w="12240" w:h="15840"/>
          <w:pgMar w:top="1440" w:right="1440" w:bottom="1440" w:left="1440" w:header="0" w:footer="631" w:gutter="0"/>
          <w:pgNumType w:fmt="lowerRoman"/>
          <w:cols w:space="720"/>
        </w:sectPr>
      </w:pPr>
    </w:p>
    <w:p w:rsidR="005D3F3A" w:rsidRPr="00662464" w:rsidRDefault="005D3F3A" w:rsidP="005D3F3A">
      <w:pPr>
        <w:adjustRightInd w:val="0"/>
        <w:snapToGrid w:val="0"/>
        <w:ind w:left="440"/>
        <w:rPr>
          <w:rFonts w:ascii="Times New Roman" w:eastAsia="Times New Roman" w:hAnsi="Times New Roman" w:cs="Times New Roman"/>
          <w:bCs/>
          <w:sz w:val="6"/>
          <w:szCs w:val="6"/>
        </w:rPr>
      </w:pPr>
    </w:p>
    <w:p w:rsidR="005D3F3A" w:rsidRPr="00662464" w:rsidRDefault="005D3F3A" w:rsidP="005D3F3A">
      <w:pPr>
        <w:adjustRightInd w:val="0"/>
        <w:snapToGrid w:val="0"/>
        <w:ind w:left="540"/>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162"/>
          <w:sz w:val="20"/>
          <w:szCs w:val="20"/>
          <w:lang w:val="en-US" w:eastAsia="zh-CN"/>
        </w:rPr>
        <w:drawing>
          <wp:inline distT="0" distB="0" distL="0" distR="0" wp14:anchorId="68505826" wp14:editId="6D528F2E">
            <wp:extent cx="4830604" cy="5181600"/>
            <wp:effectExtent l="0" t="0" r="0" b="0"/>
            <wp:docPr id="200"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jpeg"/>
                    <pic:cNvPicPr/>
                  </pic:nvPicPr>
                  <pic:blipFill>
                    <a:blip r:embed="rId47" cstate="print"/>
                    <a:stretch>
                      <a:fillRect/>
                    </a:stretch>
                  </pic:blipFill>
                  <pic:spPr>
                    <a:xfrm>
                      <a:off x="0" y="0"/>
                      <a:ext cx="4830604" cy="5181600"/>
                    </a:xfrm>
                    <a:prstGeom prst="rect">
                      <a:avLst/>
                    </a:prstGeom>
                  </pic:spPr>
                </pic:pic>
              </a:graphicData>
            </a:graphic>
          </wp:inline>
        </w:drawing>
      </w:r>
    </w:p>
    <w:p w:rsidR="005D3F3A" w:rsidRPr="00662464" w:rsidRDefault="005D3F3A" w:rsidP="005D3F3A">
      <w:pPr>
        <w:adjustRightInd w:val="0"/>
        <w:snapToGrid w:val="0"/>
        <w:ind w:left="440"/>
        <w:rPr>
          <w:rFonts w:ascii="Times New Roman" w:eastAsia="Times New Roman" w:hAnsi="Times New Roman" w:cs="Times New Roman"/>
          <w:bCs/>
          <w:sz w:val="9"/>
          <w:szCs w:val="9"/>
        </w:rPr>
      </w:pPr>
    </w:p>
    <w:p w:rsidR="005D3F3A" w:rsidRPr="00662464" w:rsidRDefault="005D3F3A" w:rsidP="005D3F3A">
      <w:pPr>
        <w:adjustRightInd w:val="0"/>
        <w:snapToGrid w:val="0"/>
        <w:ind w:left="540"/>
        <w:jc w:val="both"/>
        <w:rPr>
          <w:rFonts w:ascii="Times New Roman" w:eastAsia="Times New Roman" w:hAnsi="Times New Roman" w:cs="Times New Roman"/>
        </w:rPr>
      </w:pPr>
      <w:r w:rsidRPr="00662464">
        <w:rPr>
          <w:rFonts w:ascii="Times New Roman" w:hAnsi="Times New Roman" w:cs="Times New Roman"/>
          <w:b/>
        </w:rPr>
        <w:t>Figure</w:t>
      </w:r>
      <w:r w:rsidRPr="00662464">
        <w:rPr>
          <w:rFonts w:ascii="Times New Roman" w:hAnsi="Times New Roman" w:cs="Times New Roman"/>
          <w:b/>
          <w:spacing w:val="-2"/>
        </w:rPr>
        <w:t xml:space="preserve"> </w:t>
      </w:r>
      <w:r w:rsidRPr="00662464">
        <w:rPr>
          <w:rFonts w:ascii="Times New Roman" w:hAnsi="Times New Roman" w:cs="Times New Roman"/>
          <w:b/>
        </w:rPr>
        <w:t>7-12.</w:t>
      </w:r>
      <w:r w:rsidRPr="00662464">
        <w:rPr>
          <w:rFonts w:ascii="Times New Roman" w:hAnsi="Times New Roman" w:cs="Times New Roman"/>
          <w:spacing w:val="-2"/>
        </w:rPr>
        <w:t xml:space="preserve"> </w:t>
      </w:r>
      <w:r w:rsidRPr="00662464">
        <w:rPr>
          <w:rFonts w:ascii="Times New Roman" w:hAnsi="Times New Roman" w:cs="Times New Roman"/>
        </w:rPr>
        <w:t>Kobe</w:t>
      </w:r>
      <w:r w:rsidRPr="00662464">
        <w:rPr>
          <w:rFonts w:ascii="Times New Roman" w:hAnsi="Times New Roman" w:cs="Times New Roman"/>
          <w:spacing w:val="-3"/>
        </w:rPr>
        <w:t xml:space="preserve"> </w:t>
      </w:r>
      <w:r w:rsidRPr="00662464">
        <w:rPr>
          <w:rFonts w:ascii="Times New Roman" w:hAnsi="Times New Roman" w:cs="Times New Roman"/>
        </w:rPr>
        <w:t>plot</w:t>
      </w:r>
      <w:r w:rsidRPr="00662464">
        <w:rPr>
          <w:rFonts w:ascii="Times New Roman" w:hAnsi="Times New Roman" w:cs="Times New Roman"/>
          <w:spacing w:val="-5"/>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5"/>
        </w:rPr>
        <w:t xml:space="preserve"> </w:t>
      </w:r>
      <w:r w:rsidRPr="00662464">
        <w:rPr>
          <w:rFonts w:ascii="Times New Roman" w:hAnsi="Times New Roman" w:cs="Times New Roman"/>
        </w:rPr>
        <w:t>time</w:t>
      </w:r>
      <w:r w:rsidRPr="00662464">
        <w:rPr>
          <w:rFonts w:ascii="Times New Roman" w:hAnsi="Times New Roman" w:cs="Times New Roman"/>
          <w:spacing w:val="-3"/>
        </w:rPr>
        <w:t xml:space="preserve"> </w:t>
      </w:r>
      <w:r w:rsidRPr="00662464">
        <w:rPr>
          <w:rFonts w:ascii="Times New Roman" w:hAnsi="Times New Roman" w:cs="Times New Roman"/>
        </w:rPr>
        <w:t>series</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estimates</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relative</w:t>
      </w:r>
      <w:r w:rsidRPr="00662464">
        <w:rPr>
          <w:rFonts w:ascii="Times New Roman" w:hAnsi="Times New Roman" w:cs="Times New Roman"/>
          <w:spacing w:val="-3"/>
        </w:rPr>
        <w:t xml:space="preserve"> </w:t>
      </w:r>
      <w:r w:rsidRPr="00662464">
        <w:rPr>
          <w:rFonts w:ascii="Times New Roman" w:hAnsi="Times New Roman" w:cs="Times New Roman"/>
        </w:rPr>
        <w:t>fishing mortality</w:t>
      </w:r>
      <w:r w:rsidRPr="00662464">
        <w:rPr>
          <w:rFonts w:ascii="Times New Roman" w:hAnsi="Times New Roman" w:cs="Times New Roman"/>
          <w:spacing w:val="-2"/>
        </w:rPr>
        <w:t xml:space="preserve"> </w:t>
      </w:r>
      <w:r w:rsidRPr="00662464">
        <w:rPr>
          <w:rFonts w:ascii="Times New Roman" w:hAnsi="Times New Roman" w:cs="Times New Roman"/>
        </w:rPr>
        <w:t>(average</w:t>
      </w:r>
      <w:r w:rsidRPr="00662464">
        <w:rPr>
          <w:rFonts w:ascii="Times New Roman" w:hAnsi="Times New Roman" w:cs="Times New Roman"/>
          <w:spacing w:val="-3"/>
        </w:rPr>
        <w:t xml:space="preserve"> </w:t>
      </w:r>
      <w:r w:rsidRPr="00662464">
        <w:rPr>
          <w:rFonts w:ascii="Times New Roman" w:hAnsi="Times New Roman" w:cs="Times New Roman"/>
        </w:rPr>
        <w:t>of</w:t>
      </w:r>
      <w:r w:rsidRPr="00662464">
        <w:rPr>
          <w:rFonts w:ascii="Times New Roman" w:hAnsi="Times New Roman" w:cs="Times New Roman"/>
          <w:spacing w:val="-5"/>
        </w:rPr>
        <w:t xml:space="preserve"> </w:t>
      </w:r>
      <w:r w:rsidRPr="00662464">
        <w:rPr>
          <w:rFonts w:ascii="Times New Roman" w:hAnsi="Times New Roman" w:cs="Times New Roman"/>
        </w:rPr>
        <w:t>age</w:t>
      </w:r>
      <w:r w:rsidRPr="00662464">
        <w:rPr>
          <w:rFonts w:ascii="Times New Roman" w:hAnsi="Times New Roman" w:cs="Times New Roman"/>
          <w:spacing w:val="-5"/>
        </w:rPr>
        <w:t xml:space="preserve"> </w:t>
      </w:r>
      <w:r w:rsidRPr="00662464">
        <w:rPr>
          <w:rFonts w:ascii="Times New Roman" w:hAnsi="Times New Roman" w:cs="Times New Roman"/>
        </w:rPr>
        <w:t>2+)</w:t>
      </w:r>
      <w:r w:rsidRPr="00662464">
        <w:rPr>
          <w:rFonts w:ascii="Times New Roman" w:hAnsi="Times New Roman" w:cs="Times New Roman"/>
          <w:spacing w:val="-3"/>
        </w:rPr>
        <w:t xml:space="preserve"> </w:t>
      </w:r>
      <w:r w:rsidRPr="00662464">
        <w:rPr>
          <w:rFonts w:ascii="Times New Roman" w:hAnsi="Times New Roman" w:cs="Times New Roman"/>
        </w:rPr>
        <w:t>and</w:t>
      </w:r>
      <w:r w:rsidRPr="00662464">
        <w:rPr>
          <w:rFonts w:ascii="Times New Roman" w:hAnsi="Times New Roman" w:cs="Times New Roman"/>
          <w:spacing w:val="-1"/>
          <w:w w:val="99"/>
        </w:rPr>
        <w:t xml:space="preserve"> </w:t>
      </w:r>
      <w:r w:rsidRPr="00662464">
        <w:rPr>
          <w:rFonts w:ascii="Times New Roman" w:hAnsi="Times New Roman" w:cs="Times New Roman"/>
        </w:rPr>
        <w:t>relative</w:t>
      </w:r>
      <w:r w:rsidRPr="00662464">
        <w:rPr>
          <w:rFonts w:ascii="Times New Roman" w:hAnsi="Times New Roman" w:cs="Times New Roman"/>
          <w:spacing w:val="-4"/>
        </w:rPr>
        <w:t xml:space="preserve"> </w:t>
      </w:r>
      <w:r w:rsidRPr="00662464">
        <w:rPr>
          <w:rFonts w:ascii="Times New Roman" w:hAnsi="Times New Roman" w:cs="Times New Roman"/>
        </w:rPr>
        <w:t>spawning</w:t>
      </w:r>
      <w:r w:rsidRPr="00662464">
        <w:rPr>
          <w:rFonts w:ascii="Times New Roman" w:hAnsi="Times New Roman" w:cs="Times New Roman"/>
          <w:spacing w:val="-3"/>
        </w:rPr>
        <w:t xml:space="preserve"> </w:t>
      </w:r>
      <w:r w:rsidRPr="00662464">
        <w:rPr>
          <w:rFonts w:ascii="Times New Roman" w:hAnsi="Times New Roman" w:cs="Times New Roman"/>
        </w:rPr>
        <w:t>stock</w:t>
      </w:r>
      <w:r w:rsidRPr="00662464">
        <w:rPr>
          <w:rFonts w:ascii="Times New Roman" w:hAnsi="Times New Roman" w:cs="Times New Roman"/>
          <w:spacing w:val="-7"/>
        </w:rPr>
        <w:t xml:space="preserve"> </w:t>
      </w:r>
      <w:r w:rsidRPr="00662464">
        <w:rPr>
          <w:rFonts w:ascii="Times New Roman" w:hAnsi="Times New Roman" w:cs="Times New Roman"/>
        </w:rPr>
        <w:t>biomass</w:t>
      </w:r>
      <w:r w:rsidRPr="00662464">
        <w:rPr>
          <w:rFonts w:ascii="Times New Roman" w:hAnsi="Times New Roman" w:cs="Times New Roman"/>
          <w:spacing w:val="-5"/>
        </w:rPr>
        <w:t xml:space="preserve"> </w:t>
      </w:r>
      <w:r w:rsidRPr="00662464">
        <w:rPr>
          <w:rFonts w:ascii="Times New Roman" w:hAnsi="Times New Roman" w:cs="Times New Roman"/>
        </w:rPr>
        <w:t>of BUM during</w:t>
      </w:r>
      <w:r w:rsidRPr="00662464">
        <w:rPr>
          <w:rFonts w:ascii="Times New Roman" w:hAnsi="Times New Roman" w:cs="Times New Roman"/>
          <w:spacing w:val="-4"/>
        </w:rPr>
        <w:t xml:space="preserve"> </w:t>
      </w:r>
      <w:r w:rsidRPr="00662464">
        <w:rPr>
          <w:rFonts w:ascii="Times New Roman" w:hAnsi="Times New Roman" w:cs="Times New Roman"/>
        </w:rPr>
        <w:t>1971-2014.</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4"/>
        </w:rPr>
        <w:t xml:space="preserve"> </w:t>
      </w:r>
      <w:r w:rsidRPr="00662464">
        <w:rPr>
          <w:rFonts w:ascii="Times New Roman" w:hAnsi="Times New Roman" w:cs="Times New Roman"/>
        </w:rPr>
        <w:t>dashed</w:t>
      </w:r>
      <w:r w:rsidRPr="00662464">
        <w:rPr>
          <w:rFonts w:ascii="Times New Roman" w:hAnsi="Times New Roman" w:cs="Times New Roman"/>
          <w:spacing w:val="-5"/>
        </w:rPr>
        <w:t xml:space="preserve"> </w:t>
      </w:r>
      <w:r w:rsidRPr="00662464">
        <w:rPr>
          <w:rFonts w:ascii="Times New Roman" w:hAnsi="Times New Roman" w:cs="Times New Roman"/>
        </w:rPr>
        <w:t>lines</w:t>
      </w:r>
      <w:r w:rsidRPr="00662464">
        <w:rPr>
          <w:rFonts w:ascii="Times New Roman" w:hAnsi="Times New Roman" w:cs="Times New Roman"/>
          <w:spacing w:val="-3"/>
        </w:rPr>
        <w:t xml:space="preserve"> </w:t>
      </w:r>
      <w:r w:rsidRPr="00662464">
        <w:rPr>
          <w:rFonts w:ascii="Times New Roman" w:hAnsi="Times New Roman" w:cs="Times New Roman"/>
        </w:rPr>
        <w:t>denote</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4"/>
        </w:rPr>
        <w:t xml:space="preserve"> </w:t>
      </w:r>
      <w:r w:rsidRPr="00662464">
        <w:rPr>
          <w:rFonts w:ascii="Times New Roman" w:hAnsi="Times New Roman" w:cs="Times New Roman"/>
        </w:rPr>
        <w:t>95%</w:t>
      </w:r>
      <w:r w:rsidRPr="00662464">
        <w:rPr>
          <w:rFonts w:ascii="Times New Roman" w:hAnsi="Times New Roman" w:cs="Times New Roman"/>
          <w:spacing w:val="-4"/>
        </w:rPr>
        <w:t xml:space="preserve"> </w:t>
      </w:r>
      <w:r w:rsidRPr="00662464">
        <w:rPr>
          <w:rFonts w:ascii="Times New Roman" w:hAnsi="Times New Roman" w:cs="Times New Roman"/>
        </w:rPr>
        <w:t>confidence</w:t>
      </w:r>
      <w:r w:rsidRPr="00662464">
        <w:rPr>
          <w:rFonts w:ascii="Times New Roman" w:hAnsi="Times New Roman" w:cs="Times New Roman"/>
          <w:spacing w:val="-1"/>
          <w:w w:val="99"/>
        </w:rPr>
        <w:t xml:space="preserve"> </w:t>
      </w:r>
      <w:r w:rsidRPr="00662464">
        <w:rPr>
          <w:rFonts w:ascii="Times New Roman" w:hAnsi="Times New Roman" w:cs="Times New Roman"/>
        </w:rPr>
        <w:t>intervals for the estimates in the year</w:t>
      </w:r>
      <w:r w:rsidRPr="00662464">
        <w:rPr>
          <w:rFonts w:ascii="Times New Roman" w:hAnsi="Times New Roman" w:cs="Times New Roman"/>
          <w:spacing w:val="-16"/>
        </w:rPr>
        <w:t xml:space="preserve"> </w:t>
      </w:r>
      <w:r w:rsidRPr="00662464">
        <w:rPr>
          <w:rFonts w:ascii="Times New Roman" w:hAnsi="Times New Roman" w:cs="Times New Roman"/>
        </w:rPr>
        <w:t>2014.</w:t>
      </w:r>
    </w:p>
    <w:p w:rsidR="005D3F3A" w:rsidRPr="00662464" w:rsidRDefault="005D3F3A" w:rsidP="005D3F3A">
      <w:pPr>
        <w:adjustRightInd w:val="0"/>
        <w:snapToGrid w:val="0"/>
        <w:ind w:left="440"/>
        <w:jc w:val="both"/>
        <w:rPr>
          <w:rFonts w:ascii="Times New Roman" w:eastAsia="Times New Roman" w:hAnsi="Times New Roman" w:cs="Times New Roman"/>
        </w:rPr>
        <w:sectPr w:rsidR="005D3F3A" w:rsidRPr="00662464" w:rsidSect="008B3366">
          <w:pgSz w:w="12240" w:h="15840"/>
          <w:pgMar w:top="1440" w:right="1440" w:bottom="1440" w:left="1440" w:header="0" w:footer="631" w:gutter="0"/>
          <w:pgNumType w:fmt="lowerRoman"/>
          <w:cols w:space="720"/>
        </w:sectPr>
      </w:pPr>
    </w:p>
    <w:p w:rsidR="005D3F3A" w:rsidRPr="00662464" w:rsidRDefault="005D3F3A" w:rsidP="005D3F3A">
      <w:pPr>
        <w:pStyle w:val="WCPFC"/>
        <w:numPr>
          <w:ilvl w:val="0"/>
          <w:numId w:val="0"/>
        </w:numPr>
        <w:adjustRightInd w:val="0"/>
        <w:spacing w:after="0"/>
        <w:ind w:left="440"/>
        <w:rPr>
          <w:rFonts w:cs="Times New Roman"/>
        </w:rPr>
      </w:pPr>
    </w:p>
    <w:p w:rsidR="005D3F3A" w:rsidRPr="00662464" w:rsidRDefault="005D3F3A" w:rsidP="005D3F3A">
      <w:pPr>
        <w:pStyle w:val="Heading7"/>
        <w:adjustRightInd w:val="0"/>
        <w:spacing w:after="0"/>
        <w:rPr>
          <w:rFonts w:cs="Times New Roman"/>
          <w:lang w:eastAsia="ko-KR"/>
        </w:rPr>
      </w:pPr>
      <w:r w:rsidRPr="00662464">
        <w:rPr>
          <w:rFonts w:cs="Times New Roman"/>
        </w:rPr>
        <w:t>Management advice and implications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noted the conservation advice for Pacific blue marlin provided by ISC in </w:t>
      </w:r>
      <w:r w:rsidRPr="00662464">
        <w:rPr>
          <w:rFonts w:cs="Times New Roman"/>
          <w:b/>
          <w:lang w:eastAsia="ko-KR"/>
        </w:rPr>
        <w:t>SC12-</w:t>
      </w:r>
      <w:r w:rsidRPr="00662464">
        <w:rPr>
          <w:rFonts w:cs="Times New Roman"/>
          <w:b/>
        </w:rPr>
        <w:t xml:space="preserve">GN-IP-02 and </w:t>
      </w:r>
      <w:r w:rsidRPr="00662464">
        <w:rPr>
          <w:rFonts w:cs="Times New Roman"/>
          <w:b/>
          <w:lang w:eastAsia="ko-KR"/>
        </w:rPr>
        <w:t>SC12-</w:t>
      </w:r>
      <w:r w:rsidRPr="00662464">
        <w:rPr>
          <w:rFonts w:cs="Times New Roman"/>
          <w:b/>
        </w:rPr>
        <w:t>SA-WP-12:</w:t>
      </w:r>
    </w:p>
    <w:p w:rsidR="005D3F3A" w:rsidRPr="00662464" w:rsidRDefault="005D3F3A" w:rsidP="005D3F3A">
      <w:pPr>
        <w:pStyle w:val="WCPFC"/>
        <w:numPr>
          <w:ilvl w:val="0"/>
          <w:numId w:val="0"/>
        </w:numPr>
        <w:adjustRightInd w:val="0"/>
        <w:spacing w:after="0"/>
        <w:ind w:left="720"/>
        <w:rPr>
          <w:rFonts w:cs="Times New Roman"/>
          <w:lang w:eastAsia="ko-KR"/>
        </w:rPr>
      </w:pPr>
    </w:p>
    <w:p w:rsidR="005D3F3A" w:rsidRPr="00662464" w:rsidRDefault="005D3F3A" w:rsidP="005D3F3A">
      <w:pPr>
        <w:pStyle w:val="WCPFC"/>
        <w:numPr>
          <w:ilvl w:val="0"/>
          <w:numId w:val="0"/>
        </w:numPr>
        <w:adjustRightInd w:val="0"/>
        <w:spacing w:after="0"/>
        <w:ind w:left="720"/>
        <w:rPr>
          <w:rFonts w:cs="Times New Roman"/>
          <w:lang w:eastAsia="ko-KR"/>
        </w:rPr>
      </w:pPr>
      <w:r w:rsidRPr="00662464">
        <w:rPr>
          <w:rFonts w:cs="Times New Roman"/>
        </w:rPr>
        <w:t>Since the stock is nearly full exploited, the ISC recommends that fishing mortality remain at or below current levels (2012-2014).</w:t>
      </w:r>
    </w:p>
    <w:p w:rsidR="005D3F3A" w:rsidRPr="00662464" w:rsidRDefault="005D3F3A" w:rsidP="005D3F3A">
      <w:pPr>
        <w:pStyle w:val="WCPFC"/>
        <w:numPr>
          <w:ilvl w:val="0"/>
          <w:numId w:val="0"/>
        </w:numPr>
        <w:adjustRightInd w:val="0"/>
        <w:spacing w:after="0"/>
        <w:ind w:left="720"/>
        <w:rPr>
          <w:rFonts w:cs="Times New Roman"/>
          <w:lang w:eastAsia="ko-KR"/>
        </w:rPr>
      </w:pPr>
    </w:p>
    <w:p w:rsidR="005D3F3A" w:rsidRPr="00662464" w:rsidRDefault="005D3F3A" w:rsidP="005D3F3A">
      <w:pPr>
        <w:pStyle w:val="WCPFC"/>
        <w:numPr>
          <w:ilvl w:val="0"/>
          <w:numId w:val="0"/>
        </w:numPr>
        <w:adjustRightInd w:val="0"/>
        <w:spacing w:after="0"/>
        <w:ind w:left="720"/>
        <w:rPr>
          <w:rFonts w:cs="Times New Roman"/>
          <w:lang w:eastAsia="ko-KR"/>
        </w:rPr>
      </w:pPr>
    </w:p>
    <w:p w:rsidR="005D3F3A" w:rsidRPr="00662464" w:rsidRDefault="005D3F3A" w:rsidP="005D3F3A">
      <w:pPr>
        <w:pStyle w:val="Heading1"/>
        <w:adjustRightInd w:val="0"/>
        <w:snapToGrid w:val="0"/>
        <w:spacing w:before="0" w:after="0"/>
        <w:rPr>
          <w:lang w:eastAsia="ko-KR"/>
        </w:rPr>
      </w:pPr>
      <w:r w:rsidRPr="00662464">
        <w:rPr>
          <w:lang w:eastAsia="ko-KR"/>
        </w:rPr>
        <w:t xml:space="preserve">AGENDA ITEM 5 – </w:t>
      </w:r>
      <w:r w:rsidRPr="00662464">
        <w:rPr>
          <w:lang w:val="en-NZ"/>
        </w:rPr>
        <w:t>MANAGEMENT ISSUES THEME</w:t>
      </w:r>
      <w:r w:rsidRPr="00662464">
        <w:rPr>
          <w:lang w:eastAsia="ko-KR"/>
        </w:rPr>
        <w:t xml:space="preserve"> </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Heading2"/>
        <w:snapToGrid w:val="0"/>
        <w:spacing w:before="0" w:after="0"/>
        <w:rPr>
          <w:color w:val="auto"/>
          <w:lang w:eastAsia="ko-KR"/>
        </w:rPr>
      </w:pPr>
      <w:r w:rsidRPr="00662464">
        <w:rPr>
          <w:color w:val="auto"/>
          <w:lang w:eastAsia="ko-KR"/>
        </w:rPr>
        <w:t>5.1</w:t>
      </w:r>
      <w:r w:rsidRPr="00662464">
        <w:rPr>
          <w:color w:val="auto"/>
          <w:lang w:eastAsia="ko-KR"/>
        </w:rPr>
        <w:tab/>
        <w:t>Development of harvest strategy framework</w:t>
      </w:r>
    </w:p>
    <w:p w:rsidR="005D3F3A" w:rsidRPr="00662464" w:rsidRDefault="005D3F3A" w:rsidP="005D3F3A">
      <w:pPr>
        <w:pStyle w:val="Heading4"/>
        <w:adjustRightInd w:val="0"/>
        <w:snapToGrid w:val="0"/>
        <w:spacing w:before="0" w:after="0"/>
        <w:rPr>
          <w:lang w:eastAsia="ko-KR"/>
        </w:rPr>
      </w:pPr>
    </w:p>
    <w:p w:rsidR="005D3F3A" w:rsidRPr="00662464" w:rsidRDefault="005D3F3A" w:rsidP="005D3F3A">
      <w:pPr>
        <w:pStyle w:val="Heading4"/>
        <w:adjustRightInd w:val="0"/>
        <w:snapToGrid w:val="0"/>
        <w:spacing w:before="0" w:after="0"/>
        <w:rPr>
          <w:lang w:eastAsia="ko-KR"/>
        </w:rPr>
      </w:pPr>
      <w:r w:rsidRPr="00662464">
        <w:t>5.1.1</w:t>
      </w:r>
      <w:r w:rsidRPr="00662464">
        <w:tab/>
        <w:t>Management objectives</w:t>
      </w: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the Commission is scheduled to ‘record’ the management objectives for each fishery or stock (south-Pacific albacore, skipjack, yellowfin and bigeye) in 2016. Noting the direct relationship between management objectives, and the need to identify performance indicators within the Management Strategy Evaluation (MSE) currently being developed, SC12 encourage WCPFC13 to provide additional clarity on the management objectives for skipjack and south-Pacific albacore.</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4"/>
        <w:adjustRightInd w:val="0"/>
        <w:snapToGrid w:val="0"/>
        <w:spacing w:before="0" w:after="0"/>
        <w:rPr>
          <w:lang w:eastAsia="ko-KR"/>
        </w:rPr>
      </w:pPr>
      <w:r w:rsidRPr="00662464">
        <w:t>5.1.2</w:t>
      </w:r>
      <w:r w:rsidRPr="00662464">
        <w:tab/>
        <w:t>Reference points</w:t>
      </w:r>
    </w:p>
    <w:p w:rsidR="005D3F3A" w:rsidRPr="00662464" w:rsidRDefault="005D3F3A" w:rsidP="005D3F3A">
      <w:pPr>
        <w:rPr>
          <w:lang w:eastAsia="ko-KR"/>
        </w:rPr>
      </w:pPr>
    </w:p>
    <w:p w:rsidR="005D3F3A" w:rsidRPr="00662464" w:rsidRDefault="005D3F3A" w:rsidP="00EB423A">
      <w:pPr>
        <w:pStyle w:val="Heading6"/>
        <w:numPr>
          <w:ilvl w:val="0"/>
          <w:numId w:val="92"/>
        </w:numPr>
        <w:adjustRightInd w:val="0"/>
        <w:snapToGrid w:val="0"/>
        <w:spacing w:before="0" w:after="0"/>
      </w:pPr>
      <w:r w:rsidRPr="00662464">
        <w:t>South Pacific albacore</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reviewed information related to the biological and economic consequences of alternative catch trajectories to achieve a candidate south Pacific albacore target reference point (SC12</w:t>
      </w:r>
      <w:r w:rsidRPr="00662464">
        <w:rPr>
          <w:rFonts w:cs="Times New Roman" w:hint="eastAsia"/>
          <w:b/>
          <w:lang w:eastAsia="ko-KR"/>
        </w:rPr>
        <w:t>-</w:t>
      </w:r>
      <w:r w:rsidRPr="00662464">
        <w:rPr>
          <w:rFonts w:cs="Times New Roman"/>
          <w:b/>
        </w:rPr>
        <w:t>MI-WP-01) and provided a number of suggestions to clarify aspects of the paper before a revised version is forwarded to WCPFC13. SC12 recommends that WCPFC13 note the biological and economic consequences of the various trajectory options modelled in this paper in making a decision on an appropriate target reference point for south Pacific albacore. In particular, SC12 draws the attention of WCPFC13 to the importance of assumptions on key bycatch species catch levels for economic estimates; and the need to include additional economic losses due to the exit of vessels from the fishery.</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EB423A">
      <w:pPr>
        <w:pStyle w:val="Heading6"/>
        <w:numPr>
          <w:ilvl w:val="0"/>
          <w:numId w:val="92"/>
        </w:numPr>
        <w:adjustRightInd w:val="0"/>
        <w:snapToGrid w:val="0"/>
        <w:spacing w:before="0" w:after="0"/>
      </w:pPr>
      <w:r w:rsidRPr="00662464">
        <w:t>Bigeye tuna</w:t>
      </w:r>
    </w:p>
    <w:p w:rsidR="005D3F3A" w:rsidRPr="00662464" w:rsidRDefault="005D3F3A" w:rsidP="005D3F3A">
      <w:pPr>
        <w:pStyle w:val="ListParagraph"/>
        <w:ind w:left="1440"/>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reviewed information related to biologically reasonable rebuilding timeframes for bigeye tuna (SC12</w:t>
      </w:r>
      <w:r w:rsidRPr="00662464">
        <w:rPr>
          <w:rFonts w:cs="Times New Roman" w:hint="eastAsia"/>
          <w:b/>
          <w:lang w:eastAsia="ko-KR"/>
        </w:rPr>
        <w:t>-</w:t>
      </w:r>
      <w:r w:rsidRPr="00662464">
        <w:rPr>
          <w:rFonts w:cs="Times New Roman"/>
          <w:b/>
        </w:rPr>
        <w:t>MI-WP-02) and provided a number of suggestions to clarify aspects of the paper before a revised version is forwarded to WCPFC13. SC12 recommends that WCPFC13 note the various options modelled in this paper in making a decision on an appropriate rebuilding timeframe for bigeye tuna. In particular, SC12 draws the attention of WCPFC13 to i) the estimated bigeye generation time of 4 years, and minimum rebuilding time in the absence of fishing of 2-4 years, ii) that consideration of acceptable risk for the bigeye stock falling below the limit reference point will influence the findings, and iii) it will be important to examine not only the timeframe but also the stock trajectory of rebuilding.</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4"/>
        <w:adjustRightInd w:val="0"/>
        <w:snapToGrid w:val="0"/>
        <w:spacing w:before="0" w:after="0"/>
        <w:rPr>
          <w:lang w:eastAsia="ko-KR"/>
        </w:rPr>
      </w:pPr>
      <w:r w:rsidRPr="00662464">
        <w:t>5.1.3</w:t>
      </w:r>
      <w:r w:rsidRPr="00662464">
        <w:tab/>
        <w:t>Implications of alternative levels of acceptable risk</w:t>
      </w: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b/>
        </w:rPr>
      </w:pPr>
      <w:r w:rsidRPr="00662464">
        <w:rPr>
          <w:rFonts w:cs="Times New Roman"/>
          <w:b/>
        </w:rPr>
        <w:t>SC12 reviewed a proposal for adopting interim acceptable levels of risk for breaching limit reference points in the WCPO (SC12</w:t>
      </w:r>
      <w:r w:rsidRPr="00662464">
        <w:rPr>
          <w:rFonts w:cs="Times New Roman" w:hint="eastAsia"/>
          <w:b/>
          <w:lang w:eastAsia="ko-KR"/>
        </w:rPr>
        <w:t>-</w:t>
      </w:r>
      <w:r w:rsidRPr="00662464">
        <w:rPr>
          <w:rFonts w:cs="Times New Roman"/>
          <w:b/>
        </w:rPr>
        <w:t xml:space="preserve">MI-WP-03) and provided a number of suggestions to clarify aspects of the rationale within the paper before a revised version is forwarded to WCPFC13. Noting that WCPFC13 is scheduled to agree levels of risk for the four key tuna species, SC12 recommended that WCPFC13 take into consideration the rationale outlined in this paper for identifying acceptable levels of risk and again notes that the UN Fish Stocks Agreement states that the risk of exceeding LRPs should be very low. SC12 also recommends that adopted risk levels be seen as interim and be reviewed in light of the outcomes of the Management Strategy Evaluation work-plan. SC12 recommended that WCPFC13 notes that levels of risk for breaching LRP should be considered coupled with the corresponding conservative or liberal nature of the LRP. For example, the bigeye tuna LRP (20% of unfished spawning biomass) is very close to the depletion expected to occur (0.21) if the fishery attained the spawning biomass at MSY. Therefore the bigeye </w:t>
      </w:r>
      <w:r w:rsidRPr="00662464">
        <w:rPr>
          <w:rFonts w:cs="Times New Roman"/>
          <w:b/>
        </w:rPr>
        <w:lastRenderedPageBreak/>
        <w:t>tuna LRP is viewed as conservative and could have associated higher levels of risk for breaching the LRP.</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4"/>
        <w:adjustRightInd w:val="0"/>
        <w:snapToGrid w:val="0"/>
        <w:spacing w:before="0" w:after="0"/>
        <w:rPr>
          <w:lang w:eastAsia="ko-KR"/>
        </w:rPr>
      </w:pPr>
      <w:r w:rsidRPr="00662464">
        <w:t>5.1.4</w:t>
      </w:r>
      <w:r w:rsidRPr="00662464">
        <w:rPr>
          <w:rFonts w:hint="eastAsia"/>
          <w:lang w:eastAsia="ko-KR"/>
        </w:rPr>
        <w:t xml:space="preserve"> </w:t>
      </w:r>
      <w:r w:rsidRPr="00662464">
        <w:rPr>
          <w:lang w:eastAsia="ko-KR"/>
        </w:rPr>
        <w:t>–</w:t>
      </w:r>
      <w:r w:rsidRPr="00662464">
        <w:rPr>
          <w:rFonts w:hint="eastAsia"/>
          <w:lang w:eastAsia="ko-KR"/>
        </w:rPr>
        <w:t xml:space="preserve"> 5.1.5 </w:t>
      </w:r>
      <w:r w:rsidRPr="00662464">
        <w:rPr>
          <w:rFonts w:hint="eastAsia"/>
          <w:lang w:eastAsia="ko-KR"/>
        </w:rPr>
        <w:tab/>
      </w:r>
      <w:r w:rsidRPr="00662464">
        <w:t>Performance indicators</w:t>
      </w:r>
      <w:r w:rsidRPr="00662464">
        <w:rPr>
          <w:rFonts w:hint="eastAsia"/>
          <w:lang w:eastAsia="ko-KR"/>
        </w:rPr>
        <w:t xml:space="preserve"> and </w:t>
      </w:r>
      <w:r w:rsidRPr="00662464">
        <w:t>Monitoring strategy</w:t>
      </w: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b/>
        </w:rPr>
      </w:pPr>
      <w:r w:rsidRPr="00662464">
        <w:rPr>
          <w:rFonts w:cs="Times New Roman"/>
          <w:b/>
        </w:rPr>
        <w:t>SC12 reviewed candidate performance indicators and monitoring strategies for skipjack and South Pacific albacore commensurate with candidate management objectives for the tropical purse seine and southern longline fisheries (SC12</w:t>
      </w:r>
      <w:r w:rsidRPr="00662464">
        <w:rPr>
          <w:rFonts w:cs="Times New Roman" w:hint="eastAsia"/>
          <w:b/>
          <w:lang w:eastAsia="ko-KR"/>
        </w:rPr>
        <w:t>-</w:t>
      </w:r>
      <w:r w:rsidRPr="00662464">
        <w:rPr>
          <w:rFonts w:cs="Times New Roman"/>
          <w:b/>
        </w:rPr>
        <w:t>MI-WP-04) and provided a number of suggestions to clarify aspects of the paper and expand on the list of performance indicators before a revised version is forwarded to WCPFC13. SC12 recommends that WCPFC13 note the candidate performance indicators and monitoring strategies listed in this paper, and noting that the number of key performance indicators should be kept to a tractable level, provide advice on what performance indicators and monitoring strategies should be included for the development of harvest strategies under CMM 2014-06.</w:t>
      </w:r>
    </w:p>
    <w:p w:rsidR="005D3F3A" w:rsidRPr="00662464" w:rsidRDefault="005D3F3A" w:rsidP="005D3F3A">
      <w:pPr>
        <w:pStyle w:val="Heading4"/>
        <w:adjustRightInd w:val="0"/>
        <w:snapToGrid w:val="0"/>
        <w:spacing w:before="0" w:after="0"/>
        <w:rPr>
          <w:lang w:eastAsia="ko-KR"/>
        </w:rPr>
      </w:pPr>
    </w:p>
    <w:p w:rsidR="005D3F3A" w:rsidRPr="00662464" w:rsidRDefault="005D3F3A" w:rsidP="005D3F3A">
      <w:pPr>
        <w:pStyle w:val="Heading4"/>
        <w:adjustRightInd w:val="0"/>
        <w:snapToGrid w:val="0"/>
        <w:spacing w:before="0" w:after="0"/>
        <w:rPr>
          <w:lang w:eastAsia="ko-KR"/>
        </w:rPr>
      </w:pPr>
      <w:r w:rsidRPr="00662464">
        <w:t>5.1.6</w:t>
      </w:r>
      <w:r w:rsidRPr="00662464">
        <w:tab/>
        <w:t>Harvest control rules and management strategy evaluation</w:t>
      </w: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b/>
        </w:rPr>
      </w:pPr>
      <w:r w:rsidRPr="00662464">
        <w:rPr>
          <w:rFonts w:cs="Times New Roman"/>
          <w:b/>
        </w:rPr>
        <w:t>SC12 reviewed the report of the expert consultation held at SPC in June 2016 on the development of a management strategy evaluation framework for WCPFC tuna stocks (SC12</w:t>
      </w:r>
      <w:r w:rsidRPr="00662464">
        <w:rPr>
          <w:rFonts w:cs="Times New Roman" w:hint="eastAsia"/>
          <w:b/>
          <w:lang w:eastAsia="ko-KR"/>
        </w:rPr>
        <w:t>-</w:t>
      </w:r>
      <w:r w:rsidRPr="00662464">
        <w:rPr>
          <w:rFonts w:cs="Times New Roman"/>
          <w:b/>
        </w:rPr>
        <w:t>MI-WP-05). SC12 endorsed the scope of the work to be undertaken as outlined in this report and recommended that i) while a model-based management strategy may be appropriate for skipjack, the concern of the workshop was on the future availability of abundance indices and tagging data for skipjack and WCPFC13 should consider how these necessary data can continue to be provided to support the assessment and MSE, and ii) that both empirical and model-based management strategies could be tested for South Pacific albacore but that CPUE based methods may be dependent on access to operational longline logbook data.</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also recommended that WCPFC13 support the recommendation of the MSE workshop for the continued involvement of experts to provide technical advice on the MSE work as well as a process for ongoing science and management dialogue to facilitate stakeholder involvement in the development of harvest strategies. The SC12 considers both of these additional processes are essential for completion of the harvest strategies work-plan under CMM 2014-06, with separate consideration required for each of the species included in this work-plan. SC12 recommends that expert technical advice to the Scientific Service Provider be facilitated via informal meetings and/or workshops similar to the arrangements for the annual Pre-Assessment Workshop. With respect to science and management dialogue, SC12 recommended that stakeholder involvement should be undertaken via in-country stakeholder engagement with the Scientific Service Provider together with a higher-level meeting or workshop for broader stakeholder engagement (to be held as needed) to finalise input to the MSE analyses (e.g. performance indicators and harvest control rules) as well as subsequent refinements and feedback based on preliminary and ongoing results. WCPFC13 is encouraged to explore mechanisms and options for facilitating and funding these arrangements.</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reviewed </w:t>
      </w:r>
      <w:r w:rsidRPr="00662464">
        <w:rPr>
          <w:rFonts w:cs="Times New Roman"/>
          <w:b/>
          <w:lang w:val="en-US"/>
        </w:rPr>
        <w:t>an evaluation of candidate harvest control rules for the tropical skipjack purse seine fishery</w:t>
      </w:r>
      <w:r w:rsidRPr="00662464">
        <w:rPr>
          <w:rFonts w:cs="Times New Roman"/>
          <w:b/>
        </w:rPr>
        <w:t xml:space="preserve"> (SC12</w:t>
      </w:r>
      <w:r w:rsidRPr="00662464">
        <w:rPr>
          <w:rFonts w:cs="Times New Roman" w:hint="eastAsia"/>
          <w:b/>
          <w:lang w:eastAsia="ko-KR"/>
        </w:rPr>
        <w:t>-</w:t>
      </w:r>
      <w:r w:rsidRPr="00662464">
        <w:rPr>
          <w:rFonts w:eastAsia="Times New Roman" w:cs="Times New Roman"/>
          <w:b/>
        </w:rPr>
        <w:t>MI-WP-06). SC12 recommends that WCPC13 note i) the utility of the approach taken for evaluating harvest control rules, ii) the associated need to develop appropriate performance indicators to adequately track effort creep in this and other fisheries in the WCPO, and iii) the need to identify an appropriate time-frame for evaluating the effectiveness of a harvest control rule.</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lastRenderedPageBreak/>
        <w:t>SC12 was informed about the work undertaken by the Northern Committee and the ISC on the development of harvest control rules and Management Strategy Evaluation for Pacific bluefin and North Pacific albacore stocks (SC12</w:t>
      </w:r>
      <w:r w:rsidRPr="00662464">
        <w:rPr>
          <w:rFonts w:cs="Times New Roman" w:hint="eastAsia"/>
          <w:b/>
          <w:lang w:eastAsia="ko-KR"/>
        </w:rPr>
        <w:t>-</w:t>
      </w:r>
      <w:r w:rsidRPr="00662464">
        <w:rPr>
          <w:rFonts w:eastAsia="Times New Roman" w:cs="Times New Roman"/>
          <w:b/>
        </w:rPr>
        <w:t xml:space="preserve">MI-WP-07). SC12 recommends that WCPFC13 note these developments and </w:t>
      </w:r>
      <w:r w:rsidRPr="00662464">
        <w:rPr>
          <w:rFonts w:eastAsia="Times New Roman" w:cs="Times New Roman"/>
          <w:b/>
          <w:lang w:val="en-US"/>
        </w:rPr>
        <w:t xml:space="preserve">consider the need to facilitate discussion on </w:t>
      </w:r>
      <w:r w:rsidRPr="00662464">
        <w:rPr>
          <w:rFonts w:cs="Times New Roman"/>
          <w:b/>
        </w:rPr>
        <w:t xml:space="preserve">Management Strategy Evaluation between those groups undertaking such work within the WCPO (i.e. the Scientific Service Provider and ISC) </w:t>
      </w:r>
      <w:r w:rsidRPr="00662464">
        <w:rPr>
          <w:rFonts w:eastAsia="Times New Roman" w:cs="Times New Roman"/>
          <w:b/>
          <w:lang w:val="en-US"/>
        </w:rPr>
        <w:t>and across all t-RFMOs.</w:t>
      </w:r>
    </w:p>
    <w:p w:rsidR="005D3F3A" w:rsidRPr="00662464" w:rsidRDefault="005D3F3A" w:rsidP="005D3F3A">
      <w:pPr>
        <w:pStyle w:val="Heading2"/>
        <w:snapToGrid w:val="0"/>
        <w:spacing w:before="0" w:after="0"/>
        <w:rPr>
          <w:color w:val="auto"/>
          <w:lang w:eastAsia="ko-KR"/>
        </w:rPr>
      </w:pPr>
    </w:p>
    <w:p w:rsidR="005D3F3A" w:rsidRPr="00662464" w:rsidRDefault="005D3F3A" w:rsidP="005D3F3A">
      <w:pPr>
        <w:pStyle w:val="Heading2"/>
        <w:snapToGrid w:val="0"/>
        <w:spacing w:before="0" w:after="0"/>
        <w:rPr>
          <w:color w:val="auto"/>
          <w:lang w:eastAsia="ko-KR"/>
        </w:rPr>
      </w:pPr>
      <w:r w:rsidRPr="00662464">
        <w:rPr>
          <w:color w:val="auto"/>
        </w:rPr>
        <w:t>5.2</w:t>
      </w:r>
      <w:r w:rsidRPr="00662464">
        <w:rPr>
          <w:color w:val="auto"/>
        </w:rPr>
        <w:tab/>
        <w:t>Limit reference points for WCPFC</w:t>
      </w:r>
      <w:r w:rsidRPr="00662464">
        <w:rPr>
          <w:color w:val="auto"/>
          <w:lang w:eastAsia="ko-KR"/>
        </w:rPr>
        <w:t xml:space="preserve"> sharks</w:t>
      </w:r>
    </w:p>
    <w:p w:rsidR="005D3F3A" w:rsidRPr="00662464" w:rsidRDefault="005D3F3A" w:rsidP="005D3F3A">
      <w:pPr>
        <w:rPr>
          <w:lang w:val="en-NZ" w:eastAsia="ko-KR"/>
        </w:rPr>
      </w:pPr>
    </w:p>
    <w:p w:rsidR="005D3F3A" w:rsidRPr="00662464" w:rsidRDefault="005D3F3A" w:rsidP="005D3F3A">
      <w:pPr>
        <w:pStyle w:val="Heading4"/>
        <w:adjustRightInd w:val="0"/>
        <w:snapToGrid w:val="0"/>
        <w:spacing w:before="0" w:after="0"/>
        <w:rPr>
          <w:lang w:eastAsia="ko-KR"/>
        </w:rPr>
      </w:pPr>
      <w:r w:rsidRPr="00662464">
        <w:t>5.2.1</w:t>
      </w:r>
      <w:r w:rsidRPr="00662464">
        <w:tab/>
        <w:t xml:space="preserve">Identifying appropriate limit reference points for elasmobranchs for the WCPFC </w:t>
      </w: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Based on a request from WCPFC12, SC12 developed a scope of work to progress development of limit reference points for sharks within the budget allocated for 2016 (Paras 69-70, FAC9 Summary Report). The </w:t>
      </w:r>
      <w:r w:rsidRPr="00662464">
        <w:rPr>
          <w:rFonts w:cs="Times New Roman"/>
          <w:b/>
          <w:lang w:eastAsia="ko-KR"/>
        </w:rPr>
        <w:t>adopted</w:t>
      </w:r>
      <w:r w:rsidRPr="00662464">
        <w:rPr>
          <w:rFonts w:cs="Times New Roman"/>
          <w:b/>
        </w:rPr>
        <w:t xml:space="preserve"> scope of </w:t>
      </w:r>
      <w:r w:rsidRPr="00662464">
        <w:rPr>
          <w:rFonts w:cs="Times New Roman"/>
          <w:b/>
          <w:lang w:eastAsia="ko-KR"/>
        </w:rPr>
        <w:t xml:space="preserve">work for </w:t>
      </w:r>
      <w:r w:rsidRPr="00662464">
        <w:rPr>
          <w:rFonts w:cs="Times New Roman"/>
          <w:b/>
        </w:rPr>
        <w:t xml:space="preserve">this project is in </w:t>
      </w:r>
      <w:r w:rsidRPr="00662464">
        <w:rPr>
          <w:rFonts w:cs="Times New Roman"/>
          <w:b/>
          <w:lang w:eastAsia="ko-KR"/>
        </w:rPr>
        <w:t>Attachment F</w:t>
      </w:r>
      <w:r w:rsidRPr="00662464">
        <w:rPr>
          <w:rFonts w:cs="Times New Roman"/>
          <w:b/>
        </w:rPr>
        <w:t xml:space="preserve">. WCPFC13 is requested to note </w:t>
      </w:r>
      <w:r w:rsidRPr="00662464">
        <w:rPr>
          <w:rFonts w:cs="Times New Roman" w:hint="eastAsia"/>
          <w:b/>
          <w:lang w:eastAsia="ko-KR"/>
        </w:rPr>
        <w:t xml:space="preserve">the development of </w:t>
      </w:r>
      <w:r w:rsidRPr="00662464">
        <w:rPr>
          <w:rFonts w:cs="Times New Roman"/>
          <w:b/>
        </w:rPr>
        <w:t>this project scope.</w:t>
      </w:r>
    </w:p>
    <w:p w:rsidR="005D3F3A" w:rsidRPr="00662464" w:rsidRDefault="005D3F3A" w:rsidP="005D3F3A">
      <w:pPr>
        <w:pStyle w:val="Heading2"/>
        <w:snapToGrid w:val="0"/>
        <w:spacing w:before="0" w:after="0"/>
        <w:ind w:left="0" w:firstLine="0"/>
        <w:rPr>
          <w:color w:val="auto"/>
          <w:lang w:eastAsia="ko-KR"/>
        </w:rPr>
      </w:pPr>
    </w:p>
    <w:p w:rsidR="005D3F3A" w:rsidRPr="00662464" w:rsidRDefault="005D3F3A" w:rsidP="005D3F3A">
      <w:pPr>
        <w:pStyle w:val="Heading2"/>
        <w:snapToGrid w:val="0"/>
        <w:spacing w:before="0" w:after="0"/>
        <w:ind w:left="0" w:firstLine="0"/>
        <w:rPr>
          <w:color w:val="auto"/>
          <w:lang w:eastAsia="ko-KR"/>
        </w:rPr>
      </w:pPr>
      <w:r w:rsidRPr="00662464">
        <w:rPr>
          <w:color w:val="auto"/>
        </w:rPr>
        <w:t>5.3</w:t>
      </w:r>
      <w:r w:rsidRPr="00662464">
        <w:rPr>
          <w:color w:val="auto"/>
        </w:rPr>
        <w:tab/>
        <w:t>Implementation of CMM 201</w:t>
      </w:r>
      <w:r w:rsidRPr="00662464">
        <w:rPr>
          <w:color w:val="auto"/>
          <w:lang w:eastAsia="ko-KR"/>
        </w:rPr>
        <w:t>5</w:t>
      </w:r>
      <w:r w:rsidRPr="00662464">
        <w:rPr>
          <w:color w:val="auto"/>
        </w:rPr>
        <w:t>-01</w:t>
      </w:r>
    </w:p>
    <w:p w:rsidR="005D3F3A" w:rsidRPr="00662464" w:rsidRDefault="005D3F3A" w:rsidP="005D3F3A">
      <w:pPr>
        <w:rPr>
          <w:lang w:val="en-NZ" w:eastAsia="ko-KR"/>
        </w:rPr>
      </w:pPr>
    </w:p>
    <w:p w:rsidR="005D3F3A" w:rsidRPr="00662464" w:rsidRDefault="005D3F3A" w:rsidP="005D3F3A">
      <w:pPr>
        <w:pStyle w:val="Heading4"/>
        <w:adjustRightInd w:val="0"/>
        <w:snapToGrid w:val="0"/>
        <w:spacing w:before="0" w:after="0"/>
        <w:rPr>
          <w:lang w:eastAsia="ko-KR"/>
        </w:rPr>
      </w:pPr>
      <w:r w:rsidRPr="00662464">
        <w:t>5.3.1</w:t>
      </w:r>
      <w:r w:rsidRPr="00662464">
        <w:tab/>
        <w:t xml:space="preserve">Yellowfin tuna catch limit </w:t>
      </w: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b/>
        </w:rPr>
      </w:pPr>
      <w:r w:rsidRPr="00662464">
        <w:rPr>
          <w:rFonts w:cs="Times New Roman"/>
          <w:b/>
        </w:rPr>
        <w:t>SC12 discussed the request from WCPFC12 to provide comments and/or recommendations to the Commission on how to further develop catch limit options for yellowfin tuna as specified in paragraphs 28, 29 and 43 of CMM-2015-01. SC12 reiterated its advice from SC11 that yellowfin tuna stock status in the WCPO is relatively insensitive to whether purse seine effort is comprised of mainly associated sets or unassociated sets. SC12 also noted that the latest catch estimates for 2015 suggest that catch of yellowfin in the longline and purse seine fisheries appears relatively stable and as such several CCMs do not consider yellowfin catch limits in the longline and purse seine fisheries to be immediately necessary. Nevertheless, some concern was expressed with the increase in yellowfin catch reported in the “other” fisheries category, particularly in the Indonesian and Philippines handline fisheries, though it was noted that these catches are presently provisional and increases may be attributed to changes in data collection in recent years. SC12 therefore recommended WCPFC13 consider the need for continued improvements for data collection in these fisheries and the need for CCMs to provide information to the Commission on the management tools they have available to them to bring these catches under control.</w:t>
      </w:r>
    </w:p>
    <w:p w:rsidR="005D3F3A" w:rsidRPr="00662464" w:rsidRDefault="005D3F3A" w:rsidP="005D3F3A">
      <w:pPr>
        <w:pStyle w:val="Heading4"/>
        <w:adjustRightInd w:val="0"/>
        <w:snapToGrid w:val="0"/>
        <w:spacing w:before="0" w:after="0"/>
        <w:rPr>
          <w:lang w:eastAsia="ko-KR"/>
        </w:rPr>
      </w:pPr>
    </w:p>
    <w:p w:rsidR="005D3F3A" w:rsidRPr="00662464" w:rsidRDefault="005D3F3A" w:rsidP="005D3F3A">
      <w:pPr>
        <w:pStyle w:val="Heading4"/>
        <w:adjustRightInd w:val="0"/>
        <w:snapToGrid w:val="0"/>
        <w:spacing w:before="0" w:after="0"/>
        <w:rPr>
          <w:lang w:eastAsia="ko-KR"/>
        </w:rPr>
      </w:pPr>
      <w:r w:rsidRPr="00662464">
        <w:t>5.3.2</w:t>
      </w:r>
      <w:r w:rsidRPr="00662464">
        <w:tab/>
        <w:t>Other issues related to CMM 2015-01</w:t>
      </w: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b/>
        </w:rPr>
      </w:pPr>
      <w:r w:rsidRPr="00662464">
        <w:rPr>
          <w:rFonts w:cs="Times New Roman"/>
          <w:b/>
        </w:rPr>
        <w:t>SC12 reviewed a management option to limit bigeye catches on purse seine vessels with higher percentage of bigeye tuna catch to assist the recovery of the bigeye tuna stock in the WCPO (SC12</w:t>
      </w:r>
      <w:r w:rsidRPr="00662464">
        <w:rPr>
          <w:rFonts w:cs="Times New Roman" w:hint="eastAsia"/>
          <w:b/>
          <w:lang w:eastAsia="ko-KR"/>
        </w:rPr>
        <w:t>-</w:t>
      </w:r>
      <w:r w:rsidRPr="00662464">
        <w:rPr>
          <w:rFonts w:cs="Times New Roman"/>
          <w:b/>
        </w:rPr>
        <w:t>MI-WP-09) though noted that further work on this option was required to clarify and validate specific outcomes. SC12 was also informed about additional options considered by some CCMs (e.g., the introduction of FAD charges to manage FAD usage in PNA waters) to achieve this same objective. SC12 recommends that WCPFC13 note that there are various options to limit bigeye catches on purse seine vessels when considering additional management measures for rebuilding the bigeye tuna stock within the WCPO.</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discussed the request from WCPFC12 to provide comments and/or recommendations to the Commission on proposals from CCMs that wish to claim exemption from the 2017 high seas FAD closure on the basis of footnote 5 of CMM 2015-01. SC12 was informed that the EU would be requesting such an exemption on the basis of the 2015 bigeye catch in the purse-seine fishery </w:t>
      </w:r>
      <w:r w:rsidRPr="00662464">
        <w:rPr>
          <w:rFonts w:cs="Times New Roman"/>
          <w:b/>
        </w:rPr>
        <w:lastRenderedPageBreak/>
        <w:t>according to SC12-MI-IP-06. However SC12 has not been able to review this proposal due to the lack of guidance on how this review should be done. SC12 also noted that the present CMM is unclear as to how this exemption is to be applied as it does not specify a time period over which the drop in bigeye bycatch to no more than the 55% level of 2010-12 average needs to be sustained. SC12 recommends that TCC12 and WCPFC13 clarify how this assessment should be done.</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reviewed candidate indicators of effort creep in the WCPO purse seine fishery (SC12</w:t>
      </w:r>
      <w:r w:rsidRPr="00662464">
        <w:rPr>
          <w:rFonts w:cs="Times New Roman" w:hint="eastAsia"/>
          <w:b/>
          <w:lang w:eastAsia="ko-KR"/>
        </w:rPr>
        <w:t>-</w:t>
      </w:r>
      <w:r w:rsidRPr="00662464">
        <w:rPr>
          <w:rFonts w:cs="Times New Roman"/>
          <w:b/>
        </w:rPr>
        <w:t>MI-WP-08) noting that SPC had undertaken the work for the PNA to inform consideration of adjusting the Vessel Day Scheme TAE for effort creep. SC12 strongly supported this work, noting that this work was also directly relevant to the development of a harvest control rule for skipjack. SC12 also identified effort creep as an important issue related to all fleets operating in the WCPO and recommends that WCPF13 that note of these comments and prioritise continued research on this important issue.</w:t>
      </w: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r w:rsidRPr="00662464">
        <w:rPr>
          <w:lang w:eastAsia="ko-KR"/>
        </w:rPr>
        <w:t xml:space="preserve">AGENDA ITEM 6 – </w:t>
      </w:r>
      <w:r w:rsidRPr="00662464">
        <w:rPr>
          <w:lang w:val="en-NZ"/>
        </w:rPr>
        <w:t>ECOSYSTEM AND BYCATCH MITIGATION THEM</w:t>
      </w:r>
      <w:r w:rsidRPr="00662464">
        <w:rPr>
          <w:lang w:eastAsia="ko-KR"/>
        </w:rPr>
        <w:t>E</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Heading2"/>
        <w:snapToGrid w:val="0"/>
        <w:spacing w:before="0" w:after="0"/>
        <w:rPr>
          <w:color w:val="auto"/>
          <w:lang w:eastAsia="ko-KR"/>
        </w:rPr>
      </w:pPr>
      <w:r w:rsidRPr="00662464">
        <w:rPr>
          <w:color w:val="auto"/>
        </w:rPr>
        <w:t>6.1</w:t>
      </w:r>
      <w:r w:rsidRPr="00662464">
        <w:rPr>
          <w:color w:val="auto"/>
        </w:rPr>
        <w:tab/>
        <w:t>Ecosystem effects of fishing</w:t>
      </w:r>
    </w:p>
    <w:p w:rsidR="005D3F3A" w:rsidRPr="00662464" w:rsidRDefault="005D3F3A" w:rsidP="005D3F3A">
      <w:pPr>
        <w:rPr>
          <w:lang w:val="en-NZ" w:eastAsia="ko-KR"/>
        </w:rPr>
      </w:pPr>
    </w:p>
    <w:p w:rsidR="005D3F3A" w:rsidRPr="00662464" w:rsidRDefault="005D3F3A" w:rsidP="005D3F3A">
      <w:pPr>
        <w:pStyle w:val="Heading4"/>
        <w:adjustRightInd w:val="0"/>
        <w:snapToGrid w:val="0"/>
        <w:spacing w:before="0" w:after="0"/>
        <w:rPr>
          <w:lang w:eastAsia="ko-KR"/>
        </w:rPr>
      </w:pPr>
      <w:r w:rsidRPr="00662464">
        <w:t>6.1.1</w:t>
      </w:r>
      <w:r w:rsidRPr="00662464">
        <w:tab/>
        <w:t>Review of research and information</w:t>
      </w:r>
    </w:p>
    <w:p w:rsidR="005D3F3A" w:rsidRPr="00662464" w:rsidRDefault="005D3F3A" w:rsidP="005D3F3A">
      <w:pPr>
        <w:rPr>
          <w:lang w:eastAsia="ko-KR"/>
        </w:rPr>
      </w:pPr>
    </w:p>
    <w:p w:rsidR="005D3F3A" w:rsidRPr="00662464" w:rsidRDefault="005D3F3A" w:rsidP="005D3F3A">
      <w:pPr>
        <w:pStyle w:val="Heading5"/>
        <w:adjustRightInd w:val="0"/>
        <w:snapToGrid w:val="0"/>
        <w:spacing w:before="0" w:after="0"/>
        <w:rPr>
          <w:lang w:eastAsia="ko-KR"/>
        </w:rPr>
      </w:pPr>
      <w:r w:rsidRPr="00662464">
        <w:t>6.1.1.1</w:t>
      </w:r>
      <w:r w:rsidRPr="00662464">
        <w:tab/>
        <w:t>SEAPODYM</w:t>
      </w: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b/>
        </w:rPr>
      </w:pPr>
      <w:r w:rsidRPr="00662464">
        <w:rPr>
          <w:rFonts w:cs="Times New Roman"/>
          <w:b/>
        </w:rPr>
        <w:t>SC12 recommended that WCPFC13 endorses the results of the review of SEAPODYM (EB-IP-14) as follows:</w:t>
      </w:r>
    </w:p>
    <w:p w:rsidR="005D3F3A" w:rsidRPr="00662464" w:rsidRDefault="005D3F3A" w:rsidP="005D3F3A">
      <w:pPr>
        <w:pStyle w:val="WCPFC"/>
        <w:numPr>
          <w:ilvl w:val="0"/>
          <w:numId w:val="0"/>
        </w:numPr>
        <w:adjustRightInd w:val="0"/>
        <w:spacing w:after="0"/>
        <w:ind w:left="720"/>
        <w:rPr>
          <w:rFonts w:cs="Times New Roman"/>
          <w:b/>
          <w:lang w:eastAsia="ko-KR"/>
        </w:rPr>
      </w:pPr>
    </w:p>
    <w:p w:rsidR="005D3F3A" w:rsidRPr="00662464" w:rsidRDefault="005D3F3A" w:rsidP="005D3F3A">
      <w:pPr>
        <w:pStyle w:val="WCPFC"/>
        <w:numPr>
          <w:ilvl w:val="0"/>
          <w:numId w:val="0"/>
        </w:numPr>
        <w:adjustRightInd w:val="0"/>
        <w:spacing w:after="0"/>
        <w:ind w:left="720"/>
        <w:rPr>
          <w:rFonts w:cs="Times New Roman"/>
          <w:b/>
        </w:rPr>
      </w:pPr>
      <w:r w:rsidRPr="00662464">
        <w:rPr>
          <w:rFonts w:cs="Times New Roman"/>
          <w:b/>
        </w:rPr>
        <w:t xml:space="preserve">SEAPODYM has the potential to be a useful complementary model to MULTIFAN-CL for MSE work that includes spatial management. Similarly, the capacity of SEAPODYM to include alternate oceanographic states (e.g. ENSO phases and climate change projections) would allow climate proofing (reducing risks and capitalizing on opportunities presented by climate change) to be a consideration in the MSE work undertaken by WCPFC. </w:t>
      </w:r>
    </w:p>
    <w:p w:rsidR="005D3F3A" w:rsidRPr="00662464" w:rsidRDefault="005D3F3A" w:rsidP="005D3F3A">
      <w:pPr>
        <w:pStyle w:val="Heading2"/>
        <w:snapToGrid w:val="0"/>
        <w:spacing w:before="0" w:after="0"/>
        <w:rPr>
          <w:color w:val="auto"/>
          <w:lang w:eastAsia="ko-KR"/>
        </w:rPr>
      </w:pPr>
    </w:p>
    <w:p w:rsidR="005D3F3A" w:rsidRPr="00662464" w:rsidRDefault="005D3F3A" w:rsidP="005D3F3A">
      <w:pPr>
        <w:pStyle w:val="Heading2"/>
        <w:snapToGrid w:val="0"/>
        <w:spacing w:before="0" w:after="0"/>
        <w:rPr>
          <w:color w:val="auto"/>
          <w:lang w:eastAsia="ko-KR"/>
        </w:rPr>
      </w:pPr>
      <w:r w:rsidRPr="00662464">
        <w:rPr>
          <w:color w:val="auto"/>
        </w:rPr>
        <w:t>6.2</w:t>
      </w:r>
      <w:r w:rsidRPr="00662464">
        <w:rPr>
          <w:color w:val="auto"/>
        </w:rPr>
        <w:tab/>
        <w:t xml:space="preserve">Sharks </w:t>
      </w:r>
    </w:p>
    <w:p w:rsidR="005D3F3A" w:rsidRPr="00662464" w:rsidRDefault="005D3F3A" w:rsidP="005D3F3A">
      <w:pPr>
        <w:rPr>
          <w:lang w:val="en-NZ" w:eastAsia="ko-KR"/>
        </w:rPr>
      </w:pPr>
    </w:p>
    <w:p w:rsidR="005D3F3A" w:rsidRPr="00662464" w:rsidRDefault="005D3F3A" w:rsidP="005D3F3A">
      <w:pPr>
        <w:pStyle w:val="Heading4"/>
        <w:adjustRightInd w:val="0"/>
        <w:snapToGrid w:val="0"/>
        <w:spacing w:before="0" w:after="0"/>
        <w:rPr>
          <w:lang w:eastAsia="ko-KR"/>
        </w:rPr>
      </w:pPr>
      <w:r w:rsidRPr="00662464">
        <w:t>6.2.1</w:t>
      </w:r>
      <w:r w:rsidRPr="00662464">
        <w:tab/>
        <w:t>Review of potential mitigation measures to reduce fishing-related mortality on silky and oceanic whitetip sharks</w:t>
      </w:r>
    </w:p>
    <w:p w:rsidR="005D3F3A" w:rsidRPr="00662464" w:rsidRDefault="005D3F3A" w:rsidP="005D3F3A">
      <w:pPr>
        <w:rPr>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Choice of longline mitigation approaches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rPr>
      </w:pPr>
      <w:r w:rsidRPr="00662464">
        <w:t xml:space="preserve">The following conclusions of SC12-EB-WP-06 were </w:t>
      </w:r>
      <w:r w:rsidRPr="00662464">
        <w:rPr>
          <w:rFonts w:hint="eastAsia"/>
          <w:lang w:eastAsia="ko-KR"/>
        </w:rPr>
        <w:t>acknowledged</w:t>
      </w:r>
      <w:r w:rsidRPr="00662464">
        <w:t xml:space="preserve"> by SC12</w:t>
      </w:r>
      <w:r w:rsidRPr="00662464">
        <w:rPr>
          <w:rFonts w:cs="Times New Roman"/>
        </w:rPr>
        <w:t>:</w:t>
      </w:r>
    </w:p>
    <w:p w:rsidR="005D3F3A" w:rsidRPr="00662464" w:rsidRDefault="005D3F3A" w:rsidP="00EB423A">
      <w:pPr>
        <w:pStyle w:val="WCPFC"/>
        <w:numPr>
          <w:ilvl w:val="0"/>
          <w:numId w:val="90"/>
        </w:numPr>
        <w:adjustRightInd w:val="0"/>
        <w:spacing w:after="0"/>
        <w:ind w:left="1080"/>
        <w:rPr>
          <w:rFonts w:cs="Times New Roman"/>
        </w:rPr>
      </w:pPr>
      <w:r w:rsidRPr="00662464">
        <w:rPr>
          <w:rFonts w:cs="Times New Roman"/>
        </w:rPr>
        <w:t xml:space="preserve">The possibility offered in CMM 2014-05 to choose which fishing technique is excluded (either wire trace or shark-lines) has the potential to substantially lessen the reductions of fishing mortality to silky shark and oceanic whitetip shark; and </w:t>
      </w:r>
    </w:p>
    <w:p w:rsidR="005D3F3A" w:rsidRPr="00662464" w:rsidRDefault="005D3F3A" w:rsidP="00EB423A">
      <w:pPr>
        <w:pStyle w:val="WCPFC"/>
        <w:numPr>
          <w:ilvl w:val="0"/>
          <w:numId w:val="90"/>
        </w:numPr>
        <w:adjustRightInd w:val="0"/>
        <w:spacing w:after="0"/>
        <w:ind w:left="1080"/>
        <w:rPr>
          <w:rFonts w:cs="Times New Roman"/>
        </w:rPr>
      </w:pPr>
      <w:r w:rsidRPr="00662464">
        <w:rPr>
          <w:rFonts w:cs="Times New Roman"/>
        </w:rPr>
        <w:t>By choosing to exclude the technique least used by their fishing vessels, the median predicted reductions in fishing-related mortality are 6% for silky shark and 10% for oceanic whitetip shark. This compares to reductions of 24% and 37% respectively if choice was removed and both techniques excluded.</w:t>
      </w:r>
    </w:p>
    <w:p w:rsidR="005D3F3A" w:rsidRPr="00662464" w:rsidRDefault="005D3F3A" w:rsidP="005D3F3A">
      <w:pPr>
        <w:pStyle w:val="WCPFC"/>
        <w:numPr>
          <w:ilvl w:val="0"/>
          <w:numId w:val="0"/>
        </w:numPr>
        <w:adjustRightInd w:val="0"/>
        <w:spacing w:after="0"/>
        <w:ind w:left="680"/>
        <w:rPr>
          <w:rFonts w:cs="Times New Roman"/>
          <w:lang w:eastAsia="ko-KR"/>
        </w:rPr>
      </w:pPr>
    </w:p>
    <w:p w:rsidR="005D3F3A" w:rsidRPr="00662464" w:rsidRDefault="005D3F3A" w:rsidP="005D3F3A">
      <w:pPr>
        <w:pStyle w:val="WCPFC"/>
        <w:numPr>
          <w:ilvl w:val="0"/>
          <w:numId w:val="0"/>
        </w:numPr>
        <w:adjustRightInd w:val="0"/>
        <w:spacing w:after="0"/>
        <w:ind w:left="680"/>
        <w:rPr>
          <w:rFonts w:cs="Times New Roman"/>
        </w:rPr>
      </w:pPr>
      <w:r w:rsidRPr="00662464">
        <w:rPr>
          <w:rFonts w:cs="Times New Roman"/>
        </w:rPr>
        <w:t>Furthermore:</w:t>
      </w:r>
    </w:p>
    <w:p w:rsidR="005D3F3A" w:rsidRPr="00662464" w:rsidRDefault="005D3F3A" w:rsidP="005D3F3A">
      <w:pPr>
        <w:pStyle w:val="WCPFC"/>
        <w:numPr>
          <w:ilvl w:val="1"/>
          <w:numId w:val="14"/>
        </w:numPr>
        <w:adjustRightInd w:val="0"/>
        <w:spacing w:after="0"/>
        <w:ind w:left="1037" w:hanging="357"/>
        <w:rPr>
          <w:rFonts w:cs="Times New Roman"/>
        </w:rPr>
      </w:pPr>
      <w:r w:rsidRPr="00662464">
        <w:rPr>
          <w:rFonts w:cs="Times New Roman"/>
        </w:rPr>
        <w:lastRenderedPageBreak/>
        <w:t xml:space="preserve">Survival rate post release is a crucial factor to evaluate the fishing mortality on shark species. </w:t>
      </w:r>
    </w:p>
    <w:p w:rsidR="005D3F3A" w:rsidRPr="00662464" w:rsidRDefault="005D3F3A" w:rsidP="005D3F3A">
      <w:pPr>
        <w:pStyle w:val="WCPFC"/>
        <w:numPr>
          <w:ilvl w:val="1"/>
          <w:numId w:val="14"/>
        </w:numPr>
        <w:adjustRightInd w:val="0"/>
        <w:spacing w:after="0"/>
        <w:ind w:left="1037" w:hanging="357"/>
        <w:rPr>
          <w:rFonts w:cs="Times New Roman"/>
        </w:rPr>
      </w:pPr>
      <w:r w:rsidRPr="00662464">
        <w:rPr>
          <w:rFonts w:cs="Times New Roman"/>
        </w:rPr>
        <w:t xml:space="preserve">CMM 2014-05 entered into force in July 2015 and the fleet gear characteristics data used in this analysis are prior to the adoption of this CMM and covering only a short timeframe. </w:t>
      </w:r>
    </w:p>
    <w:p w:rsidR="005D3F3A" w:rsidRPr="00662464" w:rsidRDefault="005D3F3A" w:rsidP="005D3F3A">
      <w:pPr>
        <w:pStyle w:val="WCPFC"/>
        <w:numPr>
          <w:ilvl w:val="1"/>
          <w:numId w:val="14"/>
        </w:numPr>
        <w:adjustRightInd w:val="0"/>
        <w:spacing w:after="0"/>
        <w:ind w:left="1037" w:hanging="357"/>
        <w:rPr>
          <w:rFonts w:cs="Times New Roman"/>
        </w:rPr>
      </w:pPr>
      <w:r w:rsidRPr="00662464">
        <w:rPr>
          <w:rFonts w:cs="Times New Roman"/>
        </w:rPr>
        <w:t>Work on the estimation of reliable post release survival rates of sharks and in particular those covered by CMM 2014-05 is prioritised under the SC Work Plan.</w:t>
      </w:r>
    </w:p>
    <w:p w:rsidR="005D3F3A" w:rsidRPr="00662464" w:rsidRDefault="005D3F3A" w:rsidP="005D3F3A">
      <w:pPr>
        <w:pStyle w:val="WCPFC"/>
        <w:numPr>
          <w:ilvl w:val="0"/>
          <w:numId w:val="0"/>
        </w:numPr>
        <w:adjustRightInd w:val="0"/>
        <w:spacing w:after="0"/>
        <w:ind w:left="1037"/>
        <w:rPr>
          <w:rFonts w:cs="Times New Roman"/>
        </w:rPr>
      </w:pPr>
    </w:p>
    <w:p w:rsidR="005D3F3A" w:rsidRPr="00662464" w:rsidRDefault="005D3F3A" w:rsidP="005D3F3A">
      <w:pPr>
        <w:pStyle w:val="WCPFC"/>
        <w:adjustRightInd w:val="0"/>
        <w:spacing w:after="0"/>
        <w:rPr>
          <w:rFonts w:cs="Times New Roman"/>
        </w:rPr>
      </w:pPr>
      <w:r w:rsidRPr="00662464">
        <w:t xml:space="preserve">SC12 also </w:t>
      </w:r>
      <w:r w:rsidRPr="00662464">
        <w:rPr>
          <w:rFonts w:hint="eastAsia"/>
          <w:lang w:eastAsia="ko-KR"/>
        </w:rPr>
        <w:t>acknowledged</w:t>
      </w:r>
      <w:r w:rsidRPr="00662464">
        <w:t xml:space="preserve"> the following conclusions of SC12-EB-WP-03</w:t>
      </w:r>
      <w:r w:rsidRPr="00662464">
        <w:rPr>
          <w:rFonts w:cs="Times New Roman"/>
        </w:rPr>
        <w:t>:</w:t>
      </w:r>
    </w:p>
    <w:p w:rsidR="005D3F3A" w:rsidRPr="00662464" w:rsidRDefault="005D3F3A" w:rsidP="00EB423A">
      <w:pPr>
        <w:pStyle w:val="WCPFC"/>
        <w:numPr>
          <w:ilvl w:val="0"/>
          <w:numId w:val="91"/>
        </w:numPr>
        <w:adjustRightInd w:val="0"/>
        <w:spacing w:after="0"/>
        <w:ind w:left="1080"/>
        <w:rPr>
          <w:rFonts w:cs="Times New Roman"/>
        </w:rPr>
      </w:pPr>
      <w:r w:rsidRPr="00662464">
        <w:rPr>
          <w:rFonts w:cs="Times New Roman"/>
        </w:rPr>
        <w:t>Redistribution of effort from FADs to free schools resulted in substantial reductions in estimated catches of silky shark (by 83%) and oceanic whitetip shark (by 57%) compared to the ‘status quo’. There was large uncertainty in total catch estimates due to low confidence in assumed estimates of non-zero shark catches.</w:t>
      </w:r>
    </w:p>
    <w:p w:rsidR="005D3F3A" w:rsidRPr="00662464" w:rsidRDefault="005D3F3A" w:rsidP="005D3F3A">
      <w:pPr>
        <w:pStyle w:val="Heading4"/>
        <w:adjustRightInd w:val="0"/>
        <w:snapToGrid w:val="0"/>
        <w:spacing w:before="0" w:after="0"/>
        <w:rPr>
          <w:lang w:eastAsia="ko-KR"/>
        </w:rPr>
      </w:pPr>
    </w:p>
    <w:p w:rsidR="005D3F3A" w:rsidRPr="00662464" w:rsidRDefault="005D3F3A" w:rsidP="005D3F3A">
      <w:pPr>
        <w:pStyle w:val="Heading4"/>
        <w:adjustRightInd w:val="0"/>
        <w:snapToGrid w:val="0"/>
        <w:spacing w:before="0" w:after="0"/>
      </w:pPr>
      <w:r w:rsidRPr="00662464">
        <w:t>6.2.2</w:t>
      </w:r>
      <w:r w:rsidRPr="00662464">
        <w:tab/>
        <w:t>Review of conservation and management measures for sharks</w:t>
      </w:r>
    </w:p>
    <w:p w:rsidR="005D3F3A" w:rsidRPr="00662464" w:rsidRDefault="005D3F3A" w:rsidP="005D3F3A">
      <w:pPr>
        <w:pStyle w:val="Heading6"/>
        <w:adjustRightInd w:val="0"/>
        <w:snapToGrid w:val="0"/>
        <w:spacing w:before="0" w:after="0"/>
      </w:pPr>
    </w:p>
    <w:p w:rsidR="005D3F3A" w:rsidRPr="00662464" w:rsidRDefault="005D3F3A" w:rsidP="00EB423A">
      <w:pPr>
        <w:pStyle w:val="Heading6"/>
        <w:numPr>
          <w:ilvl w:val="0"/>
          <w:numId w:val="93"/>
        </w:numPr>
        <w:adjustRightInd w:val="0"/>
        <w:snapToGrid w:val="0"/>
        <w:spacing w:before="0" w:after="0"/>
      </w:pPr>
      <w:r w:rsidRPr="00662464">
        <w:t>CMM 2010-07 (CMM for Sharks)</w:t>
      </w:r>
    </w:p>
    <w:p w:rsidR="005D3F3A" w:rsidRPr="00662464" w:rsidRDefault="005D3F3A" w:rsidP="005D3F3A">
      <w:pPr>
        <w:pStyle w:val="ListParagraph"/>
        <w:ind w:left="1440"/>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With regard to CMM 2010-07 (CMM for Sharks), especially related with Paragraphs 4, 8, and 13 with reference to data provision, fin to carcass ratios, and the need for a revised or new CMM, SC12 recommended that TCC12 and WCPFC13 note that SC12 was able to review the ratio of fin weight to shark carcass weight from one study (SC1</w:t>
      </w:r>
      <w:r w:rsidRPr="00662464">
        <w:rPr>
          <w:rFonts w:cs="Times New Roman" w:hint="eastAsia"/>
          <w:b/>
          <w:lang w:eastAsia="ko-KR"/>
        </w:rPr>
        <w:t>1</w:t>
      </w:r>
      <w:r w:rsidRPr="00662464">
        <w:rPr>
          <w:rFonts w:cs="Times New Roman"/>
          <w:b/>
        </w:rPr>
        <w:t>-EB-IP-</w:t>
      </w:r>
      <w:r w:rsidRPr="00662464">
        <w:rPr>
          <w:rFonts w:cs="Times New Roman" w:hint="eastAsia"/>
          <w:b/>
          <w:lang w:eastAsia="ko-KR"/>
        </w:rPr>
        <w:t>03</w:t>
      </w:r>
      <w:r w:rsidRPr="00662464">
        <w:rPr>
          <w:rFonts w:cs="Times New Roman"/>
          <w:b/>
        </w:rPr>
        <w:t>). This study demonstrated that shark fin weight data have some serious limitations, potential biases and errors. SC12 was unable to confirm the validity of using a 5% fin to carcass ratio in CMM 2010-07 and forwards these concerns to TCC, noting that an evaluation of the 5% ratio is not currently possible due to insufficient information for all but one of the major fleets implementing these ratios. SC12 took note of SC12-EB-IP-02 that confirms that the information which can be used to evaluate the effectiveness of the WCPFC ban on shark finning (CMM 2010-07) is currently very limited.</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6"/>
        <w:adjustRightInd w:val="0"/>
        <w:snapToGrid w:val="0"/>
        <w:spacing w:before="0" w:after="0"/>
        <w:ind w:firstLine="810"/>
      </w:pPr>
      <w:r w:rsidRPr="00662464">
        <w:rPr>
          <w:rFonts w:hint="eastAsia"/>
        </w:rPr>
        <w:t>b</w:t>
      </w:r>
      <w:r w:rsidRPr="00662464">
        <w:t>.</w:t>
      </w:r>
      <w:r w:rsidRPr="00662464">
        <w:tab/>
        <w:t>CMM 2014-05 (CMM for sharks)</w:t>
      </w:r>
    </w:p>
    <w:p w:rsidR="005D3F3A" w:rsidRPr="00662464" w:rsidRDefault="005D3F3A" w:rsidP="005D3F3A">
      <w:pPr>
        <w:rPr>
          <w:lang w:val="en-NZ"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Shark targeting and management plans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considered that it is problematic to agree and apply a definition of longline fisheries “targeting” sharks, noting that fisheries need not be targeting sharks to be having a significant impact on vulnerable shark stocks. The Commission may wish to refer to the potential definitions in WCPFC-2016-SC12-EB-WP-05 as a starting point for further consideration, if required.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recommended that the Commission adopt the contents list at Attachment </w:t>
      </w:r>
      <w:r w:rsidRPr="00662464">
        <w:rPr>
          <w:rFonts w:cs="Times New Roman"/>
          <w:b/>
          <w:lang w:eastAsia="ko-KR"/>
        </w:rPr>
        <w:t>G</w:t>
      </w:r>
      <w:r w:rsidRPr="00662464">
        <w:rPr>
          <w:rFonts w:cs="Times New Roman"/>
          <w:b/>
        </w:rPr>
        <w:t xml:space="preserve"> for the development of any new shark management plans. </w:t>
      </w:r>
    </w:p>
    <w:p w:rsidR="005D3F3A" w:rsidRPr="00662464" w:rsidRDefault="005D3F3A" w:rsidP="005D3F3A">
      <w:pPr>
        <w:pStyle w:val="ListParagraph"/>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w:t>
      </w:r>
      <w:r w:rsidRPr="00662464">
        <w:rPr>
          <w:rFonts w:cs="Times New Roman"/>
          <w:b/>
          <w:lang w:eastAsia="ko-KR"/>
        </w:rPr>
        <w:t>12</w:t>
      </w:r>
      <w:r w:rsidRPr="00662464">
        <w:rPr>
          <w:rFonts w:cs="Times New Roman"/>
          <w:b/>
        </w:rPr>
        <w:t xml:space="preserve"> recommended that the Commission review newly submitted shark management plans for completeness and quality, with a view toward encouraging continuous improvement and documenting the scientific basis for all national management measures referenced in the shark management plans.</w:t>
      </w:r>
    </w:p>
    <w:p w:rsidR="005D3F3A" w:rsidRPr="00662464" w:rsidRDefault="005D3F3A" w:rsidP="005D3F3A">
      <w:pPr>
        <w:pStyle w:val="ListParagraph"/>
        <w:rPr>
          <w:rFonts w:cs="Times New Roman"/>
          <w:b/>
        </w:rPr>
      </w:pPr>
    </w:p>
    <w:p w:rsidR="005D3F3A" w:rsidRPr="00662464" w:rsidRDefault="005D3F3A" w:rsidP="005D3F3A">
      <w:pPr>
        <w:pStyle w:val="Heading6"/>
        <w:adjustRightInd w:val="0"/>
        <w:snapToGrid w:val="0"/>
        <w:spacing w:before="0" w:after="0"/>
      </w:pPr>
      <w:r w:rsidRPr="00662464">
        <w:rPr>
          <w:rFonts w:hint="eastAsia"/>
        </w:rPr>
        <w:t>c</w:t>
      </w:r>
      <w:r w:rsidRPr="00662464">
        <w:t>.</w:t>
      </w:r>
      <w:r w:rsidRPr="00662464">
        <w:tab/>
        <w:t>Safe release guidelines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agreed to change the title of ‘Guidelines for the safe release of encircled animals, including whale sharks’ to ‘Guidelines for the safe release of encircled whale sharks’. </w:t>
      </w:r>
    </w:p>
    <w:p w:rsidR="005D3F3A" w:rsidRPr="00662464" w:rsidRDefault="005D3F3A" w:rsidP="005D3F3A">
      <w:pPr>
        <w:pStyle w:val="Heading4"/>
        <w:adjustRightInd w:val="0"/>
        <w:snapToGrid w:val="0"/>
        <w:spacing w:before="0" w:after="0"/>
        <w:rPr>
          <w:lang w:eastAsia="ko-KR"/>
        </w:rPr>
      </w:pPr>
    </w:p>
    <w:p w:rsidR="005D3F3A" w:rsidRPr="00662464" w:rsidRDefault="005D3F3A" w:rsidP="005D3F3A">
      <w:pPr>
        <w:pStyle w:val="Heading4"/>
        <w:adjustRightInd w:val="0"/>
        <w:snapToGrid w:val="0"/>
        <w:spacing w:before="0" w:after="0"/>
        <w:rPr>
          <w:lang w:eastAsia="ko-KR"/>
        </w:rPr>
      </w:pPr>
      <w:r w:rsidRPr="00662464">
        <w:t>6.2.3</w:t>
      </w:r>
      <w:r w:rsidRPr="00662464">
        <w:tab/>
        <w:t>Shark Research Plan</w:t>
      </w:r>
    </w:p>
    <w:p w:rsidR="005D3F3A" w:rsidRPr="00662464" w:rsidRDefault="005D3F3A" w:rsidP="005D3F3A">
      <w:pPr>
        <w:rPr>
          <w:lang w:eastAsia="ko-KR"/>
        </w:rPr>
      </w:pPr>
    </w:p>
    <w:p w:rsidR="005D3F3A" w:rsidRPr="00662464" w:rsidRDefault="005D3F3A" w:rsidP="005D3F3A">
      <w:pPr>
        <w:pStyle w:val="Heading6"/>
        <w:adjustRightInd w:val="0"/>
        <w:snapToGrid w:val="0"/>
        <w:spacing w:before="0" w:after="0"/>
      </w:pPr>
      <w:r w:rsidRPr="00662464">
        <w:t>a.</w:t>
      </w:r>
      <w:r w:rsidRPr="00662464">
        <w:tab/>
        <w:t>Progress of shark research plan</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adopted the </w:t>
      </w:r>
      <w:r w:rsidRPr="00662464">
        <w:rPr>
          <w:rFonts w:cs="Times New Roman"/>
          <w:b/>
          <w:lang w:eastAsia="ko-KR"/>
        </w:rPr>
        <w:t>r</w:t>
      </w:r>
      <w:r w:rsidRPr="00662464">
        <w:rPr>
          <w:rFonts w:cs="Times New Roman"/>
          <w:b/>
        </w:rPr>
        <w:t>eview of the Shark Research Plan (Attachment</w:t>
      </w:r>
      <w:r w:rsidRPr="00662464">
        <w:rPr>
          <w:rFonts w:cs="Times New Roman"/>
          <w:b/>
          <w:lang w:eastAsia="ko-KR"/>
        </w:rPr>
        <w:t xml:space="preserve"> H</w:t>
      </w:r>
      <w:r w:rsidRPr="00662464">
        <w:rPr>
          <w:rFonts w:cs="Times New Roman"/>
          <w:b/>
        </w:rPr>
        <w:t>).</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Heading6"/>
        <w:adjustRightInd w:val="0"/>
        <w:snapToGrid w:val="0"/>
        <w:spacing w:before="0" w:after="0"/>
      </w:pPr>
      <w:r w:rsidRPr="00662464">
        <w:t>b.</w:t>
      </w:r>
      <w:r w:rsidRPr="00662464">
        <w:tab/>
        <w:t>Information on non-key-shark species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SC12 recommended that the process for the designation of key shark species should be clarified by the WCPFC </w:t>
      </w:r>
      <w:r w:rsidRPr="00662464">
        <w:rPr>
          <w:rFonts w:cs="Times New Roman" w:hint="eastAsia"/>
          <w:b/>
          <w:lang w:eastAsia="ko-KR"/>
        </w:rPr>
        <w:t>S</w:t>
      </w:r>
      <w:r w:rsidRPr="00662464">
        <w:rPr>
          <w:rFonts w:cs="Times New Roman"/>
          <w:b/>
        </w:rPr>
        <w:t xml:space="preserve">ecretariat and TCC.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recommended that TCC12 clarifies that the designation of a shark species as WCPFC "key shark species for assessment": </w:t>
      </w:r>
    </w:p>
    <w:p w:rsidR="005D3F3A" w:rsidRPr="00662464" w:rsidRDefault="005D3F3A" w:rsidP="005D3F3A">
      <w:pPr>
        <w:pStyle w:val="WCPFC"/>
        <w:numPr>
          <w:ilvl w:val="0"/>
          <w:numId w:val="0"/>
        </w:numPr>
        <w:adjustRightInd w:val="0"/>
        <w:spacing w:after="0"/>
        <w:ind w:left="720"/>
        <w:rPr>
          <w:rFonts w:cs="Times New Roman"/>
          <w:b/>
        </w:rPr>
      </w:pPr>
      <w:r w:rsidRPr="00662464">
        <w:rPr>
          <w:rFonts w:cs="Times New Roman"/>
          <w:b/>
        </w:rPr>
        <w:t>1.  is not involving any change in the reporting requirements and logsheets of CCMs;</w:t>
      </w:r>
    </w:p>
    <w:p w:rsidR="005D3F3A" w:rsidRPr="00662464" w:rsidRDefault="005D3F3A" w:rsidP="005D3F3A">
      <w:pPr>
        <w:pStyle w:val="WCPFC"/>
        <w:numPr>
          <w:ilvl w:val="0"/>
          <w:numId w:val="0"/>
        </w:numPr>
        <w:adjustRightInd w:val="0"/>
        <w:spacing w:after="0"/>
        <w:ind w:left="720"/>
        <w:rPr>
          <w:rFonts w:cs="Times New Roman"/>
          <w:b/>
        </w:rPr>
      </w:pPr>
      <w:r w:rsidRPr="00662464">
        <w:rPr>
          <w:rFonts w:cs="Times New Roman"/>
          <w:b/>
        </w:rPr>
        <w:t xml:space="preserve">2.  meets the requirements of para 4 of CMM 2010-07; </w:t>
      </w:r>
    </w:p>
    <w:p w:rsidR="005D3F3A" w:rsidRPr="00662464" w:rsidRDefault="005D3F3A" w:rsidP="005D3F3A">
      <w:pPr>
        <w:pStyle w:val="WCPFC"/>
        <w:numPr>
          <w:ilvl w:val="0"/>
          <w:numId w:val="0"/>
        </w:numPr>
        <w:adjustRightInd w:val="0"/>
        <w:spacing w:after="0"/>
        <w:ind w:left="720"/>
        <w:rPr>
          <w:rFonts w:cs="Times New Roman"/>
          <w:b/>
        </w:rPr>
      </w:pPr>
      <w:r w:rsidRPr="00662464">
        <w:rPr>
          <w:rFonts w:cs="Times New Roman"/>
          <w:b/>
        </w:rPr>
        <w:t>3.  results in its listing under the Sharks Research Plan.</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SC12 recommended that purse seine observer training programmes add emphasis to Mobula spp. identification as part of their curricula.</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b/>
        </w:rPr>
      </w:pPr>
      <w:r w:rsidRPr="00662464">
        <w:rPr>
          <w:rFonts w:cs="Times New Roman"/>
          <w:b/>
        </w:rPr>
        <w:t xml:space="preserve">SC12 recommends that WCPFC13 takes note of SC-EB-WP-08 and SC12-EB-IP-09 and considers adopting guidelines for safe release of Manta and Mobula rays caught incidentally in WCPFC fisheries. </w:t>
      </w:r>
    </w:p>
    <w:p w:rsidR="005D3F3A" w:rsidRPr="00662464" w:rsidRDefault="005D3F3A" w:rsidP="005D3F3A">
      <w:pPr>
        <w:pStyle w:val="ListParagraph"/>
        <w:rPr>
          <w:rFonts w:cs="Times New Roman"/>
          <w:b/>
        </w:rPr>
      </w:pPr>
    </w:p>
    <w:p w:rsidR="005D3F3A" w:rsidRPr="00662464" w:rsidRDefault="005D3F3A" w:rsidP="005D3F3A">
      <w:pPr>
        <w:pStyle w:val="Heading2"/>
        <w:snapToGrid w:val="0"/>
        <w:spacing w:before="0" w:after="0"/>
        <w:rPr>
          <w:color w:val="auto"/>
          <w:lang w:eastAsia="ko-KR"/>
        </w:rPr>
      </w:pPr>
      <w:r w:rsidRPr="00662464">
        <w:rPr>
          <w:color w:val="auto"/>
        </w:rPr>
        <w:t>6.3</w:t>
      </w:r>
      <w:r w:rsidRPr="00662464">
        <w:rPr>
          <w:color w:val="auto"/>
        </w:rPr>
        <w:tab/>
        <w:t xml:space="preserve">Seabirds </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 xml:space="preserve">Regarding the results of research on seabird distributions, SC12 recommended that the Commission: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EB423A">
      <w:pPr>
        <w:pStyle w:val="WCPFC"/>
        <w:numPr>
          <w:ilvl w:val="1"/>
          <w:numId w:val="93"/>
        </w:numPr>
        <w:adjustRightInd w:val="0"/>
        <w:spacing w:after="0"/>
        <w:ind w:left="1080"/>
        <w:rPr>
          <w:rFonts w:cs="Times New Roman"/>
          <w:b/>
        </w:rPr>
      </w:pPr>
      <w:r w:rsidRPr="00662464">
        <w:rPr>
          <w:rFonts w:cs="Times New Roman"/>
          <w:b/>
        </w:rPr>
        <w:t>Note that the northern limit of the spatial distribution of seabird density data presented extends to areas north of 30</w:t>
      </w:r>
      <w:r w:rsidRPr="00662464">
        <w:rPr>
          <w:rFonts w:cs="Times New Roman"/>
          <w:b/>
          <w:lang w:eastAsia="ko-KR"/>
        </w:rPr>
        <w:t>º</w:t>
      </w:r>
      <w:r w:rsidRPr="00662464">
        <w:rPr>
          <w:rFonts w:cs="Times New Roman"/>
          <w:b/>
        </w:rPr>
        <w:t xml:space="preserve">S. </w:t>
      </w:r>
    </w:p>
    <w:p w:rsidR="005D3F3A" w:rsidRPr="00662464" w:rsidRDefault="005D3F3A" w:rsidP="00EB423A">
      <w:pPr>
        <w:pStyle w:val="WCPFC"/>
        <w:numPr>
          <w:ilvl w:val="1"/>
          <w:numId w:val="93"/>
        </w:numPr>
        <w:adjustRightInd w:val="0"/>
        <w:spacing w:after="0"/>
        <w:ind w:left="1080"/>
        <w:rPr>
          <w:rFonts w:cs="Times New Roman"/>
          <w:b/>
        </w:rPr>
      </w:pPr>
      <w:r w:rsidRPr="00662464">
        <w:rPr>
          <w:rFonts w:cs="Times New Roman"/>
          <w:b/>
        </w:rPr>
        <w:t>Within the southern hemisphere part of the WCPO the main area of distribution for New Zealand’s vulnerable seabirds, especially the Antipodean albatross and the black petrel, is south of 25</w:t>
      </w:r>
      <w:r w:rsidRPr="00662464">
        <w:rPr>
          <w:rFonts w:cs="Times New Roman"/>
          <w:b/>
          <w:lang w:eastAsia="ko-KR"/>
        </w:rPr>
        <w:t>º</w:t>
      </w:r>
      <w:r w:rsidRPr="00662464">
        <w:rPr>
          <w:rFonts w:cs="Times New Roman"/>
          <w:b/>
        </w:rPr>
        <w:t xml:space="preserve">S. </w:t>
      </w:r>
    </w:p>
    <w:p w:rsidR="005D3F3A" w:rsidRPr="00662464" w:rsidRDefault="005D3F3A" w:rsidP="00EB423A">
      <w:pPr>
        <w:pStyle w:val="WCPFC"/>
        <w:numPr>
          <w:ilvl w:val="1"/>
          <w:numId w:val="93"/>
        </w:numPr>
        <w:adjustRightInd w:val="0"/>
        <w:spacing w:after="0"/>
        <w:ind w:left="1080"/>
        <w:rPr>
          <w:rFonts w:cs="Times New Roman"/>
          <w:b/>
        </w:rPr>
      </w:pPr>
      <w:r w:rsidRPr="00662464">
        <w:rPr>
          <w:rFonts w:cs="Times New Roman"/>
          <w:b/>
        </w:rPr>
        <w:t>Note that use of effective bycatch mitigation measures across the full range of at-risk seabirds should enhance conservation of those seabirds.</w:t>
      </w:r>
    </w:p>
    <w:p w:rsidR="005D3F3A" w:rsidRPr="00662464" w:rsidRDefault="005D3F3A" w:rsidP="00EB423A">
      <w:pPr>
        <w:pStyle w:val="WCPFC"/>
        <w:numPr>
          <w:ilvl w:val="1"/>
          <w:numId w:val="93"/>
        </w:numPr>
        <w:adjustRightInd w:val="0"/>
        <w:spacing w:after="0"/>
        <w:ind w:left="1080"/>
        <w:rPr>
          <w:rFonts w:cs="Times New Roman"/>
          <w:b/>
          <w:lang w:eastAsia="ko-KR"/>
        </w:rPr>
      </w:pPr>
      <w:r w:rsidRPr="00662464">
        <w:rPr>
          <w:rFonts w:cs="Times New Roman"/>
          <w:b/>
        </w:rPr>
        <w:t>Note the above information from SC12 and other relevant information when discussing seabird mitigation measures and request that the TCC consider reviewing the 30</w:t>
      </w:r>
      <w:r w:rsidRPr="00662464">
        <w:rPr>
          <w:rFonts w:cs="Times New Roman"/>
          <w:b/>
          <w:lang w:eastAsia="ko-KR"/>
        </w:rPr>
        <w:t>º</w:t>
      </w:r>
      <w:r w:rsidRPr="00662464">
        <w:rPr>
          <w:rFonts w:cs="Times New Roman"/>
          <w:b/>
        </w:rPr>
        <w:t>S boundary of the seabird CMM further north.</w:t>
      </w:r>
    </w:p>
    <w:p w:rsidR="005D3F3A" w:rsidRPr="00662464" w:rsidRDefault="005D3F3A" w:rsidP="005D3F3A">
      <w:pPr>
        <w:pStyle w:val="Heading7"/>
        <w:adjustRightInd w:val="0"/>
        <w:spacing w:after="0"/>
        <w:rPr>
          <w:rFonts w:cs="Times New Roman"/>
          <w:lang w:eastAsia="ko-KR"/>
        </w:rPr>
      </w:pPr>
    </w:p>
    <w:p w:rsidR="005D3F3A" w:rsidRPr="00662464" w:rsidRDefault="005D3F3A" w:rsidP="005D3F3A">
      <w:pPr>
        <w:pStyle w:val="Heading7"/>
        <w:adjustRightInd w:val="0"/>
        <w:spacing w:after="0"/>
        <w:rPr>
          <w:rFonts w:cs="Times New Roman"/>
          <w:lang w:eastAsia="ko-KR"/>
        </w:rPr>
      </w:pPr>
      <w:r w:rsidRPr="00662464">
        <w:rPr>
          <w:rFonts w:cs="Times New Roman"/>
        </w:rPr>
        <w:t>Seabird bycatch mitigation measures for small-scale longline vessels</w:t>
      </w:r>
    </w:p>
    <w:p w:rsidR="005D3F3A" w:rsidRPr="00662464" w:rsidRDefault="005D3F3A" w:rsidP="005D3F3A">
      <w:pPr>
        <w:rPr>
          <w:lang w:val="en-NZ" w:eastAsia="ko-KR"/>
        </w:rPr>
      </w:pPr>
    </w:p>
    <w:p w:rsidR="005D3F3A" w:rsidRPr="00662464" w:rsidRDefault="005D3F3A" w:rsidP="005D3F3A">
      <w:pPr>
        <w:pStyle w:val="WCPFC"/>
        <w:adjustRightInd w:val="0"/>
        <w:spacing w:after="0"/>
        <w:rPr>
          <w:b/>
        </w:rPr>
      </w:pPr>
      <w:r w:rsidRPr="00662464">
        <w:rPr>
          <w:b/>
        </w:rPr>
        <w:t>Regarding the results of tori line research, SC12 recommends that the Commission:</w:t>
      </w:r>
    </w:p>
    <w:p w:rsidR="005D3F3A" w:rsidRPr="00662464" w:rsidRDefault="005D3F3A" w:rsidP="005D3F3A">
      <w:pPr>
        <w:pStyle w:val="Default"/>
        <w:snapToGrid w:val="0"/>
        <w:ind w:left="1080"/>
        <w:rPr>
          <w:b/>
          <w:color w:val="auto"/>
          <w:sz w:val="22"/>
          <w:szCs w:val="22"/>
          <w:lang w:val="en-US"/>
        </w:rPr>
      </w:pPr>
    </w:p>
    <w:p w:rsidR="005D3F3A" w:rsidRPr="00662464" w:rsidRDefault="005D3F3A" w:rsidP="00EB423A">
      <w:pPr>
        <w:pStyle w:val="Default"/>
        <w:numPr>
          <w:ilvl w:val="0"/>
          <w:numId w:val="86"/>
        </w:numPr>
        <w:snapToGrid w:val="0"/>
        <w:ind w:left="1080"/>
        <w:rPr>
          <w:b/>
          <w:color w:val="auto"/>
          <w:sz w:val="22"/>
          <w:szCs w:val="22"/>
          <w:lang w:val="en-US"/>
        </w:rPr>
      </w:pPr>
      <w:r w:rsidRPr="00662464">
        <w:rPr>
          <w:b/>
          <w:color w:val="auto"/>
          <w:sz w:val="22"/>
          <w:szCs w:val="22"/>
          <w:lang w:val="en-US"/>
        </w:rPr>
        <w:t xml:space="preserve">Note the tori line options reported here (EB-WP-10 and EB-WP-13), developed especially for small longline vessels, and recognise that some of the options may have the potential to be effective in reducing seabird bycatch.  SC12 recommends to continue the experimental trials of tori line designs and procedures adapted to the activities of small-scale longline vessels. </w:t>
      </w:r>
    </w:p>
    <w:p w:rsidR="005D3F3A" w:rsidRPr="00662464" w:rsidRDefault="005D3F3A" w:rsidP="00EB423A">
      <w:pPr>
        <w:pStyle w:val="Default"/>
        <w:numPr>
          <w:ilvl w:val="0"/>
          <w:numId w:val="86"/>
        </w:numPr>
        <w:snapToGrid w:val="0"/>
        <w:ind w:left="1080"/>
        <w:rPr>
          <w:b/>
          <w:color w:val="auto"/>
          <w:sz w:val="22"/>
          <w:szCs w:val="22"/>
          <w:lang w:val="en-US"/>
        </w:rPr>
      </w:pPr>
      <w:r w:rsidRPr="00662464">
        <w:rPr>
          <w:b/>
          <w:color w:val="auto"/>
          <w:sz w:val="22"/>
          <w:szCs w:val="22"/>
          <w:lang w:val="en-US"/>
        </w:rPr>
        <w:lastRenderedPageBreak/>
        <w:t xml:space="preserve">Consider these tori line designs, together with the information on their effectiveness in reducing seabird bycatch and usability in actual fishing operations, during the review or development of any updated tori line specifications, as will be required for the review of specifications set out in CMM 2015-03. </w:t>
      </w:r>
    </w:p>
    <w:p w:rsidR="005D3F3A" w:rsidRPr="00662464" w:rsidRDefault="005D3F3A" w:rsidP="005D3F3A">
      <w:pPr>
        <w:pStyle w:val="WCPFC"/>
        <w:numPr>
          <w:ilvl w:val="0"/>
          <w:numId w:val="0"/>
        </w:numPr>
        <w:adjustRightInd w:val="0"/>
        <w:spacing w:after="0"/>
        <w:rPr>
          <w:rFonts w:cs="Times New Roman"/>
          <w:b/>
          <w:lang w:val="en-US"/>
        </w:rPr>
      </w:pPr>
    </w:p>
    <w:p w:rsidR="005D3F3A" w:rsidRPr="00662464" w:rsidRDefault="005D3F3A" w:rsidP="005D3F3A">
      <w:pPr>
        <w:pStyle w:val="Heading2"/>
        <w:snapToGrid w:val="0"/>
        <w:spacing w:before="0" w:after="0"/>
        <w:rPr>
          <w:color w:val="auto"/>
          <w:lang w:eastAsia="ko-KR"/>
        </w:rPr>
      </w:pPr>
      <w:r w:rsidRPr="00662464">
        <w:rPr>
          <w:color w:val="auto"/>
        </w:rPr>
        <w:t>6.4</w:t>
      </w:r>
      <w:r w:rsidRPr="00662464">
        <w:rPr>
          <w:color w:val="auto"/>
        </w:rPr>
        <w:tab/>
        <w:t xml:space="preserve">Sea turtles </w:t>
      </w:r>
      <w:r w:rsidRPr="00662464">
        <w:rPr>
          <w:color w:val="auto"/>
        </w:rPr>
        <w:tab/>
      </w:r>
    </w:p>
    <w:p w:rsidR="005D3F3A" w:rsidRPr="00662464" w:rsidRDefault="005D3F3A" w:rsidP="005D3F3A">
      <w:pPr>
        <w:rPr>
          <w:lang w:val="en-NZ" w:eastAsia="ko-KR"/>
        </w:rPr>
      </w:pPr>
    </w:p>
    <w:p w:rsidR="005D3F3A" w:rsidRPr="00662464" w:rsidRDefault="005D3F3A" w:rsidP="005D3F3A">
      <w:pPr>
        <w:pStyle w:val="WCPFC"/>
        <w:adjustRightInd w:val="0"/>
        <w:spacing w:after="0"/>
        <w:rPr>
          <w:b/>
        </w:rPr>
      </w:pPr>
      <w:r w:rsidRPr="00662464">
        <w:rPr>
          <w:b/>
        </w:rPr>
        <w:t>SC12 recommends that the Commission notes:</w:t>
      </w:r>
    </w:p>
    <w:p w:rsidR="005D3F3A" w:rsidRPr="00662464" w:rsidRDefault="005D3F3A" w:rsidP="005D3F3A">
      <w:pPr>
        <w:pStyle w:val="WCPFC"/>
        <w:numPr>
          <w:ilvl w:val="0"/>
          <w:numId w:val="0"/>
        </w:numPr>
        <w:adjustRightInd w:val="0"/>
        <w:spacing w:after="0"/>
        <w:ind w:left="720"/>
        <w:rPr>
          <w:rFonts w:cs="Times New Roman"/>
          <w:b/>
          <w:lang w:eastAsia="ko-KR"/>
        </w:rPr>
      </w:pPr>
    </w:p>
    <w:p w:rsidR="005D3F3A" w:rsidRPr="00662464" w:rsidRDefault="005D3F3A" w:rsidP="005D3F3A">
      <w:pPr>
        <w:pStyle w:val="WCPFC"/>
        <w:numPr>
          <w:ilvl w:val="0"/>
          <w:numId w:val="0"/>
        </w:numPr>
        <w:adjustRightInd w:val="0"/>
        <w:spacing w:after="0"/>
        <w:ind w:left="720"/>
        <w:rPr>
          <w:rFonts w:cs="Times New Roman"/>
          <w:b/>
        </w:rPr>
      </w:pPr>
      <w:r w:rsidRPr="00662464">
        <w:rPr>
          <w:rFonts w:cs="Times New Roman"/>
          <w:b/>
        </w:rPr>
        <w:t xml:space="preserve">The results from the first workshop on Joint Analysis of Sea Turtle Mitigation Effectiveness in Longline Fisheries. The workshop considered data from 31 fleets and factors associated with 2,300 observed sea turtle interactions. The results indicated that interactions rates are lower when large circle hooks are used, higher at the two hooks closest to the floats and higher when squid baits are used. </w:t>
      </w:r>
    </w:p>
    <w:p w:rsidR="005D3F3A" w:rsidRPr="00662464" w:rsidRDefault="005D3F3A" w:rsidP="005D3F3A">
      <w:pPr>
        <w:pStyle w:val="WCPFC"/>
        <w:numPr>
          <w:ilvl w:val="0"/>
          <w:numId w:val="0"/>
        </w:numPr>
        <w:adjustRightInd w:val="0"/>
        <w:spacing w:after="0"/>
        <w:ind w:left="720"/>
        <w:rPr>
          <w:rFonts w:cs="Times New Roman"/>
          <w:b/>
        </w:rPr>
      </w:pPr>
      <w:r w:rsidRPr="00662464">
        <w:rPr>
          <w:rFonts w:cs="Times New Roman"/>
          <w:b/>
        </w:rPr>
        <w:t xml:space="preserve">The recommendations for future work </w:t>
      </w:r>
      <w:r w:rsidRPr="00662464">
        <w:rPr>
          <w:rFonts w:cs="Times New Roman" w:hint="eastAsia"/>
          <w:b/>
          <w:lang w:eastAsia="ko-KR"/>
        </w:rPr>
        <w:t xml:space="preserve">are noted </w:t>
      </w:r>
      <w:r w:rsidRPr="00662464">
        <w:rPr>
          <w:rFonts w:cs="Times New Roman"/>
          <w:b/>
        </w:rPr>
        <w:t>and look forward to receiving the results from the second workshop to be held in November 2016.</w:t>
      </w:r>
    </w:p>
    <w:p w:rsidR="005D3F3A" w:rsidRPr="00662464" w:rsidRDefault="005D3F3A" w:rsidP="005D3F3A">
      <w:pPr>
        <w:pStyle w:val="Heading2"/>
        <w:snapToGrid w:val="0"/>
        <w:spacing w:before="0" w:after="0"/>
        <w:rPr>
          <w:color w:val="auto"/>
          <w:lang w:eastAsia="ko-KR"/>
        </w:rPr>
      </w:pPr>
    </w:p>
    <w:p w:rsidR="005D3F3A" w:rsidRPr="00662464" w:rsidRDefault="005D3F3A" w:rsidP="005D3F3A">
      <w:pPr>
        <w:pStyle w:val="Heading2"/>
        <w:snapToGrid w:val="0"/>
        <w:spacing w:before="0" w:after="0"/>
        <w:rPr>
          <w:color w:val="auto"/>
          <w:lang w:eastAsia="ko-KR"/>
        </w:rPr>
      </w:pPr>
      <w:r w:rsidRPr="00662464">
        <w:rPr>
          <w:color w:val="auto"/>
        </w:rPr>
        <w:t>6.</w:t>
      </w:r>
      <w:r w:rsidRPr="00662464">
        <w:rPr>
          <w:rFonts w:hint="eastAsia"/>
          <w:color w:val="auto"/>
          <w:lang w:eastAsia="ko-KR"/>
        </w:rPr>
        <w:t>5</w:t>
      </w:r>
      <w:r w:rsidRPr="00662464">
        <w:rPr>
          <w:color w:val="auto"/>
        </w:rPr>
        <w:tab/>
        <w:t>Data exchange</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b/>
        </w:rPr>
      </w:pPr>
      <w:r w:rsidRPr="00662464">
        <w:rPr>
          <w:rFonts w:cs="Times New Roman"/>
          <w:b/>
        </w:rPr>
        <w:t>SC12 noted that the Bycatch Data Exchange Protocol</w:t>
      </w:r>
      <w:r w:rsidRPr="00662464">
        <w:rPr>
          <w:rFonts w:cs="Times New Roman"/>
        </w:rPr>
        <w:t xml:space="preserve"> </w:t>
      </w:r>
      <w:r w:rsidRPr="00662464">
        <w:rPr>
          <w:rFonts w:cs="Times New Roman" w:hint="eastAsia"/>
          <w:lang w:eastAsia="ko-KR"/>
        </w:rPr>
        <w:t>(</w:t>
      </w:r>
      <w:r w:rsidRPr="00662464">
        <w:rPr>
          <w:rFonts w:cs="Times New Roman"/>
          <w:b/>
        </w:rPr>
        <w:t>BDEP</w:t>
      </w:r>
      <w:r w:rsidRPr="00662464">
        <w:rPr>
          <w:rFonts w:cs="Times New Roman" w:hint="eastAsia"/>
          <w:b/>
          <w:lang w:eastAsia="ko-KR"/>
        </w:rPr>
        <w:t>)</w:t>
      </w:r>
      <w:r w:rsidRPr="00662464">
        <w:rPr>
          <w:rFonts w:cs="Times New Roman"/>
          <w:b/>
        </w:rPr>
        <w:t xml:space="preserve"> is currently designed for the purpose of dissemination of bycatch data. </w:t>
      </w:r>
    </w:p>
    <w:p w:rsidR="005D3F3A" w:rsidRPr="00662464" w:rsidRDefault="005D3F3A" w:rsidP="005D3F3A">
      <w:pPr>
        <w:pStyle w:val="WCPFC"/>
        <w:numPr>
          <w:ilvl w:val="0"/>
          <w:numId w:val="0"/>
        </w:numPr>
        <w:adjustRightInd w:val="0"/>
        <w:spacing w:after="0"/>
        <w:rPr>
          <w:rFonts w:cs="Times New Roman"/>
          <w:b/>
        </w:rPr>
      </w:pPr>
    </w:p>
    <w:p w:rsidR="005D3F3A" w:rsidRPr="00662464" w:rsidRDefault="005D3F3A" w:rsidP="005D3F3A">
      <w:pPr>
        <w:pStyle w:val="WCPFC"/>
        <w:adjustRightInd w:val="0"/>
        <w:spacing w:after="0"/>
        <w:rPr>
          <w:rFonts w:cs="Times New Roman"/>
        </w:rPr>
      </w:pPr>
      <w:r w:rsidRPr="00662464">
        <w:rPr>
          <w:rFonts w:cs="Times New Roman"/>
        </w:rPr>
        <w:t>SC12 considered the following three options for future work:</w:t>
      </w:r>
    </w:p>
    <w:p w:rsidR="005D3F3A" w:rsidRPr="00662464" w:rsidRDefault="005D3F3A" w:rsidP="005D3F3A">
      <w:pPr>
        <w:pStyle w:val="WCPFC"/>
        <w:numPr>
          <w:ilvl w:val="0"/>
          <w:numId w:val="18"/>
        </w:numPr>
        <w:adjustRightInd w:val="0"/>
        <w:spacing w:after="0"/>
        <w:rPr>
          <w:rFonts w:cs="Times New Roman"/>
        </w:rPr>
      </w:pPr>
      <w:r w:rsidRPr="00662464">
        <w:rPr>
          <w:rFonts w:cs="Times New Roman"/>
        </w:rPr>
        <w:t xml:space="preserve">Basic, no-cost (reprioritise other </w:t>
      </w:r>
      <w:r w:rsidRPr="00662464">
        <w:rPr>
          <w:rFonts w:cs="Times New Roman" w:hint="eastAsia"/>
          <w:lang w:eastAsia="ko-KR"/>
        </w:rPr>
        <w:t>data management</w:t>
      </w:r>
      <w:r w:rsidRPr="00662464">
        <w:rPr>
          <w:rFonts w:cs="Times New Roman"/>
        </w:rPr>
        <w:t xml:space="preserve"> tasks). Continue trial in 2017-18 (1), publish on web (2), with any issues addressed </w:t>
      </w:r>
      <w:r w:rsidR="008B3366">
        <w:rPr>
          <w:rFonts w:cs="Times New Roman"/>
        </w:rPr>
        <w:t>in the generic data gaps paper.</w:t>
      </w:r>
    </w:p>
    <w:p w:rsidR="005D3F3A" w:rsidRPr="00662464" w:rsidRDefault="005D3F3A" w:rsidP="005D3F3A">
      <w:pPr>
        <w:pStyle w:val="WCPFC"/>
        <w:numPr>
          <w:ilvl w:val="0"/>
          <w:numId w:val="18"/>
        </w:numPr>
        <w:adjustRightInd w:val="0"/>
        <w:spacing w:after="0"/>
        <w:rPr>
          <w:rFonts w:cs="Times New Roman"/>
        </w:rPr>
      </w:pPr>
      <w:r w:rsidRPr="00662464">
        <w:rPr>
          <w:rFonts w:cs="Times New Roman"/>
        </w:rPr>
        <w:t>Enhance, low cost. As for A., plus, resolve purse seine form links (3), provide table of observer effort (4), resolve vessel identifiers (5), report seabirds to the species level (6), include marine mammals (7).</w:t>
      </w:r>
    </w:p>
    <w:p w:rsidR="005D3F3A" w:rsidRPr="00662464" w:rsidRDefault="005D3F3A" w:rsidP="005D3F3A">
      <w:pPr>
        <w:pStyle w:val="WCPFC"/>
        <w:numPr>
          <w:ilvl w:val="0"/>
          <w:numId w:val="18"/>
        </w:numPr>
        <w:adjustRightInd w:val="0"/>
        <w:spacing w:after="0"/>
        <w:rPr>
          <w:rFonts w:cs="Times New Roman"/>
        </w:rPr>
      </w:pPr>
      <w:r w:rsidRPr="00662464">
        <w:rPr>
          <w:rFonts w:cs="Times New Roman"/>
        </w:rPr>
        <w:t>Focus, moderate cost. As for B., plus, review and update L:L and L:W relationships for SSIs (Species of Special Interest) (8), and undertake regional trial (9).</w:t>
      </w:r>
    </w:p>
    <w:p w:rsidR="005D3F3A" w:rsidRPr="00662464" w:rsidRDefault="005D3F3A" w:rsidP="005D3F3A">
      <w:pPr>
        <w:pStyle w:val="WCPFC"/>
        <w:numPr>
          <w:ilvl w:val="0"/>
          <w:numId w:val="0"/>
        </w:numPr>
        <w:adjustRightInd w:val="0"/>
        <w:spacing w:after="0"/>
        <w:ind w:left="1080"/>
        <w:rPr>
          <w:rFonts w:cs="Times New Roman"/>
        </w:rPr>
      </w:pPr>
    </w:p>
    <w:p w:rsidR="005D3F3A" w:rsidRPr="00662464" w:rsidRDefault="005D3F3A" w:rsidP="005D3F3A">
      <w:pPr>
        <w:pStyle w:val="WCPFC"/>
        <w:adjustRightInd w:val="0"/>
        <w:spacing w:after="0"/>
        <w:rPr>
          <w:rFonts w:cs="Times New Roman"/>
          <w:b/>
        </w:rPr>
      </w:pPr>
      <w:r w:rsidRPr="00662464">
        <w:rPr>
          <w:rFonts w:cs="Times New Roman"/>
          <w:b/>
        </w:rPr>
        <w:t>SC12 recommended that the Commission notes that SC12 recommends the choice of Option A (Basic, no cost).</w:t>
      </w: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val="en-NZ" w:eastAsia="ko-KR"/>
        </w:rPr>
      </w:pPr>
      <w:r w:rsidRPr="00662464">
        <w:rPr>
          <w:lang w:eastAsia="ko-KR"/>
        </w:rPr>
        <w:t xml:space="preserve">AGENDA ITEM 7 – </w:t>
      </w:r>
      <w:r w:rsidRPr="00662464">
        <w:rPr>
          <w:lang w:val="en-NZ"/>
        </w:rPr>
        <w:t>OTHER RESEARCH PROJECTS</w:t>
      </w:r>
    </w:p>
    <w:p w:rsidR="005D3F3A" w:rsidRPr="00662464" w:rsidRDefault="005D3F3A" w:rsidP="005D3F3A">
      <w:pPr>
        <w:rPr>
          <w:lang w:val="en-NZ" w:eastAsia="ko-KR"/>
        </w:rPr>
      </w:pPr>
    </w:p>
    <w:p w:rsidR="005D3F3A" w:rsidRPr="00662464" w:rsidRDefault="005D3F3A" w:rsidP="005D3F3A">
      <w:pPr>
        <w:rPr>
          <w:lang w:val="en-NZ" w:eastAsia="ko-KR"/>
        </w:rPr>
      </w:pPr>
    </w:p>
    <w:p w:rsidR="005D3F3A" w:rsidRPr="00662464" w:rsidRDefault="005D3F3A" w:rsidP="005D3F3A">
      <w:pPr>
        <w:pStyle w:val="Heading2"/>
        <w:snapToGrid w:val="0"/>
        <w:spacing w:before="0" w:after="0"/>
        <w:rPr>
          <w:color w:val="auto"/>
          <w:lang w:eastAsia="ko-KR"/>
        </w:rPr>
      </w:pPr>
      <w:r w:rsidRPr="00662464">
        <w:rPr>
          <w:color w:val="auto"/>
        </w:rPr>
        <w:t>7.1</w:t>
      </w:r>
      <w:r w:rsidRPr="00662464">
        <w:rPr>
          <w:color w:val="auto"/>
        </w:rPr>
        <w:tab/>
        <w:t xml:space="preserve">West Pacific East Asia Project </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rPr>
      </w:pPr>
      <w:r w:rsidRPr="00662464">
        <w:rPr>
          <w:rFonts w:cs="Times New Roman"/>
        </w:rPr>
        <w:t xml:space="preserve">SC12 was briefed on the progress of the WPEA project, a GEF-funded 3-year project working together with Indonesia, Philippines and Vietnam and managed by the Secretariat. </w:t>
      </w:r>
    </w:p>
    <w:p w:rsidR="005D3F3A" w:rsidRPr="00662464" w:rsidRDefault="005D3F3A" w:rsidP="005D3F3A">
      <w:pPr>
        <w:pStyle w:val="Heading2"/>
        <w:snapToGrid w:val="0"/>
        <w:spacing w:before="0" w:after="0"/>
        <w:ind w:left="0" w:firstLine="0"/>
        <w:rPr>
          <w:color w:val="auto"/>
          <w:lang w:eastAsia="ko-KR"/>
        </w:rPr>
      </w:pPr>
    </w:p>
    <w:p w:rsidR="005D3F3A" w:rsidRPr="00662464" w:rsidRDefault="005D3F3A" w:rsidP="005D3F3A">
      <w:pPr>
        <w:pStyle w:val="Heading2"/>
        <w:snapToGrid w:val="0"/>
        <w:spacing w:before="0" w:after="0"/>
        <w:ind w:left="0" w:firstLine="0"/>
        <w:rPr>
          <w:color w:val="auto"/>
          <w:lang w:eastAsia="ko-KR"/>
        </w:rPr>
      </w:pPr>
      <w:r w:rsidRPr="00662464">
        <w:rPr>
          <w:color w:val="auto"/>
        </w:rPr>
        <w:t>7.2</w:t>
      </w:r>
      <w:r w:rsidRPr="00662464">
        <w:rPr>
          <w:color w:val="auto"/>
        </w:rPr>
        <w:tab/>
        <w:t xml:space="preserve">Pacific Tuna Tagging Project </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rPr>
      </w:pPr>
      <w:r w:rsidRPr="00662464">
        <w:rPr>
          <w:rFonts w:cs="Times New Roman"/>
          <w:lang w:eastAsia="ko-KR"/>
        </w:rPr>
        <w:t>T</w:t>
      </w:r>
      <w:r w:rsidRPr="00662464">
        <w:rPr>
          <w:rFonts w:cs="Times New Roman" w:hint="eastAsia"/>
          <w:lang w:eastAsia="ko-KR"/>
        </w:rPr>
        <w:t xml:space="preserve">he </w:t>
      </w:r>
      <w:r w:rsidRPr="00662464">
        <w:rPr>
          <w:rFonts w:cs="Times New Roman"/>
        </w:rPr>
        <w:t>9</w:t>
      </w:r>
      <w:r w:rsidRPr="00662464">
        <w:rPr>
          <w:rFonts w:cs="Times New Roman"/>
          <w:vertAlign w:val="superscript"/>
        </w:rPr>
        <w:t>th</w:t>
      </w:r>
      <w:r w:rsidRPr="00662464">
        <w:rPr>
          <w:rFonts w:cs="Times New Roman"/>
        </w:rPr>
        <w:t xml:space="preserve"> Steering Committee meeting </w:t>
      </w:r>
      <w:r w:rsidRPr="00662464">
        <w:rPr>
          <w:rFonts w:cs="Times New Roman" w:hint="eastAsia"/>
          <w:lang w:eastAsia="ko-KR"/>
        </w:rPr>
        <w:t xml:space="preserve">for the </w:t>
      </w:r>
      <w:r w:rsidRPr="00662464">
        <w:rPr>
          <w:rFonts w:cs="Times New Roman"/>
        </w:rPr>
        <w:t>Pacific Tuna Tagging Project</w:t>
      </w:r>
      <w:r w:rsidRPr="00662464">
        <w:rPr>
          <w:rFonts w:cs="Times New Roman" w:hint="eastAsia"/>
          <w:lang w:eastAsia="ko-KR"/>
        </w:rPr>
        <w:t xml:space="preserve"> was held during SC12, and t</w:t>
      </w:r>
      <w:r w:rsidRPr="00662464">
        <w:rPr>
          <w:rFonts w:cs="Times New Roman"/>
        </w:rPr>
        <w:t xml:space="preserve">he PTTP Steering Committee made the following recommendations to SC12: </w:t>
      </w:r>
    </w:p>
    <w:p w:rsidR="005D3F3A" w:rsidRPr="00662464" w:rsidRDefault="005D3F3A" w:rsidP="005D3F3A">
      <w:pPr>
        <w:pStyle w:val="WCPFC"/>
        <w:numPr>
          <w:ilvl w:val="0"/>
          <w:numId w:val="17"/>
        </w:numPr>
        <w:adjustRightInd w:val="0"/>
        <w:spacing w:after="0"/>
        <w:rPr>
          <w:rFonts w:cs="Times New Roman"/>
        </w:rPr>
      </w:pPr>
      <w:r w:rsidRPr="00662464">
        <w:rPr>
          <w:rFonts w:cs="Times New Roman"/>
        </w:rPr>
        <w:t>that the tagging programme be normalised as part of the ongoing work of SC, ideally with cruises every year alternating between skipjack-targeted via pole and line fishing in one year and bigeye-</w:t>
      </w:r>
      <w:r w:rsidRPr="00662464">
        <w:rPr>
          <w:rFonts w:cs="Times New Roman"/>
        </w:rPr>
        <w:lastRenderedPageBreak/>
        <w:t xml:space="preserve">targeted via handline and dangler fishing in the next and starting with skipjack in 2017 (yellowfin would also be covered by these surveys); and </w:t>
      </w:r>
    </w:p>
    <w:p w:rsidR="005D3F3A" w:rsidRPr="00662464" w:rsidRDefault="005D3F3A" w:rsidP="005D3F3A">
      <w:pPr>
        <w:pStyle w:val="WCPFC"/>
        <w:numPr>
          <w:ilvl w:val="0"/>
          <w:numId w:val="17"/>
        </w:numPr>
        <w:adjustRightInd w:val="0"/>
        <w:spacing w:after="0"/>
        <w:rPr>
          <w:rFonts w:cs="Times New Roman"/>
        </w:rPr>
      </w:pPr>
      <w:r w:rsidRPr="00662464">
        <w:rPr>
          <w:rFonts w:cs="Times New Roman"/>
        </w:rPr>
        <w:t xml:space="preserve">that SC supports efforts to identify sustainable financing of the tagging programme, through a combination of WCPFC budget support and voluntary contributions from WCPFC members or other stakeholders. </w:t>
      </w:r>
    </w:p>
    <w:p w:rsidR="005D3F3A" w:rsidRPr="00662464" w:rsidRDefault="005D3F3A" w:rsidP="005D3F3A">
      <w:pPr>
        <w:pStyle w:val="WCPFC"/>
        <w:numPr>
          <w:ilvl w:val="0"/>
          <w:numId w:val="0"/>
        </w:numPr>
        <w:adjustRightInd w:val="0"/>
        <w:spacing w:after="0"/>
        <w:ind w:left="720"/>
        <w:rPr>
          <w:rFonts w:cs="Times New Roman"/>
        </w:rPr>
      </w:pPr>
    </w:p>
    <w:p w:rsidR="005D3F3A" w:rsidRPr="00662464" w:rsidRDefault="005D3F3A" w:rsidP="005D3F3A">
      <w:pPr>
        <w:pStyle w:val="WCPFC"/>
        <w:adjustRightInd w:val="0"/>
        <w:spacing w:after="0"/>
        <w:rPr>
          <w:rFonts w:cs="Times New Roman"/>
          <w:b/>
        </w:rPr>
      </w:pPr>
      <w:r w:rsidRPr="00662464">
        <w:rPr>
          <w:rFonts w:cs="Times New Roman"/>
          <w:b/>
        </w:rPr>
        <w:t xml:space="preserve">SC12 endorsed the </w:t>
      </w:r>
      <w:r w:rsidRPr="00662464">
        <w:rPr>
          <w:rFonts w:cs="Times New Roman"/>
          <w:b/>
          <w:lang w:eastAsia="ko-KR"/>
        </w:rPr>
        <w:t xml:space="preserve">two </w:t>
      </w:r>
      <w:r w:rsidRPr="00662464">
        <w:rPr>
          <w:rFonts w:cs="Times New Roman"/>
          <w:b/>
        </w:rPr>
        <w:t>recommendations of the PTTP Steering Committee</w:t>
      </w:r>
      <w:r w:rsidRPr="00662464">
        <w:rPr>
          <w:rFonts w:cs="Times New Roman"/>
          <w:b/>
          <w:lang w:eastAsia="ko-KR"/>
        </w:rPr>
        <w:t xml:space="preserve"> above</w:t>
      </w:r>
      <w:r w:rsidRPr="00662464">
        <w:rPr>
          <w:rFonts w:cs="Times New Roman"/>
          <w:b/>
        </w:rPr>
        <w:t>.</w:t>
      </w:r>
    </w:p>
    <w:p w:rsidR="005D3F3A" w:rsidRPr="00662464" w:rsidRDefault="005D3F3A" w:rsidP="005D3F3A">
      <w:pPr>
        <w:pStyle w:val="Heading2"/>
        <w:snapToGrid w:val="0"/>
        <w:spacing w:before="0" w:after="0"/>
        <w:rPr>
          <w:color w:val="auto"/>
          <w:lang w:eastAsia="ko-KR"/>
        </w:rPr>
      </w:pPr>
    </w:p>
    <w:p w:rsidR="005D3F3A" w:rsidRPr="00662464" w:rsidRDefault="005D3F3A" w:rsidP="005D3F3A">
      <w:pPr>
        <w:pStyle w:val="Heading2"/>
        <w:snapToGrid w:val="0"/>
        <w:spacing w:before="0" w:after="0"/>
        <w:rPr>
          <w:color w:val="auto"/>
          <w:lang w:eastAsia="ko-KR"/>
        </w:rPr>
      </w:pPr>
      <w:r w:rsidRPr="00662464">
        <w:rPr>
          <w:color w:val="auto"/>
        </w:rPr>
        <w:t>7.3</w:t>
      </w:r>
      <w:r w:rsidRPr="00662464">
        <w:rPr>
          <w:color w:val="auto"/>
        </w:rPr>
        <w:tab/>
        <w:t>ABNJ (Common Oceans) Tuna Project-Shark and Bycatch Components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rPr>
      </w:pPr>
      <w:r w:rsidRPr="00662464">
        <w:rPr>
          <w:rFonts w:cs="Times New Roman" w:hint="eastAsia"/>
          <w:lang w:eastAsia="ko-KR"/>
        </w:rPr>
        <w:t>A</w:t>
      </w:r>
      <w:r w:rsidRPr="00662464">
        <w:rPr>
          <w:rFonts w:cs="Times New Roman"/>
        </w:rPr>
        <w:t xml:space="preserve"> brief overview of the ABNJ (Common Oceans) Tuna Project activities being led by the WCPFC Secretariat and SPC</w:t>
      </w:r>
      <w:r w:rsidRPr="00662464">
        <w:rPr>
          <w:rFonts w:cs="Times New Roman" w:hint="eastAsia"/>
          <w:lang w:eastAsia="ko-KR"/>
        </w:rPr>
        <w:t xml:space="preserve"> was presented</w:t>
      </w:r>
      <w:r w:rsidRPr="00662464">
        <w:rPr>
          <w:rFonts w:cs="Times New Roman"/>
        </w:rPr>
        <w:t>,</w:t>
      </w:r>
      <w:r w:rsidRPr="00662464">
        <w:rPr>
          <w:rFonts w:cs="Times New Roman" w:hint="eastAsia"/>
          <w:lang w:eastAsia="ko-KR"/>
        </w:rPr>
        <w:t xml:space="preserve"> covering</w:t>
      </w:r>
      <w:r w:rsidRPr="00662464">
        <w:rPr>
          <w:rFonts w:cs="Times New Roman"/>
        </w:rPr>
        <w:t xml:space="preserve"> shark data improvement and harmonization, shark stock status assessment, and bycatch management and information. </w:t>
      </w:r>
    </w:p>
    <w:p w:rsidR="005D3F3A" w:rsidRPr="00662464" w:rsidRDefault="005D3F3A" w:rsidP="005D3F3A">
      <w:pPr>
        <w:pStyle w:val="WCPFC"/>
        <w:numPr>
          <w:ilvl w:val="0"/>
          <w:numId w:val="0"/>
        </w:numPr>
        <w:adjustRightInd w:val="0"/>
        <w:spacing w:after="0"/>
        <w:rPr>
          <w:rFonts w:cs="Times New Roman"/>
        </w:rPr>
      </w:pPr>
    </w:p>
    <w:p w:rsidR="005D3F3A" w:rsidRPr="00662464" w:rsidRDefault="005D3F3A" w:rsidP="005D3F3A">
      <w:pPr>
        <w:pStyle w:val="WCPFC"/>
        <w:adjustRightInd w:val="0"/>
        <w:spacing w:after="0"/>
        <w:rPr>
          <w:rFonts w:cs="Times New Roman"/>
        </w:rPr>
      </w:pPr>
      <w:r w:rsidRPr="00662464">
        <w:rPr>
          <w:rFonts w:cs="Times New Roman"/>
        </w:rPr>
        <w:t>Noting that information about a Hawaii and American Samoa tagging project had been presented earlier in the meeting, USA noted its willingness to collaborate in post-release mortality tagging projects in the Pacific, urging consistency in project design.</w:t>
      </w:r>
    </w:p>
    <w:p w:rsidR="005D3F3A" w:rsidRPr="00662464" w:rsidRDefault="005D3F3A" w:rsidP="005D3F3A">
      <w:pPr>
        <w:pStyle w:val="Heading2"/>
        <w:snapToGrid w:val="0"/>
        <w:spacing w:before="0" w:after="0"/>
        <w:rPr>
          <w:color w:val="auto"/>
          <w:lang w:eastAsia="ko-KR"/>
        </w:rPr>
      </w:pPr>
    </w:p>
    <w:p w:rsidR="005D3F3A" w:rsidRPr="00662464" w:rsidRDefault="005D3F3A" w:rsidP="005D3F3A">
      <w:pPr>
        <w:pStyle w:val="Heading2"/>
        <w:snapToGrid w:val="0"/>
        <w:spacing w:before="0" w:after="0"/>
        <w:rPr>
          <w:color w:val="auto"/>
          <w:lang w:eastAsia="ko-KR"/>
        </w:rPr>
      </w:pPr>
      <w:r w:rsidRPr="00662464">
        <w:rPr>
          <w:color w:val="auto"/>
        </w:rPr>
        <w:t>7.4</w:t>
      </w:r>
      <w:r w:rsidRPr="00662464">
        <w:rPr>
          <w:color w:val="auto"/>
        </w:rPr>
        <w:tab/>
        <w:t>WCPFC Tissue Bank (Project 35b)</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rPr>
      </w:pPr>
      <w:r w:rsidRPr="00662464">
        <w:rPr>
          <w:rFonts w:cs="Times New Roman"/>
        </w:rPr>
        <w:t>SPC</w:t>
      </w:r>
      <w:r w:rsidRPr="00662464">
        <w:rPr>
          <w:rFonts w:cs="Times New Roman" w:hint="eastAsia"/>
          <w:lang w:eastAsia="ko-KR"/>
        </w:rPr>
        <w:t>-OFP</w:t>
      </w:r>
      <w:r w:rsidRPr="00662464">
        <w:rPr>
          <w:rFonts w:cs="Times New Roman"/>
        </w:rPr>
        <w:t xml:space="preserve"> provided a report on the work of Project 35, which consists of research on the age and growth and reproductive biology of bigeye tuna and the operation of the WCPFC Tissue Bank. </w:t>
      </w:r>
    </w:p>
    <w:p w:rsidR="005D3F3A" w:rsidRPr="00662464" w:rsidRDefault="005D3F3A" w:rsidP="005D3F3A">
      <w:pPr>
        <w:pStyle w:val="WCPFC"/>
        <w:numPr>
          <w:ilvl w:val="0"/>
          <w:numId w:val="0"/>
        </w:numPr>
        <w:adjustRightInd w:val="0"/>
        <w:spacing w:after="0"/>
        <w:rPr>
          <w:rFonts w:cs="Times New Roman"/>
        </w:rPr>
      </w:pPr>
    </w:p>
    <w:p w:rsidR="005D3F3A" w:rsidRPr="00662464" w:rsidRDefault="005D3F3A" w:rsidP="005D3F3A">
      <w:pPr>
        <w:pStyle w:val="WCPFC"/>
        <w:adjustRightInd w:val="0"/>
        <w:spacing w:after="0"/>
        <w:rPr>
          <w:rFonts w:cs="Times New Roman"/>
          <w:b/>
        </w:rPr>
      </w:pPr>
      <w:r w:rsidRPr="00662464">
        <w:rPr>
          <w:rFonts w:cs="Times New Roman"/>
          <w:b/>
        </w:rPr>
        <w:t xml:space="preserve">SC12 adopted the </w:t>
      </w:r>
      <w:r w:rsidRPr="00662464">
        <w:rPr>
          <w:rFonts w:cs="Times New Roman"/>
          <w:b/>
          <w:lang w:eastAsia="ko-KR"/>
        </w:rPr>
        <w:t xml:space="preserve">revised </w:t>
      </w:r>
      <w:r w:rsidRPr="00662464">
        <w:rPr>
          <w:rFonts w:cs="Times New Roman"/>
          <w:b/>
        </w:rPr>
        <w:t xml:space="preserve">WCPFC Tissue Bank Project protocols (Attachment </w:t>
      </w:r>
      <w:r w:rsidRPr="00662464">
        <w:rPr>
          <w:rFonts w:cs="Times New Roman"/>
          <w:b/>
          <w:lang w:eastAsia="ko-KR"/>
        </w:rPr>
        <w:t>I</w:t>
      </w:r>
      <w:r w:rsidRPr="00662464">
        <w:rPr>
          <w:rFonts w:cs="Times New Roman"/>
          <w:b/>
        </w:rPr>
        <w:t>).</w:t>
      </w: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r w:rsidRPr="00662464">
        <w:rPr>
          <w:lang w:eastAsia="ko-KR"/>
        </w:rPr>
        <w:t>AGENDA ITEM 8 – COOPERATION WITH OTHER ORGANISATIONS</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rPr>
      </w:pPr>
      <w:r w:rsidRPr="00662464">
        <w:rPr>
          <w:rFonts w:cs="Times New Roman"/>
        </w:rPr>
        <w:t>SC12 reviewed the status of cooperation with other organizations.</w:t>
      </w: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r w:rsidRPr="00662464">
        <w:rPr>
          <w:lang w:eastAsia="ko-KR"/>
        </w:rPr>
        <w:t xml:space="preserve">AGENDA ITEM 9 – </w:t>
      </w:r>
      <w:r w:rsidRPr="00662464">
        <w:rPr>
          <w:lang w:val="en-NZ"/>
        </w:rPr>
        <w:t>SPECIAL REQUIREMENTS OF DEVELOPING STATES AND PARTICIPATING TERRITORIES</w:t>
      </w:r>
      <w:r w:rsidRPr="00662464">
        <w:rPr>
          <w:lang w:eastAsia="ko-KR"/>
        </w:rPr>
        <w:t xml:space="preserve"> </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rPr>
      </w:pPr>
      <w:r w:rsidRPr="00662464">
        <w:rPr>
          <w:rFonts w:cs="Times New Roman"/>
        </w:rPr>
        <w:t>SC12 discussed intersessional activities related to science capacity building, including for developing States and participating territories supported by the Commission’s Special Requirements Fund and the Japan Trust Fund (JTF).</w:t>
      </w: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val="en-NZ" w:eastAsia="ko-KR"/>
        </w:rPr>
      </w:pPr>
      <w:r w:rsidRPr="00662464">
        <w:rPr>
          <w:lang w:eastAsia="ko-KR"/>
        </w:rPr>
        <w:t xml:space="preserve">AGENDA ITEM 10 – </w:t>
      </w:r>
      <w:r w:rsidRPr="00662464">
        <w:rPr>
          <w:lang w:val="en-NZ"/>
        </w:rPr>
        <w:t>FUTURE WORK PROGRAM AND BUDGET</w:t>
      </w:r>
    </w:p>
    <w:p w:rsidR="005D3F3A" w:rsidRPr="00662464" w:rsidRDefault="005D3F3A" w:rsidP="005D3F3A">
      <w:pPr>
        <w:rPr>
          <w:lang w:val="en-NZ" w:eastAsia="ko-KR"/>
        </w:rPr>
      </w:pPr>
    </w:p>
    <w:p w:rsidR="005D3F3A" w:rsidRPr="00662464" w:rsidRDefault="005D3F3A" w:rsidP="005D3F3A">
      <w:pPr>
        <w:rPr>
          <w:lang w:val="en-NZ" w:eastAsia="ko-KR"/>
        </w:rPr>
      </w:pPr>
    </w:p>
    <w:p w:rsidR="005D3F3A" w:rsidRPr="00662464" w:rsidRDefault="005D3F3A" w:rsidP="005D3F3A">
      <w:pPr>
        <w:pStyle w:val="Heading2"/>
        <w:snapToGrid w:val="0"/>
        <w:spacing w:before="0" w:after="0"/>
        <w:rPr>
          <w:color w:val="auto"/>
          <w:lang w:eastAsia="ko-KR"/>
        </w:rPr>
      </w:pPr>
      <w:r w:rsidRPr="00662464">
        <w:rPr>
          <w:color w:val="auto"/>
        </w:rPr>
        <w:t>10.</w:t>
      </w:r>
      <w:r w:rsidRPr="00662464">
        <w:rPr>
          <w:rFonts w:hint="eastAsia"/>
          <w:color w:val="auto"/>
          <w:lang w:eastAsia="ko-KR"/>
        </w:rPr>
        <w:t>1</w:t>
      </w:r>
      <w:r w:rsidRPr="00662464">
        <w:rPr>
          <w:color w:val="auto"/>
        </w:rPr>
        <w:tab/>
        <w:t xml:space="preserve">Development of the 2017 Work Programme and budget, and projection of 2018-2019 provisional Work Programme and indicative budget </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rPr>
      </w:pPr>
      <w:r w:rsidRPr="00662464">
        <w:rPr>
          <w:rFonts w:cs="Times New Roman"/>
          <w:b/>
        </w:rPr>
        <w:t xml:space="preserve">The SC 2017 Work Programme and budget </w:t>
      </w:r>
      <w:r w:rsidRPr="00662464">
        <w:rPr>
          <w:rFonts w:cs="Times New Roman"/>
          <w:b/>
          <w:lang w:eastAsia="ko-KR"/>
        </w:rPr>
        <w:t xml:space="preserve">and </w:t>
      </w:r>
      <w:r w:rsidRPr="00662464">
        <w:rPr>
          <w:rFonts w:cs="Times New Roman"/>
          <w:b/>
        </w:rPr>
        <w:t>provisional work programme and indicative budget for 2018-2019</w:t>
      </w:r>
      <w:r w:rsidRPr="00662464">
        <w:rPr>
          <w:rFonts w:cs="Times New Roman"/>
        </w:rPr>
        <w:t xml:space="preserve"> </w:t>
      </w:r>
      <w:r w:rsidRPr="00662464">
        <w:rPr>
          <w:rFonts w:cs="Times New Roman"/>
          <w:b/>
          <w:lang w:eastAsia="ko-KR"/>
        </w:rPr>
        <w:t>were</w:t>
      </w:r>
      <w:r w:rsidRPr="00662464">
        <w:rPr>
          <w:rFonts w:cs="Times New Roman"/>
          <w:b/>
        </w:rPr>
        <w:t xml:space="preserve"> adopted (Attachment </w:t>
      </w:r>
      <w:r w:rsidRPr="00662464">
        <w:rPr>
          <w:rFonts w:cs="Times New Roman"/>
          <w:b/>
          <w:lang w:eastAsia="ko-KR"/>
        </w:rPr>
        <w:t>J</w:t>
      </w:r>
      <w:r w:rsidRPr="00662464">
        <w:rPr>
          <w:rFonts w:cs="Times New Roman"/>
          <w:b/>
        </w:rPr>
        <w:t>).</w:t>
      </w:r>
    </w:p>
    <w:p w:rsidR="005D3F3A" w:rsidRPr="00662464" w:rsidRDefault="005D3F3A" w:rsidP="005D3F3A">
      <w:pPr>
        <w:pStyle w:val="Default"/>
        <w:snapToGrid w:val="0"/>
        <w:rPr>
          <w:rFonts w:eastAsia="Malgun Gothic"/>
          <w:color w:val="auto"/>
          <w:sz w:val="22"/>
          <w:szCs w:val="22"/>
          <w:lang w:eastAsia="ko-KR"/>
        </w:rPr>
      </w:pPr>
      <w:r w:rsidRPr="00662464">
        <w:rPr>
          <w:b/>
          <w:bCs/>
          <w:color w:val="auto"/>
          <w:sz w:val="22"/>
          <w:szCs w:val="22"/>
        </w:rPr>
        <w:lastRenderedPageBreak/>
        <w:t xml:space="preserve">Table 1: </w:t>
      </w:r>
      <w:r w:rsidRPr="00662464">
        <w:rPr>
          <w:color w:val="auto"/>
          <w:sz w:val="22"/>
          <w:szCs w:val="22"/>
        </w:rPr>
        <w:t>List of SC work programme titles and budget for 201</w:t>
      </w:r>
      <w:r w:rsidRPr="00662464">
        <w:rPr>
          <w:rFonts w:eastAsia="Malgun Gothic"/>
          <w:color w:val="auto"/>
          <w:sz w:val="22"/>
          <w:szCs w:val="22"/>
          <w:lang w:eastAsia="ko-KR"/>
        </w:rPr>
        <w:t>7</w:t>
      </w:r>
      <w:r w:rsidRPr="00662464">
        <w:rPr>
          <w:color w:val="auto"/>
          <w:sz w:val="22"/>
          <w:szCs w:val="22"/>
        </w:rPr>
        <w:t>, and indicative budget for 201</w:t>
      </w:r>
      <w:r w:rsidRPr="00662464">
        <w:rPr>
          <w:rFonts w:eastAsia="Malgun Gothic"/>
          <w:color w:val="auto"/>
          <w:sz w:val="22"/>
          <w:szCs w:val="22"/>
          <w:lang w:eastAsia="ko-KR"/>
        </w:rPr>
        <w:t>8</w:t>
      </w:r>
      <w:r w:rsidRPr="00662464">
        <w:rPr>
          <w:color w:val="auto"/>
          <w:sz w:val="22"/>
          <w:szCs w:val="22"/>
        </w:rPr>
        <w:t>–201</w:t>
      </w:r>
      <w:r w:rsidRPr="00662464">
        <w:rPr>
          <w:rFonts w:eastAsia="Malgun Gothic"/>
          <w:color w:val="auto"/>
          <w:sz w:val="22"/>
          <w:szCs w:val="22"/>
          <w:lang w:eastAsia="ko-KR"/>
        </w:rPr>
        <w:t>9</w:t>
      </w:r>
      <w:r w:rsidRPr="00662464">
        <w:rPr>
          <w:color w:val="auto"/>
          <w:sz w:val="22"/>
          <w:szCs w:val="22"/>
        </w:rPr>
        <w:t>, which require funding from the Commission’s core budget</w:t>
      </w:r>
      <w:r w:rsidRPr="00662464">
        <w:rPr>
          <w:rFonts w:eastAsia="Malgun Gothic"/>
          <w:color w:val="auto"/>
          <w:sz w:val="22"/>
          <w:szCs w:val="22"/>
          <w:lang w:eastAsia="ko-KR"/>
        </w:rPr>
        <w:t xml:space="preserve">. Other projects also prioritised by SC12 without funding request are also listed to indicate the support by SC12 for those projects. </w:t>
      </w:r>
    </w:p>
    <w:p w:rsidR="005D3F3A" w:rsidRPr="00662464" w:rsidRDefault="005D3F3A" w:rsidP="005D3F3A">
      <w:pPr>
        <w:pStyle w:val="Default"/>
        <w:snapToGrid w:val="0"/>
        <w:jc w:val="right"/>
        <w:rPr>
          <w:color w:val="auto"/>
          <w:sz w:val="22"/>
          <w:szCs w:val="22"/>
        </w:rPr>
      </w:pPr>
      <w:r w:rsidRPr="00662464">
        <w:rPr>
          <w:color w:val="auto"/>
          <w:sz w:val="22"/>
          <w:szCs w:val="22"/>
        </w:rPr>
        <w:t>(</w:t>
      </w:r>
      <w:r w:rsidRPr="00662464">
        <w:rPr>
          <w:rFonts w:eastAsia="Malgun Gothic"/>
          <w:color w:val="auto"/>
          <w:sz w:val="22"/>
          <w:szCs w:val="22"/>
          <w:lang w:eastAsia="ko-KR"/>
        </w:rPr>
        <w:t xml:space="preserve">Budget </w:t>
      </w:r>
      <w:r w:rsidRPr="00662464">
        <w:rPr>
          <w:color w:val="auto"/>
          <w:sz w:val="22"/>
          <w:szCs w:val="22"/>
        </w:rPr>
        <w:t>in USD)</w:t>
      </w:r>
    </w:p>
    <w:tbl>
      <w:tblPr>
        <w:tblW w:w="5000" w:type="pct"/>
        <w:tblLayout w:type="fixed"/>
        <w:tblLook w:val="04A0" w:firstRow="1" w:lastRow="0" w:firstColumn="1" w:lastColumn="0" w:noHBand="0" w:noVBand="1"/>
      </w:tblPr>
      <w:tblGrid>
        <w:gridCol w:w="3536"/>
        <w:gridCol w:w="982"/>
        <w:gridCol w:w="988"/>
        <w:gridCol w:w="1082"/>
        <w:gridCol w:w="996"/>
        <w:gridCol w:w="996"/>
        <w:gridCol w:w="996"/>
      </w:tblGrid>
      <w:tr w:rsidR="005D3F3A" w:rsidRPr="00662464" w:rsidTr="0054753B">
        <w:trPr>
          <w:trHeight w:val="458"/>
          <w:tblHeader/>
        </w:trPr>
        <w:tc>
          <w:tcPr>
            <w:tcW w:w="1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3F3A" w:rsidRPr="00662464" w:rsidRDefault="005D3F3A" w:rsidP="0054753B">
            <w:pPr>
              <w:adjustRightInd w:val="0"/>
              <w:snapToGrid w:val="0"/>
              <w:jc w:val="center"/>
              <w:rPr>
                <w:rFonts w:ascii="Times New Roman" w:eastAsia="Malgun Gothic" w:hAnsi="Times New Roman" w:cs="Times New Roman"/>
                <w:b/>
                <w:bCs/>
                <w:sz w:val="18"/>
                <w:szCs w:val="18"/>
                <w:lang w:eastAsia="ko-KR"/>
              </w:rPr>
            </w:pPr>
            <w:r w:rsidRPr="00662464">
              <w:rPr>
                <w:rFonts w:ascii="Times New Roman" w:eastAsia="Times New Roman" w:hAnsi="Times New Roman" w:cs="Times New Roman"/>
                <w:b/>
                <w:bCs/>
                <w:sz w:val="18"/>
                <w:szCs w:val="18"/>
              </w:rPr>
              <w:t>Project</w:t>
            </w:r>
            <w:r w:rsidRPr="00662464">
              <w:rPr>
                <w:rFonts w:ascii="Times New Roman" w:eastAsia="Malgun Gothic" w:hAnsi="Times New Roman" w:cs="Times New Roman"/>
                <w:b/>
                <w:bCs/>
                <w:sz w:val="18"/>
                <w:szCs w:val="18"/>
                <w:lang w:eastAsia="ko-KR"/>
              </w:rPr>
              <w:t xml:space="preserve"> title</w:t>
            </w:r>
          </w:p>
        </w:tc>
        <w:tc>
          <w:tcPr>
            <w:tcW w:w="5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D3F3A" w:rsidRPr="00662464" w:rsidRDefault="005D3F3A" w:rsidP="0054753B">
            <w:pPr>
              <w:adjustRightInd w:val="0"/>
              <w:snapToGrid w:val="0"/>
              <w:jc w:val="center"/>
              <w:rPr>
                <w:rFonts w:ascii="Times New Roman" w:eastAsia="Malgun Gothic" w:hAnsi="Times New Roman" w:cs="Times New Roman"/>
                <w:b/>
                <w:bCs/>
                <w:sz w:val="18"/>
                <w:szCs w:val="18"/>
                <w:lang w:eastAsia="ko-KR"/>
              </w:rPr>
            </w:pPr>
            <w:r w:rsidRPr="00662464">
              <w:rPr>
                <w:rFonts w:ascii="Times New Roman" w:eastAsia="Malgun Gothic" w:hAnsi="Times New Roman" w:cs="Times New Roman"/>
                <w:b/>
                <w:bCs/>
                <w:sz w:val="18"/>
                <w:szCs w:val="18"/>
                <w:lang w:eastAsia="ko-KR"/>
              </w:rPr>
              <w:t>TORs</w:t>
            </w:r>
          </w:p>
        </w:tc>
        <w:tc>
          <w:tcPr>
            <w:tcW w:w="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3F3A" w:rsidRPr="00662464" w:rsidRDefault="005D3F3A" w:rsidP="0054753B">
            <w:pPr>
              <w:adjustRightInd w:val="0"/>
              <w:snapToGrid w:val="0"/>
              <w:jc w:val="center"/>
              <w:rPr>
                <w:rFonts w:ascii="Times New Roman" w:eastAsia="Malgun Gothic" w:hAnsi="Times New Roman" w:cs="Times New Roman"/>
                <w:b/>
                <w:bCs/>
                <w:sz w:val="18"/>
                <w:szCs w:val="18"/>
                <w:lang w:eastAsia="ko-KR"/>
              </w:rPr>
            </w:pPr>
            <w:r w:rsidRPr="00662464">
              <w:rPr>
                <w:rFonts w:ascii="Times New Roman" w:eastAsia="Malgun Gothic" w:hAnsi="Times New Roman" w:cs="Times New Roman"/>
                <w:b/>
                <w:bCs/>
                <w:sz w:val="18"/>
                <w:szCs w:val="18"/>
                <w:lang w:eastAsia="ko-KR"/>
              </w:rPr>
              <w:t>Essential</w:t>
            </w:r>
          </w:p>
        </w:tc>
        <w:tc>
          <w:tcPr>
            <w:tcW w:w="5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D3F3A" w:rsidRPr="00662464" w:rsidRDefault="005D3F3A" w:rsidP="0054753B">
            <w:pPr>
              <w:adjustRightInd w:val="0"/>
              <w:snapToGrid w:val="0"/>
              <w:jc w:val="center"/>
              <w:rPr>
                <w:rFonts w:ascii="Times New Roman" w:eastAsia="Times New Roman" w:hAnsi="Times New Roman" w:cs="Times New Roman"/>
                <w:b/>
                <w:bCs/>
                <w:sz w:val="18"/>
                <w:szCs w:val="18"/>
              </w:rPr>
            </w:pPr>
            <w:r w:rsidRPr="00662464">
              <w:rPr>
                <w:rFonts w:ascii="Times New Roman" w:eastAsia="Times New Roman" w:hAnsi="Times New Roman" w:cs="Times New Roman"/>
                <w:b/>
                <w:bCs/>
                <w:sz w:val="18"/>
                <w:szCs w:val="18"/>
              </w:rPr>
              <w:t>P</w:t>
            </w:r>
            <w:r w:rsidRPr="00662464">
              <w:rPr>
                <w:rFonts w:ascii="Times New Roman" w:eastAsia="Malgun Gothic" w:hAnsi="Times New Roman" w:cs="Times New Roman"/>
                <w:b/>
                <w:bCs/>
                <w:sz w:val="18"/>
                <w:szCs w:val="18"/>
                <w:lang w:eastAsia="ko-KR"/>
              </w:rPr>
              <w:t>riority / Rank</w:t>
            </w:r>
          </w:p>
        </w:tc>
        <w:tc>
          <w:tcPr>
            <w:tcW w:w="52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5D3F3A" w:rsidRPr="00662464" w:rsidRDefault="005D3F3A" w:rsidP="0054753B">
            <w:pPr>
              <w:adjustRightInd w:val="0"/>
              <w:snapToGrid w:val="0"/>
              <w:jc w:val="center"/>
              <w:rPr>
                <w:rFonts w:ascii="Times New Roman" w:eastAsia="Times New Roman" w:hAnsi="Times New Roman" w:cs="Times New Roman"/>
                <w:b/>
                <w:bCs/>
                <w:sz w:val="18"/>
                <w:szCs w:val="18"/>
              </w:rPr>
            </w:pPr>
            <w:r w:rsidRPr="00662464">
              <w:rPr>
                <w:rFonts w:ascii="Times New Roman" w:eastAsia="Times New Roman" w:hAnsi="Times New Roman" w:cs="Times New Roman"/>
                <w:b/>
                <w:bCs/>
                <w:sz w:val="18"/>
                <w:szCs w:val="18"/>
              </w:rPr>
              <w:t>2017</w:t>
            </w:r>
          </w:p>
        </w:tc>
        <w:tc>
          <w:tcPr>
            <w:tcW w:w="52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5D3F3A" w:rsidRPr="00662464" w:rsidRDefault="005D3F3A" w:rsidP="0054753B">
            <w:pPr>
              <w:adjustRightInd w:val="0"/>
              <w:snapToGrid w:val="0"/>
              <w:jc w:val="center"/>
              <w:rPr>
                <w:rFonts w:ascii="Times New Roman" w:eastAsia="Times New Roman" w:hAnsi="Times New Roman" w:cs="Times New Roman"/>
                <w:b/>
                <w:bCs/>
                <w:sz w:val="18"/>
                <w:szCs w:val="18"/>
              </w:rPr>
            </w:pPr>
            <w:r w:rsidRPr="00662464">
              <w:rPr>
                <w:rFonts w:ascii="Times New Roman" w:eastAsia="Times New Roman" w:hAnsi="Times New Roman" w:cs="Times New Roman"/>
                <w:b/>
                <w:bCs/>
                <w:sz w:val="18"/>
                <w:szCs w:val="18"/>
              </w:rPr>
              <w:t>2018</w:t>
            </w:r>
          </w:p>
        </w:tc>
        <w:tc>
          <w:tcPr>
            <w:tcW w:w="5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D3F3A" w:rsidRPr="00662464" w:rsidRDefault="005D3F3A" w:rsidP="0054753B">
            <w:pPr>
              <w:adjustRightInd w:val="0"/>
              <w:snapToGrid w:val="0"/>
              <w:jc w:val="center"/>
              <w:rPr>
                <w:rFonts w:ascii="Times New Roman" w:eastAsia="Malgun Gothic" w:hAnsi="Times New Roman" w:cs="Times New Roman"/>
                <w:b/>
                <w:bCs/>
                <w:sz w:val="18"/>
                <w:szCs w:val="18"/>
                <w:lang w:eastAsia="ko-KR"/>
              </w:rPr>
            </w:pPr>
            <w:r w:rsidRPr="00662464">
              <w:rPr>
                <w:rFonts w:ascii="Times New Roman" w:eastAsia="Malgun Gothic" w:hAnsi="Times New Roman" w:cs="Times New Roman"/>
                <w:b/>
                <w:bCs/>
                <w:sz w:val="18"/>
                <w:szCs w:val="18"/>
                <w:lang w:eastAsia="ko-KR"/>
              </w:rPr>
              <w:t>2019</w:t>
            </w:r>
          </w:p>
        </w:tc>
      </w:tr>
      <w:tr w:rsidR="005D3F3A" w:rsidRPr="00662464" w:rsidTr="0054753B">
        <w:trPr>
          <w:trHeight w:val="413"/>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3F3A" w:rsidRPr="00662464" w:rsidRDefault="005D3F3A" w:rsidP="0054753B">
            <w:pPr>
              <w:adjustRightInd w:val="0"/>
              <w:snapToGrid w:val="0"/>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SPC Oceanic Fisheries Programme Budget</w:t>
            </w:r>
          </w:p>
        </w:tc>
        <w:tc>
          <w:tcPr>
            <w:tcW w:w="513" w:type="pct"/>
            <w:tcBorders>
              <w:top w:val="single" w:sz="4" w:space="0" w:color="auto"/>
              <w:left w:val="nil"/>
              <w:bottom w:val="single" w:sz="4" w:space="0" w:color="auto"/>
              <w:right w:val="single" w:sz="4" w:space="0" w:color="auto"/>
            </w:tcBorders>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D3F3A" w:rsidRPr="00662464" w:rsidRDefault="005D3F3A" w:rsidP="0054753B">
            <w:pPr>
              <w:adjustRightInd w:val="0"/>
              <w:snapToGrid w:val="0"/>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Yes</w:t>
            </w:r>
          </w:p>
        </w:tc>
        <w:tc>
          <w:tcPr>
            <w:tcW w:w="565" w:type="pct"/>
            <w:tcBorders>
              <w:top w:val="single" w:sz="4" w:space="0" w:color="auto"/>
              <w:left w:val="nil"/>
              <w:bottom w:val="single" w:sz="4" w:space="0" w:color="auto"/>
              <w:right w:val="single" w:sz="4" w:space="0" w:color="auto"/>
            </w:tcBorders>
            <w:shd w:val="clear" w:color="auto" w:fill="auto"/>
            <w:vAlign w:val="center"/>
            <w:hideMark/>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20" w:type="pct"/>
            <w:tcBorders>
              <w:top w:val="single" w:sz="4" w:space="0" w:color="auto"/>
              <w:left w:val="nil"/>
              <w:bottom w:val="single" w:sz="4" w:space="0" w:color="auto"/>
              <w:right w:val="single" w:sz="4" w:space="0" w:color="auto"/>
            </w:tcBorders>
            <w:shd w:val="clear" w:color="auto" w:fill="auto"/>
            <w:vAlign w:val="center"/>
            <w:hideMark/>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eastAsia="Malgun Gothic" w:hAnsi="Times New Roman" w:cs="Times New Roman"/>
                <w:sz w:val="18"/>
                <w:szCs w:val="18"/>
                <w:lang w:eastAsia="ko-KR"/>
              </w:rPr>
              <w:t>871,200</w:t>
            </w:r>
          </w:p>
        </w:tc>
        <w:tc>
          <w:tcPr>
            <w:tcW w:w="520" w:type="pct"/>
            <w:tcBorders>
              <w:top w:val="single" w:sz="4" w:space="0" w:color="auto"/>
              <w:left w:val="nil"/>
              <w:bottom w:val="single" w:sz="4" w:space="0" w:color="auto"/>
              <w:right w:val="single" w:sz="4" w:space="0" w:color="auto"/>
            </w:tcBorders>
            <w:shd w:val="clear" w:color="auto" w:fill="auto"/>
            <w:vAlign w:val="center"/>
            <w:hideMark/>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eastAsia="Malgun Gothic" w:hAnsi="Times New Roman" w:cs="Times New Roman"/>
                <w:sz w:val="18"/>
                <w:szCs w:val="18"/>
                <w:lang w:eastAsia="ko-KR"/>
              </w:rPr>
              <w:t>871,200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eastAsia="Malgun Gothic" w:hAnsi="Times New Roman" w:cs="Times New Roman"/>
                <w:sz w:val="18"/>
                <w:szCs w:val="18"/>
                <w:lang w:eastAsia="ko-KR"/>
              </w:rPr>
              <w:t>871,200</w:t>
            </w:r>
          </w:p>
        </w:tc>
      </w:tr>
      <w:tr w:rsidR="005D3F3A" w:rsidRPr="00662464" w:rsidTr="0054753B">
        <w:trPr>
          <w:trHeight w:val="413"/>
        </w:trPr>
        <w:tc>
          <w:tcPr>
            <w:tcW w:w="1846" w:type="pct"/>
            <w:tcBorders>
              <w:top w:val="nil"/>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rPr>
                <w:rFonts w:ascii="Times New Roman" w:eastAsia="Malgun Gothic" w:hAnsi="Times New Roman" w:cs="Times New Roman"/>
                <w:sz w:val="18"/>
                <w:szCs w:val="18"/>
                <w:lang w:val="en-US" w:eastAsia="ko-KR"/>
              </w:rPr>
            </w:pPr>
            <w:r w:rsidRPr="00662464">
              <w:rPr>
                <w:rFonts w:ascii="Times New Roman" w:eastAsia="Malgun Gothic" w:hAnsi="Times New Roman" w:cs="Times New Roman"/>
                <w:sz w:val="18"/>
                <w:szCs w:val="18"/>
                <w:lang w:val="en-US" w:eastAsia="ko-KR"/>
              </w:rPr>
              <w:t xml:space="preserve">SPC – </w:t>
            </w:r>
            <w:r w:rsidRPr="00662464">
              <w:rPr>
                <w:rFonts w:ascii="Times New Roman" w:hAnsi="Times New Roman" w:cs="Times New Roman"/>
                <w:sz w:val="18"/>
                <w:szCs w:val="18"/>
                <w:lang w:val="en-US"/>
              </w:rPr>
              <w:t xml:space="preserve">Additional </w:t>
            </w:r>
            <w:r w:rsidRPr="00662464">
              <w:rPr>
                <w:rFonts w:ascii="Times New Roman" w:eastAsia="Malgun Gothic" w:hAnsi="Times New Roman" w:cs="Times New Roman"/>
                <w:sz w:val="18"/>
                <w:szCs w:val="18"/>
                <w:lang w:val="en-US" w:eastAsia="ko-KR"/>
              </w:rPr>
              <w:t>r</w:t>
            </w:r>
            <w:r w:rsidRPr="00662464">
              <w:rPr>
                <w:rFonts w:ascii="Times New Roman" w:hAnsi="Times New Roman" w:cs="Times New Roman"/>
                <w:sz w:val="18"/>
                <w:szCs w:val="18"/>
                <w:lang w:val="en-US"/>
              </w:rPr>
              <w:t>esourcing for harvest strategy evaluation, including stock assessments</w:t>
            </w:r>
          </w:p>
        </w:tc>
        <w:tc>
          <w:tcPr>
            <w:tcW w:w="513" w:type="pct"/>
            <w:tcBorders>
              <w:top w:val="nil"/>
              <w:left w:val="nil"/>
              <w:bottom w:val="single" w:sz="4" w:space="0" w:color="auto"/>
              <w:right w:val="single" w:sz="4" w:space="0" w:color="auto"/>
            </w:tcBorders>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16" w:type="pct"/>
            <w:tcBorders>
              <w:top w:val="nil"/>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Yes</w:t>
            </w:r>
          </w:p>
        </w:tc>
        <w:tc>
          <w:tcPr>
            <w:tcW w:w="565" w:type="pct"/>
            <w:tcBorders>
              <w:top w:val="nil"/>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160,000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160,000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160,000</w:t>
            </w:r>
          </w:p>
        </w:tc>
      </w:tr>
      <w:tr w:rsidR="005D3F3A" w:rsidRPr="00662464" w:rsidTr="0054753B">
        <w:trPr>
          <w:trHeight w:val="215"/>
        </w:trPr>
        <w:tc>
          <w:tcPr>
            <w:tcW w:w="1846" w:type="pct"/>
            <w:tcBorders>
              <w:top w:val="nil"/>
              <w:left w:val="single" w:sz="4" w:space="0" w:color="auto"/>
              <w:bottom w:val="single" w:sz="4" w:space="0" w:color="auto"/>
              <w:right w:val="single" w:sz="4" w:space="0" w:color="auto"/>
            </w:tcBorders>
            <w:shd w:val="clear" w:color="auto" w:fill="auto"/>
            <w:vAlign w:val="center"/>
            <w:hideMark/>
          </w:tcPr>
          <w:p w:rsidR="005D3F3A" w:rsidRPr="00662464" w:rsidRDefault="005D3F3A" w:rsidP="0054753B">
            <w:pPr>
              <w:adjustRightInd w:val="0"/>
              <w:snapToGrid w:val="0"/>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Project 14. West Pacific East Asia (WPEA) Project</w:t>
            </w:r>
          </w:p>
        </w:tc>
        <w:tc>
          <w:tcPr>
            <w:tcW w:w="513" w:type="pct"/>
            <w:tcBorders>
              <w:top w:val="nil"/>
              <w:left w:val="nil"/>
              <w:bottom w:val="single" w:sz="4" w:space="0" w:color="auto"/>
              <w:right w:val="single" w:sz="4" w:space="0" w:color="auto"/>
            </w:tcBorders>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p>
        </w:tc>
        <w:tc>
          <w:tcPr>
            <w:tcW w:w="516" w:type="pct"/>
            <w:tcBorders>
              <w:top w:val="nil"/>
              <w:left w:val="single" w:sz="4" w:space="0" w:color="auto"/>
              <w:bottom w:val="single" w:sz="4" w:space="0" w:color="auto"/>
              <w:right w:val="single" w:sz="4" w:space="0" w:color="auto"/>
            </w:tcBorders>
            <w:shd w:val="clear" w:color="auto" w:fill="auto"/>
            <w:vAlign w:val="center"/>
            <w:hideMark/>
          </w:tcPr>
          <w:p w:rsidR="005D3F3A" w:rsidRPr="00662464" w:rsidRDefault="005D3F3A" w:rsidP="0054753B">
            <w:pPr>
              <w:adjustRightInd w:val="0"/>
              <w:snapToGrid w:val="0"/>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Yes</w:t>
            </w:r>
          </w:p>
        </w:tc>
        <w:tc>
          <w:tcPr>
            <w:tcW w:w="565" w:type="pct"/>
            <w:tcBorders>
              <w:top w:val="nil"/>
              <w:left w:val="nil"/>
              <w:bottom w:val="single" w:sz="4" w:space="0" w:color="auto"/>
              <w:right w:val="single" w:sz="4" w:space="0" w:color="auto"/>
            </w:tcBorders>
            <w:shd w:val="clear" w:color="auto" w:fill="auto"/>
            <w:vAlign w:val="center"/>
            <w:hideMark/>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20" w:type="pct"/>
            <w:tcBorders>
              <w:top w:val="single" w:sz="4" w:space="0" w:color="auto"/>
              <w:left w:val="nil"/>
              <w:bottom w:val="single" w:sz="4" w:space="0" w:color="auto"/>
              <w:right w:val="single" w:sz="4" w:space="0" w:color="auto"/>
            </w:tcBorders>
            <w:shd w:val="clear" w:color="auto" w:fill="auto"/>
            <w:vAlign w:val="center"/>
            <w:hideMark/>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25,000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25,000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25,000</w:t>
            </w:r>
          </w:p>
        </w:tc>
      </w:tr>
      <w:tr w:rsidR="005D3F3A" w:rsidRPr="00662464" w:rsidTr="0054753B">
        <w:trPr>
          <w:trHeight w:val="233"/>
        </w:trPr>
        <w:tc>
          <w:tcPr>
            <w:tcW w:w="1846" w:type="pct"/>
            <w:tcBorders>
              <w:top w:val="nil"/>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rPr>
                <w:rFonts w:ascii="Times New Roman" w:hAnsi="Times New Roman" w:cs="Times New Roman"/>
                <w:sz w:val="18"/>
                <w:szCs w:val="18"/>
              </w:rPr>
            </w:pPr>
            <w:r w:rsidRPr="00662464">
              <w:rPr>
                <w:rFonts w:ascii="Times New Roman" w:eastAsia="Times New Roman" w:hAnsi="Times New Roman" w:cs="Times New Roman"/>
                <w:sz w:val="18"/>
                <w:szCs w:val="18"/>
              </w:rPr>
              <w:t>Project 35b. Maintenance and enhancement of the WCPFC Tissue Bank</w:t>
            </w:r>
          </w:p>
        </w:tc>
        <w:tc>
          <w:tcPr>
            <w:tcW w:w="513" w:type="pct"/>
            <w:tcBorders>
              <w:top w:val="nil"/>
              <w:left w:val="nil"/>
              <w:bottom w:val="single" w:sz="4" w:space="0" w:color="auto"/>
              <w:right w:val="single" w:sz="4" w:space="0" w:color="auto"/>
            </w:tcBorders>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nil"/>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Yes</w:t>
            </w:r>
          </w:p>
        </w:tc>
        <w:tc>
          <w:tcPr>
            <w:tcW w:w="565" w:type="pct"/>
            <w:tcBorders>
              <w:top w:val="nil"/>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High</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95,000</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95,000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95,000</w:t>
            </w:r>
          </w:p>
        </w:tc>
      </w:tr>
      <w:tr w:rsidR="005D3F3A" w:rsidRPr="00662464" w:rsidTr="0054753B">
        <w:trPr>
          <w:trHeight w:val="233"/>
        </w:trPr>
        <w:tc>
          <w:tcPr>
            <w:tcW w:w="1846" w:type="pct"/>
            <w:vMerge w:val="restart"/>
            <w:tcBorders>
              <w:top w:val="single" w:sz="4" w:space="0" w:color="auto"/>
              <w:left w:val="single" w:sz="4" w:space="0" w:color="auto"/>
              <w:right w:val="single" w:sz="4" w:space="0" w:color="auto"/>
            </w:tcBorders>
            <w:shd w:val="clear" w:color="auto" w:fill="auto"/>
            <w:vAlign w:val="center"/>
          </w:tcPr>
          <w:p w:rsidR="005D3F3A" w:rsidRPr="00662464" w:rsidRDefault="005D3F3A" w:rsidP="0054753B">
            <w:pPr>
              <w:adjustRightInd w:val="0"/>
              <w:snapToGrid w:val="0"/>
              <w:rPr>
                <w:rFonts w:ascii="Times New Roman" w:eastAsia="Malgun Gothic" w:hAnsi="Times New Roman" w:cs="Times New Roman"/>
                <w:sz w:val="18"/>
                <w:szCs w:val="18"/>
                <w:lang w:eastAsia="ko-KR"/>
              </w:rPr>
            </w:pPr>
            <w:r w:rsidRPr="00662464">
              <w:rPr>
                <w:rFonts w:ascii="Times New Roman" w:hAnsi="Times New Roman" w:cs="Times New Roman"/>
                <w:sz w:val="18"/>
                <w:szCs w:val="18"/>
                <w:lang w:eastAsia="ko-KR"/>
              </w:rPr>
              <w:t>Project 42 Pacific Tuna Tagging Programme (PTTP)</w:t>
            </w:r>
          </w:p>
          <w:p w:rsidR="005D3F3A" w:rsidRPr="00662464" w:rsidRDefault="005D3F3A" w:rsidP="0054753B">
            <w:pPr>
              <w:adjustRightInd w:val="0"/>
              <w:snapToGrid w:val="0"/>
              <w:rPr>
                <w:rFonts w:ascii="Times New Roman" w:eastAsia="Malgun Gothic" w:hAnsi="Times New Roman" w:cs="Times New Roman"/>
                <w:sz w:val="18"/>
                <w:szCs w:val="18"/>
              </w:rPr>
            </w:pPr>
            <w:r w:rsidRPr="00662464">
              <w:rPr>
                <w:rFonts w:ascii="Times New Roman" w:eastAsia="Malgun Gothic" w:hAnsi="Times New Roman" w:cs="Times New Roman"/>
                <w:i/>
                <w:sz w:val="16"/>
                <w:szCs w:val="16"/>
                <w:lang w:eastAsia="ko-KR"/>
              </w:rPr>
              <w:t>Additional funding required from external sources</w:t>
            </w:r>
          </w:p>
        </w:tc>
        <w:tc>
          <w:tcPr>
            <w:tcW w:w="513" w:type="pct"/>
            <w:vMerge w:val="restart"/>
            <w:tcBorders>
              <w:top w:val="single" w:sz="4" w:space="0" w:color="auto"/>
              <w:left w:val="single" w:sz="4" w:space="0" w:color="auto"/>
              <w:right w:val="single" w:sz="4" w:space="0" w:color="auto"/>
            </w:tcBorders>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vMerge w:val="restart"/>
            <w:tcBorders>
              <w:top w:val="single" w:sz="4" w:space="0" w:color="auto"/>
              <w:left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Yes</w:t>
            </w:r>
          </w:p>
        </w:tc>
        <w:tc>
          <w:tcPr>
            <w:tcW w:w="565" w:type="pct"/>
            <w:vMerge w:val="restart"/>
            <w:tcBorders>
              <w:top w:val="single" w:sz="4" w:space="0" w:color="auto"/>
              <w:left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High</w:t>
            </w:r>
          </w:p>
        </w:tc>
        <w:tc>
          <w:tcPr>
            <w:tcW w:w="520" w:type="pct"/>
            <w:tcBorders>
              <w:top w:val="single" w:sz="4" w:space="0" w:color="auto"/>
              <w:left w:val="single" w:sz="4" w:space="0" w:color="auto"/>
              <w:bottom w:val="dashSmallGap"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hAnsi="Times New Roman" w:cs="Times New Roman"/>
                <w:sz w:val="18"/>
                <w:szCs w:val="18"/>
              </w:rPr>
            </w:pPr>
            <w:r w:rsidRPr="00662464">
              <w:rPr>
                <w:rFonts w:ascii="Times New Roman" w:hAnsi="Times New Roman" w:cs="Times New Roman"/>
                <w:sz w:val="18"/>
                <w:szCs w:val="18"/>
              </w:rPr>
              <w:t>250,000</w:t>
            </w:r>
          </w:p>
        </w:tc>
        <w:tc>
          <w:tcPr>
            <w:tcW w:w="520" w:type="pct"/>
            <w:tcBorders>
              <w:top w:val="single" w:sz="4" w:space="0" w:color="auto"/>
              <w:left w:val="single" w:sz="4" w:space="0" w:color="auto"/>
              <w:bottom w:val="dashSmallGap"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hAnsi="Times New Roman" w:cs="Times New Roman"/>
                <w:sz w:val="18"/>
                <w:szCs w:val="18"/>
              </w:rPr>
            </w:pPr>
            <w:r w:rsidRPr="00662464">
              <w:rPr>
                <w:rFonts w:ascii="Times New Roman" w:hAnsi="Times New Roman" w:cs="Times New Roman"/>
                <w:sz w:val="18"/>
                <w:szCs w:val="18"/>
              </w:rPr>
              <w:t>500,000</w:t>
            </w:r>
          </w:p>
        </w:tc>
        <w:tc>
          <w:tcPr>
            <w:tcW w:w="520" w:type="pct"/>
            <w:tcBorders>
              <w:top w:val="single" w:sz="4" w:space="0" w:color="auto"/>
              <w:left w:val="single" w:sz="4" w:space="0" w:color="auto"/>
              <w:bottom w:val="dashSmallGap"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hAnsi="Times New Roman" w:cs="Times New Roman"/>
                <w:sz w:val="18"/>
                <w:szCs w:val="18"/>
              </w:rPr>
            </w:pPr>
            <w:r w:rsidRPr="00662464">
              <w:rPr>
                <w:rFonts w:ascii="Times New Roman" w:hAnsi="Times New Roman" w:cs="Times New Roman"/>
                <w:sz w:val="18"/>
                <w:szCs w:val="18"/>
              </w:rPr>
              <w:t>650,000</w:t>
            </w:r>
          </w:p>
        </w:tc>
      </w:tr>
      <w:tr w:rsidR="005D3F3A" w:rsidRPr="00662464" w:rsidTr="0054753B">
        <w:trPr>
          <w:trHeight w:val="233"/>
        </w:trPr>
        <w:tc>
          <w:tcPr>
            <w:tcW w:w="1846" w:type="pct"/>
            <w:vMerge/>
            <w:tcBorders>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rPr>
                <w:rFonts w:ascii="Times New Roman" w:hAnsi="Times New Roman" w:cs="Times New Roman"/>
                <w:sz w:val="18"/>
                <w:szCs w:val="18"/>
                <w:lang w:eastAsia="ko-KR"/>
              </w:rPr>
            </w:pPr>
          </w:p>
        </w:tc>
        <w:tc>
          <w:tcPr>
            <w:tcW w:w="513" w:type="pct"/>
            <w:vMerge/>
            <w:tcBorders>
              <w:left w:val="single" w:sz="4" w:space="0" w:color="auto"/>
              <w:bottom w:val="single" w:sz="4" w:space="0" w:color="auto"/>
              <w:right w:val="single" w:sz="4" w:space="0" w:color="auto"/>
            </w:tcBorders>
            <w:vAlign w:val="center"/>
          </w:tcPr>
          <w:p w:rsidR="005D3F3A" w:rsidRPr="00662464" w:rsidRDefault="005D3F3A" w:rsidP="0054753B">
            <w:pPr>
              <w:adjustRightInd w:val="0"/>
              <w:snapToGrid w:val="0"/>
              <w:jc w:val="center"/>
              <w:rPr>
                <w:rFonts w:ascii="Times New Roman" w:eastAsia="Malgun Gothic" w:hAnsi="Times New Roman" w:cs="Times New Roman"/>
                <w:i/>
                <w:sz w:val="16"/>
                <w:szCs w:val="16"/>
                <w:lang w:eastAsia="ko-KR"/>
              </w:rPr>
            </w:pPr>
          </w:p>
        </w:tc>
        <w:tc>
          <w:tcPr>
            <w:tcW w:w="516" w:type="pct"/>
            <w:vMerge/>
            <w:tcBorders>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65" w:type="pct"/>
            <w:vMerge/>
            <w:tcBorders>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20" w:type="pct"/>
            <w:tcBorders>
              <w:top w:val="dashSmallGap" w:sz="4" w:space="0" w:color="auto"/>
              <w:left w:val="single" w:sz="4" w:space="0" w:color="auto"/>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hAnsi="Times New Roman" w:cs="Times New Roman"/>
                <w:i/>
                <w:sz w:val="18"/>
                <w:szCs w:val="18"/>
              </w:rPr>
            </w:pPr>
            <w:r w:rsidRPr="00662464">
              <w:rPr>
                <w:rFonts w:ascii="Times New Roman" w:hAnsi="Times New Roman" w:cs="Times New Roman"/>
                <w:i/>
                <w:sz w:val="18"/>
                <w:szCs w:val="18"/>
              </w:rPr>
              <w:t>950,000</w:t>
            </w:r>
          </w:p>
        </w:tc>
        <w:tc>
          <w:tcPr>
            <w:tcW w:w="520" w:type="pct"/>
            <w:tcBorders>
              <w:top w:val="dashSmallGap" w:sz="4" w:space="0" w:color="auto"/>
              <w:left w:val="single" w:sz="4" w:space="0" w:color="auto"/>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hAnsi="Times New Roman" w:cs="Times New Roman"/>
                <w:i/>
                <w:sz w:val="18"/>
                <w:szCs w:val="18"/>
              </w:rPr>
            </w:pPr>
            <w:r w:rsidRPr="00662464">
              <w:rPr>
                <w:rFonts w:ascii="Times New Roman" w:hAnsi="Times New Roman" w:cs="Times New Roman"/>
                <w:i/>
                <w:sz w:val="18"/>
                <w:szCs w:val="18"/>
              </w:rPr>
              <w:t>190,000</w:t>
            </w:r>
          </w:p>
        </w:tc>
        <w:tc>
          <w:tcPr>
            <w:tcW w:w="520" w:type="pct"/>
            <w:tcBorders>
              <w:top w:val="dashSmallGap" w:sz="4" w:space="0" w:color="auto"/>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hAnsi="Times New Roman" w:cs="Times New Roman"/>
                <w:i/>
                <w:sz w:val="18"/>
                <w:szCs w:val="18"/>
              </w:rPr>
            </w:pPr>
            <w:r w:rsidRPr="00662464">
              <w:rPr>
                <w:rFonts w:ascii="Times New Roman" w:hAnsi="Times New Roman" w:cs="Times New Roman"/>
                <w:i/>
                <w:sz w:val="18"/>
                <w:szCs w:val="18"/>
              </w:rPr>
              <w:t>550,000</w:t>
            </w:r>
          </w:p>
        </w:tc>
      </w:tr>
      <w:tr w:rsidR="005D3F3A" w:rsidRPr="00662464" w:rsidTr="0054753B">
        <w:trPr>
          <w:trHeight w:val="467"/>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 xml:space="preserve">Project 60: Further paired sampling and unloading data comparisons. </w:t>
            </w:r>
          </w:p>
        </w:tc>
        <w:tc>
          <w:tcPr>
            <w:tcW w:w="513" w:type="pct"/>
            <w:tcBorders>
              <w:top w:val="single" w:sz="4" w:space="0" w:color="auto"/>
              <w:left w:val="nil"/>
              <w:bottom w:val="single" w:sz="4" w:space="0" w:color="auto"/>
              <w:right w:val="single" w:sz="4" w:space="0" w:color="auto"/>
            </w:tcBorders>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Medium</w:t>
            </w:r>
            <w:r w:rsidRPr="00662464">
              <w:rPr>
                <w:rFonts w:ascii="Times New Roman" w:eastAsia="Malgun Gothic" w:hAnsi="Times New Roman" w:cs="Times New Roman"/>
                <w:sz w:val="18"/>
                <w:szCs w:val="18"/>
                <w:lang w:eastAsia="ko-KR"/>
              </w:rPr>
              <w:t xml:space="preserve"> / 1</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50,000</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eastAsia="Malgun Gothic" w:hAnsi="Times New Roman" w:cs="Times New Roman"/>
                <w:sz w:val="18"/>
                <w:szCs w:val="18"/>
                <w:lang w:eastAsia="ko-KR"/>
              </w:rPr>
              <w:t>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0</w:t>
            </w:r>
          </w:p>
        </w:tc>
      </w:tr>
      <w:tr w:rsidR="005D3F3A" w:rsidRPr="00662464" w:rsidTr="0054753B">
        <w:trPr>
          <w:trHeight w:val="750"/>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Project 67</w:t>
            </w:r>
            <w:r w:rsidRPr="00662464">
              <w:rPr>
                <w:rFonts w:ascii="Times New Roman" w:eastAsia="Malgun Gothic" w:hAnsi="Times New Roman" w:cs="Times New Roman"/>
                <w:sz w:val="18"/>
                <w:szCs w:val="18"/>
                <w:lang w:eastAsia="ko-KR"/>
              </w:rPr>
              <w:t xml:space="preserve">: </w:t>
            </w:r>
            <w:r w:rsidRPr="00662464">
              <w:rPr>
                <w:rFonts w:ascii="Times New Roman" w:eastAsia="Times New Roman" w:hAnsi="Times New Roman" w:cs="Times New Roman"/>
                <w:sz w:val="18"/>
                <w:szCs w:val="18"/>
              </w:rPr>
              <w:t>Review of impacts of recent high catches of skipjack on fisheries on the margins of the WCPFC Convention Area</w:t>
            </w:r>
          </w:p>
        </w:tc>
        <w:tc>
          <w:tcPr>
            <w:tcW w:w="513" w:type="pct"/>
            <w:tcBorders>
              <w:top w:val="single" w:sz="4" w:space="0" w:color="auto"/>
              <w:left w:val="nil"/>
              <w:bottom w:val="single" w:sz="4" w:space="0" w:color="auto"/>
              <w:right w:val="single" w:sz="4" w:space="0" w:color="auto"/>
            </w:tcBorders>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Medium</w:t>
            </w:r>
            <w:r w:rsidRPr="00662464">
              <w:rPr>
                <w:rFonts w:ascii="Times New Roman" w:eastAsia="Malgun Gothic" w:hAnsi="Times New Roman" w:cs="Times New Roman"/>
                <w:sz w:val="18"/>
                <w:szCs w:val="18"/>
                <w:lang w:eastAsia="ko-KR"/>
              </w:rPr>
              <w:t xml:space="preserve"> / 4</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40,000</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hAnsi="Times New Roman" w:cs="Times New Roman"/>
                <w:sz w:val="18"/>
                <w:szCs w:val="18"/>
                <w:lang w:eastAsia="ko-KR"/>
              </w:rPr>
            </w:pPr>
            <w:r w:rsidRPr="00662464">
              <w:rPr>
                <w:rFonts w:ascii="Times New Roman" w:eastAsia="Malgun Gothic" w:hAnsi="Times New Roman" w:cs="Times New Roman"/>
                <w:sz w:val="18"/>
                <w:szCs w:val="18"/>
                <w:lang w:eastAsia="ko-KR"/>
              </w:rPr>
              <w:t>40,000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hAnsi="Times New Roman" w:cs="Times New Roman"/>
                <w:sz w:val="18"/>
                <w:szCs w:val="18"/>
                <w:lang w:eastAsia="ko-KR"/>
              </w:rPr>
            </w:pPr>
            <w:r w:rsidRPr="00662464">
              <w:rPr>
                <w:rFonts w:ascii="Times New Roman" w:eastAsia="Malgun Gothic" w:hAnsi="Times New Roman" w:cs="Times New Roman"/>
                <w:sz w:val="18"/>
                <w:szCs w:val="18"/>
                <w:lang w:eastAsia="ko-KR"/>
              </w:rPr>
              <w:t>30,000</w:t>
            </w:r>
          </w:p>
        </w:tc>
      </w:tr>
      <w:tr w:rsidR="005D3F3A" w:rsidRPr="00662464" w:rsidTr="0054753B">
        <w:trPr>
          <w:trHeight w:val="431"/>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 xml:space="preserve">Project 68. Estimation of </w:t>
            </w:r>
            <w:r w:rsidRPr="00662464">
              <w:rPr>
                <w:rFonts w:ascii="Times New Roman" w:hAnsi="Times New Roman" w:cs="Times New Roman"/>
                <w:sz w:val="18"/>
                <w:szCs w:val="18"/>
              </w:rPr>
              <w:t>seabird mortality across the WCPO Convention area</w:t>
            </w:r>
            <w:r w:rsidRPr="00662464">
              <w:rPr>
                <w:rFonts w:ascii="Times New Roman" w:eastAsia="Malgun Gothic" w:hAnsi="Times New Roman" w:cs="Times New Roman"/>
                <w:sz w:val="18"/>
                <w:szCs w:val="18"/>
                <w:lang w:eastAsia="ko-KR"/>
              </w:rPr>
              <w:t xml:space="preserve"> </w:t>
            </w:r>
          </w:p>
        </w:tc>
        <w:tc>
          <w:tcPr>
            <w:tcW w:w="513" w:type="pct"/>
            <w:tcBorders>
              <w:top w:val="single" w:sz="4" w:space="0" w:color="auto"/>
              <w:left w:val="nil"/>
              <w:bottom w:val="single" w:sz="4" w:space="0" w:color="auto"/>
              <w:right w:val="single" w:sz="4" w:space="0" w:color="auto"/>
            </w:tcBorders>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Medium</w:t>
            </w:r>
            <w:r w:rsidRPr="00662464">
              <w:rPr>
                <w:rFonts w:ascii="Times New Roman" w:eastAsia="Malgun Gothic" w:hAnsi="Times New Roman" w:cs="Times New Roman"/>
                <w:sz w:val="18"/>
                <w:szCs w:val="18"/>
                <w:lang w:eastAsia="ko-KR"/>
              </w:rPr>
              <w:t xml:space="preserve"> / 3</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hAnsi="Times New Roman" w:cs="Times New Roman"/>
                <w:sz w:val="18"/>
                <w:szCs w:val="18"/>
                <w:lang w:eastAsia="ko-KR"/>
              </w:rPr>
              <w:t>72,500</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hAnsi="Times New Roman" w:cs="Times New Roman"/>
                <w:sz w:val="18"/>
                <w:szCs w:val="18"/>
                <w:lang w:eastAsia="ko-KR"/>
              </w:rPr>
              <w:t>22,500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hAnsi="Times New Roman" w:cs="Times New Roman"/>
                <w:sz w:val="18"/>
                <w:szCs w:val="18"/>
                <w:lang w:eastAsia="ko-KR"/>
              </w:rPr>
              <w:t>17,500</w:t>
            </w:r>
          </w:p>
        </w:tc>
      </w:tr>
      <w:tr w:rsidR="005D3F3A" w:rsidRPr="00662464" w:rsidTr="0054753B">
        <w:trPr>
          <w:trHeight w:val="750"/>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 xml:space="preserve">Project 78 </w:t>
            </w:r>
            <w:r w:rsidRPr="00662464">
              <w:rPr>
                <w:rFonts w:ascii="Times New Roman" w:hAnsi="Times New Roman" w:cs="Times New Roman"/>
                <w:sz w:val="18"/>
                <w:szCs w:val="18"/>
              </w:rPr>
              <w:t>Review of shark data and modelling framework to support stock assessments</w:t>
            </w:r>
          </w:p>
        </w:tc>
        <w:tc>
          <w:tcPr>
            <w:tcW w:w="513" w:type="pct"/>
            <w:tcBorders>
              <w:top w:val="single" w:sz="4" w:space="0" w:color="auto"/>
              <w:left w:val="nil"/>
              <w:bottom w:val="single" w:sz="4" w:space="0" w:color="auto"/>
              <w:right w:val="single" w:sz="4" w:space="0" w:color="auto"/>
            </w:tcBorders>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Medium</w:t>
            </w:r>
            <w:r w:rsidRPr="00662464">
              <w:rPr>
                <w:rFonts w:ascii="Times New Roman" w:eastAsia="Malgun Gothic" w:hAnsi="Times New Roman" w:cs="Times New Roman"/>
                <w:sz w:val="18"/>
                <w:szCs w:val="18"/>
                <w:lang w:eastAsia="ko-KR"/>
              </w:rPr>
              <w:t xml:space="preserve"> / 2</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65,000</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0</w:t>
            </w:r>
          </w:p>
        </w:tc>
      </w:tr>
      <w:tr w:rsidR="005D3F3A" w:rsidRPr="00662464" w:rsidTr="0054753B">
        <w:trPr>
          <w:trHeight w:val="701"/>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rPr>
                <w:rFonts w:ascii="Times New Roman" w:eastAsia="Times New Roman" w:hAnsi="Times New Roman" w:cs="Times New Roman"/>
                <w:sz w:val="18"/>
                <w:szCs w:val="18"/>
              </w:rPr>
            </w:pPr>
            <w:r w:rsidRPr="00662464">
              <w:rPr>
                <w:rFonts w:ascii="Times New Roman" w:hAnsi="Times New Roman" w:cs="Times New Roman"/>
                <w:sz w:val="18"/>
                <w:szCs w:val="18"/>
              </w:rPr>
              <w:t>Project 79 Spatial longline analyses in support of bigeye tuna management in the WCPFC</w:t>
            </w:r>
          </w:p>
        </w:tc>
        <w:tc>
          <w:tcPr>
            <w:tcW w:w="513" w:type="pct"/>
            <w:tcBorders>
              <w:top w:val="single" w:sz="4" w:space="0" w:color="auto"/>
              <w:left w:val="nil"/>
              <w:bottom w:val="single" w:sz="4" w:space="0" w:color="auto"/>
              <w:right w:val="single" w:sz="4" w:space="0" w:color="auto"/>
            </w:tcBorders>
            <w:vAlign w:val="center"/>
          </w:tcPr>
          <w:p w:rsidR="005D3F3A" w:rsidRPr="00662464" w:rsidRDefault="005D3F3A" w:rsidP="0054753B">
            <w:pPr>
              <w:adjustRightInd w:val="0"/>
              <w:snapToGrid w:val="0"/>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NR</w:t>
            </w:r>
            <w:r w:rsidRPr="00662464">
              <w:rPr>
                <w:rFonts w:ascii="Times New Roman" w:eastAsia="Times New Roman" w:hAnsi="Times New Roman" w:cs="Times New Roman"/>
                <w:sz w:val="18"/>
                <w:szCs w:val="18"/>
                <w:vertAlign w:val="superscript"/>
              </w:rPr>
              <w:t>1</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NBR</w:t>
            </w:r>
            <w:r w:rsidRPr="00662464">
              <w:rPr>
                <w:rFonts w:ascii="Times New Roman" w:eastAsia="Malgun Gothic" w:hAnsi="Times New Roman" w:cs="Times New Roman"/>
                <w:sz w:val="18"/>
                <w:szCs w:val="18"/>
                <w:vertAlign w:val="superscript"/>
                <w:lang w:eastAsia="ko-KR"/>
              </w:rPr>
              <w:t>2</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0</w:t>
            </w:r>
          </w:p>
        </w:tc>
      </w:tr>
      <w:tr w:rsidR="005D3F3A" w:rsidRPr="00662464" w:rsidTr="0054753B">
        <w:trPr>
          <w:trHeight w:val="375"/>
        </w:trPr>
        <w:tc>
          <w:tcPr>
            <w:tcW w:w="18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D3F3A" w:rsidRPr="00662464" w:rsidRDefault="005D3F3A" w:rsidP="0054753B">
            <w:pPr>
              <w:adjustRightInd w:val="0"/>
              <w:snapToGrid w:val="0"/>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Unobligated</w:t>
            </w:r>
            <w:r w:rsidRPr="00662464">
              <w:rPr>
                <w:rFonts w:ascii="Times New Roman" w:hAnsi="Times New Roman" w:cs="Times New Roman"/>
                <w:sz w:val="18"/>
                <w:szCs w:val="18"/>
              </w:rPr>
              <w:t xml:space="preserve"> (Contingency)</w:t>
            </w:r>
            <w:r w:rsidRPr="00662464">
              <w:rPr>
                <w:rFonts w:ascii="Times New Roman" w:eastAsia="Times New Roman" w:hAnsi="Times New Roman" w:cs="Times New Roman"/>
                <w:sz w:val="18"/>
                <w:szCs w:val="18"/>
              </w:rPr>
              <w:t xml:space="preserve"> Budget </w:t>
            </w:r>
          </w:p>
          <w:p w:rsidR="005D3F3A" w:rsidRPr="00662464" w:rsidRDefault="005D3F3A" w:rsidP="0054753B">
            <w:pPr>
              <w:adjustRightInd w:val="0"/>
              <w:snapToGrid w:val="0"/>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u w:val="single"/>
                <w:lang w:eastAsia="ko-KR"/>
              </w:rPr>
              <w:t>Note</w:t>
            </w:r>
            <w:r w:rsidRPr="00662464">
              <w:rPr>
                <w:rFonts w:ascii="Times New Roman" w:eastAsia="Malgun Gothic" w:hAnsi="Times New Roman" w:cs="Times New Roman"/>
                <w:sz w:val="18"/>
                <w:szCs w:val="18"/>
                <w:lang w:eastAsia="ko-KR"/>
              </w:rPr>
              <w:t>: A</w:t>
            </w:r>
            <w:r w:rsidRPr="00662464">
              <w:rPr>
                <w:rFonts w:ascii="Times New Roman" w:hAnsi="Times New Roman" w:cs="Times New Roman"/>
                <w:sz w:val="18"/>
                <w:szCs w:val="18"/>
              </w:rPr>
              <w:t>ny science-related projects requested by the Commission with no budget allocation</w:t>
            </w:r>
          </w:p>
        </w:tc>
        <w:tc>
          <w:tcPr>
            <w:tcW w:w="513" w:type="pct"/>
            <w:tcBorders>
              <w:top w:val="nil"/>
              <w:left w:val="nil"/>
              <w:bottom w:val="single" w:sz="4" w:space="0" w:color="auto"/>
              <w:right w:val="single" w:sz="4" w:space="0" w:color="auto"/>
            </w:tcBorders>
          </w:tcPr>
          <w:p w:rsidR="005D3F3A" w:rsidRPr="00662464" w:rsidRDefault="005D3F3A" w:rsidP="0054753B">
            <w:pPr>
              <w:adjustRightInd w:val="0"/>
              <w:snapToGrid w:val="0"/>
              <w:rPr>
                <w:rFonts w:ascii="Times New Roman" w:eastAsia="Times New Roman" w:hAnsi="Times New Roman" w:cs="Times New Roman"/>
                <w:sz w:val="18"/>
                <w:szCs w:val="18"/>
              </w:rPr>
            </w:pPr>
          </w:p>
        </w:tc>
        <w:tc>
          <w:tcPr>
            <w:tcW w:w="516" w:type="pct"/>
            <w:tcBorders>
              <w:top w:val="nil"/>
              <w:left w:val="single" w:sz="4" w:space="0" w:color="auto"/>
              <w:bottom w:val="single" w:sz="4" w:space="0" w:color="auto"/>
              <w:right w:val="single" w:sz="4" w:space="0" w:color="auto"/>
            </w:tcBorders>
            <w:shd w:val="clear" w:color="auto" w:fill="auto"/>
            <w:vAlign w:val="center"/>
            <w:hideMark/>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hideMark/>
          </w:tcPr>
          <w:p w:rsidR="005D3F3A" w:rsidRPr="00662464" w:rsidRDefault="005D3F3A" w:rsidP="0054753B">
            <w:pPr>
              <w:adjustRightInd w:val="0"/>
              <w:snapToGrid w:val="0"/>
              <w:jc w:val="center"/>
              <w:rPr>
                <w:rFonts w:ascii="Times New Roman" w:eastAsia="Times New Roman" w:hAnsi="Times New Roman" w:cs="Times New Roman"/>
                <w:sz w:val="18"/>
                <w:szCs w:val="18"/>
              </w:rPr>
            </w:pPr>
          </w:p>
        </w:tc>
        <w:tc>
          <w:tcPr>
            <w:tcW w:w="520" w:type="pct"/>
            <w:tcBorders>
              <w:top w:val="single" w:sz="4" w:space="0" w:color="auto"/>
              <w:left w:val="nil"/>
              <w:bottom w:val="single" w:sz="4" w:space="0" w:color="auto"/>
              <w:right w:val="single" w:sz="4" w:space="0" w:color="auto"/>
            </w:tcBorders>
            <w:shd w:val="clear" w:color="auto" w:fill="auto"/>
            <w:noWrap/>
            <w:vAlign w:val="center"/>
            <w:hideMark/>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83,000</w:t>
            </w:r>
          </w:p>
        </w:tc>
        <w:tc>
          <w:tcPr>
            <w:tcW w:w="520" w:type="pct"/>
            <w:tcBorders>
              <w:top w:val="single" w:sz="4" w:space="0" w:color="auto"/>
              <w:left w:val="nil"/>
              <w:bottom w:val="single" w:sz="4" w:space="0" w:color="auto"/>
              <w:right w:val="single" w:sz="4" w:space="0" w:color="auto"/>
            </w:tcBorders>
            <w:shd w:val="clear" w:color="auto" w:fill="auto"/>
            <w:noWrap/>
            <w:vAlign w:val="center"/>
            <w:hideMark/>
          </w:tcPr>
          <w:p w:rsidR="005D3F3A" w:rsidRPr="00662464" w:rsidRDefault="005D3F3A" w:rsidP="0054753B">
            <w:pPr>
              <w:adjustRightInd w:val="0"/>
              <w:snapToGrid w:val="0"/>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83,000</w:t>
            </w:r>
          </w:p>
        </w:tc>
        <w:tc>
          <w:tcPr>
            <w:tcW w:w="520" w:type="pct"/>
            <w:tcBorders>
              <w:top w:val="single" w:sz="4" w:space="0" w:color="auto"/>
              <w:left w:val="nil"/>
              <w:bottom w:val="single" w:sz="4" w:space="0" w:color="auto"/>
              <w:right w:val="single" w:sz="4" w:space="0" w:color="auto"/>
            </w:tcBorders>
            <w:shd w:val="clear" w:color="auto" w:fill="auto"/>
            <w:vAlign w:val="center"/>
          </w:tcPr>
          <w:p w:rsidR="005D3F3A" w:rsidRPr="00662464" w:rsidRDefault="005D3F3A" w:rsidP="0054753B">
            <w:pPr>
              <w:adjustRightInd w:val="0"/>
              <w:snapToGrid w:val="0"/>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83,000</w:t>
            </w:r>
          </w:p>
        </w:tc>
      </w:tr>
      <w:tr w:rsidR="005D3F3A" w:rsidRPr="00662464" w:rsidTr="0054753B">
        <w:trPr>
          <w:trHeight w:val="233"/>
        </w:trPr>
        <w:tc>
          <w:tcPr>
            <w:tcW w:w="1846" w:type="pct"/>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5D3F3A" w:rsidRPr="00662464" w:rsidRDefault="005D3F3A" w:rsidP="0054753B">
            <w:pPr>
              <w:adjustRightInd w:val="0"/>
              <w:snapToGrid w:val="0"/>
              <w:jc w:val="center"/>
              <w:rPr>
                <w:rFonts w:ascii="Times New Roman" w:eastAsia="Times New Roman" w:hAnsi="Times New Roman" w:cs="Times New Roman"/>
                <w:b/>
                <w:bCs/>
                <w:sz w:val="18"/>
                <w:szCs w:val="18"/>
              </w:rPr>
            </w:pPr>
            <w:r w:rsidRPr="00662464">
              <w:rPr>
                <w:rFonts w:ascii="Times New Roman" w:eastAsia="Times New Roman" w:hAnsi="Times New Roman" w:cs="Times New Roman"/>
                <w:b/>
                <w:bCs/>
                <w:sz w:val="18"/>
                <w:szCs w:val="18"/>
              </w:rPr>
              <w:t>SC12 TOTAL BUDGET</w:t>
            </w:r>
          </w:p>
        </w:tc>
        <w:tc>
          <w:tcPr>
            <w:tcW w:w="1594"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rsidR="005D3F3A" w:rsidRPr="00662464" w:rsidRDefault="005D3F3A" w:rsidP="0054753B">
            <w:pPr>
              <w:adjustRightInd w:val="0"/>
              <w:snapToGrid w:val="0"/>
              <w:jc w:val="center"/>
              <w:rPr>
                <w:rFonts w:ascii="Times New Roman" w:eastAsia="Times New Roman" w:hAnsi="Times New Roman" w:cs="Times New Roman"/>
                <w:b/>
                <w:bCs/>
                <w:sz w:val="18"/>
                <w:szCs w:val="18"/>
              </w:rPr>
            </w:pPr>
            <w:r w:rsidRPr="00662464">
              <w:rPr>
                <w:rFonts w:ascii="Times New Roman" w:hAnsi="Times New Roman" w:cs="Times New Roman"/>
                <w:b/>
                <w:bCs/>
                <w:sz w:val="18"/>
                <w:szCs w:val="18"/>
              </w:rPr>
              <w:t>Excluding External Funding of Project 42</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5D3F3A" w:rsidRPr="00662464" w:rsidRDefault="005D3F3A" w:rsidP="0054753B">
            <w:pPr>
              <w:adjustRightInd w:val="0"/>
              <w:snapToGrid w:val="0"/>
              <w:jc w:val="right"/>
              <w:rPr>
                <w:rFonts w:ascii="Times New Roman" w:hAnsi="Times New Roman" w:cs="Times New Roman"/>
                <w:b/>
                <w:sz w:val="18"/>
                <w:szCs w:val="18"/>
              </w:rPr>
            </w:pPr>
            <w:r w:rsidRPr="00662464">
              <w:rPr>
                <w:rFonts w:ascii="Times New Roman" w:hAnsi="Times New Roman" w:cs="Times New Roman"/>
                <w:b/>
                <w:sz w:val="18"/>
                <w:szCs w:val="18"/>
              </w:rPr>
              <w:t>1,711,700</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5D3F3A" w:rsidRPr="00662464" w:rsidRDefault="005D3F3A" w:rsidP="0054753B">
            <w:pPr>
              <w:adjustRightInd w:val="0"/>
              <w:snapToGrid w:val="0"/>
              <w:jc w:val="right"/>
              <w:rPr>
                <w:rFonts w:ascii="Times New Roman" w:hAnsi="Times New Roman" w:cs="Times New Roman"/>
                <w:b/>
                <w:sz w:val="18"/>
                <w:szCs w:val="18"/>
              </w:rPr>
            </w:pPr>
            <w:r w:rsidRPr="00662464">
              <w:rPr>
                <w:rFonts w:ascii="Times New Roman" w:hAnsi="Times New Roman" w:cs="Times New Roman"/>
                <w:b/>
                <w:sz w:val="18"/>
                <w:szCs w:val="18"/>
              </w:rPr>
              <w:t>1,796,700</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5D3F3A" w:rsidRPr="00662464" w:rsidRDefault="005D3F3A" w:rsidP="0054753B">
            <w:pPr>
              <w:adjustRightInd w:val="0"/>
              <w:snapToGrid w:val="0"/>
              <w:jc w:val="right"/>
              <w:rPr>
                <w:rFonts w:ascii="Times New Roman" w:hAnsi="Times New Roman" w:cs="Times New Roman"/>
                <w:b/>
                <w:sz w:val="18"/>
                <w:szCs w:val="18"/>
              </w:rPr>
            </w:pPr>
            <w:r w:rsidRPr="00662464">
              <w:rPr>
                <w:rFonts w:ascii="Times New Roman" w:hAnsi="Times New Roman" w:cs="Times New Roman"/>
                <w:b/>
                <w:sz w:val="18"/>
                <w:szCs w:val="18"/>
              </w:rPr>
              <w:t>1,931,700</w:t>
            </w:r>
          </w:p>
        </w:tc>
      </w:tr>
      <w:tr w:rsidR="005D3F3A" w:rsidRPr="00662464" w:rsidTr="0054753B">
        <w:trPr>
          <w:trHeight w:val="233"/>
        </w:trPr>
        <w:tc>
          <w:tcPr>
            <w:tcW w:w="1846"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5D3F3A" w:rsidRPr="00662464" w:rsidRDefault="005D3F3A" w:rsidP="0054753B">
            <w:pPr>
              <w:adjustRightInd w:val="0"/>
              <w:snapToGrid w:val="0"/>
              <w:jc w:val="center"/>
              <w:rPr>
                <w:rFonts w:ascii="Times New Roman" w:eastAsia="Times New Roman" w:hAnsi="Times New Roman" w:cs="Times New Roman"/>
                <w:b/>
                <w:bCs/>
                <w:sz w:val="18"/>
                <w:szCs w:val="18"/>
              </w:rPr>
            </w:pPr>
          </w:p>
        </w:tc>
        <w:tc>
          <w:tcPr>
            <w:tcW w:w="1594"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rsidR="005D3F3A" w:rsidRPr="00662464" w:rsidRDefault="005D3F3A" w:rsidP="0054753B">
            <w:pPr>
              <w:adjustRightInd w:val="0"/>
              <w:snapToGrid w:val="0"/>
              <w:jc w:val="center"/>
              <w:rPr>
                <w:rFonts w:ascii="Times New Roman" w:eastAsia="Times New Roman" w:hAnsi="Times New Roman" w:cs="Times New Roman"/>
                <w:b/>
                <w:bCs/>
                <w:sz w:val="18"/>
                <w:szCs w:val="18"/>
              </w:rPr>
            </w:pPr>
            <w:r w:rsidRPr="00662464">
              <w:rPr>
                <w:rFonts w:ascii="Times New Roman" w:hAnsi="Times New Roman" w:cs="Times New Roman"/>
                <w:b/>
                <w:bCs/>
                <w:sz w:val="18"/>
                <w:szCs w:val="18"/>
              </w:rPr>
              <w:t>Including External Funding for Project 42</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5D3F3A" w:rsidRPr="00662464" w:rsidRDefault="005D3F3A" w:rsidP="0054753B">
            <w:pPr>
              <w:adjustRightInd w:val="0"/>
              <w:snapToGrid w:val="0"/>
              <w:jc w:val="right"/>
              <w:rPr>
                <w:rFonts w:ascii="Times New Roman" w:hAnsi="Times New Roman" w:cs="Times New Roman"/>
                <w:b/>
                <w:sz w:val="18"/>
                <w:szCs w:val="18"/>
              </w:rPr>
            </w:pPr>
            <w:r w:rsidRPr="00662464">
              <w:rPr>
                <w:rFonts w:ascii="Times New Roman" w:hAnsi="Times New Roman" w:cs="Times New Roman"/>
                <w:b/>
                <w:sz w:val="18"/>
                <w:szCs w:val="18"/>
              </w:rPr>
              <w:t>2,661,700</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5D3F3A" w:rsidRPr="00662464" w:rsidRDefault="005D3F3A" w:rsidP="0054753B">
            <w:pPr>
              <w:adjustRightInd w:val="0"/>
              <w:snapToGrid w:val="0"/>
              <w:jc w:val="right"/>
              <w:rPr>
                <w:rFonts w:ascii="Times New Roman" w:hAnsi="Times New Roman" w:cs="Times New Roman"/>
                <w:b/>
                <w:sz w:val="18"/>
                <w:szCs w:val="18"/>
              </w:rPr>
            </w:pPr>
            <w:r w:rsidRPr="00662464">
              <w:rPr>
                <w:rFonts w:ascii="Times New Roman" w:hAnsi="Times New Roman" w:cs="Times New Roman"/>
                <w:b/>
                <w:sz w:val="18"/>
                <w:szCs w:val="18"/>
              </w:rPr>
              <w:t>1,986,700</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5D3F3A" w:rsidRPr="00662464" w:rsidRDefault="005D3F3A" w:rsidP="0054753B">
            <w:pPr>
              <w:adjustRightInd w:val="0"/>
              <w:snapToGrid w:val="0"/>
              <w:jc w:val="right"/>
              <w:rPr>
                <w:rFonts w:ascii="Times New Roman" w:hAnsi="Times New Roman" w:cs="Times New Roman"/>
                <w:b/>
                <w:sz w:val="18"/>
                <w:szCs w:val="18"/>
              </w:rPr>
            </w:pPr>
            <w:r w:rsidRPr="00662464">
              <w:rPr>
                <w:rFonts w:ascii="Times New Roman" w:hAnsi="Times New Roman" w:cs="Times New Roman"/>
                <w:b/>
                <w:sz w:val="18"/>
                <w:szCs w:val="18"/>
              </w:rPr>
              <w:t>2,481,700</w:t>
            </w:r>
          </w:p>
        </w:tc>
      </w:tr>
    </w:tbl>
    <w:p w:rsidR="005D3F3A" w:rsidRPr="00662464" w:rsidRDefault="005D3F3A" w:rsidP="00EB423A">
      <w:pPr>
        <w:pStyle w:val="ListParagraph"/>
        <w:numPr>
          <w:ilvl w:val="0"/>
          <w:numId w:val="82"/>
        </w:numPr>
        <w:adjustRightInd w:val="0"/>
        <w:snapToGrid w:val="0"/>
        <w:ind w:left="426" w:hanging="426"/>
        <w:contextualSpacing w:val="0"/>
        <w:rPr>
          <w:rFonts w:ascii="Times New Roman" w:hAnsi="Times New Roman" w:cs="Times New Roman"/>
          <w:sz w:val="20"/>
          <w:szCs w:val="20"/>
        </w:rPr>
      </w:pPr>
      <w:r w:rsidRPr="00662464">
        <w:rPr>
          <w:rFonts w:ascii="Times New Roman" w:hAnsi="Times New Roman" w:cs="Times New Roman"/>
          <w:sz w:val="20"/>
          <w:szCs w:val="20"/>
        </w:rPr>
        <w:t>NR = Not Ranked,         2.</w:t>
      </w:r>
      <w:r w:rsidRPr="00662464">
        <w:rPr>
          <w:rFonts w:ascii="Times New Roman" w:hAnsi="Times New Roman" w:cs="Times New Roman"/>
          <w:sz w:val="20"/>
          <w:szCs w:val="20"/>
        </w:rPr>
        <w:tab/>
        <w:t>NBR = No Budget Request from WCPFC</w:t>
      </w:r>
    </w:p>
    <w:p w:rsidR="005D3F3A" w:rsidRPr="00662464" w:rsidRDefault="005D3F3A" w:rsidP="005D3F3A">
      <w:pPr>
        <w:adjustRightInd w:val="0"/>
        <w:snapToGrid w:val="0"/>
        <w:rPr>
          <w:rFonts w:ascii="Times New Roman" w:hAnsi="Times New Roman" w:cs="Times New Roman"/>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r w:rsidRPr="00662464">
        <w:t>AGENDA ITEM 11 – ADMINISTRATIVE MATTERS</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Heading2"/>
        <w:snapToGrid w:val="0"/>
        <w:spacing w:before="0" w:after="0"/>
        <w:rPr>
          <w:color w:val="auto"/>
          <w:lang w:eastAsia="ko-KR"/>
        </w:rPr>
      </w:pPr>
      <w:r w:rsidRPr="00662464">
        <w:rPr>
          <w:color w:val="auto"/>
        </w:rPr>
        <w:t>11.1</w:t>
      </w:r>
      <w:r w:rsidRPr="00662464">
        <w:rPr>
          <w:color w:val="auto"/>
        </w:rPr>
        <w:tab/>
        <w:t>Process for the independent review of stock assessments</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rPr>
      </w:pPr>
      <w:r w:rsidRPr="00662464">
        <w:rPr>
          <w:rFonts w:cs="Times New Roman"/>
          <w:b/>
        </w:rPr>
        <w:t xml:space="preserve">SC12 endorsed a process for the independent review of stock assessments (Attachment </w:t>
      </w:r>
      <w:r w:rsidRPr="00662464">
        <w:rPr>
          <w:rFonts w:cs="Times New Roman"/>
          <w:b/>
          <w:lang w:eastAsia="ko-KR"/>
        </w:rPr>
        <w:t>K</w:t>
      </w:r>
      <w:r w:rsidRPr="00662464">
        <w:rPr>
          <w:rFonts w:cs="Times New Roman"/>
          <w:b/>
        </w:rPr>
        <w:t>).</w:t>
      </w:r>
    </w:p>
    <w:p w:rsidR="005D3F3A" w:rsidRPr="00662464" w:rsidRDefault="005D3F3A" w:rsidP="005D3F3A">
      <w:pPr>
        <w:pStyle w:val="Heading2"/>
        <w:snapToGrid w:val="0"/>
        <w:spacing w:before="0" w:after="0"/>
        <w:ind w:left="0" w:firstLine="0"/>
        <w:rPr>
          <w:color w:val="auto"/>
          <w:lang w:eastAsia="ko-KR"/>
        </w:rPr>
      </w:pPr>
    </w:p>
    <w:p w:rsidR="005D3F3A" w:rsidRPr="00662464" w:rsidRDefault="005D3F3A" w:rsidP="005D3F3A">
      <w:pPr>
        <w:pStyle w:val="Heading2"/>
        <w:snapToGrid w:val="0"/>
        <w:spacing w:before="0" w:after="0"/>
        <w:ind w:left="0" w:firstLine="0"/>
        <w:rPr>
          <w:color w:val="auto"/>
          <w:lang w:eastAsia="ko-KR"/>
        </w:rPr>
      </w:pPr>
      <w:r w:rsidRPr="00662464">
        <w:rPr>
          <w:color w:val="auto"/>
        </w:rPr>
        <w:t>11.2</w:t>
      </w:r>
      <w:r w:rsidRPr="00662464">
        <w:rPr>
          <w:color w:val="auto"/>
        </w:rPr>
        <w:tab/>
        <w:t xml:space="preserve">Future operation of the Scientific Committee </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rPr>
      </w:pPr>
      <w:r w:rsidRPr="00662464">
        <w:rPr>
          <w:rFonts w:cs="Times New Roman" w:hint="eastAsia"/>
          <w:lang w:eastAsia="ko-KR"/>
        </w:rPr>
        <w:t xml:space="preserve">SC12 provided a number of suggestions for better operation of the future Scientific Committee, which will be reflected in future meetings. </w:t>
      </w:r>
    </w:p>
    <w:p w:rsidR="005D3F3A" w:rsidRPr="00662464" w:rsidRDefault="005D3F3A" w:rsidP="005D3F3A">
      <w:pPr>
        <w:pStyle w:val="Heading2"/>
        <w:snapToGrid w:val="0"/>
        <w:spacing w:before="0" w:after="0"/>
        <w:ind w:left="0" w:firstLine="0"/>
        <w:rPr>
          <w:color w:val="auto"/>
          <w:lang w:eastAsia="ko-KR"/>
        </w:rPr>
      </w:pPr>
    </w:p>
    <w:p w:rsidR="005D3F3A" w:rsidRPr="00662464" w:rsidRDefault="005D3F3A" w:rsidP="005D3F3A">
      <w:pPr>
        <w:pStyle w:val="Heading2"/>
        <w:snapToGrid w:val="0"/>
        <w:spacing w:before="0" w:after="0"/>
        <w:ind w:left="0" w:firstLine="0"/>
        <w:rPr>
          <w:color w:val="auto"/>
          <w:lang w:eastAsia="ko-KR"/>
        </w:rPr>
      </w:pPr>
      <w:r w:rsidRPr="00662464">
        <w:rPr>
          <w:color w:val="auto"/>
        </w:rPr>
        <w:t>11.3</w:t>
      </w:r>
      <w:r w:rsidRPr="00662464">
        <w:rPr>
          <w:color w:val="auto"/>
        </w:rPr>
        <w:tab/>
        <w:t xml:space="preserve">Election of Officers of the Scientific Committee </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rPr>
      </w:pPr>
      <w:r w:rsidRPr="00662464">
        <w:rPr>
          <w:rFonts w:cs="Times New Roman"/>
        </w:rPr>
        <w:t>The SC Chair B. Muller was approved as SC Chair for the next 2 years</w:t>
      </w:r>
      <w:r w:rsidRPr="00662464">
        <w:rPr>
          <w:rFonts w:cs="Times New Roman" w:hint="eastAsia"/>
          <w:lang w:eastAsia="ko-KR"/>
        </w:rPr>
        <w:t>, and the</w:t>
      </w:r>
      <w:r w:rsidRPr="00662464">
        <w:rPr>
          <w:rFonts w:cs="Times New Roman"/>
        </w:rPr>
        <w:t xml:space="preserve"> SC Vice-Chair, A. Batibasaga, reconfirmed his availability to complete his two year term</w:t>
      </w:r>
      <w:r w:rsidRPr="00662464">
        <w:rPr>
          <w:rFonts w:cs="Times New Roman" w:hint="eastAsia"/>
          <w:lang w:eastAsia="ko-KR"/>
        </w:rPr>
        <w:t>.</w:t>
      </w:r>
    </w:p>
    <w:p w:rsidR="005D3F3A" w:rsidRPr="00662464" w:rsidRDefault="005D3F3A" w:rsidP="005D3F3A">
      <w:pPr>
        <w:pStyle w:val="Heading2"/>
        <w:snapToGrid w:val="0"/>
        <w:spacing w:before="0" w:after="0"/>
        <w:ind w:left="0" w:firstLine="0"/>
        <w:rPr>
          <w:color w:val="auto"/>
          <w:lang w:eastAsia="ko-KR"/>
        </w:rPr>
      </w:pPr>
    </w:p>
    <w:p w:rsidR="005D3F3A" w:rsidRPr="00662464" w:rsidRDefault="005D3F3A" w:rsidP="005D3F3A">
      <w:pPr>
        <w:pStyle w:val="Heading2"/>
        <w:snapToGrid w:val="0"/>
        <w:spacing w:before="0" w:after="0"/>
        <w:ind w:left="0" w:firstLine="0"/>
        <w:rPr>
          <w:color w:val="auto"/>
          <w:lang w:eastAsia="ko-KR"/>
        </w:rPr>
      </w:pPr>
      <w:r w:rsidRPr="00662464">
        <w:rPr>
          <w:color w:val="auto"/>
        </w:rPr>
        <w:t>11.4</w:t>
      </w:r>
      <w:r w:rsidRPr="00662464">
        <w:rPr>
          <w:color w:val="auto"/>
        </w:rPr>
        <w:tab/>
        <w:t xml:space="preserve">Next meeting </w:t>
      </w:r>
    </w:p>
    <w:p w:rsidR="005D3F3A" w:rsidRPr="00662464" w:rsidRDefault="005D3F3A" w:rsidP="005D3F3A">
      <w:pPr>
        <w:rPr>
          <w:lang w:val="en-NZ" w:eastAsia="ko-KR"/>
        </w:rPr>
      </w:pPr>
    </w:p>
    <w:p w:rsidR="005D3F3A" w:rsidRPr="00662464" w:rsidRDefault="005D3F3A" w:rsidP="005D3F3A">
      <w:pPr>
        <w:pStyle w:val="WCPFC"/>
        <w:adjustRightInd w:val="0"/>
        <w:spacing w:after="0"/>
        <w:rPr>
          <w:rFonts w:cs="Times New Roman"/>
        </w:rPr>
      </w:pPr>
      <w:r w:rsidRPr="00662464">
        <w:rPr>
          <w:rFonts w:cs="Times New Roman"/>
        </w:rPr>
        <w:t>SC12 confirmed that SC13 in 2017 would be held in the Cook Islands and proposed that SC14 in 2018 be held in Korea.</w:t>
      </w: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r w:rsidRPr="00662464">
        <w:rPr>
          <w:lang w:eastAsia="ko-KR"/>
        </w:rPr>
        <w:t xml:space="preserve">AGENDA ITEM 12 – </w:t>
      </w:r>
      <w:r w:rsidRPr="00662464">
        <w:t>OTHER MATTERS</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rPr>
      </w:pPr>
      <w:r w:rsidRPr="00662464">
        <w:rPr>
          <w:rFonts w:cs="Times New Roman"/>
        </w:rPr>
        <w:t xml:space="preserve">Indonesia made a statement urging SC to develop tools to estimate the catch from IUU fishing and related activities, and conduct analysis to deliver appropriate advice on IUU fishing to managers. </w:t>
      </w: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r w:rsidRPr="00662464">
        <w:rPr>
          <w:lang w:eastAsia="ko-KR"/>
        </w:rPr>
        <w:t xml:space="preserve">AGENDA ITEM 13 – </w:t>
      </w:r>
      <w:r w:rsidRPr="00662464">
        <w:t>ADOPTION OF THE SUMMARY REPORT OF THE TWELFTH REGULAR SESSION OF THE SCIENTIFIC COMMITTEE</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rPr>
      </w:pPr>
      <w:r w:rsidRPr="00662464">
        <w:rPr>
          <w:rFonts w:cs="Times New Roman"/>
          <w:b/>
        </w:rPr>
        <w:t>SC12 adopted the recommendations of the Twelfth Regular Session of the Scientific Committee, noting that they had been worked on extensively during the theme sessions</w:t>
      </w:r>
      <w:r w:rsidRPr="00662464">
        <w:rPr>
          <w:rFonts w:cs="Times New Roman"/>
          <w:b/>
          <w:lang w:eastAsia="ko-KR"/>
        </w:rPr>
        <w:t>.</w:t>
      </w:r>
      <w:r w:rsidRPr="00662464">
        <w:rPr>
          <w:rFonts w:cs="Times New Roman"/>
          <w:lang w:eastAsia="ko-KR"/>
        </w:rPr>
        <w:t xml:space="preserve"> </w:t>
      </w:r>
      <w:r w:rsidRPr="00662464">
        <w:rPr>
          <w:rFonts w:cs="Times New Roman"/>
          <w:b/>
          <w:bCs/>
        </w:rPr>
        <w:t>According to the Rule 33 of the Commission’s Rules of Procedure, the following procedure for the development of SC1</w:t>
      </w:r>
      <w:r w:rsidRPr="00662464">
        <w:rPr>
          <w:rFonts w:cs="Times New Roman"/>
          <w:b/>
          <w:bCs/>
          <w:lang w:eastAsia="ko-KR"/>
        </w:rPr>
        <w:t>2</w:t>
      </w:r>
      <w:r w:rsidRPr="00662464">
        <w:rPr>
          <w:rFonts w:cs="Times New Roman"/>
          <w:b/>
          <w:bCs/>
        </w:rPr>
        <w:t xml:space="preserve"> Summary Report was agreed on by the SC1</w:t>
      </w:r>
      <w:r w:rsidRPr="00662464">
        <w:rPr>
          <w:rFonts w:cs="Times New Roman"/>
          <w:b/>
          <w:bCs/>
          <w:lang w:eastAsia="ko-KR"/>
        </w:rPr>
        <w:t>2</w:t>
      </w:r>
      <w:r w:rsidRPr="00662464">
        <w:rPr>
          <w:rFonts w:cs="Times New Roman"/>
          <w:b/>
          <w:bCs/>
        </w:rPr>
        <w:t xml:space="preserve"> plenary</w:t>
      </w:r>
      <w:r w:rsidRPr="00662464">
        <w:rPr>
          <w:rFonts w:cs="Times New Roman"/>
          <w:b/>
        </w:rPr>
        <w:t>.</w:t>
      </w:r>
    </w:p>
    <w:tbl>
      <w:tblPr>
        <w:tblW w:w="5000" w:type="pct"/>
        <w:tblLook w:val="04A0" w:firstRow="1" w:lastRow="0" w:firstColumn="1" w:lastColumn="0" w:noHBand="0" w:noVBand="1"/>
      </w:tblPr>
      <w:tblGrid>
        <w:gridCol w:w="1542"/>
        <w:gridCol w:w="8034"/>
      </w:tblGrid>
      <w:tr w:rsidR="005D3F3A" w:rsidRPr="00662464" w:rsidTr="0054753B">
        <w:tc>
          <w:tcPr>
            <w:tcW w:w="805" w:type="pct"/>
            <w:tcBorders>
              <w:top w:val="single" w:sz="4" w:space="0" w:color="auto"/>
              <w:left w:val="nil"/>
              <w:bottom w:val="single" w:sz="4" w:space="0" w:color="auto"/>
              <w:right w:val="nil"/>
            </w:tcBorders>
            <w:shd w:val="clear" w:color="auto" w:fill="auto"/>
          </w:tcPr>
          <w:p w:rsidR="005D3F3A" w:rsidRPr="00662464" w:rsidRDefault="005D3F3A" w:rsidP="0054753B">
            <w:pPr>
              <w:tabs>
                <w:tab w:val="left" w:pos="2977"/>
              </w:tabs>
              <w:autoSpaceDE w:val="0"/>
              <w:autoSpaceDN w:val="0"/>
              <w:adjustRightInd w:val="0"/>
              <w:snapToGrid w:val="0"/>
              <w:rPr>
                <w:rFonts w:ascii="Times New Roman" w:eastAsia="Malgun Gothic" w:hAnsi="Times New Roman" w:cs="Times New Roman"/>
                <w:b/>
                <w:lang w:eastAsia="ko-KR"/>
              </w:rPr>
            </w:pPr>
            <w:r w:rsidRPr="00662464">
              <w:rPr>
                <w:rFonts w:ascii="Times New Roman" w:eastAsia="Malgun Gothic" w:hAnsi="Times New Roman" w:cs="Times New Roman"/>
                <w:b/>
                <w:lang w:eastAsia="ko-KR"/>
              </w:rPr>
              <w:t>Due by</w:t>
            </w:r>
          </w:p>
        </w:tc>
        <w:tc>
          <w:tcPr>
            <w:tcW w:w="4195" w:type="pct"/>
            <w:tcBorders>
              <w:top w:val="single" w:sz="4" w:space="0" w:color="auto"/>
              <w:left w:val="nil"/>
              <w:bottom w:val="single" w:sz="4" w:space="0" w:color="auto"/>
              <w:right w:val="nil"/>
            </w:tcBorders>
            <w:shd w:val="clear" w:color="auto" w:fill="auto"/>
          </w:tcPr>
          <w:p w:rsidR="005D3F3A" w:rsidRPr="00662464" w:rsidRDefault="005D3F3A" w:rsidP="0054753B">
            <w:pPr>
              <w:tabs>
                <w:tab w:val="left" w:pos="2977"/>
              </w:tabs>
              <w:autoSpaceDE w:val="0"/>
              <w:autoSpaceDN w:val="0"/>
              <w:adjustRightInd w:val="0"/>
              <w:snapToGrid w:val="0"/>
              <w:rPr>
                <w:rFonts w:ascii="Times New Roman" w:hAnsi="Times New Roman" w:cs="Times New Roman"/>
                <w:b/>
                <w:lang w:eastAsia="ko-KR"/>
              </w:rPr>
            </w:pPr>
            <w:r w:rsidRPr="00662464">
              <w:rPr>
                <w:rFonts w:ascii="Times New Roman" w:hAnsi="Times New Roman" w:cs="Times New Roman"/>
                <w:b/>
                <w:lang w:eastAsia="ko-KR"/>
              </w:rPr>
              <w:t>Activity</w:t>
            </w:r>
          </w:p>
        </w:tc>
      </w:tr>
      <w:tr w:rsidR="005D3F3A" w:rsidRPr="00662464" w:rsidTr="0054753B">
        <w:tc>
          <w:tcPr>
            <w:tcW w:w="805" w:type="pct"/>
            <w:tcBorders>
              <w:top w:val="nil"/>
              <w:left w:val="nil"/>
              <w:bottom w:val="nil"/>
              <w:right w:val="nil"/>
            </w:tcBorders>
          </w:tcPr>
          <w:p w:rsidR="005D3F3A" w:rsidRPr="00662464" w:rsidRDefault="005D3F3A" w:rsidP="0054753B">
            <w:pPr>
              <w:tabs>
                <w:tab w:val="left" w:pos="2977"/>
              </w:tabs>
              <w:autoSpaceDE w:val="0"/>
              <w:autoSpaceDN w:val="0"/>
              <w:adjustRightInd w:val="0"/>
              <w:snapToGrid w:val="0"/>
              <w:rPr>
                <w:rFonts w:ascii="Times New Roman" w:hAnsi="Times New Roman" w:cs="Times New Roman"/>
                <w:lang w:eastAsia="ko-KR"/>
              </w:rPr>
            </w:pPr>
            <w:r w:rsidRPr="00662464">
              <w:rPr>
                <w:rFonts w:ascii="Times New Roman" w:hAnsi="Times New Roman" w:cs="Times New Roman"/>
                <w:lang w:eastAsia="ko-KR"/>
              </w:rPr>
              <w:t>11 August</w:t>
            </w:r>
          </w:p>
        </w:tc>
        <w:tc>
          <w:tcPr>
            <w:tcW w:w="4195" w:type="pct"/>
            <w:tcBorders>
              <w:top w:val="nil"/>
              <w:left w:val="nil"/>
              <w:bottom w:val="nil"/>
              <w:right w:val="nil"/>
            </w:tcBorders>
          </w:tcPr>
          <w:p w:rsidR="005D3F3A" w:rsidRPr="00662464" w:rsidRDefault="005D3F3A" w:rsidP="0054753B">
            <w:pPr>
              <w:tabs>
                <w:tab w:val="left" w:pos="2977"/>
              </w:tabs>
              <w:autoSpaceDE w:val="0"/>
              <w:autoSpaceDN w:val="0"/>
              <w:adjustRightInd w:val="0"/>
              <w:snapToGrid w:val="0"/>
              <w:rPr>
                <w:rFonts w:ascii="Times New Roman" w:hAnsi="Times New Roman" w:cs="Times New Roman"/>
                <w:lang w:eastAsia="ko-KR"/>
              </w:rPr>
            </w:pPr>
            <w:r w:rsidRPr="00662464">
              <w:rPr>
                <w:rFonts w:ascii="Times New Roman" w:hAnsi="Times New Roman" w:cs="Times New Roman"/>
                <w:lang w:eastAsia="ko-KR"/>
              </w:rPr>
              <w:t>Close of SC12</w:t>
            </w:r>
          </w:p>
        </w:tc>
      </w:tr>
      <w:tr w:rsidR="005D3F3A" w:rsidRPr="00662464" w:rsidTr="0054753B">
        <w:tc>
          <w:tcPr>
            <w:tcW w:w="805" w:type="pct"/>
            <w:tcBorders>
              <w:top w:val="nil"/>
              <w:left w:val="nil"/>
              <w:bottom w:val="nil"/>
              <w:right w:val="nil"/>
            </w:tcBorders>
          </w:tcPr>
          <w:p w:rsidR="005D3F3A" w:rsidRPr="00662464" w:rsidRDefault="005D3F3A" w:rsidP="0054753B">
            <w:pPr>
              <w:tabs>
                <w:tab w:val="left" w:pos="2977"/>
              </w:tabs>
              <w:autoSpaceDE w:val="0"/>
              <w:autoSpaceDN w:val="0"/>
              <w:adjustRightInd w:val="0"/>
              <w:snapToGrid w:val="0"/>
              <w:rPr>
                <w:rFonts w:ascii="Times New Roman" w:eastAsia="MS Mincho" w:hAnsi="Times New Roman" w:cs="Times New Roman"/>
              </w:rPr>
            </w:pPr>
            <w:r w:rsidRPr="00662464">
              <w:rPr>
                <w:rFonts w:ascii="Times New Roman" w:hAnsi="Times New Roman" w:cs="Times New Roman"/>
                <w:lang w:eastAsia="ko-KR"/>
              </w:rPr>
              <w:t>18</w:t>
            </w:r>
            <w:r w:rsidRPr="00662464">
              <w:rPr>
                <w:rFonts w:ascii="Times New Roman" w:eastAsia="MS Mincho" w:hAnsi="Times New Roman" w:cs="Times New Roman"/>
              </w:rPr>
              <w:t xml:space="preserve"> August</w:t>
            </w:r>
          </w:p>
        </w:tc>
        <w:tc>
          <w:tcPr>
            <w:tcW w:w="4195" w:type="pct"/>
            <w:tcBorders>
              <w:top w:val="nil"/>
              <w:left w:val="nil"/>
              <w:bottom w:val="nil"/>
              <w:right w:val="nil"/>
            </w:tcBorders>
            <w:hideMark/>
          </w:tcPr>
          <w:p w:rsidR="005D3F3A" w:rsidRPr="00662464" w:rsidRDefault="005D3F3A" w:rsidP="0054753B">
            <w:pPr>
              <w:tabs>
                <w:tab w:val="left" w:pos="2977"/>
              </w:tabs>
              <w:autoSpaceDE w:val="0"/>
              <w:autoSpaceDN w:val="0"/>
              <w:adjustRightInd w:val="0"/>
              <w:snapToGrid w:val="0"/>
              <w:rPr>
                <w:rFonts w:ascii="Times New Roman" w:hAnsi="Times New Roman" w:cs="Times New Roman"/>
                <w:lang w:eastAsia="ko-KR"/>
              </w:rPr>
            </w:pPr>
            <w:r w:rsidRPr="00662464">
              <w:rPr>
                <w:rFonts w:ascii="Times New Roman" w:eastAsia="MS Mincho" w:hAnsi="Times New Roman" w:cs="Times New Roman"/>
              </w:rPr>
              <w:t>Theme convenors receive SC1</w:t>
            </w:r>
            <w:r w:rsidRPr="00662464">
              <w:rPr>
                <w:rFonts w:ascii="Times New Roman" w:hAnsi="Times New Roman" w:cs="Times New Roman"/>
                <w:lang w:eastAsia="ko-KR"/>
              </w:rPr>
              <w:t>2</w:t>
            </w:r>
            <w:r w:rsidRPr="00662464">
              <w:rPr>
                <w:rFonts w:ascii="Times New Roman" w:eastAsia="MS Mincho" w:hAnsi="Times New Roman" w:cs="Times New Roman"/>
              </w:rPr>
              <w:t xml:space="preserve"> draft summary report </w:t>
            </w:r>
            <w:r w:rsidRPr="00662464">
              <w:rPr>
                <w:rFonts w:ascii="Times New Roman" w:eastAsia="Malgun Gothic" w:hAnsi="Times New Roman" w:cs="Times New Roman"/>
                <w:lang w:eastAsia="ko-KR"/>
              </w:rPr>
              <w:t xml:space="preserve">for review </w:t>
            </w:r>
            <w:r w:rsidRPr="00662464">
              <w:rPr>
                <w:rFonts w:ascii="Times New Roman" w:eastAsia="MS Mincho" w:hAnsi="Times New Roman" w:cs="Times New Roman"/>
              </w:rPr>
              <w:t xml:space="preserve">from </w:t>
            </w:r>
            <w:r w:rsidRPr="00662464">
              <w:rPr>
                <w:rFonts w:ascii="Times New Roman" w:hAnsi="Times New Roman" w:cs="Times New Roman"/>
                <w:lang w:eastAsia="ko-KR"/>
              </w:rPr>
              <w:t>the Secretariat</w:t>
            </w:r>
          </w:p>
        </w:tc>
      </w:tr>
      <w:tr w:rsidR="005D3F3A" w:rsidRPr="00662464" w:rsidTr="0054753B">
        <w:tc>
          <w:tcPr>
            <w:tcW w:w="805" w:type="pct"/>
            <w:tcBorders>
              <w:top w:val="nil"/>
              <w:left w:val="nil"/>
              <w:bottom w:val="nil"/>
              <w:right w:val="nil"/>
            </w:tcBorders>
          </w:tcPr>
          <w:p w:rsidR="005D3F3A" w:rsidRPr="00662464" w:rsidRDefault="005D3F3A" w:rsidP="0054753B">
            <w:pPr>
              <w:tabs>
                <w:tab w:val="left" w:pos="2977"/>
              </w:tabs>
              <w:autoSpaceDE w:val="0"/>
              <w:autoSpaceDN w:val="0"/>
              <w:adjustRightInd w:val="0"/>
              <w:snapToGrid w:val="0"/>
              <w:rPr>
                <w:rFonts w:ascii="Times New Roman" w:eastAsia="MS Mincho" w:hAnsi="Times New Roman" w:cs="Times New Roman"/>
              </w:rPr>
            </w:pPr>
            <w:r w:rsidRPr="00662464">
              <w:rPr>
                <w:rFonts w:ascii="Times New Roman" w:hAnsi="Times New Roman" w:cs="Times New Roman"/>
                <w:lang w:eastAsia="ko-KR"/>
              </w:rPr>
              <w:t>23 August</w:t>
            </w:r>
          </w:p>
        </w:tc>
        <w:tc>
          <w:tcPr>
            <w:tcW w:w="4195" w:type="pct"/>
            <w:tcBorders>
              <w:top w:val="nil"/>
              <w:left w:val="nil"/>
              <w:bottom w:val="nil"/>
              <w:right w:val="nil"/>
            </w:tcBorders>
            <w:hideMark/>
          </w:tcPr>
          <w:p w:rsidR="005D3F3A" w:rsidRPr="00662464" w:rsidRDefault="005D3F3A" w:rsidP="0054753B">
            <w:pPr>
              <w:tabs>
                <w:tab w:val="left" w:pos="2977"/>
              </w:tabs>
              <w:autoSpaceDE w:val="0"/>
              <w:autoSpaceDN w:val="0"/>
              <w:adjustRightInd w:val="0"/>
              <w:snapToGrid w:val="0"/>
              <w:rPr>
                <w:rFonts w:ascii="Times New Roman" w:eastAsia="MS Mincho" w:hAnsi="Times New Roman" w:cs="Times New Roman"/>
              </w:rPr>
            </w:pPr>
            <w:r w:rsidRPr="00662464">
              <w:rPr>
                <w:rFonts w:ascii="Times New Roman" w:eastAsia="Malgun Gothic" w:hAnsi="Times New Roman" w:cs="Times New Roman"/>
                <w:lang w:eastAsia="ko-KR"/>
              </w:rPr>
              <w:t>The Secretariat receives t</w:t>
            </w:r>
            <w:r w:rsidRPr="00662464">
              <w:rPr>
                <w:rFonts w:ascii="Times New Roman" w:eastAsia="MS Mincho" w:hAnsi="Times New Roman" w:cs="Times New Roman"/>
              </w:rPr>
              <w:t>heme convenors</w:t>
            </w:r>
            <w:r w:rsidRPr="00662464">
              <w:rPr>
                <w:rFonts w:ascii="Times New Roman" w:eastAsia="Malgun Gothic" w:hAnsi="Times New Roman" w:cs="Times New Roman"/>
                <w:lang w:eastAsia="ko-KR"/>
              </w:rPr>
              <w:t>’</w:t>
            </w:r>
            <w:r w:rsidRPr="00662464">
              <w:rPr>
                <w:rFonts w:ascii="Times New Roman" w:eastAsia="MS Mincho" w:hAnsi="Times New Roman" w:cs="Times New Roman"/>
              </w:rPr>
              <w:t xml:space="preserve"> comments </w:t>
            </w:r>
          </w:p>
        </w:tc>
      </w:tr>
      <w:tr w:rsidR="005D3F3A" w:rsidRPr="00662464" w:rsidTr="0054753B">
        <w:tc>
          <w:tcPr>
            <w:tcW w:w="805" w:type="pct"/>
            <w:tcBorders>
              <w:top w:val="nil"/>
              <w:left w:val="nil"/>
              <w:bottom w:val="nil"/>
              <w:right w:val="nil"/>
            </w:tcBorders>
          </w:tcPr>
          <w:p w:rsidR="005D3F3A" w:rsidRPr="00662464" w:rsidRDefault="005D3F3A" w:rsidP="0054753B">
            <w:pPr>
              <w:tabs>
                <w:tab w:val="left" w:pos="2977"/>
              </w:tabs>
              <w:autoSpaceDE w:val="0"/>
              <w:autoSpaceDN w:val="0"/>
              <w:adjustRightInd w:val="0"/>
              <w:snapToGrid w:val="0"/>
              <w:rPr>
                <w:rFonts w:ascii="Times New Roman" w:eastAsia="MS Mincho" w:hAnsi="Times New Roman" w:cs="Times New Roman"/>
              </w:rPr>
            </w:pPr>
            <w:r w:rsidRPr="00662464">
              <w:rPr>
                <w:rFonts w:ascii="Times New Roman" w:eastAsia="MS Mincho" w:hAnsi="Times New Roman" w:cs="Times New Roman"/>
              </w:rPr>
              <w:t>2</w:t>
            </w:r>
            <w:r w:rsidRPr="00662464">
              <w:rPr>
                <w:rFonts w:ascii="Times New Roman" w:hAnsi="Times New Roman" w:cs="Times New Roman"/>
                <w:lang w:eastAsia="ko-KR"/>
              </w:rPr>
              <w:t>3</w:t>
            </w:r>
            <w:r w:rsidRPr="00662464">
              <w:rPr>
                <w:rFonts w:ascii="Times New Roman" w:eastAsia="MS Mincho" w:hAnsi="Times New Roman" w:cs="Times New Roman"/>
              </w:rPr>
              <w:t xml:space="preserve"> August</w:t>
            </w:r>
          </w:p>
        </w:tc>
        <w:tc>
          <w:tcPr>
            <w:tcW w:w="4195" w:type="pct"/>
            <w:tcBorders>
              <w:top w:val="nil"/>
              <w:left w:val="nil"/>
              <w:bottom w:val="nil"/>
              <w:right w:val="nil"/>
            </w:tcBorders>
            <w:hideMark/>
          </w:tcPr>
          <w:p w:rsidR="005D3F3A" w:rsidRPr="00662464" w:rsidRDefault="005D3F3A" w:rsidP="0054753B">
            <w:pPr>
              <w:tabs>
                <w:tab w:val="left" w:pos="2977"/>
              </w:tabs>
              <w:autoSpaceDE w:val="0"/>
              <w:autoSpaceDN w:val="0"/>
              <w:adjustRightInd w:val="0"/>
              <w:snapToGrid w:val="0"/>
              <w:rPr>
                <w:rFonts w:ascii="Times New Roman" w:hAnsi="Times New Roman" w:cs="Times New Roman"/>
                <w:lang w:eastAsia="ko-KR"/>
              </w:rPr>
            </w:pPr>
            <w:r w:rsidRPr="00662464">
              <w:rPr>
                <w:rFonts w:ascii="Times New Roman" w:eastAsia="Malgun Gothic" w:hAnsi="Times New Roman" w:cs="Times New Roman"/>
                <w:lang w:eastAsia="ko-KR"/>
              </w:rPr>
              <w:t xml:space="preserve">The </w:t>
            </w:r>
            <w:r w:rsidRPr="00662464">
              <w:rPr>
                <w:rFonts w:ascii="Times New Roman" w:eastAsia="MS Mincho" w:hAnsi="Times New Roman" w:cs="Times New Roman"/>
              </w:rPr>
              <w:t xml:space="preserve">Secretariat </w:t>
            </w:r>
            <w:r w:rsidRPr="00662464">
              <w:rPr>
                <w:rFonts w:ascii="Times New Roman" w:eastAsia="Malgun Gothic" w:hAnsi="Times New Roman" w:cs="Times New Roman"/>
                <w:lang w:eastAsia="ko-KR"/>
              </w:rPr>
              <w:t>posts the provisional</w:t>
            </w:r>
            <w:r w:rsidRPr="00662464">
              <w:rPr>
                <w:rFonts w:ascii="Times New Roman" w:eastAsia="MS Mincho" w:hAnsi="Times New Roman" w:cs="Times New Roman"/>
              </w:rPr>
              <w:t xml:space="preserve"> </w:t>
            </w:r>
            <w:r w:rsidRPr="00662464">
              <w:rPr>
                <w:rFonts w:ascii="Times New Roman" w:hAnsi="Times New Roman" w:cs="Times New Roman"/>
                <w:lang w:eastAsia="ko-KR"/>
              </w:rPr>
              <w:t>E</w:t>
            </w:r>
            <w:r w:rsidRPr="00662464">
              <w:rPr>
                <w:rFonts w:ascii="Times New Roman" w:eastAsia="MS Mincho" w:hAnsi="Times New Roman" w:cs="Times New Roman"/>
              </w:rPr>
              <w:t xml:space="preserve">xecutive </w:t>
            </w:r>
            <w:r w:rsidRPr="00662464">
              <w:rPr>
                <w:rFonts w:ascii="Times New Roman" w:hAnsi="Times New Roman" w:cs="Times New Roman"/>
                <w:lang w:eastAsia="ko-KR"/>
              </w:rPr>
              <w:t>S</w:t>
            </w:r>
            <w:r w:rsidRPr="00662464">
              <w:rPr>
                <w:rFonts w:ascii="Times New Roman" w:eastAsia="MS Mincho" w:hAnsi="Times New Roman" w:cs="Times New Roman"/>
              </w:rPr>
              <w:t xml:space="preserve">ummary </w:t>
            </w:r>
            <w:r w:rsidRPr="00662464">
              <w:rPr>
                <w:rFonts w:ascii="Times New Roman" w:eastAsia="Malgun Gothic" w:hAnsi="Times New Roman" w:cs="Times New Roman"/>
                <w:lang w:eastAsia="ko-KR"/>
              </w:rPr>
              <w:t>on the SC12</w:t>
            </w:r>
            <w:r w:rsidRPr="00662464">
              <w:rPr>
                <w:rFonts w:ascii="Times New Roman" w:eastAsia="MS Mincho" w:hAnsi="Times New Roman" w:cs="Times New Roman"/>
              </w:rPr>
              <w:t xml:space="preserve"> website</w:t>
            </w:r>
          </w:p>
        </w:tc>
      </w:tr>
      <w:tr w:rsidR="005D3F3A" w:rsidRPr="00662464" w:rsidTr="0054753B">
        <w:tc>
          <w:tcPr>
            <w:tcW w:w="805" w:type="pct"/>
            <w:tcBorders>
              <w:top w:val="nil"/>
              <w:left w:val="nil"/>
              <w:bottom w:val="nil"/>
              <w:right w:val="nil"/>
            </w:tcBorders>
          </w:tcPr>
          <w:p w:rsidR="005D3F3A" w:rsidRPr="00662464" w:rsidRDefault="005D3F3A" w:rsidP="0054753B">
            <w:pPr>
              <w:tabs>
                <w:tab w:val="left" w:pos="2977"/>
              </w:tabs>
              <w:autoSpaceDE w:val="0"/>
              <w:autoSpaceDN w:val="0"/>
              <w:adjustRightInd w:val="0"/>
              <w:snapToGrid w:val="0"/>
              <w:rPr>
                <w:rFonts w:ascii="Times New Roman" w:eastAsia="MS Mincho" w:hAnsi="Times New Roman" w:cs="Times New Roman"/>
              </w:rPr>
            </w:pPr>
            <w:r w:rsidRPr="00662464">
              <w:rPr>
                <w:rFonts w:ascii="Times New Roman" w:eastAsia="MS Mincho" w:hAnsi="Times New Roman" w:cs="Times New Roman"/>
              </w:rPr>
              <w:t>2</w:t>
            </w:r>
            <w:r w:rsidRPr="00662464">
              <w:rPr>
                <w:rFonts w:ascii="Times New Roman" w:hAnsi="Times New Roman" w:cs="Times New Roman"/>
                <w:lang w:eastAsia="ko-KR"/>
              </w:rPr>
              <w:t>6</w:t>
            </w:r>
            <w:r w:rsidRPr="00662464">
              <w:rPr>
                <w:rFonts w:ascii="Times New Roman" w:eastAsia="MS Mincho" w:hAnsi="Times New Roman" w:cs="Times New Roman"/>
              </w:rPr>
              <w:t xml:space="preserve"> August</w:t>
            </w:r>
          </w:p>
        </w:tc>
        <w:tc>
          <w:tcPr>
            <w:tcW w:w="4195" w:type="pct"/>
            <w:tcBorders>
              <w:top w:val="nil"/>
              <w:left w:val="nil"/>
              <w:bottom w:val="nil"/>
              <w:right w:val="nil"/>
            </w:tcBorders>
            <w:hideMark/>
          </w:tcPr>
          <w:p w:rsidR="005D3F3A" w:rsidRPr="00662464" w:rsidRDefault="005D3F3A" w:rsidP="0054753B">
            <w:pPr>
              <w:tabs>
                <w:tab w:val="left" w:pos="2977"/>
              </w:tabs>
              <w:autoSpaceDE w:val="0"/>
              <w:autoSpaceDN w:val="0"/>
              <w:adjustRightInd w:val="0"/>
              <w:snapToGrid w:val="0"/>
              <w:rPr>
                <w:rFonts w:ascii="Times New Roman" w:hAnsi="Times New Roman" w:cs="Times New Roman"/>
                <w:lang w:eastAsia="ko-KR"/>
              </w:rPr>
            </w:pPr>
            <w:r w:rsidRPr="00662464">
              <w:rPr>
                <w:rFonts w:ascii="Times New Roman" w:eastAsia="Malgun Gothic" w:hAnsi="Times New Roman" w:cs="Times New Roman"/>
                <w:lang w:eastAsia="ko-KR"/>
              </w:rPr>
              <w:t xml:space="preserve">The </w:t>
            </w:r>
            <w:r w:rsidRPr="00662464">
              <w:rPr>
                <w:rFonts w:ascii="Times New Roman" w:eastAsia="MS Mincho" w:hAnsi="Times New Roman" w:cs="Times New Roman"/>
              </w:rPr>
              <w:t xml:space="preserve">Secretariat </w:t>
            </w:r>
            <w:r w:rsidRPr="00662464">
              <w:rPr>
                <w:rFonts w:ascii="Times New Roman" w:eastAsia="Malgun Gothic" w:hAnsi="Times New Roman" w:cs="Times New Roman"/>
                <w:lang w:eastAsia="ko-KR"/>
              </w:rPr>
              <w:t>distributes</w:t>
            </w:r>
            <w:r w:rsidRPr="00662464">
              <w:rPr>
                <w:rFonts w:ascii="Times New Roman" w:eastAsia="MS Mincho" w:hAnsi="Times New Roman" w:cs="Times New Roman"/>
              </w:rPr>
              <w:t xml:space="preserve"> the </w:t>
            </w:r>
            <w:r w:rsidRPr="00662464">
              <w:rPr>
                <w:rFonts w:ascii="Times New Roman" w:eastAsia="Malgun Gothic" w:hAnsi="Times New Roman" w:cs="Times New Roman"/>
                <w:lang w:eastAsia="ko-KR"/>
              </w:rPr>
              <w:t>draft summary</w:t>
            </w:r>
            <w:r w:rsidRPr="00662464">
              <w:rPr>
                <w:rFonts w:ascii="Times New Roman" w:eastAsia="MS Mincho" w:hAnsi="Times New Roman" w:cs="Times New Roman"/>
              </w:rPr>
              <w:t xml:space="preserve"> report </w:t>
            </w:r>
            <w:r w:rsidRPr="00662464">
              <w:rPr>
                <w:rFonts w:ascii="Times New Roman" w:eastAsia="Malgun Gothic" w:hAnsi="Times New Roman" w:cs="Times New Roman"/>
                <w:lang w:eastAsia="ko-KR"/>
              </w:rPr>
              <w:t>to all CCMs and Observers</w:t>
            </w:r>
            <w:r w:rsidRPr="00662464">
              <w:rPr>
                <w:rFonts w:ascii="Times New Roman" w:eastAsia="MS Mincho" w:hAnsi="Times New Roman" w:cs="Times New Roman"/>
              </w:rPr>
              <w:t xml:space="preserve"> by </w:t>
            </w:r>
            <w:r w:rsidRPr="00662464">
              <w:rPr>
                <w:rFonts w:ascii="Times New Roman" w:hAnsi="Times New Roman" w:cs="Times New Roman"/>
                <w:lang w:eastAsia="ko-KR"/>
              </w:rPr>
              <w:t>email</w:t>
            </w:r>
          </w:p>
        </w:tc>
      </w:tr>
      <w:tr w:rsidR="005D3F3A" w:rsidRPr="00662464" w:rsidTr="0054753B">
        <w:tc>
          <w:tcPr>
            <w:tcW w:w="805" w:type="pct"/>
            <w:tcBorders>
              <w:top w:val="nil"/>
              <w:left w:val="nil"/>
              <w:bottom w:val="single" w:sz="4" w:space="0" w:color="auto"/>
              <w:right w:val="nil"/>
            </w:tcBorders>
          </w:tcPr>
          <w:p w:rsidR="005D3F3A" w:rsidRPr="00662464" w:rsidRDefault="005D3F3A" w:rsidP="0054753B">
            <w:pPr>
              <w:tabs>
                <w:tab w:val="left" w:pos="2977"/>
              </w:tabs>
              <w:autoSpaceDE w:val="0"/>
              <w:autoSpaceDN w:val="0"/>
              <w:adjustRightInd w:val="0"/>
              <w:snapToGrid w:val="0"/>
              <w:rPr>
                <w:rFonts w:ascii="Times New Roman" w:eastAsia="MS Mincho" w:hAnsi="Times New Roman" w:cs="Times New Roman"/>
              </w:rPr>
            </w:pPr>
            <w:r w:rsidRPr="00662464">
              <w:rPr>
                <w:rFonts w:ascii="Times New Roman" w:hAnsi="Times New Roman" w:cs="Times New Roman"/>
                <w:lang w:eastAsia="ko-KR"/>
              </w:rPr>
              <w:t>30 September</w:t>
            </w:r>
          </w:p>
        </w:tc>
        <w:tc>
          <w:tcPr>
            <w:tcW w:w="4195" w:type="pct"/>
            <w:tcBorders>
              <w:top w:val="nil"/>
              <w:left w:val="nil"/>
              <w:bottom w:val="single" w:sz="4" w:space="0" w:color="auto"/>
              <w:right w:val="nil"/>
            </w:tcBorders>
            <w:hideMark/>
          </w:tcPr>
          <w:p w:rsidR="005D3F3A" w:rsidRPr="00662464" w:rsidRDefault="005D3F3A" w:rsidP="0054753B">
            <w:pPr>
              <w:tabs>
                <w:tab w:val="left" w:pos="2977"/>
              </w:tabs>
              <w:autoSpaceDE w:val="0"/>
              <w:autoSpaceDN w:val="0"/>
              <w:adjustRightInd w:val="0"/>
              <w:snapToGrid w:val="0"/>
              <w:rPr>
                <w:rFonts w:ascii="Times New Roman" w:eastAsia="MS Mincho" w:hAnsi="Times New Roman" w:cs="Times New Roman"/>
              </w:rPr>
            </w:pPr>
            <w:r w:rsidRPr="00662464">
              <w:rPr>
                <w:rFonts w:ascii="Times New Roman" w:eastAsia="Malgun Gothic" w:hAnsi="Times New Roman" w:cs="Times New Roman"/>
                <w:lang w:eastAsia="ko-KR"/>
              </w:rPr>
              <w:t xml:space="preserve">The Secretariat receives </w:t>
            </w:r>
            <w:r w:rsidRPr="00662464">
              <w:rPr>
                <w:rFonts w:ascii="Times New Roman" w:eastAsia="MS Mincho" w:hAnsi="Times New Roman" w:cs="Times New Roman"/>
              </w:rPr>
              <w:t>comment</w:t>
            </w:r>
            <w:r w:rsidRPr="00662464">
              <w:rPr>
                <w:rFonts w:ascii="Times New Roman" w:eastAsia="Malgun Gothic" w:hAnsi="Times New Roman" w:cs="Times New Roman"/>
                <w:lang w:eastAsia="ko-KR"/>
              </w:rPr>
              <w:t>s from CCMs and Observers</w:t>
            </w:r>
          </w:p>
        </w:tc>
      </w:tr>
    </w:tbl>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p>
    <w:p w:rsidR="005D3F3A" w:rsidRPr="00662464" w:rsidRDefault="005D3F3A" w:rsidP="005D3F3A">
      <w:pPr>
        <w:pStyle w:val="Heading1"/>
        <w:adjustRightInd w:val="0"/>
        <w:snapToGrid w:val="0"/>
        <w:spacing w:before="0" w:after="0"/>
        <w:rPr>
          <w:lang w:eastAsia="ko-KR"/>
        </w:rPr>
      </w:pPr>
      <w:r w:rsidRPr="00662464">
        <w:rPr>
          <w:lang w:eastAsia="ko-KR"/>
        </w:rPr>
        <w:t xml:space="preserve">AGENDA ITEM 14 – </w:t>
      </w:r>
      <w:r w:rsidRPr="00662464">
        <w:t>CLOSE OF MEETING</w:t>
      </w:r>
    </w:p>
    <w:p w:rsidR="005D3F3A" w:rsidRPr="00662464" w:rsidRDefault="005D3F3A" w:rsidP="005D3F3A">
      <w:pPr>
        <w:rPr>
          <w:lang w:eastAsia="ko-KR"/>
        </w:rPr>
      </w:pPr>
    </w:p>
    <w:p w:rsidR="005D3F3A" w:rsidRPr="00662464" w:rsidRDefault="005D3F3A" w:rsidP="005D3F3A">
      <w:pPr>
        <w:rPr>
          <w:lang w:eastAsia="ko-KR"/>
        </w:rPr>
      </w:pPr>
    </w:p>
    <w:p w:rsidR="005D3F3A" w:rsidRPr="00662464" w:rsidRDefault="005D3F3A" w:rsidP="005D3F3A">
      <w:pPr>
        <w:pStyle w:val="WCPFC"/>
        <w:adjustRightInd w:val="0"/>
        <w:spacing w:after="0"/>
        <w:rPr>
          <w:rFonts w:cs="Times New Roman"/>
        </w:rPr>
      </w:pPr>
      <w:r w:rsidRPr="00662464">
        <w:rPr>
          <w:rFonts w:cs="Times New Roman"/>
        </w:rPr>
        <w:t xml:space="preserve">The meeting closed at 3:20pm on Thursday 11 August 2016. </w:t>
      </w:r>
    </w:p>
    <w:p w:rsidR="00353741" w:rsidRPr="00662464" w:rsidRDefault="00353741" w:rsidP="00F1077A">
      <w:pPr>
        <w:rPr>
          <w:rFonts w:ascii="Times New Roman" w:hAnsi="Times New Roman" w:cs="Times New Roman"/>
          <w:lang w:eastAsia="ko-KR"/>
        </w:rPr>
      </w:pPr>
    </w:p>
    <w:p w:rsidR="00F1077A" w:rsidRPr="00662464" w:rsidRDefault="00F1077A" w:rsidP="00F1077A">
      <w:pPr>
        <w:rPr>
          <w:rFonts w:ascii="Times New Roman" w:hAnsi="Times New Roman" w:cs="Times New Roman"/>
        </w:rPr>
      </w:pPr>
    </w:p>
    <w:p w:rsidR="00F1077A" w:rsidRPr="00662464" w:rsidRDefault="00F1077A" w:rsidP="00F1077A">
      <w:pPr>
        <w:rPr>
          <w:rFonts w:ascii="Times New Roman" w:hAnsi="Times New Roman" w:cs="Times New Roman"/>
        </w:rPr>
      </w:pPr>
    </w:p>
    <w:p w:rsidR="00F1077A" w:rsidRPr="00662464" w:rsidRDefault="00F1077A" w:rsidP="004528CC">
      <w:pPr>
        <w:rPr>
          <w:rFonts w:ascii="Times New Roman" w:hAnsi="Times New Roman" w:cs="Times New Roman"/>
        </w:rPr>
      </w:pPr>
    </w:p>
    <w:p w:rsidR="00F1077A" w:rsidRPr="00662464" w:rsidRDefault="00F1077A" w:rsidP="00F1077A">
      <w:pPr>
        <w:rPr>
          <w:rFonts w:ascii="Times New Roman" w:hAnsi="Times New Roman" w:cs="Times New Roman"/>
        </w:rPr>
      </w:pPr>
    </w:p>
    <w:p w:rsidR="00F1077A" w:rsidRPr="00662464" w:rsidRDefault="00F1077A" w:rsidP="00F1077A">
      <w:pPr>
        <w:rPr>
          <w:rFonts w:ascii="Times New Roman" w:hAnsi="Times New Roman" w:cs="Times New Roman"/>
        </w:rPr>
      </w:pPr>
    </w:p>
    <w:p w:rsidR="00F1077A" w:rsidRPr="00662464" w:rsidRDefault="00F1077A" w:rsidP="00F1077A">
      <w:pPr>
        <w:rPr>
          <w:rFonts w:ascii="Times New Roman" w:hAnsi="Times New Roman" w:cs="Times New Roman"/>
        </w:rPr>
      </w:pPr>
    </w:p>
    <w:p w:rsidR="00F1077A" w:rsidRPr="00662464" w:rsidRDefault="00F1077A" w:rsidP="00F1077A">
      <w:pPr>
        <w:rPr>
          <w:rFonts w:ascii="Times New Roman" w:hAnsi="Times New Roman" w:cs="Times New Roman"/>
        </w:rPr>
      </w:pPr>
    </w:p>
    <w:p w:rsidR="00F40594" w:rsidRPr="00662464" w:rsidRDefault="00F40594">
      <w:pPr>
        <w:spacing w:after="200" w:line="276" w:lineRule="auto"/>
        <w:rPr>
          <w:rFonts w:ascii="Times New Roman" w:hAnsi="Times New Roman" w:cs="Times New Roman"/>
        </w:rPr>
      </w:pPr>
      <w:r w:rsidRPr="00662464">
        <w:rPr>
          <w:rFonts w:ascii="Times New Roman" w:hAnsi="Times New Roman" w:cs="Times New Roman"/>
        </w:rPr>
        <w:br w:type="page"/>
      </w:r>
    </w:p>
    <w:p w:rsidR="00F1077A" w:rsidRPr="00662464" w:rsidRDefault="00F1077A" w:rsidP="00F1077A">
      <w:pPr>
        <w:rPr>
          <w:rFonts w:ascii="Times New Roman" w:hAnsi="Times New Roman" w:cs="Times New Roman"/>
        </w:rPr>
        <w:sectPr w:rsidR="00F1077A" w:rsidRPr="00662464" w:rsidSect="008B3366">
          <w:type w:val="continuous"/>
          <w:pgSz w:w="12240" w:h="15840" w:code="1"/>
          <w:pgMar w:top="1440" w:right="1440" w:bottom="1440" w:left="1440" w:header="720" w:footer="720" w:gutter="0"/>
          <w:pgNumType w:fmt="lowerRoman"/>
          <w:cols w:space="720"/>
          <w:docGrid w:linePitch="360"/>
        </w:sectPr>
      </w:pPr>
    </w:p>
    <w:p w:rsidR="006B157D" w:rsidRPr="00662464" w:rsidRDefault="006B157D" w:rsidP="006B157D">
      <w:pPr>
        <w:pStyle w:val="Default"/>
        <w:jc w:val="center"/>
        <w:rPr>
          <w:b/>
          <w:bCs/>
          <w:color w:val="auto"/>
          <w:sz w:val="22"/>
          <w:szCs w:val="22"/>
          <w:lang w:val="en-AU"/>
        </w:rPr>
      </w:pPr>
      <w:bookmarkStart w:id="1" w:name="_Toc430954628"/>
      <w:bookmarkStart w:id="2" w:name="_Toc458856354"/>
      <w:r w:rsidRPr="00662464">
        <w:rPr>
          <w:b/>
          <w:bCs/>
          <w:color w:val="auto"/>
          <w:sz w:val="22"/>
          <w:szCs w:val="22"/>
          <w:lang w:val="en-AU"/>
        </w:rPr>
        <w:lastRenderedPageBreak/>
        <w:t xml:space="preserve">The Commission for the Conservation and Management of </w:t>
      </w:r>
      <w:r w:rsidRPr="00662464">
        <w:rPr>
          <w:b/>
          <w:bCs/>
          <w:color w:val="auto"/>
          <w:sz w:val="22"/>
          <w:szCs w:val="22"/>
          <w:lang w:val="en-AU"/>
        </w:rPr>
        <w:br/>
        <w:t>Highly Migratory Fish Stocks in the Western and Central Pacific Ocean</w:t>
      </w:r>
    </w:p>
    <w:p w:rsidR="006B157D" w:rsidRPr="00662464" w:rsidRDefault="006B157D" w:rsidP="006B157D">
      <w:pPr>
        <w:pStyle w:val="Default"/>
        <w:jc w:val="center"/>
        <w:rPr>
          <w:b/>
          <w:bCs/>
          <w:color w:val="auto"/>
          <w:sz w:val="22"/>
          <w:szCs w:val="22"/>
          <w:lang w:val="en-AU"/>
        </w:rPr>
      </w:pPr>
    </w:p>
    <w:p w:rsidR="006B157D" w:rsidRPr="00662464" w:rsidRDefault="006B157D" w:rsidP="006B157D">
      <w:pPr>
        <w:pStyle w:val="Default"/>
        <w:jc w:val="center"/>
        <w:rPr>
          <w:b/>
          <w:bCs/>
          <w:color w:val="auto"/>
          <w:sz w:val="22"/>
          <w:szCs w:val="22"/>
          <w:lang w:val="en-AU" w:eastAsia="ko-KR"/>
        </w:rPr>
      </w:pPr>
      <w:r w:rsidRPr="00662464">
        <w:rPr>
          <w:b/>
          <w:bCs/>
          <w:color w:val="auto"/>
          <w:sz w:val="22"/>
          <w:szCs w:val="22"/>
          <w:lang w:val="en-AU"/>
        </w:rPr>
        <w:t xml:space="preserve">Scientific Committee </w:t>
      </w:r>
    </w:p>
    <w:p w:rsidR="006B157D" w:rsidRPr="00662464" w:rsidRDefault="006B157D" w:rsidP="006B157D">
      <w:pPr>
        <w:pStyle w:val="Default"/>
        <w:jc w:val="center"/>
        <w:rPr>
          <w:b/>
          <w:bCs/>
          <w:color w:val="auto"/>
          <w:sz w:val="22"/>
          <w:szCs w:val="22"/>
          <w:lang w:val="en-AU" w:eastAsia="ko-KR"/>
        </w:rPr>
      </w:pPr>
      <w:r w:rsidRPr="00662464">
        <w:rPr>
          <w:b/>
          <w:bCs/>
          <w:color w:val="auto"/>
          <w:sz w:val="22"/>
          <w:szCs w:val="22"/>
          <w:lang w:val="en-AU"/>
        </w:rPr>
        <w:t>Twelfth Regular Session</w:t>
      </w:r>
    </w:p>
    <w:p w:rsidR="006B157D" w:rsidRPr="00662464" w:rsidRDefault="006B157D" w:rsidP="006B157D">
      <w:pPr>
        <w:pStyle w:val="Default"/>
        <w:jc w:val="center"/>
        <w:rPr>
          <w:b/>
          <w:bCs/>
          <w:color w:val="auto"/>
          <w:sz w:val="22"/>
          <w:szCs w:val="22"/>
          <w:lang w:val="en-AU" w:eastAsia="ko-KR"/>
        </w:rPr>
      </w:pPr>
    </w:p>
    <w:p w:rsidR="006B157D" w:rsidRPr="00662464" w:rsidRDefault="006B157D" w:rsidP="006B157D">
      <w:pPr>
        <w:pStyle w:val="Default"/>
        <w:jc w:val="center"/>
        <w:rPr>
          <w:bCs/>
          <w:color w:val="auto"/>
          <w:sz w:val="22"/>
          <w:szCs w:val="22"/>
          <w:lang w:val="en-AU"/>
        </w:rPr>
      </w:pPr>
      <w:r w:rsidRPr="00662464">
        <w:rPr>
          <w:bCs/>
          <w:color w:val="auto"/>
          <w:sz w:val="22"/>
          <w:szCs w:val="22"/>
          <w:lang w:val="en-AU"/>
        </w:rPr>
        <w:t>Bali, Indonesia</w:t>
      </w:r>
      <w:r w:rsidRPr="00662464">
        <w:rPr>
          <w:bCs/>
          <w:color w:val="auto"/>
          <w:sz w:val="22"/>
          <w:szCs w:val="22"/>
          <w:lang w:val="en-AU"/>
        </w:rPr>
        <w:br/>
        <w:t>3-11 August 2016</w:t>
      </w:r>
    </w:p>
    <w:p w:rsidR="006B157D" w:rsidRPr="00662464" w:rsidRDefault="006B157D" w:rsidP="006B157D">
      <w:pPr>
        <w:rPr>
          <w:rFonts w:ascii="Times New Roman" w:hAnsi="Times New Roman" w:cs="Times New Roman"/>
          <w:lang w:eastAsia="ko-KR"/>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576"/>
      </w:tblGrid>
      <w:tr w:rsidR="001D6816" w:rsidRPr="00662464" w:rsidTr="009B36F5">
        <w:tc>
          <w:tcPr>
            <w:tcW w:w="9576" w:type="dxa"/>
          </w:tcPr>
          <w:p w:rsidR="006B157D" w:rsidRPr="00662464" w:rsidRDefault="006B157D" w:rsidP="009B36F5">
            <w:pPr>
              <w:jc w:val="center"/>
              <w:rPr>
                <w:rFonts w:ascii="Times New Roman" w:hAnsi="Times New Roman" w:cs="Times New Roman"/>
                <w:b/>
                <w:lang w:eastAsia="ko-KR"/>
              </w:rPr>
            </w:pPr>
            <w:r w:rsidRPr="00662464">
              <w:rPr>
                <w:rFonts w:ascii="Times New Roman" w:hAnsi="Times New Roman" w:cs="Times New Roman"/>
                <w:b/>
                <w:lang w:eastAsia="ko-KR"/>
              </w:rPr>
              <w:t>SUMMARY REPORT</w:t>
            </w:r>
          </w:p>
        </w:tc>
      </w:tr>
    </w:tbl>
    <w:p w:rsidR="006B157D" w:rsidRPr="00662464" w:rsidRDefault="006B157D" w:rsidP="006B157D">
      <w:pPr>
        <w:rPr>
          <w:rFonts w:ascii="Times New Roman" w:hAnsi="Times New Roman" w:cs="Times New Roman"/>
          <w:lang w:eastAsia="ko-KR"/>
        </w:rPr>
      </w:pPr>
    </w:p>
    <w:p w:rsidR="00F1077A" w:rsidRPr="00662464" w:rsidRDefault="000C5D90" w:rsidP="00A23E56">
      <w:pPr>
        <w:pStyle w:val="Heading1"/>
        <w:spacing w:after="480"/>
      </w:pPr>
      <w:bookmarkStart w:id="3" w:name="_Toc430954629"/>
      <w:bookmarkStart w:id="4" w:name="_Toc458856355"/>
      <w:bookmarkEnd w:id="1"/>
      <w:bookmarkEnd w:id="2"/>
      <w:r w:rsidRPr="00662464">
        <w:t xml:space="preserve">AGENDA ITEM 1 – Opening </w:t>
      </w:r>
      <w:r w:rsidR="00F1077A" w:rsidRPr="00662464">
        <w:t>of the Meeting</w:t>
      </w:r>
      <w:bookmarkEnd w:id="3"/>
      <w:bookmarkEnd w:id="4"/>
    </w:p>
    <w:p w:rsidR="00EA2C24" w:rsidRPr="00662464" w:rsidRDefault="00EA2C24" w:rsidP="00EB423A">
      <w:pPr>
        <w:pStyle w:val="WCPFC"/>
        <w:numPr>
          <w:ilvl w:val="0"/>
          <w:numId w:val="94"/>
        </w:numPr>
        <w:ind w:left="0" w:firstLine="0"/>
        <w:rPr>
          <w:rFonts w:cs="Times New Roman"/>
        </w:rPr>
      </w:pPr>
      <w:r w:rsidRPr="00662464">
        <w:rPr>
          <w:rFonts w:cs="Times New Roman"/>
        </w:rPr>
        <w:t xml:space="preserve">The Twelfth Regular Session of the Scientific Committee </w:t>
      </w:r>
      <w:r w:rsidR="00F311C5" w:rsidRPr="00662464">
        <w:rPr>
          <w:rFonts w:cs="Times New Roman"/>
        </w:rPr>
        <w:t xml:space="preserve">of the </w:t>
      </w:r>
      <w:r w:rsidRPr="00662464">
        <w:rPr>
          <w:rFonts w:cs="Times New Roman"/>
        </w:rPr>
        <w:t xml:space="preserve">Commission for the Conservation and Management of Highly Migratory Fish Stocks in the Western and Central Pacific Ocean took place from 3-11 August 2016 </w:t>
      </w:r>
      <w:r w:rsidR="0030485C" w:rsidRPr="00662464">
        <w:rPr>
          <w:rFonts w:cs="Times New Roman"/>
        </w:rPr>
        <w:t xml:space="preserve">at the Stones Hotel </w:t>
      </w:r>
      <w:r w:rsidRPr="00662464">
        <w:rPr>
          <w:rFonts w:cs="Times New Roman"/>
        </w:rPr>
        <w:t>in Bali, Indonesia.</w:t>
      </w:r>
    </w:p>
    <w:p w:rsidR="00EA2C24" w:rsidRPr="00662464" w:rsidRDefault="00EA2C24" w:rsidP="00EA2C24">
      <w:pPr>
        <w:pStyle w:val="WCPFC"/>
        <w:rPr>
          <w:rFonts w:cs="Times New Roman"/>
        </w:rPr>
      </w:pPr>
      <w:r w:rsidRPr="00662464">
        <w:rPr>
          <w:rFonts w:cs="Times New Roman"/>
        </w:rPr>
        <w:t xml:space="preserve">The following CCMs attended SC12: The following </w:t>
      </w:r>
      <w:r w:rsidR="00F311C5" w:rsidRPr="00662464">
        <w:rPr>
          <w:rFonts w:cs="Times New Roman"/>
        </w:rPr>
        <w:t>Commission for the Conservation and Management of Highly Migratory Fish Stocks in the Western and Central Pacific Ocean (</w:t>
      </w:r>
      <w:r w:rsidRPr="00662464">
        <w:rPr>
          <w:rFonts w:cs="Times New Roman"/>
        </w:rPr>
        <w:t>WCPFC</w:t>
      </w:r>
      <w:r w:rsidR="00F311C5" w:rsidRPr="00662464">
        <w:rPr>
          <w:rFonts w:cs="Times New Roman"/>
        </w:rPr>
        <w:t>)</w:t>
      </w:r>
      <w:r w:rsidRPr="00662464">
        <w:rPr>
          <w:rFonts w:cs="Times New Roman"/>
        </w:rPr>
        <w:t xml:space="preserve"> CCMs attended SC12: American Samoa, Australia, China, Cook Islands, European Union (EU), Federated States of Micronesia (FSM), Fiji, Indonesia, Japan, Kiribati, </w:t>
      </w:r>
      <w:r w:rsidR="002161D4" w:rsidRPr="00662464">
        <w:rPr>
          <w:rFonts w:cs="Times New Roman" w:hint="eastAsia"/>
          <w:lang w:eastAsia="ko-KR"/>
        </w:rPr>
        <w:t xml:space="preserve">Republic of </w:t>
      </w:r>
      <w:r w:rsidRPr="00662464">
        <w:rPr>
          <w:rFonts w:cs="Times New Roman"/>
        </w:rPr>
        <w:t xml:space="preserve">Korea, Marshall Islands, Nauru, New Caledonia, New Zealand, Papua New Guinea (PNG), Philippines, Samoa, Solomon Islands, Chinese Taipei, Tokelau, Tonga, Tuvalu, United States of America (USA), Vanuatu, Vietnam and Wallis and Futuna. </w:t>
      </w:r>
    </w:p>
    <w:p w:rsidR="00EA2C24" w:rsidRPr="00662464" w:rsidRDefault="00EA2C24" w:rsidP="00EA2C24">
      <w:pPr>
        <w:pStyle w:val="WCPFC"/>
        <w:rPr>
          <w:rFonts w:cs="Times New Roman"/>
        </w:rPr>
      </w:pPr>
      <w:r w:rsidRPr="00662464">
        <w:rPr>
          <w:rFonts w:cs="Times New Roman"/>
        </w:rPr>
        <w:t xml:space="preserve">Observers from the following inter-governmental organizations attended SC12: </w:t>
      </w:r>
      <w:r w:rsidR="00C83BEB" w:rsidRPr="00662464">
        <w:rPr>
          <w:rFonts w:cs="Times New Roman"/>
        </w:rPr>
        <w:t xml:space="preserve">Agreement on the Conservation of Albatrosses and Petrels (ACAP), </w:t>
      </w:r>
      <w:r w:rsidRPr="00662464">
        <w:rPr>
          <w:rFonts w:cs="Times New Roman"/>
        </w:rPr>
        <w:t xml:space="preserve">Pacific Islands Forum Fisheries Agency (FFA), Inter-American Tropical Tuna Commission (IATTC), Parties to the Nauru Agreement (PNA), Secretariat of the Pacific Community (SPC) and </w:t>
      </w:r>
      <w:r w:rsidR="00A41071" w:rsidRPr="00662464">
        <w:rPr>
          <w:rFonts w:cs="Times New Roman"/>
        </w:rPr>
        <w:t xml:space="preserve">the Food and Agriculture Organization of the United Nations </w:t>
      </w:r>
      <w:r w:rsidRPr="00662464">
        <w:rPr>
          <w:rFonts w:cs="Times New Roman"/>
        </w:rPr>
        <w:t>(FAO).</w:t>
      </w:r>
    </w:p>
    <w:p w:rsidR="009936D9" w:rsidRPr="00662464" w:rsidRDefault="00EA2C24" w:rsidP="00EA2C24">
      <w:pPr>
        <w:pStyle w:val="WCPFC"/>
        <w:rPr>
          <w:rFonts w:cs="Times New Roman"/>
        </w:rPr>
      </w:pPr>
      <w:r w:rsidRPr="00662464">
        <w:rPr>
          <w:rFonts w:cs="Times New Roman"/>
        </w:rPr>
        <w:t xml:space="preserve">Observers from the following non-governmental organizations attended SC12: Birdlife International, Conservation International, Earth Island Institute, Environmental </w:t>
      </w:r>
      <w:r w:rsidR="00C83BEB" w:rsidRPr="00662464">
        <w:rPr>
          <w:rFonts w:cs="Times New Roman"/>
        </w:rPr>
        <w:t>Defence</w:t>
      </w:r>
      <w:r w:rsidRPr="00662464">
        <w:rPr>
          <w:rFonts w:cs="Times New Roman"/>
        </w:rPr>
        <w:t xml:space="preserve"> Fund, Greenpeace, International Seafood Sustainability Foundation, Korea Institute of Ocean Science and Technology, Marine Stewardship Council, The Nature Conservancy, The Pew Charitable Trusts, Sustainable Fisheries Partnership, and WWF</w:t>
      </w:r>
      <w:r w:rsidR="00D4101B" w:rsidRPr="00662464">
        <w:rPr>
          <w:rFonts w:cs="Times New Roman"/>
        </w:rPr>
        <w:t>.</w:t>
      </w:r>
    </w:p>
    <w:p w:rsidR="00842E79" w:rsidRPr="00662464" w:rsidRDefault="00842E79" w:rsidP="00376864">
      <w:pPr>
        <w:pStyle w:val="WCPFC"/>
        <w:rPr>
          <w:rFonts w:cs="Times New Roman"/>
        </w:rPr>
      </w:pPr>
      <w:r w:rsidRPr="00662464">
        <w:rPr>
          <w:rFonts w:cs="Times New Roman"/>
        </w:rPr>
        <w:t xml:space="preserve">The full list of participants can be found at </w:t>
      </w:r>
      <w:r w:rsidRPr="00662464">
        <w:rPr>
          <w:rFonts w:cs="Times New Roman"/>
          <w:b/>
        </w:rPr>
        <w:t xml:space="preserve">Attachment </w:t>
      </w:r>
      <w:r w:rsidR="00DB59F0" w:rsidRPr="00662464">
        <w:rPr>
          <w:rFonts w:cs="Times New Roman"/>
          <w:b/>
          <w:lang w:eastAsia="ko-KR"/>
        </w:rPr>
        <w:t>A</w:t>
      </w:r>
      <w:r w:rsidRPr="00662464">
        <w:rPr>
          <w:rFonts w:cs="Times New Roman"/>
        </w:rPr>
        <w:t>.</w:t>
      </w:r>
    </w:p>
    <w:p w:rsidR="00DE3BAE" w:rsidRPr="00662464" w:rsidRDefault="001C0D17" w:rsidP="00250144">
      <w:pPr>
        <w:pStyle w:val="Heading2"/>
        <w:rPr>
          <w:color w:val="auto"/>
        </w:rPr>
      </w:pPr>
      <w:bookmarkStart w:id="5" w:name="_Toc458856356"/>
      <w:r w:rsidRPr="00662464">
        <w:rPr>
          <w:color w:val="auto"/>
        </w:rPr>
        <w:t>1.1</w:t>
      </w:r>
      <w:r w:rsidRPr="00662464">
        <w:rPr>
          <w:color w:val="auto"/>
        </w:rPr>
        <w:tab/>
      </w:r>
      <w:r w:rsidR="00DE3BAE" w:rsidRPr="00662464">
        <w:rPr>
          <w:color w:val="auto"/>
        </w:rPr>
        <w:t>Welcom</w:t>
      </w:r>
      <w:r w:rsidR="00A518F2" w:rsidRPr="00662464">
        <w:rPr>
          <w:color w:val="auto"/>
        </w:rPr>
        <w:t>e</w:t>
      </w:r>
      <w:r w:rsidR="00DE3BAE" w:rsidRPr="00662464">
        <w:rPr>
          <w:color w:val="auto"/>
        </w:rPr>
        <w:t xml:space="preserve"> address</w:t>
      </w:r>
      <w:bookmarkEnd w:id="5"/>
    </w:p>
    <w:p w:rsidR="00644E23" w:rsidRPr="00662464" w:rsidRDefault="00644E23" w:rsidP="00376864">
      <w:pPr>
        <w:pStyle w:val="WCPFC"/>
        <w:rPr>
          <w:rFonts w:cs="Times New Roman"/>
        </w:rPr>
      </w:pPr>
      <w:r w:rsidRPr="00662464">
        <w:rPr>
          <w:rFonts w:cs="Times New Roman"/>
        </w:rPr>
        <w:t>The Commission Chair, Ms Rhea Moss-Christian made some opening remarks. She thanked the SC Chair for stepping in as Chair and acknowledged the outgoing SC Chair, Ludwig Kumoru</w:t>
      </w:r>
      <w:r w:rsidR="00245DDC" w:rsidRPr="00662464">
        <w:rPr>
          <w:rFonts w:cs="Times New Roman"/>
        </w:rPr>
        <w:t xml:space="preserve"> (PNG)</w:t>
      </w:r>
      <w:r w:rsidRPr="00662464">
        <w:rPr>
          <w:rFonts w:cs="Times New Roman"/>
        </w:rPr>
        <w:t xml:space="preserve">, for his efforts </w:t>
      </w:r>
      <w:r w:rsidR="00A41071" w:rsidRPr="00662464">
        <w:rPr>
          <w:rFonts w:cs="Times New Roman"/>
        </w:rPr>
        <w:t xml:space="preserve">over </w:t>
      </w:r>
      <w:r w:rsidRPr="00662464">
        <w:rPr>
          <w:rFonts w:cs="Times New Roman"/>
        </w:rPr>
        <w:t>the last three years. The Commission Chair laid out her three key priorities for the Commission this year and SC’s contribution</w:t>
      </w:r>
      <w:r w:rsidR="00A41071" w:rsidRPr="00662464">
        <w:rPr>
          <w:rFonts w:cs="Times New Roman"/>
        </w:rPr>
        <w:t xml:space="preserve"> to that: </w:t>
      </w:r>
      <w:r w:rsidRPr="00662464">
        <w:rPr>
          <w:rFonts w:cs="Times New Roman"/>
        </w:rPr>
        <w:t xml:space="preserve">making progress on the harvest strategy for key species, beginning discussions on the draft bridging tropical tuna CMM with a view to adoption for </w:t>
      </w:r>
      <w:r w:rsidR="0056703A" w:rsidRPr="00662464">
        <w:rPr>
          <w:rFonts w:cs="Times New Roman"/>
        </w:rPr>
        <w:t xml:space="preserve">the </w:t>
      </w:r>
      <w:r w:rsidRPr="00662464">
        <w:rPr>
          <w:rFonts w:cs="Times New Roman"/>
        </w:rPr>
        <w:t>post-2017</w:t>
      </w:r>
      <w:r w:rsidR="0056703A" w:rsidRPr="00662464">
        <w:rPr>
          <w:rFonts w:cs="Times New Roman"/>
        </w:rPr>
        <w:t xml:space="preserve"> period</w:t>
      </w:r>
      <w:r w:rsidRPr="00662464">
        <w:rPr>
          <w:rFonts w:cs="Times New Roman"/>
        </w:rPr>
        <w:t xml:space="preserve">, and making progress on strengthening shark conservation and management. She acknowledged that the Commission will continue to have other important priorities, such as improving fisheries observer safety, strengthening the transhipment measure and continuing to improve on the </w:t>
      </w:r>
      <w:r w:rsidRPr="00662464">
        <w:rPr>
          <w:rFonts w:cs="Times New Roman"/>
        </w:rPr>
        <w:lastRenderedPageBreak/>
        <w:t>Commission’s compliance monitoring scheme. On the harvest strategy, the Commission Chair expect</w:t>
      </w:r>
      <w:r w:rsidR="0056703A" w:rsidRPr="00662464">
        <w:rPr>
          <w:rFonts w:cs="Times New Roman"/>
        </w:rPr>
        <w:t xml:space="preserve">ed </w:t>
      </w:r>
      <w:r w:rsidRPr="00662464">
        <w:rPr>
          <w:rFonts w:cs="Times New Roman"/>
        </w:rPr>
        <w:t xml:space="preserve">that with SC12’s input, the Commission should be able to make progress on key harvest strategy elements for skipjack and </w:t>
      </w:r>
      <w:r w:rsidR="0056703A" w:rsidRPr="00662464">
        <w:rPr>
          <w:rFonts w:cs="Times New Roman"/>
        </w:rPr>
        <w:t xml:space="preserve">south </w:t>
      </w:r>
      <w:r w:rsidRPr="00662464">
        <w:rPr>
          <w:rFonts w:cs="Times New Roman"/>
        </w:rPr>
        <w:t xml:space="preserve">Pacific albacore, the bigeye </w:t>
      </w:r>
      <w:r w:rsidR="0056703A" w:rsidRPr="00662464">
        <w:rPr>
          <w:rFonts w:cs="Times New Roman"/>
        </w:rPr>
        <w:t xml:space="preserve">tuna </w:t>
      </w:r>
      <w:r w:rsidRPr="00662464">
        <w:rPr>
          <w:rFonts w:cs="Times New Roman"/>
        </w:rPr>
        <w:t>rebuilding timeline and acceptable levels of risk for all four key species. The Commission Chair noted that she had circulated draft harvest strategy management objectives in July and would be looking to the Commissio</w:t>
      </w:r>
      <w:r w:rsidR="0056703A" w:rsidRPr="00662464">
        <w:rPr>
          <w:rFonts w:cs="Times New Roman"/>
        </w:rPr>
        <w:t xml:space="preserve">n to record these in December. The </w:t>
      </w:r>
      <w:r w:rsidRPr="00662464">
        <w:rPr>
          <w:rFonts w:cs="Times New Roman"/>
        </w:rPr>
        <w:t xml:space="preserve">Commission Chair noted that </w:t>
      </w:r>
      <w:r w:rsidR="0056703A" w:rsidRPr="00662464">
        <w:rPr>
          <w:rFonts w:cs="Times New Roman"/>
        </w:rPr>
        <w:t xml:space="preserve">the Consultative Draft containing the draft bridging CMM on tropical tunas </w:t>
      </w:r>
      <w:r w:rsidRPr="00662464">
        <w:rPr>
          <w:rFonts w:cs="Times New Roman"/>
        </w:rPr>
        <w:t>was a joint effort between the Executive Director and the Chair. The stock assessments that SC12 would be considering during this meeting would be critical for the discussion on the draft bridging CMM and would help lay the groundwork for a successful measure post-2017. The Commission Chair noted that progress on identifying information gaps on sharks and developing clear recommendations on how to strengthen the measures in place was an important piece of work for SC12. There was good information available for this meeting so a strong recommendation on sharks should come out of this meeting. The Commission Chair noted her availability during SC12 to discuss these issues on the margins of the meeting with interested CCMs.</w:t>
      </w:r>
    </w:p>
    <w:p w:rsidR="000E316B" w:rsidRPr="00662464" w:rsidRDefault="00E53A8D" w:rsidP="00376864">
      <w:pPr>
        <w:pStyle w:val="WCPFC"/>
        <w:rPr>
          <w:rFonts w:cs="Times New Roman"/>
        </w:rPr>
      </w:pPr>
      <w:r w:rsidRPr="00662464">
        <w:rPr>
          <w:rFonts w:cs="Times New Roman"/>
        </w:rPr>
        <w:t xml:space="preserve">The </w:t>
      </w:r>
      <w:r w:rsidR="000E316B" w:rsidRPr="00662464">
        <w:rPr>
          <w:rFonts w:cs="Times New Roman"/>
        </w:rPr>
        <w:t>SC Chair</w:t>
      </w:r>
      <w:r w:rsidRPr="00662464">
        <w:rPr>
          <w:rFonts w:cs="Times New Roman"/>
        </w:rPr>
        <w:t>,</w:t>
      </w:r>
      <w:r w:rsidR="000E316B" w:rsidRPr="00662464">
        <w:rPr>
          <w:rFonts w:cs="Times New Roman"/>
        </w:rPr>
        <w:t xml:space="preserve"> B</w:t>
      </w:r>
      <w:r w:rsidR="00B66890" w:rsidRPr="00662464">
        <w:rPr>
          <w:rFonts w:cs="Times New Roman"/>
          <w:lang w:eastAsia="ko-KR"/>
        </w:rPr>
        <w:t>erry</w:t>
      </w:r>
      <w:r w:rsidRPr="00662464">
        <w:rPr>
          <w:rFonts w:cs="Times New Roman"/>
        </w:rPr>
        <w:t xml:space="preserve"> </w:t>
      </w:r>
      <w:r w:rsidR="000E316B" w:rsidRPr="00662464">
        <w:rPr>
          <w:rFonts w:cs="Times New Roman"/>
        </w:rPr>
        <w:t>Muller</w:t>
      </w:r>
      <w:r w:rsidR="00245DDC" w:rsidRPr="00662464">
        <w:rPr>
          <w:rFonts w:cs="Times New Roman"/>
        </w:rPr>
        <w:t xml:space="preserve"> (RMI),</w:t>
      </w:r>
      <w:r w:rsidR="002E2D53" w:rsidRPr="00662464">
        <w:rPr>
          <w:rFonts w:cs="Times New Roman"/>
        </w:rPr>
        <w:t xml:space="preserve"> </w:t>
      </w:r>
      <w:r w:rsidR="009E6089" w:rsidRPr="00662464">
        <w:rPr>
          <w:rFonts w:cs="Times New Roman"/>
        </w:rPr>
        <w:t xml:space="preserve">expressed </w:t>
      </w:r>
      <w:r w:rsidR="002E2D53" w:rsidRPr="00662464">
        <w:rPr>
          <w:rFonts w:cs="Times New Roman"/>
        </w:rPr>
        <w:t>apprec</w:t>
      </w:r>
      <w:r w:rsidR="009E6089" w:rsidRPr="00662464">
        <w:rPr>
          <w:rFonts w:cs="Times New Roman"/>
        </w:rPr>
        <w:t>iation</w:t>
      </w:r>
      <w:r w:rsidR="002E2D53" w:rsidRPr="00662464">
        <w:rPr>
          <w:rFonts w:cs="Times New Roman"/>
        </w:rPr>
        <w:t xml:space="preserve"> to </w:t>
      </w:r>
      <w:r w:rsidR="009E6089" w:rsidRPr="00662464">
        <w:rPr>
          <w:rFonts w:cs="Times New Roman"/>
        </w:rPr>
        <w:t xml:space="preserve">the </w:t>
      </w:r>
      <w:r w:rsidR="004F3820" w:rsidRPr="00662464">
        <w:rPr>
          <w:rFonts w:cs="Times New Roman"/>
        </w:rPr>
        <w:t xml:space="preserve">Government </w:t>
      </w:r>
      <w:r w:rsidR="002E2D53" w:rsidRPr="00662464">
        <w:rPr>
          <w:rFonts w:cs="Times New Roman"/>
        </w:rPr>
        <w:t xml:space="preserve">of </w:t>
      </w:r>
      <w:r w:rsidR="004F3820" w:rsidRPr="00662464">
        <w:rPr>
          <w:rFonts w:cs="Times New Roman"/>
        </w:rPr>
        <w:t>Indonesia</w:t>
      </w:r>
      <w:r w:rsidR="002E2D53" w:rsidRPr="00662464">
        <w:rPr>
          <w:rFonts w:cs="Times New Roman"/>
        </w:rPr>
        <w:t xml:space="preserve"> for </w:t>
      </w:r>
      <w:r w:rsidR="004F3820" w:rsidRPr="00662464">
        <w:rPr>
          <w:rFonts w:cs="Times New Roman"/>
        </w:rPr>
        <w:t>the</w:t>
      </w:r>
      <w:r w:rsidR="00842E79" w:rsidRPr="00662464">
        <w:rPr>
          <w:rFonts w:cs="Times New Roman"/>
        </w:rPr>
        <w:t>ir</w:t>
      </w:r>
      <w:r w:rsidR="004F3820" w:rsidRPr="00662464">
        <w:rPr>
          <w:rFonts w:cs="Times New Roman"/>
        </w:rPr>
        <w:t xml:space="preserve"> </w:t>
      </w:r>
      <w:r w:rsidR="002E2D53" w:rsidRPr="00662464">
        <w:rPr>
          <w:rFonts w:cs="Times New Roman"/>
        </w:rPr>
        <w:t>hospitality</w:t>
      </w:r>
      <w:r w:rsidR="00842E79" w:rsidRPr="00662464">
        <w:rPr>
          <w:rFonts w:cs="Times New Roman"/>
        </w:rPr>
        <w:t xml:space="preserve"> </w:t>
      </w:r>
      <w:r w:rsidR="009C5E08" w:rsidRPr="00662464">
        <w:rPr>
          <w:rFonts w:cs="Times New Roman"/>
        </w:rPr>
        <w:t xml:space="preserve">and thanked </w:t>
      </w:r>
      <w:r w:rsidR="002E2D53" w:rsidRPr="00662464">
        <w:rPr>
          <w:rFonts w:cs="Times New Roman"/>
        </w:rPr>
        <w:t xml:space="preserve">Commission members for </w:t>
      </w:r>
      <w:r w:rsidR="009C5E08" w:rsidRPr="00662464">
        <w:rPr>
          <w:rFonts w:cs="Times New Roman"/>
        </w:rPr>
        <w:t xml:space="preserve">their </w:t>
      </w:r>
      <w:r w:rsidR="002E2D53" w:rsidRPr="00662464">
        <w:rPr>
          <w:rFonts w:cs="Times New Roman"/>
        </w:rPr>
        <w:t>support</w:t>
      </w:r>
      <w:r w:rsidRPr="00662464">
        <w:rPr>
          <w:rFonts w:cs="Times New Roman"/>
        </w:rPr>
        <w:t xml:space="preserve"> for </w:t>
      </w:r>
      <w:r w:rsidR="00842E79" w:rsidRPr="00662464">
        <w:rPr>
          <w:rFonts w:cs="Times New Roman"/>
        </w:rPr>
        <w:t xml:space="preserve">her as </w:t>
      </w:r>
      <w:r w:rsidRPr="00662464">
        <w:rPr>
          <w:rFonts w:cs="Times New Roman"/>
        </w:rPr>
        <w:t>SC Chair</w:t>
      </w:r>
      <w:r w:rsidR="002E2D53" w:rsidRPr="00662464">
        <w:rPr>
          <w:rFonts w:cs="Times New Roman"/>
        </w:rPr>
        <w:t xml:space="preserve">. </w:t>
      </w:r>
      <w:r w:rsidR="00842E79" w:rsidRPr="00662464">
        <w:rPr>
          <w:rFonts w:cs="Times New Roman"/>
        </w:rPr>
        <w:t xml:space="preserve">Muller </w:t>
      </w:r>
      <w:r w:rsidR="009C5E08" w:rsidRPr="00662464">
        <w:rPr>
          <w:rFonts w:cs="Times New Roman"/>
        </w:rPr>
        <w:t xml:space="preserve">had been selected </w:t>
      </w:r>
      <w:r w:rsidR="002E2D53" w:rsidRPr="00662464">
        <w:rPr>
          <w:rFonts w:cs="Times New Roman"/>
        </w:rPr>
        <w:t>interse</w:t>
      </w:r>
      <w:r w:rsidR="009C5E08" w:rsidRPr="00662464">
        <w:rPr>
          <w:rFonts w:cs="Times New Roman"/>
        </w:rPr>
        <w:t>s</w:t>
      </w:r>
      <w:r w:rsidR="002E2D53" w:rsidRPr="00662464">
        <w:rPr>
          <w:rFonts w:cs="Times New Roman"/>
        </w:rPr>
        <w:t>siona</w:t>
      </w:r>
      <w:r w:rsidR="009C5E08" w:rsidRPr="00662464">
        <w:rPr>
          <w:rFonts w:cs="Times New Roman"/>
        </w:rPr>
        <w:t>l</w:t>
      </w:r>
      <w:r w:rsidR="002E2D53" w:rsidRPr="00662464">
        <w:rPr>
          <w:rFonts w:cs="Times New Roman"/>
        </w:rPr>
        <w:t xml:space="preserve">ly, </w:t>
      </w:r>
      <w:r w:rsidR="009C5E08" w:rsidRPr="00662464">
        <w:rPr>
          <w:rFonts w:cs="Times New Roman"/>
        </w:rPr>
        <w:t>and SC</w:t>
      </w:r>
      <w:r w:rsidRPr="00662464">
        <w:rPr>
          <w:rFonts w:cs="Times New Roman"/>
        </w:rPr>
        <w:t xml:space="preserve">12 </w:t>
      </w:r>
      <w:r w:rsidR="009C5E08" w:rsidRPr="00662464">
        <w:rPr>
          <w:rFonts w:cs="Times New Roman"/>
        </w:rPr>
        <w:t xml:space="preserve">would </w:t>
      </w:r>
      <w:r w:rsidR="002E2D53" w:rsidRPr="00662464">
        <w:rPr>
          <w:rFonts w:cs="Times New Roman"/>
        </w:rPr>
        <w:t>elect</w:t>
      </w:r>
      <w:r w:rsidR="00245DDC" w:rsidRPr="00662464">
        <w:rPr>
          <w:rFonts w:cs="Times New Roman"/>
        </w:rPr>
        <w:t xml:space="preserve"> </w:t>
      </w:r>
      <w:r w:rsidR="009C5E08" w:rsidRPr="00662464">
        <w:rPr>
          <w:rFonts w:cs="Times New Roman"/>
        </w:rPr>
        <w:t xml:space="preserve">a Chair </w:t>
      </w:r>
      <w:r w:rsidR="002E2D53" w:rsidRPr="00662464">
        <w:rPr>
          <w:rFonts w:cs="Times New Roman"/>
        </w:rPr>
        <w:t xml:space="preserve">for </w:t>
      </w:r>
      <w:r w:rsidR="009C5E08" w:rsidRPr="00662464">
        <w:rPr>
          <w:rFonts w:cs="Times New Roman"/>
        </w:rPr>
        <w:t xml:space="preserve">a </w:t>
      </w:r>
      <w:r w:rsidR="002E2D53" w:rsidRPr="00662464">
        <w:rPr>
          <w:rFonts w:cs="Times New Roman"/>
        </w:rPr>
        <w:t>new term</w:t>
      </w:r>
      <w:r w:rsidR="009C5E08" w:rsidRPr="00662464">
        <w:rPr>
          <w:rFonts w:cs="Times New Roman"/>
        </w:rPr>
        <w:t xml:space="preserve"> </w:t>
      </w:r>
      <w:r w:rsidRPr="00662464">
        <w:rPr>
          <w:rFonts w:cs="Times New Roman"/>
        </w:rPr>
        <w:t xml:space="preserve">at this </w:t>
      </w:r>
      <w:r w:rsidR="009C5E08" w:rsidRPr="00662464">
        <w:rPr>
          <w:rFonts w:cs="Times New Roman"/>
        </w:rPr>
        <w:t>meeting</w:t>
      </w:r>
      <w:r w:rsidR="002E2D53" w:rsidRPr="00662464">
        <w:rPr>
          <w:rFonts w:cs="Times New Roman"/>
        </w:rPr>
        <w:t xml:space="preserve">. </w:t>
      </w:r>
      <w:r w:rsidR="00597541" w:rsidRPr="00662464">
        <w:rPr>
          <w:rFonts w:cs="Times New Roman"/>
        </w:rPr>
        <w:t xml:space="preserve">The </w:t>
      </w:r>
      <w:r w:rsidR="00842E79" w:rsidRPr="00662464">
        <w:rPr>
          <w:rFonts w:cs="Times New Roman"/>
        </w:rPr>
        <w:t xml:space="preserve">SC </w:t>
      </w:r>
      <w:r w:rsidR="00597541" w:rsidRPr="00662464">
        <w:rPr>
          <w:rFonts w:cs="Times New Roman"/>
        </w:rPr>
        <w:t xml:space="preserve">Chair thanked </w:t>
      </w:r>
      <w:r w:rsidR="002E2D53" w:rsidRPr="00662464">
        <w:rPr>
          <w:rFonts w:cs="Times New Roman"/>
        </w:rPr>
        <w:t>L</w:t>
      </w:r>
      <w:r w:rsidRPr="00662464">
        <w:rPr>
          <w:rFonts w:cs="Times New Roman"/>
        </w:rPr>
        <w:t xml:space="preserve">. </w:t>
      </w:r>
      <w:r w:rsidR="00597541" w:rsidRPr="00662464">
        <w:rPr>
          <w:rFonts w:cs="Times New Roman"/>
        </w:rPr>
        <w:t xml:space="preserve">Kumoru </w:t>
      </w:r>
      <w:r w:rsidR="002E2D53" w:rsidRPr="00662464">
        <w:rPr>
          <w:rFonts w:cs="Times New Roman"/>
        </w:rPr>
        <w:t xml:space="preserve">for </w:t>
      </w:r>
      <w:r w:rsidR="00597541" w:rsidRPr="00662464">
        <w:rPr>
          <w:rFonts w:cs="Times New Roman"/>
        </w:rPr>
        <w:t xml:space="preserve">his </w:t>
      </w:r>
      <w:r w:rsidR="00842E79" w:rsidRPr="00662464">
        <w:rPr>
          <w:rFonts w:cs="Times New Roman"/>
        </w:rPr>
        <w:t xml:space="preserve">past </w:t>
      </w:r>
      <w:r w:rsidR="00597541" w:rsidRPr="00662464">
        <w:rPr>
          <w:rFonts w:cs="Times New Roman"/>
        </w:rPr>
        <w:t xml:space="preserve">three years </w:t>
      </w:r>
      <w:r w:rsidR="002E2D53" w:rsidRPr="00662464">
        <w:rPr>
          <w:rFonts w:cs="Times New Roman"/>
        </w:rPr>
        <w:t xml:space="preserve">as </w:t>
      </w:r>
      <w:r w:rsidR="00066F86" w:rsidRPr="00662464">
        <w:rPr>
          <w:rFonts w:cs="Times New Roman"/>
        </w:rPr>
        <w:t xml:space="preserve">SC Chair </w:t>
      </w:r>
      <w:r w:rsidR="002E2D53" w:rsidRPr="00662464">
        <w:rPr>
          <w:rFonts w:cs="Times New Roman"/>
        </w:rPr>
        <w:t xml:space="preserve">and </w:t>
      </w:r>
      <w:r w:rsidR="00066F86" w:rsidRPr="00662464">
        <w:rPr>
          <w:rFonts w:cs="Times New Roman"/>
        </w:rPr>
        <w:t>wish</w:t>
      </w:r>
      <w:r w:rsidRPr="00662464">
        <w:rPr>
          <w:rFonts w:cs="Times New Roman"/>
        </w:rPr>
        <w:t>ed</w:t>
      </w:r>
      <w:r w:rsidR="00066F86" w:rsidRPr="00662464">
        <w:rPr>
          <w:rFonts w:cs="Times New Roman"/>
        </w:rPr>
        <w:t xml:space="preserve"> him well </w:t>
      </w:r>
      <w:r w:rsidR="002E2D53" w:rsidRPr="00662464">
        <w:rPr>
          <w:rFonts w:cs="Times New Roman"/>
        </w:rPr>
        <w:t xml:space="preserve">in </w:t>
      </w:r>
      <w:r w:rsidR="00066F86" w:rsidRPr="00662464">
        <w:rPr>
          <w:rFonts w:cs="Times New Roman"/>
        </w:rPr>
        <w:t xml:space="preserve">his </w:t>
      </w:r>
      <w:r w:rsidR="002E2D53" w:rsidRPr="00662464">
        <w:rPr>
          <w:rFonts w:cs="Times New Roman"/>
        </w:rPr>
        <w:t xml:space="preserve">role with </w:t>
      </w:r>
      <w:r w:rsidR="00066F86" w:rsidRPr="00662464">
        <w:rPr>
          <w:rFonts w:cs="Times New Roman"/>
        </w:rPr>
        <w:t>PNA</w:t>
      </w:r>
      <w:r w:rsidR="002E2D53" w:rsidRPr="00662464">
        <w:rPr>
          <w:rFonts w:cs="Times New Roman"/>
        </w:rPr>
        <w:t xml:space="preserve">. </w:t>
      </w:r>
      <w:r w:rsidR="00BC37EA" w:rsidRPr="00662464">
        <w:rPr>
          <w:rFonts w:cs="Times New Roman"/>
        </w:rPr>
        <w:t>The SC Chair noted that t</w:t>
      </w:r>
      <w:r w:rsidR="00066F86" w:rsidRPr="00662464">
        <w:rPr>
          <w:rFonts w:cs="Times New Roman"/>
        </w:rPr>
        <w:t>here were m</w:t>
      </w:r>
      <w:r w:rsidR="002E2D53" w:rsidRPr="00662464">
        <w:rPr>
          <w:rFonts w:cs="Times New Roman"/>
        </w:rPr>
        <w:t>any issues to del</w:t>
      </w:r>
      <w:r w:rsidR="00066F86" w:rsidRPr="00662464">
        <w:rPr>
          <w:rFonts w:cs="Times New Roman"/>
        </w:rPr>
        <w:t>iberate on during SC12</w:t>
      </w:r>
      <w:r w:rsidR="00464503" w:rsidRPr="00662464">
        <w:rPr>
          <w:rFonts w:cs="Times New Roman"/>
        </w:rPr>
        <w:t>,</w:t>
      </w:r>
      <w:r w:rsidR="00066F86" w:rsidRPr="00662464">
        <w:rPr>
          <w:rFonts w:cs="Times New Roman"/>
        </w:rPr>
        <w:t xml:space="preserve"> </w:t>
      </w:r>
      <w:r w:rsidR="00464503" w:rsidRPr="00662464">
        <w:rPr>
          <w:rFonts w:cs="Times New Roman"/>
        </w:rPr>
        <w:t>including stock assessments</w:t>
      </w:r>
      <w:r w:rsidR="002E2D53" w:rsidRPr="00662464">
        <w:rPr>
          <w:rFonts w:cs="Times New Roman"/>
        </w:rPr>
        <w:t>, the sc</w:t>
      </w:r>
      <w:r w:rsidR="00464503" w:rsidRPr="00662464">
        <w:rPr>
          <w:rFonts w:cs="Times New Roman"/>
        </w:rPr>
        <w:t>ience</w:t>
      </w:r>
      <w:r w:rsidR="002E2D53" w:rsidRPr="00662464">
        <w:rPr>
          <w:rFonts w:cs="Times New Roman"/>
        </w:rPr>
        <w:t xml:space="preserve"> aspec</w:t>
      </w:r>
      <w:r w:rsidR="00464503" w:rsidRPr="00662464">
        <w:rPr>
          <w:rFonts w:cs="Times New Roman"/>
        </w:rPr>
        <w:t>ts</w:t>
      </w:r>
      <w:r w:rsidR="002E2D53" w:rsidRPr="00662464">
        <w:rPr>
          <w:rFonts w:cs="Times New Roman"/>
        </w:rPr>
        <w:t xml:space="preserve"> of harve</w:t>
      </w:r>
      <w:r w:rsidR="00464503" w:rsidRPr="00662464">
        <w:rPr>
          <w:rFonts w:cs="Times New Roman"/>
        </w:rPr>
        <w:t>st</w:t>
      </w:r>
      <w:r w:rsidR="00FB55CC" w:rsidRPr="00662464">
        <w:rPr>
          <w:rFonts w:cs="Times New Roman"/>
        </w:rPr>
        <w:t xml:space="preserve"> strategies</w:t>
      </w:r>
      <w:r w:rsidR="00BC37EA" w:rsidRPr="00662464">
        <w:rPr>
          <w:rFonts w:cs="Times New Roman"/>
        </w:rPr>
        <w:t>,</w:t>
      </w:r>
      <w:r w:rsidR="00FB55CC" w:rsidRPr="00662464">
        <w:rPr>
          <w:rFonts w:cs="Times New Roman"/>
        </w:rPr>
        <w:t xml:space="preserve"> </w:t>
      </w:r>
      <w:r w:rsidR="002E2D53" w:rsidRPr="00662464">
        <w:rPr>
          <w:rFonts w:cs="Times New Roman"/>
        </w:rPr>
        <w:t>and ecosystem</w:t>
      </w:r>
      <w:r w:rsidR="00FB55CC" w:rsidRPr="00662464">
        <w:rPr>
          <w:rFonts w:cs="Times New Roman"/>
        </w:rPr>
        <w:t xml:space="preserve"> impacts</w:t>
      </w:r>
      <w:r w:rsidR="00245DDC" w:rsidRPr="00662464">
        <w:rPr>
          <w:rFonts w:cs="Times New Roman"/>
        </w:rPr>
        <w:t xml:space="preserve">. The </w:t>
      </w:r>
      <w:r w:rsidR="005B18B3" w:rsidRPr="00662464">
        <w:rPr>
          <w:rFonts w:cs="Times New Roman"/>
        </w:rPr>
        <w:t xml:space="preserve">theme convenors </w:t>
      </w:r>
      <w:r w:rsidR="00FB55CC" w:rsidRPr="00662464">
        <w:rPr>
          <w:rFonts w:cs="Times New Roman"/>
        </w:rPr>
        <w:t xml:space="preserve">would </w:t>
      </w:r>
      <w:r w:rsidR="00932F68" w:rsidRPr="00662464">
        <w:rPr>
          <w:rFonts w:cs="Times New Roman"/>
        </w:rPr>
        <w:t xml:space="preserve">be </w:t>
      </w:r>
      <w:r w:rsidR="005B18B3" w:rsidRPr="00662464">
        <w:rPr>
          <w:rFonts w:cs="Times New Roman"/>
        </w:rPr>
        <w:t>assist</w:t>
      </w:r>
      <w:r w:rsidR="00932F68" w:rsidRPr="00662464">
        <w:rPr>
          <w:rFonts w:cs="Times New Roman"/>
        </w:rPr>
        <w:t>ing</w:t>
      </w:r>
      <w:r w:rsidR="00BC37EA" w:rsidRPr="00662464">
        <w:rPr>
          <w:rFonts w:cs="Times New Roman"/>
        </w:rPr>
        <w:t xml:space="preserve"> </w:t>
      </w:r>
      <w:r w:rsidR="00FB55CC" w:rsidRPr="00662464">
        <w:rPr>
          <w:rFonts w:cs="Times New Roman"/>
        </w:rPr>
        <w:t>the</w:t>
      </w:r>
      <w:r w:rsidR="005B18B3" w:rsidRPr="00662464">
        <w:rPr>
          <w:rFonts w:cs="Times New Roman"/>
        </w:rPr>
        <w:t xml:space="preserve"> </w:t>
      </w:r>
      <w:r w:rsidR="00FB55CC" w:rsidRPr="00662464">
        <w:rPr>
          <w:rFonts w:cs="Times New Roman"/>
        </w:rPr>
        <w:t xml:space="preserve">Chair </w:t>
      </w:r>
      <w:r w:rsidR="005B18B3" w:rsidRPr="00662464">
        <w:rPr>
          <w:rFonts w:cs="Times New Roman"/>
        </w:rPr>
        <w:t xml:space="preserve">to </w:t>
      </w:r>
      <w:r w:rsidR="00FB55CC" w:rsidRPr="00662464">
        <w:rPr>
          <w:rFonts w:cs="Times New Roman"/>
        </w:rPr>
        <w:t xml:space="preserve">achieve </w:t>
      </w:r>
      <w:r w:rsidR="005B18B3" w:rsidRPr="00662464">
        <w:rPr>
          <w:rFonts w:cs="Times New Roman"/>
        </w:rPr>
        <w:t>tangible outcomes</w:t>
      </w:r>
      <w:r w:rsidR="00FB55CC" w:rsidRPr="00662464">
        <w:rPr>
          <w:rFonts w:cs="Times New Roman"/>
        </w:rPr>
        <w:t xml:space="preserve"> in these </w:t>
      </w:r>
      <w:r w:rsidR="00BC37EA" w:rsidRPr="00662464">
        <w:rPr>
          <w:rFonts w:cs="Times New Roman"/>
        </w:rPr>
        <w:t xml:space="preserve">and other </w:t>
      </w:r>
      <w:r w:rsidR="00FB55CC" w:rsidRPr="00662464">
        <w:rPr>
          <w:rFonts w:cs="Times New Roman"/>
        </w:rPr>
        <w:t>areas</w:t>
      </w:r>
      <w:r w:rsidR="005B18B3" w:rsidRPr="00662464">
        <w:rPr>
          <w:rFonts w:cs="Times New Roman"/>
        </w:rPr>
        <w:t xml:space="preserve">. </w:t>
      </w:r>
      <w:r w:rsidR="00FB55CC" w:rsidRPr="00662464">
        <w:rPr>
          <w:rFonts w:cs="Times New Roman"/>
        </w:rPr>
        <w:t xml:space="preserve">The Chair </w:t>
      </w:r>
      <w:r w:rsidR="00DA6D40" w:rsidRPr="00662464">
        <w:rPr>
          <w:rFonts w:cs="Times New Roman"/>
        </w:rPr>
        <w:t>thanked SPC-</w:t>
      </w:r>
      <w:r w:rsidR="005B18B3" w:rsidRPr="00662464">
        <w:rPr>
          <w:rFonts w:cs="Times New Roman"/>
        </w:rPr>
        <w:t xml:space="preserve">OFP, </w:t>
      </w:r>
      <w:r w:rsidR="00DA6D40" w:rsidRPr="00662464">
        <w:rPr>
          <w:rFonts w:cs="Times New Roman"/>
        </w:rPr>
        <w:t xml:space="preserve">which had prepared more than </w:t>
      </w:r>
      <w:r w:rsidR="005B18B3" w:rsidRPr="00662464">
        <w:rPr>
          <w:rFonts w:cs="Times New Roman"/>
        </w:rPr>
        <w:t>40 papers and reports for the meeting</w:t>
      </w:r>
      <w:r w:rsidR="00132DDA" w:rsidRPr="00662464">
        <w:rPr>
          <w:rFonts w:cs="Times New Roman"/>
        </w:rPr>
        <w:t xml:space="preserve">, and </w:t>
      </w:r>
      <w:r w:rsidR="00DA6D40" w:rsidRPr="00662464">
        <w:rPr>
          <w:rFonts w:cs="Times New Roman"/>
        </w:rPr>
        <w:t>IATTC</w:t>
      </w:r>
      <w:r w:rsidR="005B18B3" w:rsidRPr="00662464">
        <w:rPr>
          <w:rFonts w:cs="Times New Roman"/>
        </w:rPr>
        <w:t xml:space="preserve">, </w:t>
      </w:r>
      <w:r w:rsidR="00DA6D40" w:rsidRPr="00662464">
        <w:rPr>
          <w:rFonts w:cs="Times New Roman"/>
        </w:rPr>
        <w:t>IOTC and other organisations</w:t>
      </w:r>
      <w:r w:rsidR="00132DDA" w:rsidRPr="00662464">
        <w:rPr>
          <w:rFonts w:cs="Times New Roman"/>
        </w:rPr>
        <w:t xml:space="preserve"> for their contributions</w:t>
      </w:r>
      <w:r w:rsidR="005B18B3" w:rsidRPr="00662464">
        <w:rPr>
          <w:rFonts w:cs="Times New Roman"/>
        </w:rPr>
        <w:t xml:space="preserve">. </w:t>
      </w:r>
      <w:r w:rsidR="00BC37EA" w:rsidRPr="00662464">
        <w:rPr>
          <w:rFonts w:cs="Times New Roman"/>
        </w:rPr>
        <w:t xml:space="preserve">After thanking </w:t>
      </w:r>
      <w:r w:rsidR="00132DDA" w:rsidRPr="00662464">
        <w:rPr>
          <w:rFonts w:cs="Times New Roman"/>
        </w:rPr>
        <w:t xml:space="preserve">the </w:t>
      </w:r>
      <w:r w:rsidR="000C4602" w:rsidRPr="00662464">
        <w:rPr>
          <w:rFonts w:cs="Times New Roman"/>
        </w:rPr>
        <w:t xml:space="preserve">Secretariat </w:t>
      </w:r>
      <w:r w:rsidR="005B18B3" w:rsidRPr="00662464">
        <w:rPr>
          <w:rFonts w:cs="Times New Roman"/>
        </w:rPr>
        <w:t xml:space="preserve">for </w:t>
      </w:r>
      <w:r w:rsidR="00132DDA" w:rsidRPr="00662464">
        <w:rPr>
          <w:rFonts w:cs="Times New Roman"/>
        </w:rPr>
        <w:t xml:space="preserve">its </w:t>
      </w:r>
      <w:r w:rsidR="005B18B3" w:rsidRPr="00662464">
        <w:rPr>
          <w:rFonts w:cs="Times New Roman"/>
        </w:rPr>
        <w:t>hard work in prep</w:t>
      </w:r>
      <w:r w:rsidR="00132DDA" w:rsidRPr="00662464">
        <w:rPr>
          <w:rFonts w:cs="Times New Roman"/>
        </w:rPr>
        <w:t>aring</w:t>
      </w:r>
      <w:r w:rsidR="005B18B3" w:rsidRPr="00662464">
        <w:rPr>
          <w:rFonts w:cs="Times New Roman"/>
        </w:rPr>
        <w:t xml:space="preserve"> for the </w:t>
      </w:r>
      <w:r w:rsidR="00132DDA" w:rsidRPr="00662464">
        <w:rPr>
          <w:rFonts w:cs="Times New Roman"/>
        </w:rPr>
        <w:t>meeting, and the rapporteur, Jane Broweleit</w:t>
      </w:r>
      <w:r w:rsidR="00745F61" w:rsidRPr="00662464">
        <w:rPr>
          <w:rFonts w:cs="Times New Roman"/>
        </w:rPr>
        <w:t xml:space="preserve">, </w:t>
      </w:r>
      <w:r w:rsidR="000C4602" w:rsidRPr="00662464">
        <w:rPr>
          <w:rFonts w:cs="Times New Roman"/>
        </w:rPr>
        <w:t xml:space="preserve">the Chair </w:t>
      </w:r>
      <w:r w:rsidR="00745F61" w:rsidRPr="00662464">
        <w:rPr>
          <w:rFonts w:cs="Times New Roman"/>
        </w:rPr>
        <w:t>charged SC12 with providing</w:t>
      </w:r>
      <w:r w:rsidR="00CC4D24" w:rsidRPr="00662464">
        <w:rPr>
          <w:rFonts w:cs="Times New Roman"/>
        </w:rPr>
        <w:t xml:space="preserve"> meaningful </w:t>
      </w:r>
      <w:r w:rsidR="00745F61" w:rsidRPr="00662464">
        <w:rPr>
          <w:rFonts w:cs="Times New Roman"/>
        </w:rPr>
        <w:t>recommendations</w:t>
      </w:r>
      <w:r w:rsidR="00CC4D24" w:rsidRPr="00662464">
        <w:rPr>
          <w:rFonts w:cs="Times New Roman"/>
        </w:rPr>
        <w:t xml:space="preserve"> </w:t>
      </w:r>
      <w:r w:rsidR="00285895" w:rsidRPr="00662464">
        <w:rPr>
          <w:rFonts w:cs="Times New Roman"/>
        </w:rPr>
        <w:t xml:space="preserve">on scientific matters </w:t>
      </w:r>
      <w:r w:rsidR="00CC4D24" w:rsidRPr="00662464">
        <w:rPr>
          <w:rFonts w:cs="Times New Roman"/>
        </w:rPr>
        <w:t xml:space="preserve">to the Commission. </w:t>
      </w:r>
    </w:p>
    <w:p w:rsidR="000E316B" w:rsidRPr="00662464" w:rsidRDefault="000E316B" w:rsidP="006E3085">
      <w:pPr>
        <w:pStyle w:val="WCPFC"/>
        <w:rPr>
          <w:rFonts w:cs="Times New Roman"/>
        </w:rPr>
      </w:pPr>
      <w:r w:rsidRPr="00662464">
        <w:rPr>
          <w:rFonts w:cs="Times New Roman"/>
        </w:rPr>
        <w:t>WCPFC Executive Director Feleti Teo</w:t>
      </w:r>
      <w:r w:rsidR="00166300" w:rsidRPr="00662464">
        <w:rPr>
          <w:rFonts w:cs="Times New Roman"/>
        </w:rPr>
        <w:t>’s opening remarks</w:t>
      </w:r>
      <w:r w:rsidR="00CC4D24" w:rsidRPr="00662464">
        <w:rPr>
          <w:rFonts w:cs="Times New Roman"/>
        </w:rPr>
        <w:t xml:space="preserve"> </w:t>
      </w:r>
      <w:r w:rsidR="006E3085" w:rsidRPr="00662464">
        <w:rPr>
          <w:rFonts w:cs="Times New Roman"/>
        </w:rPr>
        <w:t xml:space="preserve">noted </w:t>
      </w:r>
      <w:r w:rsidR="00833FB5" w:rsidRPr="00662464">
        <w:rPr>
          <w:rFonts w:cs="Times New Roman"/>
        </w:rPr>
        <w:t>of some</w:t>
      </w:r>
      <w:r w:rsidR="006E3085" w:rsidRPr="00662464">
        <w:rPr>
          <w:rFonts w:cs="Times New Roman"/>
        </w:rPr>
        <w:t xml:space="preserve"> major science-related developments</w:t>
      </w:r>
      <w:r w:rsidR="00833FB5" w:rsidRPr="00662464">
        <w:rPr>
          <w:rFonts w:cs="Times New Roman"/>
        </w:rPr>
        <w:t xml:space="preserve"> this year</w:t>
      </w:r>
      <w:r w:rsidR="006E3085" w:rsidRPr="00662464">
        <w:rPr>
          <w:rFonts w:cs="Times New Roman"/>
        </w:rPr>
        <w:t>: significant improvements in data collection, especially from the East A</w:t>
      </w:r>
      <w:r w:rsidR="00305F64" w:rsidRPr="00662464">
        <w:rPr>
          <w:rFonts w:cs="Times New Roman"/>
        </w:rPr>
        <w:t xml:space="preserve">sian Seas through WPEA Project; </w:t>
      </w:r>
      <w:r w:rsidR="006E3085" w:rsidRPr="00662464">
        <w:rPr>
          <w:rFonts w:cs="Times New Roman"/>
        </w:rPr>
        <w:t>the submission of operational catch and effort data from distant water fishing nations; progress on electronic reporting and electronic monitoring;</w:t>
      </w:r>
      <w:r w:rsidR="00305F64" w:rsidRPr="00662464">
        <w:rPr>
          <w:rFonts w:cs="Times New Roman"/>
        </w:rPr>
        <w:t xml:space="preserve"> and</w:t>
      </w:r>
      <w:r w:rsidR="006E3085" w:rsidRPr="00662464">
        <w:rPr>
          <w:rFonts w:cs="Times New Roman"/>
        </w:rPr>
        <w:t xml:space="preserve"> </w:t>
      </w:r>
      <w:r w:rsidR="00833FB5" w:rsidRPr="00662464">
        <w:rPr>
          <w:rFonts w:cs="Times New Roman"/>
        </w:rPr>
        <w:t>completed</w:t>
      </w:r>
      <w:r w:rsidR="00A87B96" w:rsidRPr="00662464">
        <w:rPr>
          <w:rFonts w:cs="Times New Roman"/>
        </w:rPr>
        <w:t xml:space="preserve"> </w:t>
      </w:r>
      <w:r w:rsidR="00305F64" w:rsidRPr="00662464">
        <w:rPr>
          <w:rFonts w:cs="Times New Roman"/>
        </w:rPr>
        <w:t xml:space="preserve">four stock assessments </w:t>
      </w:r>
      <w:r w:rsidR="00A87B96" w:rsidRPr="00662464">
        <w:rPr>
          <w:rFonts w:cs="Times New Roman"/>
        </w:rPr>
        <w:t xml:space="preserve">for SC12 to review – skipjack </w:t>
      </w:r>
      <w:r w:rsidR="006E3085" w:rsidRPr="00662464">
        <w:rPr>
          <w:rFonts w:cs="Times New Roman"/>
        </w:rPr>
        <w:t>tuna</w:t>
      </w:r>
      <w:r w:rsidR="00A87B96" w:rsidRPr="00662464">
        <w:rPr>
          <w:rFonts w:cs="Times New Roman"/>
        </w:rPr>
        <w:t xml:space="preserve">, south </w:t>
      </w:r>
      <w:r w:rsidR="006E3085" w:rsidRPr="00662464">
        <w:rPr>
          <w:rFonts w:cs="Times New Roman"/>
        </w:rPr>
        <w:t>Pacific blue shark</w:t>
      </w:r>
      <w:r w:rsidR="00A87B96" w:rsidRPr="00662464">
        <w:rPr>
          <w:rFonts w:cs="Times New Roman"/>
        </w:rPr>
        <w:t xml:space="preserve">, </w:t>
      </w:r>
      <w:r w:rsidR="006E3085" w:rsidRPr="00662464">
        <w:rPr>
          <w:rFonts w:cs="Times New Roman"/>
        </w:rPr>
        <w:t xml:space="preserve">Pacific bluefin tuna and Pacific blue marlin. </w:t>
      </w:r>
      <w:r w:rsidR="00A87B96" w:rsidRPr="00662464">
        <w:rPr>
          <w:rFonts w:cs="Times New Roman"/>
        </w:rPr>
        <w:t xml:space="preserve">The </w:t>
      </w:r>
      <w:r w:rsidR="00435B37" w:rsidRPr="00662464">
        <w:rPr>
          <w:rFonts w:cs="Times New Roman"/>
        </w:rPr>
        <w:t xml:space="preserve">full remarks </w:t>
      </w:r>
      <w:r w:rsidR="005B5DD6" w:rsidRPr="00662464">
        <w:rPr>
          <w:rFonts w:cs="Times New Roman"/>
        </w:rPr>
        <w:t xml:space="preserve">from the Executive Director </w:t>
      </w:r>
      <w:r w:rsidR="00435B37" w:rsidRPr="00662464">
        <w:rPr>
          <w:rFonts w:cs="Times New Roman"/>
        </w:rPr>
        <w:t xml:space="preserve">can be found at </w:t>
      </w:r>
      <w:r w:rsidR="001A47D6" w:rsidRPr="00662464">
        <w:rPr>
          <w:rFonts w:cs="Times New Roman"/>
          <w:b/>
        </w:rPr>
        <w:t>Attachment</w:t>
      </w:r>
      <w:r w:rsidR="00DB59F0" w:rsidRPr="00662464">
        <w:rPr>
          <w:rFonts w:cs="Times New Roman"/>
          <w:b/>
          <w:lang w:eastAsia="ko-KR"/>
        </w:rPr>
        <w:t xml:space="preserve"> B</w:t>
      </w:r>
      <w:r w:rsidR="00435B37" w:rsidRPr="00662464">
        <w:rPr>
          <w:rFonts w:cs="Times New Roman"/>
        </w:rPr>
        <w:t>.</w:t>
      </w:r>
    </w:p>
    <w:p w:rsidR="00C213BC" w:rsidRPr="00662464" w:rsidRDefault="000E316B" w:rsidP="00376864">
      <w:pPr>
        <w:pStyle w:val="WCPFC"/>
        <w:rPr>
          <w:rFonts w:cs="Times New Roman"/>
        </w:rPr>
      </w:pPr>
      <w:r w:rsidRPr="00662464">
        <w:rPr>
          <w:rFonts w:cs="Times New Roman"/>
        </w:rPr>
        <w:t xml:space="preserve">Muhammad Zulficar Mochtar, Chairman of the Agency of Marine and </w:t>
      </w:r>
      <w:r w:rsidR="0002787B" w:rsidRPr="00662464">
        <w:rPr>
          <w:rFonts w:cs="Times New Roman"/>
        </w:rPr>
        <w:t>Fisheries Research and Development</w:t>
      </w:r>
      <w:r w:rsidR="0077156A" w:rsidRPr="00662464">
        <w:rPr>
          <w:rFonts w:cs="Times New Roman"/>
        </w:rPr>
        <w:t xml:space="preserve"> </w:t>
      </w:r>
      <w:r w:rsidR="006C273C" w:rsidRPr="00662464">
        <w:rPr>
          <w:rFonts w:cs="Times New Roman"/>
        </w:rPr>
        <w:t xml:space="preserve">expressed his appreciation to the SC Chair, </w:t>
      </w:r>
      <w:r w:rsidR="00305F64" w:rsidRPr="00662464">
        <w:rPr>
          <w:rFonts w:cs="Times New Roman"/>
        </w:rPr>
        <w:t xml:space="preserve">the </w:t>
      </w:r>
      <w:r w:rsidR="006C273C" w:rsidRPr="00662464">
        <w:rPr>
          <w:rFonts w:cs="Times New Roman"/>
        </w:rPr>
        <w:t>Commission Executive Director and WCPFC Science Manager</w:t>
      </w:r>
      <w:r w:rsidR="00F73784" w:rsidRPr="00662464">
        <w:rPr>
          <w:rFonts w:cs="Times New Roman"/>
        </w:rPr>
        <w:t xml:space="preserve"> and welcomed all participants to SC12</w:t>
      </w:r>
      <w:r w:rsidR="006C273C" w:rsidRPr="00662464">
        <w:rPr>
          <w:rFonts w:cs="Times New Roman"/>
        </w:rPr>
        <w:t>. Mochtar observed that IUU fishing and overexploitation today are major concern</w:t>
      </w:r>
      <w:r w:rsidR="00F73784" w:rsidRPr="00662464">
        <w:rPr>
          <w:rFonts w:cs="Times New Roman"/>
        </w:rPr>
        <w:t>s</w:t>
      </w:r>
      <w:r w:rsidR="006C273C" w:rsidRPr="00662464">
        <w:rPr>
          <w:rFonts w:cs="Times New Roman"/>
        </w:rPr>
        <w:t xml:space="preserve"> for the future of Indonesia’s fisheries</w:t>
      </w:r>
      <w:r w:rsidR="00305F64" w:rsidRPr="00662464">
        <w:rPr>
          <w:rFonts w:cs="Times New Roman"/>
        </w:rPr>
        <w:t>. Any n</w:t>
      </w:r>
      <w:r w:rsidR="00F73784" w:rsidRPr="00662464">
        <w:rPr>
          <w:rFonts w:cs="Times New Roman"/>
        </w:rPr>
        <w:t>eglect</w:t>
      </w:r>
      <w:r w:rsidR="00305F64" w:rsidRPr="00662464">
        <w:rPr>
          <w:rFonts w:cs="Times New Roman"/>
        </w:rPr>
        <w:t xml:space="preserve"> of </w:t>
      </w:r>
      <w:r w:rsidR="006C273C" w:rsidRPr="00662464">
        <w:rPr>
          <w:rFonts w:cs="Times New Roman"/>
        </w:rPr>
        <w:t xml:space="preserve">IUU in scientific </w:t>
      </w:r>
      <w:r w:rsidR="00F73784" w:rsidRPr="00662464">
        <w:rPr>
          <w:rFonts w:cs="Times New Roman"/>
        </w:rPr>
        <w:t>advice</w:t>
      </w:r>
      <w:r w:rsidR="006C273C" w:rsidRPr="00662464">
        <w:rPr>
          <w:rFonts w:cs="Times New Roman"/>
        </w:rPr>
        <w:t xml:space="preserve"> </w:t>
      </w:r>
      <w:r w:rsidR="00F73784" w:rsidRPr="00662464">
        <w:rPr>
          <w:rFonts w:cs="Times New Roman"/>
        </w:rPr>
        <w:t xml:space="preserve">could </w:t>
      </w:r>
      <w:r w:rsidR="006C273C" w:rsidRPr="00662464">
        <w:rPr>
          <w:rFonts w:cs="Times New Roman"/>
        </w:rPr>
        <w:t xml:space="preserve">lead to fisheries management failure </w:t>
      </w:r>
      <w:r w:rsidR="00644E23" w:rsidRPr="00662464">
        <w:rPr>
          <w:rFonts w:cs="Times New Roman"/>
        </w:rPr>
        <w:t xml:space="preserve">threatening </w:t>
      </w:r>
      <w:r w:rsidR="006C273C" w:rsidRPr="00662464">
        <w:rPr>
          <w:rFonts w:cs="Times New Roman"/>
        </w:rPr>
        <w:t xml:space="preserve">the fish </w:t>
      </w:r>
      <w:r w:rsidR="00644E23" w:rsidRPr="00662464">
        <w:rPr>
          <w:rFonts w:cs="Times New Roman"/>
        </w:rPr>
        <w:t>resources</w:t>
      </w:r>
      <w:r w:rsidR="006C273C" w:rsidRPr="00662464">
        <w:rPr>
          <w:rFonts w:cs="Times New Roman"/>
        </w:rPr>
        <w:t xml:space="preserve"> </w:t>
      </w:r>
      <w:r w:rsidR="00644E23" w:rsidRPr="00662464">
        <w:rPr>
          <w:rFonts w:cs="Times New Roman"/>
        </w:rPr>
        <w:t xml:space="preserve">and the </w:t>
      </w:r>
      <w:r w:rsidR="006C273C" w:rsidRPr="00662464">
        <w:rPr>
          <w:rFonts w:cs="Times New Roman"/>
        </w:rPr>
        <w:t>livelihoods of million</w:t>
      </w:r>
      <w:r w:rsidR="00644E23" w:rsidRPr="00662464">
        <w:rPr>
          <w:rFonts w:cs="Times New Roman"/>
        </w:rPr>
        <w:t>s</w:t>
      </w:r>
      <w:r w:rsidR="006C273C" w:rsidRPr="00662464">
        <w:rPr>
          <w:rFonts w:cs="Times New Roman"/>
        </w:rPr>
        <w:t xml:space="preserve"> </w:t>
      </w:r>
      <w:r w:rsidR="00644E23" w:rsidRPr="00662464">
        <w:rPr>
          <w:rFonts w:cs="Times New Roman"/>
        </w:rPr>
        <w:t xml:space="preserve">of </w:t>
      </w:r>
      <w:r w:rsidR="006C273C" w:rsidRPr="00662464">
        <w:rPr>
          <w:rFonts w:cs="Times New Roman"/>
        </w:rPr>
        <w:t xml:space="preserve">peoples who rely on fishing. </w:t>
      </w:r>
      <w:r w:rsidR="00644E23" w:rsidRPr="00662464">
        <w:rPr>
          <w:rFonts w:cs="Times New Roman"/>
        </w:rPr>
        <w:t>T</w:t>
      </w:r>
      <w:r w:rsidR="00362AFD" w:rsidRPr="00662464">
        <w:rPr>
          <w:rFonts w:cs="Times New Roman"/>
        </w:rPr>
        <w:t xml:space="preserve">he full remarks from the Chairman of the Agency of Marine and Fisheries Research and Development can be found at </w:t>
      </w:r>
      <w:r w:rsidR="00362AFD" w:rsidRPr="00662464">
        <w:rPr>
          <w:rFonts w:cs="Times New Roman"/>
          <w:b/>
        </w:rPr>
        <w:t xml:space="preserve">Attachment </w:t>
      </w:r>
      <w:r w:rsidR="00DB59F0" w:rsidRPr="00662464">
        <w:rPr>
          <w:rFonts w:cs="Times New Roman"/>
          <w:b/>
          <w:lang w:eastAsia="ko-KR"/>
        </w:rPr>
        <w:t>C</w:t>
      </w:r>
      <w:r w:rsidR="00362AFD" w:rsidRPr="00662464">
        <w:rPr>
          <w:rFonts w:cs="Times New Roman"/>
        </w:rPr>
        <w:t>.</w:t>
      </w:r>
    </w:p>
    <w:p w:rsidR="00592A0E" w:rsidRPr="00662464" w:rsidRDefault="00AC5D3E" w:rsidP="00376864">
      <w:pPr>
        <w:pStyle w:val="WCPFC"/>
        <w:rPr>
          <w:rFonts w:cs="Times New Roman"/>
        </w:rPr>
      </w:pPr>
      <w:r w:rsidRPr="00662464">
        <w:rPr>
          <w:rFonts w:cs="Times New Roman"/>
        </w:rPr>
        <w:t xml:space="preserve">The </w:t>
      </w:r>
      <w:r w:rsidR="00FB41B5" w:rsidRPr="00662464">
        <w:rPr>
          <w:rFonts w:cs="Times New Roman"/>
        </w:rPr>
        <w:t xml:space="preserve">SC Chair asked </w:t>
      </w:r>
      <w:r w:rsidR="00C213BC" w:rsidRPr="00662464">
        <w:rPr>
          <w:rFonts w:cs="Times New Roman"/>
        </w:rPr>
        <w:t xml:space="preserve">delegates </w:t>
      </w:r>
      <w:r w:rsidR="00FB41B5" w:rsidRPr="00662464">
        <w:rPr>
          <w:rFonts w:cs="Times New Roman"/>
        </w:rPr>
        <w:t xml:space="preserve">to </w:t>
      </w:r>
      <w:r w:rsidR="00C213BC" w:rsidRPr="00662464">
        <w:rPr>
          <w:rFonts w:cs="Times New Roman"/>
        </w:rPr>
        <w:t>ke</w:t>
      </w:r>
      <w:r w:rsidR="00FB41B5" w:rsidRPr="00662464">
        <w:rPr>
          <w:rFonts w:cs="Times New Roman"/>
        </w:rPr>
        <w:t>e</w:t>
      </w:r>
      <w:r w:rsidR="00435B37" w:rsidRPr="00662464">
        <w:rPr>
          <w:rFonts w:cs="Times New Roman"/>
        </w:rPr>
        <w:t>p th</w:t>
      </w:r>
      <w:r w:rsidR="00C213BC" w:rsidRPr="00662464">
        <w:rPr>
          <w:rFonts w:cs="Times New Roman"/>
        </w:rPr>
        <w:t xml:space="preserve">e </w:t>
      </w:r>
      <w:r w:rsidR="00EF0144" w:rsidRPr="00662464">
        <w:rPr>
          <w:rFonts w:cs="Times New Roman"/>
        </w:rPr>
        <w:t xml:space="preserve">Chairman of the Agency of Marine and Fisheries Research and Development’s </w:t>
      </w:r>
      <w:r w:rsidR="00C213BC" w:rsidRPr="00662464">
        <w:rPr>
          <w:rFonts w:cs="Times New Roman"/>
        </w:rPr>
        <w:t>remarks in mind through</w:t>
      </w:r>
      <w:r w:rsidRPr="00662464">
        <w:rPr>
          <w:rFonts w:cs="Times New Roman"/>
        </w:rPr>
        <w:t>out</w:t>
      </w:r>
      <w:r w:rsidR="00C213BC" w:rsidRPr="00662464">
        <w:rPr>
          <w:rFonts w:cs="Times New Roman"/>
        </w:rPr>
        <w:t xml:space="preserve"> the </w:t>
      </w:r>
      <w:r w:rsidR="00EF0144" w:rsidRPr="00662464">
        <w:rPr>
          <w:rFonts w:cs="Times New Roman"/>
        </w:rPr>
        <w:t>meeting</w:t>
      </w:r>
      <w:r w:rsidR="00C213BC" w:rsidRPr="00662464">
        <w:rPr>
          <w:rFonts w:cs="Times New Roman"/>
        </w:rPr>
        <w:t>.</w:t>
      </w:r>
      <w:r w:rsidR="00704021" w:rsidRPr="00662464">
        <w:rPr>
          <w:rFonts w:cs="Times New Roman"/>
        </w:rPr>
        <w:t xml:space="preserve"> </w:t>
      </w:r>
    </w:p>
    <w:p w:rsidR="002C7FD0" w:rsidRPr="00662464" w:rsidRDefault="002C7FD0" w:rsidP="002C7FD0">
      <w:pPr>
        <w:pStyle w:val="WCPFC"/>
        <w:rPr>
          <w:rFonts w:cs="Times New Roman"/>
        </w:rPr>
      </w:pPr>
      <w:r w:rsidRPr="00662464">
        <w:rPr>
          <w:rFonts w:cs="Times New Roman"/>
        </w:rPr>
        <w:t>Some CCMs noted great progress on gender issues, notably the Indonesian Minister of Maritime Affairs and Fisheries, Susi Pudjiastuti, and WCPFC’s three women in Chairperson roles – the Commission Chair, Rhea Moss-Christian, the TCC Chair, Alexa Cole, and the SC Chair, Berry Muller – and the WCPFC Compliance Manager, Lara Manarangi-Trott.</w:t>
      </w:r>
    </w:p>
    <w:p w:rsidR="004A3C0A" w:rsidRPr="00662464" w:rsidRDefault="004A3C0A" w:rsidP="00376864">
      <w:pPr>
        <w:pStyle w:val="WCPFC"/>
        <w:rPr>
          <w:rFonts w:cs="Times New Roman"/>
        </w:rPr>
      </w:pPr>
      <w:r w:rsidRPr="00662464">
        <w:rPr>
          <w:rFonts w:eastAsiaTheme="minorHAnsi" w:cs="Times New Roman"/>
          <w:lang w:eastAsia="en-US"/>
        </w:rPr>
        <w:t xml:space="preserve">The meeting </w:t>
      </w:r>
      <w:r w:rsidR="00B90F80" w:rsidRPr="00662464">
        <w:rPr>
          <w:rFonts w:eastAsiaTheme="minorHAnsi" w:cs="Times New Roman"/>
          <w:lang w:eastAsia="en-US"/>
        </w:rPr>
        <w:t xml:space="preserve">opened </w:t>
      </w:r>
      <w:r w:rsidR="00323B37" w:rsidRPr="00662464">
        <w:rPr>
          <w:rFonts w:eastAsiaTheme="minorHAnsi" w:cs="Times New Roman"/>
          <w:lang w:eastAsia="en-US"/>
        </w:rPr>
        <w:t xml:space="preserve">at </w:t>
      </w:r>
      <w:r w:rsidR="00853DAD" w:rsidRPr="00662464">
        <w:rPr>
          <w:rFonts w:eastAsiaTheme="minorHAnsi" w:cs="Times New Roman"/>
          <w:lang w:eastAsia="en-US"/>
        </w:rPr>
        <w:t>9:50</w:t>
      </w:r>
      <w:r w:rsidRPr="00662464">
        <w:rPr>
          <w:rFonts w:eastAsiaTheme="minorHAnsi" w:cs="Times New Roman"/>
          <w:lang w:eastAsia="en-US"/>
        </w:rPr>
        <w:t xml:space="preserve">am on </w:t>
      </w:r>
      <w:r w:rsidR="00997F2B" w:rsidRPr="00662464">
        <w:rPr>
          <w:rFonts w:eastAsiaTheme="minorHAnsi" w:cs="Times New Roman"/>
          <w:lang w:eastAsia="en-US"/>
        </w:rPr>
        <w:t xml:space="preserve">Wednesday </w:t>
      </w:r>
      <w:r w:rsidRPr="00662464">
        <w:rPr>
          <w:rFonts w:eastAsiaTheme="minorHAnsi" w:cs="Times New Roman"/>
          <w:lang w:eastAsia="en-US"/>
        </w:rPr>
        <w:t>3</w:t>
      </w:r>
      <w:r w:rsidRPr="00662464">
        <w:rPr>
          <w:rFonts w:eastAsiaTheme="minorHAnsi" w:cs="Times New Roman"/>
          <w:sz w:val="14"/>
          <w:szCs w:val="14"/>
          <w:lang w:eastAsia="en-US"/>
        </w:rPr>
        <w:t xml:space="preserve"> </w:t>
      </w:r>
      <w:r w:rsidR="00997F2B" w:rsidRPr="00662464">
        <w:rPr>
          <w:rFonts w:eastAsiaTheme="minorHAnsi" w:cs="Times New Roman"/>
          <w:lang w:eastAsia="en-US"/>
        </w:rPr>
        <w:t>August 2016</w:t>
      </w:r>
      <w:r w:rsidRPr="00662464">
        <w:rPr>
          <w:rFonts w:eastAsiaTheme="minorHAnsi" w:cs="Times New Roman"/>
          <w:lang w:eastAsia="en-US"/>
        </w:rPr>
        <w:t>.</w:t>
      </w:r>
    </w:p>
    <w:p w:rsidR="009C6E1E" w:rsidRPr="00662464" w:rsidRDefault="009C6E1E" w:rsidP="009C6E1E">
      <w:pPr>
        <w:pStyle w:val="Heading2"/>
        <w:rPr>
          <w:color w:val="auto"/>
        </w:rPr>
      </w:pPr>
      <w:bookmarkStart w:id="6" w:name="_Toc458856357"/>
      <w:r w:rsidRPr="00662464">
        <w:rPr>
          <w:color w:val="auto"/>
        </w:rPr>
        <w:lastRenderedPageBreak/>
        <w:t>1.2</w:t>
      </w:r>
      <w:r w:rsidRPr="00662464">
        <w:rPr>
          <w:color w:val="auto"/>
        </w:rPr>
        <w:tab/>
        <w:t>Meeting arrangements</w:t>
      </w:r>
      <w:bookmarkEnd w:id="6"/>
    </w:p>
    <w:p w:rsidR="006E3B07" w:rsidRPr="00662464" w:rsidRDefault="005C2DE1" w:rsidP="00376864">
      <w:pPr>
        <w:pStyle w:val="WCPFC"/>
        <w:rPr>
          <w:rFonts w:cs="Times New Roman"/>
        </w:rPr>
      </w:pPr>
      <w:r w:rsidRPr="00662464">
        <w:rPr>
          <w:rFonts w:cs="Times New Roman"/>
        </w:rPr>
        <w:t xml:space="preserve">The SC Chair </w:t>
      </w:r>
      <w:r w:rsidR="000E0577" w:rsidRPr="00662464">
        <w:rPr>
          <w:rFonts w:cs="Times New Roman"/>
        </w:rPr>
        <w:t>ran through meeting arrangements including session and break times</w:t>
      </w:r>
      <w:r w:rsidR="00407AF6" w:rsidRPr="00662464">
        <w:rPr>
          <w:rFonts w:cs="Times New Roman"/>
        </w:rPr>
        <w:t>, side events</w:t>
      </w:r>
      <w:r w:rsidRPr="00662464">
        <w:rPr>
          <w:rFonts w:cs="Times New Roman"/>
        </w:rPr>
        <w:t xml:space="preserve"> and the 11 </w:t>
      </w:r>
      <w:r w:rsidR="00305F64" w:rsidRPr="00662464">
        <w:rPr>
          <w:rFonts w:cs="Times New Roman"/>
        </w:rPr>
        <w:t>informal small working group</w:t>
      </w:r>
      <w:r w:rsidR="00FE3966" w:rsidRPr="00662464">
        <w:rPr>
          <w:rFonts w:cs="Times New Roman" w:hint="eastAsia"/>
          <w:lang w:eastAsia="ko-KR"/>
        </w:rPr>
        <w:t>s</w:t>
      </w:r>
      <w:r w:rsidR="00305F64" w:rsidRPr="00662464">
        <w:rPr>
          <w:rFonts w:cs="Times New Roman"/>
        </w:rPr>
        <w:t xml:space="preserve"> (</w:t>
      </w:r>
      <w:r w:rsidR="002467E7" w:rsidRPr="00662464">
        <w:rPr>
          <w:rFonts w:cs="Times New Roman"/>
        </w:rPr>
        <w:t>ISG</w:t>
      </w:r>
      <w:r w:rsidRPr="00662464">
        <w:rPr>
          <w:rFonts w:cs="Times New Roman"/>
        </w:rPr>
        <w:t>s</w:t>
      </w:r>
      <w:r w:rsidR="00305F64" w:rsidRPr="00662464">
        <w:rPr>
          <w:rFonts w:cs="Times New Roman"/>
        </w:rPr>
        <w:t>)</w:t>
      </w:r>
      <w:r w:rsidR="00233B30" w:rsidRPr="00662464">
        <w:rPr>
          <w:rFonts w:cs="Times New Roman"/>
        </w:rPr>
        <w:t>, some of which would be starting their work shortly</w:t>
      </w:r>
      <w:r w:rsidR="009C6E1E" w:rsidRPr="00662464">
        <w:rPr>
          <w:rFonts w:cs="Times New Roman"/>
        </w:rPr>
        <w:t>.</w:t>
      </w:r>
      <w:r w:rsidR="005948D0" w:rsidRPr="00662464">
        <w:rPr>
          <w:rFonts w:cs="Times New Roman"/>
        </w:rPr>
        <w:t xml:space="preserve"> </w:t>
      </w:r>
      <w:r w:rsidRPr="00662464">
        <w:rPr>
          <w:rFonts w:cs="Times New Roman"/>
        </w:rPr>
        <w:t xml:space="preserve">It was noted that </w:t>
      </w:r>
      <w:r w:rsidR="00233B30" w:rsidRPr="00662464">
        <w:rPr>
          <w:rFonts w:cs="Times New Roman"/>
        </w:rPr>
        <w:t xml:space="preserve">the </w:t>
      </w:r>
      <w:r w:rsidR="006E3B07" w:rsidRPr="00662464">
        <w:rPr>
          <w:rFonts w:cs="Times New Roman"/>
        </w:rPr>
        <w:t>SC Vice Chair was Aisake Batibasaga</w:t>
      </w:r>
      <w:r w:rsidR="00233B30" w:rsidRPr="00662464">
        <w:rPr>
          <w:rFonts w:cs="Times New Roman"/>
        </w:rPr>
        <w:t xml:space="preserve"> and t</w:t>
      </w:r>
      <w:r w:rsidR="006E3B07" w:rsidRPr="00662464">
        <w:rPr>
          <w:rFonts w:cs="Times New Roman"/>
        </w:rPr>
        <w:t>heme convenors for SC12 were</w:t>
      </w:r>
      <w:r w:rsidR="00233B30" w:rsidRPr="00662464">
        <w:rPr>
          <w:rFonts w:cs="Times New Roman"/>
        </w:rPr>
        <w:t xml:space="preserve"> introduced</w:t>
      </w:r>
      <w:r w:rsidR="006E3B07" w:rsidRPr="00662464">
        <w:rPr>
          <w:rFonts w:cs="Times New Roman"/>
        </w:rPr>
        <w:t>: B</w:t>
      </w:r>
      <w:r w:rsidR="00233B30" w:rsidRPr="00662464">
        <w:rPr>
          <w:rFonts w:cs="Times New Roman"/>
        </w:rPr>
        <w:t xml:space="preserve">. </w:t>
      </w:r>
      <w:r w:rsidR="006E3B07" w:rsidRPr="00662464">
        <w:rPr>
          <w:rFonts w:cs="Times New Roman"/>
        </w:rPr>
        <w:t xml:space="preserve">Muller </w:t>
      </w:r>
      <w:r w:rsidR="001B3D87" w:rsidRPr="00662464">
        <w:rPr>
          <w:rFonts w:cs="Times New Roman" w:hint="eastAsia"/>
          <w:lang w:eastAsia="ko-KR"/>
        </w:rPr>
        <w:t>supported by</w:t>
      </w:r>
      <w:r w:rsidR="001B3D87" w:rsidRPr="00662464">
        <w:rPr>
          <w:rFonts w:cs="Times New Roman"/>
        </w:rPr>
        <w:t xml:space="preserve"> </w:t>
      </w:r>
      <w:r w:rsidR="00305F64" w:rsidRPr="00662464">
        <w:rPr>
          <w:rFonts w:cs="Times New Roman"/>
        </w:rPr>
        <w:t xml:space="preserve">P. Williams </w:t>
      </w:r>
      <w:r w:rsidR="006E3B07" w:rsidRPr="00662464">
        <w:rPr>
          <w:rFonts w:cs="Times New Roman"/>
        </w:rPr>
        <w:t>(</w:t>
      </w:r>
      <w:r w:rsidR="003F2CDC" w:rsidRPr="00662464">
        <w:rPr>
          <w:rFonts w:cs="Times New Roman" w:hint="eastAsia"/>
          <w:lang w:eastAsia="ko-KR"/>
        </w:rPr>
        <w:t xml:space="preserve">Data and </w:t>
      </w:r>
      <w:r w:rsidR="006E3B07" w:rsidRPr="00662464">
        <w:rPr>
          <w:rFonts w:cs="Times New Roman"/>
        </w:rPr>
        <w:t>Statistics theme), J</w:t>
      </w:r>
      <w:r w:rsidR="00233B30" w:rsidRPr="00662464">
        <w:rPr>
          <w:rFonts w:cs="Times New Roman"/>
        </w:rPr>
        <w:t xml:space="preserve">. </w:t>
      </w:r>
      <w:r w:rsidR="006E3B07" w:rsidRPr="00662464">
        <w:rPr>
          <w:rFonts w:cs="Times New Roman"/>
        </w:rPr>
        <w:t>Brodziak and H</w:t>
      </w:r>
      <w:r w:rsidR="00233B30" w:rsidRPr="00662464">
        <w:rPr>
          <w:rFonts w:cs="Times New Roman"/>
        </w:rPr>
        <w:t xml:space="preserve">. </w:t>
      </w:r>
      <w:r w:rsidR="00D312BD" w:rsidRPr="00662464">
        <w:rPr>
          <w:rFonts w:cs="Times New Roman"/>
        </w:rPr>
        <w:t>H. Nishida</w:t>
      </w:r>
      <w:r w:rsidR="006E3B07" w:rsidRPr="00662464">
        <w:rPr>
          <w:rFonts w:cs="Times New Roman"/>
        </w:rPr>
        <w:t xml:space="preserve"> (Stock </w:t>
      </w:r>
      <w:r w:rsidR="003F2CDC" w:rsidRPr="00662464">
        <w:rPr>
          <w:rFonts w:cs="Times New Roman" w:hint="eastAsia"/>
          <w:lang w:eastAsia="ko-KR"/>
        </w:rPr>
        <w:t>A</w:t>
      </w:r>
      <w:r w:rsidR="006E3B07" w:rsidRPr="00662464">
        <w:rPr>
          <w:rFonts w:cs="Times New Roman"/>
        </w:rPr>
        <w:t>ssessment theme), R</w:t>
      </w:r>
      <w:r w:rsidR="00233B30" w:rsidRPr="00662464">
        <w:rPr>
          <w:rFonts w:cs="Times New Roman"/>
        </w:rPr>
        <w:t xml:space="preserve">. </w:t>
      </w:r>
      <w:r w:rsidR="006E3B07" w:rsidRPr="00662464">
        <w:rPr>
          <w:rFonts w:cs="Times New Roman"/>
        </w:rPr>
        <w:t>Campbell (Management</w:t>
      </w:r>
      <w:r w:rsidR="008B3366">
        <w:rPr>
          <w:rFonts w:cs="Times New Roman" w:hint="eastAsia"/>
          <w:lang w:eastAsia="ko-KR"/>
        </w:rPr>
        <w:t xml:space="preserve"> </w:t>
      </w:r>
      <w:r w:rsidR="003F2CDC" w:rsidRPr="00662464">
        <w:rPr>
          <w:rFonts w:cs="Times New Roman" w:hint="eastAsia"/>
          <w:lang w:eastAsia="ko-KR"/>
        </w:rPr>
        <w:t>I</w:t>
      </w:r>
      <w:r w:rsidR="005948D0" w:rsidRPr="00662464">
        <w:rPr>
          <w:rFonts w:cs="Times New Roman"/>
        </w:rPr>
        <w:t xml:space="preserve">ssues </w:t>
      </w:r>
      <w:r w:rsidR="006E3B07" w:rsidRPr="00662464">
        <w:rPr>
          <w:rFonts w:cs="Times New Roman"/>
        </w:rPr>
        <w:t>theme), A</w:t>
      </w:r>
      <w:r w:rsidR="00233B30" w:rsidRPr="00662464">
        <w:rPr>
          <w:rFonts w:cs="Times New Roman"/>
        </w:rPr>
        <w:t xml:space="preserve">. </w:t>
      </w:r>
      <w:r w:rsidR="006E3B07" w:rsidRPr="00662464">
        <w:rPr>
          <w:rFonts w:cs="Times New Roman"/>
        </w:rPr>
        <w:t>Batibasaga and J</w:t>
      </w:r>
      <w:r w:rsidR="00233B30" w:rsidRPr="00662464">
        <w:rPr>
          <w:rFonts w:cs="Times New Roman"/>
        </w:rPr>
        <w:t xml:space="preserve">. </w:t>
      </w:r>
      <w:r w:rsidR="006E3B07" w:rsidRPr="00662464">
        <w:rPr>
          <w:rFonts w:cs="Times New Roman"/>
        </w:rPr>
        <w:t>Annala (Ecosystems and Bycatch</w:t>
      </w:r>
      <w:r w:rsidR="003F2CDC" w:rsidRPr="00662464">
        <w:rPr>
          <w:rFonts w:cs="Times New Roman" w:hint="eastAsia"/>
          <w:lang w:eastAsia="ko-KR"/>
        </w:rPr>
        <w:t xml:space="preserve"> Mitigation</w:t>
      </w:r>
      <w:r w:rsidR="006E3B07" w:rsidRPr="00662464">
        <w:rPr>
          <w:rFonts w:cs="Times New Roman"/>
        </w:rPr>
        <w:t xml:space="preserve"> theme)</w:t>
      </w:r>
      <w:r w:rsidR="005948D0" w:rsidRPr="00662464">
        <w:rPr>
          <w:rFonts w:cs="Times New Roman"/>
        </w:rPr>
        <w:t xml:space="preserve">. </w:t>
      </w:r>
    </w:p>
    <w:tbl>
      <w:tblPr>
        <w:tblStyle w:val="TableGrid"/>
        <w:tblW w:w="4591" w:type="pct"/>
        <w:tblInd w:w="82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937"/>
        <w:gridCol w:w="6391"/>
        <w:gridCol w:w="1465"/>
      </w:tblGrid>
      <w:tr w:rsidR="00D5402C" w:rsidRPr="00662464" w:rsidTr="00FE3966">
        <w:trPr>
          <w:trHeight w:val="278"/>
        </w:trPr>
        <w:tc>
          <w:tcPr>
            <w:tcW w:w="533" w:type="pct"/>
            <w:vAlign w:val="center"/>
          </w:tcPr>
          <w:p w:rsidR="00FE3966" w:rsidRPr="00662464" w:rsidRDefault="00FE3966" w:rsidP="00FE3966">
            <w:pPr>
              <w:pStyle w:val="WCPFC"/>
              <w:numPr>
                <w:ilvl w:val="0"/>
                <w:numId w:val="0"/>
              </w:numPr>
              <w:spacing w:after="0"/>
            </w:pPr>
            <w:r w:rsidRPr="00662464">
              <w:t>ISG-1</w:t>
            </w:r>
          </w:p>
        </w:tc>
        <w:tc>
          <w:tcPr>
            <w:tcW w:w="3634" w:type="pct"/>
            <w:vAlign w:val="center"/>
          </w:tcPr>
          <w:p w:rsidR="00FE3966" w:rsidRPr="00662464" w:rsidRDefault="00FE3966" w:rsidP="00FE3966">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lang w:eastAsia="ko-KR"/>
              </w:rPr>
              <w:t>Development of SC Budget for 2017 – 2019</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hint="eastAsia"/>
                <w:lang w:eastAsia="ko-KR"/>
              </w:rPr>
              <w:t>B. Muller</w:t>
            </w:r>
          </w:p>
        </w:tc>
      </w:tr>
      <w:tr w:rsidR="00D5402C" w:rsidRPr="00662464" w:rsidTr="00FE3966">
        <w:tc>
          <w:tcPr>
            <w:tcW w:w="5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rPr>
            </w:pPr>
            <w:r w:rsidRPr="00662464">
              <w:rPr>
                <w:rFonts w:cs="Times New Roman"/>
              </w:rPr>
              <w:t>ISG-2</w:t>
            </w:r>
          </w:p>
        </w:tc>
        <w:tc>
          <w:tcPr>
            <w:tcW w:w="3634" w:type="pct"/>
            <w:vAlign w:val="center"/>
          </w:tcPr>
          <w:p w:rsidR="00FE3966" w:rsidRPr="00662464" w:rsidRDefault="00FE3966" w:rsidP="00FE3966">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lang w:eastAsia="ko-KR"/>
              </w:rPr>
              <w:t xml:space="preserve">Project 57 – Scope of work for shark </w:t>
            </w:r>
            <w:r w:rsidRPr="00662464">
              <w:rPr>
                <w:rFonts w:cs="Times New Roman" w:hint="eastAsia"/>
                <w:lang w:eastAsia="ko-KR"/>
              </w:rPr>
              <w:t>limit reference points</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hint="eastAsia"/>
                <w:lang w:eastAsia="ko-KR"/>
              </w:rPr>
              <w:t>R. Campbell</w:t>
            </w:r>
          </w:p>
        </w:tc>
      </w:tr>
      <w:tr w:rsidR="00D5402C" w:rsidRPr="00662464" w:rsidTr="00FE3966">
        <w:tc>
          <w:tcPr>
            <w:tcW w:w="5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rPr>
            </w:pPr>
            <w:r w:rsidRPr="00662464">
              <w:rPr>
                <w:rFonts w:cs="Times New Roman"/>
              </w:rPr>
              <w:t>ISG-3</w:t>
            </w:r>
          </w:p>
        </w:tc>
        <w:tc>
          <w:tcPr>
            <w:tcW w:w="3634" w:type="pct"/>
            <w:vAlign w:val="center"/>
          </w:tcPr>
          <w:p w:rsidR="00FE3966" w:rsidRPr="00662464" w:rsidRDefault="00FE3966" w:rsidP="00FE3966">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lang w:eastAsia="ko-KR"/>
              </w:rPr>
              <w:t>A formal process for the independent review of stock assessment</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hint="eastAsia"/>
                <w:lang w:eastAsia="ko-KR"/>
              </w:rPr>
              <w:t>K. Bigelow</w:t>
            </w:r>
          </w:p>
        </w:tc>
      </w:tr>
      <w:tr w:rsidR="00D5402C" w:rsidRPr="00662464" w:rsidTr="00FE3966">
        <w:tc>
          <w:tcPr>
            <w:tcW w:w="5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rPr>
            </w:pPr>
            <w:r w:rsidRPr="00662464">
              <w:rPr>
                <w:rFonts w:cs="Times New Roman"/>
              </w:rPr>
              <w:t>ISG-4</w:t>
            </w:r>
          </w:p>
        </w:tc>
        <w:tc>
          <w:tcPr>
            <w:tcW w:w="3634" w:type="pct"/>
            <w:vAlign w:val="center"/>
          </w:tcPr>
          <w:p w:rsidR="00FE3966" w:rsidRPr="00662464" w:rsidRDefault="00FE3966" w:rsidP="00FE3966">
            <w:pPr>
              <w:adjustRightInd w:val="0"/>
              <w:snapToGrid w:val="0"/>
              <w:rPr>
                <w:rFonts w:ascii="Times New Roman" w:hAnsi="Times New Roman" w:cs="Times New Roman"/>
                <w:lang w:eastAsia="ko-KR"/>
              </w:rPr>
            </w:pPr>
            <w:r w:rsidRPr="00662464">
              <w:rPr>
                <w:rFonts w:ascii="Times New Roman" w:hAnsi="Times New Roman" w:cs="Times New Roman"/>
                <w:lang w:eastAsia="ko-KR"/>
              </w:rPr>
              <w:t xml:space="preserve">Definition of public domain data and </w:t>
            </w:r>
            <w:r w:rsidRPr="00662464">
              <w:rPr>
                <w:rFonts w:ascii="Times New Roman" w:hAnsi="Times New Roman" w:cs="Times New Roman" w:hint="eastAsia"/>
                <w:lang w:eastAsia="ko-KR"/>
              </w:rPr>
              <w:t xml:space="preserve">amendment of the </w:t>
            </w:r>
            <w:r w:rsidRPr="00662464">
              <w:rPr>
                <w:rFonts w:ascii="Times New Roman" w:hAnsi="Times New Roman" w:cs="Times New Roman"/>
                <w:i/>
                <w:lang w:eastAsia="ko-KR"/>
              </w:rPr>
              <w:t>Scientific Data to be provided to the Commission</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L. Olsen</w:t>
            </w:r>
          </w:p>
        </w:tc>
      </w:tr>
      <w:tr w:rsidR="00D5402C" w:rsidRPr="00662464" w:rsidTr="00FE3966">
        <w:tc>
          <w:tcPr>
            <w:tcW w:w="5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rPr>
            </w:pPr>
            <w:r w:rsidRPr="00662464">
              <w:rPr>
                <w:rFonts w:cs="Times New Roman"/>
              </w:rPr>
              <w:t>ISG-5</w:t>
            </w:r>
          </w:p>
        </w:tc>
        <w:tc>
          <w:tcPr>
            <w:tcW w:w="3634" w:type="pct"/>
            <w:vAlign w:val="center"/>
          </w:tcPr>
          <w:p w:rsidR="00FE3966" w:rsidRPr="00662464" w:rsidRDefault="00FE3966" w:rsidP="00FE3966">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lang w:val="en-US"/>
              </w:rPr>
              <w:t>Designation of key shark species</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eastAsia="Malgun Gothic" w:cs="Times New Roman"/>
                <w:lang w:val="en-US" w:eastAsia="ko-KR"/>
              </w:rPr>
            </w:pPr>
            <w:r w:rsidRPr="00662464">
              <w:rPr>
                <w:rFonts w:cs="Times New Roman"/>
              </w:rPr>
              <w:t>S.</w:t>
            </w:r>
            <w:r w:rsidR="008B3366">
              <w:rPr>
                <w:rFonts w:cs="Times New Roman" w:hint="eastAsia"/>
                <w:lang w:eastAsia="ko-KR"/>
              </w:rPr>
              <w:t xml:space="preserve"> </w:t>
            </w:r>
            <w:r w:rsidRPr="00662464">
              <w:rPr>
                <w:rFonts w:cs="Times New Roman"/>
              </w:rPr>
              <w:t>V</w:t>
            </w:r>
            <w:r w:rsidRPr="00662464">
              <w:rPr>
                <w:rFonts w:cs="Times New Roman" w:hint="eastAsia"/>
                <w:lang w:eastAsia="ko-KR"/>
              </w:rPr>
              <w:t>arsamos</w:t>
            </w:r>
          </w:p>
        </w:tc>
      </w:tr>
      <w:tr w:rsidR="00D5402C" w:rsidRPr="00662464" w:rsidTr="00FE3966">
        <w:tc>
          <w:tcPr>
            <w:tcW w:w="5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rPr>
              <w:t>ISG-</w:t>
            </w:r>
            <w:r w:rsidRPr="00662464">
              <w:rPr>
                <w:rFonts w:cs="Times New Roman" w:hint="eastAsia"/>
                <w:lang w:eastAsia="ko-KR"/>
              </w:rPr>
              <w:t>6</w:t>
            </w:r>
          </w:p>
        </w:tc>
        <w:tc>
          <w:tcPr>
            <w:tcW w:w="3634"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rPr>
            </w:pPr>
            <w:r w:rsidRPr="00662464">
              <w:rPr>
                <w:rFonts w:cs="Times New Roman"/>
                <w:lang w:eastAsia="ko-KR"/>
              </w:rPr>
              <w:t xml:space="preserve">Review of </w:t>
            </w:r>
            <w:r w:rsidRPr="00662464">
              <w:rPr>
                <w:rFonts w:cs="Times New Roman" w:hint="eastAsia"/>
                <w:lang w:eastAsia="ko-KR"/>
              </w:rPr>
              <w:t>Shark Research Plan</w:t>
            </w:r>
            <w:r w:rsidRPr="00662464">
              <w:rPr>
                <w:rFonts w:cs="Times New Roman"/>
                <w:lang w:eastAsia="ko-KR"/>
              </w:rPr>
              <w:t xml:space="preserve"> and future work plan</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J. Larcombe</w:t>
            </w:r>
          </w:p>
        </w:tc>
      </w:tr>
      <w:tr w:rsidR="00D5402C" w:rsidRPr="00662464" w:rsidTr="00FE3966">
        <w:tc>
          <w:tcPr>
            <w:tcW w:w="5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i/>
                <w:lang w:eastAsia="ko-KR"/>
              </w:rPr>
            </w:pPr>
            <w:r w:rsidRPr="00662464">
              <w:rPr>
                <w:rFonts w:cs="Times New Roman" w:hint="eastAsia"/>
                <w:i/>
                <w:lang w:eastAsia="ko-KR"/>
              </w:rPr>
              <w:t>ISG-7</w:t>
            </w:r>
          </w:p>
        </w:tc>
        <w:tc>
          <w:tcPr>
            <w:tcW w:w="3634"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i/>
                <w:lang w:eastAsia="ko-KR"/>
              </w:rPr>
            </w:pPr>
            <w:r w:rsidRPr="00662464">
              <w:rPr>
                <w:rFonts w:cs="Times New Roman"/>
                <w:i/>
                <w:lang w:eastAsia="ko-KR"/>
              </w:rPr>
              <w:t>Ecosystem indicators and budget</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eastAsia="Batang" w:cs="Times New Roman"/>
                <w:i/>
                <w:lang w:eastAsia="ko-KR"/>
              </w:rPr>
            </w:pPr>
            <w:r w:rsidRPr="00662464">
              <w:rPr>
                <w:rFonts w:eastAsia="Batang" w:cs="Times New Roman"/>
                <w:i/>
                <w:lang w:eastAsia="ko-KR"/>
              </w:rPr>
              <w:t>W</w:t>
            </w:r>
            <w:r w:rsidRPr="00662464">
              <w:rPr>
                <w:rFonts w:eastAsia="Batang" w:cs="Times New Roman" w:hint="eastAsia"/>
                <w:i/>
                <w:lang w:eastAsia="ko-KR"/>
              </w:rPr>
              <w:t xml:space="preserve">ithdrawn </w:t>
            </w:r>
          </w:p>
        </w:tc>
      </w:tr>
      <w:tr w:rsidR="00D5402C" w:rsidRPr="00662464" w:rsidTr="00FE3966">
        <w:tc>
          <w:tcPr>
            <w:tcW w:w="5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rPr>
              <w:t>ISG-</w:t>
            </w:r>
            <w:r w:rsidRPr="00662464">
              <w:rPr>
                <w:rFonts w:cs="Times New Roman" w:hint="eastAsia"/>
                <w:lang w:eastAsia="ko-KR"/>
              </w:rPr>
              <w:t>8</w:t>
            </w:r>
          </w:p>
        </w:tc>
        <w:tc>
          <w:tcPr>
            <w:tcW w:w="3634"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rPr>
            </w:pPr>
            <w:r w:rsidRPr="00662464">
              <w:rPr>
                <w:rFonts w:cs="Times New Roman"/>
                <w:lang w:eastAsia="ko-KR"/>
              </w:rPr>
              <w:t xml:space="preserve">Development of </w:t>
            </w:r>
            <w:r w:rsidRPr="00662464">
              <w:rPr>
                <w:rFonts w:cs="Times New Roman"/>
                <w:i/>
                <w:lang w:eastAsia="ko-KR"/>
              </w:rPr>
              <w:t xml:space="preserve">New guidelines for the survival of </w:t>
            </w:r>
            <w:r w:rsidRPr="00662464">
              <w:rPr>
                <w:rFonts w:cs="Times New Roman"/>
                <w:i/>
              </w:rPr>
              <w:t xml:space="preserve">sharks </w:t>
            </w:r>
            <w:r w:rsidRPr="00662464">
              <w:rPr>
                <w:rFonts w:cs="Times New Roman"/>
                <w:i/>
                <w:lang w:eastAsia="ko-KR"/>
              </w:rPr>
              <w:t xml:space="preserve">(other than whale sharks) </w:t>
            </w:r>
            <w:r w:rsidRPr="00662464">
              <w:rPr>
                <w:rFonts w:cs="Times New Roman"/>
                <w:i/>
              </w:rPr>
              <w:t>to be released from longline or purse-seine gear</w:t>
            </w:r>
            <w:r w:rsidRPr="00662464">
              <w:rPr>
                <w:rFonts w:cs="Times New Roman"/>
                <w:lang w:eastAsia="ko-KR"/>
              </w:rPr>
              <w:t xml:space="preserve"> </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rPr>
            </w:pPr>
            <w:r w:rsidRPr="00662464">
              <w:rPr>
                <w:rFonts w:eastAsia="Batang" w:cs="Times New Roman"/>
                <w:lang w:eastAsia="ko-KR"/>
              </w:rPr>
              <w:t>H</w:t>
            </w:r>
            <w:r w:rsidRPr="00662464">
              <w:rPr>
                <w:rFonts w:eastAsia="Batang" w:cs="Times New Roman" w:hint="eastAsia"/>
                <w:lang w:eastAsia="ko-KR"/>
              </w:rPr>
              <w:t>.</w:t>
            </w:r>
            <w:r w:rsidRPr="00662464">
              <w:rPr>
                <w:rFonts w:eastAsia="Batang" w:cs="Times New Roman"/>
                <w:lang w:eastAsia="ko-KR"/>
              </w:rPr>
              <w:t xml:space="preserve"> Kiyofuji</w:t>
            </w:r>
          </w:p>
        </w:tc>
      </w:tr>
      <w:tr w:rsidR="00D5402C" w:rsidRPr="00662464" w:rsidTr="00FE3966">
        <w:tc>
          <w:tcPr>
            <w:tcW w:w="5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rPr>
              <w:t>ISG-</w:t>
            </w:r>
            <w:r w:rsidRPr="00662464">
              <w:rPr>
                <w:rFonts w:cs="Times New Roman" w:hint="eastAsia"/>
                <w:lang w:eastAsia="ko-KR"/>
              </w:rPr>
              <w:t>9</w:t>
            </w:r>
          </w:p>
        </w:tc>
        <w:tc>
          <w:tcPr>
            <w:tcW w:w="3634"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rPr>
            </w:pPr>
            <w:r w:rsidRPr="00662464">
              <w:rPr>
                <w:rFonts w:cs="Times New Roman"/>
                <w:lang w:eastAsia="ko-KR"/>
              </w:rPr>
              <w:t>Review of Tissue Bank Protocol</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N. Smith</w:t>
            </w:r>
          </w:p>
        </w:tc>
      </w:tr>
      <w:tr w:rsidR="00D5402C" w:rsidRPr="00662464" w:rsidTr="00FE3966">
        <w:tc>
          <w:tcPr>
            <w:tcW w:w="5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rPr>
              <w:t>ISG-</w:t>
            </w:r>
            <w:r w:rsidRPr="00662464">
              <w:rPr>
                <w:rFonts w:cs="Times New Roman" w:hint="eastAsia"/>
                <w:lang w:eastAsia="ko-KR"/>
              </w:rPr>
              <w:t>10</w:t>
            </w:r>
          </w:p>
        </w:tc>
        <w:tc>
          <w:tcPr>
            <w:tcW w:w="3634"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rPr>
            </w:pPr>
            <w:r w:rsidRPr="00662464">
              <w:rPr>
                <w:rFonts w:cs="Times New Roman"/>
                <w:lang w:eastAsia="ko-KR"/>
              </w:rPr>
              <w:t xml:space="preserve">Finalize </w:t>
            </w:r>
            <w:r w:rsidRPr="00662464">
              <w:rPr>
                <w:rFonts w:cs="Times New Roman"/>
              </w:rPr>
              <w:t>Bycatch Data Exchange Protocol (BDEP)</w:t>
            </w:r>
            <w:r w:rsidRPr="00662464">
              <w:rPr>
                <w:rFonts w:cs="Times New Roman"/>
                <w:lang w:eastAsia="ko-KR"/>
              </w:rPr>
              <w:t xml:space="preserve"> </w:t>
            </w:r>
            <w:r w:rsidRPr="00662464">
              <w:rPr>
                <w:rFonts w:cs="Times New Roman"/>
              </w:rPr>
              <w:t>template</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N. Smith</w:t>
            </w:r>
          </w:p>
        </w:tc>
      </w:tr>
      <w:tr w:rsidR="00D5402C" w:rsidRPr="00662464" w:rsidTr="00FE3966">
        <w:tc>
          <w:tcPr>
            <w:tcW w:w="5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rPr>
              <w:t>ISG-</w:t>
            </w:r>
            <w:r w:rsidRPr="00662464">
              <w:rPr>
                <w:rFonts w:cs="Times New Roman" w:hint="eastAsia"/>
                <w:lang w:eastAsia="ko-KR"/>
              </w:rPr>
              <w:t>11</w:t>
            </w:r>
          </w:p>
        </w:tc>
        <w:tc>
          <w:tcPr>
            <w:tcW w:w="3634"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rPr>
            </w:pPr>
            <w:r w:rsidRPr="00662464">
              <w:rPr>
                <w:rFonts w:cs="Times New Roman"/>
                <w:lang w:eastAsia="ko-KR"/>
              </w:rPr>
              <w:t>Guidelines for development and evaluation of s</w:t>
            </w:r>
            <w:r w:rsidRPr="00662464">
              <w:rPr>
                <w:rFonts w:cs="Times New Roman"/>
              </w:rPr>
              <w:t>hark management plan</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S. Clarke</w:t>
            </w:r>
          </w:p>
        </w:tc>
      </w:tr>
      <w:tr w:rsidR="00D5402C" w:rsidRPr="00662464" w:rsidTr="00FE3966">
        <w:tc>
          <w:tcPr>
            <w:tcW w:w="5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rPr>
              <w:t>ISG-</w:t>
            </w:r>
            <w:r w:rsidRPr="00662464">
              <w:rPr>
                <w:rFonts w:cs="Times New Roman" w:hint="eastAsia"/>
                <w:lang w:eastAsia="ko-KR"/>
              </w:rPr>
              <w:t>12</w:t>
            </w:r>
          </w:p>
        </w:tc>
        <w:tc>
          <w:tcPr>
            <w:tcW w:w="3634"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rPr>
            </w:pPr>
            <w:r w:rsidRPr="00662464">
              <w:rPr>
                <w:rFonts w:eastAsia="Malgun Gothic" w:cs="Times New Roman"/>
                <w:lang w:eastAsia="ko-KR"/>
              </w:rPr>
              <w:t xml:space="preserve">Future arrangements for the support of </w:t>
            </w:r>
            <w:r w:rsidRPr="00662464">
              <w:rPr>
                <w:rFonts w:eastAsia="Malgun Gothic" w:cs="Times New Roman" w:hint="eastAsia"/>
                <w:lang w:eastAsia="ko-KR"/>
              </w:rPr>
              <w:t>management strategy evaluation</w:t>
            </w:r>
          </w:p>
        </w:tc>
        <w:tc>
          <w:tcPr>
            <w:tcW w:w="833" w:type="pct"/>
            <w:vAlign w:val="center"/>
          </w:tcPr>
          <w:p w:rsidR="00FE3966" w:rsidRPr="00662464" w:rsidRDefault="00FE3966" w:rsidP="00FE3966">
            <w:pPr>
              <w:pStyle w:val="Best2"/>
              <w:numPr>
                <w:ilvl w:val="0"/>
                <w:numId w:val="0"/>
              </w:numPr>
              <w:adjustRightInd w:val="0"/>
              <w:snapToGrid w:val="0"/>
              <w:spacing w:after="0" w:line="240" w:lineRule="auto"/>
              <w:jc w:val="left"/>
              <w:rPr>
                <w:rFonts w:cs="Times New Roman"/>
                <w:lang w:eastAsia="ko-KR"/>
              </w:rPr>
            </w:pPr>
            <w:r w:rsidRPr="00662464">
              <w:rPr>
                <w:rFonts w:cs="Times New Roman" w:hint="eastAsia"/>
                <w:lang w:eastAsia="ko-KR"/>
              </w:rPr>
              <w:t>R. Campbell</w:t>
            </w:r>
          </w:p>
        </w:tc>
      </w:tr>
    </w:tbl>
    <w:p w:rsidR="00FE3966" w:rsidRPr="00662464" w:rsidRDefault="00FE3966" w:rsidP="00FE3966">
      <w:pPr>
        <w:pStyle w:val="WCPFC"/>
        <w:numPr>
          <w:ilvl w:val="0"/>
          <w:numId w:val="0"/>
        </w:numPr>
        <w:rPr>
          <w:rFonts w:cs="Times New Roman"/>
          <w:lang w:eastAsia="ko-KR"/>
        </w:rPr>
      </w:pPr>
    </w:p>
    <w:p w:rsidR="00407AF6" w:rsidRPr="00662464" w:rsidRDefault="00407AF6" w:rsidP="00376864">
      <w:pPr>
        <w:pStyle w:val="WCPFC"/>
        <w:rPr>
          <w:rFonts w:cs="Times New Roman"/>
        </w:rPr>
      </w:pPr>
      <w:r w:rsidRPr="00662464">
        <w:rPr>
          <w:rFonts w:cs="Times New Roman"/>
        </w:rPr>
        <w:t>Indonesia</w:t>
      </w:r>
      <w:r w:rsidR="0098289A" w:rsidRPr="00662464">
        <w:rPr>
          <w:rFonts w:cs="Times New Roman"/>
        </w:rPr>
        <w:t xml:space="preserve"> informed delegates that it had hosted the Commission meeting in Bali </w:t>
      </w:r>
      <w:r w:rsidR="00D31913" w:rsidRPr="00662464">
        <w:rPr>
          <w:rFonts w:cs="Times New Roman"/>
        </w:rPr>
        <w:t>in 2015</w:t>
      </w:r>
      <w:r w:rsidR="00305F64" w:rsidRPr="00662464">
        <w:rPr>
          <w:rFonts w:cs="Times New Roman"/>
        </w:rPr>
        <w:t xml:space="preserve"> and now </w:t>
      </w:r>
      <w:r w:rsidR="00C34F8C" w:rsidRPr="00662464">
        <w:rPr>
          <w:rFonts w:cs="Times New Roman"/>
        </w:rPr>
        <w:t>host</w:t>
      </w:r>
      <w:r w:rsidR="0098289A" w:rsidRPr="00662464">
        <w:rPr>
          <w:rFonts w:cs="Times New Roman"/>
        </w:rPr>
        <w:t xml:space="preserve">ed the </w:t>
      </w:r>
      <w:r w:rsidR="00305F64" w:rsidRPr="00662464">
        <w:rPr>
          <w:rFonts w:cs="Times New Roman"/>
        </w:rPr>
        <w:t>SC</w:t>
      </w:r>
      <w:r w:rsidR="00C34F8C" w:rsidRPr="00662464">
        <w:rPr>
          <w:rFonts w:cs="Times New Roman"/>
        </w:rPr>
        <w:t xml:space="preserve">. </w:t>
      </w:r>
      <w:r w:rsidR="00D31913" w:rsidRPr="00662464">
        <w:rPr>
          <w:rFonts w:cs="Times New Roman"/>
        </w:rPr>
        <w:t>It was noted that t</w:t>
      </w:r>
      <w:r w:rsidR="0098289A" w:rsidRPr="00662464">
        <w:rPr>
          <w:rFonts w:cs="Times New Roman"/>
        </w:rPr>
        <w:t xml:space="preserve">here </w:t>
      </w:r>
      <w:r w:rsidR="00D31913" w:rsidRPr="00662464">
        <w:rPr>
          <w:rFonts w:cs="Times New Roman"/>
        </w:rPr>
        <w:t xml:space="preserve">was </w:t>
      </w:r>
      <w:r w:rsidR="002027C0" w:rsidRPr="00662464">
        <w:rPr>
          <w:rFonts w:cs="Times New Roman"/>
        </w:rPr>
        <w:t xml:space="preserve">around </w:t>
      </w:r>
      <w:r w:rsidR="00C34F8C" w:rsidRPr="00662464">
        <w:rPr>
          <w:rFonts w:cs="Times New Roman"/>
        </w:rPr>
        <w:t xml:space="preserve">200 </w:t>
      </w:r>
      <w:r w:rsidR="002027C0" w:rsidRPr="00662464">
        <w:rPr>
          <w:rFonts w:cs="Times New Roman"/>
        </w:rPr>
        <w:t>participants</w:t>
      </w:r>
      <w:r w:rsidR="00EB4CD8" w:rsidRPr="00662464">
        <w:rPr>
          <w:rFonts w:cs="Times New Roman"/>
        </w:rPr>
        <w:t xml:space="preserve">. </w:t>
      </w:r>
      <w:r w:rsidR="002027C0" w:rsidRPr="00662464">
        <w:rPr>
          <w:rFonts w:cs="Times New Roman"/>
        </w:rPr>
        <w:t xml:space="preserve">Indonesia </w:t>
      </w:r>
      <w:r w:rsidR="005C2DE1" w:rsidRPr="00662464">
        <w:rPr>
          <w:rFonts w:cs="Times New Roman"/>
        </w:rPr>
        <w:t xml:space="preserve">advised </w:t>
      </w:r>
      <w:r w:rsidR="00EB4CD8" w:rsidRPr="00662464">
        <w:rPr>
          <w:rFonts w:cs="Times New Roman"/>
        </w:rPr>
        <w:t>of two events it would host for delegates through the meeting</w:t>
      </w:r>
      <w:r w:rsidR="00C13B0C" w:rsidRPr="00662464">
        <w:rPr>
          <w:rFonts w:cs="Times New Roman"/>
        </w:rPr>
        <w:t>.</w:t>
      </w:r>
    </w:p>
    <w:p w:rsidR="00511885" w:rsidRPr="00662464" w:rsidRDefault="00E0793A" w:rsidP="00376864">
      <w:pPr>
        <w:pStyle w:val="WCPFC"/>
        <w:rPr>
          <w:rFonts w:cs="Times New Roman"/>
        </w:rPr>
      </w:pPr>
      <w:r w:rsidRPr="00662464">
        <w:rPr>
          <w:rFonts w:cs="Times New Roman"/>
        </w:rPr>
        <w:t xml:space="preserve">The WCPFC </w:t>
      </w:r>
      <w:r w:rsidR="002027C0" w:rsidRPr="00662464">
        <w:rPr>
          <w:rFonts w:cs="Times New Roman"/>
        </w:rPr>
        <w:t xml:space="preserve">Executive Director </w:t>
      </w:r>
      <w:r w:rsidRPr="00662464">
        <w:rPr>
          <w:rFonts w:cs="Times New Roman"/>
        </w:rPr>
        <w:t xml:space="preserve">introduced the </w:t>
      </w:r>
      <w:r w:rsidR="00EB4CD8" w:rsidRPr="00662464">
        <w:rPr>
          <w:rFonts w:cs="Times New Roman"/>
        </w:rPr>
        <w:t xml:space="preserve">Secretariat </w:t>
      </w:r>
      <w:r w:rsidR="002027C0" w:rsidRPr="00662464">
        <w:rPr>
          <w:rFonts w:cs="Times New Roman"/>
        </w:rPr>
        <w:t xml:space="preserve">support staff </w:t>
      </w:r>
      <w:r w:rsidRPr="00662464">
        <w:rPr>
          <w:rFonts w:cs="Times New Roman"/>
        </w:rPr>
        <w:t>facilitat</w:t>
      </w:r>
      <w:r w:rsidR="00EB4CD8" w:rsidRPr="00662464">
        <w:rPr>
          <w:rFonts w:cs="Times New Roman"/>
        </w:rPr>
        <w:t xml:space="preserve">ing </w:t>
      </w:r>
      <w:r w:rsidRPr="00662464">
        <w:rPr>
          <w:rFonts w:cs="Times New Roman"/>
        </w:rPr>
        <w:t>the meeting</w:t>
      </w:r>
      <w:r w:rsidR="001940E9" w:rsidRPr="00662464">
        <w:rPr>
          <w:rFonts w:cs="Times New Roman"/>
        </w:rPr>
        <w:t>.</w:t>
      </w:r>
    </w:p>
    <w:p w:rsidR="007668F2" w:rsidRPr="00662464" w:rsidRDefault="007668F2" w:rsidP="007668F2">
      <w:pPr>
        <w:pStyle w:val="Heading2"/>
        <w:rPr>
          <w:color w:val="auto"/>
        </w:rPr>
      </w:pPr>
      <w:bookmarkStart w:id="7" w:name="_Toc458856358"/>
      <w:r w:rsidRPr="00662464">
        <w:rPr>
          <w:color w:val="auto"/>
        </w:rPr>
        <w:t>1.3</w:t>
      </w:r>
      <w:r w:rsidRPr="00662464">
        <w:rPr>
          <w:color w:val="auto"/>
        </w:rPr>
        <w:tab/>
        <w:t>Issues arising from the Commission</w:t>
      </w:r>
      <w:bookmarkEnd w:id="7"/>
    </w:p>
    <w:p w:rsidR="000C2B57" w:rsidRPr="00662464" w:rsidRDefault="00AF6761" w:rsidP="00376864">
      <w:pPr>
        <w:pStyle w:val="WCPFC"/>
        <w:rPr>
          <w:rFonts w:cs="Times New Roman"/>
        </w:rPr>
      </w:pPr>
      <w:r w:rsidRPr="00662464">
        <w:rPr>
          <w:rFonts w:cs="Times New Roman"/>
        </w:rPr>
        <w:t>The WCPFC Science Manager drew SC12’s attention to SC12-</w:t>
      </w:r>
      <w:r w:rsidR="00F27E4B" w:rsidRPr="00662464">
        <w:rPr>
          <w:rFonts w:cs="Times New Roman" w:hint="eastAsia"/>
          <w:lang w:eastAsia="ko-KR"/>
        </w:rPr>
        <w:t>GN-WP</w:t>
      </w:r>
      <w:r w:rsidRPr="00662464">
        <w:rPr>
          <w:rFonts w:cs="Times New Roman"/>
        </w:rPr>
        <w:t xml:space="preserve">-03, which contained an extract of </w:t>
      </w:r>
      <w:r w:rsidR="000C2B57" w:rsidRPr="00662464">
        <w:rPr>
          <w:rFonts w:cs="Times New Roman"/>
        </w:rPr>
        <w:t xml:space="preserve">some </w:t>
      </w:r>
      <w:r w:rsidRPr="00662464">
        <w:rPr>
          <w:rFonts w:cs="Times New Roman"/>
        </w:rPr>
        <w:t xml:space="preserve">of the </w:t>
      </w:r>
      <w:r w:rsidR="000C2B57" w:rsidRPr="00662464">
        <w:rPr>
          <w:rFonts w:cs="Times New Roman"/>
        </w:rPr>
        <w:t xml:space="preserve">recommendations </w:t>
      </w:r>
      <w:r w:rsidRPr="00662464">
        <w:rPr>
          <w:rFonts w:cs="Times New Roman"/>
        </w:rPr>
        <w:t xml:space="preserve">made </w:t>
      </w:r>
      <w:r w:rsidR="00E0793A" w:rsidRPr="00662464">
        <w:rPr>
          <w:rFonts w:cs="Times New Roman"/>
        </w:rPr>
        <w:t xml:space="preserve">in the previous </w:t>
      </w:r>
      <w:r w:rsidR="000C2B57" w:rsidRPr="00662464">
        <w:rPr>
          <w:rFonts w:cs="Times New Roman"/>
        </w:rPr>
        <w:t>year</w:t>
      </w:r>
      <w:r w:rsidR="00E0793A" w:rsidRPr="00662464">
        <w:rPr>
          <w:rFonts w:cs="Times New Roman"/>
        </w:rPr>
        <w:t xml:space="preserve"> </w:t>
      </w:r>
      <w:r w:rsidR="000C2B57" w:rsidRPr="00662464">
        <w:rPr>
          <w:rFonts w:cs="Times New Roman"/>
        </w:rPr>
        <w:t xml:space="preserve">and instructions </w:t>
      </w:r>
      <w:r w:rsidR="00E0793A" w:rsidRPr="00662464">
        <w:rPr>
          <w:rFonts w:cs="Times New Roman"/>
        </w:rPr>
        <w:t xml:space="preserve">to SC </w:t>
      </w:r>
      <w:r w:rsidR="000C2B57" w:rsidRPr="00662464">
        <w:rPr>
          <w:rFonts w:cs="Times New Roman"/>
        </w:rPr>
        <w:t>from the Commission</w:t>
      </w:r>
      <w:r w:rsidR="0037368A" w:rsidRPr="00662464">
        <w:rPr>
          <w:rFonts w:cs="Times New Roman"/>
        </w:rPr>
        <w:t xml:space="preserve">. </w:t>
      </w:r>
    </w:p>
    <w:p w:rsidR="0011456E" w:rsidRPr="00662464" w:rsidRDefault="0011456E" w:rsidP="00250144">
      <w:pPr>
        <w:pStyle w:val="Heading2"/>
        <w:rPr>
          <w:color w:val="auto"/>
        </w:rPr>
      </w:pPr>
      <w:bookmarkStart w:id="8" w:name="_Toc458856359"/>
      <w:r w:rsidRPr="00662464">
        <w:rPr>
          <w:color w:val="auto"/>
        </w:rPr>
        <w:t>1.</w:t>
      </w:r>
      <w:r w:rsidR="007668F2" w:rsidRPr="00662464">
        <w:rPr>
          <w:color w:val="auto"/>
        </w:rPr>
        <w:t>4</w:t>
      </w:r>
      <w:r w:rsidRPr="00662464">
        <w:rPr>
          <w:color w:val="auto"/>
        </w:rPr>
        <w:tab/>
        <w:t>Adoption of agenda</w:t>
      </w:r>
      <w:bookmarkEnd w:id="8"/>
    </w:p>
    <w:p w:rsidR="00FA6C40" w:rsidRPr="00662464" w:rsidRDefault="005842D3" w:rsidP="00376864">
      <w:pPr>
        <w:pStyle w:val="WCPFC"/>
        <w:rPr>
          <w:rFonts w:cs="Times New Roman"/>
        </w:rPr>
      </w:pPr>
      <w:r w:rsidRPr="00662464">
        <w:rPr>
          <w:rFonts w:cs="Times New Roman"/>
        </w:rPr>
        <w:t xml:space="preserve">The SC </w:t>
      </w:r>
      <w:r w:rsidR="0037368A" w:rsidRPr="00662464">
        <w:rPr>
          <w:rFonts w:cs="Times New Roman"/>
        </w:rPr>
        <w:t xml:space="preserve">Chair </w:t>
      </w:r>
      <w:r w:rsidRPr="00662464">
        <w:rPr>
          <w:rFonts w:cs="Times New Roman"/>
        </w:rPr>
        <w:t xml:space="preserve">noted that the last </w:t>
      </w:r>
      <w:r w:rsidR="0037368A" w:rsidRPr="00662464">
        <w:rPr>
          <w:rFonts w:cs="Times New Roman"/>
        </w:rPr>
        <w:t xml:space="preserve">revision </w:t>
      </w:r>
      <w:r w:rsidRPr="00662464">
        <w:rPr>
          <w:rFonts w:cs="Times New Roman"/>
        </w:rPr>
        <w:t xml:space="preserve">of the agenda </w:t>
      </w:r>
      <w:r w:rsidR="0037368A" w:rsidRPr="00662464">
        <w:rPr>
          <w:rFonts w:cs="Times New Roman"/>
        </w:rPr>
        <w:t xml:space="preserve">was posted </w:t>
      </w:r>
      <w:r w:rsidRPr="00662464">
        <w:rPr>
          <w:rFonts w:cs="Times New Roman"/>
        </w:rPr>
        <w:t xml:space="preserve">on </w:t>
      </w:r>
      <w:r w:rsidR="0037368A" w:rsidRPr="00662464">
        <w:rPr>
          <w:rFonts w:cs="Times New Roman"/>
        </w:rPr>
        <w:t>27</w:t>
      </w:r>
      <w:r w:rsidRPr="00662464">
        <w:rPr>
          <w:rFonts w:cs="Times New Roman"/>
        </w:rPr>
        <w:t xml:space="preserve"> July 2016</w:t>
      </w:r>
      <w:r w:rsidR="000109C1" w:rsidRPr="00662464">
        <w:rPr>
          <w:rFonts w:cs="Times New Roman"/>
        </w:rPr>
        <w:t>. Delegations were advised that a</w:t>
      </w:r>
      <w:r w:rsidR="0037368A" w:rsidRPr="00662464">
        <w:rPr>
          <w:rFonts w:cs="Times New Roman"/>
        </w:rPr>
        <w:t xml:space="preserve">ny issues </w:t>
      </w:r>
      <w:r w:rsidR="000109C1" w:rsidRPr="00662464">
        <w:rPr>
          <w:rFonts w:cs="Times New Roman"/>
        </w:rPr>
        <w:t xml:space="preserve">which would be raised </w:t>
      </w:r>
      <w:r w:rsidR="0037368A" w:rsidRPr="00662464">
        <w:rPr>
          <w:rFonts w:cs="Times New Roman"/>
        </w:rPr>
        <w:t xml:space="preserve">under agenda item 12 </w:t>
      </w:r>
      <w:r w:rsidR="000109C1" w:rsidRPr="00662464">
        <w:rPr>
          <w:rFonts w:cs="Times New Roman"/>
        </w:rPr>
        <w:t xml:space="preserve">could be </w:t>
      </w:r>
      <w:r w:rsidR="0037368A" w:rsidRPr="00662464">
        <w:rPr>
          <w:rFonts w:cs="Times New Roman"/>
        </w:rPr>
        <w:t>raise</w:t>
      </w:r>
      <w:r w:rsidR="000109C1" w:rsidRPr="00662464">
        <w:rPr>
          <w:rFonts w:cs="Times New Roman"/>
        </w:rPr>
        <w:t>d</w:t>
      </w:r>
      <w:r w:rsidR="0037368A" w:rsidRPr="00662464">
        <w:rPr>
          <w:rFonts w:cs="Times New Roman"/>
        </w:rPr>
        <w:t xml:space="preserve"> </w:t>
      </w:r>
      <w:r w:rsidR="000109C1" w:rsidRPr="00662464">
        <w:rPr>
          <w:rFonts w:cs="Times New Roman"/>
        </w:rPr>
        <w:t>under this agenda item</w:t>
      </w:r>
      <w:r w:rsidR="00AF6761" w:rsidRPr="00662464">
        <w:rPr>
          <w:rFonts w:cs="Times New Roman"/>
        </w:rPr>
        <w:t>. No delegations raised issues at this time.</w:t>
      </w:r>
    </w:p>
    <w:p w:rsidR="00170865" w:rsidRPr="00662464" w:rsidRDefault="00170865" w:rsidP="00376864">
      <w:pPr>
        <w:pStyle w:val="WCPFC"/>
        <w:rPr>
          <w:rFonts w:cs="Times New Roman"/>
        </w:rPr>
      </w:pPr>
      <w:r w:rsidRPr="00662464">
        <w:rPr>
          <w:rFonts w:cs="Times New Roman"/>
        </w:rPr>
        <w:t xml:space="preserve">The </w:t>
      </w:r>
      <w:r w:rsidR="00EB4CD8" w:rsidRPr="00662464">
        <w:rPr>
          <w:rFonts w:cs="Times New Roman"/>
        </w:rPr>
        <w:t xml:space="preserve">SC12 </w:t>
      </w:r>
      <w:r w:rsidR="00F27E4B" w:rsidRPr="00662464">
        <w:rPr>
          <w:rFonts w:cs="Times New Roman" w:hint="eastAsia"/>
          <w:lang w:eastAsia="ko-KR"/>
        </w:rPr>
        <w:t xml:space="preserve">provisional </w:t>
      </w:r>
      <w:r w:rsidRPr="00662464">
        <w:rPr>
          <w:rFonts w:cs="Times New Roman"/>
        </w:rPr>
        <w:t xml:space="preserve">agenda </w:t>
      </w:r>
      <w:r w:rsidR="009C6E1E" w:rsidRPr="00662464">
        <w:rPr>
          <w:rFonts w:cs="Times New Roman"/>
        </w:rPr>
        <w:t>WCPFC-SC12-2016-0</w:t>
      </w:r>
      <w:r w:rsidR="009C6E1E" w:rsidRPr="00662464">
        <w:rPr>
          <w:rFonts w:cs="Times New Roman"/>
          <w:bCs/>
        </w:rPr>
        <w:t>2</w:t>
      </w:r>
      <w:r w:rsidR="00E84E36" w:rsidRPr="00662464">
        <w:rPr>
          <w:rFonts w:cs="Times New Roman"/>
          <w:bCs/>
        </w:rPr>
        <w:t>_rev4</w:t>
      </w:r>
      <w:r w:rsidR="009C6E1E" w:rsidRPr="00662464">
        <w:rPr>
          <w:rFonts w:cs="Times New Roman"/>
          <w:bCs/>
        </w:rPr>
        <w:t xml:space="preserve"> </w:t>
      </w:r>
      <w:r w:rsidRPr="00662464">
        <w:rPr>
          <w:rFonts w:cs="Times New Roman"/>
        </w:rPr>
        <w:t>was adopted (</w:t>
      </w:r>
      <w:r w:rsidRPr="00662464">
        <w:rPr>
          <w:rFonts w:cs="Times New Roman"/>
          <w:b/>
        </w:rPr>
        <w:t xml:space="preserve">Attachment </w:t>
      </w:r>
      <w:r w:rsidR="00DB59F0" w:rsidRPr="00662464">
        <w:rPr>
          <w:rFonts w:cs="Times New Roman"/>
          <w:b/>
          <w:lang w:eastAsia="ko-KR"/>
        </w:rPr>
        <w:t>D</w:t>
      </w:r>
      <w:r w:rsidRPr="00662464">
        <w:rPr>
          <w:rFonts w:cs="Times New Roman"/>
        </w:rPr>
        <w:t>).</w:t>
      </w:r>
    </w:p>
    <w:p w:rsidR="007668F2" w:rsidRPr="00662464" w:rsidRDefault="007668F2" w:rsidP="007668F2">
      <w:pPr>
        <w:pStyle w:val="Heading2"/>
        <w:rPr>
          <w:color w:val="auto"/>
        </w:rPr>
      </w:pPr>
      <w:bookmarkStart w:id="9" w:name="_Toc458856360"/>
      <w:r w:rsidRPr="00662464">
        <w:rPr>
          <w:color w:val="auto"/>
        </w:rPr>
        <w:t>1.5</w:t>
      </w:r>
      <w:r w:rsidRPr="00662464">
        <w:rPr>
          <w:color w:val="auto"/>
        </w:rPr>
        <w:tab/>
        <w:t>Reporting arrangements</w:t>
      </w:r>
      <w:bookmarkEnd w:id="9"/>
      <w:r w:rsidRPr="00662464">
        <w:rPr>
          <w:color w:val="auto"/>
        </w:rPr>
        <w:t xml:space="preserve"> </w:t>
      </w:r>
    </w:p>
    <w:p w:rsidR="005B1DCA" w:rsidRPr="00662464" w:rsidRDefault="005729AA" w:rsidP="00376864">
      <w:pPr>
        <w:pStyle w:val="WCPFC"/>
        <w:rPr>
          <w:rFonts w:cs="Times New Roman"/>
        </w:rPr>
      </w:pPr>
      <w:r w:rsidRPr="00662464">
        <w:rPr>
          <w:rFonts w:cs="Times New Roman"/>
        </w:rPr>
        <w:t xml:space="preserve">The SC Chair outlined the reporting arrangements for the meeting, noting that theme </w:t>
      </w:r>
      <w:r w:rsidR="00D60ED3" w:rsidRPr="00662464">
        <w:rPr>
          <w:rFonts w:cs="Times New Roman"/>
        </w:rPr>
        <w:t xml:space="preserve">convenors </w:t>
      </w:r>
      <w:r w:rsidRPr="00662464">
        <w:rPr>
          <w:rFonts w:cs="Times New Roman"/>
        </w:rPr>
        <w:t xml:space="preserve">would </w:t>
      </w:r>
      <w:r w:rsidR="00D60ED3" w:rsidRPr="00662464">
        <w:rPr>
          <w:rFonts w:cs="Times New Roman"/>
        </w:rPr>
        <w:t>take</w:t>
      </w:r>
      <w:r w:rsidR="0042321C" w:rsidRPr="00662464">
        <w:rPr>
          <w:rFonts w:cs="Times New Roman"/>
        </w:rPr>
        <w:t xml:space="preserve"> </w:t>
      </w:r>
      <w:r w:rsidR="00D60ED3" w:rsidRPr="00662464">
        <w:rPr>
          <w:rFonts w:cs="Times New Roman"/>
        </w:rPr>
        <w:t>the lead</w:t>
      </w:r>
      <w:r w:rsidR="005B1DCA" w:rsidRPr="00662464">
        <w:rPr>
          <w:rFonts w:cs="Times New Roman"/>
        </w:rPr>
        <w:t xml:space="preserve"> in preparing the draft theme reports</w:t>
      </w:r>
      <w:r w:rsidR="00D60ED3" w:rsidRPr="00662464">
        <w:rPr>
          <w:rFonts w:cs="Times New Roman"/>
        </w:rPr>
        <w:t xml:space="preserve">, </w:t>
      </w:r>
      <w:r w:rsidRPr="00662464">
        <w:rPr>
          <w:rFonts w:cs="Times New Roman"/>
        </w:rPr>
        <w:t xml:space="preserve">with </w:t>
      </w:r>
      <w:r w:rsidR="005B1DCA" w:rsidRPr="00662464">
        <w:rPr>
          <w:rFonts w:cs="Times New Roman"/>
        </w:rPr>
        <w:t xml:space="preserve">the </w:t>
      </w:r>
      <w:r w:rsidRPr="00662464">
        <w:rPr>
          <w:rFonts w:cs="Times New Roman"/>
        </w:rPr>
        <w:t xml:space="preserve">rapporteur </w:t>
      </w:r>
      <w:r w:rsidR="00D60ED3" w:rsidRPr="00662464">
        <w:rPr>
          <w:rFonts w:cs="Times New Roman"/>
        </w:rPr>
        <w:t>provid</w:t>
      </w:r>
      <w:r w:rsidRPr="00662464">
        <w:rPr>
          <w:rFonts w:cs="Times New Roman"/>
        </w:rPr>
        <w:t xml:space="preserve">ing notes on the </w:t>
      </w:r>
      <w:r w:rsidR="00D60ED3" w:rsidRPr="00662464">
        <w:rPr>
          <w:rFonts w:cs="Times New Roman"/>
        </w:rPr>
        <w:lastRenderedPageBreak/>
        <w:t xml:space="preserve">discussions </w:t>
      </w:r>
      <w:r w:rsidRPr="00662464">
        <w:rPr>
          <w:rFonts w:cs="Times New Roman"/>
        </w:rPr>
        <w:t xml:space="preserve">within plenary </w:t>
      </w:r>
      <w:r w:rsidR="00D60ED3" w:rsidRPr="00662464">
        <w:rPr>
          <w:rFonts w:cs="Times New Roman"/>
        </w:rPr>
        <w:t>to assist</w:t>
      </w:r>
      <w:r w:rsidRPr="00662464">
        <w:rPr>
          <w:rFonts w:cs="Times New Roman"/>
        </w:rPr>
        <w:t xml:space="preserve"> them to do so</w:t>
      </w:r>
      <w:r w:rsidR="00D60ED3" w:rsidRPr="00662464">
        <w:rPr>
          <w:rFonts w:cs="Times New Roman"/>
        </w:rPr>
        <w:t xml:space="preserve">. </w:t>
      </w:r>
      <w:r w:rsidRPr="00662464">
        <w:rPr>
          <w:rFonts w:cs="Times New Roman"/>
        </w:rPr>
        <w:t xml:space="preserve">The theme </w:t>
      </w:r>
      <w:r w:rsidR="00D60ED3" w:rsidRPr="00662464">
        <w:rPr>
          <w:rFonts w:cs="Times New Roman"/>
        </w:rPr>
        <w:t>conv</w:t>
      </w:r>
      <w:r w:rsidRPr="00662464">
        <w:rPr>
          <w:rFonts w:cs="Times New Roman"/>
        </w:rPr>
        <w:t>enors</w:t>
      </w:r>
      <w:r w:rsidR="00D60ED3" w:rsidRPr="00662464">
        <w:rPr>
          <w:rFonts w:cs="Times New Roman"/>
        </w:rPr>
        <w:t xml:space="preserve"> and </w:t>
      </w:r>
      <w:r w:rsidRPr="00662464">
        <w:rPr>
          <w:rFonts w:cs="Times New Roman"/>
        </w:rPr>
        <w:t xml:space="preserve">the rapporteur would </w:t>
      </w:r>
      <w:r w:rsidR="00D60ED3" w:rsidRPr="00662464">
        <w:rPr>
          <w:rFonts w:cs="Times New Roman"/>
        </w:rPr>
        <w:t>work together to clear the recommendations</w:t>
      </w:r>
      <w:r w:rsidR="005842D3" w:rsidRPr="00662464">
        <w:rPr>
          <w:rFonts w:cs="Times New Roman"/>
        </w:rPr>
        <w:t xml:space="preserve">. The SC Chair asked the theme convenors </w:t>
      </w:r>
      <w:r w:rsidR="00D60ED3" w:rsidRPr="00662464">
        <w:rPr>
          <w:rFonts w:cs="Times New Roman"/>
        </w:rPr>
        <w:t>to provide a summary</w:t>
      </w:r>
      <w:r w:rsidR="005842D3" w:rsidRPr="00662464">
        <w:rPr>
          <w:rFonts w:cs="Times New Roman"/>
        </w:rPr>
        <w:t xml:space="preserve"> for the group of their idea of what th</w:t>
      </w:r>
      <w:r w:rsidR="00A16F73" w:rsidRPr="00662464">
        <w:rPr>
          <w:rFonts w:cs="Times New Roman"/>
        </w:rPr>
        <w:t>e recommendations would include during the theme sessions</w:t>
      </w:r>
      <w:r w:rsidR="005842D3" w:rsidRPr="00662464">
        <w:rPr>
          <w:rFonts w:cs="Times New Roman"/>
        </w:rPr>
        <w:t xml:space="preserve">, and delegates were asked </w:t>
      </w:r>
      <w:r w:rsidR="00D60ED3" w:rsidRPr="00662464">
        <w:rPr>
          <w:rFonts w:cs="Times New Roman"/>
        </w:rPr>
        <w:t xml:space="preserve">to </w:t>
      </w:r>
      <w:r w:rsidR="005842D3" w:rsidRPr="00662464">
        <w:rPr>
          <w:rFonts w:cs="Times New Roman"/>
        </w:rPr>
        <w:t xml:space="preserve">ensure they </w:t>
      </w:r>
      <w:r w:rsidR="00D60ED3" w:rsidRPr="00662464">
        <w:rPr>
          <w:rFonts w:cs="Times New Roman"/>
        </w:rPr>
        <w:t>raise the issues they want</w:t>
      </w:r>
      <w:r w:rsidR="00A16F73" w:rsidRPr="00662464">
        <w:rPr>
          <w:rFonts w:cs="Times New Roman"/>
        </w:rPr>
        <w:t>ed</w:t>
      </w:r>
      <w:r w:rsidR="00D60ED3" w:rsidRPr="00662464">
        <w:rPr>
          <w:rFonts w:cs="Times New Roman"/>
        </w:rPr>
        <w:t xml:space="preserve"> </w:t>
      </w:r>
      <w:r w:rsidR="005842D3" w:rsidRPr="00662464">
        <w:rPr>
          <w:rFonts w:cs="Times New Roman"/>
        </w:rPr>
        <w:t xml:space="preserve">considered during the discussion sessions </w:t>
      </w:r>
      <w:r w:rsidR="00D60ED3" w:rsidRPr="00662464">
        <w:rPr>
          <w:rFonts w:cs="Times New Roman"/>
        </w:rPr>
        <w:t xml:space="preserve">so </w:t>
      </w:r>
      <w:r w:rsidR="005842D3" w:rsidRPr="00662464">
        <w:rPr>
          <w:rFonts w:cs="Times New Roman"/>
        </w:rPr>
        <w:t xml:space="preserve">the theme </w:t>
      </w:r>
      <w:r w:rsidR="00D60ED3" w:rsidRPr="00662464">
        <w:rPr>
          <w:rFonts w:cs="Times New Roman"/>
        </w:rPr>
        <w:t>convenor</w:t>
      </w:r>
      <w:r w:rsidR="005842D3" w:rsidRPr="00662464">
        <w:rPr>
          <w:rFonts w:cs="Times New Roman"/>
        </w:rPr>
        <w:t>s</w:t>
      </w:r>
      <w:r w:rsidR="00D60ED3" w:rsidRPr="00662464">
        <w:rPr>
          <w:rFonts w:cs="Times New Roman"/>
        </w:rPr>
        <w:t xml:space="preserve"> </w:t>
      </w:r>
      <w:r w:rsidR="00A16F73" w:rsidRPr="00662464">
        <w:rPr>
          <w:rFonts w:cs="Times New Roman"/>
        </w:rPr>
        <w:t xml:space="preserve">could be mindful of their </w:t>
      </w:r>
      <w:r w:rsidR="005842D3" w:rsidRPr="00662464">
        <w:rPr>
          <w:rFonts w:cs="Times New Roman"/>
        </w:rPr>
        <w:t>comments</w:t>
      </w:r>
      <w:r w:rsidR="00D60ED3" w:rsidRPr="00662464">
        <w:rPr>
          <w:rFonts w:cs="Times New Roman"/>
        </w:rPr>
        <w:t xml:space="preserve">. </w:t>
      </w:r>
    </w:p>
    <w:p w:rsidR="007668F2" w:rsidRPr="00662464" w:rsidRDefault="00045A53" w:rsidP="00652BE6">
      <w:pPr>
        <w:pStyle w:val="Heading2"/>
        <w:rPr>
          <w:color w:val="auto"/>
        </w:rPr>
      </w:pPr>
      <w:bookmarkStart w:id="10" w:name="_Toc458856361"/>
      <w:r w:rsidRPr="00662464">
        <w:rPr>
          <w:color w:val="auto"/>
        </w:rPr>
        <w:t>1.6</w:t>
      </w:r>
      <w:r w:rsidRPr="00662464">
        <w:rPr>
          <w:color w:val="auto"/>
        </w:rPr>
        <w:tab/>
        <w:t>Intersessional activities of the Scientific Committee</w:t>
      </w:r>
      <w:bookmarkEnd w:id="10"/>
    </w:p>
    <w:p w:rsidR="00C343A7" w:rsidRPr="00662464" w:rsidRDefault="00A1772B" w:rsidP="00376864">
      <w:pPr>
        <w:pStyle w:val="WCPFC"/>
        <w:rPr>
          <w:rFonts w:cs="Times New Roman"/>
        </w:rPr>
      </w:pPr>
      <w:r w:rsidRPr="00662464">
        <w:rPr>
          <w:rFonts w:cs="Times New Roman"/>
        </w:rPr>
        <w:t xml:space="preserve">The WCPFC Science Manager provided a </w:t>
      </w:r>
      <w:r w:rsidR="005B1DCA" w:rsidRPr="00662464">
        <w:rPr>
          <w:rFonts w:cs="Times New Roman"/>
        </w:rPr>
        <w:t xml:space="preserve">brief </w:t>
      </w:r>
      <w:r w:rsidRPr="00662464">
        <w:rPr>
          <w:rFonts w:cs="Times New Roman"/>
        </w:rPr>
        <w:t xml:space="preserve">introduction to </w:t>
      </w:r>
      <w:r w:rsidR="00EB1AE8" w:rsidRPr="00662464">
        <w:rPr>
          <w:rFonts w:cs="Times New Roman"/>
        </w:rPr>
        <w:t>SC12-</w:t>
      </w:r>
      <w:r w:rsidR="00F27E4B" w:rsidRPr="00662464">
        <w:rPr>
          <w:rFonts w:cs="Times New Roman" w:hint="eastAsia"/>
          <w:lang w:eastAsia="ko-KR"/>
        </w:rPr>
        <w:t>GN-WP</w:t>
      </w:r>
      <w:r w:rsidR="00EB1AE8" w:rsidRPr="00662464">
        <w:rPr>
          <w:rFonts w:cs="Times New Roman"/>
        </w:rPr>
        <w:t>-</w:t>
      </w:r>
      <w:r w:rsidRPr="00662464">
        <w:rPr>
          <w:rFonts w:cs="Times New Roman"/>
        </w:rPr>
        <w:t xml:space="preserve">04, which outlined </w:t>
      </w:r>
      <w:r w:rsidR="005B1DCA" w:rsidRPr="00662464">
        <w:rPr>
          <w:rFonts w:cs="Times New Roman"/>
        </w:rPr>
        <w:t xml:space="preserve">what </w:t>
      </w:r>
      <w:r w:rsidRPr="00662464">
        <w:rPr>
          <w:rFonts w:cs="Times New Roman"/>
        </w:rPr>
        <w:t xml:space="preserve">the WCPFC Secretariat </w:t>
      </w:r>
      <w:r w:rsidR="00C65F9D" w:rsidRPr="00662464">
        <w:rPr>
          <w:rFonts w:cs="Times New Roman"/>
        </w:rPr>
        <w:t>ha</w:t>
      </w:r>
      <w:r w:rsidR="00A16F73" w:rsidRPr="00662464">
        <w:rPr>
          <w:rFonts w:cs="Times New Roman"/>
        </w:rPr>
        <w:t>d</w:t>
      </w:r>
      <w:r w:rsidR="00C65F9D" w:rsidRPr="00662464">
        <w:rPr>
          <w:rFonts w:cs="Times New Roman"/>
        </w:rPr>
        <w:t xml:space="preserve"> </w:t>
      </w:r>
      <w:r w:rsidR="005B1DCA" w:rsidRPr="00662464">
        <w:rPr>
          <w:rFonts w:cs="Times New Roman"/>
        </w:rPr>
        <w:t>done during the interse</w:t>
      </w:r>
      <w:r w:rsidR="00C65F9D" w:rsidRPr="00662464">
        <w:rPr>
          <w:rFonts w:cs="Times New Roman"/>
        </w:rPr>
        <w:t>ssional</w:t>
      </w:r>
      <w:r w:rsidR="005B1DCA" w:rsidRPr="00662464">
        <w:rPr>
          <w:rFonts w:cs="Times New Roman"/>
        </w:rPr>
        <w:t xml:space="preserve"> period. </w:t>
      </w:r>
      <w:r w:rsidR="00C65F9D" w:rsidRPr="00662464">
        <w:rPr>
          <w:rFonts w:cs="Times New Roman"/>
        </w:rPr>
        <w:t>The paper summarised</w:t>
      </w:r>
      <w:r w:rsidR="005B1DCA" w:rsidRPr="00662464">
        <w:rPr>
          <w:rFonts w:cs="Times New Roman"/>
        </w:rPr>
        <w:t xml:space="preserve"> </w:t>
      </w:r>
      <w:r w:rsidR="00C65F9D" w:rsidRPr="00662464">
        <w:rPr>
          <w:rFonts w:cs="Times New Roman"/>
        </w:rPr>
        <w:t xml:space="preserve">the work of the </w:t>
      </w:r>
      <w:r w:rsidR="0026747C" w:rsidRPr="00662464">
        <w:rPr>
          <w:rFonts w:cs="Times New Roman"/>
        </w:rPr>
        <w:t>scientific services provider</w:t>
      </w:r>
      <w:r w:rsidR="00C65F9D" w:rsidRPr="00662464">
        <w:rPr>
          <w:rFonts w:cs="Times New Roman"/>
        </w:rPr>
        <w:t xml:space="preserve">, </w:t>
      </w:r>
      <w:r w:rsidR="005B1DCA" w:rsidRPr="00662464">
        <w:rPr>
          <w:rFonts w:cs="Times New Roman"/>
        </w:rPr>
        <w:t>SPC</w:t>
      </w:r>
      <w:r w:rsidR="00C65F9D" w:rsidRPr="00662464">
        <w:rPr>
          <w:rFonts w:cs="Times New Roman"/>
        </w:rPr>
        <w:t>,</w:t>
      </w:r>
      <w:r w:rsidR="005B1DCA" w:rsidRPr="00662464">
        <w:rPr>
          <w:rFonts w:cs="Times New Roman"/>
        </w:rPr>
        <w:t xml:space="preserve"> </w:t>
      </w:r>
      <w:r w:rsidR="00C65F9D" w:rsidRPr="00662464">
        <w:rPr>
          <w:rFonts w:cs="Times New Roman"/>
        </w:rPr>
        <w:t xml:space="preserve">including </w:t>
      </w:r>
      <w:r w:rsidR="005B1DCA" w:rsidRPr="00662464">
        <w:rPr>
          <w:rFonts w:cs="Times New Roman"/>
        </w:rPr>
        <w:t xml:space="preserve">what </w:t>
      </w:r>
      <w:r w:rsidR="00A16F73" w:rsidRPr="00662464">
        <w:rPr>
          <w:rFonts w:cs="Times New Roman"/>
        </w:rPr>
        <w:t xml:space="preserve">was </w:t>
      </w:r>
      <w:r w:rsidR="005B1DCA" w:rsidRPr="00662464">
        <w:rPr>
          <w:rFonts w:cs="Times New Roman"/>
        </w:rPr>
        <w:t xml:space="preserve">provided for </w:t>
      </w:r>
      <w:r w:rsidR="00C65F9D" w:rsidRPr="00662464">
        <w:rPr>
          <w:rFonts w:cs="Times New Roman"/>
        </w:rPr>
        <w:t>SC12,</w:t>
      </w:r>
      <w:r w:rsidR="005B1DCA" w:rsidRPr="00662464">
        <w:rPr>
          <w:rFonts w:cs="Times New Roman"/>
        </w:rPr>
        <w:t xml:space="preserve"> </w:t>
      </w:r>
      <w:r w:rsidR="00C65F9D" w:rsidRPr="00662464">
        <w:rPr>
          <w:rFonts w:cs="Times New Roman"/>
        </w:rPr>
        <w:t>as well as progress</w:t>
      </w:r>
      <w:r w:rsidR="006F3425" w:rsidRPr="00662464">
        <w:rPr>
          <w:rFonts w:cs="Times New Roman"/>
        </w:rPr>
        <w:t xml:space="preserve"> and status </w:t>
      </w:r>
      <w:r w:rsidR="00C65F9D" w:rsidRPr="00662464">
        <w:rPr>
          <w:rFonts w:cs="Times New Roman"/>
        </w:rPr>
        <w:t>on projects being undertaken</w:t>
      </w:r>
      <w:r w:rsidR="0042321C" w:rsidRPr="00662464">
        <w:rPr>
          <w:rFonts w:cs="Times New Roman"/>
        </w:rPr>
        <w:t xml:space="preserve"> including the ABNJ project, Japan Trust Fund </w:t>
      </w:r>
      <w:r w:rsidR="00A16F73" w:rsidRPr="00662464">
        <w:rPr>
          <w:rFonts w:cs="Times New Roman"/>
        </w:rPr>
        <w:t xml:space="preserve">(JTF) </w:t>
      </w:r>
      <w:r w:rsidR="0042321C" w:rsidRPr="00662464">
        <w:rPr>
          <w:rFonts w:cs="Times New Roman"/>
        </w:rPr>
        <w:t>and WPEA project</w:t>
      </w:r>
      <w:r w:rsidR="006F3425" w:rsidRPr="00662464">
        <w:rPr>
          <w:rFonts w:cs="Times New Roman"/>
        </w:rPr>
        <w:t xml:space="preserve">. </w:t>
      </w:r>
      <w:r w:rsidR="00C65F9D" w:rsidRPr="00662464">
        <w:rPr>
          <w:rFonts w:cs="Times New Roman"/>
        </w:rPr>
        <w:t xml:space="preserve">The paper also outlined </w:t>
      </w:r>
      <w:r w:rsidR="006F3425" w:rsidRPr="00662464">
        <w:rPr>
          <w:rFonts w:cs="Times New Roman"/>
        </w:rPr>
        <w:t>international coop</w:t>
      </w:r>
      <w:r w:rsidR="00C65F9D" w:rsidRPr="00662464">
        <w:rPr>
          <w:rFonts w:cs="Times New Roman"/>
        </w:rPr>
        <w:t>eration</w:t>
      </w:r>
      <w:r w:rsidR="006F3425" w:rsidRPr="00662464">
        <w:rPr>
          <w:rFonts w:cs="Times New Roman"/>
        </w:rPr>
        <w:t xml:space="preserve"> and collab</w:t>
      </w:r>
      <w:r w:rsidR="00C65F9D" w:rsidRPr="00662464">
        <w:rPr>
          <w:rFonts w:cs="Times New Roman"/>
        </w:rPr>
        <w:t>oration</w:t>
      </w:r>
      <w:r w:rsidR="0042321C" w:rsidRPr="00662464">
        <w:rPr>
          <w:rFonts w:cs="Times New Roman"/>
        </w:rPr>
        <w:t xml:space="preserve"> with other organisations</w:t>
      </w:r>
      <w:r w:rsidR="006F3425" w:rsidRPr="00662464">
        <w:rPr>
          <w:rFonts w:cs="Times New Roman"/>
        </w:rPr>
        <w:t xml:space="preserve">. </w:t>
      </w:r>
    </w:p>
    <w:p w:rsidR="00A96A81" w:rsidRPr="00662464" w:rsidRDefault="001F17FC" w:rsidP="00376864">
      <w:pPr>
        <w:pStyle w:val="WCPFC"/>
        <w:rPr>
          <w:rFonts w:cs="Times New Roman"/>
        </w:rPr>
      </w:pPr>
      <w:r w:rsidRPr="00662464">
        <w:rPr>
          <w:rFonts w:cs="Times New Roman"/>
        </w:rPr>
        <w:t xml:space="preserve">In response to a question </w:t>
      </w:r>
      <w:r w:rsidR="00A1772B" w:rsidRPr="00662464">
        <w:rPr>
          <w:rFonts w:cs="Times New Roman"/>
        </w:rPr>
        <w:t xml:space="preserve">regarding data or expert advice </w:t>
      </w:r>
      <w:r w:rsidR="00A16F73" w:rsidRPr="00662464">
        <w:rPr>
          <w:rFonts w:cs="Times New Roman"/>
        </w:rPr>
        <w:t xml:space="preserve">provided to the CITES Secretariat </w:t>
      </w:r>
      <w:r w:rsidR="00A1772B" w:rsidRPr="00662464">
        <w:rPr>
          <w:rFonts w:cs="Times New Roman"/>
        </w:rPr>
        <w:t xml:space="preserve">for </w:t>
      </w:r>
      <w:r w:rsidR="00A16F73" w:rsidRPr="00662464">
        <w:rPr>
          <w:rFonts w:cs="Times New Roman"/>
        </w:rPr>
        <w:t xml:space="preserve">shark listing proposals </w:t>
      </w:r>
      <w:r w:rsidR="00A1772B" w:rsidRPr="00662464">
        <w:rPr>
          <w:rFonts w:cs="Times New Roman"/>
        </w:rPr>
        <w:t xml:space="preserve">in </w:t>
      </w:r>
      <w:r w:rsidRPr="00662464">
        <w:rPr>
          <w:rFonts w:cs="Times New Roman"/>
        </w:rPr>
        <w:t xml:space="preserve">the </w:t>
      </w:r>
      <w:r w:rsidR="00A1772B" w:rsidRPr="00662464">
        <w:rPr>
          <w:rFonts w:cs="Times New Roman"/>
        </w:rPr>
        <w:t>lead</w:t>
      </w:r>
      <w:r w:rsidR="0042321C" w:rsidRPr="00662464">
        <w:rPr>
          <w:rFonts w:cs="Times New Roman"/>
        </w:rPr>
        <w:t>-</w:t>
      </w:r>
      <w:r w:rsidR="00A1772B" w:rsidRPr="00662464">
        <w:rPr>
          <w:rFonts w:cs="Times New Roman"/>
        </w:rPr>
        <w:t xml:space="preserve">up to </w:t>
      </w:r>
      <w:r w:rsidRPr="00662464">
        <w:rPr>
          <w:rFonts w:cs="Times New Roman"/>
        </w:rPr>
        <w:t>CITES</w:t>
      </w:r>
      <w:r w:rsidR="00A16F73" w:rsidRPr="00662464">
        <w:rPr>
          <w:rFonts w:cs="Times New Roman"/>
        </w:rPr>
        <w:t xml:space="preserve"> COP17</w:t>
      </w:r>
      <w:r w:rsidRPr="00662464">
        <w:rPr>
          <w:rFonts w:cs="Times New Roman"/>
        </w:rPr>
        <w:t xml:space="preserve">, </w:t>
      </w:r>
      <w:r w:rsidR="00B75E30" w:rsidRPr="00662464">
        <w:rPr>
          <w:rFonts w:cs="Times New Roman"/>
        </w:rPr>
        <w:t xml:space="preserve">S. Clarke </w:t>
      </w:r>
      <w:r w:rsidR="00A16F73" w:rsidRPr="00662464">
        <w:rPr>
          <w:rFonts w:cs="Times New Roman"/>
        </w:rPr>
        <w:t xml:space="preserve">(Secretariat) </w:t>
      </w:r>
      <w:r w:rsidR="00B75E30" w:rsidRPr="00662464">
        <w:rPr>
          <w:rFonts w:cs="Times New Roman"/>
        </w:rPr>
        <w:t xml:space="preserve">noted that the CITES Secretariat had contacted </w:t>
      </w:r>
      <w:r w:rsidR="000232E0" w:rsidRPr="00662464">
        <w:rPr>
          <w:rFonts w:cs="Times New Roman"/>
        </w:rPr>
        <w:t xml:space="preserve">WCPFC in </w:t>
      </w:r>
      <w:r w:rsidR="00B75E30" w:rsidRPr="00662464">
        <w:rPr>
          <w:rFonts w:cs="Times New Roman"/>
        </w:rPr>
        <w:t xml:space="preserve">May 2016 </w:t>
      </w:r>
      <w:r w:rsidR="000232E0" w:rsidRPr="00662464">
        <w:rPr>
          <w:rFonts w:cs="Times New Roman"/>
        </w:rPr>
        <w:t>asking for info</w:t>
      </w:r>
      <w:r w:rsidR="00B75E30" w:rsidRPr="00662464">
        <w:rPr>
          <w:rFonts w:cs="Times New Roman"/>
        </w:rPr>
        <w:t>rmation</w:t>
      </w:r>
      <w:r w:rsidR="000232E0" w:rsidRPr="00662464">
        <w:rPr>
          <w:rFonts w:cs="Times New Roman"/>
        </w:rPr>
        <w:t xml:space="preserve">. </w:t>
      </w:r>
      <w:r w:rsidR="00B75E30" w:rsidRPr="00662464">
        <w:rPr>
          <w:rFonts w:cs="Times New Roman"/>
        </w:rPr>
        <w:t xml:space="preserve">WCPFC had responded in a </w:t>
      </w:r>
      <w:r w:rsidR="000232E0" w:rsidRPr="00662464">
        <w:rPr>
          <w:rFonts w:cs="Times New Roman"/>
        </w:rPr>
        <w:t xml:space="preserve">letter </w:t>
      </w:r>
      <w:r w:rsidR="00B75E30" w:rsidRPr="00662464">
        <w:rPr>
          <w:rFonts w:cs="Times New Roman"/>
        </w:rPr>
        <w:t xml:space="preserve">in July which directed the CITES Secretariat to the areas on the WCPFC </w:t>
      </w:r>
      <w:r w:rsidR="000232E0" w:rsidRPr="00662464">
        <w:rPr>
          <w:rFonts w:cs="Times New Roman"/>
        </w:rPr>
        <w:t xml:space="preserve">website </w:t>
      </w:r>
      <w:r w:rsidR="00B75E30" w:rsidRPr="00662464">
        <w:rPr>
          <w:rFonts w:cs="Times New Roman"/>
        </w:rPr>
        <w:t xml:space="preserve">which contained information relating to the </w:t>
      </w:r>
      <w:r w:rsidR="000232E0" w:rsidRPr="00662464">
        <w:rPr>
          <w:rFonts w:cs="Times New Roman"/>
        </w:rPr>
        <w:t>silky</w:t>
      </w:r>
      <w:r w:rsidR="00B75E30" w:rsidRPr="00662464">
        <w:rPr>
          <w:rFonts w:cs="Times New Roman"/>
        </w:rPr>
        <w:t xml:space="preserve"> shark,</w:t>
      </w:r>
      <w:r w:rsidR="000232E0" w:rsidRPr="00662464">
        <w:rPr>
          <w:rFonts w:cs="Times New Roman"/>
        </w:rPr>
        <w:t xml:space="preserve"> thresher </w:t>
      </w:r>
      <w:r w:rsidR="00B75E30" w:rsidRPr="00662464">
        <w:rPr>
          <w:rFonts w:cs="Times New Roman"/>
        </w:rPr>
        <w:t xml:space="preserve">shark </w:t>
      </w:r>
      <w:r w:rsidR="000232E0" w:rsidRPr="00662464">
        <w:rPr>
          <w:rFonts w:cs="Times New Roman"/>
        </w:rPr>
        <w:t xml:space="preserve">and mobulid </w:t>
      </w:r>
      <w:r w:rsidR="00B75E30" w:rsidRPr="00662464">
        <w:rPr>
          <w:rFonts w:cs="Times New Roman"/>
        </w:rPr>
        <w:t xml:space="preserve">CITES </w:t>
      </w:r>
      <w:r w:rsidR="000232E0" w:rsidRPr="00662464">
        <w:rPr>
          <w:rFonts w:cs="Times New Roman"/>
        </w:rPr>
        <w:t xml:space="preserve">proposals. </w:t>
      </w:r>
      <w:r w:rsidR="00B17CC0" w:rsidRPr="00662464">
        <w:rPr>
          <w:rFonts w:cs="Times New Roman"/>
        </w:rPr>
        <w:t xml:space="preserve">The CITES Secretariat had confirmed that they had received this letter. Clarke noted that this </w:t>
      </w:r>
      <w:r w:rsidR="000232E0" w:rsidRPr="00662464">
        <w:rPr>
          <w:rFonts w:cs="Times New Roman"/>
        </w:rPr>
        <w:t xml:space="preserve">work </w:t>
      </w:r>
      <w:r w:rsidR="00136ACF" w:rsidRPr="00662464">
        <w:rPr>
          <w:rFonts w:cs="Times New Roman"/>
        </w:rPr>
        <w:t>wa</w:t>
      </w:r>
      <w:r w:rsidR="000232E0" w:rsidRPr="00662464">
        <w:rPr>
          <w:rFonts w:cs="Times New Roman"/>
        </w:rPr>
        <w:t xml:space="preserve">s ongoing and </w:t>
      </w:r>
      <w:r w:rsidR="00B17CC0" w:rsidRPr="00662464">
        <w:rPr>
          <w:rFonts w:cs="Times New Roman"/>
        </w:rPr>
        <w:t>update</w:t>
      </w:r>
      <w:r w:rsidR="00136ACF" w:rsidRPr="00662464">
        <w:rPr>
          <w:rFonts w:cs="Times New Roman"/>
        </w:rPr>
        <w:t xml:space="preserve">s would be made </w:t>
      </w:r>
      <w:r w:rsidR="000232E0" w:rsidRPr="00662464">
        <w:rPr>
          <w:rFonts w:cs="Times New Roman"/>
        </w:rPr>
        <w:t>available.</w:t>
      </w:r>
    </w:p>
    <w:p w:rsidR="00B053CF" w:rsidRPr="00662464" w:rsidRDefault="000C5D90" w:rsidP="00A23E56">
      <w:pPr>
        <w:pStyle w:val="Heading1"/>
        <w:spacing w:after="480"/>
      </w:pPr>
      <w:bookmarkStart w:id="11" w:name="_Toc458856362"/>
      <w:r w:rsidRPr="00662464">
        <w:t>AGENDA ITEM 2 –</w:t>
      </w:r>
      <w:r w:rsidR="00C343A7" w:rsidRPr="00662464">
        <w:t xml:space="preserve"> REVIEW OF FISHERIES</w:t>
      </w:r>
      <w:bookmarkEnd w:id="11"/>
    </w:p>
    <w:p w:rsidR="00B444CC" w:rsidRPr="00662464" w:rsidRDefault="00652BE6" w:rsidP="00652BE6">
      <w:pPr>
        <w:pStyle w:val="Heading2"/>
        <w:rPr>
          <w:color w:val="auto"/>
        </w:rPr>
      </w:pPr>
      <w:bookmarkStart w:id="12" w:name="_Toc458856363"/>
      <w:r w:rsidRPr="00662464">
        <w:rPr>
          <w:color w:val="auto"/>
        </w:rPr>
        <w:t>2.1</w:t>
      </w:r>
      <w:r w:rsidRPr="00662464">
        <w:rPr>
          <w:color w:val="auto"/>
        </w:rPr>
        <w:tab/>
      </w:r>
      <w:r w:rsidR="00B444CC" w:rsidRPr="00662464">
        <w:rPr>
          <w:color w:val="auto"/>
        </w:rPr>
        <w:t>Overview of Western and Central Pacific Ocean (WCPO) fisheries</w:t>
      </w:r>
      <w:bookmarkEnd w:id="12"/>
    </w:p>
    <w:p w:rsidR="0095274D" w:rsidRPr="00662464" w:rsidRDefault="005944CE" w:rsidP="00376864">
      <w:pPr>
        <w:pStyle w:val="WCPFC"/>
        <w:rPr>
          <w:rFonts w:cs="Times New Roman"/>
        </w:rPr>
      </w:pPr>
      <w:r w:rsidRPr="00662464">
        <w:rPr>
          <w:rFonts w:cs="Times New Roman"/>
        </w:rPr>
        <w:t>P</w:t>
      </w:r>
      <w:r w:rsidR="00855FBA" w:rsidRPr="00662464">
        <w:rPr>
          <w:rFonts w:cs="Times New Roman"/>
        </w:rPr>
        <w:t>. Williams and C</w:t>
      </w:r>
      <w:r w:rsidR="00136ACF" w:rsidRPr="00662464">
        <w:rPr>
          <w:rFonts w:cs="Times New Roman"/>
        </w:rPr>
        <w:t xml:space="preserve">. </w:t>
      </w:r>
      <w:r w:rsidRPr="00662464">
        <w:rPr>
          <w:rFonts w:cs="Times New Roman"/>
        </w:rPr>
        <w:t xml:space="preserve">Reid </w:t>
      </w:r>
      <w:r w:rsidR="00855FBA" w:rsidRPr="00662464">
        <w:rPr>
          <w:rFonts w:cs="Times New Roman"/>
        </w:rPr>
        <w:t xml:space="preserve">(SPC) presented </w:t>
      </w:r>
      <w:r w:rsidR="00EB1AE8" w:rsidRPr="00662464">
        <w:rPr>
          <w:rFonts w:cs="Times New Roman"/>
        </w:rPr>
        <w:t>SC12-</w:t>
      </w:r>
      <w:r w:rsidR="00F27E4B" w:rsidRPr="00662464">
        <w:rPr>
          <w:rFonts w:cs="Times New Roman" w:hint="eastAsia"/>
          <w:lang w:eastAsia="ko-KR"/>
        </w:rPr>
        <w:t>GN-WP</w:t>
      </w:r>
      <w:r w:rsidR="00EB1AE8" w:rsidRPr="00662464">
        <w:rPr>
          <w:rFonts w:cs="Times New Roman"/>
        </w:rPr>
        <w:t>-</w:t>
      </w:r>
      <w:r w:rsidR="00855FBA" w:rsidRPr="00662464">
        <w:rPr>
          <w:rFonts w:cs="Times New Roman"/>
        </w:rPr>
        <w:t>01</w:t>
      </w:r>
      <w:r w:rsidRPr="00662464">
        <w:rPr>
          <w:rFonts w:cs="Times New Roman"/>
        </w:rPr>
        <w:t>, a b</w:t>
      </w:r>
      <w:r w:rsidR="00855FBA" w:rsidRPr="00662464">
        <w:rPr>
          <w:rFonts w:cs="Times New Roman"/>
        </w:rPr>
        <w:t xml:space="preserve">road overview of the </w:t>
      </w:r>
      <w:r w:rsidRPr="00662464">
        <w:rPr>
          <w:rFonts w:cs="Times New Roman"/>
        </w:rPr>
        <w:t>fisher</w:t>
      </w:r>
      <w:r w:rsidR="00090058" w:rsidRPr="00662464">
        <w:rPr>
          <w:rFonts w:cs="Times New Roman"/>
        </w:rPr>
        <w:t>ies</w:t>
      </w:r>
      <w:r w:rsidR="0038315D" w:rsidRPr="00662464">
        <w:rPr>
          <w:rFonts w:cs="Times New Roman"/>
        </w:rPr>
        <w:t xml:space="preserve"> including economic conditions. </w:t>
      </w:r>
    </w:p>
    <w:p w:rsidR="00302002" w:rsidRPr="00662464" w:rsidRDefault="00302002" w:rsidP="00302002">
      <w:pPr>
        <w:pStyle w:val="WCPFC"/>
        <w:rPr>
          <w:rFonts w:cs="Times New Roman"/>
        </w:rPr>
      </w:pPr>
      <w:r w:rsidRPr="00662464">
        <w:rPr>
          <w:rFonts w:cs="Times New Roman"/>
        </w:rPr>
        <w:t xml:space="preserve">The provisional total WCP–CA tuna catch for 2015 was estimated at 2,687,840 mt, the third highest on record and nearly 200,000 mt below the previous record catch in 2014 (2,882,511 mt); this catch represented 80% of the total Pacific Ocean catch of 3,379,789 mt, and 56% of the global tuna catch (the provisional estimate for 2015 is 4,799,697 mt, and when finalised is expected to be the second highest on record). </w:t>
      </w:r>
    </w:p>
    <w:p w:rsidR="00302002" w:rsidRPr="00662464" w:rsidRDefault="00302002" w:rsidP="00302002">
      <w:pPr>
        <w:pStyle w:val="WCPFC"/>
        <w:rPr>
          <w:rFonts w:cs="Times New Roman"/>
        </w:rPr>
      </w:pPr>
      <w:r w:rsidRPr="00662464">
        <w:rPr>
          <w:rFonts w:cs="Times New Roman"/>
        </w:rPr>
        <w:t>The 2015 WCP–CA catch of skipjack (1,827,750 mt – 68% of the total catch) was the third highest recorded, nearly 180,000 mt less than the record in 2014 (2,005,647 mt). The WCP–CA yellowfin catch for 2015 (605,963 mt – 23%) was the second highest recorded (less than 1,000 mt lower than the record catch of 2008 – 606,868 mt); the increase in yellowfin tuna catch from 2014 levels was mainly due to increased catches in the Indonesia and Philippines domestic fisheries. The WCP–CA bigeye catch for 2015 (134,084 mt – 5%) was the lowest since 1996 due to relatively low catches in the longline and purse seine fisheries. The 2015 WCP–CA albacore</w:t>
      </w:r>
      <w:r w:rsidR="00136ACF" w:rsidRPr="00662464">
        <w:rPr>
          <w:rFonts w:cs="Times New Roman"/>
        </w:rPr>
        <w:t xml:space="preserve"> </w:t>
      </w:r>
      <w:r w:rsidRPr="00662464">
        <w:rPr>
          <w:rFonts w:cs="Times New Roman"/>
        </w:rPr>
        <w:t>catch (120,043 mt - 4%) was the lowest since 2011 and nearly 28,000 mt lower than the record catch in 2002 at 147,793 mt. The WCP–CA albacore catch includes catches of north and south Pacific albacore in the WCP–CA, which comprised 81% of the total Pacific Ocean albacore catch of 149,289 mt in 2015. The south Pacific albacore catch in 2015 (68,594 mt) was about 12,000 mt lower than in 2014 and nearly 20,000 mt lower than the record catch in 2010 of 87,292 mt.</w:t>
      </w:r>
      <w:r w:rsidR="00136ACF" w:rsidRPr="00662464">
        <w:rPr>
          <w:rFonts w:cs="Times New Roman"/>
        </w:rPr>
        <w:t xml:space="preserve"> </w:t>
      </w:r>
    </w:p>
    <w:p w:rsidR="00302002" w:rsidRPr="00662464" w:rsidRDefault="00302002" w:rsidP="00302002">
      <w:pPr>
        <w:pStyle w:val="WCPFC"/>
        <w:rPr>
          <w:rFonts w:cs="Times New Roman"/>
        </w:rPr>
      </w:pPr>
      <w:r w:rsidRPr="00662464">
        <w:rPr>
          <w:rFonts w:cs="Times New Roman"/>
        </w:rPr>
        <w:lastRenderedPageBreak/>
        <w:t>The provisional 2015 purse-seine catch of 1,766,070 mt was the fifth highest catch on record and more than 280,000 mt lower than the record in 2014 (2,051,970 mt); the main reason for this decline in catch appears to be reduced effort more than any other factor. The 2015 purse-seine skipjack catch (1,416,453 mt; 80% of total catch) was about 210,000 mt lower than the record in 2014. The 2015 purse-seine catch estimate for yellowfin tuna (298,847 mt) contributed only 17% of the total catch, continuing the recent trend of a diminishing contribution in the overall catch and amongst the lowest for the past decade. The provisional catch estimate for bigeye tuna for 2015 (48,772 mt) was the lowest catch since 2007 and appears to be related to a combination of lower effort, and possibly environmental conditions which resulted in bigeye tuna being less available to the purse seine gear.</w:t>
      </w:r>
    </w:p>
    <w:p w:rsidR="00302002" w:rsidRPr="00662464" w:rsidRDefault="00302002" w:rsidP="00302002">
      <w:pPr>
        <w:pStyle w:val="WCPFC"/>
        <w:rPr>
          <w:rFonts w:cs="Times New Roman"/>
        </w:rPr>
      </w:pPr>
      <w:r w:rsidRPr="00662464">
        <w:rPr>
          <w:rFonts w:cs="Times New Roman"/>
        </w:rPr>
        <w:t xml:space="preserve">The 2015 pole-and-line catch (228,129 mt) was a slight increase on the 2014 catch but remains amongst the lowest annual catch since the late-1960s. Japanese distant-water and offshore fleets (110,433 mt in 2015), and the Indonesian fleets (116,179 mt in 2015), account for nearly all of the WCP–CA pole-and-line catch (99% in 2015). </w:t>
      </w:r>
    </w:p>
    <w:p w:rsidR="00302002" w:rsidRPr="00662464" w:rsidRDefault="00302002" w:rsidP="00302002">
      <w:pPr>
        <w:pStyle w:val="WCPFC"/>
        <w:rPr>
          <w:rFonts w:cs="Times New Roman"/>
        </w:rPr>
      </w:pPr>
      <w:r w:rsidRPr="00662464">
        <w:rPr>
          <w:rFonts w:cs="Times New Roman"/>
        </w:rPr>
        <w:t xml:space="preserve">The provisional WCP–CA longline catch (243,547 mt) for 2015 was lower than the average for the past five years. The WCP–CA albacore longline catch (80,596 mt – 33%) for 2015 was the lowest for three years, 21,000 mt. lower that the record of 101,816 mt attained in 2010. The provisional bigeye catch (63,986 mt – 26%) for 2015 was the lowest since 1996, mainly due to continued reduction in effort in the main bigeye tuna fishery. The yellowfin catch for 2015 (97,289 mt – 40%) was amongst the highest over the past ten years. </w:t>
      </w:r>
    </w:p>
    <w:p w:rsidR="00B402E4" w:rsidRPr="00662464" w:rsidRDefault="00302002" w:rsidP="00302002">
      <w:pPr>
        <w:pStyle w:val="WCPFC"/>
        <w:rPr>
          <w:rFonts w:cs="Times New Roman"/>
        </w:rPr>
      </w:pPr>
      <w:r w:rsidRPr="00662464">
        <w:rPr>
          <w:rFonts w:cs="Times New Roman"/>
        </w:rPr>
        <w:t>The 2015 South Pacific troll albacore catch (2,576 mt) was around the average over the past decade. The New Zealand troll fleet (131 vessels catching 2,425 mt in 2015) and the United States troll fleet (6 vessels catching 151 mt in 2015) accounted for all of the 2015 albacore troll catch.</w:t>
      </w:r>
    </w:p>
    <w:p w:rsidR="00B31554" w:rsidRPr="00662464" w:rsidRDefault="00B31554" w:rsidP="00B5398C">
      <w:pPr>
        <w:pStyle w:val="WCPFC"/>
        <w:numPr>
          <w:ilvl w:val="0"/>
          <w:numId w:val="0"/>
        </w:numPr>
        <w:jc w:val="center"/>
        <w:rPr>
          <w:rFonts w:cs="Times New Roman"/>
          <w:highlight w:val="yellow"/>
          <w:lang w:val="en-US"/>
        </w:rPr>
      </w:pPr>
      <w:bookmarkStart w:id="13" w:name="_Ref78102318"/>
      <w:bookmarkStart w:id="14" w:name="_Ref141331354"/>
      <w:r w:rsidRPr="00662464">
        <w:rPr>
          <w:rFonts w:cs="Times New Roman"/>
          <w:noProof/>
          <w:lang w:val="en-US" w:eastAsia="zh-CN"/>
        </w:rPr>
        <w:drawing>
          <wp:inline distT="0" distB="0" distL="0" distR="0" wp14:anchorId="134BCEB3" wp14:editId="5E456D96">
            <wp:extent cx="4876800" cy="2161387"/>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876921" cy="2161440"/>
                    </a:xfrm>
                    <a:prstGeom prst="rect">
                      <a:avLst/>
                    </a:prstGeom>
                    <a:noFill/>
                    <a:ln>
                      <a:noFill/>
                    </a:ln>
                  </pic:spPr>
                </pic:pic>
              </a:graphicData>
            </a:graphic>
          </wp:inline>
        </w:drawing>
      </w:r>
    </w:p>
    <w:p w:rsidR="00B31554" w:rsidRPr="00662464" w:rsidRDefault="00B31554" w:rsidP="00B31554">
      <w:pPr>
        <w:pStyle w:val="WCPFC"/>
        <w:numPr>
          <w:ilvl w:val="0"/>
          <w:numId w:val="0"/>
        </w:numPr>
        <w:rPr>
          <w:rFonts w:cs="Times New Roman"/>
        </w:rPr>
      </w:pPr>
      <w:r w:rsidRPr="00662464">
        <w:rPr>
          <w:rFonts w:cs="Times New Roman"/>
          <w:b/>
        </w:rPr>
        <w:t xml:space="preserve">Figure </w:t>
      </w:r>
      <w:bookmarkEnd w:id="13"/>
      <w:r w:rsidR="00DB59F0" w:rsidRPr="00662464">
        <w:rPr>
          <w:rFonts w:cs="Times New Roman"/>
          <w:b/>
          <w:lang w:eastAsia="ko-KR"/>
        </w:rPr>
        <w:t>1</w:t>
      </w:r>
      <w:bookmarkEnd w:id="14"/>
      <w:r w:rsidRPr="00662464">
        <w:rPr>
          <w:rFonts w:cs="Times New Roman"/>
          <w:b/>
        </w:rPr>
        <w:t>.</w:t>
      </w:r>
      <w:r w:rsidRPr="00662464">
        <w:rPr>
          <w:rFonts w:cs="Times New Roman"/>
        </w:rPr>
        <w:t xml:space="preserve"> Catch (mt) of albacore, bigeye, skipjack and yellowfin in the WCP–CA, by longline, pole-and-line, purse seine and other gear types</w:t>
      </w:r>
    </w:p>
    <w:p w:rsidR="00B31554" w:rsidRPr="00662464" w:rsidRDefault="00B31554" w:rsidP="00B5398C">
      <w:pPr>
        <w:pStyle w:val="WCPFC"/>
        <w:numPr>
          <w:ilvl w:val="0"/>
          <w:numId w:val="0"/>
        </w:numPr>
        <w:jc w:val="center"/>
        <w:rPr>
          <w:rFonts w:cs="Times New Roman"/>
          <w:highlight w:val="yellow"/>
        </w:rPr>
      </w:pPr>
      <w:r w:rsidRPr="00662464">
        <w:rPr>
          <w:rFonts w:cs="Times New Roman"/>
          <w:noProof/>
          <w:lang w:val="en-US" w:eastAsia="zh-CN"/>
        </w:rPr>
        <w:lastRenderedPageBreak/>
        <w:drawing>
          <wp:inline distT="0" distB="0" distL="0" distR="0" wp14:anchorId="2889F50D" wp14:editId="4F8ABA3B">
            <wp:extent cx="4716379" cy="2084058"/>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4723111" cy="2087033"/>
                    </a:xfrm>
                    <a:prstGeom prst="rect">
                      <a:avLst/>
                    </a:prstGeom>
                    <a:noFill/>
                    <a:ln>
                      <a:noFill/>
                    </a:ln>
                  </pic:spPr>
                </pic:pic>
              </a:graphicData>
            </a:graphic>
          </wp:inline>
        </w:drawing>
      </w:r>
    </w:p>
    <w:p w:rsidR="00B31554" w:rsidRPr="00662464" w:rsidRDefault="00B31554" w:rsidP="00B31554">
      <w:pPr>
        <w:pStyle w:val="WCPFC"/>
        <w:numPr>
          <w:ilvl w:val="0"/>
          <w:numId w:val="0"/>
        </w:numPr>
        <w:rPr>
          <w:rFonts w:cs="Times New Roman"/>
          <w:lang w:eastAsia="ko-KR"/>
        </w:rPr>
      </w:pPr>
      <w:bookmarkStart w:id="15" w:name="_Ref78102327"/>
      <w:bookmarkStart w:id="16" w:name="_Ref141331362"/>
      <w:r w:rsidRPr="00662464">
        <w:rPr>
          <w:rFonts w:cs="Times New Roman"/>
          <w:b/>
        </w:rPr>
        <w:t xml:space="preserve">Figure </w:t>
      </w:r>
      <w:bookmarkEnd w:id="15"/>
      <w:r w:rsidR="00DB59F0" w:rsidRPr="00662464">
        <w:rPr>
          <w:rFonts w:cs="Times New Roman"/>
          <w:b/>
          <w:lang w:eastAsia="ko-KR"/>
        </w:rPr>
        <w:t>2</w:t>
      </w:r>
      <w:bookmarkEnd w:id="16"/>
      <w:r w:rsidRPr="008B3366">
        <w:rPr>
          <w:rFonts w:cs="Times New Roman"/>
          <w:b/>
        </w:rPr>
        <w:t>.</w:t>
      </w:r>
      <w:r w:rsidRPr="00662464">
        <w:rPr>
          <w:rFonts w:cs="Times New Roman"/>
        </w:rPr>
        <w:t xml:space="preserve"> Catch (mt) of albacore, bigeye, skipj</w:t>
      </w:r>
      <w:r w:rsidR="008B3366">
        <w:rPr>
          <w:rFonts w:cs="Times New Roman"/>
        </w:rPr>
        <w:t>ack and yellowfin in the WCP–CA</w:t>
      </w:r>
    </w:p>
    <w:tbl>
      <w:tblPr>
        <w:tblW w:w="0" w:type="auto"/>
        <w:tblLook w:val="04A0" w:firstRow="1" w:lastRow="0" w:firstColumn="1" w:lastColumn="0" w:noHBand="0" w:noVBand="1"/>
      </w:tblPr>
      <w:tblGrid>
        <w:gridCol w:w="4932"/>
        <w:gridCol w:w="4644"/>
      </w:tblGrid>
      <w:tr w:rsidR="00D5402C" w:rsidRPr="00662464" w:rsidTr="0021114E">
        <w:tc>
          <w:tcPr>
            <w:tcW w:w="4908" w:type="dxa"/>
          </w:tcPr>
          <w:p w:rsidR="0021114E" w:rsidRPr="00662464" w:rsidRDefault="0021114E" w:rsidP="0021114E">
            <w:pPr>
              <w:pStyle w:val="WCPFC"/>
              <w:numPr>
                <w:ilvl w:val="0"/>
                <w:numId w:val="0"/>
              </w:numPr>
              <w:adjustRightInd w:val="0"/>
              <w:spacing w:after="0"/>
              <w:rPr>
                <w:rFonts w:cs="Times New Roman"/>
                <w:lang w:eastAsia="ko-KR"/>
              </w:rPr>
            </w:pPr>
            <w:r w:rsidRPr="00662464">
              <w:rPr>
                <w:rFonts w:cs="Times New Roman"/>
                <w:noProof/>
                <w:lang w:val="en-US" w:eastAsia="zh-CN"/>
              </w:rPr>
              <w:drawing>
                <wp:inline distT="0" distB="0" distL="0" distR="0" wp14:anchorId="1817405A" wp14:editId="4F0C8B25">
                  <wp:extent cx="3048000" cy="2194560"/>
                  <wp:effectExtent l="0" t="0" r="0" b="0"/>
                  <wp:docPr id="7"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3048000" cy="2194560"/>
                          </a:xfrm>
                          <a:prstGeom prst="rect">
                            <a:avLst/>
                          </a:prstGeom>
                          <a:noFill/>
                        </pic:spPr>
                      </pic:pic>
                    </a:graphicData>
                  </a:graphic>
                </wp:inline>
              </w:drawing>
            </w:r>
          </w:p>
        </w:tc>
        <w:tc>
          <w:tcPr>
            <w:tcW w:w="4908" w:type="dxa"/>
          </w:tcPr>
          <w:p w:rsidR="0021114E" w:rsidRPr="00662464" w:rsidRDefault="0021114E" w:rsidP="0021114E">
            <w:pPr>
              <w:pStyle w:val="WCPFC"/>
              <w:numPr>
                <w:ilvl w:val="0"/>
                <w:numId w:val="0"/>
              </w:numPr>
              <w:adjustRightInd w:val="0"/>
              <w:spacing w:after="0"/>
              <w:rPr>
                <w:rFonts w:cs="Times New Roman"/>
                <w:lang w:eastAsia="ko-KR"/>
              </w:rPr>
            </w:pPr>
            <w:r w:rsidRPr="00662464">
              <w:rPr>
                <w:rFonts w:cs="Times New Roman"/>
                <w:noProof/>
                <w:lang w:val="en-US" w:eastAsia="zh-CN"/>
              </w:rPr>
              <w:drawing>
                <wp:inline distT="0" distB="0" distL="0" distR="0" wp14:anchorId="2F42EB1A" wp14:editId="3542040F">
                  <wp:extent cx="2861954" cy="2078181"/>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cstate="email">
                            <a:extLst>
                              <a:ext uri="{28A0092B-C50C-407E-A947-70E740481C1C}">
                                <a14:useLocalDpi xmlns:a14="http://schemas.microsoft.com/office/drawing/2010/main"/>
                              </a:ext>
                            </a:extLst>
                          </a:blip>
                          <a:srcRect l="410" t="2703" r="819" b="2663"/>
                          <a:stretch/>
                        </pic:blipFill>
                        <pic:spPr bwMode="auto">
                          <a:xfrm>
                            <a:off x="0" y="0"/>
                            <a:ext cx="2859999" cy="20767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402C" w:rsidRPr="00662464" w:rsidTr="0021114E">
        <w:tc>
          <w:tcPr>
            <w:tcW w:w="4908" w:type="dxa"/>
          </w:tcPr>
          <w:p w:rsidR="0021114E" w:rsidRPr="00662464" w:rsidRDefault="0021114E" w:rsidP="0021114E">
            <w:pPr>
              <w:pStyle w:val="WCPFC"/>
              <w:numPr>
                <w:ilvl w:val="0"/>
                <w:numId w:val="0"/>
              </w:numPr>
              <w:adjustRightInd w:val="0"/>
              <w:spacing w:after="0"/>
              <w:jc w:val="center"/>
              <w:rPr>
                <w:rFonts w:cs="Times New Roman"/>
                <w:noProof/>
                <w:lang w:val="en-US" w:eastAsia="ko-KR"/>
              </w:rPr>
            </w:pPr>
            <w:r w:rsidRPr="00662464">
              <w:rPr>
                <w:rFonts w:cs="Times New Roman"/>
                <w:noProof/>
                <w:lang w:val="en-US" w:eastAsia="ko-KR"/>
              </w:rPr>
              <w:t>(a)</w:t>
            </w:r>
          </w:p>
        </w:tc>
        <w:tc>
          <w:tcPr>
            <w:tcW w:w="4908" w:type="dxa"/>
          </w:tcPr>
          <w:p w:rsidR="0021114E" w:rsidRPr="00662464" w:rsidRDefault="0021114E" w:rsidP="0021114E">
            <w:pPr>
              <w:pStyle w:val="WCPFC"/>
              <w:numPr>
                <w:ilvl w:val="0"/>
                <w:numId w:val="0"/>
              </w:numPr>
              <w:adjustRightInd w:val="0"/>
              <w:spacing w:after="0"/>
              <w:jc w:val="center"/>
              <w:rPr>
                <w:rFonts w:cs="Times New Roman"/>
                <w:noProof/>
                <w:lang w:val="en-US" w:eastAsia="ko-KR"/>
              </w:rPr>
            </w:pPr>
            <w:r w:rsidRPr="00662464">
              <w:rPr>
                <w:rFonts w:cs="Times New Roman"/>
                <w:noProof/>
                <w:lang w:val="en-US" w:eastAsia="ko-KR"/>
              </w:rPr>
              <w:t>(b)</w:t>
            </w:r>
          </w:p>
        </w:tc>
      </w:tr>
    </w:tbl>
    <w:p w:rsidR="00B31554" w:rsidRPr="00662464" w:rsidRDefault="00B31554" w:rsidP="00B31554">
      <w:pPr>
        <w:pStyle w:val="WCPFC"/>
        <w:numPr>
          <w:ilvl w:val="0"/>
          <w:numId w:val="0"/>
        </w:numPr>
        <w:rPr>
          <w:rFonts w:cs="Times New Roman"/>
        </w:rPr>
      </w:pPr>
      <w:r w:rsidRPr="00662464">
        <w:rPr>
          <w:rFonts w:cs="Times New Roman"/>
          <w:b/>
        </w:rPr>
        <w:t xml:space="preserve">Figures </w:t>
      </w:r>
      <w:r w:rsidR="00DB59F0" w:rsidRPr="00662464">
        <w:rPr>
          <w:rFonts w:cs="Times New Roman"/>
          <w:b/>
          <w:lang w:eastAsia="ko-KR"/>
        </w:rPr>
        <w:t>3</w:t>
      </w:r>
      <w:r w:rsidRPr="00662464">
        <w:rPr>
          <w:rFonts w:cs="Times New Roman"/>
          <w:b/>
        </w:rPr>
        <w:t xml:space="preserve">a and </w:t>
      </w:r>
      <w:r w:rsidR="00DB59F0" w:rsidRPr="00662464">
        <w:rPr>
          <w:rFonts w:cs="Times New Roman"/>
          <w:b/>
          <w:lang w:eastAsia="ko-KR"/>
        </w:rPr>
        <w:t>3</w:t>
      </w:r>
      <w:r w:rsidRPr="00662464">
        <w:rPr>
          <w:rFonts w:cs="Times New Roman"/>
          <w:b/>
        </w:rPr>
        <w:t>b:</w:t>
      </w:r>
      <w:r w:rsidRPr="00662464">
        <w:rPr>
          <w:rFonts w:cs="Times New Roman"/>
        </w:rPr>
        <w:t xml:space="preserve"> Catch value by gear type and Relative value share of gear type in the estimated delivered values of WCP-CA catch, 1990–2015.</w:t>
      </w:r>
    </w:p>
    <w:p w:rsidR="004816C9" w:rsidRPr="00662464" w:rsidRDefault="004816C9" w:rsidP="004816C9">
      <w:pPr>
        <w:pStyle w:val="WCPFC"/>
        <w:rPr>
          <w:rFonts w:cs="Times New Roman"/>
        </w:rPr>
      </w:pPr>
      <w:r w:rsidRPr="00662464">
        <w:rPr>
          <w:rFonts w:cs="Times New Roman"/>
        </w:rPr>
        <w:t xml:space="preserve">Market conditions for the tuna raw materials of the WCP-CA during 2015 saw further deteriorations in the price of for canning lightmeat raw material and sashimi grade products on most markets but improvements in the price for albacore for canning. </w:t>
      </w:r>
    </w:p>
    <w:p w:rsidR="004816C9" w:rsidRPr="00662464" w:rsidRDefault="004816C9" w:rsidP="004816C9">
      <w:pPr>
        <w:pStyle w:val="WCPFC"/>
        <w:rPr>
          <w:rFonts w:cs="Times New Roman"/>
        </w:rPr>
      </w:pPr>
      <w:r w:rsidRPr="00662464">
        <w:rPr>
          <w:rFonts w:cs="Times New Roman"/>
        </w:rPr>
        <w:t>Prices in the major markets for WCP-CA skipjack and yellowfin for canning were lower in 2015 compared with 2014, underpinned by an oversupply of raw material, lower demand at end markets and a general decline in global food commodity prices. For example, Thai import prices (c&amp;f</w:t>
      </w:r>
      <w:r w:rsidR="002B53D9" w:rsidRPr="00662464">
        <w:rPr>
          <w:rFonts w:cs="Times New Roman" w:hint="eastAsia"/>
          <w:lang w:eastAsia="ko-KR"/>
        </w:rPr>
        <w:t>, cost and freight</w:t>
      </w:r>
      <w:r w:rsidRPr="00662464">
        <w:rPr>
          <w:rFonts w:cs="Times New Roman"/>
        </w:rPr>
        <w:t>) for skipjack and yellowfin were 17% and 14% lower respectively.</w:t>
      </w:r>
      <w:r w:rsidR="00136ACF" w:rsidRPr="00662464">
        <w:rPr>
          <w:rFonts w:cs="Times New Roman"/>
        </w:rPr>
        <w:t xml:space="preserve"> </w:t>
      </w:r>
      <w:r w:rsidRPr="00662464">
        <w:rPr>
          <w:rFonts w:cs="Times New Roman"/>
        </w:rPr>
        <w:t>Albacore prices rose during 2015 across markets following significant increases in 2014 with, for example, prices for Thai frozen imports (c&amp;f) rose 5%, Japan selected ports fresh (ex-vessel) prices in USD rose 6% and US fresh import prices (f.a.s.</w:t>
      </w:r>
      <w:r w:rsidR="002B53D9" w:rsidRPr="00662464">
        <w:rPr>
          <w:rFonts w:cs="Times New Roman" w:hint="eastAsia"/>
          <w:lang w:eastAsia="ko-KR"/>
        </w:rPr>
        <w:t xml:space="preserve"> or FAS, Free Alongside Ship</w:t>
      </w:r>
      <w:r w:rsidRPr="00662464">
        <w:rPr>
          <w:rFonts w:cs="Times New Roman"/>
        </w:rPr>
        <w:t xml:space="preserve">) were up 7%. </w:t>
      </w:r>
    </w:p>
    <w:p w:rsidR="004816C9" w:rsidRPr="00662464" w:rsidRDefault="004816C9" w:rsidP="004816C9">
      <w:pPr>
        <w:pStyle w:val="WCPFC"/>
        <w:rPr>
          <w:rFonts w:cs="Times New Roman"/>
        </w:rPr>
      </w:pPr>
      <w:r w:rsidRPr="00662464">
        <w:rPr>
          <w:rFonts w:cs="Times New Roman"/>
        </w:rPr>
        <w:t xml:space="preserve">USD prices on the main markets for longline caught sashimi products (yellowfin and bigeye) in Japan declined in 2015. The 2015 average price for the Japan fresh yellowfin imports was down 13% while Yaizu longline caught yellowfin fresh/frozen price decreased by 18%. US fresh yellowfin import price in 2015 were marginally lower (2%) than for 2014. The Japanese fresh bigeye import price fell 8% </w:t>
      </w:r>
      <w:r w:rsidRPr="00662464">
        <w:rPr>
          <w:rFonts w:cs="Times New Roman"/>
        </w:rPr>
        <w:lastRenderedPageBreak/>
        <w:t xml:space="preserve">while the Japan selected ports frozen price decline by 14%. The US fresh bigeye import price in 2015 increased 4%. </w:t>
      </w:r>
    </w:p>
    <w:p w:rsidR="004816C9" w:rsidRPr="00662464" w:rsidRDefault="004816C9" w:rsidP="004816C9">
      <w:pPr>
        <w:pStyle w:val="WCPFC"/>
        <w:rPr>
          <w:rFonts w:cs="Times New Roman"/>
        </w:rPr>
      </w:pPr>
      <w:r w:rsidRPr="00662464">
        <w:rPr>
          <w:rFonts w:cs="Times New Roman"/>
        </w:rPr>
        <w:t>The total estimated delivered value of catch in the WCP-CA declined by 18% to $4.8 billion during 2015. This is the third consecutive year of a decline in catch values since the peak of $7.5 billion in 2012. The value of the purse seine fishery declined by 28% from the previous year to $2.3 billion with its contribution to the total catch value falling to 49% (56% in 2014). The value of the longline fishery also declined, down 11%, to $1.5 billion but its contribution to the total catch value increased to 31%. In terms of value by species, all species declined in value except albacore which remained steady at $357 million result in its contribution to the total catch value rising to 7%. The value of the bigeye catch declined by 20% to $605 million (13% of the total catch value). The value of the skipjack catch declined the most, falling by 24% to $2.3 billion or 49% of the total catch value. The yellowfin catch value declined by 11% to $1.5 billion (32%).</w:t>
      </w:r>
      <w:r w:rsidR="00136ACF" w:rsidRPr="00662464">
        <w:rPr>
          <w:rFonts w:cs="Times New Roman"/>
        </w:rPr>
        <w:t xml:space="preserve"> </w:t>
      </w:r>
      <w:r w:rsidRPr="00662464">
        <w:rPr>
          <w:rFonts w:cs="Times New Roman"/>
        </w:rPr>
        <w:t xml:space="preserve"> </w:t>
      </w:r>
    </w:p>
    <w:p w:rsidR="00B31554" w:rsidRPr="00662464" w:rsidRDefault="004816C9" w:rsidP="004816C9">
      <w:pPr>
        <w:pStyle w:val="WCPFC"/>
        <w:rPr>
          <w:rFonts w:cs="Times New Roman"/>
        </w:rPr>
      </w:pPr>
      <w:r w:rsidRPr="00662464">
        <w:rPr>
          <w:rFonts w:cs="Times New Roman"/>
        </w:rPr>
        <w:t>Economic conditions in the purse seine, tropical longline and southern longline fisheries of the WCP-CA – improved, albeit marginally in some cases, in 2015 compared with 2014. The purse seine fishery saw increases in catch rates and declines in costs which more than offset declines in prices. In the tropical longline fishery conditions improved only marginally compared with 2014 despite a significant fall in fuel prices as the effect of the resulting decline in costs was largely offset by declines in the catch rate and fish prices. For the southern longline fishery economic conditions improved significantly in 2015 primarily driven by falling fuel costs with the fish price remaining around its 2014 level. However, persistent low catch rates continue to impact on economic conditions in the southern longline fishery and if they continue the likelihood of economic conditions returning to higher historical average levels remains low.</w:t>
      </w:r>
    </w:p>
    <w:p w:rsidR="00A75D50" w:rsidRPr="00662464" w:rsidRDefault="00A75D50" w:rsidP="00376864">
      <w:pPr>
        <w:pStyle w:val="WCPFC"/>
        <w:rPr>
          <w:rFonts w:cs="Times New Roman"/>
        </w:rPr>
      </w:pPr>
      <w:r w:rsidRPr="00662464">
        <w:rPr>
          <w:rFonts w:cs="Times New Roman"/>
        </w:rPr>
        <w:t>It was</w:t>
      </w:r>
      <w:r w:rsidR="0025442A" w:rsidRPr="00662464">
        <w:rPr>
          <w:rFonts w:cs="Times New Roman"/>
        </w:rPr>
        <w:t xml:space="preserve"> noted that </w:t>
      </w:r>
      <w:r w:rsidR="00E24163" w:rsidRPr="00662464">
        <w:rPr>
          <w:rFonts w:cs="Times New Roman"/>
        </w:rPr>
        <w:t>SC12</w:t>
      </w:r>
      <w:r w:rsidR="00B402E4" w:rsidRPr="00662464">
        <w:rPr>
          <w:rFonts w:cs="Times New Roman"/>
        </w:rPr>
        <w:t>-</w:t>
      </w:r>
      <w:r w:rsidR="0025442A" w:rsidRPr="00662464">
        <w:rPr>
          <w:rFonts w:cs="Times New Roman"/>
        </w:rPr>
        <w:t>ST</w:t>
      </w:r>
      <w:r w:rsidR="00B402E4" w:rsidRPr="00662464">
        <w:rPr>
          <w:rFonts w:cs="Times New Roman"/>
        </w:rPr>
        <w:t>-</w:t>
      </w:r>
      <w:r w:rsidR="0025442A" w:rsidRPr="00662464">
        <w:rPr>
          <w:rFonts w:cs="Times New Roman"/>
        </w:rPr>
        <w:t>IP</w:t>
      </w:r>
      <w:r w:rsidR="00B402E4" w:rsidRPr="00662464">
        <w:rPr>
          <w:rFonts w:cs="Times New Roman"/>
        </w:rPr>
        <w:t>-</w:t>
      </w:r>
      <w:r w:rsidR="0025442A" w:rsidRPr="00662464">
        <w:rPr>
          <w:rFonts w:cs="Times New Roman"/>
        </w:rPr>
        <w:t>01 contained tables of annual catch estimates in the WCPFC Convention Area.</w:t>
      </w:r>
      <w:r w:rsidR="00B402E4" w:rsidRPr="00662464">
        <w:rPr>
          <w:rFonts w:cs="Times New Roman"/>
        </w:rPr>
        <w:t xml:space="preserve"> </w:t>
      </w:r>
    </w:p>
    <w:p w:rsidR="00645F3A" w:rsidRPr="00662464" w:rsidRDefault="00DB6710" w:rsidP="00376864">
      <w:pPr>
        <w:pStyle w:val="WCPFC"/>
        <w:rPr>
          <w:rFonts w:cs="Times New Roman"/>
        </w:rPr>
      </w:pPr>
      <w:r w:rsidRPr="00662464">
        <w:rPr>
          <w:rFonts w:cs="Times New Roman"/>
        </w:rPr>
        <w:t xml:space="preserve">Japan </w:t>
      </w:r>
      <w:r w:rsidR="00676B8B" w:rsidRPr="00662464">
        <w:rPr>
          <w:rFonts w:cs="Times New Roman"/>
        </w:rPr>
        <w:t xml:space="preserve">queried the </w:t>
      </w:r>
      <w:r w:rsidR="00665B2D" w:rsidRPr="00662464">
        <w:rPr>
          <w:rFonts w:cs="Times New Roman"/>
        </w:rPr>
        <w:t>purse-seine CPUE levels</w:t>
      </w:r>
      <w:r w:rsidR="00CC19EC" w:rsidRPr="00662464">
        <w:rPr>
          <w:rFonts w:cs="Times New Roman"/>
        </w:rPr>
        <w:t xml:space="preserve"> and </w:t>
      </w:r>
      <w:r w:rsidR="00D42E44" w:rsidRPr="00662464">
        <w:rPr>
          <w:rFonts w:cs="Times New Roman"/>
        </w:rPr>
        <w:t>the c</w:t>
      </w:r>
      <w:r w:rsidRPr="00662464">
        <w:rPr>
          <w:rFonts w:cs="Times New Roman"/>
        </w:rPr>
        <w:t>onclusion by</w:t>
      </w:r>
      <w:r w:rsidR="00D42E44" w:rsidRPr="00662464">
        <w:rPr>
          <w:rFonts w:cs="Times New Roman"/>
        </w:rPr>
        <w:t xml:space="preserve"> SPC that the reduction </w:t>
      </w:r>
      <w:r w:rsidR="00CC19EC" w:rsidRPr="00662464">
        <w:rPr>
          <w:rFonts w:cs="Times New Roman"/>
        </w:rPr>
        <w:t xml:space="preserve">in </w:t>
      </w:r>
      <w:r w:rsidR="00D42E44" w:rsidRPr="00662464">
        <w:rPr>
          <w:rFonts w:cs="Times New Roman"/>
        </w:rPr>
        <w:t xml:space="preserve">purse-seine </w:t>
      </w:r>
      <w:r w:rsidRPr="00662464">
        <w:rPr>
          <w:rFonts w:cs="Times New Roman"/>
        </w:rPr>
        <w:t xml:space="preserve">catch in 2015 </w:t>
      </w:r>
      <w:r w:rsidR="00D42E44" w:rsidRPr="00662464">
        <w:rPr>
          <w:rFonts w:cs="Times New Roman"/>
        </w:rPr>
        <w:t>wa</w:t>
      </w:r>
      <w:r w:rsidRPr="00662464">
        <w:rPr>
          <w:rFonts w:cs="Times New Roman"/>
        </w:rPr>
        <w:t xml:space="preserve">s due to </w:t>
      </w:r>
      <w:r w:rsidR="00D42E44" w:rsidRPr="00662464">
        <w:rPr>
          <w:rFonts w:cs="Times New Roman"/>
        </w:rPr>
        <w:t xml:space="preserve">a </w:t>
      </w:r>
      <w:r w:rsidRPr="00662464">
        <w:rPr>
          <w:rFonts w:cs="Times New Roman"/>
        </w:rPr>
        <w:t>red</w:t>
      </w:r>
      <w:r w:rsidR="00D42E44" w:rsidRPr="00662464">
        <w:rPr>
          <w:rFonts w:cs="Times New Roman"/>
        </w:rPr>
        <w:t>uction</w:t>
      </w:r>
      <w:r w:rsidRPr="00662464">
        <w:rPr>
          <w:rFonts w:cs="Times New Roman"/>
        </w:rPr>
        <w:t xml:space="preserve"> in effort</w:t>
      </w:r>
      <w:r w:rsidR="00CC19EC" w:rsidRPr="00662464">
        <w:rPr>
          <w:rFonts w:cs="Times New Roman"/>
        </w:rPr>
        <w:t xml:space="preserve">, noting that 2015 </w:t>
      </w:r>
      <w:r w:rsidRPr="00662464">
        <w:rPr>
          <w:rFonts w:cs="Times New Roman"/>
        </w:rPr>
        <w:t xml:space="preserve">effort </w:t>
      </w:r>
      <w:r w:rsidR="00CC19EC" w:rsidRPr="00662464">
        <w:rPr>
          <w:rFonts w:cs="Times New Roman"/>
        </w:rPr>
        <w:t>wa</w:t>
      </w:r>
      <w:r w:rsidRPr="00662464">
        <w:rPr>
          <w:rFonts w:cs="Times New Roman"/>
        </w:rPr>
        <w:t xml:space="preserve">s much less than </w:t>
      </w:r>
      <w:r w:rsidR="00CC19EC" w:rsidRPr="00662464">
        <w:rPr>
          <w:rFonts w:cs="Times New Roman"/>
        </w:rPr>
        <w:t xml:space="preserve">the </w:t>
      </w:r>
      <w:r w:rsidRPr="00662464">
        <w:rPr>
          <w:rFonts w:cs="Times New Roman"/>
        </w:rPr>
        <w:t>recent average</w:t>
      </w:r>
      <w:r w:rsidR="002C7FD0" w:rsidRPr="00662464">
        <w:rPr>
          <w:rFonts w:cs="Times New Roman"/>
        </w:rPr>
        <w:t>,</w:t>
      </w:r>
      <w:r w:rsidR="00CC19EC" w:rsidRPr="00662464">
        <w:rPr>
          <w:rFonts w:cs="Times New Roman"/>
        </w:rPr>
        <w:t xml:space="preserve"> but </w:t>
      </w:r>
      <w:r w:rsidR="00C91513" w:rsidRPr="00662464">
        <w:rPr>
          <w:rFonts w:cs="Times New Roman"/>
        </w:rPr>
        <w:t>when comparing</w:t>
      </w:r>
      <w:r w:rsidRPr="00662464">
        <w:rPr>
          <w:rFonts w:cs="Times New Roman"/>
        </w:rPr>
        <w:t xml:space="preserve"> 2014</w:t>
      </w:r>
      <w:r w:rsidR="00D16476" w:rsidRPr="00662464">
        <w:rPr>
          <w:rFonts w:cs="Times New Roman"/>
        </w:rPr>
        <w:t>, when record catch was observed,</w:t>
      </w:r>
      <w:r w:rsidRPr="00662464">
        <w:rPr>
          <w:rFonts w:cs="Times New Roman"/>
        </w:rPr>
        <w:t xml:space="preserve"> 2015 effort</w:t>
      </w:r>
      <w:r w:rsidR="00CC19EC" w:rsidRPr="00662464">
        <w:rPr>
          <w:rFonts w:cs="Times New Roman"/>
        </w:rPr>
        <w:t xml:space="preserve"> </w:t>
      </w:r>
      <w:r w:rsidRPr="00662464">
        <w:rPr>
          <w:rFonts w:cs="Times New Roman"/>
        </w:rPr>
        <w:t xml:space="preserve">the reduction </w:t>
      </w:r>
      <w:r w:rsidR="00C91513" w:rsidRPr="00662464">
        <w:rPr>
          <w:rFonts w:cs="Times New Roman"/>
        </w:rPr>
        <w:t xml:space="preserve">was not as </w:t>
      </w:r>
      <w:r w:rsidRPr="00662464">
        <w:rPr>
          <w:rFonts w:cs="Times New Roman"/>
        </w:rPr>
        <w:t xml:space="preserve">significant. </w:t>
      </w:r>
      <w:r w:rsidR="00C91513" w:rsidRPr="00662464">
        <w:rPr>
          <w:rFonts w:cs="Times New Roman"/>
        </w:rPr>
        <w:t xml:space="preserve">Japan suggested catchability </w:t>
      </w:r>
      <w:r w:rsidRPr="00662464">
        <w:rPr>
          <w:rFonts w:cs="Times New Roman"/>
        </w:rPr>
        <w:t xml:space="preserve">might be decreased. </w:t>
      </w:r>
      <w:r w:rsidR="00746B41" w:rsidRPr="00662464">
        <w:rPr>
          <w:rFonts w:cs="Times New Roman"/>
        </w:rPr>
        <w:t>In addition, Japan r</w:t>
      </w:r>
      <w:r w:rsidR="00645F3A" w:rsidRPr="00662464">
        <w:rPr>
          <w:rFonts w:cs="Times New Roman"/>
        </w:rPr>
        <w:t>equest</w:t>
      </w:r>
      <w:r w:rsidR="00746B41" w:rsidRPr="00662464">
        <w:rPr>
          <w:rFonts w:cs="Times New Roman"/>
        </w:rPr>
        <w:t xml:space="preserve">ed that SPC provide not only the ratio </w:t>
      </w:r>
      <w:r w:rsidR="007A36F2" w:rsidRPr="00662464">
        <w:rPr>
          <w:rFonts w:cs="Times New Roman"/>
        </w:rPr>
        <w:t xml:space="preserve">of the purse-seine sets by country, </w:t>
      </w:r>
      <w:r w:rsidR="00746B41" w:rsidRPr="00662464">
        <w:rPr>
          <w:rFonts w:cs="Times New Roman"/>
        </w:rPr>
        <w:t xml:space="preserve">but also the exact number of sets by some major </w:t>
      </w:r>
      <w:r w:rsidR="007A36F2" w:rsidRPr="00662464">
        <w:rPr>
          <w:rFonts w:cs="Times New Roman"/>
        </w:rPr>
        <w:t>fleets</w:t>
      </w:r>
      <w:r w:rsidR="00645F3A" w:rsidRPr="00662464">
        <w:rPr>
          <w:rFonts w:cs="Times New Roman"/>
        </w:rPr>
        <w:t>.</w:t>
      </w:r>
    </w:p>
    <w:p w:rsidR="00645F3A" w:rsidRPr="00662464" w:rsidRDefault="000E5A88" w:rsidP="00376864">
      <w:pPr>
        <w:pStyle w:val="WCPFC"/>
        <w:rPr>
          <w:rFonts w:cs="Times New Roman"/>
        </w:rPr>
      </w:pPr>
      <w:r w:rsidRPr="00662464">
        <w:rPr>
          <w:rFonts w:cs="Times New Roman"/>
        </w:rPr>
        <w:t>SPC advised that it could consider Japan’s request for including the actual number of sets by set type for major fleets as a suggestion for future versions of the paper, noting that this information is also in data summaries are prepared for both TCC and Commission meetings. It was recognised that while the main factor in the reduction of catch was the reduction in effort, it might not be the sole reason. SPC clarified that there were record CPUE levels for certain fleets, but this was not the case overall for all fleets in the fishery.</w:t>
      </w:r>
      <w:r w:rsidR="00645F3A" w:rsidRPr="00662464">
        <w:rPr>
          <w:rFonts w:cs="Times New Roman"/>
        </w:rPr>
        <w:t xml:space="preserve"> </w:t>
      </w:r>
    </w:p>
    <w:p w:rsidR="00CC744E" w:rsidRPr="00662464" w:rsidRDefault="006135A4" w:rsidP="00376864">
      <w:pPr>
        <w:pStyle w:val="WCPFC"/>
        <w:rPr>
          <w:rFonts w:cs="Times New Roman"/>
        </w:rPr>
      </w:pPr>
      <w:r w:rsidRPr="00662464">
        <w:rPr>
          <w:rFonts w:cs="Times New Roman"/>
        </w:rPr>
        <w:t xml:space="preserve">Noting that the 2015 yellowfin catch was close to the highest recorded, and that most of the increase from 2014 was accounted for by Philippines and Indonesia’s domestic fisheries, FFA members requested that </w:t>
      </w:r>
      <w:r w:rsidR="0088002C" w:rsidRPr="00662464">
        <w:rPr>
          <w:rFonts w:cs="Times New Roman"/>
        </w:rPr>
        <w:t xml:space="preserve">these CCMs </w:t>
      </w:r>
      <w:r w:rsidRPr="00662464">
        <w:rPr>
          <w:rFonts w:cs="Times New Roman"/>
        </w:rPr>
        <w:t>provide more information on the increase. FFA members noted decreased catches for skipjack, bigeye and south Pacific albacore tuna</w:t>
      </w:r>
      <w:r w:rsidR="0088002C" w:rsidRPr="00662464">
        <w:rPr>
          <w:rFonts w:cs="Times New Roman"/>
        </w:rPr>
        <w:t xml:space="preserve"> and </w:t>
      </w:r>
      <w:r w:rsidRPr="00662464">
        <w:rPr>
          <w:rFonts w:cs="Times New Roman"/>
        </w:rPr>
        <w:t>the upwards trend of longline effort estimates for the eastern area of the tropical WCPFC longline fishery</w:t>
      </w:r>
      <w:r w:rsidR="0088002C" w:rsidRPr="00662464">
        <w:rPr>
          <w:rFonts w:cs="Times New Roman"/>
        </w:rPr>
        <w:t xml:space="preserve">. These CCMs </w:t>
      </w:r>
      <w:r w:rsidRPr="00662464">
        <w:rPr>
          <w:rFonts w:cs="Times New Roman"/>
        </w:rPr>
        <w:t>wondered whether the trends of lower efforts in the tropical convention area were accurate and if so whether it was a result of management measures, adverse economic conditions or a combination of factors. These CCMs noted the drop in value of the purse-seine fishery driving the decrease in the total value of tuna catch in the Convention area.</w:t>
      </w:r>
    </w:p>
    <w:p w:rsidR="00DF206A" w:rsidRPr="00662464" w:rsidRDefault="00E1524B" w:rsidP="00376864">
      <w:pPr>
        <w:pStyle w:val="WCPFC"/>
        <w:rPr>
          <w:rFonts w:cs="Times New Roman"/>
        </w:rPr>
      </w:pPr>
      <w:r w:rsidRPr="00662464">
        <w:rPr>
          <w:rFonts w:cs="Times New Roman"/>
        </w:rPr>
        <w:lastRenderedPageBreak/>
        <w:t xml:space="preserve">Indonesia </w:t>
      </w:r>
      <w:r w:rsidR="00AB1CCA" w:rsidRPr="00662464">
        <w:rPr>
          <w:rFonts w:cs="Times New Roman"/>
        </w:rPr>
        <w:t xml:space="preserve">observed </w:t>
      </w:r>
      <w:r w:rsidR="00777218" w:rsidRPr="00662464">
        <w:rPr>
          <w:rFonts w:cs="Times New Roman"/>
        </w:rPr>
        <w:t>that</w:t>
      </w:r>
      <w:r w:rsidR="00AB1CCA" w:rsidRPr="00662464">
        <w:rPr>
          <w:rFonts w:cs="Times New Roman"/>
        </w:rPr>
        <w:t xml:space="preserve">, </w:t>
      </w:r>
      <w:r w:rsidR="00777218" w:rsidRPr="00662464">
        <w:rPr>
          <w:rFonts w:cs="Times New Roman"/>
        </w:rPr>
        <w:t>typically</w:t>
      </w:r>
      <w:r w:rsidR="00AB1CCA" w:rsidRPr="00662464">
        <w:rPr>
          <w:rFonts w:cs="Times New Roman"/>
        </w:rPr>
        <w:t>,</w:t>
      </w:r>
      <w:r w:rsidR="00777218" w:rsidRPr="00662464">
        <w:rPr>
          <w:rFonts w:cs="Times New Roman"/>
        </w:rPr>
        <w:t xml:space="preserve"> </w:t>
      </w:r>
      <w:r w:rsidR="00EA0140" w:rsidRPr="00662464">
        <w:rPr>
          <w:rFonts w:cs="Times New Roman"/>
        </w:rPr>
        <w:t>when suppl</w:t>
      </w:r>
      <w:r w:rsidR="00777218" w:rsidRPr="00662464">
        <w:rPr>
          <w:rFonts w:cs="Times New Roman"/>
        </w:rPr>
        <w:t>y drops</w:t>
      </w:r>
      <w:r w:rsidR="00AB1CCA" w:rsidRPr="00662464">
        <w:rPr>
          <w:rFonts w:cs="Times New Roman"/>
        </w:rPr>
        <w:t xml:space="preserve"> </w:t>
      </w:r>
      <w:r w:rsidR="00EA0140" w:rsidRPr="00662464">
        <w:rPr>
          <w:rFonts w:cs="Times New Roman"/>
        </w:rPr>
        <w:t>the price increase</w:t>
      </w:r>
      <w:r w:rsidR="00777218" w:rsidRPr="00662464">
        <w:rPr>
          <w:rFonts w:cs="Times New Roman"/>
        </w:rPr>
        <w:t>s b</w:t>
      </w:r>
      <w:r w:rsidR="00EA0140" w:rsidRPr="00662464">
        <w:rPr>
          <w:rFonts w:cs="Times New Roman"/>
        </w:rPr>
        <w:t xml:space="preserve">ut in this case </w:t>
      </w:r>
      <w:r w:rsidR="00777218" w:rsidRPr="00662464">
        <w:rPr>
          <w:rFonts w:cs="Times New Roman"/>
        </w:rPr>
        <w:t xml:space="preserve">both </w:t>
      </w:r>
      <w:r w:rsidR="00EA0140" w:rsidRPr="00662464">
        <w:rPr>
          <w:rFonts w:cs="Times New Roman"/>
        </w:rPr>
        <w:t xml:space="preserve">the supply and price </w:t>
      </w:r>
      <w:r w:rsidR="00777218" w:rsidRPr="00662464">
        <w:rPr>
          <w:rFonts w:cs="Times New Roman"/>
        </w:rPr>
        <w:t xml:space="preserve">had </w:t>
      </w:r>
      <w:r w:rsidR="00EA0140" w:rsidRPr="00662464">
        <w:rPr>
          <w:rFonts w:cs="Times New Roman"/>
        </w:rPr>
        <w:t xml:space="preserve">dropped. </w:t>
      </w:r>
      <w:r w:rsidR="006923EF" w:rsidRPr="00662464">
        <w:rPr>
          <w:rFonts w:cs="Times New Roman"/>
        </w:rPr>
        <w:t>N</w:t>
      </w:r>
      <w:r w:rsidR="00CC15FE" w:rsidRPr="00662464">
        <w:rPr>
          <w:rFonts w:cs="Times New Roman"/>
        </w:rPr>
        <w:t xml:space="preserve">oting that yellowfin tuna </w:t>
      </w:r>
      <w:r w:rsidR="00F837B1" w:rsidRPr="00662464">
        <w:rPr>
          <w:rFonts w:cs="Times New Roman"/>
        </w:rPr>
        <w:t xml:space="preserve">is </w:t>
      </w:r>
      <w:r w:rsidR="002A3865" w:rsidRPr="00662464">
        <w:rPr>
          <w:rFonts w:cs="Times New Roman"/>
        </w:rPr>
        <w:t>distr</w:t>
      </w:r>
      <w:r w:rsidR="00F837B1" w:rsidRPr="00662464">
        <w:rPr>
          <w:rFonts w:cs="Times New Roman"/>
        </w:rPr>
        <w:t>ibuted</w:t>
      </w:r>
      <w:r w:rsidR="002A3865" w:rsidRPr="00662464">
        <w:rPr>
          <w:rFonts w:cs="Times New Roman"/>
        </w:rPr>
        <w:t xml:space="preserve"> to the west</w:t>
      </w:r>
      <w:r w:rsidR="00F837B1" w:rsidRPr="00662464">
        <w:rPr>
          <w:rFonts w:cs="Times New Roman"/>
        </w:rPr>
        <w:t>ern area</w:t>
      </w:r>
      <w:r w:rsidR="002A3865" w:rsidRPr="00662464">
        <w:rPr>
          <w:rFonts w:cs="Times New Roman"/>
        </w:rPr>
        <w:t xml:space="preserve"> and albacore tuna </w:t>
      </w:r>
      <w:r w:rsidR="006923EF" w:rsidRPr="00662464">
        <w:rPr>
          <w:rFonts w:cs="Times New Roman"/>
        </w:rPr>
        <w:t xml:space="preserve">is </w:t>
      </w:r>
      <w:r w:rsidR="002A3865" w:rsidRPr="00662464">
        <w:rPr>
          <w:rFonts w:cs="Times New Roman"/>
        </w:rPr>
        <w:t>within the central</w:t>
      </w:r>
      <w:r w:rsidR="00F837B1" w:rsidRPr="00662464">
        <w:rPr>
          <w:rFonts w:cs="Times New Roman"/>
        </w:rPr>
        <w:t xml:space="preserve"> area</w:t>
      </w:r>
      <w:r w:rsidR="006923EF" w:rsidRPr="00662464">
        <w:rPr>
          <w:rFonts w:cs="Times New Roman"/>
        </w:rPr>
        <w:t xml:space="preserve">, </w:t>
      </w:r>
      <w:r w:rsidR="00535325" w:rsidRPr="00662464">
        <w:rPr>
          <w:rFonts w:cs="Times New Roman"/>
        </w:rPr>
        <w:t xml:space="preserve">Indonesia queried whether this reflected </w:t>
      </w:r>
      <w:r w:rsidR="002A3865" w:rsidRPr="00662464">
        <w:rPr>
          <w:rFonts w:cs="Times New Roman"/>
        </w:rPr>
        <w:t xml:space="preserve">the </w:t>
      </w:r>
      <w:r w:rsidR="006923EF" w:rsidRPr="00662464">
        <w:rPr>
          <w:rFonts w:cs="Times New Roman"/>
        </w:rPr>
        <w:t xml:space="preserve">natural </w:t>
      </w:r>
      <w:r w:rsidR="00535325" w:rsidRPr="00662464">
        <w:rPr>
          <w:rFonts w:cs="Times New Roman"/>
        </w:rPr>
        <w:t xml:space="preserve">distribution of the fish </w:t>
      </w:r>
      <w:r w:rsidR="002A3865" w:rsidRPr="00662464">
        <w:rPr>
          <w:rFonts w:cs="Times New Roman"/>
        </w:rPr>
        <w:t xml:space="preserve">or </w:t>
      </w:r>
      <w:r w:rsidR="00535325" w:rsidRPr="00662464">
        <w:rPr>
          <w:rFonts w:cs="Times New Roman"/>
        </w:rPr>
        <w:t xml:space="preserve">whether it </w:t>
      </w:r>
      <w:r w:rsidR="002A3865" w:rsidRPr="00662464">
        <w:rPr>
          <w:rFonts w:cs="Times New Roman"/>
        </w:rPr>
        <w:t xml:space="preserve">reflects fishing </w:t>
      </w:r>
      <w:r w:rsidR="00535325" w:rsidRPr="00662464">
        <w:rPr>
          <w:rFonts w:cs="Times New Roman"/>
        </w:rPr>
        <w:t xml:space="preserve">behaviour. Indonesia asked for further </w:t>
      </w:r>
      <w:r w:rsidR="006923EF" w:rsidRPr="00662464">
        <w:rPr>
          <w:rFonts w:cs="Times New Roman"/>
        </w:rPr>
        <w:t xml:space="preserve">information </w:t>
      </w:r>
      <w:r w:rsidR="00445D4C" w:rsidRPr="00662464">
        <w:rPr>
          <w:rFonts w:cs="Times New Roman"/>
        </w:rPr>
        <w:t xml:space="preserve">about </w:t>
      </w:r>
      <w:r w:rsidR="00535325" w:rsidRPr="00662464">
        <w:rPr>
          <w:rFonts w:cs="Times New Roman"/>
        </w:rPr>
        <w:t>fleet tie-</w:t>
      </w:r>
      <w:r w:rsidR="00445D4C" w:rsidRPr="00662464">
        <w:rPr>
          <w:rFonts w:cs="Times New Roman"/>
        </w:rPr>
        <w:t>up</w:t>
      </w:r>
      <w:r w:rsidR="00535325" w:rsidRPr="00662464">
        <w:rPr>
          <w:rFonts w:cs="Times New Roman"/>
        </w:rPr>
        <w:t>.</w:t>
      </w:r>
    </w:p>
    <w:p w:rsidR="00445D4C" w:rsidRPr="00662464" w:rsidRDefault="00714BD8" w:rsidP="00376864">
      <w:pPr>
        <w:pStyle w:val="WCPFC"/>
        <w:rPr>
          <w:rFonts w:cs="Times New Roman"/>
        </w:rPr>
      </w:pPr>
      <w:r w:rsidRPr="00662464">
        <w:rPr>
          <w:rFonts w:cs="Times New Roman"/>
        </w:rPr>
        <w:t>FFA advised that the bigeye tuna price in recent years has increased in Japan</w:t>
      </w:r>
      <w:r w:rsidR="00090058" w:rsidRPr="00662464">
        <w:rPr>
          <w:rFonts w:cs="Times New Roman"/>
        </w:rPr>
        <w:t>ese</w:t>
      </w:r>
      <w:r w:rsidRPr="00662464">
        <w:rPr>
          <w:rFonts w:cs="Times New Roman"/>
        </w:rPr>
        <w:t xml:space="preserve"> Yen terms, but because of the appreciation of the US dollar (USD) it has declined</w:t>
      </w:r>
      <w:r w:rsidR="00004EDF" w:rsidRPr="00662464">
        <w:rPr>
          <w:rFonts w:cs="Times New Roman" w:hint="eastAsia"/>
          <w:lang w:eastAsia="ko-KR"/>
        </w:rPr>
        <w:t xml:space="preserve"> in USD terms</w:t>
      </w:r>
      <w:r w:rsidRPr="00662464">
        <w:rPr>
          <w:rFonts w:cs="Times New Roman"/>
        </w:rPr>
        <w:t>. Prices are converted to USD to enable consistent comparisons. Regarding fleet tie-ups, FFA explained that due to a reorganisation of US Tuna Treaty arrangements, the US fleet did not fish in the early months of 2016 and did not supply the market. Regarding the dominance of yellowfin tuna in the longline catch in the western tropical areas, SPC noted that differences in targeting can account for this but also noted that fundamental differences in environmental conditions (e.g. a shallower thermocline in the east) was more conducive to higher levels of bigeye tuna catch in the east compared to western areas where yellowfin tuna dominates the catch. SPC added that albacore tuna is understood to be primarily a temperate species, caught further away from the equator.</w:t>
      </w:r>
      <w:r w:rsidR="00A43478" w:rsidRPr="00662464">
        <w:rPr>
          <w:rFonts w:cs="Times New Roman"/>
        </w:rPr>
        <w:t xml:space="preserve"> </w:t>
      </w:r>
    </w:p>
    <w:p w:rsidR="008E19D9" w:rsidRPr="00662464" w:rsidRDefault="008E19D9" w:rsidP="00B735C2">
      <w:pPr>
        <w:pStyle w:val="WCPFC"/>
        <w:rPr>
          <w:rFonts w:cs="Times New Roman"/>
        </w:rPr>
      </w:pPr>
      <w:r w:rsidRPr="00662464">
        <w:rPr>
          <w:rFonts w:cs="Times New Roman"/>
        </w:rPr>
        <w:t xml:space="preserve">PNA members supported concerns expressed by FFA. Noting their experience with the </w:t>
      </w:r>
      <w:r w:rsidR="00083718" w:rsidRPr="00662464">
        <w:rPr>
          <w:rFonts w:cs="Times New Roman"/>
        </w:rPr>
        <w:t>Vessel Day Scheme (</w:t>
      </w:r>
      <w:r w:rsidRPr="00662464">
        <w:rPr>
          <w:rFonts w:cs="Times New Roman"/>
        </w:rPr>
        <w:t>VDS</w:t>
      </w:r>
      <w:r w:rsidR="00083718" w:rsidRPr="00662464">
        <w:rPr>
          <w:rFonts w:cs="Times New Roman"/>
        </w:rPr>
        <w:t>)</w:t>
      </w:r>
      <w:r w:rsidRPr="00662464">
        <w:rPr>
          <w:rFonts w:cs="Times New Roman"/>
        </w:rPr>
        <w:t xml:space="preserve">, PNA considered the clear drop in purse-seine effort and catches </w:t>
      </w:r>
      <w:r w:rsidR="00083718" w:rsidRPr="00662464">
        <w:rPr>
          <w:rFonts w:cs="Times New Roman"/>
        </w:rPr>
        <w:t xml:space="preserve">were </w:t>
      </w:r>
      <w:r w:rsidRPr="00662464">
        <w:rPr>
          <w:rFonts w:cs="Times New Roman"/>
        </w:rPr>
        <w:t xml:space="preserve">due to oceanographic and economic factors. These CCMs </w:t>
      </w:r>
      <w:r w:rsidR="00B735C2" w:rsidRPr="00662464">
        <w:rPr>
          <w:rFonts w:cs="Times New Roman"/>
        </w:rPr>
        <w:t xml:space="preserve">observed </w:t>
      </w:r>
      <w:r w:rsidRPr="00662464">
        <w:rPr>
          <w:rFonts w:cs="Times New Roman"/>
        </w:rPr>
        <w:t xml:space="preserve">that the data indicated </w:t>
      </w:r>
      <w:r w:rsidR="00083718" w:rsidRPr="00662464">
        <w:rPr>
          <w:rFonts w:cs="Times New Roman"/>
        </w:rPr>
        <w:t xml:space="preserve">high seas </w:t>
      </w:r>
      <w:r w:rsidRPr="00662464">
        <w:rPr>
          <w:rFonts w:cs="Times New Roman"/>
        </w:rPr>
        <w:t>purse-seine effort doubl</w:t>
      </w:r>
      <w:r w:rsidR="00B735C2" w:rsidRPr="00662464">
        <w:rPr>
          <w:rFonts w:cs="Times New Roman"/>
        </w:rPr>
        <w:t xml:space="preserve">ed </w:t>
      </w:r>
      <w:r w:rsidRPr="00662464">
        <w:rPr>
          <w:rFonts w:cs="Times New Roman"/>
        </w:rPr>
        <w:t xml:space="preserve">in 2015, and </w:t>
      </w:r>
      <w:r w:rsidR="00B735C2" w:rsidRPr="00662464">
        <w:rPr>
          <w:rFonts w:cs="Times New Roman"/>
        </w:rPr>
        <w:t xml:space="preserve">there were </w:t>
      </w:r>
      <w:r w:rsidRPr="00662464">
        <w:rPr>
          <w:rFonts w:cs="Times New Roman"/>
        </w:rPr>
        <w:t xml:space="preserve">increases in longline effort in the core tropical longline fisheries areas despite </w:t>
      </w:r>
      <w:r w:rsidR="00B735C2" w:rsidRPr="00662464">
        <w:rPr>
          <w:rFonts w:cs="Times New Roman"/>
        </w:rPr>
        <w:t xml:space="preserve">an </w:t>
      </w:r>
      <w:r w:rsidRPr="00662464">
        <w:rPr>
          <w:rFonts w:cs="Times New Roman"/>
        </w:rPr>
        <w:t xml:space="preserve">agreement to cut longline bigeye catches by 30%. These CCMs were encouraged that the tropical tuna CMM was having </w:t>
      </w:r>
      <w:r w:rsidR="00B735C2" w:rsidRPr="00662464">
        <w:rPr>
          <w:rFonts w:cs="Times New Roman"/>
        </w:rPr>
        <w:t xml:space="preserve">an </w:t>
      </w:r>
      <w:r w:rsidRPr="00662464">
        <w:rPr>
          <w:rFonts w:cs="Times New Roman"/>
        </w:rPr>
        <w:t xml:space="preserve">effect, but </w:t>
      </w:r>
      <w:r w:rsidR="00B735C2" w:rsidRPr="00662464">
        <w:rPr>
          <w:rFonts w:cs="Times New Roman"/>
        </w:rPr>
        <w:t xml:space="preserve">considered </w:t>
      </w:r>
      <w:r w:rsidRPr="00662464">
        <w:rPr>
          <w:rFonts w:cs="Times New Roman"/>
        </w:rPr>
        <w:t>that key elements still needed to be tightened</w:t>
      </w:r>
      <w:r w:rsidR="00104E81" w:rsidRPr="00662464">
        <w:rPr>
          <w:rFonts w:cs="Times New Roman"/>
        </w:rPr>
        <w:t>.</w:t>
      </w:r>
      <w:r w:rsidR="00B735C2" w:rsidRPr="00662464">
        <w:rPr>
          <w:rFonts w:cs="Times New Roman"/>
        </w:rPr>
        <w:t xml:space="preserve"> </w:t>
      </w:r>
      <w:r w:rsidRPr="00662464">
        <w:rPr>
          <w:rFonts w:cs="Times New Roman"/>
        </w:rPr>
        <w:t xml:space="preserve">For PNA </w:t>
      </w:r>
      <w:r w:rsidR="00B735C2" w:rsidRPr="00662464">
        <w:rPr>
          <w:rFonts w:cs="Times New Roman"/>
        </w:rPr>
        <w:t>members</w:t>
      </w:r>
      <w:r w:rsidRPr="00662464">
        <w:rPr>
          <w:rFonts w:cs="Times New Roman"/>
        </w:rPr>
        <w:t>, the lack of monitoring, verification and control on high seas longline operations remain</w:t>
      </w:r>
      <w:r w:rsidR="00B735C2" w:rsidRPr="00662464">
        <w:rPr>
          <w:rFonts w:cs="Times New Roman"/>
        </w:rPr>
        <w:t xml:space="preserve">ed a </w:t>
      </w:r>
      <w:r w:rsidRPr="00662464">
        <w:rPr>
          <w:rFonts w:cs="Times New Roman"/>
        </w:rPr>
        <w:t>challenge.</w:t>
      </w:r>
    </w:p>
    <w:p w:rsidR="009C7F23" w:rsidRPr="00662464" w:rsidRDefault="00324C46" w:rsidP="00376864">
      <w:pPr>
        <w:pStyle w:val="WCPFC"/>
        <w:rPr>
          <w:rFonts w:cs="Times New Roman"/>
        </w:rPr>
      </w:pPr>
      <w:r w:rsidRPr="00662464">
        <w:rPr>
          <w:rFonts w:cs="Times New Roman"/>
        </w:rPr>
        <w:t xml:space="preserve">Japan </w:t>
      </w:r>
      <w:r w:rsidR="00022D6F" w:rsidRPr="00662464">
        <w:rPr>
          <w:rFonts w:cs="Times New Roman"/>
        </w:rPr>
        <w:t xml:space="preserve">queried </w:t>
      </w:r>
      <w:r w:rsidR="00904EE0" w:rsidRPr="00662464">
        <w:rPr>
          <w:rFonts w:cs="Times New Roman"/>
        </w:rPr>
        <w:t xml:space="preserve">why </w:t>
      </w:r>
      <w:r w:rsidR="009C7F23" w:rsidRPr="00662464">
        <w:rPr>
          <w:rFonts w:cs="Times New Roman"/>
        </w:rPr>
        <w:t xml:space="preserve">tonne per day </w:t>
      </w:r>
      <w:r w:rsidR="00904EE0" w:rsidRPr="00662464">
        <w:rPr>
          <w:rFonts w:cs="Times New Roman"/>
        </w:rPr>
        <w:t>was chosen as the measurement for CPUE analysis</w:t>
      </w:r>
      <w:r w:rsidR="00022D6F" w:rsidRPr="00662464">
        <w:rPr>
          <w:rFonts w:cs="Times New Roman"/>
        </w:rPr>
        <w:t>,</w:t>
      </w:r>
      <w:r w:rsidR="00904EE0" w:rsidRPr="00662464">
        <w:rPr>
          <w:rFonts w:cs="Times New Roman"/>
        </w:rPr>
        <w:t xml:space="preserve"> suggesting </w:t>
      </w:r>
      <w:r w:rsidR="009C7F23" w:rsidRPr="00662464">
        <w:rPr>
          <w:rFonts w:cs="Times New Roman"/>
        </w:rPr>
        <w:t>tonnes per set</w:t>
      </w:r>
      <w:r w:rsidR="00B735C2" w:rsidRPr="00662464">
        <w:rPr>
          <w:rFonts w:cs="Times New Roman"/>
        </w:rPr>
        <w:t xml:space="preserve"> as an alternative</w:t>
      </w:r>
      <w:r w:rsidR="009C7F23" w:rsidRPr="00662464">
        <w:rPr>
          <w:rFonts w:cs="Times New Roman"/>
        </w:rPr>
        <w:t>.</w:t>
      </w:r>
    </w:p>
    <w:p w:rsidR="009C7F23" w:rsidRPr="00662464" w:rsidRDefault="00022D6F" w:rsidP="00376864">
      <w:pPr>
        <w:pStyle w:val="WCPFC"/>
        <w:rPr>
          <w:rFonts w:cs="Times New Roman"/>
        </w:rPr>
      </w:pPr>
      <w:r w:rsidRPr="00662464">
        <w:rPr>
          <w:rFonts w:cs="Times New Roman"/>
        </w:rPr>
        <w:t xml:space="preserve">SPC advised that </w:t>
      </w:r>
      <w:r w:rsidR="009C7F23" w:rsidRPr="00662464">
        <w:rPr>
          <w:rFonts w:cs="Times New Roman"/>
        </w:rPr>
        <w:t>both</w:t>
      </w:r>
      <w:r w:rsidRPr="00662464">
        <w:rPr>
          <w:rFonts w:cs="Times New Roman"/>
        </w:rPr>
        <w:t xml:space="preserve"> could be used, but </w:t>
      </w:r>
      <w:r w:rsidR="00B735C2" w:rsidRPr="00662464">
        <w:rPr>
          <w:rFonts w:cs="Times New Roman"/>
        </w:rPr>
        <w:t xml:space="preserve">SPC attempted </w:t>
      </w:r>
      <w:r w:rsidR="00925CB7" w:rsidRPr="00662464">
        <w:rPr>
          <w:rFonts w:cs="Times New Roman"/>
        </w:rPr>
        <w:t xml:space="preserve">to provide </w:t>
      </w:r>
      <w:r w:rsidR="009C7F23" w:rsidRPr="00662464">
        <w:rPr>
          <w:rFonts w:cs="Times New Roman"/>
        </w:rPr>
        <w:t>standardised effort</w:t>
      </w:r>
      <w:r w:rsidR="00B735C2" w:rsidRPr="00662464">
        <w:rPr>
          <w:rFonts w:cs="Times New Roman"/>
        </w:rPr>
        <w:t xml:space="preserve"> data</w:t>
      </w:r>
      <w:r w:rsidR="00703C06" w:rsidRPr="00662464">
        <w:rPr>
          <w:rFonts w:cs="Times New Roman"/>
        </w:rPr>
        <w:t xml:space="preserve"> and </w:t>
      </w:r>
      <w:r w:rsidR="00925CB7" w:rsidRPr="00662464">
        <w:rPr>
          <w:rFonts w:cs="Times New Roman"/>
        </w:rPr>
        <w:t xml:space="preserve">advised that this could be </w:t>
      </w:r>
      <w:r w:rsidR="009C7F23" w:rsidRPr="00662464">
        <w:rPr>
          <w:rFonts w:cs="Times New Roman"/>
        </w:rPr>
        <w:t>include</w:t>
      </w:r>
      <w:r w:rsidR="00925CB7" w:rsidRPr="00662464">
        <w:rPr>
          <w:rFonts w:cs="Times New Roman"/>
        </w:rPr>
        <w:t>d in the paper in the future</w:t>
      </w:r>
      <w:r w:rsidR="009C7F23" w:rsidRPr="00662464">
        <w:rPr>
          <w:rFonts w:cs="Times New Roman"/>
        </w:rPr>
        <w:t xml:space="preserve"> </w:t>
      </w:r>
      <w:r w:rsidR="00925CB7" w:rsidRPr="00662464">
        <w:rPr>
          <w:rFonts w:cs="Times New Roman"/>
        </w:rPr>
        <w:t>if SC would find that beneficial</w:t>
      </w:r>
      <w:r w:rsidR="009C7F23" w:rsidRPr="00662464">
        <w:rPr>
          <w:rFonts w:cs="Times New Roman"/>
        </w:rPr>
        <w:t>.</w:t>
      </w:r>
    </w:p>
    <w:p w:rsidR="00E30679" w:rsidRPr="00662464" w:rsidRDefault="00E30679" w:rsidP="00376864">
      <w:pPr>
        <w:pStyle w:val="WCPFC"/>
        <w:rPr>
          <w:rFonts w:cs="Times New Roman"/>
        </w:rPr>
      </w:pPr>
      <w:r w:rsidRPr="00662464">
        <w:rPr>
          <w:rFonts w:cs="Times New Roman"/>
        </w:rPr>
        <w:t>PNA members thanked SPC for providing the data on vessel numbers in the tropical purse-seine fishery which these CCMs had requested at SC11. Th</w:t>
      </w:r>
      <w:r w:rsidR="00090058" w:rsidRPr="00662464">
        <w:rPr>
          <w:rFonts w:cs="Times New Roman"/>
        </w:rPr>
        <w:t>ese</w:t>
      </w:r>
      <w:r w:rsidRPr="00662464">
        <w:rPr>
          <w:rFonts w:cs="Times New Roman"/>
        </w:rPr>
        <w:t xml:space="preserve"> data showed a significantly lower number of vessels in the purse-seine fleet in 2015 and significantly lower growth in that fleet in recent years. These CCMs suggested further work on rationalising the purse-seine fleet size data for next year.</w:t>
      </w:r>
    </w:p>
    <w:p w:rsidR="00B13FC7" w:rsidRPr="00662464" w:rsidRDefault="00D463D0" w:rsidP="00376864">
      <w:pPr>
        <w:pStyle w:val="WCPFC"/>
        <w:rPr>
          <w:rFonts w:cs="Times New Roman"/>
        </w:rPr>
      </w:pPr>
      <w:r w:rsidRPr="00662464">
        <w:rPr>
          <w:rFonts w:cs="Times New Roman"/>
        </w:rPr>
        <w:t>EU asked whether the CPUE trends are consistent when associated and non-associated sets are considered separately and asked about the economic trends including profitability of the different fisheries. EU requested a more detailed breakdown of the purse seine fleet, species, and whether the fleet was using FADs or not, noting that sometimes they do both, to better appreciate the various economic conditions.</w:t>
      </w:r>
    </w:p>
    <w:p w:rsidR="00B13FC7" w:rsidRPr="00662464" w:rsidRDefault="00D463D0" w:rsidP="00376864">
      <w:pPr>
        <w:pStyle w:val="WCPFC"/>
        <w:rPr>
          <w:rFonts w:cs="Times New Roman"/>
        </w:rPr>
      </w:pPr>
      <w:r w:rsidRPr="00662464">
        <w:rPr>
          <w:rFonts w:cs="Times New Roman"/>
        </w:rPr>
        <w:t xml:space="preserve">SPC drew delegates’ attention to the breakdown by set types </w:t>
      </w:r>
      <w:r w:rsidR="00090058" w:rsidRPr="00662464">
        <w:rPr>
          <w:rFonts w:cs="Times New Roman"/>
        </w:rPr>
        <w:t xml:space="preserve">in </w:t>
      </w:r>
      <w:r w:rsidRPr="00662464">
        <w:rPr>
          <w:rFonts w:cs="Times New Roman"/>
        </w:rPr>
        <w:t>Figure 20, noting that this was a nominal CPUE and did not take into account other factors; this issue could benefit from a dedicated study. Regarding profitability, FFA noted that the index gives a measure of relative economic conditions and general trends, not absolute profitability. The index gives a general view of the tropical longline and southern longline fleet, but FFA could look at breaking this down into the different components of the fleet.</w:t>
      </w:r>
    </w:p>
    <w:p w:rsidR="00904EE0" w:rsidRPr="00662464" w:rsidRDefault="00904EE0" w:rsidP="00376864">
      <w:pPr>
        <w:pStyle w:val="WCPFC"/>
        <w:rPr>
          <w:rFonts w:cs="Times New Roman"/>
        </w:rPr>
      </w:pPr>
      <w:r w:rsidRPr="00662464">
        <w:rPr>
          <w:rFonts w:cs="Times New Roman"/>
        </w:rPr>
        <w:t xml:space="preserve">EU </w:t>
      </w:r>
      <w:r w:rsidR="00B13FC7" w:rsidRPr="00662464">
        <w:rPr>
          <w:rFonts w:cs="Times New Roman"/>
        </w:rPr>
        <w:t xml:space="preserve">noted that Figure </w:t>
      </w:r>
      <w:r w:rsidRPr="00662464">
        <w:rPr>
          <w:rFonts w:cs="Times New Roman"/>
        </w:rPr>
        <w:t xml:space="preserve">20 </w:t>
      </w:r>
      <w:r w:rsidR="00177825" w:rsidRPr="00662464">
        <w:rPr>
          <w:rFonts w:cs="Times New Roman"/>
        </w:rPr>
        <w:t xml:space="preserve">showed that </w:t>
      </w:r>
      <w:r w:rsidRPr="00662464">
        <w:rPr>
          <w:rFonts w:cs="Times New Roman"/>
        </w:rPr>
        <w:t>the increase</w:t>
      </w:r>
      <w:r w:rsidR="00BE2744" w:rsidRPr="00662464">
        <w:rPr>
          <w:rFonts w:cs="Times New Roman"/>
        </w:rPr>
        <w:t xml:space="preserve"> in CPUE</w:t>
      </w:r>
      <w:r w:rsidRPr="00662464">
        <w:rPr>
          <w:rFonts w:cs="Times New Roman"/>
        </w:rPr>
        <w:t xml:space="preserve"> is driven by data </w:t>
      </w:r>
      <w:r w:rsidR="00177825" w:rsidRPr="00662464">
        <w:rPr>
          <w:rFonts w:cs="Times New Roman"/>
        </w:rPr>
        <w:t xml:space="preserve">from </w:t>
      </w:r>
      <w:r w:rsidRPr="00662464">
        <w:rPr>
          <w:rFonts w:cs="Times New Roman"/>
        </w:rPr>
        <w:t xml:space="preserve">one </w:t>
      </w:r>
      <w:r w:rsidR="005C3D77" w:rsidRPr="00662464">
        <w:rPr>
          <w:rFonts w:cs="Times New Roman"/>
        </w:rPr>
        <w:t xml:space="preserve">fleet </w:t>
      </w:r>
      <w:r w:rsidR="00177825" w:rsidRPr="00662464">
        <w:rPr>
          <w:rFonts w:cs="Times New Roman"/>
        </w:rPr>
        <w:t xml:space="preserve">and wondered </w:t>
      </w:r>
      <w:r w:rsidRPr="00662464">
        <w:rPr>
          <w:rFonts w:cs="Times New Roman"/>
        </w:rPr>
        <w:t xml:space="preserve">why this </w:t>
      </w:r>
      <w:r w:rsidR="004B41FB" w:rsidRPr="00662464">
        <w:rPr>
          <w:rFonts w:cs="Times New Roman"/>
        </w:rPr>
        <w:t xml:space="preserve">particular </w:t>
      </w:r>
      <w:r w:rsidRPr="00662464">
        <w:rPr>
          <w:rFonts w:cs="Times New Roman"/>
        </w:rPr>
        <w:t xml:space="preserve">fleet </w:t>
      </w:r>
      <w:r w:rsidR="00177825" w:rsidRPr="00662464">
        <w:rPr>
          <w:rFonts w:cs="Times New Roman"/>
        </w:rPr>
        <w:t>had s</w:t>
      </w:r>
      <w:r w:rsidRPr="00662464">
        <w:rPr>
          <w:rFonts w:cs="Times New Roman"/>
        </w:rPr>
        <w:t>uch different</w:t>
      </w:r>
      <w:r w:rsidR="00177825" w:rsidRPr="00662464">
        <w:rPr>
          <w:rFonts w:cs="Times New Roman"/>
        </w:rPr>
        <w:t xml:space="preserve"> CPUE </w:t>
      </w:r>
      <w:r w:rsidRPr="00662464">
        <w:rPr>
          <w:rFonts w:cs="Times New Roman"/>
        </w:rPr>
        <w:t xml:space="preserve">trends </w:t>
      </w:r>
      <w:r w:rsidR="00177825" w:rsidRPr="00662464">
        <w:rPr>
          <w:rFonts w:cs="Times New Roman"/>
        </w:rPr>
        <w:t>compared</w:t>
      </w:r>
      <w:r w:rsidR="004B41FB" w:rsidRPr="00662464">
        <w:rPr>
          <w:rFonts w:cs="Times New Roman"/>
        </w:rPr>
        <w:t xml:space="preserve"> </w:t>
      </w:r>
      <w:r w:rsidRPr="00662464">
        <w:rPr>
          <w:rFonts w:cs="Times New Roman"/>
        </w:rPr>
        <w:t>with the others.</w:t>
      </w:r>
    </w:p>
    <w:p w:rsidR="00904EE0" w:rsidRPr="00662464" w:rsidRDefault="00D463D0" w:rsidP="00376864">
      <w:pPr>
        <w:pStyle w:val="WCPFC"/>
        <w:rPr>
          <w:rFonts w:cs="Times New Roman"/>
        </w:rPr>
      </w:pPr>
      <w:r w:rsidRPr="00662464">
        <w:rPr>
          <w:rFonts w:cs="Times New Roman"/>
        </w:rPr>
        <w:lastRenderedPageBreak/>
        <w:t>SPC noted that the record skipjack CPUE levels for this fleet (Korea) and that they tend to fish more on unassociated sets but it would require further investigation since this trend was not apparent with the other fleets.</w:t>
      </w:r>
    </w:p>
    <w:p w:rsidR="00E76F0F" w:rsidRPr="00662464" w:rsidRDefault="00E76F0F" w:rsidP="00376864">
      <w:pPr>
        <w:pStyle w:val="WCPFC"/>
        <w:rPr>
          <w:rFonts w:cs="Times New Roman"/>
        </w:rPr>
      </w:pPr>
      <w:r w:rsidRPr="00662464">
        <w:rPr>
          <w:rFonts w:cs="Times New Roman"/>
        </w:rPr>
        <w:t xml:space="preserve">Korea noted that they had submitted 2014 and 2015 operational level data </w:t>
      </w:r>
      <w:r w:rsidR="002161D4" w:rsidRPr="00662464">
        <w:rPr>
          <w:rFonts w:cs="Times New Roman" w:hint="eastAsia"/>
          <w:lang w:eastAsia="ko-KR"/>
        </w:rPr>
        <w:t>so that SPC could do analysis for that</w:t>
      </w:r>
      <w:r w:rsidRPr="00662464">
        <w:rPr>
          <w:rFonts w:cs="Times New Roman"/>
        </w:rPr>
        <w:t xml:space="preserve">. </w:t>
      </w:r>
    </w:p>
    <w:p w:rsidR="00731036" w:rsidRPr="00662464" w:rsidRDefault="00D463D0" w:rsidP="00376864">
      <w:pPr>
        <w:pStyle w:val="WCPFC"/>
        <w:rPr>
          <w:rFonts w:cs="Times New Roman"/>
        </w:rPr>
      </w:pPr>
      <w:r w:rsidRPr="00662464">
        <w:rPr>
          <w:rFonts w:cs="Times New Roman"/>
        </w:rPr>
        <w:t>Australia noted that Figure 20, especially in regard to drifting FADs, showed a substantial difference between the fleets, with Korea the highest and Japan having decreased, and that USA fished as they had in 2014 and their CPUE levels had not go up. Korea fished in the far eastern tropical WCPFC area (Figure 14), which is where it is understood the fishery had extended to under El Nino conditions and Australia noted there was a correlation between where the fish was distributed and the changes in CPUE and movements of the fleets. Regarding the comparison with FAO Food Index and Bangkok prices, Australia noted that WCPFC economic reports had essentially locked in the $7bn figure but $4-5bn might be a more realistic long-term average</w:t>
      </w:r>
      <w:r w:rsidR="00731036" w:rsidRPr="00662464">
        <w:rPr>
          <w:rFonts w:cs="Times New Roman"/>
        </w:rPr>
        <w:t xml:space="preserve">. </w:t>
      </w:r>
    </w:p>
    <w:p w:rsidR="009E76B7" w:rsidRPr="00662464" w:rsidRDefault="00045599" w:rsidP="00376864">
      <w:pPr>
        <w:pStyle w:val="WCPFC"/>
        <w:rPr>
          <w:rFonts w:cs="Times New Roman"/>
        </w:rPr>
      </w:pPr>
      <w:r w:rsidRPr="00662464">
        <w:rPr>
          <w:rFonts w:cs="Times New Roman"/>
        </w:rPr>
        <w:t>Indonesia suggest</w:t>
      </w:r>
      <w:r w:rsidR="00392F1F" w:rsidRPr="00662464">
        <w:rPr>
          <w:rFonts w:cs="Times New Roman"/>
        </w:rPr>
        <w:t xml:space="preserve">ed including </w:t>
      </w:r>
      <w:r w:rsidRPr="00662464">
        <w:rPr>
          <w:rFonts w:cs="Times New Roman"/>
        </w:rPr>
        <w:t>estimation</w:t>
      </w:r>
      <w:r w:rsidR="00392F1F" w:rsidRPr="00662464">
        <w:rPr>
          <w:rFonts w:cs="Times New Roman"/>
        </w:rPr>
        <w:t>s</w:t>
      </w:r>
      <w:r w:rsidRPr="00662464">
        <w:rPr>
          <w:rFonts w:cs="Times New Roman"/>
        </w:rPr>
        <w:t xml:space="preserve"> of catch from </w:t>
      </w:r>
      <w:r w:rsidR="00F80CFC" w:rsidRPr="00662464">
        <w:rPr>
          <w:rFonts w:cs="Times New Roman"/>
        </w:rPr>
        <w:t xml:space="preserve">IUU </w:t>
      </w:r>
      <w:r w:rsidRPr="00662464">
        <w:rPr>
          <w:rFonts w:cs="Times New Roman"/>
        </w:rPr>
        <w:t>fishing in the overview of fisheries</w:t>
      </w:r>
      <w:r w:rsidR="004F6006" w:rsidRPr="00662464">
        <w:rPr>
          <w:rFonts w:cs="Times New Roman"/>
        </w:rPr>
        <w:t>.</w:t>
      </w:r>
    </w:p>
    <w:p w:rsidR="003D243A" w:rsidRPr="00662464" w:rsidRDefault="00F80CFC" w:rsidP="00376864">
      <w:pPr>
        <w:pStyle w:val="WCPFC"/>
        <w:rPr>
          <w:rFonts w:cs="Times New Roman"/>
        </w:rPr>
      </w:pPr>
      <w:r w:rsidRPr="00662464">
        <w:rPr>
          <w:rFonts w:cs="Times New Roman"/>
        </w:rPr>
        <w:t xml:space="preserve">PNG noted a 2016 </w:t>
      </w:r>
      <w:r w:rsidR="003C1EF1" w:rsidRPr="00662464">
        <w:rPr>
          <w:rFonts w:cs="Times New Roman"/>
        </w:rPr>
        <w:t>MRAG/</w:t>
      </w:r>
      <w:r w:rsidR="004229AC" w:rsidRPr="00662464">
        <w:rPr>
          <w:rFonts w:cs="Times New Roman"/>
        </w:rPr>
        <w:t xml:space="preserve">FFA </w:t>
      </w:r>
      <w:r w:rsidR="008D134B" w:rsidRPr="00662464">
        <w:rPr>
          <w:rFonts w:cs="Times New Roman"/>
        </w:rPr>
        <w:t xml:space="preserve">report </w:t>
      </w:r>
      <w:r w:rsidR="004229AC" w:rsidRPr="00662464">
        <w:rPr>
          <w:rFonts w:cs="Times New Roman"/>
        </w:rPr>
        <w:t xml:space="preserve">quantified </w:t>
      </w:r>
      <w:r w:rsidR="007A11CD" w:rsidRPr="00662464">
        <w:rPr>
          <w:rFonts w:cs="Times New Roman"/>
        </w:rPr>
        <w:t>IUU</w:t>
      </w:r>
      <w:r w:rsidR="008D134B" w:rsidRPr="00662464">
        <w:rPr>
          <w:rFonts w:cs="Times New Roman"/>
        </w:rPr>
        <w:t xml:space="preserve"> in </w:t>
      </w:r>
      <w:r w:rsidR="003C1EF1" w:rsidRPr="00662464">
        <w:rPr>
          <w:rFonts w:cs="Times New Roman"/>
        </w:rPr>
        <w:t xml:space="preserve">the </w:t>
      </w:r>
      <w:r w:rsidR="008D134B" w:rsidRPr="00662464">
        <w:rPr>
          <w:rFonts w:cs="Times New Roman"/>
        </w:rPr>
        <w:t xml:space="preserve">fisheries </w:t>
      </w:r>
      <w:r w:rsidR="003C1EF1" w:rsidRPr="00662464">
        <w:rPr>
          <w:rFonts w:cs="Times New Roman"/>
        </w:rPr>
        <w:t xml:space="preserve">occurring </w:t>
      </w:r>
      <w:r w:rsidR="008D134B" w:rsidRPr="00662464">
        <w:rPr>
          <w:rFonts w:cs="Times New Roman"/>
        </w:rPr>
        <w:t>i</w:t>
      </w:r>
      <w:r w:rsidR="004229AC" w:rsidRPr="00662464">
        <w:rPr>
          <w:rFonts w:cs="Times New Roman"/>
        </w:rPr>
        <w:t xml:space="preserve">n FFA </w:t>
      </w:r>
      <w:r w:rsidR="008D134B" w:rsidRPr="00662464">
        <w:rPr>
          <w:rFonts w:cs="Times New Roman"/>
        </w:rPr>
        <w:t>waters.</w:t>
      </w:r>
    </w:p>
    <w:p w:rsidR="003C615A" w:rsidRPr="00662464" w:rsidRDefault="003C615A" w:rsidP="00376864">
      <w:pPr>
        <w:pStyle w:val="WCPFC"/>
        <w:rPr>
          <w:rFonts w:cs="Times New Roman"/>
        </w:rPr>
      </w:pPr>
      <w:r w:rsidRPr="00662464">
        <w:rPr>
          <w:rFonts w:cs="Times New Roman"/>
        </w:rPr>
        <w:t>Australia</w:t>
      </w:r>
      <w:r w:rsidR="003C1EF1" w:rsidRPr="00662464">
        <w:rPr>
          <w:rFonts w:cs="Times New Roman"/>
        </w:rPr>
        <w:t xml:space="preserve"> noted that that </w:t>
      </w:r>
      <w:r w:rsidRPr="00662464">
        <w:rPr>
          <w:rFonts w:cs="Times New Roman"/>
        </w:rPr>
        <w:t xml:space="preserve">report </w:t>
      </w:r>
      <w:r w:rsidR="00F80CFC" w:rsidRPr="00662464">
        <w:rPr>
          <w:rFonts w:cs="Times New Roman"/>
        </w:rPr>
        <w:t xml:space="preserve">cited </w:t>
      </w:r>
      <w:r w:rsidRPr="00662464">
        <w:rPr>
          <w:rFonts w:cs="Times New Roman"/>
        </w:rPr>
        <w:t>some quite high numbers</w:t>
      </w:r>
      <w:r w:rsidR="003C1EF1" w:rsidRPr="00662464">
        <w:rPr>
          <w:rFonts w:cs="Times New Roman"/>
        </w:rPr>
        <w:t xml:space="preserve"> and asked whether SPC had any </w:t>
      </w:r>
      <w:r w:rsidRPr="00662464">
        <w:rPr>
          <w:rFonts w:cs="Times New Roman"/>
        </w:rPr>
        <w:t>comment</w:t>
      </w:r>
      <w:r w:rsidR="003C1EF1" w:rsidRPr="00662464">
        <w:rPr>
          <w:rFonts w:cs="Times New Roman"/>
        </w:rPr>
        <w:t>s</w:t>
      </w:r>
      <w:r w:rsidRPr="00662464">
        <w:rPr>
          <w:rFonts w:cs="Times New Roman"/>
        </w:rPr>
        <w:t xml:space="preserve"> </w:t>
      </w:r>
      <w:r w:rsidR="00F80CFC" w:rsidRPr="00662464">
        <w:rPr>
          <w:rFonts w:cs="Times New Roman"/>
        </w:rPr>
        <w:t xml:space="preserve">about </w:t>
      </w:r>
      <w:r w:rsidR="0091202D" w:rsidRPr="00662464">
        <w:rPr>
          <w:rFonts w:cs="Times New Roman"/>
        </w:rPr>
        <w:t xml:space="preserve">its </w:t>
      </w:r>
      <w:r w:rsidRPr="00662464">
        <w:rPr>
          <w:rFonts w:cs="Times New Roman"/>
        </w:rPr>
        <w:t>accuracy</w:t>
      </w:r>
      <w:r w:rsidR="00F80CFC" w:rsidRPr="00662464">
        <w:rPr>
          <w:rFonts w:cs="Times New Roman"/>
        </w:rPr>
        <w:t>,</w:t>
      </w:r>
      <w:r w:rsidRPr="00662464">
        <w:rPr>
          <w:rFonts w:cs="Times New Roman"/>
        </w:rPr>
        <w:t xml:space="preserve"> </w:t>
      </w:r>
      <w:r w:rsidR="0091202D" w:rsidRPr="00662464">
        <w:rPr>
          <w:rFonts w:cs="Times New Roman"/>
        </w:rPr>
        <w:t xml:space="preserve">including </w:t>
      </w:r>
      <w:r w:rsidRPr="00662464">
        <w:rPr>
          <w:rFonts w:cs="Times New Roman"/>
        </w:rPr>
        <w:t xml:space="preserve">how high the </w:t>
      </w:r>
      <w:r w:rsidR="0091202D" w:rsidRPr="00662464">
        <w:rPr>
          <w:rFonts w:cs="Times New Roman"/>
        </w:rPr>
        <w:t>unaccounted</w:t>
      </w:r>
      <w:r w:rsidRPr="00662464">
        <w:rPr>
          <w:rFonts w:cs="Times New Roman"/>
        </w:rPr>
        <w:t xml:space="preserve"> catch might be</w:t>
      </w:r>
      <w:r w:rsidR="0091202D" w:rsidRPr="00662464">
        <w:rPr>
          <w:rFonts w:cs="Times New Roman"/>
        </w:rPr>
        <w:t>.</w:t>
      </w:r>
    </w:p>
    <w:p w:rsidR="003C615A" w:rsidRPr="00662464" w:rsidRDefault="0091202D" w:rsidP="00376864">
      <w:pPr>
        <w:pStyle w:val="WCPFC"/>
        <w:rPr>
          <w:rFonts w:cs="Times New Roman"/>
        </w:rPr>
      </w:pPr>
      <w:r w:rsidRPr="00662464">
        <w:rPr>
          <w:rFonts w:cs="Times New Roman"/>
        </w:rPr>
        <w:t xml:space="preserve">SPC stated that </w:t>
      </w:r>
      <w:r w:rsidR="00384645" w:rsidRPr="00662464">
        <w:rPr>
          <w:rFonts w:cs="Times New Roman"/>
        </w:rPr>
        <w:t xml:space="preserve">a lot </w:t>
      </w:r>
      <w:r w:rsidRPr="00662464">
        <w:rPr>
          <w:rFonts w:cs="Times New Roman"/>
        </w:rPr>
        <w:t xml:space="preserve">of the figure would be related to </w:t>
      </w:r>
      <w:r w:rsidR="00384645" w:rsidRPr="00662464">
        <w:rPr>
          <w:rFonts w:cs="Times New Roman"/>
        </w:rPr>
        <w:t>misreporting (</w:t>
      </w:r>
      <w:r w:rsidRPr="00662464">
        <w:rPr>
          <w:rFonts w:cs="Times New Roman"/>
        </w:rPr>
        <w:t xml:space="preserve">for example counting </w:t>
      </w:r>
      <w:r w:rsidR="00A71D2C" w:rsidRPr="00662464">
        <w:rPr>
          <w:rFonts w:cs="Times New Roman"/>
        </w:rPr>
        <w:t xml:space="preserve">juvenile yellowfin tuna inaccurately as </w:t>
      </w:r>
      <w:r w:rsidR="00384645" w:rsidRPr="00662464">
        <w:rPr>
          <w:rFonts w:cs="Times New Roman"/>
        </w:rPr>
        <w:t xml:space="preserve">skipjack tuna) </w:t>
      </w:r>
      <w:r w:rsidR="00A71D2C" w:rsidRPr="00662464">
        <w:rPr>
          <w:rFonts w:cs="Times New Roman"/>
        </w:rPr>
        <w:t xml:space="preserve">and </w:t>
      </w:r>
      <w:r w:rsidR="00384645" w:rsidRPr="00662464">
        <w:rPr>
          <w:rFonts w:cs="Times New Roman"/>
        </w:rPr>
        <w:t xml:space="preserve">the </w:t>
      </w:r>
      <w:r w:rsidR="00A71D2C" w:rsidRPr="00662464">
        <w:rPr>
          <w:rFonts w:cs="Times New Roman"/>
        </w:rPr>
        <w:t xml:space="preserve">numbers </w:t>
      </w:r>
      <w:r w:rsidR="00384645" w:rsidRPr="00662464">
        <w:rPr>
          <w:rFonts w:cs="Times New Roman"/>
        </w:rPr>
        <w:t>of unknown</w:t>
      </w:r>
      <w:r w:rsidR="00A71D2C" w:rsidRPr="00662464">
        <w:rPr>
          <w:rFonts w:cs="Times New Roman"/>
        </w:rPr>
        <w:t xml:space="preserve"> or </w:t>
      </w:r>
      <w:r w:rsidR="00D237F5" w:rsidRPr="00662464">
        <w:rPr>
          <w:rFonts w:cs="Times New Roman"/>
        </w:rPr>
        <w:t>unlicensed</w:t>
      </w:r>
      <w:r w:rsidR="00A71D2C" w:rsidRPr="00662464">
        <w:rPr>
          <w:rFonts w:cs="Times New Roman"/>
        </w:rPr>
        <w:t xml:space="preserve"> vessels (i.e. illegal fishing) </w:t>
      </w:r>
      <w:r w:rsidR="00C26ABC" w:rsidRPr="00662464">
        <w:rPr>
          <w:rFonts w:cs="Times New Roman"/>
        </w:rPr>
        <w:t xml:space="preserve">would be </w:t>
      </w:r>
      <w:r w:rsidR="00384645" w:rsidRPr="00662464">
        <w:rPr>
          <w:rFonts w:cs="Times New Roman"/>
        </w:rPr>
        <w:t xml:space="preserve">very small. </w:t>
      </w:r>
      <w:r w:rsidR="00C26ABC" w:rsidRPr="00662464">
        <w:rPr>
          <w:rFonts w:cs="Times New Roman"/>
        </w:rPr>
        <w:t>W</w:t>
      </w:r>
      <w:r w:rsidR="00384645" w:rsidRPr="00662464">
        <w:rPr>
          <w:rFonts w:cs="Times New Roman"/>
        </w:rPr>
        <w:t xml:space="preserve">here </w:t>
      </w:r>
      <w:r w:rsidR="004E0988" w:rsidRPr="00662464">
        <w:rPr>
          <w:rFonts w:cs="Times New Roman"/>
        </w:rPr>
        <w:t xml:space="preserve">there is a high level of </w:t>
      </w:r>
      <w:r w:rsidR="00384645" w:rsidRPr="00662464">
        <w:rPr>
          <w:rFonts w:cs="Times New Roman"/>
        </w:rPr>
        <w:t>understand</w:t>
      </w:r>
      <w:r w:rsidR="004E0988" w:rsidRPr="00662464">
        <w:rPr>
          <w:rFonts w:cs="Times New Roman"/>
        </w:rPr>
        <w:t xml:space="preserve">ing about a particular issue, such as yellowfin tuna being recorded as skipjack tuna, SPC tries </w:t>
      </w:r>
      <w:r w:rsidR="00384645" w:rsidRPr="00662464">
        <w:rPr>
          <w:rFonts w:cs="Times New Roman"/>
        </w:rPr>
        <w:t xml:space="preserve">to account for </w:t>
      </w:r>
      <w:r w:rsidR="004E0988" w:rsidRPr="00662464">
        <w:rPr>
          <w:rFonts w:cs="Times New Roman"/>
        </w:rPr>
        <w:t xml:space="preserve">it </w:t>
      </w:r>
      <w:r w:rsidR="003747D9" w:rsidRPr="00662464">
        <w:rPr>
          <w:rFonts w:cs="Times New Roman"/>
        </w:rPr>
        <w:t>by using observer data</w:t>
      </w:r>
      <w:r w:rsidR="00FA0E5D" w:rsidRPr="00662464">
        <w:rPr>
          <w:rFonts w:cs="Times New Roman"/>
        </w:rPr>
        <w:t>.</w:t>
      </w:r>
    </w:p>
    <w:p w:rsidR="003C25AB" w:rsidRPr="00662464" w:rsidRDefault="00E72F4D" w:rsidP="00376864">
      <w:pPr>
        <w:pStyle w:val="WCPFC"/>
        <w:rPr>
          <w:rFonts w:cs="Times New Roman"/>
        </w:rPr>
      </w:pPr>
      <w:r w:rsidRPr="00662464">
        <w:rPr>
          <w:rFonts w:cs="Times New Roman"/>
        </w:rPr>
        <w:t>FFA members stated that the number of vessels in the longline fishery shown in Figure 35 bears little relation to the actual effort and catch in the fishery, shown in Figure 36, over the past 15 years</w:t>
      </w:r>
      <w:r w:rsidR="00C26ABC" w:rsidRPr="00662464">
        <w:rPr>
          <w:rFonts w:cs="Times New Roman"/>
        </w:rPr>
        <w:t xml:space="preserve"> and </w:t>
      </w:r>
      <w:r w:rsidRPr="00662464">
        <w:rPr>
          <w:rFonts w:cs="Times New Roman"/>
        </w:rPr>
        <w:t xml:space="preserve">there was a need to move </w:t>
      </w:r>
      <w:r w:rsidR="00C26ABC" w:rsidRPr="00662464">
        <w:rPr>
          <w:rFonts w:cs="Times New Roman"/>
        </w:rPr>
        <w:t xml:space="preserve">as quickly as possible </w:t>
      </w:r>
      <w:r w:rsidRPr="00662464">
        <w:rPr>
          <w:rFonts w:cs="Times New Roman"/>
        </w:rPr>
        <w:t>away from vessel number capacity management measures such as the albacore and billfish CMMs</w:t>
      </w:r>
      <w:r w:rsidR="00C26ABC" w:rsidRPr="00662464">
        <w:rPr>
          <w:rFonts w:cs="Times New Roman"/>
        </w:rPr>
        <w:t xml:space="preserve"> </w:t>
      </w:r>
      <w:r w:rsidRPr="00662464">
        <w:rPr>
          <w:rFonts w:cs="Times New Roman"/>
        </w:rPr>
        <w:t>to</w:t>
      </w:r>
      <w:r w:rsidR="00C26ABC" w:rsidRPr="00662464">
        <w:rPr>
          <w:rFonts w:cs="Times New Roman"/>
        </w:rPr>
        <w:t xml:space="preserve"> </w:t>
      </w:r>
      <w:r w:rsidRPr="00662464">
        <w:rPr>
          <w:rFonts w:cs="Times New Roman"/>
        </w:rPr>
        <w:t>controls using a harvest strategy approach</w:t>
      </w:r>
      <w:r w:rsidR="003C25AB" w:rsidRPr="00662464">
        <w:rPr>
          <w:rFonts w:cs="Times New Roman"/>
        </w:rPr>
        <w:t>.</w:t>
      </w:r>
    </w:p>
    <w:p w:rsidR="003634BD" w:rsidRPr="00662464" w:rsidRDefault="00800EF7" w:rsidP="00376864">
      <w:pPr>
        <w:pStyle w:val="WCPFC"/>
        <w:rPr>
          <w:rFonts w:cs="Times New Roman"/>
        </w:rPr>
      </w:pPr>
      <w:r w:rsidRPr="00662464">
        <w:rPr>
          <w:rFonts w:cs="Times New Roman"/>
        </w:rPr>
        <w:t xml:space="preserve">In response to a question from </w:t>
      </w:r>
      <w:r w:rsidR="003C25AB" w:rsidRPr="00662464">
        <w:rPr>
          <w:rFonts w:cs="Times New Roman"/>
        </w:rPr>
        <w:t xml:space="preserve">China </w:t>
      </w:r>
      <w:r w:rsidR="001E2483" w:rsidRPr="00662464">
        <w:rPr>
          <w:rFonts w:cs="Times New Roman"/>
        </w:rPr>
        <w:t xml:space="preserve">about the CPUE </w:t>
      </w:r>
      <w:r w:rsidR="003C25AB" w:rsidRPr="00662464">
        <w:rPr>
          <w:rFonts w:cs="Times New Roman"/>
        </w:rPr>
        <w:t xml:space="preserve">nominal </w:t>
      </w:r>
      <w:r w:rsidR="001E2483" w:rsidRPr="00662464">
        <w:rPr>
          <w:rFonts w:cs="Times New Roman"/>
        </w:rPr>
        <w:t xml:space="preserve">distribution and </w:t>
      </w:r>
      <w:r w:rsidR="00C26ABC" w:rsidRPr="00662464">
        <w:rPr>
          <w:rFonts w:cs="Times New Roman"/>
        </w:rPr>
        <w:t xml:space="preserve">a </w:t>
      </w:r>
      <w:r w:rsidR="001E2483" w:rsidRPr="00662464">
        <w:rPr>
          <w:rFonts w:cs="Times New Roman"/>
        </w:rPr>
        <w:t>compari</w:t>
      </w:r>
      <w:r w:rsidR="00C26ABC" w:rsidRPr="00662464">
        <w:rPr>
          <w:rFonts w:cs="Times New Roman"/>
        </w:rPr>
        <w:t xml:space="preserve">son of the </w:t>
      </w:r>
      <w:r w:rsidR="003C25AB" w:rsidRPr="00662464">
        <w:rPr>
          <w:rFonts w:cs="Times New Roman"/>
        </w:rPr>
        <w:t xml:space="preserve">tropical </w:t>
      </w:r>
      <w:r w:rsidR="003634BD" w:rsidRPr="00662464">
        <w:rPr>
          <w:rFonts w:cs="Times New Roman"/>
        </w:rPr>
        <w:t xml:space="preserve">and </w:t>
      </w:r>
      <w:r w:rsidR="001E2483" w:rsidRPr="00662464">
        <w:rPr>
          <w:rFonts w:cs="Times New Roman"/>
        </w:rPr>
        <w:t xml:space="preserve">temperate purse-seine </w:t>
      </w:r>
      <w:r w:rsidR="003634BD" w:rsidRPr="00662464">
        <w:rPr>
          <w:rFonts w:cs="Times New Roman"/>
        </w:rPr>
        <w:t>fishery</w:t>
      </w:r>
      <w:r w:rsidR="00FE1057" w:rsidRPr="00662464">
        <w:rPr>
          <w:rFonts w:cs="Times New Roman"/>
        </w:rPr>
        <w:t xml:space="preserve">, SPC noted that they could </w:t>
      </w:r>
      <w:r w:rsidR="003634BD" w:rsidRPr="00662464">
        <w:rPr>
          <w:rFonts w:cs="Times New Roman"/>
        </w:rPr>
        <w:t xml:space="preserve">consider adding </w:t>
      </w:r>
      <w:r w:rsidR="00FE1057" w:rsidRPr="00662464">
        <w:rPr>
          <w:rFonts w:cs="Times New Roman"/>
        </w:rPr>
        <w:t xml:space="preserve">it into one of the working papers for SC </w:t>
      </w:r>
      <w:r w:rsidR="003634BD" w:rsidRPr="00662464">
        <w:rPr>
          <w:rFonts w:cs="Times New Roman"/>
        </w:rPr>
        <w:t>next year</w:t>
      </w:r>
      <w:r w:rsidRPr="00662464">
        <w:rPr>
          <w:rFonts w:cs="Times New Roman"/>
        </w:rPr>
        <w:t>.</w:t>
      </w:r>
    </w:p>
    <w:p w:rsidR="00652BE6" w:rsidRPr="00662464" w:rsidRDefault="00D550A9" w:rsidP="00D550A9">
      <w:pPr>
        <w:pStyle w:val="Heading2"/>
        <w:rPr>
          <w:color w:val="auto"/>
        </w:rPr>
      </w:pPr>
      <w:bookmarkStart w:id="17" w:name="_Toc458856364"/>
      <w:r w:rsidRPr="00662464">
        <w:rPr>
          <w:color w:val="auto"/>
        </w:rPr>
        <w:t>2.2</w:t>
      </w:r>
      <w:r w:rsidRPr="00662464">
        <w:rPr>
          <w:color w:val="auto"/>
        </w:rPr>
        <w:tab/>
      </w:r>
      <w:r w:rsidR="00652BE6" w:rsidRPr="00662464">
        <w:rPr>
          <w:color w:val="auto"/>
        </w:rPr>
        <w:t>Overview of Eastern Pacific Ocean (EPO) fisheries</w:t>
      </w:r>
      <w:bookmarkEnd w:id="17"/>
    </w:p>
    <w:p w:rsidR="00A91EDA" w:rsidRPr="00662464" w:rsidRDefault="00A54773" w:rsidP="00A91EDA">
      <w:pPr>
        <w:pStyle w:val="WCPFC"/>
        <w:rPr>
          <w:rFonts w:cs="Times New Roman"/>
        </w:rPr>
      </w:pPr>
      <w:r w:rsidRPr="00662464">
        <w:rPr>
          <w:rFonts w:cs="Times New Roman"/>
        </w:rPr>
        <w:t xml:space="preserve">Kurt M. Schaefer, head of IATTC’s Biology and Ecosystem Program, </w:t>
      </w:r>
      <w:r w:rsidR="00B84A04" w:rsidRPr="00662464">
        <w:rPr>
          <w:rFonts w:cs="Times New Roman"/>
        </w:rPr>
        <w:t xml:space="preserve">presented </w:t>
      </w:r>
      <w:r w:rsidR="00AB4967" w:rsidRPr="00662464">
        <w:rPr>
          <w:rFonts w:cs="Times New Roman" w:hint="eastAsia"/>
          <w:lang w:eastAsia="ko-KR"/>
        </w:rPr>
        <w:t>SC12</w:t>
      </w:r>
      <w:r w:rsidR="00B84A04" w:rsidRPr="00662464">
        <w:rPr>
          <w:rFonts w:cs="Times New Roman"/>
        </w:rPr>
        <w:t>-</w:t>
      </w:r>
      <w:r w:rsidR="00A23D1F" w:rsidRPr="00662464">
        <w:rPr>
          <w:rFonts w:cs="Times New Roman"/>
        </w:rPr>
        <w:t>GN-WP-02</w:t>
      </w:r>
      <w:r w:rsidR="00B84A04" w:rsidRPr="00662464">
        <w:rPr>
          <w:rFonts w:cs="Times New Roman"/>
        </w:rPr>
        <w:t xml:space="preserve">, </w:t>
      </w:r>
      <w:r w:rsidR="00A91EDA" w:rsidRPr="00662464">
        <w:rPr>
          <w:rFonts w:cs="Times New Roman"/>
        </w:rPr>
        <w:t>on current fisheries for, and assessments of, the major stocks of tunas ex</w:t>
      </w:r>
      <w:r w:rsidR="008B3366">
        <w:rPr>
          <w:rFonts w:cs="Times New Roman"/>
        </w:rPr>
        <w:t xml:space="preserve">ploited in the eastern Pacific </w:t>
      </w:r>
      <w:r w:rsidR="008B3366">
        <w:rPr>
          <w:rFonts w:cs="Times New Roman" w:hint="eastAsia"/>
          <w:lang w:eastAsia="ko-KR"/>
        </w:rPr>
        <w:t>O</w:t>
      </w:r>
      <w:r w:rsidR="00A91EDA" w:rsidRPr="00662464">
        <w:rPr>
          <w:rFonts w:cs="Times New Roman"/>
        </w:rPr>
        <w:t>cean</w:t>
      </w:r>
      <w:r w:rsidR="00FF2839" w:rsidRPr="00662464">
        <w:rPr>
          <w:rFonts w:cs="Times New Roman"/>
        </w:rPr>
        <w:t>.</w:t>
      </w:r>
      <w:r w:rsidR="00A91EDA" w:rsidRPr="00662464">
        <w:rPr>
          <w:rFonts w:cs="Times New Roman"/>
        </w:rPr>
        <w:t xml:space="preserve"> The fishing capacity of the purse-seine fleet fishing in the eastern Pacific Ocean (EPO) increased rapidly from 1995 to 2005, and was fairly stable during 2006-2014, but increased 17% in 2015 to 248,000 cubic meters of well volume. The reported nominal annual longline effort has fluctuated between about 300 and 100 million hooks over the past thirty years. The peak of about 300 million hooks in 2002-2003 was followed by a distinct decline to about 100 million hooks, but in recent years this has increased to about 200 million hooks. Total tuna catches increased starting in 1999, peaked in 2003, and in 2015 were slightly above the average of the previous ten years.</w:t>
      </w:r>
    </w:p>
    <w:p w:rsidR="00A91EDA" w:rsidRPr="00662464" w:rsidRDefault="00A91EDA" w:rsidP="00A91EDA">
      <w:pPr>
        <w:pStyle w:val="WCPFC"/>
        <w:rPr>
          <w:rFonts w:cs="Times New Roman"/>
        </w:rPr>
      </w:pPr>
      <w:r w:rsidRPr="00662464">
        <w:rPr>
          <w:rFonts w:cs="Times New Roman"/>
        </w:rPr>
        <w:t xml:space="preserve">For yellowfin tuna, catches were fairly stable from 1986-1999 followed by a peak during 2001-2003, a substantial decline during 2006- 2008, and then a steady upward trend. The 2015 catch from </w:t>
      </w:r>
      <w:r w:rsidRPr="00662464">
        <w:rPr>
          <w:rFonts w:cs="Times New Roman"/>
        </w:rPr>
        <w:lastRenderedPageBreak/>
        <w:t>dolphin- associated schools was similar to the previous two years, whereas for unassociated schools the catch was about double the average of the previous four years. The current stock assessment method used for yellowfin is Stock Synthesis 3. A major change in the stock assessments of yellowfin and bigeye tunas in 2016 is the treatment of the longline length-composition data, to account for variation in the methods used to measure the size of the individual fish. Since 2008 recruitment has been relatively low, though not quite as low as it was during 1979-1981. Recent estimates indicate that the yellowfin spawning biomass in the EPO is overexploited (S&lt;S</w:t>
      </w:r>
      <w:r w:rsidRPr="00946AF4">
        <w:rPr>
          <w:rFonts w:cs="Times New Roman"/>
          <w:vertAlign w:val="subscript"/>
        </w:rPr>
        <w:t>MSY</w:t>
      </w:r>
      <w:r w:rsidRPr="00662464">
        <w:rPr>
          <w:rFonts w:cs="Times New Roman"/>
        </w:rPr>
        <w:t>), but that overfishing is not taking place (F&lt;F</w:t>
      </w:r>
      <w:r w:rsidRPr="00946AF4">
        <w:rPr>
          <w:rFonts w:cs="Times New Roman"/>
          <w:vertAlign w:val="subscript"/>
        </w:rPr>
        <w:t>MSY</w:t>
      </w:r>
      <w:r w:rsidRPr="00662464">
        <w:rPr>
          <w:rFonts w:cs="Times New Roman"/>
        </w:rPr>
        <w:t xml:space="preserve">); however, the estimates of the current status of the stock are considerably more pessimistic if a stock-recruitment relationship is assumed, if a higher value is assumed for the average size of the older fish, or if lower rates of natural mortality are assumed for adults. </w:t>
      </w:r>
    </w:p>
    <w:p w:rsidR="00A91EDA" w:rsidRPr="00662464" w:rsidRDefault="00A91EDA" w:rsidP="00A91EDA">
      <w:pPr>
        <w:pStyle w:val="WCPFC"/>
        <w:rPr>
          <w:rFonts w:cs="Times New Roman"/>
        </w:rPr>
      </w:pPr>
      <w:r w:rsidRPr="00662464">
        <w:rPr>
          <w:rFonts w:cs="Times New Roman"/>
        </w:rPr>
        <w:t xml:space="preserve">The status of the skipjack stock has been evaluated using eight different data- and model-based indicators. The purse-seine catch has been increasing significantly since 1994, and in 2015 was the highest ever recorded, and substantially above the upper reference level. Following a large peak in 1999, the catch per day fished on floating objects has generally fluctuated between an average level and the upper reference level. The value for 2015 was similar to that of 2014, and below the upper reference level. The catch per day fished on unassociated schools has fluctuated at high levels since 2005, and in 2015 was at the highest level since 1975, when the time series used for the indicators began. The average weight has been steadily decreasing over the past decade, and in 2015 was the lowest in the past four decades, and below the lower reference level. The relative biomass and recruitment have been fairly high since 2002, whereas the exploitation rate has remained close to average during this same period. There is uncertainty about the status of skipjack tuna in the EPO, and there may be differences in the status of the stock among regions. However, there is no evidence that indicates a credible risk to overexploitation of the skipjack stock(s). </w:t>
      </w:r>
    </w:p>
    <w:p w:rsidR="00A91EDA" w:rsidRPr="00662464" w:rsidRDefault="00A91EDA" w:rsidP="00A91EDA">
      <w:pPr>
        <w:pStyle w:val="WCPFC"/>
        <w:rPr>
          <w:rFonts w:cs="Times New Roman"/>
        </w:rPr>
      </w:pPr>
      <w:r w:rsidRPr="00662464">
        <w:rPr>
          <w:rFonts w:cs="Times New Roman"/>
        </w:rPr>
        <w:t>There have been substantial historical changes in the bigeye fishery in the EPO. Beginning in 1994, purse-seine catches increased substantially, due to the expanded use of drifting FADs in the equatorial EPO. The estimated total purse-seine catch of bigeye of 63,000 metric tons (t) in 2015 is similar to the average of the past decade. The estimated longline catch of bigeye of 38,000 (t) in 2015 is comparable to that of the previous five years. The current stock assessment method used for bigeye is Stock Synthesis 3. Recruitment estimates have been variable since 1975, but over the past five years have been close to average. Recent estimates indicate that the spawning biomass of bigeye in the EPO is overexploited (S&lt;SMSY), but that overfishing is not taking place (F&lt;F</w:t>
      </w:r>
      <w:r w:rsidRPr="00946AF4">
        <w:rPr>
          <w:rFonts w:cs="Times New Roman"/>
          <w:vertAlign w:val="subscript"/>
        </w:rPr>
        <w:t>MSY</w:t>
      </w:r>
      <w:r w:rsidRPr="00662464">
        <w:rPr>
          <w:rFonts w:cs="Times New Roman"/>
        </w:rPr>
        <w:t>). As for yellowfin, the estimates of the current status of the stock is considerably more pessimistic if a stock-recruitment relationship is assumed, if a higher value is assumed for the average size of the older fish, or if lower rates of natural mortality are assumed for adults.</w:t>
      </w:r>
    </w:p>
    <w:p w:rsidR="00A91EDA" w:rsidRPr="00662464" w:rsidRDefault="00A91EDA" w:rsidP="00A91EDA">
      <w:pPr>
        <w:pStyle w:val="WCPFC"/>
        <w:rPr>
          <w:rFonts w:cs="Times New Roman"/>
        </w:rPr>
      </w:pPr>
      <w:r w:rsidRPr="00662464">
        <w:rPr>
          <w:rFonts w:cs="Times New Roman"/>
        </w:rPr>
        <w:t xml:space="preserve">In 2013, the IATTC adopted Resolution C-13-01 on the conservation of tropical tunas for 2014-2016. It includes an annual EPO-wide 62-day closure for purse-seine vessels of carrying capacity greater than 182 t, along with a 30-day closure of a core offshore FAD fishing area. For longline vessels greater than 24 m length overall, the resolution includes fixed specific bigeye catch limits for China, Japan, Korea, and Chinese Taipei, with other Members limited to the greater of 500 t or their respective catches in 2001. The IATTC staff recommends that the annual closures of the purse-seine fishery for tropical tunas established in Resolution C-13-01 be increased from 62 days to 87 days during 2017-2019, to offset the increase in purse-seine capacity, and that all the other provisions of the resolution be maintained as they are. </w:t>
      </w:r>
    </w:p>
    <w:p w:rsidR="00652BE6" w:rsidRPr="00662464" w:rsidRDefault="00A91EDA" w:rsidP="00A91EDA">
      <w:pPr>
        <w:pStyle w:val="WCPFC"/>
        <w:rPr>
          <w:rFonts w:cs="Times New Roman"/>
        </w:rPr>
      </w:pPr>
      <w:r w:rsidRPr="00662464">
        <w:rPr>
          <w:rFonts w:cs="Times New Roman"/>
        </w:rPr>
        <w:t xml:space="preserve">In 2014, the IATTC adopted Resolution C-14-06 on the conservation of bluefin tuna during 2015-2016. It includes a limit of 6,600 metric tons of total commercial catches during 2015 and 2016, with an additional 600 metric tons allotted to US vessels for 2015 and 2016 combined. The IATTC recommends extending the measures established in this resolution for two more years, and encourages the WCPFC to </w:t>
      </w:r>
      <w:r w:rsidRPr="00662464">
        <w:rPr>
          <w:rFonts w:cs="Times New Roman"/>
        </w:rPr>
        <w:lastRenderedPageBreak/>
        <w:t>adopt additional measures to reduce the catch of adults in order to reduce the immediate risk of a low spawning biomass affecting recruitment.</w:t>
      </w:r>
    </w:p>
    <w:p w:rsidR="00BC15C9" w:rsidRPr="00662464" w:rsidRDefault="00A91EDA" w:rsidP="00376864">
      <w:pPr>
        <w:pStyle w:val="WCPFC"/>
        <w:rPr>
          <w:rFonts w:cs="Times New Roman"/>
        </w:rPr>
      </w:pPr>
      <w:r w:rsidRPr="00662464">
        <w:rPr>
          <w:rFonts w:cs="Times New Roman"/>
        </w:rPr>
        <w:t xml:space="preserve">During the discussions which followed the presentation, </w:t>
      </w:r>
      <w:r w:rsidR="00BC15C9" w:rsidRPr="00662464">
        <w:rPr>
          <w:rFonts w:cs="Times New Roman"/>
        </w:rPr>
        <w:t xml:space="preserve">USA noted that the increase in capacity eclipsed the 2005 recommendation and queried if IATTC scientific staff had provided recommendations on what a contemporary </w:t>
      </w:r>
      <w:r w:rsidR="008B7321" w:rsidRPr="00662464">
        <w:rPr>
          <w:rFonts w:cs="Times New Roman"/>
        </w:rPr>
        <w:t xml:space="preserve">total </w:t>
      </w:r>
      <w:r w:rsidR="00BC15C9" w:rsidRPr="00662464">
        <w:rPr>
          <w:rFonts w:cs="Times New Roman"/>
        </w:rPr>
        <w:t>well volume might be.</w:t>
      </w:r>
    </w:p>
    <w:p w:rsidR="00BC15C9" w:rsidRPr="00662464" w:rsidRDefault="00BC15C9" w:rsidP="00376864">
      <w:pPr>
        <w:pStyle w:val="WCPFC"/>
        <w:rPr>
          <w:rFonts w:cs="Times New Roman"/>
        </w:rPr>
      </w:pPr>
      <w:r w:rsidRPr="00662464">
        <w:rPr>
          <w:rFonts w:cs="Times New Roman"/>
        </w:rPr>
        <w:t xml:space="preserve">Schaefer noted that </w:t>
      </w:r>
      <w:r w:rsidR="008B7321" w:rsidRPr="00662464">
        <w:rPr>
          <w:rFonts w:cs="Times New Roman"/>
        </w:rPr>
        <w:t xml:space="preserve">increased fleet capacity in the EPO had </w:t>
      </w:r>
      <w:r w:rsidRPr="00662464">
        <w:rPr>
          <w:rFonts w:cs="Times New Roman"/>
        </w:rPr>
        <w:t xml:space="preserve">occurred due to </w:t>
      </w:r>
      <w:r w:rsidR="008B7321" w:rsidRPr="00662464">
        <w:rPr>
          <w:rFonts w:cs="Times New Roman"/>
        </w:rPr>
        <w:t xml:space="preserve">the 2005 </w:t>
      </w:r>
      <w:r w:rsidRPr="00662464">
        <w:rPr>
          <w:rFonts w:cs="Times New Roman"/>
        </w:rPr>
        <w:t>agreements relating to EPO coastal states’ rights to bring capacity into the EPO; USA vessels mov</w:t>
      </w:r>
      <w:r w:rsidR="00D63233" w:rsidRPr="00662464">
        <w:rPr>
          <w:rFonts w:cs="Times New Roman"/>
        </w:rPr>
        <w:t xml:space="preserve">ed </w:t>
      </w:r>
      <w:r w:rsidRPr="00662464">
        <w:rPr>
          <w:rFonts w:cs="Times New Roman"/>
        </w:rPr>
        <w:t xml:space="preserve">from the western Pacific as well as purse-seine boats under the flags of Peru and Costa Rica. Those agreements made reducing the fleet </w:t>
      </w:r>
      <w:r w:rsidR="00D63233" w:rsidRPr="00662464">
        <w:rPr>
          <w:rFonts w:cs="Times New Roman"/>
        </w:rPr>
        <w:t>capacity in the EPO difficult</w:t>
      </w:r>
      <w:r w:rsidRPr="00662464">
        <w:rPr>
          <w:rFonts w:cs="Times New Roman"/>
        </w:rPr>
        <w:t xml:space="preserve">, noting that </w:t>
      </w:r>
      <w:r w:rsidR="00D63233" w:rsidRPr="00662464">
        <w:rPr>
          <w:rFonts w:cs="Times New Roman"/>
        </w:rPr>
        <w:t xml:space="preserve">IATTC </w:t>
      </w:r>
      <w:r w:rsidR="00AA40FD" w:rsidRPr="00662464">
        <w:rPr>
          <w:rFonts w:cs="Times New Roman"/>
        </w:rPr>
        <w:t xml:space="preserve">had sought to </w:t>
      </w:r>
      <w:r w:rsidR="003C2CD1" w:rsidRPr="00662464">
        <w:rPr>
          <w:rFonts w:cs="Times New Roman"/>
        </w:rPr>
        <w:t>cap potential total capacity to 158</w:t>
      </w:r>
      <w:r w:rsidR="00AA40FD" w:rsidRPr="00662464">
        <w:rPr>
          <w:rFonts w:cs="Times New Roman"/>
        </w:rPr>
        <w:t>,000</w:t>
      </w:r>
      <w:r w:rsidRPr="00662464">
        <w:rPr>
          <w:rFonts w:cs="Times New Roman"/>
        </w:rPr>
        <w:t xml:space="preserve">. </w:t>
      </w:r>
    </w:p>
    <w:p w:rsidR="00BC15C9" w:rsidRPr="00662464" w:rsidRDefault="00A73471" w:rsidP="00376864">
      <w:pPr>
        <w:pStyle w:val="WCPFC"/>
        <w:rPr>
          <w:rFonts w:cs="Times New Roman"/>
        </w:rPr>
      </w:pPr>
      <w:r w:rsidRPr="00662464">
        <w:rPr>
          <w:rFonts w:cs="Times New Roman"/>
        </w:rPr>
        <w:t xml:space="preserve">In response to a question from </w:t>
      </w:r>
      <w:r w:rsidR="005D0254" w:rsidRPr="00662464">
        <w:rPr>
          <w:rFonts w:cs="Times New Roman"/>
        </w:rPr>
        <w:t xml:space="preserve">Indonesia </w:t>
      </w:r>
      <w:r w:rsidRPr="00662464">
        <w:rPr>
          <w:rFonts w:cs="Times New Roman"/>
        </w:rPr>
        <w:t xml:space="preserve">about </w:t>
      </w:r>
      <w:r w:rsidR="00BC15C9" w:rsidRPr="00662464">
        <w:rPr>
          <w:rFonts w:cs="Times New Roman"/>
        </w:rPr>
        <w:t>discards</w:t>
      </w:r>
      <w:r w:rsidRPr="00662464">
        <w:rPr>
          <w:rFonts w:cs="Times New Roman"/>
        </w:rPr>
        <w:t xml:space="preserve"> in the EPO, </w:t>
      </w:r>
      <w:r w:rsidR="00BC15C9" w:rsidRPr="00662464">
        <w:rPr>
          <w:rFonts w:cs="Times New Roman"/>
        </w:rPr>
        <w:t xml:space="preserve">Schaefer noted that discards data comes from estimates from onboard observers. </w:t>
      </w:r>
      <w:r w:rsidR="00D63233" w:rsidRPr="00662464">
        <w:rPr>
          <w:rFonts w:cs="Times New Roman"/>
        </w:rPr>
        <w:t>M</w:t>
      </w:r>
      <w:r w:rsidR="00BC15C9" w:rsidRPr="00662464">
        <w:rPr>
          <w:rFonts w:cs="Times New Roman"/>
        </w:rPr>
        <w:t>ost of the discards oc</w:t>
      </w:r>
      <w:r w:rsidR="00D63233" w:rsidRPr="00662464">
        <w:rPr>
          <w:rFonts w:cs="Times New Roman"/>
        </w:rPr>
        <w:t>cur at the end of trips</w:t>
      </w:r>
      <w:r w:rsidR="00062674" w:rsidRPr="00662464">
        <w:rPr>
          <w:rFonts w:cs="Times New Roman"/>
        </w:rPr>
        <w:t xml:space="preserve">, when </w:t>
      </w:r>
      <w:r w:rsidR="00D63233" w:rsidRPr="00662464">
        <w:rPr>
          <w:rFonts w:cs="Times New Roman"/>
        </w:rPr>
        <w:t xml:space="preserve">boats </w:t>
      </w:r>
      <w:r w:rsidR="00BC15C9" w:rsidRPr="00662464">
        <w:rPr>
          <w:rFonts w:cs="Times New Roman"/>
        </w:rPr>
        <w:t>only need a small amount of catch to fill their holds</w:t>
      </w:r>
      <w:r w:rsidR="00062674" w:rsidRPr="00662464">
        <w:rPr>
          <w:rFonts w:cs="Times New Roman"/>
        </w:rPr>
        <w:t xml:space="preserve"> </w:t>
      </w:r>
      <w:r w:rsidR="00BC15C9" w:rsidRPr="00662464">
        <w:rPr>
          <w:rFonts w:cs="Times New Roman"/>
        </w:rPr>
        <w:t>but the last set contains a lot more fish than required to fill the hold. Schaefer confirmed that discards are not necessarily small fish, although that was once the case historically</w:t>
      </w:r>
      <w:r w:rsidR="00062674" w:rsidRPr="00662464">
        <w:rPr>
          <w:rFonts w:cs="Times New Roman"/>
        </w:rPr>
        <w:t>. B</w:t>
      </w:r>
      <w:r w:rsidR="00BC15C9" w:rsidRPr="00662464">
        <w:rPr>
          <w:rFonts w:cs="Times New Roman"/>
        </w:rPr>
        <w:t xml:space="preserve">ecause of higher prices, small fish are not being discarded as they once </w:t>
      </w:r>
      <w:r w:rsidR="00062674" w:rsidRPr="00662464">
        <w:rPr>
          <w:rFonts w:cs="Times New Roman"/>
        </w:rPr>
        <w:t>were</w:t>
      </w:r>
      <w:r w:rsidR="00BC15C9" w:rsidRPr="00662464">
        <w:rPr>
          <w:rFonts w:cs="Times New Roman"/>
        </w:rPr>
        <w:t xml:space="preserve">. </w:t>
      </w:r>
    </w:p>
    <w:p w:rsidR="00BC15C9" w:rsidRPr="00662464" w:rsidRDefault="00BC15C9" w:rsidP="00376864">
      <w:pPr>
        <w:pStyle w:val="WCPFC"/>
        <w:rPr>
          <w:rFonts w:cs="Times New Roman"/>
        </w:rPr>
      </w:pPr>
      <w:r w:rsidRPr="00662464">
        <w:rPr>
          <w:rFonts w:cs="Times New Roman"/>
        </w:rPr>
        <w:t xml:space="preserve">Australia noted that there has been a strong El </w:t>
      </w:r>
      <w:r w:rsidR="00062674" w:rsidRPr="00662464">
        <w:rPr>
          <w:rFonts w:cs="Times New Roman"/>
        </w:rPr>
        <w:t xml:space="preserve">Niño </w:t>
      </w:r>
      <w:r w:rsidRPr="00662464">
        <w:rPr>
          <w:rFonts w:cs="Times New Roman"/>
        </w:rPr>
        <w:t>in the WCPO in 2015, with a warm pool moving east and the fish moving with it. This CCM wondered how El Nino has influenced the EPO, and whether they were seeing anomalous changes in the oceanography.</w:t>
      </w:r>
    </w:p>
    <w:p w:rsidR="00BC15C9" w:rsidRPr="00662464" w:rsidRDefault="00BC15C9" w:rsidP="00376864">
      <w:pPr>
        <w:pStyle w:val="WCPFC"/>
        <w:rPr>
          <w:rFonts w:cs="Times New Roman"/>
        </w:rPr>
      </w:pPr>
      <w:r w:rsidRPr="00662464">
        <w:rPr>
          <w:rFonts w:cs="Times New Roman"/>
        </w:rPr>
        <w:t xml:space="preserve">Schaefer responded that the EPO-area El </w:t>
      </w:r>
      <w:r w:rsidR="00062674" w:rsidRPr="00662464">
        <w:rPr>
          <w:rFonts w:cs="Times New Roman"/>
        </w:rPr>
        <w:t xml:space="preserve">Niño </w:t>
      </w:r>
      <w:r w:rsidRPr="00662464">
        <w:rPr>
          <w:rFonts w:cs="Times New Roman"/>
        </w:rPr>
        <w:t>in 2015 (and a portion of 2014) was quite substantial and there were changes in oceanography, with elevated SSTs and</w:t>
      </w:r>
      <w:r w:rsidR="00E51D53" w:rsidRPr="00662464">
        <w:rPr>
          <w:rFonts w:cs="Times New Roman"/>
        </w:rPr>
        <w:t xml:space="preserve"> a deepening of the mixed layer, but</w:t>
      </w:r>
      <w:r w:rsidRPr="00662464">
        <w:rPr>
          <w:rFonts w:cs="Times New Roman"/>
        </w:rPr>
        <w:t xml:space="preserve"> it did not appear to have a strong effect regarding the distribution of the catches in th</w:t>
      </w:r>
      <w:r w:rsidR="00062674" w:rsidRPr="00662464">
        <w:rPr>
          <w:rFonts w:cs="Times New Roman"/>
        </w:rPr>
        <w:t xml:space="preserve">e FAD fishery. </w:t>
      </w:r>
      <w:r w:rsidR="00E51D53" w:rsidRPr="00662464">
        <w:rPr>
          <w:rFonts w:cs="Times New Roman"/>
        </w:rPr>
        <w:t>B</w:t>
      </w:r>
      <w:r w:rsidRPr="00662464">
        <w:rPr>
          <w:rFonts w:cs="Times New Roman"/>
        </w:rPr>
        <w:t xml:space="preserve">ecause of the move to FAD fishing, El </w:t>
      </w:r>
      <w:r w:rsidR="00062674" w:rsidRPr="00662464">
        <w:rPr>
          <w:rFonts w:cs="Times New Roman"/>
        </w:rPr>
        <w:t>Niño</w:t>
      </w:r>
      <w:r w:rsidR="00E51D53" w:rsidRPr="00662464">
        <w:rPr>
          <w:rFonts w:cs="Times New Roman"/>
        </w:rPr>
        <w:t>s</w:t>
      </w:r>
      <w:r w:rsidR="00062674" w:rsidRPr="00662464">
        <w:rPr>
          <w:rFonts w:cs="Times New Roman"/>
        </w:rPr>
        <w:t xml:space="preserve"> </w:t>
      </w:r>
      <w:r w:rsidRPr="00662464">
        <w:rPr>
          <w:rFonts w:cs="Times New Roman"/>
        </w:rPr>
        <w:t>did</w:t>
      </w:r>
      <w:r w:rsidR="00E51D53" w:rsidRPr="00662464">
        <w:rPr>
          <w:rFonts w:cs="Times New Roman"/>
        </w:rPr>
        <w:t xml:space="preserve"> not </w:t>
      </w:r>
      <w:r w:rsidRPr="00662464">
        <w:rPr>
          <w:rFonts w:cs="Times New Roman"/>
        </w:rPr>
        <w:t xml:space="preserve">have the same impact as it would have in the past, noting that catches of yellowfin tuna are low in unassociated sets. </w:t>
      </w:r>
      <w:r w:rsidR="00E51D53" w:rsidRPr="00662464">
        <w:rPr>
          <w:rFonts w:cs="Times New Roman"/>
        </w:rPr>
        <w:t>T</w:t>
      </w:r>
      <w:r w:rsidRPr="00662464">
        <w:rPr>
          <w:rFonts w:cs="Times New Roman"/>
        </w:rPr>
        <w:t>he only noticeable anomaly was skipjack tuna in large schools between 130</w:t>
      </w:r>
      <w:r w:rsidR="00F1061C" w:rsidRPr="00662464">
        <w:rPr>
          <w:rFonts w:cs="Times New Roman"/>
        </w:rPr>
        <w:t>º</w:t>
      </w:r>
      <w:r w:rsidR="00F1061C" w:rsidRPr="00662464">
        <w:rPr>
          <w:rFonts w:cs="Times New Roman"/>
          <w:lang w:eastAsia="ko-KR"/>
        </w:rPr>
        <w:t>W</w:t>
      </w:r>
      <w:r w:rsidRPr="00662464">
        <w:rPr>
          <w:rFonts w:cs="Times New Roman"/>
        </w:rPr>
        <w:t xml:space="preserve"> and 140</w:t>
      </w:r>
      <w:r w:rsidR="00F1061C" w:rsidRPr="00662464">
        <w:rPr>
          <w:rFonts w:cs="Times New Roman"/>
        </w:rPr>
        <w:t>º</w:t>
      </w:r>
      <w:r w:rsidR="00F1061C" w:rsidRPr="00662464">
        <w:rPr>
          <w:rFonts w:cs="Times New Roman"/>
          <w:lang w:eastAsia="ko-KR"/>
        </w:rPr>
        <w:t>W</w:t>
      </w:r>
      <w:r w:rsidRPr="00662464">
        <w:rPr>
          <w:rFonts w:cs="Times New Roman"/>
        </w:rPr>
        <w:t>, but it was unknown whether they were related to changes in oceanography or fo</w:t>
      </w:r>
      <w:r w:rsidR="00E51D53" w:rsidRPr="00662464">
        <w:rPr>
          <w:rFonts w:cs="Times New Roman"/>
        </w:rPr>
        <w:t>rage abundance; tag recoveries we</w:t>
      </w:r>
      <w:r w:rsidRPr="00662464">
        <w:rPr>
          <w:rFonts w:cs="Times New Roman"/>
        </w:rPr>
        <w:t>re likely to be inadequate to answer the question.</w:t>
      </w:r>
    </w:p>
    <w:p w:rsidR="00BC15C9" w:rsidRPr="00662464" w:rsidRDefault="00B42DE9" w:rsidP="00376864">
      <w:pPr>
        <w:pStyle w:val="WCPFC"/>
        <w:rPr>
          <w:rFonts w:cs="Times New Roman"/>
        </w:rPr>
      </w:pPr>
      <w:r w:rsidRPr="00662464">
        <w:rPr>
          <w:rFonts w:cs="Times New Roman"/>
        </w:rPr>
        <w:t>FFA members expressed concern that catch and effort was increasing substantially in the purse-seine fishery, with 2015 sets at record highs (33,000+ sets). These CCMs sought an explanation from the IATTC Secretariat about how this was accounted for by the IA</w:t>
      </w:r>
      <w:r w:rsidR="00E51D53" w:rsidRPr="00662464">
        <w:rPr>
          <w:rFonts w:cs="Times New Roman"/>
        </w:rPr>
        <w:t xml:space="preserve">TTC capacity management scheme. Noting </w:t>
      </w:r>
      <w:r w:rsidRPr="00662464">
        <w:rPr>
          <w:rFonts w:cs="Times New Roman"/>
        </w:rPr>
        <w:t>the outcomes of the 2015 eastern Pacific Ocean yellowfin an</w:t>
      </w:r>
      <w:r w:rsidR="00E51D53" w:rsidRPr="00662464">
        <w:rPr>
          <w:rFonts w:cs="Times New Roman"/>
        </w:rPr>
        <w:t xml:space="preserve">d bigeye tuna stock assessments, these CCMs </w:t>
      </w:r>
      <w:r w:rsidRPr="00662464">
        <w:rPr>
          <w:rFonts w:cs="Times New Roman"/>
        </w:rPr>
        <w:t xml:space="preserve">suggested that both stocks were close to the IATTC interim </w:t>
      </w:r>
      <w:r w:rsidR="00522C1C" w:rsidRPr="00662464">
        <w:rPr>
          <w:rFonts w:cs="Times New Roman"/>
        </w:rPr>
        <w:t>TRP</w:t>
      </w:r>
      <w:r w:rsidRPr="00662464">
        <w:rPr>
          <w:rFonts w:cs="Times New Roman"/>
        </w:rPr>
        <w:t>s</w:t>
      </w:r>
      <w:r w:rsidR="00E51D53" w:rsidRPr="00662464">
        <w:rPr>
          <w:rFonts w:cs="Times New Roman"/>
        </w:rPr>
        <w:t xml:space="preserve"> and </w:t>
      </w:r>
      <w:r w:rsidRPr="00662464">
        <w:rPr>
          <w:rFonts w:cs="Times New Roman"/>
        </w:rPr>
        <w:t xml:space="preserve">noted that the reference points adopted </w:t>
      </w:r>
      <w:r w:rsidR="00E51D53" w:rsidRPr="00662464">
        <w:rPr>
          <w:rFonts w:cs="Times New Roman"/>
        </w:rPr>
        <w:t>by IATTC were lower than WCPFC</w:t>
      </w:r>
      <w:r w:rsidR="007F1FA0" w:rsidRPr="00662464">
        <w:rPr>
          <w:rFonts w:cs="Times New Roman"/>
        </w:rPr>
        <w:t xml:space="preserve">, and any difference in </w:t>
      </w:r>
      <w:r w:rsidRPr="00662464">
        <w:rPr>
          <w:rFonts w:cs="Times New Roman"/>
        </w:rPr>
        <w:t>conclusions about stock status for EPO bigeye by IATTC could diminish the urgency for management action</w:t>
      </w:r>
      <w:r w:rsidR="00BC15C9" w:rsidRPr="00662464">
        <w:rPr>
          <w:rFonts w:cs="Times New Roman"/>
        </w:rPr>
        <w:t>.</w:t>
      </w:r>
      <w:r w:rsidR="008C1CBF" w:rsidRPr="00662464">
        <w:rPr>
          <w:rFonts w:cs="Times New Roman"/>
        </w:rPr>
        <w:t xml:space="preserve"> These CCMs also </w:t>
      </w:r>
      <w:r w:rsidRPr="00662464">
        <w:rPr>
          <w:rFonts w:cs="Times New Roman"/>
        </w:rPr>
        <w:t xml:space="preserve">sought clarification </w:t>
      </w:r>
      <w:r w:rsidR="008C1CBF" w:rsidRPr="00662464">
        <w:rPr>
          <w:rFonts w:cs="Times New Roman"/>
        </w:rPr>
        <w:t xml:space="preserve">on </w:t>
      </w:r>
      <w:r w:rsidRPr="00662464">
        <w:rPr>
          <w:rFonts w:cs="Times New Roman"/>
        </w:rPr>
        <w:t xml:space="preserve">the changing dynamic in the EPO longline fishery, noting the increase </w:t>
      </w:r>
      <w:r w:rsidR="008C1CBF" w:rsidRPr="00662464">
        <w:rPr>
          <w:rFonts w:cs="Times New Roman"/>
        </w:rPr>
        <w:t>in effort from China in the EPO</w:t>
      </w:r>
      <w:r w:rsidR="00BC15C9" w:rsidRPr="00662464">
        <w:rPr>
          <w:rFonts w:cs="Times New Roman"/>
        </w:rPr>
        <w:t xml:space="preserve">. </w:t>
      </w:r>
    </w:p>
    <w:p w:rsidR="00EF2C60" w:rsidRPr="00662464" w:rsidRDefault="00BC15C9" w:rsidP="00376864">
      <w:pPr>
        <w:pStyle w:val="WCPFC"/>
        <w:rPr>
          <w:rFonts w:cs="Times New Roman"/>
        </w:rPr>
      </w:pPr>
      <w:r w:rsidRPr="00662464">
        <w:rPr>
          <w:rFonts w:cs="Times New Roman"/>
        </w:rPr>
        <w:t>Schaefer advised that this issue was raised at the IATTC annual meeting in June 2016, and noted that China’s catches of bigeye tuna in the EPO in the last couple of years was second to Japan</w:t>
      </w:r>
      <w:r w:rsidR="008C1CBF" w:rsidRPr="00662464">
        <w:rPr>
          <w:rFonts w:cs="Times New Roman"/>
        </w:rPr>
        <w:t>’s</w:t>
      </w:r>
      <w:r w:rsidRPr="00662464">
        <w:rPr>
          <w:rFonts w:cs="Times New Roman"/>
        </w:rPr>
        <w:t xml:space="preserve"> now</w:t>
      </w:r>
      <w:r w:rsidR="008C1CBF" w:rsidRPr="00662464">
        <w:rPr>
          <w:rFonts w:cs="Times New Roman"/>
        </w:rPr>
        <w:t xml:space="preserve">. </w:t>
      </w:r>
      <w:r w:rsidRPr="00662464">
        <w:rPr>
          <w:rFonts w:cs="Times New Roman"/>
        </w:rPr>
        <w:t xml:space="preserve">China </w:t>
      </w:r>
      <w:r w:rsidR="008C1CBF" w:rsidRPr="00662464">
        <w:rPr>
          <w:rFonts w:cs="Times New Roman"/>
        </w:rPr>
        <w:t xml:space="preserve">had </w:t>
      </w:r>
      <w:r w:rsidRPr="00662464">
        <w:rPr>
          <w:rFonts w:cs="Times New Roman"/>
        </w:rPr>
        <w:t xml:space="preserve">significantly increased longline fishing effort </w:t>
      </w:r>
      <w:r w:rsidR="008C1CBF" w:rsidRPr="00662464">
        <w:rPr>
          <w:rFonts w:cs="Times New Roman"/>
        </w:rPr>
        <w:t xml:space="preserve">for </w:t>
      </w:r>
      <w:r w:rsidRPr="00662464">
        <w:rPr>
          <w:rFonts w:cs="Times New Roman"/>
        </w:rPr>
        <w:t xml:space="preserve">bigeye tuna in particular. Some </w:t>
      </w:r>
      <w:r w:rsidR="008C1CBF" w:rsidRPr="00662464">
        <w:rPr>
          <w:rFonts w:cs="Times New Roman"/>
        </w:rPr>
        <w:t xml:space="preserve">IATTC </w:t>
      </w:r>
      <w:r w:rsidRPr="00662464">
        <w:rPr>
          <w:rFonts w:cs="Times New Roman"/>
        </w:rPr>
        <w:t xml:space="preserve">members took the view that the catch limits were not intended to be transferable; that if a country was not going to utilise its catch, it was not meant to be transferred to another country. Schaefer noted his understanding that they were </w:t>
      </w:r>
      <w:r w:rsidR="002A584D" w:rsidRPr="00662464">
        <w:rPr>
          <w:rFonts w:cs="Times New Roman"/>
        </w:rPr>
        <w:t xml:space="preserve">not </w:t>
      </w:r>
      <w:r w:rsidRPr="00662464">
        <w:rPr>
          <w:rFonts w:cs="Times New Roman"/>
        </w:rPr>
        <w:t>meant to be transferable quotas, but limits for certain countries.</w:t>
      </w:r>
    </w:p>
    <w:p w:rsidR="00D550A9" w:rsidRPr="00662464" w:rsidRDefault="00D550A9" w:rsidP="00D550A9">
      <w:pPr>
        <w:pStyle w:val="Heading2"/>
        <w:rPr>
          <w:color w:val="auto"/>
        </w:rPr>
      </w:pPr>
      <w:bookmarkStart w:id="18" w:name="_Toc458856365"/>
      <w:r w:rsidRPr="00662464">
        <w:rPr>
          <w:color w:val="auto"/>
        </w:rPr>
        <w:t>2.3</w:t>
      </w:r>
      <w:r w:rsidRPr="00662464">
        <w:rPr>
          <w:color w:val="auto"/>
        </w:rPr>
        <w:tab/>
        <w:t>Annual Report – Part 1 from Members, Cooperating Non-Members, and Participating Territories</w:t>
      </w:r>
      <w:bookmarkEnd w:id="18"/>
    </w:p>
    <w:p w:rsidR="00800EF7" w:rsidRPr="00662464" w:rsidRDefault="004B5B03" w:rsidP="00376864">
      <w:pPr>
        <w:pStyle w:val="WCPFC"/>
        <w:rPr>
          <w:rFonts w:cs="Times New Roman"/>
        </w:rPr>
      </w:pPr>
      <w:r w:rsidRPr="00662464">
        <w:rPr>
          <w:rFonts w:cs="Times New Roman"/>
        </w:rPr>
        <w:lastRenderedPageBreak/>
        <w:t>The SC Chair</w:t>
      </w:r>
      <w:r w:rsidR="00DC4184" w:rsidRPr="00662464">
        <w:rPr>
          <w:rFonts w:cs="Times New Roman"/>
        </w:rPr>
        <w:t xml:space="preserve"> noted that </w:t>
      </w:r>
      <w:r w:rsidR="00CD2906" w:rsidRPr="00662464">
        <w:rPr>
          <w:rFonts w:cs="Times New Roman"/>
        </w:rPr>
        <w:t xml:space="preserve">members’ Annual Reports Part 1 had been </w:t>
      </w:r>
      <w:r w:rsidR="00800EF7" w:rsidRPr="00662464">
        <w:rPr>
          <w:rFonts w:cs="Times New Roman"/>
        </w:rPr>
        <w:t xml:space="preserve">posted </w:t>
      </w:r>
      <w:r w:rsidR="00CD2906" w:rsidRPr="00662464">
        <w:rPr>
          <w:rFonts w:cs="Times New Roman"/>
        </w:rPr>
        <w:t xml:space="preserve">on the Commission website in </w:t>
      </w:r>
      <w:r w:rsidR="00800EF7" w:rsidRPr="00662464">
        <w:rPr>
          <w:rFonts w:cs="Times New Roman"/>
        </w:rPr>
        <w:t xml:space="preserve">early </w:t>
      </w:r>
      <w:r w:rsidR="00CD2906" w:rsidRPr="00662464">
        <w:rPr>
          <w:rFonts w:cs="Times New Roman"/>
        </w:rPr>
        <w:t xml:space="preserve">July 2016 and invited those members who wished to do so to provide </w:t>
      </w:r>
      <w:r w:rsidR="00800EF7" w:rsidRPr="00662464">
        <w:rPr>
          <w:rFonts w:cs="Times New Roman"/>
        </w:rPr>
        <w:t>updates on their fisheries</w:t>
      </w:r>
      <w:r w:rsidR="00CD2906" w:rsidRPr="00662464">
        <w:rPr>
          <w:rFonts w:cs="Times New Roman"/>
        </w:rPr>
        <w:t>.</w:t>
      </w:r>
    </w:p>
    <w:p w:rsidR="00800EF7" w:rsidRPr="00662464" w:rsidRDefault="00E90A23" w:rsidP="00376864">
      <w:pPr>
        <w:pStyle w:val="WCPFC"/>
        <w:rPr>
          <w:rFonts w:cs="Times New Roman"/>
        </w:rPr>
      </w:pPr>
      <w:r w:rsidRPr="00662464">
        <w:rPr>
          <w:rFonts w:cs="Times New Roman"/>
        </w:rPr>
        <w:t xml:space="preserve">Philippines </w:t>
      </w:r>
      <w:r w:rsidR="004B5B03" w:rsidRPr="00662464">
        <w:rPr>
          <w:rFonts w:cs="Times New Roman"/>
        </w:rPr>
        <w:t>estimated</w:t>
      </w:r>
      <w:r w:rsidRPr="00662464">
        <w:rPr>
          <w:rFonts w:cs="Times New Roman"/>
        </w:rPr>
        <w:t xml:space="preserve"> a </w:t>
      </w:r>
      <w:r w:rsidR="004B5B03" w:rsidRPr="00662464">
        <w:rPr>
          <w:rFonts w:cs="Times New Roman"/>
        </w:rPr>
        <w:t>prov</w:t>
      </w:r>
      <w:r w:rsidRPr="00662464">
        <w:rPr>
          <w:rFonts w:cs="Times New Roman"/>
        </w:rPr>
        <w:t>isional</w:t>
      </w:r>
      <w:r w:rsidR="0097130A" w:rsidRPr="00662464">
        <w:rPr>
          <w:rFonts w:cs="Times New Roman"/>
        </w:rPr>
        <w:t xml:space="preserve"> catch of 215</w:t>
      </w:r>
      <w:r w:rsidR="008C2376" w:rsidRPr="00662464">
        <w:rPr>
          <w:rFonts w:cs="Times New Roman"/>
        </w:rPr>
        <w:t>,</w:t>
      </w:r>
      <w:r w:rsidR="0097130A" w:rsidRPr="00662464">
        <w:rPr>
          <w:rFonts w:cs="Times New Roman"/>
        </w:rPr>
        <w:t xml:space="preserve">000 </w:t>
      </w:r>
      <w:r w:rsidR="004B5B03" w:rsidRPr="00662464">
        <w:rPr>
          <w:rFonts w:cs="Times New Roman"/>
        </w:rPr>
        <w:t>mt</w:t>
      </w:r>
      <w:r w:rsidR="003C60E6" w:rsidRPr="00662464">
        <w:rPr>
          <w:rFonts w:cs="Times New Roman"/>
        </w:rPr>
        <w:t xml:space="preserve"> in 2015, which was currently being validated</w:t>
      </w:r>
      <w:r w:rsidR="004B5B03" w:rsidRPr="00662464">
        <w:rPr>
          <w:rFonts w:cs="Times New Roman"/>
        </w:rPr>
        <w:t xml:space="preserve">. </w:t>
      </w:r>
      <w:r w:rsidR="0058765A" w:rsidRPr="00662464">
        <w:rPr>
          <w:rFonts w:cs="Times New Roman"/>
        </w:rPr>
        <w:t xml:space="preserve">Noting the </w:t>
      </w:r>
      <w:r w:rsidR="004B5B03" w:rsidRPr="00662464">
        <w:rPr>
          <w:rFonts w:cs="Times New Roman"/>
        </w:rPr>
        <w:t xml:space="preserve">concerns </w:t>
      </w:r>
      <w:r w:rsidR="0058765A" w:rsidRPr="00662464">
        <w:rPr>
          <w:rFonts w:cs="Times New Roman"/>
        </w:rPr>
        <w:t>regarding the catches of yellowfin from Philippines and Indonesia</w:t>
      </w:r>
      <w:r w:rsidR="008C1CBF" w:rsidRPr="00662464">
        <w:rPr>
          <w:rFonts w:cs="Times New Roman"/>
        </w:rPr>
        <w:t xml:space="preserve">, Philippines </w:t>
      </w:r>
      <w:r w:rsidR="0097130A" w:rsidRPr="00662464">
        <w:rPr>
          <w:rFonts w:cs="Times New Roman"/>
        </w:rPr>
        <w:t>advised</w:t>
      </w:r>
      <w:r w:rsidR="004824C8" w:rsidRPr="00662464">
        <w:rPr>
          <w:rFonts w:cs="Times New Roman"/>
        </w:rPr>
        <w:t xml:space="preserve"> that</w:t>
      </w:r>
      <w:r w:rsidR="008C1CBF" w:rsidRPr="00662464">
        <w:rPr>
          <w:rFonts w:cs="Times New Roman"/>
        </w:rPr>
        <w:t>,</w:t>
      </w:r>
      <w:r w:rsidR="004824C8" w:rsidRPr="00662464">
        <w:rPr>
          <w:rFonts w:cs="Times New Roman"/>
        </w:rPr>
        <w:t xml:space="preserve"> </w:t>
      </w:r>
      <w:r w:rsidR="004B5B03" w:rsidRPr="00662464">
        <w:rPr>
          <w:rFonts w:cs="Times New Roman"/>
        </w:rPr>
        <w:t xml:space="preserve">for </w:t>
      </w:r>
      <w:r w:rsidR="004824C8" w:rsidRPr="00662464">
        <w:rPr>
          <w:rFonts w:cs="Times New Roman"/>
        </w:rPr>
        <w:t>the Philippines</w:t>
      </w:r>
      <w:r w:rsidR="008C1CBF" w:rsidRPr="00662464">
        <w:rPr>
          <w:rFonts w:cs="Times New Roman"/>
        </w:rPr>
        <w:t>,</w:t>
      </w:r>
      <w:r w:rsidR="004824C8" w:rsidRPr="00662464">
        <w:rPr>
          <w:rFonts w:cs="Times New Roman"/>
        </w:rPr>
        <w:t xml:space="preserve"> this could be </w:t>
      </w:r>
      <w:r w:rsidR="004B5B03" w:rsidRPr="00662464">
        <w:rPr>
          <w:rFonts w:cs="Times New Roman"/>
        </w:rPr>
        <w:t>attributed to increased data collection</w:t>
      </w:r>
      <w:r w:rsidR="00D80C73" w:rsidRPr="00662464">
        <w:rPr>
          <w:rFonts w:cs="Times New Roman"/>
        </w:rPr>
        <w:t xml:space="preserve"> </w:t>
      </w:r>
      <w:r w:rsidR="004824C8" w:rsidRPr="00662464">
        <w:rPr>
          <w:rFonts w:cs="Times New Roman"/>
        </w:rPr>
        <w:t>initiatives</w:t>
      </w:r>
      <w:r w:rsidR="004B5B03" w:rsidRPr="00662464">
        <w:rPr>
          <w:rFonts w:cs="Times New Roman"/>
        </w:rPr>
        <w:t xml:space="preserve"> including</w:t>
      </w:r>
      <w:r w:rsidR="00DD091E" w:rsidRPr="00662464">
        <w:rPr>
          <w:rFonts w:cs="Times New Roman"/>
        </w:rPr>
        <w:t xml:space="preserve"> e-reporting and e-monitoring </w:t>
      </w:r>
      <w:r w:rsidR="00D80C73" w:rsidRPr="00662464">
        <w:rPr>
          <w:rFonts w:cs="Times New Roman"/>
        </w:rPr>
        <w:t xml:space="preserve">in </w:t>
      </w:r>
      <w:r w:rsidR="008C1CBF" w:rsidRPr="00662464">
        <w:rPr>
          <w:rFonts w:cs="Times New Roman"/>
        </w:rPr>
        <w:t>High Seas Pocket 1</w:t>
      </w:r>
      <w:r w:rsidR="00D80C73" w:rsidRPr="00662464">
        <w:rPr>
          <w:rFonts w:cs="Times New Roman"/>
        </w:rPr>
        <w:t xml:space="preserve">, expansion of the national stock assessment program, </w:t>
      </w:r>
      <w:r w:rsidR="00DD091E" w:rsidRPr="00662464">
        <w:rPr>
          <w:rFonts w:cs="Times New Roman"/>
        </w:rPr>
        <w:t xml:space="preserve">and </w:t>
      </w:r>
      <w:r w:rsidR="00B76772" w:rsidRPr="00662464">
        <w:rPr>
          <w:rFonts w:cs="Times New Roman"/>
        </w:rPr>
        <w:t xml:space="preserve">a </w:t>
      </w:r>
      <w:r w:rsidR="00DD091E" w:rsidRPr="00662464">
        <w:rPr>
          <w:rFonts w:cs="Times New Roman"/>
        </w:rPr>
        <w:t>port sampling</w:t>
      </w:r>
      <w:r w:rsidR="004B5B03" w:rsidRPr="00662464">
        <w:rPr>
          <w:rFonts w:cs="Times New Roman"/>
        </w:rPr>
        <w:t xml:space="preserve"> </w:t>
      </w:r>
      <w:r w:rsidR="006C7F4A" w:rsidRPr="00662464">
        <w:rPr>
          <w:rFonts w:cs="Times New Roman"/>
        </w:rPr>
        <w:t xml:space="preserve">program </w:t>
      </w:r>
      <w:r w:rsidR="00B76772" w:rsidRPr="00662464">
        <w:rPr>
          <w:rFonts w:cs="Times New Roman"/>
        </w:rPr>
        <w:t xml:space="preserve">that </w:t>
      </w:r>
      <w:r w:rsidR="00DD091E" w:rsidRPr="00662464">
        <w:rPr>
          <w:rFonts w:cs="Times New Roman"/>
        </w:rPr>
        <w:t xml:space="preserve">now </w:t>
      </w:r>
      <w:r w:rsidR="004B5B03" w:rsidRPr="00662464">
        <w:rPr>
          <w:rFonts w:cs="Times New Roman"/>
        </w:rPr>
        <w:t xml:space="preserve">covers almost all of the tuna landing ports in the country. </w:t>
      </w:r>
      <w:r w:rsidR="006C7F4A" w:rsidRPr="00662464">
        <w:rPr>
          <w:rFonts w:cs="Times New Roman"/>
        </w:rPr>
        <w:t xml:space="preserve">Philippines </w:t>
      </w:r>
      <w:r w:rsidR="00D80C73" w:rsidRPr="00662464">
        <w:rPr>
          <w:rFonts w:cs="Times New Roman"/>
        </w:rPr>
        <w:t xml:space="preserve">has strengthened its observer program, catch documentation and validation, </w:t>
      </w:r>
      <w:r w:rsidR="00B76772" w:rsidRPr="00662464">
        <w:rPr>
          <w:rFonts w:cs="Times New Roman"/>
        </w:rPr>
        <w:t xml:space="preserve">and </w:t>
      </w:r>
      <w:r w:rsidR="00D80C73" w:rsidRPr="00662464">
        <w:rPr>
          <w:rFonts w:cs="Times New Roman"/>
        </w:rPr>
        <w:t xml:space="preserve">implemented </w:t>
      </w:r>
      <w:r w:rsidR="004B5B03" w:rsidRPr="00662464">
        <w:rPr>
          <w:rFonts w:cs="Times New Roman"/>
        </w:rPr>
        <w:t>VMS</w:t>
      </w:r>
      <w:r w:rsidR="006C7F4A" w:rsidRPr="00662464">
        <w:rPr>
          <w:rFonts w:cs="Times New Roman"/>
        </w:rPr>
        <w:t xml:space="preserve">. </w:t>
      </w:r>
      <w:r w:rsidR="00B76772" w:rsidRPr="00662464">
        <w:rPr>
          <w:rFonts w:cs="Times New Roman"/>
        </w:rPr>
        <w:t xml:space="preserve">It had </w:t>
      </w:r>
      <w:r w:rsidR="00D80C73" w:rsidRPr="00662464">
        <w:rPr>
          <w:rFonts w:cs="Times New Roman"/>
        </w:rPr>
        <w:t>mainstream</w:t>
      </w:r>
      <w:r w:rsidR="00B76772" w:rsidRPr="00662464">
        <w:rPr>
          <w:rFonts w:cs="Times New Roman"/>
        </w:rPr>
        <w:t>ed</w:t>
      </w:r>
      <w:r w:rsidR="00D80C73" w:rsidRPr="00662464">
        <w:rPr>
          <w:rFonts w:cs="Times New Roman"/>
        </w:rPr>
        <w:t xml:space="preserve"> EAFM in its plans/programs, including </w:t>
      </w:r>
      <w:r w:rsidR="008E30B4" w:rsidRPr="00662464">
        <w:rPr>
          <w:rFonts w:cs="Times New Roman"/>
        </w:rPr>
        <w:t xml:space="preserve">the </w:t>
      </w:r>
      <w:r w:rsidR="00D80C73" w:rsidRPr="00662464">
        <w:rPr>
          <w:rFonts w:cs="Times New Roman"/>
        </w:rPr>
        <w:t>National Tuna Management Plan</w:t>
      </w:r>
      <w:r w:rsidR="00B76772" w:rsidRPr="00662464">
        <w:rPr>
          <w:rFonts w:cs="Times New Roman"/>
        </w:rPr>
        <w:t>,</w:t>
      </w:r>
      <w:r w:rsidR="00D80C73" w:rsidRPr="00662464">
        <w:rPr>
          <w:rFonts w:cs="Times New Roman"/>
        </w:rPr>
        <w:t xml:space="preserve"> and </w:t>
      </w:r>
      <w:r w:rsidR="00B76772" w:rsidRPr="00662464">
        <w:rPr>
          <w:rFonts w:cs="Times New Roman"/>
        </w:rPr>
        <w:t xml:space="preserve">was </w:t>
      </w:r>
      <w:r w:rsidR="00D80C73" w:rsidRPr="00662464">
        <w:rPr>
          <w:rFonts w:cs="Times New Roman"/>
        </w:rPr>
        <w:t xml:space="preserve">developing </w:t>
      </w:r>
      <w:r w:rsidR="00522C1C" w:rsidRPr="00662464">
        <w:rPr>
          <w:rFonts w:cs="Times New Roman"/>
        </w:rPr>
        <w:t>harvest control rules (</w:t>
      </w:r>
      <w:r w:rsidR="00D80C73" w:rsidRPr="00662464">
        <w:rPr>
          <w:rFonts w:cs="Times New Roman"/>
        </w:rPr>
        <w:t>HCRs</w:t>
      </w:r>
      <w:r w:rsidR="00522C1C" w:rsidRPr="00662464">
        <w:rPr>
          <w:rFonts w:cs="Times New Roman"/>
        </w:rPr>
        <w:t>)</w:t>
      </w:r>
      <w:r w:rsidR="00D80C73" w:rsidRPr="00662464">
        <w:rPr>
          <w:rFonts w:cs="Times New Roman"/>
        </w:rPr>
        <w:t xml:space="preserve"> for all fisheries including oceanic tunas. </w:t>
      </w:r>
      <w:r w:rsidR="007A11CD" w:rsidRPr="00662464">
        <w:rPr>
          <w:rFonts w:cs="Times New Roman"/>
        </w:rPr>
        <w:t>Philippines noted that combating</w:t>
      </w:r>
      <w:r w:rsidR="0002043A" w:rsidRPr="00662464">
        <w:rPr>
          <w:rFonts w:cs="Times New Roman"/>
        </w:rPr>
        <w:t xml:space="preserve"> </w:t>
      </w:r>
      <w:r w:rsidR="007A11CD" w:rsidRPr="00662464">
        <w:rPr>
          <w:rFonts w:cs="Times New Roman"/>
        </w:rPr>
        <w:t>IUU</w:t>
      </w:r>
      <w:r w:rsidR="0002043A" w:rsidRPr="00662464">
        <w:rPr>
          <w:rFonts w:cs="Times New Roman"/>
        </w:rPr>
        <w:t xml:space="preserve"> was </w:t>
      </w:r>
      <w:r w:rsidR="007A11CD" w:rsidRPr="00662464">
        <w:rPr>
          <w:rFonts w:cs="Times New Roman"/>
        </w:rPr>
        <w:t>a focus of the new administration</w:t>
      </w:r>
      <w:r w:rsidR="0002043A" w:rsidRPr="00662464">
        <w:rPr>
          <w:rFonts w:cs="Times New Roman"/>
        </w:rPr>
        <w:t>.</w:t>
      </w:r>
    </w:p>
    <w:p w:rsidR="0002043A" w:rsidRPr="00662464" w:rsidRDefault="00F032BB" w:rsidP="00376864">
      <w:pPr>
        <w:pStyle w:val="WCPFC"/>
        <w:rPr>
          <w:rFonts w:cs="Times New Roman"/>
        </w:rPr>
      </w:pPr>
      <w:r w:rsidRPr="00662464">
        <w:rPr>
          <w:rFonts w:cs="Times New Roman"/>
        </w:rPr>
        <w:t>Indonesia noted that its port sampling programs was continuing, expanding to Gorontalo. In line with Indonesia’s National Tuna Management Plan, Indonesia plan</w:t>
      </w:r>
      <w:r w:rsidR="00B76772" w:rsidRPr="00662464">
        <w:rPr>
          <w:rFonts w:cs="Times New Roman"/>
        </w:rPr>
        <w:t>ned</w:t>
      </w:r>
      <w:r w:rsidRPr="00662464">
        <w:rPr>
          <w:rFonts w:cs="Times New Roman"/>
        </w:rPr>
        <w:t xml:space="preserve"> to develop a harvest strategy for tuna in </w:t>
      </w:r>
      <w:r w:rsidR="00B76772" w:rsidRPr="00662464">
        <w:rPr>
          <w:rFonts w:cs="Times New Roman"/>
        </w:rPr>
        <w:t xml:space="preserve">its </w:t>
      </w:r>
      <w:r w:rsidRPr="00662464">
        <w:rPr>
          <w:rFonts w:cs="Times New Roman"/>
        </w:rPr>
        <w:t>archipelagic waters with the assistance and involvement of WCPFC, ACIAR CSIRO, a local NGO</w:t>
      </w:r>
      <w:r w:rsidR="00B76772" w:rsidRPr="00662464">
        <w:rPr>
          <w:rFonts w:cs="Times New Roman"/>
        </w:rPr>
        <w:t xml:space="preserve"> </w:t>
      </w:r>
      <w:r w:rsidRPr="00662464">
        <w:rPr>
          <w:rFonts w:cs="Times New Roman"/>
        </w:rPr>
        <w:t xml:space="preserve">and relevant experts. Indonesia </w:t>
      </w:r>
      <w:r w:rsidR="00B76772" w:rsidRPr="00662464">
        <w:rPr>
          <w:rFonts w:cs="Times New Roman"/>
        </w:rPr>
        <w:t xml:space="preserve">had progressed </w:t>
      </w:r>
      <w:r w:rsidRPr="00662464">
        <w:rPr>
          <w:rFonts w:cs="Times New Roman"/>
        </w:rPr>
        <w:t>to an authorised ROP provider</w:t>
      </w:r>
      <w:r w:rsidR="007A4092" w:rsidRPr="00662464">
        <w:rPr>
          <w:rFonts w:cs="Times New Roman"/>
        </w:rPr>
        <w:t xml:space="preserve"> and</w:t>
      </w:r>
      <w:r w:rsidRPr="00662464">
        <w:rPr>
          <w:rFonts w:cs="Times New Roman"/>
        </w:rPr>
        <w:t xml:space="preserve"> was more actively participating in SC including through contributing information papers stemming from collaborati</w:t>
      </w:r>
      <w:r w:rsidR="007A4092" w:rsidRPr="00662464">
        <w:rPr>
          <w:rFonts w:cs="Times New Roman"/>
        </w:rPr>
        <w:t xml:space="preserve">ve </w:t>
      </w:r>
      <w:r w:rsidRPr="00662464">
        <w:rPr>
          <w:rFonts w:cs="Times New Roman"/>
        </w:rPr>
        <w:t>activities between CFRD-Indonesia and ACIAR-CSIRO</w:t>
      </w:r>
      <w:r w:rsidR="007A4092" w:rsidRPr="00662464">
        <w:rPr>
          <w:rFonts w:cs="Times New Roman"/>
        </w:rPr>
        <w:t xml:space="preserve">. Indonesia </w:t>
      </w:r>
      <w:r w:rsidRPr="00662464">
        <w:rPr>
          <w:rFonts w:cs="Times New Roman"/>
        </w:rPr>
        <w:t xml:space="preserve">drew delegates’ attention to </w:t>
      </w:r>
      <w:r w:rsidR="00E24163" w:rsidRPr="00662464">
        <w:rPr>
          <w:rFonts w:cs="Times New Roman"/>
        </w:rPr>
        <w:t>SC12</w:t>
      </w:r>
      <w:r w:rsidRPr="00662464">
        <w:rPr>
          <w:rFonts w:cs="Times New Roman"/>
        </w:rPr>
        <w:t xml:space="preserve">-ST-IP-05 (Symbionts of bigeye and yellowfin tuna as potential stock markers for tuna in Indonesian archipelagic waters) and </w:t>
      </w:r>
      <w:r w:rsidR="00E24163" w:rsidRPr="00662464">
        <w:rPr>
          <w:rFonts w:cs="Times New Roman"/>
        </w:rPr>
        <w:t>SC12</w:t>
      </w:r>
      <w:r w:rsidRPr="00662464">
        <w:rPr>
          <w:rFonts w:cs="Times New Roman"/>
        </w:rPr>
        <w:t xml:space="preserve">-ST-IP-06 (Characteristics of tuna fisheries associated with Indonesian anchored FADs in waters of the west pacific and the Indonesian archipelago), and </w:t>
      </w:r>
      <w:r w:rsidR="00AB4967" w:rsidRPr="00662464">
        <w:rPr>
          <w:rFonts w:cs="Times New Roman" w:hint="eastAsia"/>
          <w:lang w:eastAsia="ko-KR"/>
        </w:rPr>
        <w:t>SC12</w:t>
      </w:r>
      <w:r w:rsidRPr="00662464">
        <w:rPr>
          <w:rFonts w:cs="Times New Roman"/>
        </w:rPr>
        <w:t>-SA-WP-01</w:t>
      </w:r>
      <w:r w:rsidR="007A4092" w:rsidRPr="00662464">
        <w:rPr>
          <w:rFonts w:cs="Times New Roman"/>
        </w:rPr>
        <w:t xml:space="preserve"> (Population structure and provenance of tropical tunas: recent results from high throughput genotyping and potential implications for monitoring and assessment)</w:t>
      </w:r>
      <w:r w:rsidRPr="00662464">
        <w:rPr>
          <w:rFonts w:cs="Times New Roman"/>
        </w:rPr>
        <w:t>.</w:t>
      </w:r>
    </w:p>
    <w:p w:rsidR="00B834E1" w:rsidRPr="00662464" w:rsidRDefault="007A5EF7" w:rsidP="00376864">
      <w:pPr>
        <w:pStyle w:val="WCPFC"/>
        <w:rPr>
          <w:rFonts w:cs="Times New Roman"/>
        </w:rPr>
      </w:pPr>
      <w:r w:rsidRPr="00662464">
        <w:rPr>
          <w:rFonts w:cs="Times New Roman"/>
        </w:rPr>
        <w:t>FSM</w:t>
      </w:r>
      <w:r w:rsidR="00B834E1" w:rsidRPr="00662464">
        <w:rPr>
          <w:rFonts w:cs="Times New Roman"/>
        </w:rPr>
        <w:t xml:space="preserve"> </w:t>
      </w:r>
      <w:r w:rsidR="00D1724E" w:rsidRPr="00662464">
        <w:rPr>
          <w:rFonts w:cs="Times New Roman"/>
        </w:rPr>
        <w:t>n</w:t>
      </w:r>
      <w:r w:rsidR="00773F3E" w:rsidRPr="00662464">
        <w:rPr>
          <w:rFonts w:cs="Times New Roman"/>
        </w:rPr>
        <w:t>ot</w:t>
      </w:r>
      <w:r w:rsidR="00D1724E" w:rsidRPr="00662464">
        <w:rPr>
          <w:rFonts w:cs="Times New Roman"/>
        </w:rPr>
        <w:t xml:space="preserve">ed </w:t>
      </w:r>
      <w:r w:rsidR="00773F3E" w:rsidRPr="00662464">
        <w:rPr>
          <w:rFonts w:cs="Times New Roman"/>
        </w:rPr>
        <w:t xml:space="preserve">that </w:t>
      </w:r>
      <w:r w:rsidR="00D1724E" w:rsidRPr="00662464">
        <w:rPr>
          <w:rFonts w:cs="Times New Roman"/>
        </w:rPr>
        <w:t xml:space="preserve">while </w:t>
      </w:r>
      <w:r w:rsidR="00B834E1" w:rsidRPr="00662464">
        <w:rPr>
          <w:rFonts w:cs="Times New Roman"/>
        </w:rPr>
        <w:t>P</w:t>
      </w:r>
      <w:r w:rsidR="003453DD" w:rsidRPr="00662464">
        <w:rPr>
          <w:rFonts w:cs="Times New Roman"/>
        </w:rPr>
        <w:t>o</w:t>
      </w:r>
      <w:r w:rsidR="00B834E1" w:rsidRPr="00662464">
        <w:rPr>
          <w:rFonts w:cs="Times New Roman"/>
        </w:rPr>
        <w:t xml:space="preserve">hnpei has been </w:t>
      </w:r>
      <w:r w:rsidRPr="00662464">
        <w:rPr>
          <w:rFonts w:cs="Times New Roman"/>
        </w:rPr>
        <w:t>FSM</w:t>
      </w:r>
      <w:r w:rsidR="003453DD" w:rsidRPr="00662464">
        <w:rPr>
          <w:rFonts w:cs="Times New Roman"/>
        </w:rPr>
        <w:t xml:space="preserve">’s </w:t>
      </w:r>
      <w:r w:rsidR="00B834E1" w:rsidRPr="00662464">
        <w:rPr>
          <w:rFonts w:cs="Times New Roman"/>
        </w:rPr>
        <w:t xml:space="preserve">main </w:t>
      </w:r>
      <w:r w:rsidR="003453DD" w:rsidRPr="00662464">
        <w:rPr>
          <w:rFonts w:cs="Times New Roman"/>
        </w:rPr>
        <w:t xml:space="preserve">transshipment </w:t>
      </w:r>
      <w:r w:rsidR="00B834E1" w:rsidRPr="00662464">
        <w:rPr>
          <w:rFonts w:cs="Times New Roman"/>
        </w:rPr>
        <w:t>port</w:t>
      </w:r>
      <w:r w:rsidR="003453DD" w:rsidRPr="00662464">
        <w:rPr>
          <w:rFonts w:cs="Times New Roman"/>
        </w:rPr>
        <w:t>,</w:t>
      </w:r>
      <w:r w:rsidR="00B834E1" w:rsidRPr="00662464">
        <w:rPr>
          <w:rFonts w:cs="Times New Roman"/>
        </w:rPr>
        <w:t xml:space="preserve"> </w:t>
      </w:r>
      <w:r w:rsidRPr="00662464">
        <w:rPr>
          <w:rFonts w:cs="Times New Roman"/>
        </w:rPr>
        <w:t xml:space="preserve">Kosrae </w:t>
      </w:r>
      <w:r w:rsidR="003453DD" w:rsidRPr="00662464">
        <w:rPr>
          <w:rFonts w:cs="Times New Roman"/>
        </w:rPr>
        <w:t xml:space="preserve">was </w:t>
      </w:r>
      <w:r w:rsidR="00B834E1" w:rsidRPr="00662464">
        <w:rPr>
          <w:rFonts w:cs="Times New Roman"/>
        </w:rPr>
        <w:t>no</w:t>
      </w:r>
      <w:r w:rsidR="003453DD" w:rsidRPr="00662464">
        <w:rPr>
          <w:rFonts w:cs="Times New Roman"/>
        </w:rPr>
        <w:t xml:space="preserve">w in operation </w:t>
      </w:r>
      <w:r w:rsidR="00DD448B" w:rsidRPr="00662464">
        <w:rPr>
          <w:rFonts w:cs="Times New Roman"/>
        </w:rPr>
        <w:t xml:space="preserve">to </w:t>
      </w:r>
      <w:r w:rsidR="00B834E1" w:rsidRPr="00662464">
        <w:rPr>
          <w:rFonts w:cs="Times New Roman"/>
        </w:rPr>
        <w:t>unload</w:t>
      </w:r>
      <w:r w:rsidR="00DD448B" w:rsidRPr="00662464">
        <w:rPr>
          <w:rFonts w:cs="Times New Roman"/>
        </w:rPr>
        <w:t xml:space="preserve"> and tranship, giving </w:t>
      </w:r>
      <w:r w:rsidRPr="00662464">
        <w:rPr>
          <w:rFonts w:cs="Times New Roman"/>
        </w:rPr>
        <w:t>FSM</w:t>
      </w:r>
      <w:r w:rsidR="00DD448B" w:rsidRPr="00662464">
        <w:rPr>
          <w:rFonts w:cs="Times New Roman"/>
        </w:rPr>
        <w:t xml:space="preserve"> two </w:t>
      </w:r>
      <w:r w:rsidR="00B834E1" w:rsidRPr="00662464">
        <w:rPr>
          <w:rFonts w:cs="Times New Roman"/>
        </w:rPr>
        <w:t>active ports</w:t>
      </w:r>
      <w:r w:rsidR="00DD448B" w:rsidRPr="00662464">
        <w:rPr>
          <w:rFonts w:cs="Times New Roman"/>
        </w:rPr>
        <w:t xml:space="preserve">. </w:t>
      </w:r>
      <w:r w:rsidR="007A4092" w:rsidRPr="00662464">
        <w:rPr>
          <w:rFonts w:cs="Times New Roman"/>
        </w:rPr>
        <w:t>P</w:t>
      </w:r>
      <w:r w:rsidR="00EC0DDE" w:rsidRPr="00662464">
        <w:rPr>
          <w:rFonts w:cs="Times New Roman"/>
        </w:rPr>
        <w:t xml:space="preserve">ort coordinator funding </w:t>
      </w:r>
      <w:r w:rsidR="00090058" w:rsidRPr="00662464">
        <w:rPr>
          <w:rFonts w:cs="Times New Roman"/>
        </w:rPr>
        <w:t xml:space="preserve">resulted in </w:t>
      </w:r>
      <w:r w:rsidR="007A4092" w:rsidRPr="00662464">
        <w:rPr>
          <w:rFonts w:cs="Times New Roman"/>
        </w:rPr>
        <w:t xml:space="preserve">this </w:t>
      </w:r>
      <w:r w:rsidR="00EC0DDE" w:rsidRPr="00662464">
        <w:rPr>
          <w:rFonts w:cs="Times New Roman"/>
        </w:rPr>
        <w:t>expan</w:t>
      </w:r>
      <w:r w:rsidR="007A4092" w:rsidRPr="00662464">
        <w:rPr>
          <w:rFonts w:cs="Times New Roman"/>
        </w:rPr>
        <w:t xml:space="preserve">sion. </w:t>
      </w:r>
      <w:r w:rsidRPr="00662464">
        <w:rPr>
          <w:rFonts w:cs="Times New Roman"/>
        </w:rPr>
        <w:t>FSM</w:t>
      </w:r>
      <w:r w:rsidR="00DD448B" w:rsidRPr="00662464">
        <w:rPr>
          <w:rFonts w:cs="Times New Roman"/>
        </w:rPr>
        <w:t xml:space="preserve"> ha</w:t>
      </w:r>
      <w:r w:rsidR="007A4092" w:rsidRPr="00662464">
        <w:rPr>
          <w:rFonts w:cs="Times New Roman"/>
        </w:rPr>
        <w:t>d</w:t>
      </w:r>
      <w:r w:rsidR="00DD448B" w:rsidRPr="00662464">
        <w:rPr>
          <w:rFonts w:cs="Times New Roman"/>
        </w:rPr>
        <w:t xml:space="preserve"> i</w:t>
      </w:r>
      <w:r w:rsidR="00B834E1" w:rsidRPr="00662464">
        <w:rPr>
          <w:rFonts w:cs="Times New Roman"/>
        </w:rPr>
        <w:t xml:space="preserve">ncreased </w:t>
      </w:r>
      <w:r w:rsidR="00DD448B" w:rsidRPr="00662464">
        <w:rPr>
          <w:rFonts w:cs="Times New Roman"/>
        </w:rPr>
        <w:t xml:space="preserve">the </w:t>
      </w:r>
      <w:r w:rsidR="00B834E1" w:rsidRPr="00662464">
        <w:rPr>
          <w:rFonts w:cs="Times New Roman"/>
        </w:rPr>
        <w:t>number of observers</w:t>
      </w:r>
      <w:r w:rsidR="00DD448B" w:rsidRPr="00662464">
        <w:rPr>
          <w:rFonts w:cs="Times New Roman"/>
        </w:rPr>
        <w:t xml:space="preserve"> </w:t>
      </w:r>
      <w:r w:rsidR="00B834E1" w:rsidRPr="00662464">
        <w:rPr>
          <w:rFonts w:cs="Times New Roman"/>
        </w:rPr>
        <w:t>and certified debriefers.</w:t>
      </w:r>
    </w:p>
    <w:p w:rsidR="0037274F" w:rsidRPr="00662464" w:rsidRDefault="00E451A2" w:rsidP="00376864">
      <w:pPr>
        <w:pStyle w:val="WCPFC"/>
        <w:rPr>
          <w:rFonts w:cs="Times New Roman"/>
        </w:rPr>
      </w:pPr>
      <w:r w:rsidRPr="00662464">
        <w:rPr>
          <w:rFonts w:cs="Times New Roman"/>
        </w:rPr>
        <w:t xml:space="preserve">Japan noted that for several years it had </w:t>
      </w:r>
      <w:r w:rsidR="007A4092" w:rsidRPr="00662464">
        <w:rPr>
          <w:rFonts w:cs="Times New Roman"/>
        </w:rPr>
        <w:t xml:space="preserve">advised </w:t>
      </w:r>
      <w:r w:rsidRPr="00662464">
        <w:rPr>
          <w:rFonts w:cs="Times New Roman"/>
        </w:rPr>
        <w:t xml:space="preserve">WCPFC </w:t>
      </w:r>
      <w:r w:rsidR="007A4092" w:rsidRPr="00662464">
        <w:rPr>
          <w:rFonts w:cs="Times New Roman"/>
        </w:rPr>
        <w:t xml:space="preserve">about </w:t>
      </w:r>
      <w:r w:rsidRPr="00662464">
        <w:rPr>
          <w:rFonts w:cs="Times New Roman"/>
        </w:rPr>
        <w:t xml:space="preserve">low skipjack tuna catch </w:t>
      </w:r>
      <w:r w:rsidR="007A4092" w:rsidRPr="00662464">
        <w:rPr>
          <w:rFonts w:cs="Times New Roman"/>
        </w:rPr>
        <w:t xml:space="preserve">in its </w:t>
      </w:r>
      <w:r w:rsidRPr="00662464">
        <w:rPr>
          <w:rFonts w:cs="Times New Roman"/>
        </w:rPr>
        <w:t xml:space="preserve">coastal troll fisheries. </w:t>
      </w:r>
      <w:r w:rsidR="005C7D81" w:rsidRPr="00662464">
        <w:rPr>
          <w:rFonts w:cs="Times New Roman"/>
        </w:rPr>
        <w:t xml:space="preserve">The offshore </w:t>
      </w:r>
      <w:r w:rsidRPr="00662464">
        <w:rPr>
          <w:rFonts w:cs="Times New Roman"/>
        </w:rPr>
        <w:t xml:space="preserve">pole and line </w:t>
      </w:r>
      <w:r w:rsidR="005C7D81" w:rsidRPr="00662464">
        <w:rPr>
          <w:rFonts w:cs="Times New Roman"/>
        </w:rPr>
        <w:t xml:space="preserve">fishery </w:t>
      </w:r>
      <w:r w:rsidRPr="00662464">
        <w:rPr>
          <w:rFonts w:cs="Times New Roman"/>
        </w:rPr>
        <w:t xml:space="preserve">and </w:t>
      </w:r>
      <w:r w:rsidR="005C7D81" w:rsidRPr="00662464">
        <w:rPr>
          <w:rFonts w:cs="Times New Roman"/>
        </w:rPr>
        <w:t>the purse-</w:t>
      </w:r>
      <w:r w:rsidRPr="00662464">
        <w:rPr>
          <w:rFonts w:cs="Times New Roman"/>
        </w:rPr>
        <w:t xml:space="preserve">seine fishery </w:t>
      </w:r>
      <w:r w:rsidR="005C7D81" w:rsidRPr="00662464">
        <w:rPr>
          <w:rFonts w:cs="Times New Roman"/>
        </w:rPr>
        <w:t xml:space="preserve">face a </w:t>
      </w:r>
      <w:r w:rsidRPr="00662464">
        <w:rPr>
          <w:rFonts w:cs="Times New Roman"/>
        </w:rPr>
        <w:t xml:space="preserve">similar </w:t>
      </w:r>
      <w:r w:rsidR="005C7D81" w:rsidRPr="00662464">
        <w:rPr>
          <w:rFonts w:cs="Times New Roman"/>
        </w:rPr>
        <w:t>problem</w:t>
      </w:r>
      <w:r w:rsidRPr="00662464">
        <w:rPr>
          <w:rFonts w:cs="Times New Roman"/>
        </w:rPr>
        <w:t xml:space="preserve">. Japan </w:t>
      </w:r>
      <w:r w:rsidR="00DE5AD0" w:rsidRPr="00662464">
        <w:rPr>
          <w:rFonts w:cs="Times New Roman"/>
        </w:rPr>
        <w:t xml:space="preserve">advised </w:t>
      </w:r>
      <w:r w:rsidRPr="00662464">
        <w:rPr>
          <w:rFonts w:cs="Times New Roman"/>
        </w:rPr>
        <w:t xml:space="preserve">that </w:t>
      </w:r>
      <w:r w:rsidR="005C7D81" w:rsidRPr="00662464">
        <w:rPr>
          <w:rFonts w:cs="Times New Roman"/>
        </w:rPr>
        <w:t xml:space="preserve">the </w:t>
      </w:r>
      <w:r w:rsidRPr="00662464">
        <w:rPr>
          <w:rFonts w:cs="Times New Roman"/>
        </w:rPr>
        <w:t xml:space="preserve">total skipjack catch </w:t>
      </w:r>
      <w:r w:rsidR="005C7D81" w:rsidRPr="00662464">
        <w:rPr>
          <w:rFonts w:cs="Times New Roman"/>
        </w:rPr>
        <w:t xml:space="preserve">in </w:t>
      </w:r>
      <w:r w:rsidRPr="00662464">
        <w:rPr>
          <w:rFonts w:cs="Times New Roman"/>
        </w:rPr>
        <w:t xml:space="preserve">these fisheries </w:t>
      </w:r>
      <w:r w:rsidR="005C7D81" w:rsidRPr="00662464">
        <w:rPr>
          <w:rFonts w:cs="Times New Roman"/>
        </w:rPr>
        <w:t xml:space="preserve">in the </w:t>
      </w:r>
      <w:r w:rsidRPr="00662464">
        <w:rPr>
          <w:rFonts w:cs="Times New Roman"/>
        </w:rPr>
        <w:t>first half of 2016 was half of last year’s total catch</w:t>
      </w:r>
      <w:r w:rsidR="00DE5AD0" w:rsidRPr="00662464">
        <w:rPr>
          <w:rFonts w:cs="Times New Roman"/>
        </w:rPr>
        <w:t>,</w:t>
      </w:r>
      <w:r w:rsidR="005C7D81" w:rsidRPr="00662464">
        <w:rPr>
          <w:rFonts w:cs="Times New Roman"/>
        </w:rPr>
        <w:t xml:space="preserve"> </w:t>
      </w:r>
      <w:r w:rsidRPr="00662464">
        <w:rPr>
          <w:rFonts w:cs="Times New Roman"/>
        </w:rPr>
        <w:t xml:space="preserve">which was almost </w:t>
      </w:r>
      <w:r w:rsidR="005C7D81" w:rsidRPr="00662464">
        <w:rPr>
          <w:rFonts w:cs="Times New Roman"/>
        </w:rPr>
        <w:t xml:space="preserve">the </w:t>
      </w:r>
      <w:r w:rsidRPr="00662464">
        <w:rPr>
          <w:rFonts w:cs="Times New Roman"/>
        </w:rPr>
        <w:t>lowest record</w:t>
      </w:r>
      <w:r w:rsidR="005C7D81" w:rsidRPr="00662464">
        <w:rPr>
          <w:rFonts w:cs="Times New Roman"/>
        </w:rPr>
        <w:t>ed historically</w:t>
      </w:r>
      <w:r w:rsidR="0037274F" w:rsidRPr="00662464">
        <w:rPr>
          <w:rFonts w:cs="Times New Roman"/>
        </w:rPr>
        <w:t>.</w:t>
      </w:r>
    </w:p>
    <w:p w:rsidR="00A518F2" w:rsidRPr="00662464" w:rsidRDefault="00A518F2" w:rsidP="00A518F2">
      <w:pPr>
        <w:pStyle w:val="Heading2"/>
        <w:rPr>
          <w:color w:val="auto"/>
        </w:rPr>
      </w:pPr>
      <w:bookmarkStart w:id="19" w:name="_Toc458856366"/>
      <w:r w:rsidRPr="00662464">
        <w:rPr>
          <w:color w:val="auto"/>
        </w:rPr>
        <w:t>2.4</w:t>
      </w:r>
      <w:r w:rsidRPr="00662464">
        <w:rPr>
          <w:color w:val="auto"/>
        </w:rPr>
        <w:tab/>
        <w:t>Reports from regional fisheries bodies and other organizations</w:t>
      </w:r>
      <w:bookmarkEnd w:id="19"/>
    </w:p>
    <w:p w:rsidR="004E6646" w:rsidRPr="00662464" w:rsidRDefault="00443B6E" w:rsidP="00376864">
      <w:pPr>
        <w:pStyle w:val="WCPFC"/>
        <w:rPr>
          <w:rFonts w:cs="Times New Roman"/>
        </w:rPr>
      </w:pPr>
      <w:r w:rsidRPr="00662464">
        <w:rPr>
          <w:rFonts w:cs="Times New Roman"/>
        </w:rPr>
        <w:t>Birdlife International provided some feedback on CCM’s national reports regarding reporting on seabird bycatch</w:t>
      </w:r>
      <w:r w:rsidR="00DE5AD0" w:rsidRPr="00662464">
        <w:rPr>
          <w:rFonts w:cs="Times New Roman"/>
        </w:rPr>
        <w:t xml:space="preserve">, noting </w:t>
      </w:r>
      <w:r w:rsidRPr="00662464">
        <w:rPr>
          <w:rFonts w:cs="Times New Roman"/>
        </w:rPr>
        <w:t xml:space="preserve">that: </w:t>
      </w:r>
      <w:r w:rsidR="00DE5AD0" w:rsidRPr="00662464">
        <w:rPr>
          <w:rFonts w:cs="Times New Roman"/>
        </w:rPr>
        <w:t>s</w:t>
      </w:r>
      <w:r w:rsidRPr="00662464">
        <w:rPr>
          <w:rFonts w:cs="Times New Roman"/>
        </w:rPr>
        <w:t xml:space="preserve">ome CCMs are doing a good job reporting on their seabird bycatch as required by CMM 2012-07, and the table in Annex 2 was used by some </w:t>
      </w:r>
      <w:r w:rsidR="00DE5AD0" w:rsidRPr="00662464">
        <w:rPr>
          <w:rFonts w:cs="Times New Roman"/>
        </w:rPr>
        <w:t xml:space="preserve">CCMs. However, </w:t>
      </w:r>
      <w:r w:rsidRPr="00662464">
        <w:rPr>
          <w:rFonts w:cs="Times New Roman"/>
        </w:rPr>
        <w:t xml:space="preserve">some CCMs appear to have assumed that because they do not fish in areas where mitigation is required that they do not need to report on bycatch. It </w:t>
      </w:r>
      <w:r w:rsidR="00DE5AD0" w:rsidRPr="00662464">
        <w:rPr>
          <w:rFonts w:cs="Times New Roman"/>
        </w:rPr>
        <w:t>wa</w:t>
      </w:r>
      <w:r w:rsidRPr="00662464">
        <w:rPr>
          <w:rFonts w:cs="Times New Roman"/>
        </w:rPr>
        <w:t xml:space="preserve">s not clear from some CCM’s reports how many hooks have been observed or whether bycatch observations were required of their observers. </w:t>
      </w:r>
      <w:r w:rsidR="00DE5AD0" w:rsidRPr="00662464">
        <w:rPr>
          <w:rFonts w:cs="Times New Roman"/>
        </w:rPr>
        <w:t xml:space="preserve">Birdlife International noted that seabird </w:t>
      </w:r>
      <w:r w:rsidRPr="00662464">
        <w:rPr>
          <w:rFonts w:cs="Times New Roman"/>
        </w:rPr>
        <w:t xml:space="preserve">identification </w:t>
      </w:r>
      <w:r w:rsidR="00DE5AD0" w:rsidRPr="00662464">
        <w:rPr>
          <w:rFonts w:cs="Times New Roman"/>
        </w:rPr>
        <w:t xml:space="preserve">was </w:t>
      </w:r>
      <w:r w:rsidRPr="00662464">
        <w:rPr>
          <w:rFonts w:cs="Times New Roman"/>
        </w:rPr>
        <w:t>an ongoing issue for some albatross speci</w:t>
      </w:r>
      <w:r w:rsidR="00DE5AD0" w:rsidRPr="00662464">
        <w:rPr>
          <w:rFonts w:cs="Times New Roman"/>
        </w:rPr>
        <w:t xml:space="preserve">es and </w:t>
      </w:r>
      <w:r w:rsidRPr="00662464">
        <w:rPr>
          <w:rFonts w:cs="Times New Roman"/>
        </w:rPr>
        <w:t xml:space="preserve">some CCMs do not identify petrels and shearwaters at all, </w:t>
      </w:r>
      <w:r w:rsidR="00160C9B" w:rsidRPr="00662464">
        <w:rPr>
          <w:rFonts w:cs="Times New Roman"/>
        </w:rPr>
        <w:t xml:space="preserve">which was </w:t>
      </w:r>
      <w:r w:rsidRPr="00662464">
        <w:rPr>
          <w:rFonts w:cs="Times New Roman"/>
        </w:rPr>
        <w:t xml:space="preserve">an issue </w:t>
      </w:r>
      <w:r w:rsidR="00160C9B" w:rsidRPr="00662464">
        <w:rPr>
          <w:rFonts w:cs="Times New Roman"/>
        </w:rPr>
        <w:t xml:space="preserve">as </w:t>
      </w:r>
      <w:r w:rsidRPr="00662464">
        <w:rPr>
          <w:rFonts w:cs="Times New Roman"/>
        </w:rPr>
        <w:t xml:space="preserve">some species are vulnerable. CCMs </w:t>
      </w:r>
      <w:r w:rsidR="00160C9B" w:rsidRPr="00662464">
        <w:rPr>
          <w:rFonts w:cs="Times New Roman"/>
        </w:rPr>
        <w:t xml:space="preserve">were encouraged </w:t>
      </w:r>
      <w:r w:rsidRPr="00662464">
        <w:rPr>
          <w:rFonts w:cs="Times New Roman"/>
        </w:rPr>
        <w:t xml:space="preserve">to improve bycatch data collection and detailed reporting </w:t>
      </w:r>
      <w:r w:rsidR="00160C9B" w:rsidRPr="00662464">
        <w:rPr>
          <w:rFonts w:cs="Times New Roman"/>
        </w:rPr>
        <w:t xml:space="preserve">to help assess </w:t>
      </w:r>
      <w:r w:rsidRPr="00662464">
        <w:rPr>
          <w:rFonts w:cs="Times New Roman"/>
        </w:rPr>
        <w:t xml:space="preserve">total mortality across the </w:t>
      </w:r>
      <w:r w:rsidR="00160C9B" w:rsidRPr="00662464">
        <w:rPr>
          <w:rFonts w:cs="Times New Roman"/>
        </w:rPr>
        <w:t xml:space="preserve">WCPO and </w:t>
      </w:r>
      <w:r w:rsidRPr="00662464">
        <w:rPr>
          <w:rFonts w:cs="Times New Roman"/>
        </w:rPr>
        <w:t xml:space="preserve">WCPFC can better assess the effectiveness of the mitigation required of </w:t>
      </w:r>
      <w:r w:rsidR="00160C9B" w:rsidRPr="00662464">
        <w:rPr>
          <w:rFonts w:cs="Times New Roman"/>
        </w:rPr>
        <w:t xml:space="preserve">its </w:t>
      </w:r>
      <w:r w:rsidRPr="00662464">
        <w:rPr>
          <w:rFonts w:cs="Times New Roman"/>
        </w:rPr>
        <w:t>fishing fleets.</w:t>
      </w:r>
    </w:p>
    <w:p w:rsidR="00AA2B22" w:rsidRDefault="00AA2B22" w:rsidP="00A23E56">
      <w:pPr>
        <w:pStyle w:val="Heading1"/>
        <w:spacing w:after="480"/>
      </w:pPr>
      <w:bookmarkStart w:id="20" w:name="_Toc458856367"/>
    </w:p>
    <w:p w:rsidR="009F2A50" w:rsidRPr="00662464" w:rsidRDefault="009F2A50" w:rsidP="00A23E56">
      <w:pPr>
        <w:pStyle w:val="Heading1"/>
        <w:spacing w:after="480"/>
      </w:pPr>
      <w:r w:rsidRPr="00662464">
        <w:lastRenderedPageBreak/>
        <w:t xml:space="preserve">AGENDA ITEM 3 – </w:t>
      </w:r>
      <w:r w:rsidR="00A518F2" w:rsidRPr="00662464">
        <w:rPr>
          <w:lang w:val="en-NZ"/>
        </w:rPr>
        <w:t>DATA AND STATISTICS THEME</w:t>
      </w:r>
      <w:bookmarkEnd w:id="20"/>
      <w:r w:rsidRPr="00662464">
        <w:t xml:space="preserve"> </w:t>
      </w:r>
    </w:p>
    <w:p w:rsidR="004C40F2" w:rsidRPr="00662464" w:rsidRDefault="004C40F2" w:rsidP="004C40F2">
      <w:pPr>
        <w:pStyle w:val="Heading2"/>
        <w:rPr>
          <w:color w:val="auto"/>
        </w:rPr>
      </w:pPr>
      <w:bookmarkStart w:id="21" w:name="_Toc458856368"/>
      <w:r w:rsidRPr="00662464">
        <w:rPr>
          <w:color w:val="auto"/>
        </w:rPr>
        <w:t>3.1</w:t>
      </w:r>
      <w:r w:rsidRPr="00662464">
        <w:rPr>
          <w:color w:val="auto"/>
        </w:rPr>
        <w:tab/>
        <w:t>Data gaps</w:t>
      </w:r>
      <w:bookmarkEnd w:id="21"/>
    </w:p>
    <w:p w:rsidR="004C40F2" w:rsidRPr="00662464" w:rsidRDefault="004C40F2" w:rsidP="007F56C0">
      <w:pPr>
        <w:pStyle w:val="Heading4"/>
      </w:pPr>
      <w:r w:rsidRPr="00662464">
        <w:t>3.1.1</w:t>
      </w:r>
      <w:r w:rsidRPr="00662464">
        <w:tab/>
        <w:t>Data gaps of the Commission</w:t>
      </w:r>
    </w:p>
    <w:p w:rsidR="00BE6550" w:rsidRPr="00662464" w:rsidRDefault="00DA57BC" w:rsidP="00376864">
      <w:pPr>
        <w:pStyle w:val="WCPFC"/>
        <w:rPr>
          <w:rFonts w:cs="Times New Roman"/>
        </w:rPr>
      </w:pPr>
      <w:r w:rsidRPr="00662464">
        <w:rPr>
          <w:rFonts w:cs="Times New Roman"/>
        </w:rPr>
        <w:t xml:space="preserve">P. Williams presented </w:t>
      </w:r>
      <w:r w:rsidR="00AB4967" w:rsidRPr="00662464">
        <w:rPr>
          <w:rFonts w:cs="Times New Roman" w:hint="eastAsia"/>
          <w:lang w:eastAsia="ko-KR"/>
        </w:rPr>
        <w:t>SC12</w:t>
      </w:r>
      <w:r w:rsidRPr="00662464">
        <w:rPr>
          <w:rFonts w:cs="Times New Roman"/>
        </w:rPr>
        <w:t>-</w:t>
      </w:r>
      <w:r w:rsidR="00131F2C" w:rsidRPr="00662464">
        <w:rPr>
          <w:rFonts w:cs="Times New Roman"/>
        </w:rPr>
        <w:t>ST-WP-01</w:t>
      </w:r>
      <w:r w:rsidRPr="00662464">
        <w:rPr>
          <w:rFonts w:cs="Times New Roman"/>
        </w:rPr>
        <w:t xml:space="preserve">, </w:t>
      </w:r>
      <w:r w:rsidR="0042086B" w:rsidRPr="00662464">
        <w:rPr>
          <w:rFonts w:cs="Times New Roman"/>
        </w:rPr>
        <w:t xml:space="preserve">on the major developments over the past year in filling gaps in the provision of scientific data to the Commission. </w:t>
      </w:r>
      <w:r w:rsidR="00D85285" w:rsidRPr="00662464">
        <w:rPr>
          <w:rFonts w:cs="Times New Roman"/>
        </w:rPr>
        <w:t xml:space="preserve">The review of gaps in 2014 and 2015 scientific data provisions included the assignment of a tier-scoring evaluation level, as </w:t>
      </w:r>
      <w:r w:rsidR="002A584D" w:rsidRPr="00662464">
        <w:rPr>
          <w:rFonts w:cs="Times New Roman"/>
        </w:rPr>
        <w:t xml:space="preserve">directed </w:t>
      </w:r>
      <w:r w:rsidR="00D85285" w:rsidRPr="00662464">
        <w:rPr>
          <w:rFonts w:cs="Times New Roman"/>
        </w:rPr>
        <w:t xml:space="preserve">by WCPFC11, and an overall evaluation of the submission of scientific data, as </w:t>
      </w:r>
      <w:r w:rsidR="002A584D" w:rsidRPr="00662464">
        <w:rPr>
          <w:rFonts w:cs="Times New Roman"/>
        </w:rPr>
        <w:t xml:space="preserve">directed </w:t>
      </w:r>
      <w:r w:rsidR="00D85285" w:rsidRPr="00662464">
        <w:rPr>
          <w:rFonts w:cs="Times New Roman"/>
        </w:rPr>
        <w:t>by WCPFC12. Three CCMs with fleets active in the WCPFC Convention Area had not provided 2015 annual catch estimates by deadline of the 30th April 2016 but these have now been provided. The issues previously reported in annual catch estimates have further reduced and the lack of any estimates for key shark species remains the main gap for certain CCMs. The timeliness of the provision of aggregate catch/effort data continues to improve with nearly all CCMs providing data by the deadline. The quality of aggregate data provided also continues to improve with a reduction in the number of data-gap notes assigned to the aggregate data in recent years.</w:t>
      </w:r>
      <w:r w:rsidR="00136ACF" w:rsidRPr="00662464">
        <w:rPr>
          <w:rFonts w:cs="Times New Roman"/>
        </w:rPr>
        <w:t xml:space="preserve"> </w:t>
      </w:r>
      <w:r w:rsidR="00D85285" w:rsidRPr="00662464">
        <w:rPr>
          <w:rFonts w:cs="Times New Roman"/>
        </w:rPr>
        <w:t xml:space="preserve">The main developments in the resolution of operational data gaps over the past year were the provision of 2015 operational data for the Japan tuna fleets (longline, pole-and-line and purse seine) for the first time, the improved coverage of operational data (2015) provided for the China tuna fleets (longline and purse seine) and the continued provision of operational data (2015) for the Korean tuna fleets (longline and purse seine). A revision to the longline observer coverage Table according to a. notifications provided by CCMs for their fleet and b. </w:t>
      </w:r>
      <w:r w:rsidR="00DA4797" w:rsidRPr="00662464">
        <w:rPr>
          <w:rFonts w:cs="Times New Roman"/>
        </w:rPr>
        <w:t xml:space="preserve">data submitted to </w:t>
      </w:r>
      <w:r w:rsidR="00D85285" w:rsidRPr="00662464">
        <w:rPr>
          <w:rFonts w:cs="Times New Roman"/>
        </w:rPr>
        <w:t>WCPFC, was presented in response to a TCC11 recommendation</w:t>
      </w:r>
      <w:r w:rsidR="00AC64DA" w:rsidRPr="00662464">
        <w:rPr>
          <w:rFonts w:cs="Times New Roman"/>
        </w:rPr>
        <w:t xml:space="preserve"> (from </w:t>
      </w:r>
      <w:r w:rsidR="00E24163" w:rsidRPr="00662464">
        <w:rPr>
          <w:rFonts w:cs="Times New Roman"/>
        </w:rPr>
        <w:t>SC12</w:t>
      </w:r>
      <w:r w:rsidR="00AC64DA" w:rsidRPr="00662464">
        <w:rPr>
          <w:rFonts w:cs="Times New Roman"/>
        </w:rPr>
        <w:t>-ST-IP-02)</w:t>
      </w:r>
      <w:r w:rsidR="00D85285" w:rsidRPr="00662464">
        <w:rPr>
          <w:rFonts w:cs="Times New Roman"/>
        </w:rPr>
        <w:t xml:space="preserve">. It highlights discrepancies between what CCMs report as their coverage and submitted data. The UNDP-funded Sustainable Management of Highly Migratory Fish Stocks in the West Pacific and East Asian Seas (WPEA–SM) project provides WCPFC technical assistance to the Philippines, Indonesia and Vietnam to, </w:t>
      </w:r>
      <w:r w:rsidR="00D85285" w:rsidRPr="00662464">
        <w:rPr>
          <w:rFonts w:cs="Times New Roman"/>
          <w:i/>
        </w:rPr>
        <w:t>inter alia</w:t>
      </w:r>
      <w:r w:rsidR="00D85285" w:rsidRPr="00662464">
        <w:rPr>
          <w:rFonts w:cs="Times New Roman"/>
        </w:rPr>
        <w:t>, improve monitoring and data management of their domestic fisheries to the end of 2017. There has been good progress in the collection and provision of data from each of these countries in recent years. The paper lists some of the challenges that remain</w:t>
      </w:r>
      <w:r w:rsidR="0042086B" w:rsidRPr="00662464">
        <w:rPr>
          <w:rFonts w:cs="Times New Roman"/>
        </w:rPr>
        <w:t>.</w:t>
      </w:r>
    </w:p>
    <w:p w:rsidR="00373C46" w:rsidRPr="00662464" w:rsidRDefault="00373C46" w:rsidP="00376864">
      <w:pPr>
        <w:pStyle w:val="WCPFC"/>
        <w:rPr>
          <w:rFonts w:cs="Times New Roman"/>
        </w:rPr>
      </w:pPr>
      <w:r w:rsidRPr="00662464">
        <w:rPr>
          <w:rFonts w:cs="Times New Roman"/>
        </w:rPr>
        <w:t xml:space="preserve">Some CCMs </w:t>
      </w:r>
      <w:r w:rsidR="006C20F5" w:rsidRPr="00662464">
        <w:rPr>
          <w:rFonts w:cs="Times New Roman"/>
        </w:rPr>
        <w:t>acknowledged continued efforts by Korea</w:t>
      </w:r>
      <w:r w:rsidRPr="00662464">
        <w:rPr>
          <w:rFonts w:cs="Times New Roman"/>
        </w:rPr>
        <w:t xml:space="preserve">, </w:t>
      </w:r>
      <w:r w:rsidR="006C20F5" w:rsidRPr="00662464">
        <w:rPr>
          <w:rFonts w:cs="Times New Roman"/>
        </w:rPr>
        <w:t xml:space="preserve">China </w:t>
      </w:r>
      <w:r w:rsidRPr="00662464">
        <w:rPr>
          <w:rFonts w:cs="Times New Roman"/>
        </w:rPr>
        <w:t>and Japan in providing</w:t>
      </w:r>
      <w:r w:rsidR="006C20F5" w:rsidRPr="00662464">
        <w:rPr>
          <w:rFonts w:cs="Times New Roman"/>
        </w:rPr>
        <w:t xml:space="preserve"> operational </w:t>
      </w:r>
      <w:r w:rsidR="00160C9B" w:rsidRPr="00662464">
        <w:rPr>
          <w:rFonts w:cs="Times New Roman"/>
        </w:rPr>
        <w:t xml:space="preserve">catch and effort </w:t>
      </w:r>
      <w:r w:rsidR="006C20F5" w:rsidRPr="00662464">
        <w:rPr>
          <w:rFonts w:cs="Times New Roman"/>
        </w:rPr>
        <w:t xml:space="preserve">data. </w:t>
      </w:r>
    </w:p>
    <w:p w:rsidR="00161144" w:rsidRPr="00662464" w:rsidRDefault="00373C46" w:rsidP="00376864">
      <w:pPr>
        <w:pStyle w:val="WCPFC"/>
        <w:rPr>
          <w:rFonts w:cs="Times New Roman"/>
        </w:rPr>
      </w:pPr>
      <w:r w:rsidRPr="00662464">
        <w:rPr>
          <w:rFonts w:cs="Times New Roman"/>
        </w:rPr>
        <w:t xml:space="preserve">FFA members </w:t>
      </w:r>
      <w:r w:rsidR="006C20F5" w:rsidRPr="00662464">
        <w:rPr>
          <w:rFonts w:cs="Times New Roman"/>
        </w:rPr>
        <w:t xml:space="preserve">observed that Indonesia and Chinese Taipei had yet </w:t>
      </w:r>
      <w:r w:rsidR="00160C9B" w:rsidRPr="00662464">
        <w:rPr>
          <w:rFonts w:cs="Times New Roman"/>
        </w:rPr>
        <w:t xml:space="preserve">to </w:t>
      </w:r>
      <w:r w:rsidR="006C20F5" w:rsidRPr="00662464">
        <w:rPr>
          <w:rFonts w:cs="Times New Roman"/>
        </w:rPr>
        <w:t>do</w:t>
      </w:r>
      <w:r w:rsidR="00160C9B" w:rsidRPr="00662464">
        <w:rPr>
          <w:rFonts w:cs="Times New Roman"/>
        </w:rPr>
        <w:t xml:space="preserve"> </w:t>
      </w:r>
      <w:r w:rsidR="006C20F5" w:rsidRPr="00662464">
        <w:rPr>
          <w:rFonts w:cs="Times New Roman"/>
        </w:rPr>
        <w:t xml:space="preserve">so, and expressed the hope that they </w:t>
      </w:r>
      <w:r w:rsidR="00160C9B" w:rsidRPr="00662464">
        <w:rPr>
          <w:rFonts w:cs="Times New Roman"/>
        </w:rPr>
        <w:t xml:space="preserve">would </w:t>
      </w:r>
      <w:r w:rsidR="006C20F5" w:rsidRPr="00662464">
        <w:rPr>
          <w:rFonts w:cs="Times New Roman"/>
        </w:rPr>
        <w:t xml:space="preserve">do so. </w:t>
      </w:r>
      <w:r w:rsidR="00025F8C" w:rsidRPr="00662464">
        <w:rPr>
          <w:rFonts w:cs="Times New Roman"/>
        </w:rPr>
        <w:t>T</w:t>
      </w:r>
      <w:r w:rsidR="006C20F5" w:rsidRPr="00662464">
        <w:rPr>
          <w:rFonts w:cs="Times New Roman"/>
        </w:rPr>
        <w:t xml:space="preserve">he provision of historical operational data was still to be addressed, </w:t>
      </w:r>
      <w:r w:rsidR="00025F8C" w:rsidRPr="00662464">
        <w:rPr>
          <w:rFonts w:cs="Times New Roman"/>
        </w:rPr>
        <w:t xml:space="preserve">with FFA </w:t>
      </w:r>
      <w:r w:rsidR="006C20F5" w:rsidRPr="00662464">
        <w:rPr>
          <w:rFonts w:cs="Times New Roman"/>
        </w:rPr>
        <w:t>encourag</w:t>
      </w:r>
      <w:r w:rsidR="00025F8C" w:rsidRPr="00662464">
        <w:rPr>
          <w:rFonts w:cs="Times New Roman"/>
        </w:rPr>
        <w:t xml:space="preserve">ing </w:t>
      </w:r>
      <w:r w:rsidR="006C20F5" w:rsidRPr="00662464">
        <w:rPr>
          <w:rFonts w:cs="Times New Roman"/>
        </w:rPr>
        <w:t>CCMs to provide historical data.</w:t>
      </w:r>
    </w:p>
    <w:p w:rsidR="00DC5915" w:rsidRPr="00662464" w:rsidRDefault="00CF32D6" w:rsidP="00CF32D6">
      <w:pPr>
        <w:pStyle w:val="WCPFC"/>
        <w:rPr>
          <w:rFonts w:cs="Times New Roman"/>
        </w:rPr>
      </w:pPr>
      <w:r w:rsidRPr="00662464">
        <w:rPr>
          <w:rFonts w:cs="Times New Roman"/>
        </w:rPr>
        <w:t>Japan noted that it</w:t>
      </w:r>
      <w:r w:rsidR="00025F8C" w:rsidRPr="00662464">
        <w:rPr>
          <w:rFonts w:cs="Times New Roman"/>
        </w:rPr>
        <w:t xml:space="preserve"> </w:t>
      </w:r>
      <w:r w:rsidRPr="00662464">
        <w:rPr>
          <w:rFonts w:cs="Times New Roman"/>
        </w:rPr>
        <w:t xml:space="preserve">would continue </w:t>
      </w:r>
      <w:r w:rsidR="00025F8C" w:rsidRPr="00662464">
        <w:rPr>
          <w:rFonts w:cs="Times New Roman"/>
        </w:rPr>
        <w:t xml:space="preserve">to submit data for </w:t>
      </w:r>
      <w:r w:rsidRPr="00662464">
        <w:rPr>
          <w:rFonts w:cs="Times New Roman"/>
        </w:rPr>
        <w:t xml:space="preserve">stock assessments in accordance with agreed rules, acknowledging that Japan holds the most valuable data set for this purpose. This CCM </w:t>
      </w:r>
      <w:r w:rsidR="00025F8C" w:rsidRPr="00662464">
        <w:rPr>
          <w:rFonts w:cs="Times New Roman"/>
        </w:rPr>
        <w:t xml:space="preserve">asked about </w:t>
      </w:r>
      <w:r w:rsidR="00D16476" w:rsidRPr="00662464">
        <w:rPr>
          <w:rFonts w:cs="Times New Roman"/>
        </w:rPr>
        <w:t xml:space="preserve">the origin of </w:t>
      </w:r>
      <w:r w:rsidRPr="00662464">
        <w:rPr>
          <w:rFonts w:cs="Times New Roman"/>
        </w:rPr>
        <w:t>the WCPFC public domain three-vessel rule</w:t>
      </w:r>
      <w:r w:rsidR="00975CA7" w:rsidRPr="00662464">
        <w:rPr>
          <w:rFonts w:cs="Times New Roman"/>
        </w:rPr>
        <w:t>.</w:t>
      </w:r>
    </w:p>
    <w:p w:rsidR="00955DA5" w:rsidRPr="00662464" w:rsidRDefault="00CF32D6" w:rsidP="00CF32D6">
      <w:pPr>
        <w:pStyle w:val="WCPFC"/>
        <w:rPr>
          <w:rFonts w:cs="Times New Roman"/>
        </w:rPr>
      </w:pPr>
      <w:r w:rsidRPr="00662464">
        <w:rPr>
          <w:rFonts w:cs="Times New Roman"/>
        </w:rPr>
        <w:t>SPC noted that the WCPFC public domain three-vessel rule dated to the time the WCPFC rules and procedures for the dissemination of data was established within the Commission</w:t>
      </w:r>
      <w:r w:rsidR="006341E7" w:rsidRPr="00662464">
        <w:rPr>
          <w:rFonts w:cs="Times New Roman"/>
        </w:rPr>
        <w:t>.</w:t>
      </w:r>
    </w:p>
    <w:p w:rsidR="006341E7" w:rsidRPr="00662464" w:rsidRDefault="00721CCE" w:rsidP="00CF32D6">
      <w:pPr>
        <w:pStyle w:val="WCPFC"/>
        <w:rPr>
          <w:rFonts w:cs="Times New Roman"/>
        </w:rPr>
      </w:pPr>
      <w:r w:rsidRPr="00662464">
        <w:rPr>
          <w:rFonts w:cs="Times New Roman"/>
        </w:rPr>
        <w:t>EU welcomed the improvements in the provision of data</w:t>
      </w:r>
      <w:r w:rsidR="00025F8C" w:rsidRPr="00662464">
        <w:rPr>
          <w:rFonts w:cs="Times New Roman"/>
        </w:rPr>
        <w:t xml:space="preserve">, but </w:t>
      </w:r>
      <w:r w:rsidR="00373C46" w:rsidRPr="00662464">
        <w:rPr>
          <w:rFonts w:cs="Times New Roman"/>
        </w:rPr>
        <w:t xml:space="preserve">queried the omission of </w:t>
      </w:r>
      <w:r w:rsidRPr="00662464">
        <w:rPr>
          <w:rFonts w:cs="Times New Roman"/>
        </w:rPr>
        <w:t xml:space="preserve">its </w:t>
      </w:r>
      <w:r w:rsidR="00025F8C" w:rsidRPr="00662464">
        <w:rPr>
          <w:rFonts w:cs="Times New Roman"/>
        </w:rPr>
        <w:t xml:space="preserve">own </w:t>
      </w:r>
      <w:r w:rsidRPr="00662464">
        <w:rPr>
          <w:rFonts w:cs="Times New Roman"/>
        </w:rPr>
        <w:t xml:space="preserve">observer data </w:t>
      </w:r>
      <w:r w:rsidR="00373C46" w:rsidRPr="00662464">
        <w:rPr>
          <w:rFonts w:cs="Times New Roman"/>
        </w:rPr>
        <w:t xml:space="preserve">which </w:t>
      </w:r>
      <w:r w:rsidRPr="00662464">
        <w:rPr>
          <w:rFonts w:cs="Times New Roman"/>
        </w:rPr>
        <w:t xml:space="preserve">did not appear in the paper’s longline observer data coverage table. </w:t>
      </w:r>
      <w:r w:rsidR="002A584D" w:rsidRPr="00662464">
        <w:rPr>
          <w:rFonts w:cs="Times New Roman"/>
        </w:rPr>
        <w:t xml:space="preserve">SPC indicated that size data had been provided, but not the detailed ROP-level of observer data and that this could be explained in the fringes of the meeting. </w:t>
      </w:r>
      <w:r w:rsidRPr="00662464">
        <w:rPr>
          <w:rFonts w:cs="Times New Roman"/>
        </w:rPr>
        <w:t xml:space="preserve">This CCM </w:t>
      </w:r>
      <w:r w:rsidR="00373C46" w:rsidRPr="00662464">
        <w:rPr>
          <w:rFonts w:cs="Times New Roman"/>
        </w:rPr>
        <w:t xml:space="preserve">supported </w:t>
      </w:r>
      <w:r w:rsidRPr="00662464">
        <w:rPr>
          <w:rFonts w:cs="Times New Roman"/>
        </w:rPr>
        <w:t>efforts to expand the tier-score evaluation process and the new format for longline observer coverage. Regarding the public domain data issue which had been raised, EU supported the approach taken by IATTC</w:t>
      </w:r>
      <w:r w:rsidR="00373C46" w:rsidRPr="00662464">
        <w:rPr>
          <w:rFonts w:cs="Times New Roman"/>
        </w:rPr>
        <w:t>,</w:t>
      </w:r>
      <w:r w:rsidRPr="00662464">
        <w:rPr>
          <w:rFonts w:cs="Times New Roman"/>
        </w:rPr>
        <w:t xml:space="preserve"> opin</w:t>
      </w:r>
      <w:r w:rsidR="00373C46" w:rsidRPr="00662464">
        <w:rPr>
          <w:rFonts w:cs="Times New Roman"/>
        </w:rPr>
        <w:t xml:space="preserve">ing </w:t>
      </w:r>
      <w:r w:rsidRPr="00662464">
        <w:rPr>
          <w:rFonts w:cs="Times New Roman"/>
        </w:rPr>
        <w:t xml:space="preserve">that the more data </w:t>
      </w:r>
      <w:r w:rsidR="00090058" w:rsidRPr="00662464">
        <w:rPr>
          <w:rFonts w:cs="Times New Roman"/>
        </w:rPr>
        <w:t xml:space="preserve">are </w:t>
      </w:r>
      <w:r w:rsidRPr="00662464">
        <w:rPr>
          <w:rFonts w:cs="Times New Roman"/>
        </w:rPr>
        <w:t xml:space="preserve">made </w:t>
      </w:r>
      <w:r w:rsidRPr="00662464">
        <w:rPr>
          <w:rFonts w:cs="Times New Roman"/>
        </w:rPr>
        <w:lastRenderedPageBreak/>
        <w:t>available</w:t>
      </w:r>
      <w:r w:rsidR="00BE2744" w:rsidRPr="00662464">
        <w:rPr>
          <w:rFonts w:cs="Times New Roman"/>
        </w:rPr>
        <w:t xml:space="preserve">, while guaranteeing the appropriate level of confidentiality, </w:t>
      </w:r>
      <w:r w:rsidRPr="00662464">
        <w:rPr>
          <w:rFonts w:cs="Times New Roman"/>
        </w:rPr>
        <w:t xml:space="preserve"> the better it </w:t>
      </w:r>
      <w:r w:rsidR="00373C46" w:rsidRPr="00662464">
        <w:rPr>
          <w:rFonts w:cs="Times New Roman"/>
        </w:rPr>
        <w:t xml:space="preserve">is </w:t>
      </w:r>
      <w:r w:rsidRPr="00662464">
        <w:rPr>
          <w:rFonts w:cs="Times New Roman"/>
        </w:rPr>
        <w:t>for scientists working in this field</w:t>
      </w:r>
      <w:r w:rsidR="006341E7" w:rsidRPr="00662464">
        <w:rPr>
          <w:rFonts w:cs="Times New Roman"/>
        </w:rPr>
        <w:t xml:space="preserve">. </w:t>
      </w:r>
    </w:p>
    <w:p w:rsidR="00225A7B" w:rsidRPr="00662464" w:rsidRDefault="00EE1FC0" w:rsidP="00376864">
      <w:pPr>
        <w:pStyle w:val="WCPFC"/>
        <w:rPr>
          <w:rFonts w:cs="Times New Roman"/>
        </w:rPr>
      </w:pPr>
      <w:r w:rsidRPr="00662464">
        <w:rPr>
          <w:rFonts w:cs="Times New Roman"/>
        </w:rPr>
        <w:t>USA not</w:t>
      </w:r>
      <w:r w:rsidR="00373C46" w:rsidRPr="00662464">
        <w:rPr>
          <w:rFonts w:cs="Times New Roman"/>
        </w:rPr>
        <w:t xml:space="preserve">ed </w:t>
      </w:r>
      <w:r w:rsidRPr="00662464">
        <w:rPr>
          <w:rFonts w:cs="Times New Roman"/>
        </w:rPr>
        <w:t xml:space="preserve">that </w:t>
      </w:r>
      <w:r w:rsidR="00A12801" w:rsidRPr="00662464">
        <w:rPr>
          <w:rFonts w:cs="Times New Roman"/>
        </w:rPr>
        <w:t xml:space="preserve">China has </w:t>
      </w:r>
      <w:r w:rsidR="003E3D36" w:rsidRPr="00662464">
        <w:rPr>
          <w:rFonts w:cs="Times New Roman"/>
        </w:rPr>
        <w:t xml:space="preserve">a </w:t>
      </w:r>
      <w:r w:rsidR="00A12801" w:rsidRPr="00662464">
        <w:rPr>
          <w:rFonts w:cs="Times New Roman"/>
        </w:rPr>
        <w:t>quota for bigeye tuna but is only providing about 40% of its operational level data</w:t>
      </w:r>
      <w:r w:rsidR="00373C46" w:rsidRPr="00662464">
        <w:rPr>
          <w:rFonts w:cs="Times New Roman"/>
        </w:rPr>
        <w:t xml:space="preserve">, and </w:t>
      </w:r>
      <w:r w:rsidRPr="00662464">
        <w:rPr>
          <w:rFonts w:cs="Times New Roman"/>
        </w:rPr>
        <w:t>asked h</w:t>
      </w:r>
      <w:r w:rsidR="00242C05" w:rsidRPr="00662464">
        <w:rPr>
          <w:rFonts w:cs="Times New Roman"/>
        </w:rPr>
        <w:t xml:space="preserve">ow </w:t>
      </w:r>
      <w:r w:rsidRPr="00662464">
        <w:rPr>
          <w:rFonts w:cs="Times New Roman"/>
        </w:rPr>
        <w:t xml:space="preserve">China </w:t>
      </w:r>
      <w:r w:rsidR="00242C05" w:rsidRPr="00662464">
        <w:rPr>
          <w:rFonts w:cs="Times New Roman"/>
        </w:rPr>
        <w:t>monitor</w:t>
      </w:r>
      <w:r w:rsidRPr="00662464">
        <w:rPr>
          <w:rFonts w:cs="Times New Roman"/>
        </w:rPr>
        <w:t>ed</w:t>
      </w:r>
      <w:r w:rsidR="00242C05" w:rsidRPr="00662464">
        <w:rPr>
          <w:rFonts w:cs="Times New Roman"/>
        </w:rPr>
        <w:t xml:space="preserve"> </w:t>
      </w:r>
      <w:r w:rsidR="00687681" w:rsidRPr="00662464">
        <w:rPr>
          <w:rFonts w:cs="Times New Roman"/>
        </w:rPr>
        <w:t xml:space="preserve">catch against </w:t>
      </w:r>
      <w:r w:rsidR="00373C46" w:rsidRPr="00662464">
        <w:rPr>
          <w:rFonts w:cs="Times New Roman"/>
        </w:rPr>
        <w:t xml:space="preserve">the </w:t>
      </w:r>
      <w:r w:rsidR="00242C05" w:rsidRPr="00662464">
        <w:rPr>
          <w:rFonts w:cs="Times New Roman"/>
        </w:rPr>
        <w:t xml:space="preserve">quota with that </w:t>
      </w:r>
      <w:r w:rsidR="00373C46" w:rsidRPr="00662464">
        <w:rPr>
          <w:rFonts w:cs="Times New Roman"/>
        </w:rPr>
        <w:t xml:space="preserve">level of </w:t>
      </w:r>
      <w:r w:rsidR="00EF0098" w:rsidRPr="00662464">
        <w:rPr>
          <w:rFonts w:cs="Times New Roman"/>
        </w:rPr>
        <w:t xml:space="preserve">logsheet </w:t>
      </w:r>
      <w:r w:rsidR="00242C05" w:rsidRPr="00662464">
        <w:rPr>
          <w:rFonts w:cs="Times New Roman"/>
        </w:rPr>
        <w:t>coverage</w:t>
      </w:r>
      <w:r w:rsidR="00746DCA" w:rsidRPr="00662464">
        <w:rPr>
          <w:rFonts w:cs="Times New Roman"/>
        </w:rPr>
        <w:t xml:space="preserve"> and when </w:t>
      </w:r>
      <w:r w:rsidR="00225A7B" w:rsidRPr="00662464">
        <w:rPr>
          <w:rFonts w:cs="Times New Roman"/>
        </w:rPr>
        <w:t xml:space="preserve">catch document schemes typically relate to the point in time when a vessel unloads, </w:t>
      </w:r>
      <w:r w:rsidR="00746DCA" w:rsidRPr="00662464">
        <w:rPr>
          <w:rFonts w:cs="Times New Roman"/>
        </w:rPr>
        <w:t xml:space="preserve">but </w:t>
      </w:r>
      <w:r w:rsidR="00225A7B" w:rsidRPr="00662464">
        <w:rPr>
          <w:rFonts w:cs="Times New Roman"/>
        </w:rPr>
        <w:t>there was an obligation to provide monthly estimates to WCPFC.</w:t>
      </w:r>
    </w:p>
    <w:p w:rsidR="00A13991" w:rsidRPr="00662464" w:rsidRDefault="00BC55EE" w:rsidP="00376864">
      <w:pPr>
        <w:pStyle w:val="WCPFC"/>
        <w:rPr>
          <w:rFonts w:cs="Times New Roman"/>
        </w:rPr>
      </w:pPr>
      <w:r w:rsidRPr="00662464">
        <w:rPr>
          <w:rFonts w:cs="Times New Roman"/>
        </w:rPr>
        <w:t>China explained that it has a quota for each vessel, including longline vessels targeting bigeye tuna in the tropical area, targeting albacore tuna mostly in temperate waters, and some in the overlap area. Some quota is allocated to the vessels targeting albacore. China sends monthly catch data to the WCPFC Secretariat and explained that it reconciles the catch document before catch is exported to Japan</w:t>
      </w:r>
      <w:r w:rsidR="00A13991" w:rsidRPr="00662464">
        <w:rPr>
          <w:rFonts w:cs="Times New Roman"/>
        </w:rPr>
        <w:t xml:space="preserve">. </w:t>
      </w:r>
    </w:p>
    <w:p w:rsidR="007677E1" w:rsidRPr="00662464" w:rsidRDefault="00721CCE" w:rsidP="00376864">
      <w:pPr>
        <w:pStyle w:val="WCPFC"/>
        <w:rPr>
          <w:rFonts w:cs="Times New Roman"/>
        </w:rPr>
      </w:pPr>
      <w:r w:rsidRPr="00662464">
        <w:rPr>
          <w:rFonts w:cs="Times New Roman"/>
        </w:rPr>
        <w:t xml:space="preserve">USA explained that as part of its national policy any data representing the activities of less than three vessels </w:t>
      </w:r>
      <w:r w:rsidR="00E01367" w:rsidRPr="00662464">
        <w:rPr>
          <w:rFonts w:cs="Times New Roman"/>
        </w:rPr>
        <w:t xml:space="preserve">in a stratum </w:t>
      </w:r>
      <w:r w:rsidRPr="00662464">
        <w:rPr>
          <w:rFonts w:cs="Times New Roman"/>
        </w:rPr>
        <w:t>cannot be released in the public domain. The WCPFC public domain three-vessel rule, when formulated, took this policy into account</w:t>
      </w:r>
      <w:r w:rsidR="00746DCA" w:rsidRPr="00662464">
        <w:rPr>
          <w:rFonts w:cs="Times New Roman"/>
        </w:rPr>
        <w:t xml:space="preserve">. </w:t>
      </w:r>
      <w:r w:rsidRPr="00662464">
        <w:rPr>
          <w:rFonts w:cs="Times New Roman"/>
        </w:rPr>
        <w:t>USA noted that it does not envisage that policy changing in the short term to allow releases of information based on only one or two US vessels</w:t>
      </w:r>
      <w:r w:rsidR="007677E1" w:rsidRPr="00662464">
        <w:rPr>
          <w:rFonts w:cs="Times New Roman"/>
        </w:rPr>
        <w:t>.</w:t>
      </w:r>
      <w:r w:rsidR="00722DDB" w:rsidRPr="00662464">
        <w:rPr>
          <w:rFonts w:cs="Times New Roman"/>
        </w:rPr>
        <w:t xml:space="preserve"> USA further clarified that it does submits aggregated data to IATTC so the policy constraint is not relevant.</w:t>
      </w:r>
    </w:p>
    <w:p w:rsidR="00992782" w:rsidRPr="00662464" w:rsidRDefault="00992782" w:rsidP="00376864">
      <w:pPr>
        <w:pStyle w:val="WCPFC"/>
        <w:rPr>
          <w:rFonts w:cs="Times New Roman"/>
        </w:rPr>
      </w:pPr>
      <w:r w:rsidRPr="00662464">
        <w:rPr>
          <w:rFonts w:cs="Times New Roman"/>
        </w:rPr>
        <w:t>PNA members opined that provision of historical operational data was now the priority issue. These CCMs considered the approach taken by the US was a precedent and urged other CCMs to adopt the same practice or suggest alternative methods that would enable them to provide the</w:t>
      </w:r>
      <w:r w:rsidR="00090058" w:rsidRPr="00662464">
        <w:rPr>
          <w:rFonts w:cs="Times New Roman"/>
        </w:rPr>
        <w:t>se</w:t>
      </w:r>
      <w:r w:rsidRPr="00662464">
        <w:rPr>
          <w:rFonts w:cs="Times New Roman"/>
        </w:rPr>
        <w:t xml:space="preserve"> data.</w:t>
      </w:r>
      <w:r w:rsidR="00746DCA" w:rsidRPr="00662464">
        <w:rPr>
          <w:rFonts w:cs="Times New Roman"/>
        </w:rPr>
        <w:t xml:space="preserve"> F</w:t>
      </w:r>
      <w:r w:rsidRPr="00662464">
        <w:rPr>
          <w:rFonts w:cs="Times New Roman"/>
        </w:rPr>
        <w:t>or CCMs who had not yet provided historical operational data</w:t>
      </w:r>
      <w:r w:rsidR="00746DCA" w:rsidRPr="00662464">
        <w:rPr>
          <w:rFonts w:cs="Times New Roman"/>
        </w:rPr>
        <w:t>, these CCMs were asked</w:t>
      </w:r>
      <w:r w:rsidRPr="00662464">
        <w:rPr>
          <w:rFonts w:cs="Times New Roman"/>
        </w:rPr>
        <w:t xml:space="preserve"> to share the </w:t>
      </w:r>
      <w:r w:rsidR="00746DCA" w:rsidRPr="00662464">
        <w:rPr>
          <w:rFonts w:cs="Times New Roman"/>
        </w:rPr>
        <w:t xml:space="preserve">issues </w:t>
      </w:r>
      <w:r w:rsidRPr="00662464">
        <w:rPr>
          <w:rFonts w:cs="Times New Roman"/>
        </w:rPr>
        <w:t xml:space="preserve">that kept them from doing so, and how those problems might be addressed so </w:t>
      </w:r>
      <w:r w:rsidR="007461C1" w:rsidRPr="00662464">
        <w:rPr>
          <w:rFonts w:cs="Times New Roman"/>
        </w:rPr>
        <w:t xml:space="preserve">the </w:t>
      </w:r>
      <w:r w:rsidRPr="00662464">
        <w:rPr>
          <w:rFonts w:cs="Times New Roman"/>
        </w:rPr>
        <w:t>data could be made available</w:t>
      </w:r>
      <w:r w:rsidR="007461C1" w:rsidRPr="00662464">
        <w:rPr>
          <w:rFonts w:cs="Times New Roman"/>
        </w:rPr>
        <w:t xml:space="preserve"> for the </w:t>
      </w:r>
      <w:r w:rsidRPr="00662464">
        <w:rPr>
          <w:rFonts w:cs="Times New Roman"/>
        </w:rPr>
        <w:t>scienti</w:t>
      </w:r>
      <w:r w:rsidR="007461C1" w:rsidRPr="00662464">
        <w:rPr>
          <w:rFonts w:cs="Times New Roman"/>
        </w:rPr>
        <w:t>sts</w:t>
      </w:r>
      <w:r w:rsidRPr="00662464">
        <w:rPr>
          <w:rFonts w:cs="Times New Roman"/>
        </w:rPr>
        <w:t>.</w:t>
      </w:r>
    </w:p>
    <w:p w:rsidR="00E0604C" w:rsidRPr="00662464" w:rsidRDefault="005005AE" w:rsidP="00376864">
      <w:pPr>
        <w:pStyle w:val="WCPFC"/>
        <w:rPr>
          <w:rFonts w:cs="Times New Roman"/>
        </w:rPr>
      </w:pPr>
      <w:r w:rsidRPr="00662464">
        <w:rPr>
          <w:rFonts w:cs="Times New Roman"/>
        </w:rPr>
        <w:t xml:space="preserve">Australia </w:t>
      </w:r>
      <w:r w:rsidR="000A1297" w:rsidRPr="00662464">
        <w:rPr>
          <w:rFonts w:cs="Times New Roman"/>
        </w:rPr>
        <w:t xml:space="preserve">supported </w:t>
      </w:r>
      <w:r w:rsidRPr="00662464">
        <w:rPr>
          <w:rFonts w:cs="Times New Roman"/>
        </w:rPr>
        <w:t xml:space="preserve">the </w:t>
      </w:r>
      <w:r w:rsidR="000A1297" w:rsidRPr="00662464">
        <w:rPr>
          <w:rFonts w:cs="Times New Roman"/>
        </w:rPr>
        <w:t xml:space="preserve">new format for the longline ROP </w:t>
      </w:r>
      <w:r w:rsidRPr="00662464">
        <w:rPr>
          <w:rFonts w:cs="Times New Roman"/>
        </w:rPr>
        <w:t xml:space="preserve">coverage table. </w:t>
      </w:r>
      <w:r w:rsidR="00CF3C29" w:rsidRPr="00662464">
        <w:rPr>
          <w:rFonts w:cs="Times New Roman"/>
        </w:rPr>
        <w:t xml:space="preserve">Regarding key </w:t>
      </w:r>
      <w:r w:rsidRPr="00662464">
        <w:rPr>
          <w:rFonts w:cs="Times New Roman"/>
        </w:rPr>
        <w:t>shark species</w:t>
      </w:r>
      <w:r w:rsidR="00CF3C29" w:rsidRPr="00662464">
        <w:rPr>
          <w:rFonts w:cs="Times New Roman"/>
        </w:rPr>
        <w:t xml:space="preserve">, this CCM expressed </w:t>
      </w:r>
      <w:r w:rsidRPr="00662464">
        <w:rPr>
          <w:rFonts w:cs="Times New Roman"/>
        </w:rPr>
        <w:t xml:space="preserve">some </w:t>
      </w:r>
      <w:r w:rsidR="00366F9F" w:rsidRPr="00662464">
        <w:rPr>
          <w:rFonts w:cs="Times New Roman"/>
        </w:rPr>
        <w:t xml:space="preserve">concern that </w:t>
      </w:r>
      <w:r w:rsidRPr="00662464">
        <w:rPr>
          <w:rFonts w:cs="Times New Roman"/>
        </w:rPr>
        <w:t xml:space="preserve">catches might be </w:t>
      </w:r>
      <w:r w:rsidR="00CF3C29" w:rsidRPr="00662464">
        <w:rPr>
          <w:rFonts w:cs="Times New Roman"/>
        </w:rPr>
        <w:t xml:space="preserve">unreported </w:t>
      </w:r>
      <w:r w:rsidRPr="00662464">
        <w:rPr>
          <w:rFonts w:cs="Times New Roman"/>
        </w:rPr>
        <w:t>or under</w:t>
      </w:r>
      <w:r w:rsidR="00CF3C29" w:rsidRPr="00662464">
        <w:rPr>
          <w:rFonts w:cs="Times New Roman"/>
        </w:rPr>
        <w:t>-</w:t>
      </w:r>
      <w:r w:rsidRPr="00662464">
        <w:rPr>
          <w:rFonts w:cs="Times New Roman"/>
        </w:rPr>
        <w:t>reported</w:t>
      </w:r>
      <w:r w:rsidR="00CF3C29" w:rsidRPr="00662464">
        <w:rPr>
          <w:rFonts w:cs="Times New Roman"/>
        </w:rPr>
        <w:t>, and asked SPC to elaborate</w:t>
      </w:r>
      <w:r w:rsidR="00366F9F" w:rsidRPr="00662464">
        <w:rPr>
          <w:rFonts w:cs="Times New Roman"/>
        </w:rPr>
        <w:t xml:space="preserve"> on </w:t>
      </w:r>
      <w:r w:rsidR="00CF3C29" w:rsidRPr="00662464">
        <w:rPr>
          <w:rFonts w:cs="Times New Roman"/>
        </w:rPr>
        <w:t xml:space="preserve">the </w:t>
      </w:r>
      <w:r w:rsidR="00366F9F" w:rsidRPr="00662464">
        <w:rPr>
          <w:rFonts w:cs="Times New Roman"/>
        </w:rPr>
        <w:t xml:space="preserve">type of investigations needed to get a better idea of those gaps. </w:t>
      </w:r>
    </w:p>
    <w:p w:rsidR="00F366B2" w:rsidRPr="00662464" w:rsidRDefault="00721CCE" w:rsidP="00376864">
      <w:pPr>
        <w:pStyle w:val="WCPFC"/>
        <w:rPr>
          <w:rFonts w:cs="Times New Roman"/>
        </w:rPr>
      </w:pPr>
      <w:r w:rsidRPr="00662464">
        <w:rPr>
          <w:rFonts w:cs="Times New Roman"/>
        </w:rPr>
        <w:t xml:space="preserve">SPC noted the issue in identifying under-reporting of key shark catches in the data submissions, acknowledging that the low longline observer coverage </w:t>
      </w:r>
      <w:r w:rsidR="007461C1" w:rsidRPr="00662464">
        <w:rPr>
          <w:rFonts w:cs="Times New Roman"/>
        </w:rPr>
        <w:t>constrains its ability to evaluate this behaviour</w:t>
      </w:r>
      <w:r w:rsidRPr="00662464">
        <w:rPr>
          <w:rFonts w:cs="Times New Roman"/>
        </w:rPr>
        <w:t>. SPC asked for direction from SC</w:t>
      </w:r>
      <w:r w:rsidR="00F366B2" w:rsidRPr="00662464">
        <w:rPr>
          <w:rFonts w:cs="Times New Roman"/>
        </w:rPr>
        <w:t xml:space="preserve">. </w:t>
      </w:r>
    </w:p>
    <w:p w:rsidR="00AA2E1C" w:rsidRPr="00662464" w:rsidRDefault="00FF3699" w:rsidP="00376864">
      <w:pPr>
        <w:pStyle w:val="WCPFC"/>
        <w:rPr>
          <w:rFonts w:cs="Times New Roman"/>
        </w:rPr>
      </w:pPr>
      <w:r w:rsidRPr="00662464">
        <w:rPr>
          <w:rFonts w:cs="Times New Roman"/>
        </w:rPr>
        <w:t>Australia suggested a</w:t>
      </w:r>
      <w:r w:rsidR="00E84CA5" w:rsidRPr="00662464">
        <w:rPr>
          <w:rFonts w:cs="Times New Roman"/>
        </w:rPr>
        <w:t xml:space="preserve"> comparison of the catch rates in logbooks </w:t>
      </w:r>
      <w:r w:rsidRPr="00662464">
        <w:rPr>
          <w:rFonts w:cs="Times New Roman"/>
        </w:rPr>
        <w:t>versus</w:t>
      </w:r>
      <w:r w:rsidR="00E84CA5" w:rsidRPr="00662464">
        <w:rPr>
          <w:rFonts w:cs="Times New Roman"/>
        </w:rPr>
        <w:t xml:space="preserve"> observer data</w:t>
      </w:r>
      <w:r w:rsidRPr="00662464">
        <w:rPr>
          <w:rFonts w:cs="Times New Roman"/>
        </w:rPr>
        <w:t xml:space="preserve"> could provide a b</w:t>
      </w:r>
      <w:r w:rsidR="00E84CA5" w:rsidRPr="00662464">
        <w:rPr>
          <w:rFonts w:cs="Times New Roman"/>
        </w:rPr>
        <w:t xml:space="preserve">road brush where there </w:t>
      </w:r>
      <w:r w:rsidR="00F366B2" w:rsidRPr="00662464">
        <w:rPr>
          <w:rFonts w:cs="Times New Roman"/>
        </w:rPr>
        <w:t>we</w:t>
      </w:r>
      <w:r w:rsidR="00E84CA5" w:rsidRPr="00662464">
        <w:rPr>
          <w:rFonts w:cs="Times New Roman"/>
        </w:rPr>
        <w:t>re major differences</w:t>
      </w:r>
      <w:r w:rsidR="00F366B2" w:rsidRPr="00662464">
        <w:rPr>
          <w:rFonts w:cs="Times New Roman"/>
        </w:rPr>
        <w:t xml:space="preserve">; it would provide a </w:t>
      </w:r>
      <w:r w:rsidR="00E84CA5" w:rsidRPr="00662464">
        <w:rPr>
          <w:rFonts w:cs="Times New Roman"/>
        </w:rPr>
        <w:t xml:space="preserve">prompt to </w:t>
      </w:r>
      <w:r w:rsidR="00F366B2" w:rsidRPr="00662464">
        <w:rPr>
          <w:rFonts w:cs="Times New Roman"/>
        </w:rPr>
        <w:t xml:space="preserve">increase </w:t>
      </w:r>
      <w:r w:rsidR="00E84CA5" w:rsidRPr="00662464">
        <w:rPr>
          <w:rFonts w:cs="Times New Roman"/>
        </w:rPr>
        <w:t>the obs</w:t>
      </w:r>
      <w:r w:rsidR="00F366B2" w:rsidRPr="00662464">
        <w:rPr>
          <w:rFonts w:cs="Times New Roman"/>
        </w:rPr>
        <w:t>erver</w:t>
      </w:r>
      <w:r w:rsidR="00E84CA5" w:rsidRPr="00662464">
        <w:rPr>
          <w:rFonts w:cs="Times New Roman"/>
        </w:rPr>
        <w:t xml:space="preserve"> coverage if possible</w:t>
      </w:r>
      <w:r w:rsidR="007461C1" w:rsidRPr="00662464">
        <w:rPr>
          <w:rFonts w:cs="Times New Roman"/>
        </w:rPr>
        <w:t xml:space="preserve">. Australia </w:t>
      </w:r>
      <w:r w:rsidR="00F366B2" w:rsidRPr="00662464">
        <w:rPr>
          <w:rFonts w:cs="Times New Roman"/>
        </w:rPr>
        <w:t>suggested a</w:t>
      </w:r>
      <w:r w:rsidR="00AA2E1C" w:rsidRPr="00662464">
        <w:rPr>
          <w:rFonts w:cs="Times New Roman"/>
        </w:rPr>
        <w:t xml:space="preserve"> </w:t>
      </w:r>
      <w:r w:rsidR="00721CCE" w:rsidRPr="00662464">
        <w:rPr>
          <w:rFonts w:cs="Times New Roman"/>
        </w:rPr>
        <w:t>supplementary</w:t>
      </w:r>
      <w:r w:rsidR="00AA2E1C" w:rsidRPr="00662464">
        <w:rPr>
          <w:rFonts w:cs="Times New Roman"/>
        </w:rPr>
        <w:t xml:space="preserve"> paper</w:t>
      </w:r>
      <w:r w:rsidR="00F366B2" w:rsidRPr="00662464">
        <w:rPr>
          <w:rFonts w:cs="Times New Roman"/>
        </w:rPr>
        <w:t xml:space="preserve"> on the topic </w:t>
      </w:r>
      <w:r w:rsidR="00AA2E1C" w:rsidRPr="00662464">
        <w:rPr>
          <w:rFonts w:cs="Times New Roman"/>
        </w:rPr>
        <w:t>would be useful.</w:t>
      </w:r>
    </w:p>
    <w:p w:rsidR="00AA2E1C" w:rsidRPr="00662464" w:rsidRDefault="00AA2E1C" w:rsidP="00376864">
      <w:pPr>
        <w:pStyle w:val="WCPFC"/>
        <w:rPr>
          <w:rFonts w:cs="Times New Roman"/>
        </w:rPr>
      </w:pPr>
      <w:r w:rsidRPr="00662464">
        <w:rPr>
          <w:rFonts w:cs="Times New Roman"/>
        </w:rPr>
        <w:t>Australia</w:t>
      </w:r>
      <w:r w:rsidR="00DA009B" w:rsidRPr="00662464">
        <w:rPr>
          <w:rFonts w:cs="Times New Roman"/>
        </w:rPr>
        <w:t xml:space="preserve"> </w:t>
      </w:r>
      <w:r w:rsidR="003E3D36" w:rsidRPr="00662464">
        <w:rPr>
          <w:rFonts w:cs="Times New Roman"/>
        </w:rPr>
        <w:t xml:space="preserve">opined </w:t>
      </w:r>
      <w:r w:rsidR="00DA009B" w:rsidRPr="00662464">
        <w:rPr>
          <w:rFonts w:cs="Times New Roman"/>
        </w:rPr>
        <w:t xml:space="preserve">that SC </w:t>
      </w:r>
      <w:r w:rsidRPr="00662464">
        <w:rPr>
          <w:rFonts w:cs="Times New Roman"/>
        </w:rPr>
        <w:t xml:space="preserve">should </w:t>
      </w:r>
      <w:r w:rsidR="00DA009B" w:rsidRPr="00662464">
        <w:rPr>
          <w:rFonts w:cs="Times New Roman"/>
        </w:rPr>
        <w:t xml:space="preserve">look </w:t>
      </w:r>
      <w:r w:rsidRPr="00662464">
        <w:rPr>
          <w:rFonts w:cs="Times New Roman"/>
        </w:rPr>
        <w:t xml:space="preserve">at </w:t>
      </w:r>
      <w:r w:rsidR="00DA009B" w:rsidRPr="00662464">
        <w:rPr>
          <w:rFonts w:cs="Times New Roman"/>
        </w:rPr>
        <w:t xml:space="preserve">the three-boat rule </w:t>
      </w:r>
      <w:r w:rsidRPr="00662464">
        <w:rPr>
          <w:rFonts w:cs="Times New Roman"/>
        </w:rPr>
        <w:t xml:space="preserve">from </w:t>
      </w:r>
      <w:r w:rsidR="00DA009B" w:rsidRPr="00662464">
        <w:rPr>
          <w:rFonts w:cs="Times New Roman"/>
        </w:rPr>
        <w:t xml:space="preserve">a </w:t>
      </w:r>
      <w:r w:rsidRPr="00662464">
        <w:rPr>
          <w:rFonts w:cs="Times New Roman"/>
        </w:rPr>
        <w:t>scientific perspective</w:t>
      </w:r>
      <w:r w:rsidR="00722DDB" w:rsidRPr="00662464">
        <w:rPr>
          <w:rFonts w:cs="Times New Roman"/>
        </w:rPr>
        <w:t xml:space="preserve"> as </w:t>
      </w:r>
      <w:r w:rsidR="00DA009B" w:rsidRPr="00662464">
        <w:rPr>
          <w:rFonts w:cs="Times New Roman"/>
        </w:rPr>
        <w:t xml:space="preserve">the </w:t>
      </w:r>
      <w:r w:rsidRPr="00662464">
        <w:rPr>
          <w:rFonts w:cs="Times New Roman"/>
        </w:rPr>
        <w:t>limit</w:t>
      </w:r>
      <w:r w:rsidR="00722DDB" w:rsidRPr="00662464">
        <w:rPr>
          <w:rFonts w:cs="Times New Roman"/>
        </w:rPr>
        <w:t>ation</w:t>
      </w:r>
      <w:r w:rsidRPr="00662464">
        <w:rPr>
          <w:rFonts w:cs="Times New Roman"/>
        </w:rPr>
        <w:t xml:space="preserve"> </w:t>
      </w:r>
      <w:r w:rsidR="00DA009B" w:rsidRPr="00662464">
        <w:rPr>
          <w:rFonts w:cs="Times New Roman"/>
        </w:rPr>
        <w:t xml:space="preserve">was </w:t>
      </w:r>
      <w:r w:rsidR="00722DDB" w:rsidRPr="00662464">
        <w:rPr>
          <w:rFonts w:cs="Times New Roman"/>
        </w:rPr>
        <w:t xml:space="preserve">a constraint, and </w:t>
      </w:r>
      <w:r w:rsidR="00DA009B" w:rsidRPr="00662464">
        <w:rPr>
          <w:rFonts w:cs="Times New Roman"/>
        </w:rPr>
        <w:t xml:space="preserve">expressed a preference that SC make a recommendation </w:t>
      </w:r>
      <w:r w:rsidRPr="00662464">
        <w:rPr>
          <w:rFonts w:cs="Times New Roman"/>
        </w:rPr>
        <w:t>to make it less restrictive</w:t>
      </w:r>
      <w:r w:rsidR="00E32269" w:rsidRPr="00662464">
        <w:rPr>
          <w:rFonts w:cs="Times New Roman"/>
        </w:rPr>
        <w:t>, noting that getting permission from other CCMs takes time.</w:t>
      </w:r>
    </w:p>
    <w:p w:rsidR="00ED27A6" w:rsidRPr="00662464" w:rsidRDefault="004E0DB2" w:rsidP="00376864">
      <w:pPr>
        <w:pStyle w:val="WCPFC"/>
        <w:rPr>
          <w:rFonts w:cs="Times New Roman"/>
        </w:rPr>
      </w:pPr>
      <w:r w:rsidRPr="00662464">
        <w:rPr>
          <w:rFonts w:cs="Times New Roman"/>
        </w:rPr>
        <w:t xml:space="preserve">USA clarified that it provides all the required operational data to SPC and WCPFC, but the data cannot be illustrated when there are less than three US vessels in an area. Regarding the observer coverage in Table 4 showing what was reported versus what was received by the WCPFC Secretariat, USA suggested a recommendation from SC12 could be for that table be forwarded to TCC12 and be assessed as part of the CMS. USA noted that SC2 recommended a minimum of 5% observer coverage. This CCM noted that it has been 4 years since a mandatory 5% minimum observer coverage came into effect and opined that it was time to review </w:t>
      </w:r>
      <w:r w:rsidR="00722DDB" w:rsidRPr="00662464">
        <w:rPr>
          <w:rFonts w:cs="Times New Roman"/>
        </w:rPr>
        <w:t xml:space="preserve">it, </w:t>
      </w:r>
      <w:r w:rsidRPr="00662464">
        <w:rPr>
          <w:rFonts w:cs="Times New Roman"/>
        </w:rPr>
        <w:t xml:space="preserve">given the maturation of the needs of the Commission. USA </w:t>
      </w:r>
      <w:r w:rsidRPr="00662464">
        <w:rPr>
          <w:rFonts w:cs="Times New Roman"/>
        </w:rPr>
        <w:lastRenderedPageBreak/>
        <w:t xml:space="preserve">recommended that </w:t>
      </w:r>
      <w:r w:rsidR="00E01367" w:rsidRPr="00662464">
        <w:rPr>
          <w:rFonts w:cs="Times New Roman"/>
        </w:rPr>
        <w:t xml:space="preserve">annual </w:t>
      </w:r>
      <w:r w:rsidRPr="00662464">
        <w:rPr>
          <w:rFonts w:cs="Times New Roman"/>
        </w:rPr>
        <w:t>CVs be calculated for various taxa from 2012 to 2015 longline observer data and presented to SC13</w:t>
      </w:r>
      <w:r w:rsidR="0097269C" w:rsidRPr="00662464">
        <w:rPr>
          <w:rFonts w:cs="Times New Roman"/>
        </w:rPr>
        <w:t>.</w:t>
      </w:r>
      <w:r w:rsidR="00A43478" w:rsidRPr="00662464">
        <w:rPr>
          <w:rFonts w:cs="Times New Roman"/>
          <w:shd w:val="clear" w:color="auto" w:fill="FFFFFF"/>
        </w:rPr>
        <w:t xml:space="preserve"> </w:t>
      </w:r>
    </w:p>
    <w:p w:rsidR="00DF1371" w:rsidRPr="00662464" w:rsidRDefault="00E01367" w:rsidP="00376864">
      <w:pPr>
        <w:pStyle w:val="WCPFC"/>
        <w:rPr>
          <w:rFonts w:cs="Times New Roman"/>
        </w:rPr>
      </w:pPr>
      <w:r w:rsidRPr="00662464">
        <w:rPr>
          <w:rFonts w:cs="Times New Roman"/>
        </w:rPr>
        <w:t xml:space="preserve">USA suggested that there may not be any products in the public domain that would require a fine scale illustration of </w:t>
      </w:r>
      <w:r w:rsidR="00090058" w:rsidRPr="00662464">
        <w:rPr>
          <w:rFonts w:cs="Times New Roman"/>
        </w:rPr>
        <w:t xml:space="preserve">two </w:t>
      </w:r>
      <w:r w:rsidRPr="00662464">
        <w:rPr>
          <w:rFonts w:cs="Times New Roman"/>
        </w:rPr>
        <w:t>vessels or less</w:t>
      </w:r>
      <w:r w:rsidR="00DF1371" w:rsidRPr="00662464">
        <w:rPr>
          <w:rFonts w:cs="Times New Roman"/>
        </w:rPr>
        <w:t>.</w:t>
      </w:r>
    </w:p>
    <w:p w:rsidR="00690176" w:rsidRPr="00662464" w:rsidRDefault="00CF0530" w:rsidP="00690176">
      <w:pPr>
        <w:pStyle w:val="WCPFC"/>
        <w:rPr>
          <w:rFonts w:cs="Times New Roman"/>
        </w:rPr>
      </w:pPr>
      <w:r w:rsidRPr="00662464">
        <w:rPr>
          <w:rFonts w:cs="Times New Roman"/>
        </w:rPr>
        <w:t xml:space="preserve">SC12 agreed to form </w:t>
      </w:r>
      <w:r w:rsidR="00AB19AF" w:rsidRPr="00662464">
        <w:rPr>
          <w:rFonts w:cs="Times New Roman"/>
        </w:rPr>
        <w:t xml:space="preserve">ISG-4 </w:t>
      </w:r>
      <w:r w:rsidRPr="00662464">
        <w:rPr>
          <w:rFonts w:cs="Times New Roman"/>
        </w:rPr>
        <w:t xml:space="preserve">to discuss this and </w:t>
      </w:r>
      <w:r w:rsidR="00C25323" w:rsidRPr="00662464">
        <w:rPr>
          <w:rFonts w:cs="Times New Roman"/>
        </w:rPr>
        <w:t>other data issue</w:t>
      </w:r>
      <w:r w:rsidR="00980247" w:rsidRPr="00662464">
        <w:rPr>
          <w:rFonts w:cs="Times New Roman"/>
        </w:rPr>
        <w:t>s</w:t>
      </w:r>
      <w:r w:rsidRPr="00662464">
        <w:rPr>
          <w:rFonts w:cs="Times New Roman"/>
        </w:rPr>
        <w:t xml:space="preserve"> in the margins of SC12 and report back to plenary</w:t>
      </w:r>
      <w:r w:rsidR="00C25323" w:rsidRPr="00662464">
        <w:rPr>
          <w:rFonts w:cs="Times New Roman"/>
        </w:rPr>
        <w:t xml:space="preserve">. </w:t>
      </w:r>
      <w:r w:rsidR="00690176" w:rsidRPr="00662464">
        <w:rPr>
          <w:rFonts w:cs="Times New Roman"/>
        </w:rPr>
        <w:t>The outcomes of this small working group on data were discussed under Agenda item 3.5.</w:t>
      </w:r>
    </w:p>
    <w:p w:rsidR="001A30BC" w:rsidRPr="00662464" w:rsidRDefault="004A7239" w:rsidP="00376864">
      <w:pPr>
        <w:pStyle w:val="WCPFC"/>
        <w:rPr>
          <w:rFonts w:cs="Times New Roman"/>
        </w:rPr>
      </w:pPr>
      <w:r w:rsidRPr="00662464">
        <w:rPr>
          <w:rFonts w:cs="Times New Roman"/>
        </w:rPr>
        <w:t xml:space="preserve">The theme co-convenor advised SC </w:t>
      </w:r>
      <w:r w:rsidR="001A30BC" w:rsidRPr="00662464">
        <w:rPr>
          <w:rFonts w:cs="Times New Roman"/>
        </w:rPr>
        <w:t xml:space="preserve">that </w:t>
      </w:r>
      <w:r w:rsidRPr="00662464">
        <w:rPr>
          <w:rFonts w:cs="Times New Roman"/>
        </w:rPr>
        <w:t xml:space="preserve">a number of information papers had been prepared </w:t>
      </w:r>
      <w:r w:rsidR="001A30BC" w:rsidRPr="00662464">
        <w:rPr>
          <w:rFonts w:cs="Times New Roman"/>
        </w:rPr>
        <w:t>under this agenda item</w:t>
      </w:r>
      <w:r w:rsidRPr="00662464">
        <w:rPr>
          <w:rFonts w:cs="Times New Roman"/>
        </w:rPr>
        <w:t xml:space="preserve">: </w:t>
      </w:r>
      <w:r w:rsidR="00E24163" w:rsidRPr="00662464">
        <w:rPr>
          <w:rFonts w:cs="Times New Roman"/>
        </w:rPr>
        <w:t>SC12</w:t>
      </w:r>
      <w:r w:rsidRPr="00662464">
        <w:rPr>
          <w:rFonts w:cs="Times New Roman"/>
        </w:rPr>
        <w:t xml:space="preserve">-ST-IP-01 on estimates of annual catches in the WCPFC Statistical Area, </w:t>
      </w:r>
      <w:r w:rsidR="00E24163" w:rsidRPr="00662464">
        <w:rPr>
          <w:rFonts w:cs="Times New Roman"/>
        </w:rPr>
        <w:t>SC12</w:t>
      </w:r>
      <w:r w:rsidRPr="00662464">
        <w:rPr>
          <w:rFonts w:cs="Times New Roman"/>
        </w:rPr>
        <w:t xml:space="preserve">-ST-IP-06 on characteristics of tuna fisheries associated with anchored FADs in Indonesian archipelagic and Western Pacific waters, </w:t>
      </w:r>
      <w:r w:rsidR="00E24163" w:rsidRPr="00662464">
        <w:rPr>
          <w:rFonts w:cs="Times New Roman"/>
        </w:rPr>
        <w:t>SC12</w:t>
      </w:r>
      <w:r w:rsidRPr="00662464">
        <w:rPr>
          <w:rFonts w:cs="Times New Roman"/>
        </w:rPr>
        <w:t xml:space="preserve">-ST-IP-07 on group seine operations of </w:t>
      </w:r>
      <w:r w:rsidR="00CF0530" w:rsidRPr="00662464">
        <w:rPr>
          <w:rFonts w:cs="Times New Roman"/>
        </w:rPr>
        <w:t>Philippine-</w:t>
      </w:r>
      <w:r w:rsidRPr="00662464">
        <w:rPr>
          <w:rFonts w:cs="Times New Roman"/>
        </w:rPr>
        <w:t xml:space="preserve">flagged vessels in </w:t>
      </w:r>
      <w:r w:rsidR="00CF0530" w:rsidRPr="00662464">
        <w:rPr>
          <w:rFonts w:cs="Times New Roman"/>
        </w:rPr>
        <w:t xml:space="preserve">High Seas Pocket 1 and </w:t>
      </w:r>
      <w:r w:rsidR="00E24163" w:rsidRPr="00662464">
        <w:rPr>
          <w:rFonts w:cs="Times New Roman"/>
        </w:rPr>
        <w:t>SC12</w:t>
      </w:r>
      <w:r w:rsidR="00CF0530" w:rsidRPr="00662464">
        <w:rPr>
          <w:rFonts w:cs="Times New Roman"/>
        </w:rPr>
        <w:t>-</w:t>
      </w:r>
      <w:r w:rsidRPr="00662464">
        <w:rPr>
          <w:rFonts w:cs="Times New Roman"/>
        </w:rPr>
        <w:t>ST-IP-09</w:t>
      </w:r>
      <w:r w:rsidR="00CF0530" w:rsidRPr="00662464">
        <w:rPr>
          <w:rFonts w:cs="Times New Roman"/>
        </w:rPr>
        <w:t xml:space="preserve"> on purse-seine fishing activities </w:t>
      </w:r>
      <w:r w:rsidRPr="00662464">
        <w:rPr>
          <w:rFonts w:cs="Times New Roman"/>
        </w:rPr>
        <w:t xml:space="preserve">in PNA </w:t>
      </w:r>
      <w:r w:rsidR="00CF0530" w:rsidRPr="00662464">
        <w:rPr>
          <w:rFonts w:cs="Times New Roman"/>
        </w:rPr>
        <w:t>waters</w:t>
      </w:r>
      <w:r w:rsidRPr="00662464">
        <w:rPr>
          <w:rFonts w:cs="Times New Roman"/>
        </w:rPr>
        <w:t>.</w:t>
      </w:r>
    </w:p>
    <w:p w:rsidR="00D378A0" w:rsidRPr="00662464" w:rsidRDefault="00D378A0" w:rsidP="00D378A0">
      <w:pPr>
        <w:pStyle w:val="WCPFC"/>
        <w:rPr>
          <w:rFonts w:cs="Times New Roman"/>
          <w:b/>
        </w:rPr>
      </w:pPr>
      <w:r w:rsidRPr="00662464">
        <w:rPr>
          <w:rFonts w:cs="Times New Roman"/>
          <w:b/>
        </w:rPr>
        <w:t xml:space="preserve">SC12 recommended that: </w:t>
      </w:r>
    </w:p>
    <w:p w:rsidR="00D378A0" w:rsidRPr="00662464" w:rsidRDefault="00D378A0" w:rsidP="00473240">
      <w:pPr>
        <w:pStyle w:val="WCPFC"/>
        <w:numPr>
          <w:ilvl w:val="0"/>
          <w:numId w:val="0"/>
        </w:numPr>
        <w:ind w:left="720"/>
        <w:rPr>
          <w:rFonts w:cs="Times New Roman"/>
          <w:b/>
        </w:rPr>
      </w:pPr>
      <w:r w:rsidRPr="00662464">
        <w:rPr>
          <w:rFonts w:cs="Times New Roman"/>
          <w:b/>
        </w:rPr>
        <w:t>a) The paper SC12-ST-IP-02 is forwarded to TCC12, highlighting the</w:t>
      </w:r>
      <w:r w:rsidR="00473240" w:rsidRPr="00662464">
        <w:rPr>
          <w:rFonts w:cs="Times New Roman"/>
          <w:b/>
        </w:rPr>
        <w:t xml:space="preserve"> gaps in ROP Longline coverage.</w:t>
      </w:r>
    </w:p>
    <w:p w:rsidR="00D378A0" w:rsidRPr="00662464" w:rsidRDefault="00D378A0" w:rsidP="00473240">
      <w:pPr>
        <w:pStyle w:val="WCPFC"/>
        <w:numPr>
          <w:ilvl w:val="0"/>
          <w:numId w:val="0"/>
        </w:numPr>
        <w:ind w:left="720"/>
        <w:rPr>
          <w:rFonts w:cs="Times New Roman"/>
          <w:b/>
        </w:rPr>
      </w:pPr>
      <w:r w:rsidRPr="00662464">
        <w:rPr>
          <w:rFonts w:cs="Times New Roman"/>
          <w:b/>
        </w:rPr>
        <w:t>b) The Scientific Services Provider calculate annual coefficients of variation (CVs) for various taxa collected from longline observer data for 2013, 2014 and 2015, and present this information to SC1</w:t>
      </w:r>
      <w:r w:rsidR="00473240" w:rsidRPr="00662464">
        <w:rPr>
          <w:rFonts w:cs="Times New Roman"/>
          <w:b/>
        </w:rPr>
        <w:t>3.</w:t>
      </w:r>
    </w:p>
    <w:p w:rsidR="004C40F2" w:rsidRPr="00662464" w:rsidRDefault="004C40F2" w:rsidP="00330E18">
      <w:pPr>
        <w:pStyle w:val="Heading4"/>
        <w:numPr>
          <w:ilvl w:val="2"/>
          <w:numId w:val="2"/>
        </w:numPr>
      </w:pPr>
      <w:r w:rsidRPr="00662464">
        <w:t>Species composition of purse-seine catches</w:t>
      </w:r>
    </w:p>
    <w:p w:rsidR="004C40F2" w:rsidRPr="00662464" w:rsidRDefault="005B13B4" w:rsidP="00930299">
      <w:pPr>
        <w:pStyle w:val="Heading6"/>
      </w:pPr>
      <w:r w:rsidRPr="00662464">
        <w:t>a.</w:t>
      </w:r>
      <w:r w:rsidRPr="00662464">
        <w:tab/>
        <w:t>Review of Project 60 outputs</w:t>
      </w:r>
    </w:p>
    <w:p w:rsidR="00CE38D2" w:rsidRPr="00662464" w:rsidRDefault="000C1E5E" w:rsidP="00376864">
      <w:pPr>
        <w:pStyle w:val="WCPFC"/>
        <w:rPr>
          <w:rFonts w:cs="Times New Roman"/>
        </w:rPr>
      </w:pPr>
      <w:r w:rsidRPr="00662464">
        <w:rPr>
          <w:rFonts w:cs="Times New Roman"/>
        </w:rPr>
        <w:t>N. Smith</w:t>
      </w:r>
      <w:r w:rsidR="00970D79" w:rsidRPr="00662464">
        <w:rPr>
          <w:rFonts w:cs="Times New Roman"/>
        </w:rPr>
        <w:t xml:space="preserve"> </w:t>
      </w:r>
      <w:r w:rsidR="004B5A30" w:rsidRPr="00662464">
        <w:rPr>
          <w:rFonts w:cs="Times New Roman"/>
        </w:rPr>
        <w:t xml:space="preserve">(SPC-OFP) </w:t>
      </w:r>
      <w:r w:rsidR="00970D79" w:rsidRPr="00662464">
        <w:rPr>
          <w:rFonts w:cs="Times New Roman"/>
        </w:rPr>
        <w:t xml:space="preserve">presented </w:t>
      </w:r>
      <w:r w:rsidR="00AB4967" w:rsidRPr="00662464">
        <w:rPr>
          <w:rFonts w:cs="Times New Roman" w:hint="eastAsia"/>
          <w:lang w:eastAsia="ko-KR"/>
        </w:rPr>
        <w:t>SC12</w:t>
      </w:r>
      <w:r w:rsidR="00970D79" w:rsidRPr="00662464">
        <w:rPr>
          <w:rFonts w:cs="Times New Roman"/>
        </w:rPr>
        <w:t xml:space="preserve">-ST-WP-02, </w:t>
      </w:r>
      <w:r w:rsidR="004928A8" w:rsidRPr="00662464">
        <w:rPr>
          <w:rFonts w:cs="Times New Roman"/>
        </w:rPr>
        <w:t xml:space="preserve">a work plan for Project 60 for 2016-17. The objective of the project is to improve the collection and representative nature of species composition data for tuna (skipjack, yellowfin and bigeye) caught by purse-seine fisheries in the WCPO in order to improve the stock assessments of these key target species in the WCPO. Purse seine catch composition is highly variable spatially and temporally, and accurate estimates of total catch of the tuna species are an essential component of the stock assessments. Previous analyses have identified that grab sampling creates biases in the estimates of catch composition. Spill sampling has been developed as a less biased sampling approach – but there are practical difficulties in its implementation on some vessels. The associated paper </w:t>
      </w:r>
      <w:r w:rsidR="00E24163" w:rsidRPr="00662464">
        <w:rPr>
          <w:rFonts w:cs="Times New Roman"/>
        </w:rPr>
        <w:t>SC12</w:t>
      </w:r>
      <w:r w:rsidR="00E24163" w:rsidRPr="00662464">
        <w:rPr>
          <w:rFonts w:cs="Times New Roman" w:hint="eastAsia"/>
          <w:lang w:eastAsia="ko-KR"/>
        </w:rPr>
        <w:t>-</w:t>
      </w:r>
      <w:r w:rsidR="004928A8" w:rsidRPr="00662464">
        <w:rPr>
          <w:rFonts w:cs="Times New Roman"/>
        </w:rPr>
        <w:t xml:space="preserve">ST-IP-03 provides annual estimates of purse seine catches by species based on alternative data sources using the same four methods used last year. It is intended that this update will occur annually in this manner until an agreement on a revised methodology can be reached. The work plan </w:t>
      </w:r>
      <w:r w:rsidR="00D463D0" w:rsidRPr="00662464">
        <w:rPr>
          <w:rFonts w:cs="Times New Roman"/>
        </w:rPr>
        <w:t xml:space="preserve">for Project 60 </w:t>
      </w:r>
      <w:r w:rsidR="004928A8" w:rsidRPr="00662464">
        <w:rPr>
          <w:rFonts w:cs="Times New Roman"/>
        </w:rPr>
        <w:t xml:space="preserve">is intended to resolve an ongoing approach to sampling for purse seine catch composition. It consists of three inter-related work streams. The first is focussed on collating information to date, collecting new data and undertaking integrated analyses, attempting to obtain and utilise data from other sources at sea and in port. This work stream will analyse data not yet investigated from PNG in 2014 and identify key data gaps to address with additional sampling. Additional at sea sampling will occur with at least two key components – collecting additional paired spill/grab sampling data, and developing pragmatic approaches to implement spill sampling where it may not currently be practical. This combined data set will be utilised to undertake the investigative analyses required to deliver the project outputs in the third work stream to support monitoring in the medium term. The second work stream will explore other sampling approaches. In addition to trying to address practical issues with spill sampling, other approaches to collect unbiased species composition data from purse seine catches will be </w:t>
      </w:r>
      <w:r w:rsidR="004928A8" w:rsidRPr="00662464">
        <w:rPr>
          <w:rFonts w:cs="Times New Roman"/>
        </w:rPr>
        <w:lastRenderedPageBreak/>
        <w:t>investigated. Some options which will be explored are detailed unloadings data, and, electronic monitoring approaches. The third work stream will develop a medium term approach to monitoring catch composition, including a least-biased methodology to ascertain purse seine catch composition for ongoing use, standard observer sampling protocols including how best to sample catch where spill sampling is not practical, and a medium term plan for monitoring catch composition utilising the most appropriate mix of sampling approaches going forward (along with recommendations on the development of systems to support that ongoing monitoring). The recommendation from SC11 on producing catch composition using four methods estimates has been actioned and will continue. The SC was asked to note: the indicative work plan for Project 60 in 2016-17, that at-sea paired spill/grab sampling will also have a focus on resolving operational issues in the use of spill sampling, the intention to obtain high quality landing data to support the work, the intention to investigate alternatives to observer sampling, and, the intended project outputs. The SC was requested to endorse the work plan.</w:t>
      </w:r>
    </w:p>
    <w:p w:rsidR="00412824" w:rsidRPr="00662464" w:rsidRDefault="002D5957" w:rsidP="00376864">
      <w:pPr>
        <w:pStyle w:val="WCPFC"/>
        <w:rPr>
          <w:rFonts w:cs="Times New Roman"/>
        </w:rPr>
      </w:pPr>
      <w:r w:rsidRPr="00662464">
        <w:rPr>
          <w:rFonts w:cs="Times New Roman"/>
        </w:rPr>
        <w:t xml:space="preserve">In response to </w:t>
      </w:r>
      <w:r w:rsidR="0006526B" w:rsidRPr="00662464">
        <w:rPr>
          <w:rFonts w:cs="Times New Roman"/>
        </w:rPr>
        <w:t xml:space="preserve">some discomfort </w:t>
      </w:r>
      <w:r w:rsidRPr="00662464">
        <w:rPr>
          <w:rFonts w:cs="Times New Roman"/>
        </w:rPr>
        <w:t xml:space="preserve">expressed by Japan about </w:t>
      </w:r>
      <w:r w:rsidR="0006526B" w:rsidRPr="00662464">
        <w:rPr>
          <w:rFonts w:cs="Times New Roman"/>
        </w:rPr>
        <w:t xml:space="preserve">the seemingly </w:t>
      </w:r>
      <w:r w:rsidR="00412824" w:rsidRPr="00662464">
        <w:rPr>
          <w:rFonts w:cs="Times New Roman"/>
        </w:rPr>
        <w:t xml:space="preserve">indefinite </w:t>
      </w:r>
      <w:r w:rsidR="0006526B" w:rsidRPr="00662464">
        <w:rPr>
          <w:rFonts w:cs="Times New Roman"/>
        </w:rPr>
        <w:t>nature of the project,</w:t>
      </w:r>
      <w:r w:rsidRPr="00662464">
        <w:rPr>
          <w:rFonts w:cs="Times New Roman"/>
        </w:rPr>
        <w:t xml:space="preserve"> </w:t>
      </w:r>
      <w:r w:rsidR="00BA5F5A" w:rsidRPr="00662464">
        <w:rPr>
          <w:rFonts w:cs="Times New Roman"/>
        </w:rPr>
        <w:t>SPC noted that o</w:t>
      </w:r>
      <w:r w:rsidR="00412824" w:rsidRPr="00662464">
        <w:rPr>
          <w:rFonts w:cs="Times New Roman"/>
        </w:rPr>
        <w:t xml:space="preserve">ne of the </w:t>
      </w:r>
      <w:r w:rsidR="00BA5F5A" w:rsidRPr="00662464">
        <w:rPr>
          <w:rFonts w:cs="Times New Roman"/>
        </w:rPr>
        <w:t xml:space="preserve">pieces </w:t>
      </w:r>
      <w:r w:rsidR="00412824" w:rsidRPr="00662464">
        <w:rPr>
          <w:rFonts w:cs="Times New Roman"/>
        </w:rPr>
        <w:t xml:space="preserve">of </w:t>
      </w:r>
      <w:r w:rsidRPr="00662464">
        <w:rPr>
          <w:rFonts w:cs="Times New Roman"/>
        </w:rPr>
        <w:t xml:space="preserve">the </w:t>
      </w:r>
      <w:r w:rsidR="00AB19AF" w:rsidRPr="00662464">
        <w:rPr>
          <w:rFonts w:cs="Times New Roman"/>
        </w:rPr>
        <w:t xml:space="preserve">proposed </w:t>
      </w:r>
      <w:r w:rsidRPr="00662464">
        <w:rPr>
          <w:rFonts w:cs="Times New Roman"/>
        </w:rPr>
        <w:t>20</w:t>
      </w:r>
      <w:r w:rsidR="00BA5F5A" w:rsidRPr="00662464">
        <w:rPr>
          <w:rFonts w:cs="Times New Roman"/>
        </w:rPr>
        <w:t xml:space="preserve">16-17 work </w:t>
      </w:r>
      <w:r w:rsidR="00AB19AF" w:rsidRPr="00662464">
        <w:rPr>
          <w:rFonts w:cs="Times New Roman"/>
        </w:rPr>
        <w:t>would</w:t>
      </w:r>
      <w:r w:rsidR="00BD22ED" w:rsidRPr="00662464">
        <w:rPr>
          <w:rFonts w:cs="Times New Roman"/>
        </w:rPr>
        <w:t xml:space="preserve"> allow for </w:t>
      </w:r>
      <w:r w:rsidR="00BA5F5A" w:rsidRPr="00662464">
        <w:rPr>
          <w:rFonts w:cs="Times New Roman"/>
        </w:rPr>
        <w:t>better understand</w:t>
      </w:r>
      <w:r w:rsidR="00BD22ED" w:rsidRPr="00662464">
        <w:rPr>
          <w:rFonts w:cs="Times New Roman"/>
        </w:rPr>
        <w:t>ing</w:t>
      </w:r>
      <w:r w:rsidR="00BA5F5A" w:rsidRPr="00662464">
        <w:rPr>
          <w:rFonts w:cs="Times New Roman"/>
        </w:rPr>
        <w:t xml:space="preserve"> </w:t>
      </w:r>
      <w:r w:rsidR="00BD22ED" w:rsidRPr="00662464">
        <w:rPr>
          <w:rFonts w:cs="Times New Roman"/>
        </w:rPr>
        <w:t xml:space="preserve">about </w:t>
      </w:r>
      <w:r w:rsidR="00412824" w:rsidRPr="00662464">
        <w:rPr>
          <w:rFonts w:cs="Times New Roman"/>
        </w:rPr>
        <w:t xml:space="preserve">how long </w:t>
      </w:r>
      <w:r w:rsidR="00BA5F5A" w:rsidRPr="00662464">
        <w:rPr>
          <w:rFonts w:cs="Times New Roman"/>
        </w:rPr>
        <w:t xml:space="preserve">Project </w:t>
      </w:r>
      <w:r w:rsidR="00412824" w:rsidRPr="00662464">
        <w:rPr>
          <w:rFonts w:cs="Times New Roman"/>
        </w:rPr>
        <w:t xml:space="preserve">60 </w:t>
      </w:r>
      <w:r w:rsidR="00BA5F5A" w:rsidRPr="00662464">
        <w:rPr>
          <w:rFonts w:cs="Times New Roman"/>
        </w:rPr>
        <w:t>should</w:t>
      </w:r>
      <w:r w:rsidR="00EB0485" w:rsidRPr="00662464">
        <w:rPr>
          <w:rFonts w:cs="Times New Roman"/>
        </w:rPr>
        <w:t xml:space="preserve"> carry on</w:t>
      </w:r>
      <w:r w:rsidR="00BD22ED" w:rsidRPr="00662464">
        <w:rPr>
          <w:rFonts w:cs="Times New Roman"/>
        </w:rPr>
        <w:t xml:space="preserve">. </w:t>
      </w:r>
      <w:r w:rsidR="00D463D0" w:rsidRPr="00662464">
        <w:rPr>
          <w:rFonts w:cs="Times New Roman"/>
        </w:rPr>
        <w:t>SPC noted that some form of monitoring of purse-seine catch composition needed to continue as part of ongoing fisheries monitoring</w:t>
      </w:r>
      <w:r w:rsidR="00412824" w:rsidRPr="00662464">
        <w:rPr>
          <w:rFonts w:cs="Times New Roman"/>
        </w:rPr>
        <w:t>.</w:t>
      </w:r>
    </w:p>
    <w:p w:rsidR="00BA5F5A" w:rsidRPr="00662464" w:rsidRDefault="00785064" w:rsidP="00376864">
      <w:pPr>
        <w:pStyle w:val="WCPFC"/>
        <w:rPr>
          <w:rFonts w:cs="Times New Roman"/>
        </w:rPr>
      </w:pPr>
      <w:r w:rsidRPr="00662464">
        <w:rPr>
          <w:rFonts w:cs="Times New Roman"/>
        </w:rPr>
        <w:t>FFA members support the continuation of Project 60, and recommended that species and size composition of purse-seine catches be undertaken using spill sampling by observers where practical. To provide comprehensive coverage where spill sampling is impracticable, these CCMs recommended grab sampling be continued as it can be corrected from spill sampling data</w:t>
      </w:r>
      <w:r w:rsidR="00BA5F5A" w:rsidRPr="00662464">
        <w:rPr>
          <w:rFonts w:cs="Times New Roman"/>
        </w:rPr>
        <w:t xml:space="preserve">. </w:t>
      </w:r>
      <w:r w:rsidR="00285DCC" w:rsidRPr="00662464">
        <w:rPr>
          <w:rFonts w:cs="Times New Roman"/>
        </w:rPr>
        <w:t>FFA members suggested the project undergo a change in focus to address operational practicalities along with more clearly defined outputs in the work plan. These CCMs suggested identify</w:t>
      </w:r>
      <w:r w:rsidR="00EC4761" w:rsidRPr="00662464">
        <w:rPr>
          <w:rFonts w:cs="Times New Roman"/>
        </w:rPr>
        <w:t>ing</w:t>
      </w:r>
      <w:r w:rsidR="00285DCC" w:rsidRPr="00662464">
        <w:rPr>
          <w:rFonts w:cs="Times New Roman"/>
        </w:rPr>
        <w:t xml:space="preserve"> vessels cannot undertake spill sampling and ascertain how this will affect coverage levels</w:t>
      </w:r>
      <w:r w:rsidR="001B6E2B" w:rsidRPr="00662464">
        <w:rPr>
          <w:rFonts w:cs="Times New Roman"/>
        </w:rPr>
        <w:t>.</w:t>
      </w:r>
    </w:p>
    <w:p w:rsidR="001B6E2B" w:rsidRPr="00662464" w:rsidRDefault="00D463D0" w:rsidP="00376864">
      <w:pPr>
        <w:pStyle w:val="WCPFC"/>
        <w:rPr>
          <w:rFonts w:cs="Times New Roman"/>
        </w:rPr>
      </w:pPr>
      <w:r w:rsidRPr="00662464">
        <w:rPr>
          <w:rFonts w:cs="Times New Roman"/>
        </w:rPr>
        <w:t>SPC noted that one intention of the project is to put observer protocols in place to address the issues identified by FFA members</w:t>
      </w:r>
      <w:r w:rsidR="001B6E2B" w:rsidRPr="00662464">
        <w:rPr>
          <w:rFonts w:cs="Times New Roman"/>
        </w:rPr>
        <w:t>.</w:t>
      </w:r>
    </w:p>
    <w:p w:rsidR="001B6E2B" w:rsidRPr="00662464" w:rsidRDefault="005C12F0" w:rsidP="00376864">
      <w:pPr>
        <w:pStyle w:val="WCPFC"/>
        <w:rPr>
          <w:rFonts w:cs="Times New Roman"/>
        </w:rPr>
      </w:pPr>
      <w:r w:rsidRPr="00662464">
        <w:rPr>
          <w:rFonts w:cs="Times New Roman"/>
        </w:rPr>
        <w:t xml:space="preserve">FFA members noted that the project’s work plan included extending sampling to fleets, areas and set types where no representative sampling </w:t>
      </w:r>
      <w:r w:rsidR="00593D4E" w:rsidRPr="00662464">
        <w:rPr>
          <w:rFonts w:cs="Times New Roman"/>
        </w:rPr>
        <w:t>had</w:t>
      </w:r>
      <w:r w:rsidRPr="00662464">
        <w:rPr>
          <w:rFonts w:cs="Times New Roman"/>
        </w:rPr>
        <w:t xml:space="preserve"> taken place</w:t>
      </w:r>
      <w:r w:rsidR="00EC4761" w:rsidRPr="00662464">
        <w:rPr>
          <w:rFonts w:cs="Times New Roman"/>
        </w:rPr>
        <w:t>,</w:t>
      </w:r>
      <w:r w:rsidRPr="00662464">
        <w:rPr>
          <w:rFonts w:cs="Times New Roman"/>
        </w:rPr>
        <w:t xml:space="preserve"> expand</w:t>
      </w:r>
      <w:r w:rsidR="00593D4E" w:rsidRPr="00662464">
        <w:rPr>
          <w:rFonts w:cs="Times New Roman"/>
        </w:rPr>
        <w:t>ing</w:t>
      </w:r>
      <w:r w:rsidRPr="00662464">
        <w:rPr>
          <w:rFonts w:cs="Times New Roman"/>
        </w:rPr>
        <w:t xml:space="preserve"> the dataset </w:t>
      </w:r>
      <w:r w:rsidR="00593D4E" w:rsidRPr="00662464">
        <w:rPr>
          <w:rFonts w:cs="Times New Roman"/>
        </w:rPr>
        <w:t>for investigating</w:t>
      </w:r>
      <w:r w:rsidRPr="00662464">
        <w:rPr>
          <w:rFonts w:cs="Times New Roman"/>
        </w:rPr>
        <w:t xml:space="preserve"> sampling biases correction in catch compositions. These CCMs opined that this </w:t>
      </w:r>
      <w:r w:rsidR="00593D4E" w:rsidRPr="00662464">
        <w:rPr>
          <w:rFonts w:cs="Times New Roman"/>
        </w:rPr>
        <w:t xml:space="preserve">should </w:t>
      </w:r>
      <w:r w:rsidRPr="00662464">
        <w:rPr>
          <w:rFonts w:cs="Times New Roman"/>
        </w:rPr>
        <w:t xml:space="preserve">be undertaken in parallel with work to ascertain how to improve operational aspects of spill sampling. FFA members encouraged </w:t>
      </w:r>
      <w:r w:rsidR="0083212B" w:rsidRPr="00662464">
        <w:rPr>
          <w:rFonts w:cs="Times New Roman"/>
        </w:rPr>
        <w:t xml:space="preserve">development of a standard observer sampling protocol and for </w:t>
      </w:r>
      <w:r w:rsidRPr="00662464">
        <w:rPr>
          <w:rFonts w:cs="Times New Roman"/>
        </w:rPr>
        <w:t>SPC to complete the review of data collected to date</w:t>
      </w:r>
      <w:r w:rsidR="0083212B" w:rsidRPr="00662464">
        <w:rPr>
          <w:rFonts w:cs="Times New Roman"/>
        </w:rPr>
        <w:t xml:space="preserve">, and </w:t>
      </w:r>
      <w:r w:rsidRPr="00662464">
        <w:rPr>
          <w:rFonts w:cs="Times New Roman"/>
        </w:rPr>
        <w:t>expressed support for exploring other sampling approaches</w:t>
      </w:r>
      <w:r w:rsidR="008950A3" w:rsidRPr="00662464">
        <w:rPr>
          <w:rFonts w:cs="Times New Roman"/>
        </w:rPr>
        <w:t xml:space="preserve"> </w:t>
      </w:r>
      <w:r w:rsidR="0083212B" w:rsidRPr="00662464">
        <w:rPr>
          <w:rFonts w:cs="Times New Roman"/>
        </w:rPr>
        <w:t>which c</w:t>
      </w:r>
      <w:r w:rsidRPr="00662464">
        <w:rPr>
          <w:rFonts w:cs="Times New Roman"/>
        </w:rPr>
        <w:t xml:space="preserve">ould be tested on </w:t>
      </w:r>
      <w:r w:rsidR="0083212B" w:rsidRPr="00662464">
        <w:rPr>
          <w:rFonts w:cs="Times New Roman"/>
        </w:rPr>
        <w:t>a vessel/</w:t>
      </w:r>
      <w:r w:rsidRPr="00662464">
        <w:rPr>
          <w:rFonts w:cs="Times New Roman"/>
        </w:rPr>
        <w:t>trips sampled with observers and in-port unloading</w:t>
      </w:r>
      <w:r w:rsidR="0083212B" w:rsidRPr="00662464">
        <w:rPr>
          <w:rFonts w:cs="Times New Roman"/>
        </w:rPr>
        <w:t xml:space="preserve"> monitoring</w:t>
      </w:r>
      <w:r w:rsidR="0006526B" w:rsidRPr="00662464">
        <w:rPr>
          <w:rFonts w:cs="Times New Roman"/>
        </w:rPr>
        <w:t>.</w:t>
      </w:r>
    </w:p>
    <w:p w:rsidR="0006526B" w:rsidRPr="00662464" w:rsidRDefault="00D463D0" w:rsidP="00376864">
      <w:pPr>
        <w:pStyle w:val="WCPFC"/>
        <w:rPr>
          <w:rFonts w:cs="Times New Roman"/>
        </w:rPr>
      </w:pPr>
      <w:r w:rsidRPr="00662464">
        <w:rPr>
          <w:rFonts w:cs="Times New Roman"/>
        </w:rPr>
        <w:t>SPC noted that the analysis of all data collected to date was envisaged in the work plan as a priority task. SPC confirmed that dual or multiple use of time at sea was planned and would be used to investigate other sampling methods, operational issues and also potentially e-monitoring</w:t>
      </w:r>
      <w:r w:rsidR="0006526B" w:rsidRPr="00662464">
        <w:rPr>
          <w:rFonts w:cs="Times New Roman"/>
        </w:rPr>
        <w:t>.</w:t>
      </w:r>
    </w:p>
    <w:p w:rsidR="00B0055A" w:rsidRPr="00662464" w:rsidRDefault="00EA4A0C" w:rsidP="00376864">
      <w:pPr>
        <w:pStyle w:val="WCPFC"/>
        <w:rPr>
          <w:rFonts w:cs="Times New Roman"/>
        </w:rPr>
      </w:pPr>
      <w:r w:rsidRPr="00662464">
        <w:rPr>
          <w:rFonts w:cs="Times New Roman"/>
        </w:rPr>
        <w:t xml:space="preserve">The theme co-convenor noted that </w:t>
      </w:r>
      <w:r w:rsidR="008950A3" w:rsidRPr="00662464">
        <w:rPr>
          <w:rFonts w:cs="Times New Roman"/>
        </w:rPr>
        <w:t xml:space="preserve">the issues discussed under this agenda item </w:t>
      </w:r>
      <w:r w:rsidR="00BC17C4" w:rsidRPr="00662464">
        <w:rPr>
          <w:rFonts w:cs="Times New Roman"/>
        </w:rPr>
        <w:t xml:space="preserve">were </w:t>
      </w:r>
      <w:r w:rsidR="00B0055A" w:rsidRPr="00662464">
        <w:rPr>
          <w:rFonts w:cs="Times New Roman"/>
        </w:rPr>
        <w:t>co</w:t>
      </w:r>
      <w:r w:rsidR="00BC17C4" w:rsidRPr="00662464">
        <w:rPr>
          <w:rFonts w:cs="Times New Roman"/>
        </w:rPr>
        <w:t>v</w:t>
      </w:r>
      <w:r w:rsidR="00B0055A" w:rsidRPr="00662464">
        <w:rPr>
          <w:rFonts w:cs="Times New Roman"/>
        </w:rPr>
        <w:t xml:space="preserve">ered in the </w:t>
      </w:r>
      <w:r w:rsidR="00BC17C4" w:rsidRPr="00662464">
        <w:rPr>
          <w:rFonts w:cs="Times New Roman"/>
        </w:rPr>
        <w:t>proposed</w:t>
      </w:r>
      <w:r w:rsidR="00B0055A" w:rsidRPr="00662464">
        <w:rPr>
          <w:rFonts w:cs="Times New Roman"/>
        </w:rPr>
        <w:t xml:space="preserve"> work plan</w:t>
      </w:r>
      <w:r w:rsidR="00050BE7" w:rsidRPr="00662464">
        <w:rPr>
          <w:rFonts w:cs="Times New Roman"/>
        </w:rPr>
        <w:t>.</w:t>
      </w:r>
    </w:p>
    <w:p w:rsidR="00BC17C4" w:rsidRPr="00662464" w:rsidRDefault="00BC17C4" w:rsidP="00376864">
      <w:pPr>
        <w:pStyle w:val="WCPFC"/>
        <w:rPr>
          <w:rFonts w:cs="Times New Roman"/>
        </w:rPr>
      </w:pPr>
      <w:r w:rsidRPr="00662464">
        <w:rPr>
          <w:rFonts w:cs="Times New Roman"/>
        </w:rPr>
        <w:t xml:space="preserve">SC12 endorsed the work plan </w:t>
      </w:r>
      <w:r w:rsidR="00D46652" w:rsidRPr="00662464">
        <w:rPr>
          <w:rFonts w:cs="Times New Roman"/>
        </w:rPr>
        <w:t>for Project 60, outlined</w:t>
      </w:r>
      <w:r w:rsidRPr="00662464">
        <w:rPr>
          <w:rFonts w:cs="Times New Roman"/>
        </w:rPr>
        <w:t xml:space="preserve"> in </w:t>
      </w:r>
      <w:r w:rsidR="00AB4967" w:rsidRPr="00662464">
        <w:rPr>
          <w:rFonts w:cs="Times New Roman" w:hint="eastAsia"/>
          <w:lang w:eastAsia="ko-KR"/>
        </w:rPr>
        <w:t>SC12</w:t>
      </w:r>
      <w:r w:rsidRPr="00662464">
        <w:rPr>
          <w:rFonts w:cs="Times New Roman"/>
        </w:rPr>
        <w:t>-ST-WP-02.</w:t>
      </w:r>
    </w:p>
    <w:p w:rsidR="00F95395" w:rsidRPr="00662464" w:rsidRDefault="00042781" w:rsidP="00930299">
      <w:pPr>
        <w:pStyle w:val="Heading6"/>
      </w:pPr>
      <w:r w:rsidRPr="00662464">
        <w:t>b.</w:t>
      </w:r>
      <w:r w:rsidRPr="00662464">
        <w:tab/>
      </w:r>
      <w:r w:rsidR="00F95395" w:rsidRPr="00662464">
        <w:rPr>
          <w:lang w:eastAsia="en-NZ"/>
        </w:rPr>
        <w:t>I</w:t>
      </w:r>
      <w:r w:rsidR="00F95395" w:rsidRPr="00662464">
        <w:t>mplementation of observer spill sampling</w:t>
      </w:r>
    </w:p>
    <w:p w:rsidR="00DB7FB7" w:rsidRPr="00662464" w:rsidRDefault="00285F41" w:rsidP="00376864">
      <w:pPr>
        <w:pStyle w:val="WCPFC"/>
        <w:rPr>
          <w:rFonts w:cs="Times New Roman"/>
          <w:lang w:eastAsia="ko-KR"/>
        </w:rPr>
      </w:pPr>
      <w:r w:rsidRPr="00662464">
        <w:rPr>
          <w:rFonts w:cs="Times New Roman"/>
          <w:lang w:eastAsia="ko-KR"/>
        </w:rPr>
        <w:t xml:space="preserve">This </w:t>
      </w:r>
      <w:r w:rsidR="00B0317E" w:rsidRPr="00662464">
        <w:rPr>
          <w:rFonts w:cs="Times New Roman"/>
          <w:lang w:eastAsia="ko-KR"/>
        </w:rPr>
        <w:t>agenda item was discussed during the review of Project 60 at 3.1.2(a)</w:t>
      </w:r>
      <w:r w:rsidR="001934A4" w:rsidRPr="00662464">
        <w:rPr>
          <w:rFonts w:cs="Times New Roman"/>
        </w:rPr>
        <w:t>.</w:t>
      </w:r>
    </w:p>
    <w:p w:rsidR="006D489B" w:rsidRPr="00662464" w:rsidRDefault="006D489B" w:rsidP="00376864">
      <w:pPr>
        <w:pStyle w:val="WCPFC"/>
        <w:rPr>
          <w:rFonts w:cs="Times New Roman"/>
          <w:b/>
          <w:lang w:eastAsia="ko-KR"/>
        </w:rPr>
      </w:pPr>
      <w:r w:rsidRPr="00662464">
        <w:rPr>
          <w:rFonts w:cs="Times New Roman"/>
          <w:b/>
        </w:rPr>
        <w:lastRenderedPageBreak/>
        <w:t>SC12 recommended that</w:t>
      </w:r>
      <w:r w:rsidRPr="00662464">
        <w:rPr>
          <w:rFonts w:cs="Times New Roman" w:hint="eastAsia"/>
          <w:b/>
          <w:lang w:eastAsia="ko-KR"/>
        </w:rPr>
        <w:t xml:space="preserve"> the</w:t>
      </w:r>
      <w:r w:rsidRPr="00662464">
        <w:rPr>
          <w:rFonts w:cs="Times New Roman"/>
          <w:b/>
        </w:rPr>
        <w:t xml:space="preserve"> Scientific Services Provider proceed with the proposed work plan for Project 60 </w:t>
      </w:r>
      <w:r w:rsidR="003F2CDC" w:rsidRPr="00662464">
        <w:rPr>
          <w:rFonts w:cs="Times New Roman" w:hint="eastAsia"/>
          <w:b/>
          <w:lang w:eastAsia="ko-KR"/>
        </w:rPr>
        <w:t>(</w:t>
      </w:r>
      <w:r w:rsidR="003F2CDC" w:rsidRPr="00662464">
        <w:rPr>
          <w:rFonts w:eastAsia="Malgun Gothic"/>
          <w:b/>
          <w:bCs/>
          <w:lang w:eastAsia="ko-KR"/>
        </w:rPr>
        <w:t>Collection and evaluation of purse seine species composition data</w:t>
      </w:r>
      <w:r w:rsidR="003F2CDC" w:rsidRPr="00662464">
        <w:rPr>
          <w:rFonts w:cs="Times New Roman" w:hint="eastAsia"/>
          <w:b/>
          <w:lang w:eastAsia="ko-KR"/>
        </w:rPr>
        <w:t xml:space="preserve">) </w:t>
      </w:r>
      <w:r w:rsidRPr="00662464">
        <w:rPr>
          <w:rFonts w:cs="Times New Roman"/>
          <w:b/>
        </w:rPr>
        <w:t>as endorsed by SC12.</w:t>
      </w:r>
    </w:p>
    <w:p w:rsidR="00042781" w:rsidRPr="00662464" w:rsidRDefault="00233BE0" w:rsidP="00233BE0">
      <w:pPr>
        <w:pStyle w:val="Heading4"/>
      </w:pPr>
      <w:r w:rsidRPr="00662464">
        <w:t>3.1.3</w:t>
      </w:r>
      <w:r w:rsidRPr="00662464">
        <w:tab/>
      </w:r>
      <w:r w:rsidR="00042781" w:rsidRPr="00662464">
        <w:t>Potential Use of Cannery Receipt Data for the Work of the WCPFC</w:t>
      </w:r>
    </w:p>
    <w:p w:rsidR="00981E9D" w:rsidRPr="00662464" w:rsidRDefault="00072B9A" w:rsidP="00376864">
      <w:pPr>
        <w:pStyle w:val="WCPFC"/>
        <w:rPr>
          <w:rFonts w:cs="Times New Roman"/>
        </w:rPr>
      </w:pPr>
      <w:r w:rsidRPr="00662464">
        <w:rPr>
          <w:rFonts w:cs="Times New Roman"/>
        </w:rPr>
        <w:t>T. Lewis</w:t>
      </w:r>
      <w:r w:rsidR="004B5A30" w:rsidRPr="00662464">
        <w:rPr>
          <w:rFonts w:cs="Times New Roman"/>
        </w:rPr>
        <w:t xml:space="preserve"> presented </w:t>
      </w:r>
      <w:r w:rsidR="00AB4967" w:rsidRPr="00662464">
        <w:rPr>
          <w:rFonts w:cs="Times New Roman" w:hint="eastAsia"/>
          <w:lang w:eastAsia="ko-KR"/>
        </w:rPr>
        <w:t>SC12</w:t>
      </w:r>
      <w:r w:rsidR="004B5A30" w:rsidRPr="00662464">
        <w:rPr>
          <w:rFonts w:cs="Times New Roman"/>
        </w:rPr>
        <w:t>-ST-WP-03, on the potential use of cannery receipt data for the work of WCPFC</w:t>
      </w:r>
      <w:r w:rsidR="00233BE0" w:rsidRPr="00662464">
        <w:rPr>
          <w:rFonts w:cs="Times New Roman"/>
        </w:rPr>
        <w:t>.</w:t>
      </w:r>
      <w:r w:rsidRPr="00662464">
        <w:rPr>
          <w:rFonts w:cs="Times New Roman"/>
        </w:rPr>
        <w:t xml:space="preserve"> </w:t>
      </w:r>
      <w:r w:rsidR="00981E9D" w:rsidRPr="00662464">
        <w:rPr>
          <w:rFonts w:cs="Times New Roman"/>
        </w:rPr>
        <w:t>The presentation described the potential use of cannery receipt data for the work of the Western and Central Pacific Fisheries Commission (WCPFC), and in particular, providing a means of validating the estimates of the purse seine catch by species using logsheet-reported catches adjusted with observer data estimates of species and size composition. The findings in this paper are based on a study funded by the International Seafood Sustainability Foundation (ISSF) which included a review of cannery receipt data provided by ISSF-participating processing companies to the WCPFC over the past 4 years.</w:t>
      </w:r>
      <w:r w:rsidR="00A43478" w:rsidRPr="00662464">
        <w:rPr>
          <w:rFonts w:cs="Times New Roman"/>
        </w:rPr>
        <w:t xml:space="preserve"> </w:t>
      </w:r>
      <w:r w:rsidR="00981E9D" w:rsidRPr="00662464">
        <w:rPr>
          <w:rFonts w:cs="Times New Roman"/>
        </w:rPr>
        <w:t>The WCPFC is currently conducting an extension to this study, targeting processors not covered in the ISSF study. Summarised data (tables and figures) are provided to show comparisons of the purse seine catch by species and size categories from observer and cannery data for years that complete data are available (2013 and 2014). The main findings of this paper were that there is clearly potential for using cannery receipts data to validate/compare species and size composition breakdowns by fleet determined from observer-derived estimates, provided the following applies: the consolidated total trip catch according to cannery data is consistent with the total trip catch from logsheets and observer data (that is, the data from canneries covering the entire trip are collected, compiled and available), and the cannery is recording species composition for all relevant size categories.</w:t>
      </w:r>
    </w:p>
    <w:p w:rsidR="007D7ECC" w:rsidRPr="00662464" w:rsidRDefault="0002022E" w:rsidP="0002022E">
      <w:pPr>
        <w:pStyle w:val="WCPFC"/>
        <w:rPr>
          <w:rFonts w:cs="Times New Roman"/>
        </w:rPr>
      </w:pPr>
      <w:r w:rsidRPr="00662464">
        <w:rPr>
          <w:rFonts w:cs="Times New Roman"/>
        </w:rPr>
        <w:t xml:space="preserve">Australia </w:t>
      </w:r>
      <w:r w:rsidR="007D7ECC" w:rsidRPr="00662464">
        <w:rPr>
          <w:rFonts w:cs="Times New Roman"/>
        </w:rPr>
        <w:t xml:space="preserve">asked </w:t>
      </w:r>
      <w:r w:rsidRPr="00662464">
        <w:rPr>
          <w:rFonts w:cs="Times New Roman"/>
        </w:rPr>
        <w:t>whether, if there is 100% participation from the processors, the only outstanding issue is small fish and species breakdown</w:t>
      </w:r>
      <w:r w:rsidR="007D7ECC" w:rsidRPr="00662464">
        <w:rPr>
          <w:rFonts w:cs="Times New Roman"/>
        </w:rPr>
        <w:t xml:space="preserve">. </w:t>
      </w:r>
    </w:p>
    <w:p w:rsidR="0002022E" w:rsidRPr="00662464" w:rsidRDefault="00D463D0" w:rsidP="0002022E">
      <w:pPr>
        <w:pStyle w:val="WCPFC"/>
        <w:rPr>
          <w:rFonts w:cs="Times New Roman"/>
        </w:rPr>
      </w:pPr>
      <w:r w:rsidRPr="00662464">
        <w:rPr>
          <w:rFonts w:cs="Times New Roman"/>
        </w:rPr>
        <w:t xml:space="preserve">Lewis </w:t>
      </w:r>
      <w:r w:rsidR="0002022E" w:rsidRPr="00662464">
        <w:rPr>
          <w:rFonts w:cs="Times New Roman"/>
        </w:rPr>
        <w:t xml:space="preserve">noted that not all processors currently provide reconciliation. </w:t>
      </w:r>
      <w:r w:rsidRPr="00662464">
        <w:rPr>
          <w:rFonts w:cs="Times New Roman"/>
        </w:rPr>
        <w:t xml:space="preserve">Lewis </w:t>
      </w:r>
      <w:r w:rsidR="0002022E" w:rsidRPr="00662464">
        <w:rPr>
          <w:rFonts w:cs="Times New Roman"/>
        </w:rPr>
        <w:t>advised that obtaining the other 50% of catch that is being processed through the canneries was the key, noting that because of partial unloading</w:t>
      </w:r>
      <w:r w:rsidR="007D7ECC" w:rsidRPr="00662464">
        <w:rPr>
          <w:rFonts w:cs="Times New Roman"/>
        </w:rPr>
        <w:t xml:space="preserve"> </w:t>
      </w:r>
      <w:r w:rsidR="0002022E" w:rsidRPr="00662464">
        <w:rPr>
          <w:rFonts w:cs="Times New Roman"/>
        </w:rPr>
        <w:t>entire trip catch is not represented in the available cannery data.</w:t>
      </w:r>
    </w:p>
    <w:p w:rsidR="009A1EB7" w:rsidRPr="00662464" w:rsidRDefault="0002022E" w:rsidP="00376864">
      <w:pPr>
        <w:pStyle w:val="WCPFC"/>
        <w:rPr>
          <w:rFonts w:cs="Times New Roman"/>
        </w:rPr>
      </w:pPr>
      <w:r w:rsidRPr="00662464">
        <w:rPr>
          <w:rFonts w:cs="Times New Roman"/>
        </w:rPr>
        <w:t xml:space="preserve">In response to queries from Indonesia about </w:t>
      </w:r>
      <w:r w:rsidR="007D7ECC" w:rsidRPr="00662464">
        <w:rPr>
          <w:rFonts w:cs="Times New Roman"/>
        </w:rPr>
        <w:t xml:space="preserve">the driver for </w:t>
      </w:r>
      <w:r w:rsidR="00D048CD" w:rsidRPr="00662464">
        <w:rPr>
          <w:rFonts w:cs="Times New Roman"/>
        </w:rPr>
        <w:t>collection of cannery data</w:t>
      </w:r>
      <w:r w:rsidRPr="00662464">
        <w:rPr>
          <w:rFonts w:cs="Times New Roman"/>
        </w:rPr>
        <w:t>, noting that tools exist that address the same issues (</w:t>
      </w:r>
      <w:r w:rsidR="007D7ECC" w:rsidRPr="00662464">
        <w:rPr>
          <w:rFonts w:cs="Times New Roman"/>
        </w:rPr>
        <w:t xml:space="preserve">e.g. </w:t>
      </w:r>
      <w:r w:rsidRPr="00662464">
        <w:rPr>
          <w:rFonts w:cs="Times New Roman"/>
        </w:rPr>
        <w:t xml:space="preserve">sampling, observers and other metrics), Lewis noted continuing uncertainty of bigeye tuna catch estimates. There was bias in the grab sampling approach, and while there were expectations spill sampling </w:t>
      </w:r>
      <w:r w:rsidR="00D048CD" w:rsidRPr="00662464">
        <w:rPr>
          <w:rFonts w:cs="Times New Roman"/>
        </w:rPr>
        <w:t xml:space="preserve">could </w:t>
      </w:r>
      <w:r w:rsidRPr="00662464">
        <w:rPr>
          <w:rFonts w:cs="Times New Roman"/>
        </w:rPr>
        <w:t>resolve these bias issues, there was uncertainty in obtaining accurate species composition estimates at the trip level. The processing data looks at 100% of landed fish</w:t>
      </w:r>
      <w:r w:rsidR="00D048CD" w:rsidRPr="00662464">
        <w:rPr>
          <w:rFonts w:cs="Times New Roman"/>
        </w:rPr>
        <w:t xml:space="preserve">. While </w:t>
      </w:r>
      <w:r w:rsidRPr="00662464">
        <w:rPr>
          <w:rFonts w:cs="Times New Roman"/>
        </w:rPr>
        <w:t xml:space="preserve">a portion of the catch is sometimes not sorted by certain processors, the processor data is more comprehensive data set. Lewis noted that double counting was not an issue </w:t>
      </w:r>
      <w:r w:rsidR="00D048CD" w:rsidRPr="00662464">
        <w:rPr>
          <w:rFonts w:cs="Times New Roman"/>
        </w:rPr>
        <w:t xml:space="preserve">as </w:t>
      </w:r>
      <w:r w:rsidRPr="00662464">
        <w:rPr>
          <w:rFonts w:cs="Times New Roman"/>
        </w:rPr>
        <w:t>they are separate datasets</w:t>
      </w:r>
      <w:r w:rsidR="009A1EB7" w:rsidRPr="00662464">
        <w:rPr>
          <w:rFonts w:cs="Times New Roman"/>
        </w:rPr>
        <w:t>.</w:t>
      </w:r>
    </w:p>
    <w:p w:rsidR="00053030" w:rsidRPr="00662464" w:rsidRDefault="009A1EB7" w:rsidP="00376864">
      <w:pPr>
        <w:pStyle w:val="WCPFC"/>
        <w:rPr>
          <w:rFonts w:cs="Times New Roman"/>
        </w:rPr>
      </w:pPr>
      <w:r w:rsidRPr="00662464">
        <w:rPr>
          <w:rFonts w:cs="Times New Roman"/>
        </w:rPr>
        <w:t xml:space="preserve">USA </w:t>
      </w:r>
      <w:r w:rsidR="009B27B7" w:rsidRPr="00662464">
        <w:rPr>
          <w:rFonts w:cs="Times New Roman"/>
        </w:rPr>
        <w:t>agree</w:t>
      </w:r>
      <w:r w:rsidR="00265D8C" w:rsidRPr="00662464">
        <w:rPr>
          <w:rFonts w:cs="Times New Roman"/>
        </w:rPr>
        <w:t>d</w:t>
      </w:r>
      <w:r w:rsidR="009B27B7" w:rsidRPr="00662464">
        <w:rPr>
          <w:rFonts w:cs="Times New Roman"/>
        </w:rPr>
        <w:t xml:space="preserve"> </w:t>
      </w:r>
      <w:r w:rsidR="00265D8C" w:rsidRPr="00662464">
        <w:rPr>
          <w:rFonts w:cs="Times New Roman"/>
        </w:rPr>
        <w:t xml:space="preserve">that </w:t>
      </w:r>
      <w:r w:rsidR="009B27B7" w:rsidRPr="00662464">
        <w:rPr>
          <w:rFonts w:cs="Times New Roman"/>
        </w:rPr>
        <w:t xml:space="preserve">the paper could have elaborated on the benefits </w:t>
      </w:r>
      <w:r w:rsidR="00265D8C" w:rsidRPr="00662464">
        <w:rPr>
          <w:rFonts w:cs="Times New Roman"/>
        </w:rPr>
        <w:t xml:space="preserve">of using </w:t>
      </w:r>
      <w:r w:rsidR="009B27B7" w:rsidRPr="00662464">
        <w:rPr>
          <w:rFonts w:cs="Times New Roman"/>
        </w:rPr>
        <w:t>this information</w:t>
      </w:r>
      <w:r w:rsidR="00265D8C" w:rsidRPr="00662464">
        <w:rPr>
          <w:rFonts w:cs="Times New Roman"/>
        </w:rPr>
        <w:t xml:space="preserve">, </w:t>
      </w:r>
      <w:r w:rsidR="00CC1341" w:rsidRPr="00662464">
        <w:rPr>
          <w:rFonts w:cs="Times New Roman"/>
        </w:rPr>
        <w:t>and</w:t>
      </w:r>
      <w:r w:rsidR="00265D8C" w:rsidRPr="00662464">
        <w:rPr>
          <w:rFonts w:cs="Times New Roman"/>
        </w:rPr>
        <w:t xml:space="preserve"> considered </w:t>
      </w:r>
      <w:r w:rsidR="009B27B7" w:rsidRPr="00662464">
        <w:rPr>
          <w:rFonts w:cs="Times New Roman"/>
        </w:rPr>
        <w:t xml:space="preserve">it premature to talk about </w:t>
      </w:r>
      <w:r w:rsidR="00265D8C" w:rsidRPr="00662464">
        <w:rPr>
          <w:rFonts w:cs="Times New Roman"/>
        </w:rPr>
        <w:t xml:space="preserve">a CMM </w:t>
      </w:r>
      <w:r w:rsidR="009B27B7" w:rsidRPr="00662464">
        <w:rPr>
          <w:rFonts w:cs="Times New Roman"/>
        </w:rPr>
        <w:t xml:space="preserve">or other mechanism for </w:t>
      </w:r>
      <w:r w:rsidR="00265D8C" w:rsidRPr="00662464">
        <w:rPr>
          <w:rFonts w:cs="Times New Roman"/>
        </w:rPr>
        <w:t xml:space="preserve">obtaining </w:t>
      </w:r>
      <w:r w:rsidR="009B27B7" w:rsidRPr="00662464">
        <w:rPr>
          <w:rFonts w:cs="Times New Roman"/>
        </w:rPr>
        <w:t>this information</w:t>
      </w:r>
      <w:r w:rsidR="00265D8C" w:rsidRPr="00662464">
        <w:rPr>
          <w:rFonts w:cs="Times New Roman"/>
        </w:rPr>
        <w:t xml:space="preserve"> as </w:t>
      </w:r>
      <w:r w:rsidR="009B27B7" w:rsidRPr="00662464">
        <w:rPr>
          <w:rFonts w:cs="Times New Roman"/>
        </w:rPr>
        <w:t xml:space="preserve">information </w:t>
      </w:r>
      <w:r w:rsidR="00265D8C" w:rsidRPr="00662464">
        <w:rPr>
          <w:rFonts w:cs="Times New Roman"/>
        </w:rPr>
        <w:t xml:space="preserve">will </w:t>
      </w:r>
      <w:r w:rsidR="009B27B7" w:rsidRPr="00662464">
        <w:rPr>
          <w:rFonts w:cs="Times New Roman"/>
        </w:rPr>
        <w:t xml:space="preserve">be </w:t>
      </w:r>
      <w:r w:rsidR="00265D8C" w:rsidRPr="00662464">
        <w:rPr>
          <w:rFonts w:cs="Times New Roman"/>
        </w:rPr>
        <w:t>forthcoming</w:t>
      </w:r>
      <w:r w:rsidR="009B27B7" w:rsidRPr="00662464">
        <w:rPr>
          <w:rFonts w:cs="Times New Roman"/>
        </w:rPr>
        <w:t xml:space="preserve"> next yea</w:t>
      </w:r>
      <w:r w:rsidR="00265D8C" w:rsidRPr="00662464">
        <w:rPr>
          <w:rFonts w:cs="Times New Roman"/>
        </w:rPr>
        <w:t>r</w:t>
      </w:r>
      <w:r w:rsidR="009B27B7" w:rsidRPr="00662464">
        <w:rPr>
          <w:rFonts w:cs="Times New Roman"/>
        </w:rPr>
        <w:t xml:space="preserve">. </w:t>
      </w:r>
      <w:r w:rsidR="00265D8C" w:rsidRPr="00662464">
        <w:rPr>
          <w:rFonts w:cs="Times New Roman"/>
        </w:rPr>
        <w:t xml:space="preserve">USA noted that </w:t>
      </w:r>
      <w:r w:rsidR="009B27B7" w:rsidRPr="00662464">
        <w:rPr>
          <w:rFonts w:cs="Times New Roman"/>
        </w:rPr>
        <w:t>cost</w:t>
      </w:r>
      <w:r w:rsidR="00265D8C" w:rsidRPr="00662464">
        <w:rPr>
          <w:rFonts w:cs="Times New Roman"/>
        </w:rPr>
        <w:t xml:space="preserve">s would need to be considered before it could support </w:t>
      </w:r>
      <w:r w:rsidR="005B4FBA" w:rsidRPr="00662464">
        <w:rPr>
          <w:rFonts w:cs="Times New Roman"/>
        </w:rPr>
        <w:t>such a proposal</w:t>
      </w:r>
      <w:r w:rsidR="00CC1341" w:rsidRPr="00662464">
        <w:rPr>
          <w:rFonts w:cs="Times New Roman"/>
        </w:rPr>
        <w:t xml:space="preserve">. USA </w:t>
      </w:r>
      <w:r w:rsidR="00265D8C" w:rsidRPr="00662464">
        <w:rPr>
          <w:rFonts w:cs="Times New Roman"/>
        </w:rPr>
        <w:t xml:space="preserve">advised that it </w:t>
      </w:r>
      <w:r w:rsidR="00735068" w:rsidRPr="00662464">
        <w:rPr>
          <w:rFonts w:cs="Times New Roman"/>
        </w:rPr>
        <w:t xml:space="preserve">requires </w:t>
      </w:r>
      <w:r w:rsidR="009B27B7" w:rsidRPr="00662464">
        <w:rPr>
          <w:rFonts w:cs="Times New Roman"/>
        </w:rPr>
        <w:t xml:space="preserve">vessels to gather this information but it </w:t>
      </w:r>
      <w:r w:rsidR="00735068" w:rsidRPr="00662464">
        <w:rPr>
          <w:rFonts w:cs="Times New Roman"/>
        </w:rPr>
        <w:t xml:space="preserve">can take some </w:t>
      </w:r>
      <w:r w:rsidR="009B27B7" w:rsidRPr="00662464">
        <w:rPr>
          <w:rFonts w:cs="Times New Roman"/>
        </w:rPr>
        <w:t>time to get</w:t>
      </w:r>
      <w:r w:rsidR="00735068" w:rsidRPr="00662464">
        <w:rPr>
          <w:rFonts w:cs="Times New Roman"/>
        </w:rPr>
        <w:t xml:space="preserve"> it</w:t>
      </w:r>
      <w:r w:rsidR="009B27B7" w:rsidRPr="00662464">
        <w:rPr>
          <w:rFonts w:cs="Times New Roman"/>
        </w:rPr>
        <w:t xml:space="preserve">, so </w:t>
      </w:r>
      <w:r w:rsidR="00735068" w:rsidRPr="00662464">
        <w:rPr>
          <w:rFonts w:cs="Times New Roman"/>
        </w:rPr>
        <w:t xml:space="preserve">an appropriate timeframe would need to be </w:t>
      </w:r>
      <w:r w:rsidR="00CC1341" w:rsidRPr="00662464">
        <w:rPr>
          <w:rFonts w:cs="Times New Roman"/>
        </w:rPr>
        <w:t>agreed</w:t>
      </w:r>
      <w:r w:rsidR="00735068" w:rsidRPr="00662464">
        <w:rPr>
          <w:rFonts w:cs="Times New Roman"/>
        </w:rPr>
        <w:t xml:space="preserve">, as well as decisions around </w:t>
      </w:r>
      <w:r w:rsidR="009B27B7" w:rsidRPr="00662464">
        <w:rPr>
          <w:rFonts w:cs="Times New Roman"/>
        </w:rPr>
        <w:t>what data fields</w:t>
      </w:r>
      <w:r w:rsidR="00735068" w:rsidRPr="00662464">
        <w:rPr>
          <w:rFonts w:cs="Times New Roman"/>
        </w:rPr>
        <w:t xml:space="preserve"> would be included</w:t>
      </w:r>
      <w:r w:rsidR="00CC1341" w:rsidRPr="00662464">
        <w:rPr>
          <w:rFonts w:cs="Times New Roman"/>
        </w:rPr>
        <w:t xml:space="preserve"> </w:t>
      </w:r>
      <w:r w:rsidR="009B27B7" w:rsidRPr="00662464">
        <w:rPr>
          <w:rFonts w:cs="Times New Roman"/>
        </w:rPr>
        <w:t xml:space="preserve">before </w:t>
      </w:r>
      <w:r w:rsidR="00735068" w:rsidRPr="00662464">
        <w:rPr>
          <w:rFonts w:cs="Times New Roman"/>
        </w:rPr>
        <w:t xml:space="preserve">CCMs could </w:t>
      </w:r>
      <w:r w:rsidR="005B4FBA" w:rsidRPr="00662464">
        <w:rPr>
          <w:rFonts w:cs="Times New Roman"/>
        </w:rPr>
        <w:t xml:space="preserve">determine </w:t>
      </w:r>
      <w:r w:rsidR="00735068" w:rsidRPr="00662464">
        <w:rPr>
          <w:rFonts w:cs="Times New Roman"/>
        </w:rPr>
        <w:t xml:space="preserve">what was </w:t>
      </w:r>
      <w:r w:rsidR="009B27B7" w:rsidRPr="00662464">
        <w:rPr>
          <w:rFonts w:cs="Times New Roman"/>
        </w:rPr>
        <w:t>practical</w:t>
      </w:r>
      <w:r w:rsidR="005B4FBA" w:rsidRPr="00662464">
        <w:rPr>
          <w:rFonts w:cs="Times New Roman"/>
        </w:rPr>
        <w:t>,</w:t>
      </w:r>
      <w:r w:rsidR="009B27B7" w:rsidRPr="00662464">
        <w:rPr>
          <w:rFonts w:cs="Times New Roman"/>
        </w:rPr>
        <w:t xml:space="preserve"> and </w:t>
      </w:r>
      <w:r w:rsidR="005B4FBA" w:rsidRPr="00662464">
        <w:rPr>
          <w:rFonts w:cs="Times New Roman"/>
        </w:rPr>
        <w:t xml:space="preserve">to </w:t>
      </w:r>
      <w:r w:rsidR="00735068" w:rsidRPr="00662464">
        <w:rPr>
          <w:rFonts w:cs="Times New Roman"/>
        </w:rPr>
        <w:t>seek industry buy-</w:t>
      </w:r>
      <w:r w:rsidR="009B27B7" w:rsidRPr="00662464">
        <w:rPr>
          <w:rFonts w:cs="Times New Roman"/>
        </w:rPr>
        <w:t>in.</w:t>
      </w:r>
    </w:p>
    <w:p w:rsidR="00DA66CB" w:rsidRPr="00662464" w:rsidRDefault="00DA66CB" w:rsidP="00376864">
      <w:pPr>
        <w:pStyle w:val="WCPFC"/>
        <w:rPr>
          <w:rFonts w:cs="Times New Roman"/>
        </w:rPr>
      </w:pPr>
      <w:r w:rsidRPr="00662464">
        <w:rPr>
          <w:rFonts w:cs="Times New Roman"/>
        </w:rPr>
        <w:t xml:space="preserve">PNG </w:t>
      </w:r>
      <w:r w:rsidR="003D5F07" w:rsidRPr="00662464">
        <w:rPr>
          <w:rFonts w:cs="Times New Roman"/>
        </w:rPr>
        <w:t xml:space="preserve">noted that </w:t>
      </w:r>
      <w:r w:rsidR="00F26D4C" w:rsidRPr="00662464">
        <w:rPr>
          <w:rFonts w:cs="Times New Roman"/>
        </w:rPr>
        <w:t xml:space="preserve">future work on traceability for </w:t>
      </w:r>
      <w:r w:rsidR="003D5F07" w:rsidRPr="00662464">
        <w:rPr>
          <w:rFonts w:cs="Times New Roman"/>
        </w:rPr>
        <w:t xml:space="preserve">CDS </w:t>
      </w:r>
      <w:r w:rsidR="00F26D4C" w:rsidRPr="00662464">
        <w:rPr>
          <w:rFonts w:cs="Times New Roman"/>
        </w:rPr>
        <w:t xml:space="preserve">would </w:t>
      </w:r>
      <w:r w:rsidR="00E54A36" w:rsidRPr="00662464">
        <w:rPr>
          <w:rFonts w:cs="Times New Roman"/>
        </w:rPr>
        <w:t>need</w:t>
      </w:r>
      <w:r w:rsidR="003D5F07" w:rsidRPr="00662464">
        <w:rPr>
          <w:rFonts w:cs="Times New Roman"/>
        </w:rPr>
        <w:t xml:space="preserve"> </w:t>
      </w:r>
      <w:r w:rsidR="00F26D4C" w:rsidRPr="00662464">
        <w:rPr>
          <w:rFonts w:cs="Times New Roman"/>
        </w:rPr>
        <w:t>species</w:t>
      </w:r>
      <w:r w:rsidR="00CC1341" w:rsidRPr="00662464">
        <w:rPr>
          <w:rFonts w:cs="Times New Roman"/>
        </w:rPr>
        <w:t>/</w:t>
      </w:r>
      <w:r w:rsidR="00F26D4C" w:rsidRPr="00662464">
        <w:rPr>
          <w:rFonts w:cs="Times New Roman"/>
        </w:rPr>
        <w:t xml:space="preserve">size </w:t>
      </w:r>
      <w:r w:rsidR="003D5F07" w:rsidRPr="00662464">
        <w:rPr>
          <w:rFonts w:cs="Times New Roman"/>
        </w:rPr>
        <w:t>composition data.</w:t>
      </w:r>
    </w:p>
    <w:p w:rsidR="00F26D4C" w:rsidRPr="00662464" w:rsidRDefault="003D5F07" w:rsidP="00376864">
      <w:pPr>
        <w:pStyle w:val="WCPFC"/>
        <w:rPr>
          <w:rFonts w:cs="Times New Roman"/>
        </w:rPr>
      </w:pPr>
      <w:r w:rsidRPr="00662464">
        <w:rPr>
          <w:rFonts w:cs="Times New Roman"/>
        </w:rPr>
        <w:lastRenderedPageBreak/>
        <w:t xml:space="preserve">Lewis </w:t>
      </w:r>
      <w:r w:rsidR="00E54A36" w:rsidRPr="00662464">
        <w:rPr>
          <w:rFonts w:cs="Times New Roman"/>
        </w:rPr>
        <w:t xml:space="preserve">noted that </w:t>
      </w:r>
      <w:r w:rsidR="00BA0F50" w:rsidRPr="00662464">
        <w:rPr>
          <w:rFonts w:cs="Times New Roman"/>
        </w:rPr>
        <w:t xml:space="preserve">most </w:t>
      </w:r>
      <w:r w:rsidR="00B76D62" w:rsidRPr="00662464">
        <w:rPr>
          <w:rFonts w:cs="Times New Roman"/>
        </w:rPr>
        <w:t xml:space="preserve">major </w:t>
      </w:r>
      <w:r w:rsidR="00BA0F50" w:rsidRPr="00662464">
        <w:rPr>
          <w:rFonts w:cs="Times New Roman"/>
        </w:rPr>
        <w:t>markets</w:t>
      </w:r>
      <w:r w:rsidR="00B76D62" w:rsidRPr="00662464">
        <w:rPr>
          <w:rFonts w:cs="Times New Roman"/>
        </w:rPr>
        <w:t>, especially the EU,</w:t>
      </w:r>
      <w:r w:rsidR="00BA0F50" w:rsidRPr="00662464">
        <w:rPr>
          <w:rFonts w:cs="Times New Roman"/>
        </w:rPr>
        <w:t xml:space="preserve"> require</w:t>
      </w:r>
      <w:r w:rsidR="00B76D62" w:rsidRPr="00662464">
        <w:rPr>
          <w:rFonts w:cs="Times New Roman"/>
        </w:rPr>
        <w:t>d</w:t>
      </w:r>
      <w:r w:rsidR="00BA0F50" w:rsidRPr="00662464">
        <w:rPr>
          <w:rFonts w:cs="Times New Roman"/>
        </w:rPr>
        <w:t xml:space="preserve"> separation</w:t>
      </w:r>
      <w:r w:rsidR="00B76D62" w:rsidRPr="00662464">
        <w:rPr>
          <w:rFonts w:cs="Times New Roman"/>
        </w:rPr>
        <w:t xml:space="preserve"> of species, where only </w:t>
      </w:r>
      <w:r w:rsidR="00BA0F50" w:rsidRPr="00662464">
        <w:rPr>
          <w:rFonts w:cs="Times New Roman"/>
        </w:rPr>
        <w:t xml:space="preserve">one species </w:t>
      </w:r>
      <w:r w:rsidR="00B76D62" w:rsidRPr="00662464">
        <w:rPr>
          <w:rFonts w:cs="Times New Roman"/>
        </w:rPr>
        <w:t>can be placed in a finished product</w:t>
      </w:r>
      <w:r w:rsidR="00BA0F50" w:rsidRPr="00662464">
        <w:rPr>
          <w:rFonts w:cs="Times New Roman"/>
        </w:rPr>
        <w:t xml:space="preserve">. </w:t>
      </w:r>
      <w:r w:rsidR="00E54A36" w:rsidRPr="00662464">
        <w:rPr>
          <w:rFonts w:cs="Times New Roman"/>
        </w:rPr>
        <w:t>S</w:t>
      </w:r>
      <w:r w:rsidR="00B76D62" w:rsidRPr="00662464">
        <w:rPr>
          <w:rFonts w:cs="Times New Roman"/>
        </w:rPr>
        <w:t xml:space="preserve">ome </w:t>
      </w:r>
      <w:r w:rsidR="00BA0F50" w:rsidRPr="00662464">
        <w:rPr>
          <w:rFonts w:cs="Times New Roman"/>
        </w:rPr>
        <w:t xml:space="preserve">of the same information </w:t>
      </w:r>
      <w:r w:rsidR="00B76D62" w:rsidRPr="00662464">
        <w:rPr>
          <w:rFonts w:cs="Times New Roman"/>
        </w:rPr>
        <w:t xml:space="preserve">needed to be </w:t>
      </w:r>
      <w:r w:rsidR="00BA0F50" w:rsidRPr="00662464">
        <w:rPr>
          <w:rFonts w:cs="Times New Roman"/>
        </w:rPr>
        <w:t>collected for trace</w:t>
      </w:r>
      <w:r w:rsidR="00B76D62" w:rsidRPr="00662464">
        <w:rPr>
          <w:rFonts w:cs="Times New Roman"/>
        </w:rPr>
        <w:t>ability</w:t>
      </w:r>
      <w:r w:rsidR="00BA0F50" w:rsidRPr="00662464">
        <w:rPr>
          <w:rFonts w:cs="Times New Roman"/>
        </w:rPr>
        <w:t xml:space="preserve"> and </w:t>
      </w:r>
      <w:r w:rsidR="00B76D62" w:rsidRPr="00662464">
        <w:rPr>
          <w:rFonts w:cs="Times New Roman"/>
        </w:rPr>
        <w:t xml:space="preserve">CDS, but that was </w:t>
      </w:r>
      <w:r w:rsidR="00BA0F50" w:rsidRPr="00662464">
        <w:rPr>
          <w:rFonts w:cs="Times New Roman"/>
        </w:rPr>
        <w:t xml:space="preserve">for commercial entities to </w:t>
      </w:r>
      <w:r w:rsidR="00B76D62" w:rsidRPr="00662464">
        <w:rPr>
          <w:rFonts w:cs="Times New Roman"/>
        </w:rPr>
        <w:t>undertake</w:t>
      </w:r>
      <w:r w:rsidR="00BA0F50" w:rsidRPr="00662464">
        <w:rPr>
          <w:rFonts w:cs="Times New Roman"/>
        </w:rPr>
        <w:t>.</w:t>
      </w:r>
    </w:p>
    <w:p w:rsidR="00BA0F50" w:rsidRPr="00662464" w:rsidRDefault="0002022E" w:rsidP="00376864">
      <w:pPr>
        <w:pStyle w:val="WCPFC"/>
        <w:rPr>
          <w:rFonts w:cs="Times New Roman"/>
        </w:rPr>
      </w:pPr>
      <w:r w:rsidRPr="00662464">
        <w:rPr>
          <w:rFonts w:cs="Times New Roman"/>
        </w:rPr>
        <w:t xml:space="preserve">The theme co-convenor observed that this was an opportunity to make use of a data source </w:t>
      </w:r>
      <w:r w:rsidR="00E54A36" w:rsidRPr="00662464">
        <w:rPr>
          <w:rFonts w:cs="Times New Roman"/>
        </w:rPr>
        <w:t>that could</w:t>
      </w:r>
      <w:r w:rsidRPr="00662464">
        <w:rPr>
          <w:rFonts w:cs="Times New Roman"/>
        </w:rPr>
        <w:t xml:space="preserve"> validate the current estimates based on observer data</w:t>
      </w:r>
      <w:r w:rsidR="00E54A36" w:rsidRPr="00662464">
        <w:rPr>
          <w:rFonts w:cs="Times New Roman"/>
        </w:rPr>
        <w:t>,</w:t>
      </w:r>
      <w:r w:rsidRPr="00662464">
        <w:rPr>
          <w:rFonts w:cs="Times New Roman"/>
        </w:rPr>
        <w:t xml:space="preserve"> since no other source of data available</w:t>
      </w:r>
      <w:r w:rsidR="00BA0F50" w:rsidRPr="00662464">
        <w:rPr>
          <w:rFonts w:cs="Times New Roman"/>
        </w:rPr>
        <w:t>.</w:t>
      </w:r>
    </w:p>
    <w:p w:rsidR="006C14C1" w:rsidRPr="00662464" w:rsidRDefault="00B65162" w:rsidP="00376864">
      <w:pPr>
        <w:pStyle w:val="WCPFC"/>
        <w:rPr>
          <w:rFonts w:cs="Times New Roman"/>
        </w:rPr>
      </w:pPr>
      <w:r w:rsidRPr="00662464">
        <w:rPr>
          <w:rFonts w:cs="Times New Roman"/>
        </w:rPr>
        <w:t xml:space="preserve">FFA members supported the </w:t>
      </w:r>
      <w:r w:rsidR="00E54A36" w:rsidRPr="00662464">
        <w:rPr>
          <w:rFonts w:cs="Times New Roman"/>
        </w:rPr>
        <w:t xml:space="preserve">use of this data </w:t>
      </w:r>
      <w:r w:rsidRPr="00662464">
        <w:rPr>
          <w:rFonts w:cs="Times New Roman"/>
        </w:rPr>
        <w:t xml:space="preserve">and requested SPC </w:t>
      </w:r>
      <w:r w:rsidR="00E54A36" w:rsidRPr="00662464">
        <w:rPr>
          <w:rFonts w:cs="Times New Roman"/>
        </w:rPr>
        <w:t xml:space="preserve">to </w:t>
      </w:r>
      <w:r w:rsidRPr="00662464">
        <w:rPr>
          <w:rFonts w:cs="Times New Roman"/>
        </w:rPr>
        <w:t>provide an estimate of the feasibility and indicative costs of obtaining cannery data which met the criteria set out in the working paper</w:t>
      </w:r>
      <w:r w:rsidR="00E54A36" w:rsidRPr="00662464">
        <w:rPr>
          <w:rFonts w:cs="Times New Roman"/>
        </w:rPr>
        <w:t xml:space="preserve"> </w:t>
      </w:r>
      <w:r w:rsidRPr="00662464">
        <w:rPr>
          <w:rFonts w:cs="Times New Roman"/>
        </w:rPr>
        <w:t xml:space="preserve">and an estimated timeframe to get 100% </w:t>
      </w:r>
      <w:r w:rsidR="00E54A36" w:rsidRPr="00662464">
        <w:rPr>
          <w:rFonts w:cs="Times New Roman"/>
        </w:rPr>
        <w:t xml:space="preserve">of </w:t>
      </w:r>
      <w:r w:rsidRPr="00662464">
        <w:rPr>
          <w:rFonts w:cs="Times New Roman"/>
        </w:rPr>
        <w:t>cannery data submitted</w:t>
      </w:r>
      <w:r w:rsidR="00924415" w:rsidRPr="00662464">
        <w:rPr>
          <w:rFonts w:cs="Times New Roman"/>
        </w:rPr>
        <w:t xml:space="preserve">, </w:t>
      </w:r>
      <w:r w:rsidRPr="00662464">
        <w:rPr>
          <w:rFonts w:cs="Times New Roman"/>
        </w:rPr>
        <w:t>acknowledg</w:t>
      </w:r>
      <w:r w:rsidR="00924415" w:rsidRPr="00662464">
        <w:rPr>
          <w:rFonts w:cs="Times New Roman"/>
        </w:rPr>
        <w:t>ing</w:t>
      </w:r>
      <w:r w:rsidRPr="00662464">
        <w:rPr>
          <w:rFonts w:cs="Times New Roman"/>
        </w:rPr>
        <w:t xml:space="preserve"> that obtaining 100% coverage from all canneries may be a challenge</w:t>
      </w:r>
      <w:r w:rsidR="00924415" w:rsidRPr="00662464">
        <w:rPr>
          <w:rFonts w:cs="Times New Roman"/>
        </w:rPr>
        <w:t xml:space="preserve">. These CCMs </w:t>
      </w:r>
      <w:r w:rsidRPr="00662464">
        <w:rPr>
          <w:rFonts w:cs="Times New Roman"/>
        </w:rPr>
        <w:t>request</w:t>
      </w:r>
      <w:r w:rsidR="00924415" w:rsidRPr="00662464">
        <w:rPr>
          <w:rFonts w:cs="Times New Roman"/>
        </w:rPr>
        <w:t>ed</w:t>
      </w:r>
      <w:r w:rsidRPr="00662464">
        <w:rPr>
          <w:rFonts w:cs="Times New Roman"/>
        </w:rPr>
        <w:t xml:space="preserve"> SPC </w:t>
      </w:r>
      <w:r w:rsidR="00924415" w:rsidRPr="00662464">
        <w:rPr>
          <w:rFonts w:cs="Times New Roman"/>
        </w:rPr>
        <w:t xml:space="preserve">to </w:t>
      </w:r>
      <w:r w:rsidRPr="00662464">
        <w:rPr>
          <w:rFonts w:cs="Times New Roman"/>
        </w:rPr>
        <w:t>advise what percentage of total cannery landings would be required to provide species and size composition breakdowns by fleet</w:t>
      </w:r>
      <w:r w:rsidR="006C14C1" w:rsidRPr="00662464">
        <w:rPr>
          <w:rFonts w:cs="Times New Roman"/>
        </w:rPr>
        <w:t xml:space="preserve">. </w:t>
      </w:r>
    </w:p>
    <w:p w:rsidR="0028395E" w:rsidRPr="00662464" w:rsidRDefault="0028395E" w:rsidP="00376864">
      <w:pPr>
        <w:pStyle w:val="WCPFC"/>
        <w:rPr>
          <w:rFonts w:cs="Times New Roman"/>
        </w:rPr>
      </w:pPr>
      <w:r w:rsidRPr="00662464">
        <w:rPr>
          <w:rFonts w:cs="Times New Roman"/>
        </w:rPr>
        <w:t xml:space="preserve">SPC </w:t>
      </w:r>
      <w:r w:rsidR="00924415" w:rsidRPr="00662464">
        <w:rPr>
          <w:rFonts w:cs="Times New Roman"/>
        </w:rPr>
        <w:t>w</w:t>
      </w:r>
      <w:r w:rsidR="00BA37B2" w:rsidRPr="00662464">
        <w:rPr>
          <w:rFonts w:cs="Times New Roman"/>
        </w:rPr>
        <w:t xml:space="preserve">ould </w:t>
      </w:r>
      <w:r w:rsidR="00924415" w:rsidRPr="00662464">
        <w:rPr>
          <w:rFonts w:cs="Times New Roman"/>
        </w:rPr>
        <w:t>consider the request</w:t>
      </w:r>
      <w:r w:rsidR="00BA37B2" w:rsidRPr="00662464">
        <w:rPr>
          <w:rFonts w:cs="Times New Roman"/>
        </w:rPr>
        <w:t xml:space="preserve">, noting that because </w:t>
      </w:r>
      <w:r w:rsidRPr="00662464">
        <w:rPr>
          <w:rFonts w:cs="Times New Roman"/>
        </w:rPr>
        <w:t>partial unloading</w:t>
      </w:r>
      <w:r w:rsidR="00BA37B2" w:rsidRPr="00662464">
        <w:rPr>
          <w:rFonts w:cs="Times New Roman"/>
        </w:rPr>
        <w:t>s</w:t>
      </w:r>
      <w:r w:rsidRPr="00662464">
        <w:rPr>
          <w:rFonts w:cs="Times New Roman"/>
        </w:rPr>
        <w:t xml:space="preserve"> </w:t>
      </w:r>
      <w:r w:rsidR="00BA37B2" w:rsidRPr="00662464">
        <w:rPr>
          <w:rFonts w:cs="Times New Roman"/>
        </w:rPr>
        <w:t>are distributed</w:t>
      </w:r>
      <w:r w:rsidRPr="00662464">
        <w:rPr>
          <w:rFonts w:cs="Times New Roman"/>
        </w:rPr>
        <w:t xml:space="preserve"> among canneries </w:t>
      </w:r>
      <w:r w:rsidR="00BA37B2" w:rsidRPr="00662464">
        <w:rPr>
          <w:rFonts w:cs="Times New Roman"/>
        </w:rPr>
        <w:t xml:space="preserve">it was likely that </w:t>
      </w:r>
      <w:r w:rsidRPr="00662464">
        <w:rPr>
          <w:rFonts w:cs="Times New Roman"/>
        </w:rPr>
        <w:t>data from all canneries</w:t>
      </w:r>
      <w:r w:rsidR="00924415" w:rsidRPr="00662464">
        <w:rPr>
          <w:rFonts w:cs="Times New Roman"/>
        </w:rPr>
        <w:t xml:space="preserve"> would be needed; the </w:t>
      </w:r>
      <w:r w:rsidR="005818B1" w:rsidRPr="00662464">
        <w:rPr>
          <w:rFonts w:cs="Times New Roman"/>
        </w:rPr>
        <w:t>time</w:t>
      </w:r>
      <w:r w:rsidR="00124DC4" w:rsidRPr="00662464">
        <w:rPr>
          <w:rFonts w:cs="Times New Roman"/>
        </w:rPr>
        <w:t xml:space="preserve">frame </w:t>
      </w:r>
      <w:r w:rsidR="005818B1" w:rsidRPr="00662464">
        <w:rPr>
          <w:rFonts w:cs="Times New Roman"/>
        </w:rPr>
        <w:t xml:space="preserve">was currently </w:t>
      </w:r>
      <w:r w:rsidR="00124DC4" w:rsidRPr="00662464">
        <w:rPr>
          <w:rFonts w:cs="Times New Roman"/>
        </w:rPr>
        <w:t>unknown.</w:t>
      </w:r>
    </w:p>
    <w:p w:rsidR="00DC1067" w:rsidRPr="00662464" w:rsidRDefault="00E52A21" w:rsidP="00376864">
      <w:pPr>
        <w:pStyle w:val="WCPFC"/>
        <w:rPr>
          <w:rFonts w:cs="Times New Roman"/>
        </w:rPr>
      </w:pPr>
      <w:r w:rsidRPr="00662464">
        <w:rPr>
          <w:rFonts w:cs="Times New Roman"/>
        </w:rPr>
        <w:t xml:space="preserve">Japan made the observation that </w:t>
      </w:r>
      <w:r w:rsidR="00E00A69" w:rsidRPr="00662464">
        <w:rPr>
          <w:rFonts w:cs="Times New Roman"/>
        </w:rPr>
        <w:t>cannery data would not cover all tuna landings</w:t>
      </w:r>
      <w:r w:rsidRPr="00662464">
        <w:rPr>
          <w:rFonts w:cs="Times New Roman"/>
        </w:rPr>
        <w:t xml:space="preserve">, and voiced similar reservations to USA on the recommendation proposing a CMM. While Japan supported the approach, it advised that </w:t>
      </w:r>
      <w:r w:rsidR="000021A5" w:rsidRPr="00662464">
        <w:rPr>
          <w:rFonts w:cs="Times New Roman"/>
        </w:rPr>
        <w:t xml:space="preserve">as </w:t>
      </w:r>
      <w:r w:rsidRPr="00662464">
        <w:rPr>
          <w:rFonts w:cs="Times New Roman"/>
        </w:rPr>
        <w:t xml:space="preserve">information </w:t>
      </w:r>
      <w:r w:rsidR="000021A5" w:rsidRPr="00662464">
        <w:rPr>
          <w:rFonts w:cs="Times New Roman"/>
        </w:rPr>
        <w:t xml:space="preserve">would be </w:t>
      </w:r>
      <w:r w:rsidRPr="00662464">
        <w:rPr>
          <w:rFonts w:cs="Times New Roman"/>
        </w:rPr>
        <w:t xml:space="preserve">collected from industrial purse-seining companies, more information including </w:t>
      </w:r>
      <w:r w:rsidR="000021A5" w:rsidRPr="00662464">
        <w:rPr>
          <w:rFonts w:cs="Times New Roman"/>
        </w:rPr>
        <w:t xml:space="preserve">about </w:t>
      </w:r>
      <w:r w:rsidRPr="00662464">
        <w:rPr>
          <w:rFonts w:cs="Times New Roman"/>
        </w:rPr>
        <w:t>what improvement</w:t>
      </w:r>
      <w:r w:rsidR="000021A5" w:rsidRPr="00662464">
        <w:rPr>
          <w:rFonts w:cs="Times New Roman"/>
        </w:rPr>
        <w:t>s</w:t>
      </w:r>
      <w:r w:rsidRPr="00662464">
        <w:rPr>
          <w:rFonts w:cs="Times New Roman"/>
        </w:rPr>
        <w:t xml:space="preserve"> could be expected would be helpful </w:t>
      </w:r>
      <w:r w:rsidR="000021A5" w:rsidRPr="00662464">
        <w:rPr>
          <w:rFonts w:cs="Times New Roman"/>
        </w:rPr>
        <w:t xml:space="preserve">for </w:t>
      </w:r>
      <w:r w:rsidRPr="00662464">
        <w:rPr>
          <w:rFonts w:cs="Times New Roman"/>
        </w:rPr>
        <w:t>those discussions</w:t>
      </w:r>
      <w:r w:rsidR="00DC1067" w:rsidRPr="00662464">
        <w:rPr>
          <w:rFonts w:cs="Times New Roman"/>
        </w:rPr>
        <w:t>.</w:t>
      </w:r>
    </w:p>
    <w:p w:rsidR="00DC1067" w:rsidRPr="00662464" w:rsidRDefault="00020688" w:rsidP="00376864">
      <w:pPr>
        <w:pStyle w:val="WCPFC"/>
        <w:rPr>
          <w:rFonts w:cs="Times New Roman"/>
        </w:rPr>
      </w:pPr>
      <w:r w:rsidRPr="00662464">
        <w:rPr>
          <w:rFonts w:cs="Times New Roman"/>
        </w:rPr>
        <w:t xml:space="preserve">Lewis observed that </w:t>
      </w:r>
      <w:r w:rsidR="00EE006B" w:rsidRPr="00662464">
        <w:rPr>
          <w:rFonts w:cs="Times New Roman"/>
        </w:rPr>
        <w:t xml:space="preserve">the </w:t>
      </w:r>
      <w:r w:rsidRPr="00662464">
        <w:rPr>
          <w:rFonts w:cs="Times New Roman"/>
        </w:rPr>
        <w:t xml:space="preserve">primary </w:t>
      </w:r>
      <w:r w:rsidR="00EE006B" w:rsidRPr="00662464">
        <w:rPr>
          <w:rFonts w:cs="Times New Roman"/>
        </w:rPr>
        <w:t xml:space="preserve">reason </w:t>
      </w:r>
      <w:r w:rsidRPr="00662464">
        <w:rPr>
          <w:rFonts w:cs="Times New Roman"/>
        </w:rPr>
        <w:t xml:space="preserve">for a mechanism to </w:t>
      </w:r>
      <w:r w:rsidR="00EE006B" w:rsidRPr="00662464">
        <w:rPr>
          <w:rFonts w:cs="Times New Roman"/>
          <w:i/>
        </w:rPr>
        <w:t>r</w:t>
      </w:r>
      <w:r w:rsidRPr="00662464">
        <w:rPr>
          <w:rFonts w:cs="Times New Roman"/>
          <w:i/>
        </w:rPr>
        <w:t>e</w:t>
      </w:r>
      <w:r w:rsidR="00EE006B" w:rsidRPr="00662464">
        <w:rPr>
          <w:rFonts w:cs="Times New Roman"/>
          <w:i/>
        </w:rPr>
        <w:t>quire</w:t>
      </w:r>
      <w:r w:rsidR="000021A5" w:rsidRPr="00662464">
        <w:rPr>
          <w:rFonts w:cs="Times New Roman"/>
        </w:rPr>
        <w:t xml:space="preserve"> the</w:t>
      </w:r>
      <w:r w:rsidR="00EE006B" w:rsidRPr="00662464">
        <w:rPr>
          <w:rFonts w:cs="Times New Roman"/>
        </w:rPr>
        <w:t xml:space="preserve"> </w:t>
      </w:r>
      <w:r w:rsidRPr="00662464">
        <w:rPr>
          <w:rFonts w:cs="Times New Roman"/>
        </w:rPr>
        <w:t xml:space="preserve">information </w:t>
      </w:r>
      <w:r w:rsidR="000021A5" w:rsidRPr="00662464">
        <w:rPr>
          <w:rFonts w:cs="Times New Roman"/>
        </w:rPr>
        <w:t>wa</w:t>
      </w:r>
      <w:r w:rsidR="00EE006B" w:rsidRPr="00662464">
        <w:rPr>
          <w:rFonts w:cs="Times New Roman"/>
        </w:rPr>
        <w:t xml:space="preserve">s </w:t>
      </w:r>
      <w:r w:rsidRPr="00662464">
        <w:rPr>
          <w:rFonts w:cs="Times New Roman"/>
        </w:rPr>
        <w:t xml:space="preserve">because it </w:t>
      </w:r>
      <w:r w:rsidR="000021A5" w:rsidRPr="00662464">
        <w:rPr>
          <w:rFonts w:cs="Times New Roman"/>
        </w:rPr>
        <w:t>i</w:t>
      </w:r>
      <w:r w:rsidRPr="00662464">
        <w:rPr>
          <w:rFonts w:cs="Times New Roman"/>
        </w:rPr>
        <w:t xml:space="preserve">s </w:t>
      </w:r>
      <w:r w:rsidR="00EE006B" w:rsidRPr="00662464">
        <w:rPr>
          <w:rFonts w:cs="Times New Roman"/>
        </w:rPr>
        <w:t xml:space="preserve">done </w:t>
      </w:r>
      <w:r w:rsidR="000021A5" w:rsidRPr="00662464">
        <w:rPr>
          <w:rFonts w:cs="Times New Roman"/>
        </w:rPr>
        <w:t xml:space="preserve">by non-ISSF companies </w:t>
      </w:r>
      <w:r w:rsidRPr="00662464">
        <w:rPr>
          <w:rFonts w:cs="Times New Roman"/>
        </w:rPr>
        <w:t xml:space="preserve">on a </w:t>
      </w:r>
      <w:r w:rsidR="00EE006B" w:rsidRPr="00662464">
        <w:rPr>
          <w:rFonts w:cs="Times New Roman"/>
        </w:rPr>
        <w:t xml:space="preserve">voluntary basis. </w:t>
      </w:r>
      <w:r w:rsidR="00A65356" w:rsidRPr="00662464">
        <w:rPr>
          <w:rFonts w:cs="Times New Roman"/>
        </w:rPr>
        <w:t>I</w:t>
      </w:r>
      <w:r w:rsidR="00EE006B" w:rsidRPr="00662464">
        <w:rPr>
          <w:rFonts w:cs="Times New Roman"/>
        </w:rPr>
        <w:t>f</w:t>
      </w:r>
      <w:r w:rsidR="00A65356" w:rsidRPr="00662464">
        <w:rPr>
          <w:rFonts w:cs="Times New Roman"/>
        </w:rPr>
        <w:t xml:space="preserve"> it was desirable</w:t>
      </w:r>
      <w:r w:rsidR="00EE006B" w:rsidRPr="00662464">
        <w:rPr>
          <w:rFonts w:cs="Times New Roman"/>
        </w:rPr>
        <w:t xml:space="preserve"> to collect this information, </w:t>
      </w:r>
      <w:r w:rsidR="00A65356" w:rsidRPr="00662464">
        <w:rPr>
          <w:rFonts w:cs="Times New Roman"/>
        </w:rPr>
        <w:t xml:space="preserve">the Commission would need to consider </w:t>
      </w:r>
      <w:r w:rsidR="00EE006B" w:rsidRPr="00662464">
        <w:rPr>
          <w:rFonts w:cs="Times New Roman"/>
        </w:rPr>
        <w:t xml:space="preserve">how </w:t>
      </w:r>
      <w:r w:rsidR="00A65356" w:rsidRPr="00662464">
        <w:rPr>
          <w:rFonts w:cs="Times New Roman"/>
        </w:rPr>
        <w:t xml:space="preserve">it could </w:t>
      </w:r>
      <w:r w:rsidR="00EE006B" w:rsidRPr="00662464">
        <w:rPr>
          <w:rFonts w:cs="Times New Roman"/>
        </w:rPr>
        <w:t xml:space="preserve">be </w:t>
      </w:r>
      <w:r w:rsidR="00A65356" w:rsidRPr="00662464">
        <w:rPr>
          <w:rFonts w:cs="Times New Roman"/>
        </w:rPr>
        <w:t>obtained.</w:t>
      </w:r>
    </w:p>
    <w:p w:rsidR="00EE006B" w:rsidRPr="00662464" w:rsidRDefault="00644D87" w:rsidP="00376864">
      <w:pPr>
        <w:pStyle w:val="WCPFC"/>
        <w:rPr>
          <w:rFonts w:cs="Times New Roman"/>
        </w:rPr>
      </w:pPr>
      <w:r w:rsidRPr="00662464">
        <w:rPr>
          <w:rFonts w:cs="Times New Roman"/>
        </w:rPr>
        <w:t xml:space="preserve">Asked </w:t>
      </w:r>
      <w:r w:rsidR="00E00A69" w:rsidRPr="00662464">
        <w:rPr>
          <w:rFonts w:cs="Times New Roman"/>
        </w:rPr>
        <w:t xml:space="preserve">about the contribution of this data to the scientific work of the Commission, </w:t>
      </w:r>
      <w:r w:rsidR="00D463D0" w:rsidRPr="00662464">
        <w:rPr>
          <w:rFonts w:cs="Times New Roman"/>
        </w:rPr>
        <w:t xml:space="preserve">Lewis </w:t>
      </w:r>
      <w:r w:rsidR="00E00A69" w:rsidRPr="00662464">
        <w:rPr>
          <w:rFonts w:cs="Times New Roman"/>
        </w:rPr>
        <w:t xml:space="preserve">observed that it would provide matched data sets of cannery and observer data at the trip level. Within the cannery data there is full resolution of size and species composition which is not obtained with the observer data at </w:t>
      </w:r>
      <w:r w:rsidRPr="00662464">
        <w:rPr>
          <w:rFonts w:cs="Times New Roman"/>
        </w:rPr>
        <w:t xml:space="preserve">the </w:t>
      </w:r>
      <w:r w:rsidR="00E00A69" w:rsidRPr="00662464">
        <w:rPr>
          <w:rFonts w:cs="Times New Roman"/>
        </w:rPr>
        <w:t xml:space="preserve">trip level. This complementary information provides better information for use in stock assessments. Regarding the reconciled (QandQ) data, </w:t>
      </w:r>
      <w:r w:rsidR="00D463D0" w:rsidRPr="00662464">
        <w:rPr>
          <w:rFonts w:cs="Times New Roman"/>
        </w:rPr>
        <w:t xml:space="preserve">Lewis </w:t>
      </w:r>
      <w:r w:rsidR="00E00A69" w:rsidRPr="00662464">
        <w:rPr>
          <w:rFonts w:cs="Times New Roman"/>
        </w:rPr>
        <w:t>noted that this type of information are also available in the final out-turn or e</w:t>
      </w:r>
      <w:r w:rsidRPr="00662464">
        <w:rPr>
          <w:rFonts w:cs="Times New Roman"/>
        </w:rPr>
        <w:t>quivalent data provided by USA and other CCMs</w:t>
      </w:r>
      <w:r w:rsidR="00E00A69" w:rsidRPr="00662464">
        <w:rPr>
          <w:rFonts w:cs="Times New Roman"/>
        </w:rPr>
        <w:t>. If the Commission wants to compile these reports into a comprehensive database, obtain</w:t>
      </w:r>
      <w:r w:rsidRPr="00662464">
        <w:rPr>
          <w:rFonts w:cs="Times New Roman"/>
        </w:rPr>
        <w:t>ing</w:t>
      </w:r>
      <w:r w:rsidR="00E00A69" w:rsidRPr="00662464">
        <w:rPr>
          <w:rFonts w:cs="Times New Roman"/>
        </w:rPr>
        <w:t xml:space="preserve"> the final out</w:t>
      </w:r>
      <w:r w:rsidRPr="00662464">
        <w:rPr>
          <w:rFonts w:cs="Times New Roman"/>
        </w:rPr>
        <w:t>-</w:t>
      </w:r>
      <w:r w:rsidR="00E00A69" w:rsidRPr="00662464">
        <w:rPr>
          <w:rFonts w:cs="Times New Roman"/>
        </w:rPr>
        <w:t>turn data at</w:t>
      </w:r>
      <w:r w:rsidRPr="00662464">
        <w:rPr>
          <w:rFonts w:cs="Times New Roman"/>
        </w:rPr>
        <w:t xml:space="preserve"> the </w:t>
      </w:r>
      <w:r w:rsidR="00D463D0" w:rsidRPr="00662464">
        <w:rPr>
          <w:rFonts w:cs="Times New Roman"/>
        </w:rPr>
        <w:t xml:space="preserve">trip </w:t>
      </w:r>
      <w:r w:rsidRPr="00662464">
        <w:rPr>
          <w:rFonts w:cs="Times New Roman"/>
        </w:rPr>
        <w:t xml:space="preserve">level, </w:t>
      </w:r>
      <w:r w:rsidR="00E00A69" w:rsidRPr="00662464">
        <w:rPr>
          <w:rFonts w:cs="Times New Roman"/>
        </w:rPr>
        <w:t>i.e. from the government agency that collects the information at landing on behalf of their fleet</w:t>
      </w:r>
      <w:r w:rsidRPr="00662464">
        <w:rPr>
          <w:rFonts w:cs="Times New Roman"/>
        </w:rPr>
        <w:t>, was needed</w:t>
      </w:r>
      <w:r w:rsidR="000A3E8A" w:rsidRPr="00662464">
        <w:rPr>
          <w:rFonts w:cs="Times New Roman"/>
        </w:rPr>
        <w:t>.</w:t>
      </w:r>
    </w:p>
    <w:p w:rsidR="005C7731" w:rsidRPr="00662464" w:rsidRDefault="000A3E8A" w:rsidP="00376864">
      <w:pPr>
        <w:pStyle w:val="WCPFC"/>
        <w:rPr>
          <w:rFonts w:cs="Times New Roman"/>
        </w:rPr>
      </w:pPr>
      <w:r w:rsidRPr="00662464">
        <w:rPr>
          <w:rFonts w:cs="Times New Roman"/>
        </w:rPr>
        <w:t xml:space="preserve">Lewis </w:t>
      </w:r>
      <w:r w:rsidR="005C7731" w:rsidRPr="00662464">
        <w:rPr>
          <w:rFonts w:cs="Times New Roman"/>
        </w:rPr>
        <w:t>note</w:t>
      </w:r>
      <w:r w:rsidRPr="00662464">
        <w:rPr>
          <w:rFonts w:cs="Times New Roman"/>
        </w:rPr>
        <w:t>d</w:t>
      </w:r>
      <w:r w:rsidR="005C7731" w:rsidRPr="00662464">
        <w:rPr>
          <w:rFonts w:cs="Times New Roman"/>
        </w:rPr>
        <w:t xml:space="preserve"> that one or two fleets </w:t>
      </w:r>
      <w:r w:rsidRPr="00662464">
        <w:rPr>
          <w:rFonts w:cs="Times New Roman"/>
        </w:rPr>
        <w:t>already provide</w:t>
      </w:r>
      <w:r w:rsidR="005C7731" w:rsidRPr="00662464">
        <w:rPr>
          <w:rFonts w:cs="Times New Roman"/>
        </w:rPr>
        <w:t xml:space="preserve"> final out</w:t>
      </w:r>
      <w:r w:rsidRPr="00662464">
        <w:rPr>
          <w:rFonts w:cs="Times New Roman"/>
        </w:rPr>
        <w:t>-turn</w:t>
      </w:r>
      <w:r w:rsidR="005C7731" w:rsidRPr="00662464">
        <w:rPr>
          <w:rFonts w:cs="Times New Roman"/>
        </w:rPr>
        <w:t xml:space="preserve"> data to this project.</w:t>
      </w:r>
    </w:p>
    <w:p w:rsidR="00F65536" w:rsidRPr="00662464" w:rsidRDefault="000A3E8A" w:rsidP="00376864">
      <w:pPr>
        <w:pStyle w:val="WCPFC"/>
        <w:rPr>
          <w:rFonts w:cs="Times New Roman"/>
        </w:rPr>
      </w:pPr>
      <w:r w:rsidRPr="00662464">
        <w:rPr>
          <w:rFonts w:cs="Times New Roman"/>
        </w:rPr>
        <w:t xml:space="preserve">Australia observed that </w:t>
      </w:r>
      <w:r w:rsidR="00F65536" w:rsidRPr="00662464">
        <w:rPr>
          <w:rFonts w:cs="Times New Roman"/>
        </w:rPr>
        <w:t xml:space="preserve">the </w:t>
      </w:r>
      <w:r w:rsidR="00561F6F" w:rsidRPr="00662464">
        <w:rPr>
          <w:rFonts w:cs="Times New Roman"/>
        </w:rPr>
        <w:t xml:space="preserve">current </w:t>
      </w:r>
      <w:r w:rsidR="00F65536" w:rsidRPr="00662464">
        <w:rPr>
          <w:rFonts w:cs="Times New Roman"/>
        </w:rPr>
        <w:t xml:space="preserve">50% coverage of processors </w:t>
      </w:r>
      <w:r w:rsidR="005465C4" w:rsidRPr="00662464">
        <w:rPr>
          <w:rFonts w:cs="Times New Roman"/>
        </w:rPr>
        <w:t xml:space="preserve">meant </w:t>
      </w:r>
      <w:r w:rsidRPr="00662464">
        <w:rPr>
          <w:rFonts w:cs="Times New Roman"/>
        </w:rPr>
        <w:t xml:space="preserve">only </w:t>
      </w:r>
      <w:r w:rsidR="00F65536" w:rsidRPr="00662464">
        <w:rPr>
          <w:rFonts w:cs="Times New Roman"/>
        </w:rPr>
        <w:t xml:space="preserve">about 5% of the data is useful </w:t>
      </w:r>
      <w:r w:rsidR="005465C4" w:rsidRPr="00662464">
        <w:rPr>
          <w:rFonts w:cs="Times New Roman"/>
        </w:rPr>
        <w:t xml:space="preserve">and asked </w:t>
      </w:r>
      <w:r w:rsidR="00F65536" w:rsidRPr="00662464">
        <w:rPr>
          <w:rFonts w:cs="Times New Roman"/>
        </w:rPr>
        <w:t xml:space="preserve">what level of processor coverage </w:t>
      </w:r>
      <w:r w:rsidR="005465C4" w:rsidRPr="00662464">
        <w:rPr>
          <w:rFonts w:cs="Times New Roman"/>
        </w:rPr>
        <w:t xml:space="preserve">was needed </w:t>
      </w:r>
      <w:r w:rsidR="00F65536" w:rsidRPr="00662464">
        <w:rPr>
          <w:rFonts w:cs="Times New Roman"/>
        </w:rPr>
        <w:t>to get a reliable sample.</w:t>
      </w:r>
    </w:p>
    <w:p w:rsidR="005C7731" w:rsidRPr="00662464" w:rsidRDefault="00DA6587" w:rsidP="00376864">
      <w:pPr>
        <w:pStyle w:val="WCPFC"/>
        <w:rPr>
          <w:rFonts w:cs="Times New Roman"/>
        </w:rPr>
      </w:pPr>
      <w:r w:rsidRPr="00662464">
        <w:rPr>
          <w:rFonts w:cs="Times New Roman"/>
        </w:rPr>
        <w:t xml:space="preserve">Lewis noted the data are </w:t>
      </w:r>
      <w:r w:rsidR="00561F6F" w:rsidRPr="00662464">
        <w:rPr>
          <w:rFonts w:cs="Times New Roman"/>
        </w:rPr>
        <w:t xml:space="preserve">a </w:t>
      </w:r>
      <w:r w:rsidRPr="00662464">
        <w:rPr>
          <w:rFonts w:cs="Times New Roman"/>
        </w:rPr>
        <w:t xml:space="preserve">partial representation of the total trip catch. In the 2015-16 data, the coverage and quality of the data increased, though it has not been analysed yet. </w:t>
      </w:r>
      <w:r w:rsidR="00561F6F" w:rsidRPr="00662464">
        <w:rPr>
          <w:rFonts w:cs="Times New Roman"/>
        </w:rPr>
        <w:t>I</w:t>
      </w:r>
      <w:r w:rsidRPr="00662464">
        <w:rPr>
          <w:rFonts w:cs="Times New Roman"/>
        </w:rPr>
        <w:t>t is likely that closer to 25% of data for these years may be useable</w:t>
      </w:r>
      <w:r w:rsidR="00561F6F" w:rsidRPr="00662464">
        <w:rPr>
          <w:rFonts w:cs="Times New Roman"/>
        </w:rPr>
        <w:t>; p</w:t>
      </w:r>
      <w:r w:rsidRPr="00662464">
        <w:rPr>
          <w:rFonts w:cs="Times New Roman"/>
        </w:rPr>
        <w:t>artial unloading remained the main barrier. Lewis suggested that a plan might be to present further results at SC13, looking at the potential usefulness</w:t>
      </w:r>
      <w:r w:rsidR="00B454F4" w:rsidRPr="00662464">
        <w:rPr>
          <w:rFonts w:cs="Times New Roman"/>
        </w:rPr>
        <w:t>.</w:t>
      </w:r>
    </w:p>
    <w:p w:rsidR="00B454F4" w:rsidRPr="00662464" w:rsidRDefault="00B454F4" w:rsidP="00376864">
      <w:pPr>
        <w:pStyle w:val="WCPFC"/>
        <w:rPr>
          <w:rFonts w:cs="Times New Roman"/>
        </w:rPr>
      </w:pPr>
      <w:r w:rsidRPr="00662464">
        <w:rPr>
          <w:rFonts w:cs="Times New Roman"/>
        </w:rPr>
        <w:t>EU welcome</w:t>
      </w:r>
      <w:r w:rsidR="000B7432" w:rsidRPr="00662464">
        <w:rPr>
          <w:rFonts w:cs="Times New Roman"/>
        </w:rPr>
        <w:t>d</w:t>
      </w:r>
      <w:r w:rsidRPr="00662464">
        <w:rPr>
          <w:rFonts w:cs="Times New Roman"/>
        </w:rPr>
        <w:t xml:space="preserve"> the </w:t>
      </w:r>
      <w:r w:rsidR="000B7432" w:rsidRPr="00662464">
        <w:rPr>
          <w:rFonts w:cs="Times New Roman"/>
        </w:rPr>
        <w:t xml:space="preserve">project’s </w:t>
      </w:r>
      <w:r w:rsidRPr="00662464">
        <w:rPr>
          <w:rFonts w:cs="Times New Roman"/>
        </w:rPr>
        <w:t>continuation</w:t>
      </w:r>
      <w:r w:rsidR="00561F6F" w:rsidRPr="00662464">
        <w:rPr>
          <w:rFonts w:cs="Times New Roman"/>
        </w:rPr>
        <w:t xml:space="preserve"> and </w:t>
      </w:r>
      <w:r w:rsidR="000B7432" w:rsidRPr="00662464">
        <w:rPr>
          <w:rFonts w:cs="Times New Roman"/>
        </w:rPr>
        <w:t xml:space="preserve">opined that </w:t>
      </w:r>
      <w:r w:rsidR="006934EC" w:rsidRPr="00662464">
        <w:rPr>
          <w:rFonts w:cs="Times New Roman"/>
        </w:rPr>
        <w:t xml:space="preserve">traceability and </w:t>
      </w:r>
      <w:r w:rsidR="000B7432" w:rsidRPr="00662464">
        <w:rPr>
          <w:rFonts w:cs="Times New Roman"/>
        </w:rPr>
        <w:t xml:space="preserve">CDS </w:t>
      </w:r>
      <w:r w:rsidR="006934EC" w:rsidRPr="00662464">
        <w:rPr>
          <w:rFonts w:cs="Times New Roman"/>
        </w:rPr>
        <w:t xml:space="preserve">are </w:t>
      </w:r>
      <w:r w:rsidR="00563E1E" w:rsidRPr="00662464">
        <w:rPr>
          <w:rFonts w:cs="Times New Roman"/>
        </w:rPr>
        <w:t xml:space="preserve">part of </w:t>
      </w:r>
      <w:r w:rsidR="006934EC" w:rsidRPr="00662464">
        <w:rPr>
          <w:rFonts w:cs="Times New Roman"/>
        </w:rPr>
        <w:t xml:space="preserve">the </w:t>
      </w:r>
      <w:r w:rsidR="000B7432" w:rsidRPr="00662464">
        <w:rPr>
          <w:rFonts w:cs="Times New Roman"/>
        </w:rPr>
        <w:t>work</w:t>
      </w:r>
      <w:r w:rsidR="006934EC" w:rsidRPr="00662464">
        <w:rPr>
          <w:rFonts w:cs="Times New Roman"/>
        </w:rPr>
        <w:t xml:space="preserve"> of the Commission</w:t>
      </w:r>
      <w:r w:rsidR="00561F6F" w:rsidRPr="00662464">
        <w:rPr>
          <w:rFonts w:cs="Times New Roman"/>
        </w:rPr>
        <w:t xml:space="preserve">, which </w:t>
      </w:r>
      <w:r w:rsidR="00E25787" w:rsidRPr="00662464">
        <w:rPr>
          <w:rFonts w:cs="Times New Roman"/>
        </w:rPr>
        <w:t>wa</w:t>
      </w:r>
      <w:r w:rsidR="006934EC" w:rsidRPr="00662464">
        <w:rPr>
          <w:rFonts w:cs="Times New Roman"/>
        </w:rPr>
        <w:t xml:space="preserve">s </w:t>
      </w:r>
      <w:r w:rsidR="00E25787" w:rsidRPr="00662464">
        <w:rPr>
          <w:rFonts w:cs="Times New Roman"/>
        </w:rPr>
        <w:t>currently</w:t>
      </w:r>
      <w:r w:rsidR="006934EC" w:rsidRPr="00662464">
        <w:rPr>
          <w:rFonts w:cs="Times New Roman"/>
        </w:rPr>
        <w:t xml:space="preserve"> </w:t>
      </w:r>
      <w:r w:rsidR="00E25787" w:rsidRPr="00662464">
        <w:rPr>
          <w:rFonts w:cs="Times New Roman"/>
        </w:rPr>
        <w:t>developing</w:t>
      </w:r>
      <w:r w:rsidR="006934EC" w:rsidRPr="00662464">
        <w:rPr>
          <w:rFonts w:cs="Times New Roman"/>
        </w:rPr>
        <w:t xml:space="preserve"> a </w:t>
      </w:r>
      <w:r w:rsidR="00E25787" w:rsidRPr="00662464">
        <w:rPr>
          <w:rFonts w:cs="Times New Roman"/>
        </w:rPr>
        <w:t xml:space="preserve">CDS </w:t>
      </w:r>
      <w:r w:rsidR="006934EC" w:rsidRPr="00662464">
        <w:rPr>
          <w:rFonts w:cs="Times New Roman"/>
        </w:rPr>
        <w:t xml:space="preserve">for key tuna species </w:t>
      </w:r>
      <w:r w:rsidR="00E25787" w:rsidRPr="00662464">
        <w:rPr>
          <w:rFonts w:cs="Times New Roman"/>
        </w:rPr>
        <w:t xml:space="preserve">for which this work was </w:t>
      </w:r>
      <w:r w:rsidR="006934EC" w:rsidRPr="00662464">
        <w:rPr>
          <w:rFonts w:cs="Times New Roman"/>
        </w:rPr>
        <w:t xml:space="preserve">relevant. </w:t>
      </w:r>
    </w:p>
    <w:p w:rsidR="006934EC" w:rsidRPr="00662464" w:rsidRDefault="00E25787" w:rsidP="00376864">
      <w:pPr>
        <w:pStyle w:val="WCPFC"/>
        <w:rPr>
          <w:rFonts w:cs="Times New Roman"/>
        </w:rPr>
      </w:pPr>
      <w:r w:rsidRPr="00662464">
        <w:rPr>
          <w:rFonts w:cs="Times New Roman"/>
        </w:rPr>
        <w:lastRenderedPageBreak/>
        <w:t>Lewis thanked the EU for funding the extension to non-ISSF canneries</w:t>
      </w:r>
      <w:r w:rsidR="006934EC" w:rsidRPr="00662464">
        <w:rPr>
          <w:rFonts w:cs="Times New Roman"/>
        </w:rPr>
        <w:t>.</w:t>
      </w:r>
    </w:p>
    <w:p w:rsidR="006934EC" w:rsidRPr="00662464" w:rsidRDefault="00E25787" w:rsidP="00376864">
      <w:pPr>
        <w:pStyle w:val="WCPFC"/>
        <w:rPr>
          <w:rFonts w:cs="Times New Roman"/>
        </w:rPr>
      </w:pPr>
      <w:r w:rsidRPr="00662464">
        <w:rPr>
          <w:rFonts w:cs="Times New Roman"/>
        </w:rPr>
        <w:t xml:space="preserve">The theme co-convenor observed that SC12 </w:t>
      </w:r>
      <w:r w:rsidR="00201825" w:rsidRPr="00662464">
        <w:rPr>
          <w:rFonts w:cs="Times New Roman"/>
        </w:rPr>
        <w:t>agree</w:t>
      </w:r>
      <w:r w:rsidR="00E01F8C" w:rsidRPr="00662464">
        <w:rPr>
          <w:rFonts w:cs="Times New Roman"/>
        </w:rPr>
        <w:t xml:space="preserve">d that </w:t>
      </w:r>
      <w:r w:rsidR="00201825" w:rsidRPr="00662464">
        <w:rPr>
          <w:rFonts w:cs="Times New Roman"/>
        </w:rPr>
        <w:t xml:space="preserve">cannery receipt data </w:t>
      </w:r>
      <w:r w:rsidR="00E01F8C" w:rsidRPr="00662464">
        <w:rPr>
          <w:rFonts w:cs="Times New Roman"/>
        </w:rPr>
        <w:t>wa</w:t>
      </w:r>
      <w:r w:rsidR="00201825" w:rsidRPr="00662464">
        <w:rPr>
          <w:rFonts w:cs="Times New Roman"/>
        </w:rPr>
        <w:t xml:space="preserve">s useful </w:t>
      </w:r>
      <w:r w:rsidR="00E01F8C" w:rsidRPr="00662464">
        <w:rPr>
          <w:rFonts w:cs="Times New Roman"/>
        </w:rPr>
        <w:t xml:space="preserve">and there was interest in continuing this work, but that it was </w:t>
      </w:r>
      <w:r w:rsidR="00201825" w:rsidRPr="00662464">
        <w:rPr>
          <w:rFonts w:cs="Times New Roman"/>
        </w:rPr>
        <w:t>premature</w:t>
      </w:r>
      <w:r w:rsidR="00E01F8C" w:rsidRPr="00662464">
        <w:rPr>
          <w:rFonts w:cs="Times New Roman"/>
        </w:rPr>
        <w:t xml:space="preserve"> to look at the mechanism for requiring this information</w:t>
      </w:r>
      <w:r w:rsidR="00201825" w:rsidRPr="00662464">
        <w:rPr>
          <w:rFonts w:cs="Times New Roman"/>
        </w:rPr>
        <w:t>.</w:t>
      </w:r>
      <w:r w:rsidR="00F8373A" w:rsidRPr="00662464">
        <w:rPr>
          <w:rFonts w:cs="Times New Roman"/>
        </w:rPr>
        <w:t xml:space="preserve"> </w:t>
      </w:r>
    </w:p>
    <w:p w:rsidR="001B7561" w:rsidRPr="00662464" w:rsidRDefault="001B7561" w:rsidP="00376864">
      <w:pPr>
        <w:pStyle w:val="WCPFC"/>
        <w:rPr>
          <w:rFonts w:cs="Times New Roman"/>
        </w:rPr>
      </w:pPr>
      <w:r w:rsidRPr="00662464">
        <w:rPr>
          <w:rFonts w:cs="Times New Roman"/>
          <w:b/>
        </w:rPr>
        <w:t>SC12 recommended that</w:t>
      </w:r>
      <w:r w:rsidR="00F93ADB" w:rsidRPr="00662464">
        <w:rPr>
          <w:rFonts w:cs="Times New Roman"/>
          <w:b/>
        </w:rPr>
        <w:t xml:space="preserve"> WCPFC continue the work which would include exploring mechanisms for obtaining complete cannery receipt or equivalent data for validating the purse seine catch and evaluating the usefulness of these data.</w:t>
      </w:r>
    </w:p>
    <w:p w:rsidR="00233BE0" w:rsidRPr="00662464" w:rsidRDefault="00145439" w:rsidP="00145439">
      <w:pPr>
        <w:pStyle w:val="Heading2"/>
        <w:rPr>
          <w:color w:val="auto"/>
        </w:rPr>
      </w:pPr>
      <w:bookmarkStart w:id="22" w:name="_Toc458856369"/>
      <w:r w:rsidRPr="00662464">
        <w:rPr>
          <w:color w:val="auto"/>
        </w:rPr>
        <w:t>3.2</w:t>
      </w:r>
      <w:r w:rsidRPr="00662464">
        <w:rPr>
          <w:color w:val="auto"/>
        </w:rPr>
        <w:tab/>
      </w:r>
      <w:r w:rsidR="00233BE0" w:rsidRPr="00662464">
        <w:rPr>
          <w:color w:val="auto"/>
        </w:rPr>
        <w:t>Regional Observer Programme</w:t>
      </w:r>
      <w:bookmarkEnd w:id="22"/>
      <w:r w:rsidR="00C45842" w:rsidRPr="00662464">
        <w:rPr>
          <w:color w:val="auto"/>
        </w:rPr>
        <w:t xml:space="preserve"> </w:t>
      </w:r>
    </w:p>
    <w:p w:rsidR="00145439" w:rsidRPr="00662464" w:rsidRDefault="003E07A5" w:rsidP="003E07A5">
      <w:pPr>
        <w:pStyle w:val="Heading4"/>
      </w:pPr>
      <w:r w:rsidRPr="00662464">
        <w:t>3.2.1</w:t>
      </w:r>
      <w:r w:rsidRPr="00662464">
        <w:tab/>
      </w:r>
      <w:r w:rsidR="00145439" w:rsidRPr="00662464">
        <w:t>ROP longline coverage</w:t>
      </w:r>
    </w:p>
    <w:p w:rsidR="00F8373A" w:rsidRPr="00662464" w:rsidRDefault="00F8373A" w:rsidP="00376864">
      <w:pPr>
        <w:pStyle w:val="WCPFC"/>
        <w:rPr>
          <w:rFonts w:cs="Times New Roman"/>
        </w:rPr>
      </w:pPr>
      <w:r w:rsidRPr="00662464">
        <w:rPr>
          <w:rFonts w:cs="Times New Roman"/>
        </w:rPr>
        <w:t>This was discussed under Agenda item 3.1.1.</w:t>
      </w:r>
    </w:p>
    <w:p w:rsidR="003E07A5" w:rsidRPr="00662464" w:rsidRDefault="003E07A5" w:rsidP="003E07A5">
      <w:pPr>
        <w:pStyle w:val="Heading2"/>
        <w:rPr>
          <w:color w:val="auto"/>
        </w:rPr>
      </w:pPr>
      <w:bookmarkStart w:id="23" w:name="_Toc458856370"/>
      <w:r w:rsidRPr="00662464">
        <w:rPr>
          <w:color w:val="auto"/>
        </w:rPr>
        <w:t>3.3</w:t>
      </w:r>
      <w:r w:rsidRPr="00662464">
        <w:rPr>
          <w:color w:val="auto"/>
        </w:rPr>
        <w:tab/>
        <w:t>Electronic monitoring and electronic reporting</w:t>
      </w:r>
      <w:bookmarkEnd w:id="23"/>
    </w:p>
    <w:p w:rsidR="00AB4967" w:rsidRPr="00662464" w:rsidRDefault="00F95CD1" w:rsidP="00376864">
      <w:pPr>
        <w:pStyle w:val="WCPFC"/>
        <w:rPr>
          <w:rFonts w:cs="Times New Roman"/>
        </w:rPr>
      </w:pPr>
      <w:r w:rsidRPr="00662464">
        <w:rPr>
          <w:rFonts w:cs="Times New Roman"/>
        </w:rPr>
        <w:t xml:space="preserve">The </w:t>
      </w:r>
      <w:r w:rsidR="008B3366">
        <w:rPr>
          <w:rFonts w:cs="Times New Roman" w:hint="eastAsia"/>
          <w:lang w:eastAsia="ko-KR"/>
        </w:rPr>
        <w:t>2</w:t>
      </w:r>
      <w:r w:rsidR="008B3366" w:rsidRPr="008B3366">
        <w:rPr>
          <w:rFonts w:cs="Times New Roman" w:hint="eastAsia"/>
          <w:vertAlign w:val="superscript"/>
          <w:lang w:eastAsia="ko-KR"/>
        </w:rPr>
        <w:t>nd</w:t>
      </w:r>
      <w:r w:rsidR="008B3366" w:rsidRPr="00662464">
        <w:rPr>
          <w:rFonts w:cs="Times New Roman"/>
        </w:rPr>
        <w:t xml:space="preserve"> </w:t>
      </w:r>
      <w:r w:rsidRPr="00662464">
        <w:rPr>
          <w:rFonts w:cs="Times New Roman"/>
        </w:rPr>
        <w:t>WCPFC Electronic Monitoring and Electronic Reporting Intersessional Working Group Meeting (ERandEM-IWG-2) was held in Bali, Indonesia from 1-2 August 2016. The outcomes of the workshop were introduced by the Chair of the ERandEM-IWG-2, K</w:t>
      </w:r>
      <w:r w:rsidR="00D35CA7" w:rsidRPr="00662464">
        <w:rPr>
          <w:rFonts w:cs="Times New Roman"/>
        </w:rPr>
        <w:t xml:space="preserve">. </w:t>
      </w:r>
      <w:r w:rsidRPr="00662464">
        <w:rPr>
          <w:rFonts w:cs="Times New Roman"/>
        </w:rPr>
        <w:t>Smith (</w:t>
      </w:r>
      <w:r w:rsidR="00201EEA" w:rsidRPr="00662464">
        <w:rPr>
          <w:rFonts w:cs="Times New Roman"/>
        </w:rPr>
        <w:t>Australia</w:t>
      </w:r>
      <w:r w:rsidRPr="00662464">
        <w:rPr>
          <w:rFonts w:cs="Times New Roman"/>
        </w:rPr>
        <w:t xml:space="preserve">). </w:t>
      </w:r>
      <w:r w:rsidR="005E3394" w:rsidRPr="00662464">
        <w:rPr>
          <w:rFonts w:cs="Times New Roman"/>
        </w:rPr>
        <w:t xml:space="preserve">The </w:t>
      </w:r>
      <w:r w:rsidR="00D35CA7" w:rsidRPr="00662464">
        <w:rPr>
          <w:rFonts w:cs="Times New Roman"/>
        </w:rPr>
        <w:t xml:space="preserve">Chair of the ERandEM working group </w:t>
      </w:r>
      <w:r w:rsidR="005E3394" w:rsidRPr="00662464">
        <w:rPr>
          <w:rFonts w:cs="Times New Roman"/>
        </w:rPr>
        <w:t xml:space="preserve">referred </w:t>
      </w:r>
      <w:r w:rsidR="00D35CA7" w:rsidRPr="00662464">
        <w:rPr>
          <w:rFonts w:cs="Times New Roman"/>
        </w:rPr>
        <w:t xml:space="preserve">SC </w:t>
      </w:r>
      <w:r w:rsidR="005E3394" w:rsidRPr="00662464">
        <w:rPr>
          <w:rFonts w:cs="Times New Roman"/>
        </w:rPr>
        <w:t xml:space="preserve">to </w:t>
      </w:r>
      <w:r w:rsidR="00AB4967" w:rsidRPr="00662464">
        <w:rPr>
          <w:rFonts w:cs="Times New Roman" w:hint="eastAsia"/>
          <w:lang w:eastAsia="ko-KR"/>
        </w:rPr>
        <w:t>SC12</w:t>
      </w:r>
      <w:r w:rsidR="00D35CA7" w:rsidRPr="00662464">
        <w:rPr>
          <w:rFonts w:cs="Times New Roman"/>
        </w:rPr>
        <w:t>-</w:t>
      </w:r>
      <w:r w:rsidR="005E3394" w:rsidRPr="00662464">
        <w:rPr>
          <w:rFonts w:cs="Times New Roman"/>
        </w:rPr>
        <w:t>ST-WP-07</w:t>
      </w:r>
      <w:r w:rsidR="00D35CA7" w:rsidRPr="00662464">
        <w:rPr>
          <w:rFonts w:cs="Times New Roman"/>
        </w:rPr>
        <w:t>,</w:t>
      </w:r>
      <w:r w:rsidR="005E3394" w:rsidRPr="00662464">
        <w:rPr>
          <w:rFonts w:cs="Times New Roman"/>
        </w:rPr>
        <w:t xml:space="preserve"> which outlined the agreed recommendations from the working group. Following presentations by CCMs on their ERandEM initiatives, there was a discussion about ensuring sufficient resources were allocated to ensure the WCPFC Secretariat and Science and Data Services Provider can support CCMs in their development of national information management systems. The group also recommended that the WCPFC Secretariat and SPC undertake some specific tasks over the next 12 months and report back to ERandEM WG 3.</w:t>
      </w:r>
      <w:r w:rsidR="00D35CA7" w:rsidRPr="00662464">
        <w:rPr>
          <w:rFonts w:cs="Times New Roman"/>
        </w:rPr>
        <w:t xml:space="preserve"> </w:t>
      </w:r>
      <w:r w:rsidR="005E3394" w:rsidRPr="00662464">
        <w:rPr>
          <w:rFonts w:cs="Times New Roman"/>
        </w:rPr>
        <w:t xml:space="preserve">The Working Group noted that the Science and Data Services Provider had refined the draft data standards for catch and effort reporting and observer reporting following feedback from some CCMs and commercial service providers. The Working Group noted that the standards do not change the data fields adopted by the Commission but document the required data standards and formats to ensure electronic data submission to the Commission is standardised. Documented data standards for electronic reporting will ensure that data is able to be accepted into the Commission's databases in a timely manner and will ensure the efficient use of resources within CCMs national administrations and within the WCPFC Secretariat and Science and Data Services Provider. The Scientific Committee endorsed the draft standards and recommended that they be forwarded to TCC12 and the Commission. The Scientific Committee also recommended that comments on the draft standards be provided by CCMs to the WCPFC Secretariat and Science and Data Services Provider by 3 September to enable any comments to be collated and circulated to all CCMs prior to TCC12. In endorsing the standards, the Scientific Committee recognised that the standards would be updated by the WCPFC Secretariat and the </w:t>
      </w:r>
      <w:r w:rsidR="0026747C" w:rsidRPr="00662464">
        <w:rPr>
          <w:rFonts w:cs="Times New Roman"/>
        </w:rPr>
        <w:t>scientific services provider</w:t>
      </w:r>
      <w:r w:rsidR="005E3394" w:rsidRPr="00662464">
        <w:rPr>
          <w:rFonts w:cs="Times New Roman"/>
        </w:rPr>
        <w:t xml:space="preserve"> to reflect decisions of the Commission and the Secretariat would notify CCMs via circular when updates are made.</w:t>
      </w:r>
      <w:r w:rsidR="00D35CA7" w:rsidRPr="00662464">
        <w:rPr>
          <w:rFonts w:cs="Times New Roman"/>
        </w:rPr>
        <w:t xml:space="preserve"> </w:t>
      </w:r>
      <w:r w:rsidR="005E3394" w:rsidRPr="00662464">
        <w:rPr>
          <w:rFonts w:cs="Times New Roman"/>
        </w:rPr>
        <w:t xml:space="preserve">In relation to electronic monitoring (EM), the Working Group heard from those CCMs that had continued to trial EM technologies and noted that considerable progress had been made in the past 12 months with one CCM (Australia) implementing EM in some of its domestic fisheries. The Working Group recommended that a concept paper be developed that described how EM could be used to support data collection efforts by CCMs and what standards needed to be developed at the WCPFC level, and how the various collection efforts could complement each other. The working group reviewed progress against the workplan in the TOR and considered that some progress had been made but further work was required and recommended that the group continue its activities under the existing TOR and meeting again in </w:t>
      </w:r>
      <w:r w:rsidR="00D35CA7" w:rsidRPr="00662464">
        <w:rPr>
          <w:rFonts w:cs="Times New Roman"/>
        </w:rPr>
        <w:t xml:space="preserve">2017 in conjunction with SC13. </w:t>
      </w:r>
    </w:p>
    <w:p w:rsidR="00F27A4D" w:rsidRPr="00662464" w:rsidRDefault="005E3394" w:rsidP="00376864">
      <w:pPr>
        <w:pStyle w:val="WCPFC"/>
        <w:rPr>
          <w:rFonts w:cs="Times New Roman"/>
          <w:b/>
        </w:rPr>
      </w:pPr>
      <w:r w:rsidRPr="00662464">
        <w:rPr>
          <w:rFonts w:cs="Times New Roman"/>
          <w:b/>
        </w:rPr>
        <w:lastRenderedPageBreak/>
        <w:t xml:space="preserve">The Scientific Committee endorsed the recommendations as outlined in </w:t>
      </w:r>
      <w:r w:rsidR="00AB4967" w:rsidRPr="00662464">
        <w:rPr>
          <w:rFonts w:cs="Times New Roman" w:hint="eastAsia"/>
          <w:b/>
          <w:lang w:eastAsia="ko-KR"/>
        </w:rPr>
        <w:t>SC12-</w:t>
      </w:r>
      <w:r w:rsidRPr="00662464">
        <w:rPr>
          <w:rFonts w:cs="Times New Roman"/>
          <w:b/>
        </w:rPr>
        <w:t>ST-WP-07</w:t>
      </w:r>
      <w:r w:rsidR="00FA5C53" w:rsidRPr="00662464">
        <w:rPr>
          <w:rFonts w:cs="Times New Roman" w:hint="eastAsia"/>
          <w:b/>
          <w:lang w:eastAsia="ko-KR"/>
        </w:rPr>
        <w:t xml:space="preserve"> (</w:t>
      </w:r>
      <w:r w:rsidR="00FA5C53" w:rsidRPr="00662464">
        <w:rPr>
          <w:b/>
          <w:bCs/>
        </w:rPr>
        <w:t xml:space="preserve">Agreed </w:t>
      </w:r>
      <w:r w:rsidR="00FA5C53" w:rsidRPr="00662464">
        <w:rPr>
          <w:rFonts w:hint="eastAsia"/>
          <w:b/>
          <w:bCs/>
          <w:lang w:eastAsia="ko-KR"/>
        </w:rPr>
        <w:t>r</w:t>
      </w:r>
      <w:r w:rsidR="00FA5C53" w:rsidRPr="00662464">
        <w:rPr>
          <w:b/>
          <w:bCs/>
        </w:rPr>
        <w:t>ecommendations from ER</w:t>
      </w:r>
      <w:r w:rsidR="00FA5C53" w:rsidRPr="00662464">
        <w:rPr>
          <w:rFonts w:hint="eastAsia"/>
          <w:b/>
          <w:bCs/>
          <w:lang w:eastAsia="ko-KR"/>
        </w:rPr>
        <w:t>and</w:t>
      </w:r>
      <w:r w:rsidR="00FA5C53" w:rsidRPr="00662464">
        <w:rPr>
          <w:b/>
          <w:bCs/>
        </w:rPr>
        <w:t>EM</w:t>
      </w:r>
      <w:r w:rsidR="00FA5C53" w:rsidRPr="00662464">
        <w:rPr>
          <w:rFonts w:hint="eastAsia"/>
          <w:b/>
          <w:bCs/>
          <w:lang w:eastAsia="ko-KR"/>
        </w:rPr>
        <w:t>-</w:t>
      </w:r>
      <w:r w:rsidR="00FA5C53" w:rsidRPr="00662464">
        <w:rPr>
          <w:b/>
          <w:bCs/>
        </w:rPr>
        <w:t>WG2</w:t>
      </w:r>
      <w:r w:rsidR="00FA5C53" w:rsidRPr="00662464">
        <w:rPr>
          <w:rFonts w:hint="eastAsia"/>
          <w:b/>
          <w:bCs/>
          <w:lang w:eastAsia="ko-KR"/>
        </w:rPr>
        <w:t>)</w:t>
      </w:r>
      <w:r w:rsidR="00D35CA7" w:rsidRPr="00662464">
        <w:rPr>
          <w:rFonts w:cs="Times New Roman"/>
          <w:b/>
        </w:rPr>
        <w:t>.</w:t>
      </w:r>
    </w:p>
    <w:p w:rsidR="00531658" w:rsidRPr="00662464" w:rsidRDefault="007436B2" w:rsidP="00376864">
      <w:pPr>
        <w:pStyle w:val="WCPFC"/>
        <w:rPr>
          <w:rFonts w:cs="Times New Roman"/>
        </w:rPr>
      </w:pPr>
      <w:r w:rsidRPr="00662464">
        <w:rPr>
          <w:rFonts w:cs="Times New Roman"/>
        </w:rPr>
        <w:t>The theme co-convenor</w:t>
      </w:r>
      <w:r w:rsidR="00027562" w:rsidRPr="00662464">
        <w:rPr>
          <w:rFonts w:cs="Times New Roman"/>
        </w:rPr>
        <w:t xml:space="preserve"> </w:t>
      </w:r>
      <w:r w:rsidR="00FF6156" w:rsidRPr="00662464">
        <w:rPr>
          <w:rFonts w:cs="Times New Roman"/>
        </w:rPr>
        <w:t xml:space="preserve">noted that the </w:t>
      </w:r>
      <w:r w:rsidR="00BA5C90" w:rsidRPr="00662464">
        <w:rPr>
          <w:rFonts w:cs="Times New Roman"/>
        </w:rPr>
        <w:t xml:space="preserve">ERandEM working group </w:t>
      </w:r>
      <w:r w:rsidR="00FF6156" w:rsidRPr="00662464">
        <w:rPr>
          <w:rFonts w:cs="Times New Roman"/>
        </w:rPr>
        <w:t xml:space="preserve">had agreed </w:t>
      </w:r>
      <w:r w:rsidR="00BA5C90" w:rsidRPr="00662464">
        <w:rPr>
          <w:rFonts w:cs="Times New Roman"/>
        </w:rPr>
        <w:t xml:space="preserve">a number of </w:t>
      </w:r>
      <w:r w:rsidR="00FF6156" w:rsidRPr="00662464">
        <w:rPr>
          <w:rFonts w:cs="Times New Roman"/>
        </w:rPr>
        <w:t>r</w:t>
      </w:r>
      <w:r w:rsidR="00027562" w:rsidRPr="00662464">
        <w:rPr>
          <w:rFonts w:cs="Times New Roman"/>
        </w:rPr>
        <w:t>ecommendations.</w:t>
      </w:r>
    </w:p>
    <w:p w:rsidR="00027562" w:rsidRPr="00662464" w:rsidRDefault="00633432" w:rsidP="00376864">
      <w:pPr>
        <w:pStyle w:val="WCPFC"/>
        <w:rPr>
          <w:rFonts w:cs="Times New Roman"/>
        </w:rPr>
      </w:pPr>
      <w:r w:rsidRPr="00662464">
        <w:rPr>
          <w:rFonts w:cs="Times New Roman"/>
        </w:rPr>
        <w:t xml:space="preserve">FFA members noted </w:t>
      </w:r>
      <w:r w:rsidR="00E53175" w:rsidRPr="00662464">
        <w:rPr>
          <w:rFonts w:cs="Times New Roman"/>
        </w:rPr>
        <w:t>the</w:t>
      </w:r>
      <w:r w:rsidRPr="00662464">
        <w:rPr>
          <w:rFonts w:cs="Times New Roman"/>
        </w:rPr>
        <w:t xml:space="preserve"> progress made at the workshop</w:t>
      </w:r>
      <w:r w:rsidR="00E53175" w:rsidRPr="00662464">
        <w:rPr>
          <w:rFonts w:cs="Times New Roman"/>
        </w:rPr>
        <w:t xml:space="preserve"> and </w:t>
      </w:r>
      <w:r w:rsidRPr="00662464">
        <w:rPr>
          <w:rFonts w:cs="Times New Roman"/>
        </w:rPr>
        <w:t xml:space="preserve">considered it a valuable process </w:t>
      </w:r>
      <w:r w:rsidR="00E53175" w:rsidRPr="00662464">
        <w:rPr>
          <w:rFonts w:cs="Times New Roman"/>
        </w:rPr>
        <w:t>in ensuring</w:t>
      </w:r>
      <w:r w:rsidRPr="00662464">
        <w:rPr>
          <w:rFonts w:cs="Times New Roman"/>
        </w:rPr>
        <w:t xml:space="preserve"> the adoption of regional e-reporting and e-monitoring standards. </w:t>
      </w:r>
      <w:r w:rsidR="00E53175" w:rsidRPr="00662464">
        <w:rPr>
          <w:rFonts w:cs="Times New Roman"/>
        </w:rPr>
        <w:t xml:space="preserve">These </w:t>
      </w:r>
      <w:r w:rsidRPr="00662464">
        <w:rPr>
          <w:rFonts w:cs="Times New Roman"/>
        </w:rPr>
        <w:t xml:space="preserve">CCMs suggested that CCMs provide comments to the Secretariat by 3 September to provide sufficient time </w:t>
      </w:r>
      <w:r w:rsidR="00E53175" w:rsidRPr="00662464">
        <w:rPr>
          <w:rFonts w:cs="Times New Roman"/>
        </w:rPr>
        <w:t xml:space="preserve">for </w:t>
      </w:r>
      <w:r w:rsidRPr="00662464">
        <w:rPr>
          <w:rFonts w:cs="Times New Roman"/>
        </w:rPr>
        <w:t xml:space="preserve">comments </w:t>
      </w:r>
      <w:r w:rsidR="00E53175" w:rsidRPr="00662464">
        <w:rPr>
          <w:rFonts w:cs="Times New Roman"/>
        </w:rPr>
        <w:t xml:space="preserve">to be compiled </w:t>
      </w:r>
      <w:r w:rsidRPr="00662464">
        <w:rPr>
          <w:rFonts w:cs="Times New Roman"/>
        </w:rPr>
        <w:t>and post</w:t>
      </w:r>
      <w:r w:rsidR="00E53175" w:rsidRPr="00662464">
        <w:rPr>
          <w:rFonts w:cs="Times New Roman"/>
        </w:rPr>
        <w:t xml:space="preserve">ed </w:t>
      </w:r>
      <w:r w:rsidRPr="00662464">
        <w:rPr>
          <w:rFonts w:cs="Times New Roman"/>
        </w:rPr>
        <w:t xml:space="preserve">on the secure site, to </w:t>
      </w:r>
      <w:r w:rsidR="005C347C" w:rsidRPr="00662464">
        <w:rPr>
          <w:rFonts w:cs="Times New Roman"/>
        </w:rPr>
        <w:t xml:space="preserve">be </w:t>
      </w:r>
      <w:r w:rsidRPr="00662464">
        <w:rPr>
          <w:rFonts w:cs="Times New Roman"/>
        </w:rPr>
        <w:t>review</w:t>
      </w:r>
      <w:r w:rsidR="005C347C" w:rsidRPr="00662464">
        <w:rPr>
          <w:rFonts w:cs="Times New Roman"/>
        </w:rPr>
        <w:t>ed</w:t>
      </w:r>
      <w:r w:rsidR="00E53175" w:rsidRPr="00662464">
        <w:rPr>
          <w:rFonts w:cs="Times New Roman"/>
        </w:rPr>
        <w:t xml:space="preserve"> </w:t>
      </w:r>
      <w:r w:rsidRPr="00662464">
        <w:rPr>
          <w:rFonts w:cs="Times New Roman"/>
        </w:rPr>
        <w:t xml:space="preserve">before TCC12. FFA members found it positive that no significant concerns were raised </w:t>
      </w:r>
      <w:r w:rsidR="005C347C" w:rsidRPr="00662464">
        <w:rPr>
          <w:rFonts w:cs="Times New Roman"/>
        </w:rPr>
        <w:t xml:space="preserve">about the </w:t>
      </w:r>
      <w:r w:rsidRPr="00662464">
        <w:rPr>
          <w:rFonts w:cs="Times New Roman"/>
        </w:rPr>
        <w:t>proposed e-reporting standards</w:t>
      </w:r>
      <w:r w:rsidR="005C347C" w:rsidRPr="00662464">
        <w:rPr>
          <w:rFonts w:cs="Times New Roman"/>
        </w:rPr>
        <w:t xml:space="preserve"> and were optimistic</w:t>
      </w:r>
      <w:r w:rsidRPr="00662464">
        <w:rPr>
          <w:rFonts w:cs="Times New Roman"/>
        </w:rPr>
        <w:t xml:space="preserve"> that they will be supported at WCPFC13. Several CCMs were </w:t>
      </w:r>
      <w:r w:rsidR="005C347C" w:rsidRPr="00662464">
        <w:rPr>
          <w:rFonts w:cs="Times New Roman"/>
        </w:rPr>
        <w:t xml:space="preserve">well advanced in implementing </w:t>
      </w:r>
      <w:r w:rsidRPr="00662464">
        <w:rPr>
          <w:rFonts w:cs="Times New Roman"/>
        </w:rPr>
        <w:t xml:space="preserve">e-reporting and </w:t>
      </w:r>
      <w:r w:rsidR="005C347C" w:rsidRPr="00662464">
        <w:rPr>
          <w:rFonts w:cs="Times New Roman"/>
        </w:rPr>
        <w:t xml:space="preserve">adopting the standards would </w:t>
      </w:r>
      <w:r w:rsidRPr="00662464">
        <w:rPr>
          <w:rFonts w:cs="Times New Roman"/>
        </w:rPr>
        <w:t>ensure consistency in reporting. SC’s focus should be on ensuring that existing data collected can be submitted electronically, in a standard format which can be assimilated into databases</w:t>
      </w:r>
      <w:r w:rsidR="00FF6156" w:rsidRPr="00662464">
        <w:rPr>
          <w:rFonts w:cs="Times New Roman"/>
        </w:rPr>
        <w:t>.</w:t>
      </w:r>
    </w:p>
    <w:p w:rsidR="00BA5C90" w:rsidRPr="00662464" w:rsidRDefault="00DA6587" w:rsidP="00376864">
      <w:pPr>
        <w:pStyle w:val="WCPFC"/>
        <w:rPr>
          <w:rFonts w:cs="Times New Roman"/>
        </w:rPr>
      </w:pPr>
      <w:r w:rsidRPr="00662464">
        <w:rPr>
          <w:rFonts w:cs="Times New Roman"/>
        </w:rPr>
        <w:t>The WCPFC Compliance Manager</w:t>
      </w:r>
      <w:r w:rsidR="00F8373A" w:rsidRPr="00662464">
        <w:rPr>
          <w:rFonts w:cs="Times New Roman"/>
        </w:rPr>
        <w:t xml:space="preserve"> confirmed </w:t>
      </w:r>
      <w:r w:rsidR="00BA5C90" w:rsidRPr="00662464">
        <w:rPr>
          <w:rFonts w:cs="Times New Roman"/>
        </w:rPr>
        <w:t xml:space="preserve">that </w:t>
      </w:r>
      <w:r w:rsidR="00F8373A" w:rsidRPr="00662464">
        <w:rPr>
          <w:rFonts w:cs="Times New Roman"/>
        </w:rPr>
        <w:t xml:space="preserve">this was </w:t>
      </w:r>
      <w:r w:rsidR="00BA5C90" w:rsidRPr="00662464">
        <w:rPr>
          <w:rFonts w:cs="Times New Roman"/>
        </w:rPr>
        <w:t>achievable</w:t>
      </w:r>
      <w:r w:rsidR="00F8373A" w:rsidRPr="00662464">
        <w:rPr>
          <w:rFonts w:cs="Times New Roman"/>
        </w:rPr>
        <w:t xml:space="preserve"> for the Secretariat</w:t>
      </w:r>
      <w:r w:rsidR="00BA5C90" w:rsidRPr="00662464">
        <w:rPr>
          <w:rFonts w:cs="Times New Roman"/>
        </w:rPr>
        <w:t>.</w:t>
      </w:r>
    </w:p>
    <w:p w:rsidR="00235116" w:rsidRPr="00662464" w:rsidRDefault="00235116" w:rsidP="00376864">
      <w:pPr>
        <w:pStyle w:val="WCPFC"/>
        <w:rPr>
          <w:rFonts w:cs="Times New Roman"/>
        </w:rPr>
      </w:pPr>
      <w:r w:rsidRPr="00662464">
        <w:rPr>
          <w:rFonts w:cs="Times New Roman"/>
        </w:rPr>
        <w:t xml:space="preserve">PNA </w:t>
      </w:r>
      <w:r w:rsidR="00DA6587" w:rsidRPr="00662464">
        <w:rPr>
          <w:rFonts w:cs="Times New Roman"/>
        </w:rPr>
        <w:t xml:space="preserve">members expressed support for the working group’s recommendations but emphasized the importance to PNA members of para. 4. </w:t>
      </w:r>
      <w:r w:rsidR="005C347C" w:rsidRPr="00662464">
        <w:rPr>
          <w:rFonts w:cs="Times New Roman"/>
        </w:rPr>
        <w:t xml:space="preserve">Through </w:t>
      </w:r>
      <w:r w:rsidR="00DA6587" w:rsidRPr="00662464">
        <w:rPr>
          <w:rFonts w:cs="Times New Roman"/>
        </w:rPr>
        <w:t xml:space="preserve">the PNA FIMS, electronic logsheet reporting was in place that would cover more than 1 million tonnes of catch in 2016. In addition, observers were reporting electronically on most of this fishing and electronic </w:t>
      </w:r>
      <w:r w:rsidR="007A4782" w:rsidRPr="00662464">
        <w:rPr>
          <w:rFonts w:cs="Times New Roman"/>
        </w:rPr>
        <w:t xml:space="preserve">catch documentation </w:t>
      </w:r>
      <w:r w:rsidR="00DA6587" w:rsidRPr="00662464">
        <w:rPr>
          <w:rFonts w:cs="Times New Roman"/>
        </w:rPr>
        <w:t xml:space="preserve">reporting was also being rolled out, along with other electronic forms. PNA members stressed that it was essential to PNA that </w:t>
      </w:r>
      <w:r w:rsidR="007A4782" w:rsidRPr="00662464">
        <w:rPr>
          <w:rFonts w:cs="Times New Roman"/>
        </w:rPr>
        <w:t xml:space="preserve">the North Atlantic Format (NAF) </w:t>
      </w:r>
      <w:r w:rsidR="00DA6587" w:rsidRPr="00662464">
        <w:rPr>
          <w:rFonts w:cs="Times New Roman"/>
        </w:rPr>
        <w:t xml:space="preserve">was fully catered for in the </w:t>
      </w:r>
      <w:r w:rsidR="007A4782" w:rsidRPr="00662464">
        <w:rPr>
          <w:rFonts w:cs="Times New Roman"/>
        </w:rPr>
        <w:t xml:space="preserve">development of </w:t>
      </w:r>
      <w:r w:rsidR="00DA6587" w:rsidRPr="00662464">
        <w:rPr>
          <w:rFonts w:cs="Times New Roman"/>
        </w:rPr>
        <w:t>e-reporting standards</w:t>
      </w:r>
      <w:r w:rsidRPr="00662464">
        <w:rPr>
          <w:rFonts w:cs="Times New Roman"/>
        </w:rPr>
        <w:t>.</w:t>
      </w:r>
    </w:p>
    <w:p w:rsidR="00CD53C0" w:rsidRPr="00662464" w:rsidRDefault="00152A58" w:rsidP="00376864">
      <w:pPr>
        <w:pStyle w:val="WCPFC"/>
        <w:rPr>
          <w:rFonts w:cs="Times New Roman"/>
        </w:rPr>
      </w:pPr>
      <w:r w:rsidRPr="00662464">
        <w:rPr>
          <w:rFonts w:cs="Times New Roman"/>
        </w:rPr>
        <w:t xml:space="preserve">The theme co-convenor noted general </w:t>
      </w:r>
      <w:r w:rsidR="009B12E7" w:rsidRPr="00662464">
        <w:rPr>
          <w:rFonts w:cs="Times New Roman"/>
        </w:rPr>
        <w:t>support</w:t>
      </w:r>
      <w:r w:rsidRPr="00662464">
        <w:rPr>
          <w:rFonts w:cs="Times New Roman"/>
        </w:rPr>
        <w:t xml:space="preserve"> for </w:t>
      </w:r>
      <w:r w:rsidR="009B12E7" w:rsidRPr="00662464">
        <w:rPr>
          <w:rFonts w:cs="Times New Roman"/>
        </w:rPr>
        <w:t>the recommendations</w:t>
      </w:r>
      <w:r w:rsidRPr="00662464">
        <w:rPr>
          <w:rFonts w:cs="Times New Roman"/>
        </w:rPr>
        <w:t>,</w:t>
      </w:r>
      <w:r w:rsidR="009B12E7" w:rsidRPr="00662464">
        <w:rPr>
          <w:rFonts w:cs="Times New Roman"/>
        </w:rPr>
        <w:t xml:space="preserve"> including the suggestion from </w:t>
      </w:r>
      <w:r w:rsidRPr="00662464">
        <w:rPr>
          <w:rFonts w:cs="Times New Roman"/>
        </w:rPr>
        <w:t>FFA, and t</w:t>
      </w:r>
      <w:r w:rsidR="009B12E7" w:rsidRPr="00662464">
        <w:rPr>
          <w:rFonts w:cs="Times New Roman"/>
        </w:rPr>
        <w:t xml:space="preserve">hanked </w:t>
      </w:r>
      <w:r w:rsidRPr="00662464">
        <w:rPr>
          <w:rFonts w:cs="Times New Roman"/>
        </w:rPr>
        <w:t xml:space="preserve">the Chair of the ERandEM working group for facilitating </w:t>
      </w:r>
      <w:r w:rsidR="009B12E7" w:rsidRPr="00662464">
        <w:rPr>
          <w:rFonts w:cs="Times New Roman"/>
        </w:rPr>
        <w:t>the workshop.</w:t>
      </w:r>
      <w:r w:rsidR="00CD53C0" w:rsidRPr="00662464">
        <w:rPr>
          <w:rFonts w:cs="Times New Roman"/>
        </w:rPr>
        <w:t xml:space="preserve"> </w:t>
      </w:r>
      <w:r w:rsidRPr="00662464">
        <w:rPr>
          <w:rFonts w:cs="Times New Roman"/>
        </w:rPr>
        <w:t xml:space="preserve">He advised that </w:t>
      </w:r>
      <w:r w:rsidR="00E24163" w:rsidRPr="00662464">
        <w:rPr>
          <w:rFonts w:cs="Times New Roman"/>
        </w:rPr>
        <w:t>SC12</w:t>
      </w:r>
      <w:r w:rsidRPr="00662464">
        <w:rPr>
          <w:rFonts w:cs="Times New Roman"/>
        </w:rPr>
        <w:t xml:space="preserve">-ST-IP-04: an update on the implementation of electronic monitoring and electronic reporting technologies in the WCPO and </w:t>
      </w:r>
      <w:r w:rsidR="00E24163" w:rsidRPr="00662464">
        <w:rPr>
          <w:rFonts w:cs="Times New Roman"/>
        </w:rPr>
        <w:t>SC12</w:t>
      </w:r>
      <w:r w:rsidRPr="00662464">
        <w:rPr>
          <w:rFonts w:cs="Times New Roman"/>
        </w:rPr>
        <w:t xml:space="preserve">-ST-IP-07: </w:t>
      </w:r>
      <w:r w:rsidR="002165F9" w:rsidRPr="00662464">
        <w:rPr>
          <w:rFonts w:cs="Times New Roman"/>
        </w:rPr>
        <w:t>group seine operations of Philippine-flagged vessels in High Seas Pocket 1 were relevant to this agenda item.</w:t>
      </w:r>
    </w:p>
    <w:p w:rsidR="00473240" w:rsidRPr="00662464" w:rsidRDefault="00473240" w:rsidP="00473240">
      <w:pPr>
        <w:pStyle w:val="WCPFC"/>
        <w:rPr>
          <w:rFonts w:cs="Times New Roman"/>
          <w:b/>
        </w:rPr>
      </w:pPr>
      <w:r w:rsidRPr="00662464">
        <w:rPr>
          <w:rFonts w:cs="Times New Roman"/>
          <w:b/>
        </w:rPr>
        <w:t>SC12 supported outcomes and recommendations from the second meeting of the WCPFC E-Reporting and E-monitoring Working Group (ERandEM WG-2, August 2016) and that they are taken forward to TCC12.</w:t>
      </w:r>
    </w:p>
    <w:p w:rsidR="00473240" w:rsidRPr="00662464" w:rsidRDefault="00473240" w:rsidP="00473240">
      <w:pPr>
        <w:pStyle w:val="WCPFC"/>
        <w:rPr>
          <w:rFonts w:cs="Times New Roman"/>
          <w:b/>
        </w:rPr>
      </w:pPr>
      <w:r w:rsidRPr="00662464">
        <w:rPr>
          <w:rFonts w:cs="Times New Roman"/>
          <w:b/>
        </w:rPr>
        <w:t>SC12 noted that CCMs agreed to provide comments on the draft WCPFC E-Reporting standard data fields for logsheet and observer data prior to 10th September 2016, so that the WCPFC Secretariat and Science Services Provider can compile comments for presentation to TCC12.</w:t>
      </w:r>
    </w:p>
    <w:p w:rsidR="00111700" w:rsidRPr="00662464" w:rsidRDefault="00111700" w:rsidP="00FA701D">
      <w:pPr>
        <w:pStyle w:val="Heading2"/>
        <w:rPr>
          <w:color w:val="auto"/>
        </w:rPr>
      </w:pPr>
      <w:bookmarkStart w:id="24" w:name="_Toc458856371"/>
      <w:r w:rsidRPr="00662464">
        <w:rPr>
          <w:color w:val="auto"/>
        </w:rPr>
        <w:t>3.4</w:t>
      </w:r>
      <w:r w:rsidRPr="00662464">
        <w:rPr>
          <w:color w:val="auto"/>
        </w:rPr>
        <w:tab/>
        <w:t>WCPFC-funded Port Coordinators</w:t>
      </w:r>
      <w:bookmarkEnd w:id="24"/>
    </w:p>
    <w:p w:rsidR="0023789F" w:rsidRPr="00662464" w:rsidRDefault="002165F9" w:rsidP="00376864">
      <w:pPr>
        <w:pStyle w:val="WCPFC"/>
        <w:rPr>
          <w:rFonts w:cs="Times New Roman"/>
        </w:rPr>
      </w:pPr>
      <w:r w:rsidRPr="00662464">
        <w:rPr>
          <w:rFonts w:cs="Times New Roman"/>
        </w:rPr>
        <w:t xml:space="preserve">The WCPFC Compliance Manager gave some background </w:t>
      </w:r>
      <w:r w:rsidR="00DF39E9" w:rsidRPr="00662464">
        <w:rPr>
          <w:rFonts w:cs="Times New Roman"/>
        </w:rPr>
        <w:t xml:space="preserve">on the WCPFC-funded </w:t>
      </w:r>
      <w:r w:rsidRPr="00662464">
        <w:rPr>
          <w:rFonts w:cs="Times New Roman"/>
        </w:rPr>
        <w:t xml:space="preserve">trial port coordinators programme which was </w:t>
      </w:r>
      <w:r w:rsidR="0023789F" w:rsidRPr="00662464">
        <w:rPr>
          <w:rFonts w:cs="Times New Roman"/>
        </w:rPr>
        <w:t xml:space="preserve">established </w:t>
      </w:r>
      <w:r w:rsidRPr="00662464">
        <w:rPr>
          <w:rFonts w:cs="Times New Roman"/>
        </w:rPr>
        <w:t xml:space="preserve">in 2014 </w:t>
      </w:r>
      <w:r w:rsidR="0023789F" w:rsidRPr="00662464">
        <w:rPr>
          <w:rFonts w:cs="Times New Roman"/>
        </w:rPr>
        <w:t>for 2 years</w:t>
      </w:r>
      <w:r w:rsidRPr="00662464">
        <w:rPr>
          <w:rFonts w:cs="Times New Roman"/>
        </w:rPr>
        <w:t>.</w:t>
      </w:r>
      <w:r w:rsidR="0023789F" w:rsidRPr="00662464">
        <w:rPr>
          <w:rFonts w:cs="Times New Roman"/>
        </w:rPr>
        <w:t xml:space="preserve"> </w:t>
      </w:r>
      <w:r w:rsidRPr="00662464">
        <w:rPr>
          <w:rFonts w:cs="Times New Roman"/>
        </w:rPr>
        <w:t xml:space="preserve">The Compliance Manager noted that one </w:t>
      </w:r>
      <w:r w:rsidR="0023789F" w:rsidRPr="00662464">
        <w:rPr>
          <w:rFonts w:cs="Times New Roman"/>
        </w:rPr>
        <w:t xml:space="preserve">of the tasks for SC </w:t>
      </w:r>
      <w:r w:rsidRPr="00662464">
        <w:rPr>
          <w:rFonts w:cs="Times New Roman"/>
        </w:rPr>
        <w:t>wa</w:t>
      </w:r>
      <w:r w:rsidR="0023789F" w:rsidRPr="00662464">
        <w:rPr>
          <w:rFonts w:cs="Times New Roman"/>
        </w:rPr>
        <w:t xml:space="preserve">s the review </w:t>
      </w:r>
      <w:r w:rsidR="008B3366">
        <w:rPr>
          <w:rFonts w:cs="Times New Roman" w:hint="eastAsia"/>
          <w:lang w:eastAsia="ko-KR"/>
        </w:rPr>
        <w:t xml:space="preserve">of </w:t>
      </w:r>
      <w:r w:rsidRPr="00662464">
        <w:rPr>
          <w:rFonts w:cs="Times New Roman"/>
        </w:rPr>
        <w:t xml:space="preserve">the </w:t>
      </w:r>
      <w:r w:rsidR="0023789F" w:rsidRPr="00662464">
        <w:rPr>
          <w:rFonts w:cs="Times New Roman"/>
        </w:rPr>
        <w:t xml:space="preserve">progress </w:t>
      </w:r>
      <w:r w:rsidRPr="00662464">
        <w:rPr>
          <w:rFonts w:cs="Times New Roman"/>
        </w:rPr>
        <w:t xml:space="preserve">of the programme </w:t>
      </w:r>
      <w:r w:rsidR="0023789F" w:rsidRPr="00662464">
        <w:rPr>
          <w:rFonts w:cs="Times New Roman"/>
        </w:rPr>
        <w:t>and provide</w:t>
      </w:r>
      <w:r w:rsidR="008B3366">
        <w:rPr>
          <w:rFonts w:cs="Times New Roman" w:hint="eastAsia"/>
          <w:lang w:eastAsia="ko-KR"/>
        </w:rPr>
        <w:t>s</w:t>
      </w:r>
      <w:r w:rsidR="0023789F" w:rsidRPr="00662464">
        <w:rPr>
          <w:rFonts w:cs="Times New Roman"/>
        </w:rPr>
        <w:t xml:space="preserve"> a recommendation. The </w:t>
      </w:r>
      <w:r w:rsidR="004F33F0" w:rsidRPr="00662464">
        <w:rPr>
          <w:rFonts w:cs="Times New Roman"/>
        </w:rPr>
        <w:t xml:space="preserve">port coordinators programme </w:t>
      </w:r>
      <w:r w:rsidR="0023789F" w:rsidRPr="00662464">
        <w:rPr>
          <w:rFonts w:cs="Times New Roman"/>
        </w:rPr>
        <w:t xml:space="preserve">gave </w:t>
      </w:r>
      <w:r w:rsidR="004F33F0" w:rsidRPr="00662464">
        <w:rPr>
          <w:rFonts w:cs="Times New Roman"/>
        </w:rPr>
        <w:t xml:space="preserve">five Pacific Island port states </w:t>
      </w:r>
      <w:r w:rsidR="0023789F" w:rsidRPr="00662464">
        <w:rPr>
          <w:rFonts w:cs="Times New Roman"/>
        </w:rPr>
        <w:t>to submit a</w:t>
      </w:r>
      <w:r w:rsidR="004F33F0" w:rsidRPr="00662464">
        <w:rPr>
          <w:rFonts w:cs="Times New Roman"/>
        </w:rPr>
        <w:t>n</w:t>
      </w:r>
      <w:r w:rsidR="0023789F" w:rsidRPr="00662464">
        <w:rPr>
          <w:rFonts w:cs="Times New Roman"/>
        </w:rPr>
        <w:t xml:space="preserve"> invo</w:t>
      </w:r>
      <w:r w:rsidR="004F33F0" w:rsidRPr="00662464">
        <w:rPr>
          <w:rFonts w:cs="Times New Roman"/>
        </w:rPr>
        <w:t>ice</w:t>
      </w:r>
      <w:r w:rsidR="0023789F" w:rsidRPr="00662464">
        <w:rPr>
          <w:rFonts w:cs="Times New Roman"/>
        </w:rPr>
        <w:t xml:space="preserve"> ann</w:t>
      </w:r>
      <w:r w:rsidR="004F33F0" w:rsidRPr="00662464">
        <w:rPr>
          <w:rFonts w:cs="Times New Roman"/>
        </w:rPr>
        <w:t>ually for a small contribution from WCPFC to</w:t>
      </w:r>
      <w:r w:rsidR="0023789F" w:rsidRPr="00662464">
        <w:rPr>
          <w:rFonts w:cs="Times New Roman"/>
        </w:rPr>
        <w:t xml:space="preserve">wards funding a </w:t>
      </w:r>
      <w:r w:rsidR="004F33F0" w:rsidRPr="00662464">
        <w:rPr>
          <w:rFonts w:cs="Times New Roman"/>
        </w:rPr>
        <w:t xml:space="preserve">port coordinator </w:t>
      </w:r>
      <w:r w:rsidR="0023789F" w:rsidRPr="00662464">
        <w:rPr>
          <w:rFonts w:cs="Times New Roman"/>
        </w:rPr>
        <w:t xml:space="preserve">and </w:t>
      </w:r>
      <w:r w:rsidR="004F33F0" w:rsidRPr="00662464">
        <w:rPr>
          <w:rFonts w:cs="Times New Roman"/>
        </w:rPr>
        <w:t>equipment</w:t>
      </w:r>
      <w:r w:rsidR="0023789F" w:rsidRPr="00662464">
        <w:rPr>
          <w:rFonts w:cs="Times New Roman"/>
        </w:rPr>
        <w:t xml:space="preserve"> costs. </w:t>
      </w:r>
      <w:r w:rsidR="004F33F0" w:rsidRPr="00662464">
        <w:rPr>
          <w:rFonts w:cs="Times New Roman"/>
        </w:rPr>
        <w:t>Three PIC</w:t>
      </w:r>
      <w:r w:rsidR="00E50536" w:rsidRPr="00662464">
        <w:rPr>
          <w:rFonts w:cs="Times New Roman"/>
        </w:rPr>
        <w:t xml:space="preserve">s </w:t>
      </w:r>
      <w:r w:rsidR="004F33F0" w:rsidRPr="00662464">
        <w:rPr>
          <w:rFonts w:cs="Times New Roman"/>
        </w:rPr>
        <w:t xml:space="preserve">had </w:t>
      </w:r>
      <w:r w:rsidR="0023789F" w:rsidRPr="00662464">
        <w:rPr>
          <w:rFonts w:cs="Times New Roman"/>
        </w:rPr>
        <w:t>taken up the offer</w:t>
      </w:r>
      <w:r w:rsidR="004F33F0" w:rsidRPr="00662464">
        <w:rPr>
          <w:rFonts w:cs="Times New Roman"/>
        </w:rPr>
        <w:t xml:space="preserve">; the CCMs which had not felt </w:t>
      </w:r>
      <w:r w:rsidR="00E50536" w:rsidRPr="00662464">
        <w:rPr>
          <w:rFonts w:cs="Times New Roman"/>
        </w:rPr>
        <w:t xml:space="preserve">they </w:t>
      </w:r>
      <w:r w:rsidR="004F33F0" w:rsidRPr="00662464">
        <w:rPr>
          <w:rFonts w:cs="Times New Roman"/>
        </w:rPr>
        <w:t xml:space="preserve">had </w:t>
      </w:r>
      <w:r w:rsidR="00E50536" w:rsidRPr="00662464">
        <w:rPr>
          <w:rFonts w:cs="Times New Roman"/>
        </w:rPr>
        <w:t>adequate funding</w:t>
      </w:r>
      <w:r w:rsidR="004F33F0" w:rsidRPr="00662464">
        <w:rPr>
          <w:rFonts w:cs="Times New Roman"/>
        </w:rPr>
        <w:t xml:space="preserve"> without the contribution</w:t>
      </w:r>
      <w:r w:rsidR="00E50536" w:rsidRPr="00662464">
        <w:rPr>
          <w:rFonts w:cs="Times New Roman"/>
        </w:rPr>
        <w:t>. Each national fisheries agency decide</w:t>
      </w:r>
      <w:r w:rsidR="002F6022" w:rsidRPr="00662464">
        <w:rPr>
          <w:rFonts w:cs="Times New Roman"/>
        </w:rPr>
        <w:t>s</w:t>
      </w:r>
      <w:r w:rsidR="00E50536" w:rsidRPr="00662464">
        <w:rPr>
          <w:rFonts w:cs="Times New Roman"/>
        </w:rPr>
        <w:t xml:space="preserve"> how to use the money </w:t>
      </w:r>
      <w:r w:rsidR="005D6A3E" w:rsidRPr="00662464">
        <w:rPr>
          <w:rFonts w:cs="Times New Roman"/>
        </w:rPr>
        <w:t>to fill ga</w:t>
      </w:r>
      <w:r w:rsidR="002F6022" w:rsidRPr="00662464">
        <w:rPr>
          <w:rFonts w:cs="Times New Roman"/>
        </w:rPr>
        <w:t>p</w:t>
      </w:r>
      <w:r w:rsidR="005D6A3E" w:rsidRPr="00662464">
        <w:rPr>
          <w:rFonts w:cs="Times New Roman"/>
        </w:rPr>
        <w:t xml:space="preserve">s </w:t>
      </w:r>
      <w:r w:rsidR="002F6022" w:rsidRPr="00662464">
        <w:rPr>
          <w:rFonts w:cs="Times New Roman"/>
        </w:rPr>
        <w:t>within their own programme and each</w:t>
      </w:r>
      <w:r w:rsidR="005D6A3E" w:rsidRPr="00662464">
        <w:rPr>
          <w:rFonts w:cs="Times New Roman"/>
        </w:rPr>
        <w:t xml:space="preserve"> count</w:t>
      </w:r>
      <w:r w:rsidR="002F6022" w:rsidRPr="00662464">
        <w:rPr>
          <w:rFonts w:cs="Times New Roman"/>
        </w:rPr>
        <w:t xml:space="preserve">ry </w:t>
      </w:r>
      <w:r w:rsidR="005D6A3E" w:rsidRPr="00662464">
        <w:rPr>
          <w:rFonts w:cs="Times New Roman"/>
        </w:rPr>
        <w:t>utilise</w:t>
      </w:r>
      <w:r w:rsidR="002F6022" w:rsidRPr="00662464">
        <w:rPr>
          <w:rFonts w:cs="Times New Roman"/>
        </w:rPr>
        <w:t xml:space="preserve">d the contribution </w:t>
      </w:r>
      <w:r w:rsidR="005D6A3E" w:rsidRPr="00662464">
        <w:rPr>
          <w:rFonts w:cs="Times New Roman"/>
        </w:rPr>
        <w:t>in diff</w:t>
      </w:r>
      <w:r w:rsidR="002F6022" w:rsidRPr="00662464">
        <w:rPr>
          <w:rFonts w:cs="Times New Roman"/>
        </w:rPr>
        <w:t>erent</w:t>
      </w:r>
      <w:r w:rsidR="005D6A3E" w:rsidRPr="00662464">
        <w:rPr>
          <w:rFonts w:cs="Times New Roman"/>
        </w:rPr>
        <w:t xml:space="preserve"> ways</w:t>
      </w:r>
      <w:r w:rsidR="002F6022" w:rsidRPr="00662464">
        <w:rPr>
          <w:rFonts w:cs="Times New Roman"/>
        </w:rPr>
        <w:t xml:space="preserve"> within the scope of the </w:t>
      </w:r>
      <w:r w:rsidR="00F849DA" w:rsidRPr="00662464">
        <w:rPr>
          <w:rFonts w:cs="Times New Roman"/>
        </w:rPr>
        <w:t xml:space="preserve">program. The WCPFC Compliance Manager noted that funding provided under the program has gone into national activities that </w:t>
      </w:r>
      <w:r w:rsidR="00F849DA" w:rsidRPr="00662464">
        <w:rPr>
          <w:rFonts w:cs="Times New Roman"/>
        </w:rPr>
        <w:lastRenderedPageBreak/>
        <w:t xml:space="preserve">have improved sampling and other coordination activities. </w:t>
      </w:r>
      <w:r w:rsidR="002F6022" w:rsidRPr="00662464">
        <w:rPr>
          <w:rFonts w:cs="Times New Roman"/>
        </w:rPr>
        <w:t>O</w:t>
      </w:r>
      <w:r w:rsidR="005D6A3E" w:rsidRPr="00662464">
        <w:rPr>
          <w:rFonts w:cs="Times New Roman"/>
        </w:rPr>
        <w:t xml:space="preserve">ne </w:t>
      </w:r>
      <w:r w:rsidR="002F6022" w:rsidRPr="00662464">
        <w:rPr>
          <w:rFonts w:cs="Times New Roman"/>
        </w:rPr>
        <w:t xml:space="preserve">of </w:t>
      </w:r>
      <w:r w:rsidR="005D6A3E" w:rsidRPr="00662464">
        <w:rPr>
          <w:rFonts w:cs="Times New Roman"/>
        </w:rPr>
        <w:t xml:space="preserve">the members </w:t>
      </w:r>
      <w:r w:rsidR="002F6022" w:rsidRPr="00662464">
        <w:rPr>
          <w:rFonts w:cs="Times New Roman"/>
        </w:rPr>
        <w:t>that had received a contribution had submitted a report</w:t>
      </w:r>
      <w:r w:rsidR="002C08FD" w:rsidRPr="00662464">
        <w:rPr>
          <w:rFonts w:cs="Times New Roman"/>
        </w:rPr>
        <w:t xml:space="preserve"> (FSM)</w:t>
      </w:r>
      <w:r w:rsidR="002F6022" w:rsidRPr="00662464">
        <w:rPr>
          <w:rFonts w:cs="Times New Roman"/>
        </w:rPr>
        <w:t>,</w:t>
      </w:r>
      <w:r w:rsidR="002C08FD" w:rsidRPr="00662464">
        <w:rPr>
          <w:rFonts w:cs="Times New Roman"/>
        </w:rPr>
        <w:t xml:space="preserve"> which was</w:t>
      </w:r>
      <w:r w:rsidR="002F6022" w:rsidRPr="00662464">
        <w:rPr>
          <w:rFonts w:cs="Times New Roman"/>
        </w:rPr>
        <w:t xml:space="preserve"> </w:t>
      </w:r>
      <w:r w:rsidR="005D6A3E" w:rsidRPr="00662464">
        <w:rPr>
          <w:rFonts w:cs="Times New Roman"/>
        </w:rPr>
        <w:t xml:space="preserve">attached to the </w:t>
      </w:r>
      <w:r w:rsidR="002F6022" w:rsidRPr="00662464">
        <w:rPr>
          <w:rFonts w:cs="Times New Roman"/>
        </w:rPr>
        <w:t>SC12-</w:t>
      </w:r>
      <w:r w:rsidR="00F1061C" w:rsidRPr="00662464">
        <w:rPr>
          <w:rFonts w:cs="Times New Roman"/>
          <w:lang w:eastAsia="ko-KR"/>
        </w:rPr>
        <w:t>GN</w:t>
      </w:r>
      <w:r w:rsidR="002F6022" w:rsidRPr="00662464">
        <w:rPr>
          <w:rFonts w:cs="Times New Roman"/>
        </w:rPr>
        <w:t>-</w:t>
      </w:r>
      <w:r w:rsidR="005D6A3E" w:rsidRPr="00662464">
        <w:rPr>
          <w:rFonts w:cs="Times New Roman"/>
        </w:rPr>
        <w:t>IP</w:t>
      </w:r>
      <w:r w:rsidR="002F6022" w:rsidRPr="00662464">
        <w:rPr>
          <w:rFonts w:cs="Times New Roman"/>
        </w:rPr>
        <w:t>-</w:t>
      </w:r>
      <w:r w:rsidR="005D6A3E" w:rsidRPr="00662464">
        <w:rPr>
          <w:rFonts w:cs="Times New Roman"/>
        </w:rPr>
        <w:t>04</w:t>
      </w:r>
      <w:r w:rsidR="00F849DA" w:rsidRPr="00662464">
        <w:rPr>
          <w:rFonts w:cs="Times New Roman"/>
        </w:rPr>
        <w:t>.</w:t>
      </w:r>
      <w:r w:rsidR="005D6A3E" w:rsidRPr="00662464">
        <w:rPr>
          <w:rFonts w:cs="Times New Roman"/>
        </w:rPr>
        <w:t xml:space="preserve"> </w:t>
      </w:r>
    </w:p>
    <w:p w:rsidR="001B47FD" w:rsidRPr="00662464" w:rsidRDefault="001B47FD" w:rsidP="00376864">
      <w:pPr>
        <w:pStyle w:val="WCPFC"/>
        <w:rPr>
          <w:rFonts w:cs="Times New Roman"/>
        </w:rPr>
      </w:pPr>
      <w:r w:rsidRPr="00662464">
        <w:rPr>
          <w:rFonts w:cs="Times New Roman"/>
        </w:rPr>
        <w:t xml:space="preserve">FSM </w:t>
      </w:r>
      <w:r w:rsidR="00F849DA" w:rsidRPr="00662464">
        <w:rPr>
          <w:rFonts w:cs="Times New Roman"/>
        </w:rPr>
        <w:t xml:space="preserve">thanked </w:t>
      </w:r>
      <w:r w:rsidRPr="00662464">
        <w:rPr>
          <w:rFonts w:cs="Times New Roman"/>
        </w:rPr>
        <w:t>the Commission for the funds provided</w:t>
      </w:r>
      <w:r w:rsidR="00F849DA" w:rsidRPr="00662464">
        <w:rPr>
          <w:rFonts w:cs="Times New Roman"/>
        </w:rPr>
        <w:t>, and advised that it had b</w:t>
      </w:r>
      <w:r w:rsidRPr="00662464">
        <w:rPr>
          <w:rFonts w:cs="Times New Roman"/>
        </w:rPr>
        <w:t xml:space="preserve">een used </w:t>
      </w:r>
      <w:r w:rsidR="00F849DA" w:rsidRPr="00662464">
        <w:rPr>
          <w:rFonts w:cs="Times New Roman"/>
        </w:rPr>
        <w:t xml:space="preserve">for </w:t>
      </w:r>
      <w:r w:rsidRPr="00662464">
        <w:rPr>
          <w:rFonts w:cs="Times New Roman"/>
        </w:rPr>
        <w:t>various</w:t>
      </w:r>
      <w:r w:rsidR="00F849DA" w:rsidRPr="00662464">
        <w:rPr>
          <w:rFonts w:cs="Times New Roman"/>
        </w:rPr>
        <w:t xml:space="preserve"> admin</w:t>
      </w:r>
      <w:r w:rsidR="0053182D" w:rsidRPr="00662464">
        <w:rPr>
          <w:rFonts w:cs="Times New Roman"/>
        </w:rPr>
        <w:t>istrative</w:t>
      </w:r>
      <w:r w:rsidR="00F849DA" w:rsidRPr="00662464">
        <w:rPr>
          <w:rFonts w:cs="Times New Roman"/>
        </w:rPr>
        <w:t xml:space="preserve"> and logistic</w:t>
      </w:r>
      <w:r w:rsidR="0053182D" w:rsidRPr="00662464">
        <w:rPr>
          <w:rFonts w:cs="Times New Roman"/>
        </w:rPr>
        <w:t>al</w:t>
      </w:r>
      <w:r w:rsidR="00F849DA" w:rsidRPr="00662464">
        <w:rPr>
          <w:rFonts w:cs="Times New Roman"/>
        </w:rPr>
        <w:t xml:space="preserve"> activities</w:t>
      </w:r>
      <w:r w:rsidR="0053182D" w:rsidRPr="00662464">
        <w:rPr>
          <w:rFonts w:cs="Times New Roman"/>
        </w:rPr>
        <w:t xml:space="preserve">. FSM was in discussions </w:t>
      </w:r>
      <w:r w:rsidR="00F849DA" w:rsidRPr="00662464">
        <w:rPr>
          <w:rFonts w:cs="Times New Roman"/>
        </w:rPr>
        <w:t>with SPC about collecting data</w:t>
      </w:r>
      <w:r w:rsidR="0053182D" w:rsidRPr="00662464">
        <w:rPr>
          <w:rFonts w:cs="Times New Roman"/>
        </w:rPr>
        <w:t>.</w:t>
      </w:r>
      <w:r w:rsidR="00F849DA" w:rsidRPr="00662464">
        <w:rPr>
          <w:rFonts w:cs="Times New Roman"/>
        </w:rPr>
        <w:t xml:space="preserve"> This CCM recommended the programme to other port states </w:t>
      </w:r>
      <w:r w:rsidRPr="00662464">
        <w:rPr>
          <w:rFonts w:cs="Times New Roman"/>
        </w:rPr>
        <w:t>that wish</w:t>
      </w:r>
      <w:r w:rsidR="00F849DA" w:rsidRPr="00662464">
        <w:rPr>
          <w:rFonts w:cs="Times New Roman"/>
        </w:rPr>
        <w:t>ed</w:t>
      </w:r>
      <w:r w:rsidRPr="00662464">
        <w:rPr>
          <w:rFonts w:cs="Times New Roman"/>
        </w:rPr>
        <w:t xml:space="preserve"> to trial </w:t>
      </w:r>
      <w:r w:rsidR="00F849DA" w:rsidRPr="00662464">
        <w:rPr>
          <w:rFonts w:cs="Times New Roman"/>
        </w:rPr>
        <w:t>port coordinators</w:t>
      </w:r>
      <w:r w:rsidRPr="00662464">
        <w:rPr>
          <w:rFonts w:cs="Times New Roman"/>
        </w:rPr>
        <w:t>.</w:t>
      </w:r>
    </w:p>
    <w:p w:rsidR="007943AA" w:rsidRPr="00662464" w:rsidRDefault="007943AA" w:rsidP="00376864">
      <w:pPr>
        <w:pStyle w:val="WCPFC"/>
        <w:rPr>
          <w:rFonts w:cs="Times New Roman"/>
        </w:rPr>
      </w:pPr>
      <w:r w:rsidRPr="00662464">
        <w:rPr>
          <w:rFonts w:cs="Times New Roman"/>
        </w:rPr>
        <w:t>Kir</w:t>
      </w:r>
      <w:r w:rsidR="0053182D" w:rsidRPr="00662464">
        <w:rPr>
          <w:rFonts w:cs="Times New Roman"/>
        </w:rPr>
        <w:t xml:space="preserve">ibati noted that it had </w:t>
      </w:r>
      <w:r w:rsidRPr="00662464">
        <w:rPr>
          <w:rFonts w:cs="Times New Roman"/>
        </w:rPr>
        <w:t>accessed funding last year</w:t>
      </w:r>
      <w:r w:rsidR="0053182D" w:rsidRPr="00662464">
        <w:rPr>
          <w:rFonts w:cs="Times New Roman"/>
        </w:rPr>
        <w:t xml:space="preserve"> and would access</w:t>
      </w:r>
      <w:r w:rsidR="009237BC" w:rsidRPr="00662464">
        <w:rPr>
          <w:rFonts w:cs="Times New Roman"/>
        </w:rPr>
        <w:t xml:space="preserve"> </w:t>
      </w:r>
      <w:r w:rsidR="0053182D" w:rsidRPr="00662464">
        <w:rPr>
          <w:rFonts w:cs="Times New Roman"/>
        </w:rPr>
        <w:t xml:space="preserve">more </w:t>
      </w:r>
      <w:r w:rsidRPr="00662464">
        <w:rPr>
          <w:rFonts w:cs="Times New Roman"/>
        </w:rPr>
        <w:t>funding</w:t>
      </w:r>
      <w:r w:rsidR="0053182D" w:rsidRPr="00662464">
        <w:rPr>
          <w:rFonts w:cs="Times New Roman"/>
        </w:rPr>
        <w:t xml:space="preserve"> this year</w:t>
      </w:r>
      <w:r w:rsidRPr="00662464">
        <w:rPr>
          <w:rFonts w:cs="Times New Roman"/>
        </w:rPr>
        <w:t xml:space="preserve">. </w:t>
      </w:r>
      <w:r w:rsidR="009237BC" w:rsidRPr="00662464">
        <w:rPr>
          <w:rFonts w:cs="Times New Roman"/>
        </w:rPr>
        <w:t xml:space="preserve">It had been </w:t>
      </w:r>
      <w:r w:rsidR="00D85B6B" w:rsidRPr="00662464">
        <w:rPr>
          <w:rFonts w:cs="Times New Roman"/>
        </w:rPr>
        <w:t xml:space="preserve">helpful </w:t>
      </w:r>
      <w:r w:rsidR="0053182D" w:rsidRPr="00662464">
        <w:rPr>
          <w:rFonts w:cs="Times New Roman"/>
        </w:rPr>
        <w:t xml:space="preserve">in </w:t>
      </w:r>
      <w:r w:rsidR="00D85B6B" w:rsidRPr="00662464">
        <w:rPr>
          <w:rFonts w:cs="Times New Roman"/>
        </w:rPr>
        <w:t xml:space="preserve">recruiting new observers </w:t>
      </w:r>
      <w:r w:rsidR="0053182D" w:rsidRPr="00662464">
        <w:rPr>
          <w:rFonts w:cs="Times New Roman"/>
        </w:rPr>
        <w:t>for</w:t>
      </w:r>
      <w:r w:rsidR="00D85B6B" w:rsidRPr="00662464">
        <w:rPr>
          <w:rFonts w:cs="Times New Roman"/>
        </w:rPr>
        <w:t xml:space="preserve"> data collection.</w:t>
      </w:r>
    </w:p>
    <w:p w:rsidR="00D85B6B" w:rsidRPr="00662464" w:rsidRDefault="00D85B6B" w:rsidP="00376864">
      <w:pPr>
        <w:pStyle w:val="WCPFC"/>
        <w:rPr>
          <w:rFonts w:cs="Times New Roman"/>
        </w:rPr>
      </w:pPr>
      <w:r w:rsidRPr="00662464">
        <w:rPr>
          <w:rFonts w:cs="Times New Roman"/>
        </w:rPr>
        <w:t>USA thank</w:t>
      </w:r>
      <w:r w:rsidR="002C08FD" w:rsidRPr="00662464">
        <w:rPr>
          <w:rFonts w:cs="Times New Roman"/>
        </w:rPr>
        <w:t xml:space="preserve">ed FSM for providing a </w:t>
      </w:r>
      <w:r w:rsidRPr="00662464">
        <w:rPr>
          <w:rFonts w:cs="Times New Roman"/>
        </w:rPr>
        <w:t>report</w:t>
      </w:r>
      <w:r w:rsidR="002C08FD" w:rsidRPr="00662464">
        <w:rPr>
          <w:rFonts w:cs="Times New Roman"/>
        </w:rPr>
        <w:t xml:space="preserve">, and noted its preference that </w:t>
      </w:r>
      <w:r w:rsidRPr="00662464">
        <w:rPr>
          <w:rFonts w:cs="Times New Roman"/>
        </w:rPr>
        <w:t xml:space="preserve">the other two </w:t>
      </w:r>
      <w:r w:rsidR="002C08FD" w:rsidRPr="00662464">
        <w:rPr>
          <w:rFonts w:cs="Times New Roman"/>
        </w:rPr>
        <w:t xml:space="preserve">CCMs which had accessed </w:t>
      </w:r>
      <w:r w:rsidRPr="00662464">
        <w:rPr>
          <w:rFonts w:cs="Times New Roman"/>
        </w:rPr>
        <w:t xml:space="preserve">funding </w:t>
      </w:r>
      <w:r w:rsidR="002C08FD" w:rsidRPr="00662464">
        <w:rPr>
          <w:rFonts w:cs="Times New Roman"/>
        </w:rPr>
        <w:t xml:space="preserve">also </w:t>
      </w:r>
      <w:r w:rsidRPr="00662464">
        <w:rPr>
          <w:rFonts w:cs="Times New Roman"/>
        </w:rPr>
        <w:t>provide reports.</w:t>
      </w:r>
    </w:p>
    <w:p w:rsidR="002C08FD" w:rsidRPr="00662464" w:rsidRDefault="001001B2" w:rsidP="00376864">
      <w:pPr>
        <w:pStyle w:val="WCPFC"/>
        <w:rPr>
          <w:rFonts w:cs="Times New Roman"/>
        </w:rPr>
      </w:pPr>
      <w:r w:rsidRPr="00662464">
        <w:rPr>
          <w:rFonts w:cs="Times New Roman"/>
        </w:rPr>
        <w:t xml:space="preserve">PNG </w:t>
      </w:r>
      <w:r w:rsidR="002C08FD" w:rsidRPr="00662464">
        <w:rPr>
          <w:rFonts w:cs="Times New Roman"/>
        </w:rPr>
        <w:t xml:space="preserve">advised that it could </w:t>
      </w:r>
      <w:r w:rsidRPr="00662464">
        <w:rPr>
          <w:rFonts w:cs="Times New Roman"/>
        </w:rPr>
        <w:t xml:space="preserve">provide a report. </w:t>
      </w:r>
    </w:p>
    <w:p w:rsidR="001001B2" w:rsidRPr="00662464" w:rsidRDefault="00B87E6D" w:rsidP="00376864">
      <w:pPr>
        <w:pStyle w:val="WCPFC"/>
        <w:rPr>
          <w:rFonts w:cs="Times New Roman"/>
        </w:rPr>
      </w:pPr>
      <w:r w:rsidRPr="00662464">
        <w:rPr>
          <w:rFonts w:cs="Times New Roman"/>
        </w:rPr>
        <w:t>FFA members noted that the monitoring of fish from purse-seine unloadings into local communities</w:t>
      </w:r>
      <w:r w:rsidR="002C08FD" w:rsidRPr="00662464">
        <w:rPr>
          <w:rFonts w:cs="Times New Roman"/>
        </w:rPr>
        <w:t xml:space="preserve"> was </w:t>
      </w:r>
      <w:r w:rsidRPr="00662464">
        <w:rPr>
          <w:rFonts w:cs="Times New Roman"/>
        </w:rPr>
        <w:t xml:space="preserve">occurring, and asked </w:t>
      </w:r>
      <w:r w:rsidR="002C08FD" w:rsidRPr="00662464">
        <w:rPr>
          <w:rFonts w:cs="Times New Roman"/>
        </w:rPr>
        <w:t xml:space="preserve">for suggestions </w:t>
      </w:r>
      <w:r w:rsidRPr="00662464">
        <w:rPr>
          <w:rFonts w:cs="Times New Roman"/>
        </w:rPr>
        <w:t>for monitoring these activities</w:t>
      </w:r>
      <w:r w:rsidR="001001B2" w:rsidRPr="00662464">
        <w:rPr>
          <w:rFonts w:cs="Times New Roman"/>
        </w:rPr>
        <w:t>.</w:t>
      </w:r>
    </w:p>
    <w:p w:rsidR="00910173" w:rsidRPr="00662464" w:rsidRDefault="00D463D0" w:rsidP="00376864">
      <w:pPr>
        <w:pStyle w:val="WCPFC"/>
        <w:rPr>
          <w:rFonts w:cs="Times New Roman"/>
        </w:rPr>
      </w:pPr>
      <w:r w:rsidRPr="00662464">
        <w:rPr>
          <w:rFonts w:cs="Times New Roman"/>
        </w:rPr>
        <w:t>SPC indicated they would follow-up and compile more information to be made available at a later date</w:t>
      </w:r>
      <w:r w:rsidR="00910173" w:rsidRPr="00662464">
        <w:rPr>
          <w:rFonts w:cs="Times New Roman"/>
        </w:rPr>
        <w:t>.</w:t>
      </w:r>
    </w:p>
    <w:p w:rsidR="001560DB" w:rsidRPr="00662464" w:rsidRDefault="0011139E" w:rsidP="00376864">
      <w:pPr>
        <w:pStyle w:val="WCPFC"/>
        <w:rPr>
          <w:rFonts w:cs="Times New Roman"/>
        </w:rPr>
      </w:pPr>
      <w:r w:rsidRPr="00662464">
        <w:rPr>
          <w:rFonts w:cs="Times New Roman"/>
        </w:rPr>
        <w:t xml:space="preserve">FFA members supported the continuation of the program and </w:t>
      </w:r>
      <w:r w:rsidR="001560DB" w:rsidRPr="00662464">
        <w:rPr>
          <w:rFonts w:cs="Times New Roman"/>
        </w:rPr>
        <w:t xml:space="preserve">noted efforts to expand. The Cook Islands was also investing in port monitoring programmes across its national and foreign ports </w:t>
      </w:r>
      <w:r w:rsidR="003A0F76" w:rsidRPr="00662464">
        <w:rPr>
          <w:rFonts w:cs="Times New Roman"/>
        </w:rPr>
        <w:t xml:space="preserve">(Pago Pago). </w:t>
      </w:r>
      <w:r w:rsidR="001560DB" w:rsidRPr="00662464">
        <w:rPr>
          <w:rFonts w:cs="Times New Roman"/>
        </w:rPr>
        <w:t xml:space="preserve">FFA members noted proposed amendments to the Scientific Data to be </w:t>
      </w:r>
      <w:r w:rsidR="008B3366">
        <w:rPr>
          <w:rFonts w:cs="Times New Roman" w:hint="eastAsia"/>
          <w:lang w:eastAsia="ko-KR"/>
        </w:rPr>
        <w:t>p</w:t>
      </w:r>
      <w:r w:rsidR="001560DB" w:rsidRPr="00662464">
        <w:rPr>
          <w:rFonts w:cs="Times New Roman"/>
        </w:rPr>
        <w:t>rovided to the Commission would require CCMs to bolster monitoring programmes to ensure they are able to verify operational catch and effort data</w:t>
      </w:r>
      <w:r w:rsidRPr="00662464">
        <w:rPr>
          <w:rFonts w:cs="Times New Roman"/>
        </w:rPr>
        <w:t xml:space="preserve"> and considered that </w:t>
      </w:r>
      <w:r w:rsidR="001560DB" w:rsidRPr="00662464">
        <w:rPr>
          <w:rFonts w:cs="Times New Roman"/>
        </w:rPr>
        <w:t>resources and technical capacity development in support of national monitoring programmes should be supported by the Commission before making verification procedures mandatory</w:t>
      </w:r>
      <w:r w:rsidRPr="00662464">
        <w:rPr>
          <w:rFonts w:cs="Times New Roman"/>
        </w:rPr>
        <w:t xml:space="preserve">. The Commission </w:t>
      </w:r>
      <w:r w:rsidR="003A0F76" w:rsidRPr="00662464">
        <w:rPr>
          <w:rFonts w:cs="Times New Roman"/>
        </w:rPr>
        <w:t xml:space="preserve">should </w:t>
      </w:r>
      <w:r w:rsidR="001560DB" w:rsidRPr="00662464">
        <w:rPr>
          <w:rFonts w:cs="Times New Roman"/>
        </w:rPr>
        <w:t>consider expanding th</w:t>
      </w:r>
      <w:r w:rsidR="003A0F76" w:rsidRPr="00662464">
        <w:rPr>
          <w:rFonts w:cs="Times New Roman"/>
        </w:rPr>
        <w:t xml:space="preserve">e </w:t>
      </w:r>
      <w:r w:rsidR="001560DB" w:rsidRPr="00662464">
        <w:rPr>
          <w:rFonts w:cs="Times New Roman"/>
        </w:rPr>
        <w:t>programme to other interested port states.</w:t>
      </w:r>
    </w:p>
    <w:p w:rsidR="00E25A3A" w:rsidRPr="00662464" w:rsidRDefault="00E451A2" w:rsidP="00376864">
      <w:pPr>
        <w:pStyle w:val="WCPFC"/>
        <w:rPr>
          <w:rFonts w:cs="Times New Roman"/>
        </w:rPr>
      </w:pPr>
      <w:r w:rsidRPr="00662464">
        <w:rPr>
          <w:rFonts w:cs="Times New Roman"/>
        </w:rPr>
        <w:t xml:space="preserve">Fiji noted that it is building up the capacity of its port monitoring programmes. </w:t>
      </w:r>
      <w:r w:rsidR="005C7D81" w:rsidRPr="00662464">
        <w:rPr>
          <w:rFonts w:cs="Times New Roman"/>
        </w:rPr>
        <w:t xml:space="preserve">This CCM </w:t>
      </w:r>
      <w:r w:rsidRPr="00662464">
        <w:rPr>
          <w:rFonts w:cs="Times New Roman"/>
        </w:rPr>
        <w:t>noted that some of the countries involved in the trial have administrative and logistical implementation challenges.</w:t>
      </w:r>
    </w:p>
    <w:p w:rsidR="00DE1B35" w:rsidRPr="00662464" w:rsidRDefault="0076098E" w:rsidP="00376864">
      <w:pPr>
        <w:pStyle w:val="WCPFC"/>
        <w:rPr>
          <w:rFonts w:cs="Times New Roman"/>
        </w:rPr>
      </w:pPr>
      <w:r w:rsidRPr="00662464">
        <w:rPr>
          <w:rFonts w:cs="Times New Roman"/>
        </w:rPr>
        <w:t xml:space="preserve">The Compliance Manager observed that there was </w:t>
      </w:r>
      <w:r w:rsidR="00DE1B35" w:rsidRPr="00662464">
        <w:rPr>
          <w:rFonts w:cs="Times New Roman"/>
        </w:rPr>
        <w:t xml:space="preserve">support for continuing the program and </w:t>
      </w:r>
      <w:r w:rsidRPr="00662464">
        <w:rPr>
          <w:rFonts w:cs="Times New Roman"/>
        </w:rPr>
        <w:t xml:space="preserve">that </w:t>
      </w:r>
      <w:r w:rsidR="00DE1B35" w:rsidRPr="00662464">
        <w:rPr>
          <w:rFonts w:cs="Times New Roman"/>
        </w:rPr>
        <w:t>consideration</w:t>
      </w:r>
      <w:r w:rsidRPr="00662464">
        <w:rPr>
          <w:rFonts w:cs="Times New Roman"/>
        </w:rPr>
        <w:t xml:space="preserve"> </w:t>
      </w:r>
      <w:r w:rsidR="00DE1B35" w:rsidRPr="00662464">
        <w:rPr>
          <w:rFonts w:cs="Times New Roman"/>
        </w:rPr>
        <w:t>s</w:t>
      </w:r>
      <w:r w:rsidRPr="00662464">
        <w:rPr>
          <w:rFonts w:cs="Times New Roman"/>
        </w:rPr>
        <w:t>houl</w:t>
      </w:r>
      <w:r w:rsidR="00DE1B35" w:rsidRPr="00662464">
        <w:rPr>
          <w:rFonts w:cs="Times New Roman"/>
        </w:rPr>
        <w:t>d</w:t>
      </w:r>
      <w:r w:rsidRPr="00662464">
        <w:rPr>
          <w:rFonts w:cs="Times New Roman"/>
        </w:rPr>
        <w:t xml:space="preserve"> b</w:t>
      </w:r>
      <w:r w:rsidR="00DE1B35" w:rsidRPr="00662464">
        <w:rPr>
          <w:rFonts w:cs="Times New Roman"/>
        </w:rPr>
        <w:t>e</w:t>
      </w:r>
      <w:r w:rsidRPr="00662464">
        <w:rPr>
          <w:rFonts w:cs="Times New Roman"/>
        </w:rPr>
        <w:t xml:space="preserve"> </w:t>
      </w:r>
      <w:r w:rsidR="00DE1B35" w:rsidRPr="00662464">
        <w:rPr>
          <w:rFonts w:cs="Times New Roman"/>
        </w:rPr>
        <w:t>given to broadening the scope</w:t>
      </w:r>
      <w:r w:rsidR="00E55B40" w:rsidRPr="00662464">
        <w:rPr>
          <w:rFonts w:cs="Times New Roman"/>
        </w:rPr>
        <w:t xml:space="preserve">. The Secretariat suggested that it could </w:t>
      </w:r>
      <w:r w:rsidR="00DE1B35" w:rsidRPr="00662464">
        <w:rPr>
          <w:rFonts w:cs="Times New Roman"/>
        </w:rPr>
        <w:t>wo</w:t>
      </w:r>
      <w:r w:rsidR="00E55B40" w:rsidRPr="00662464">
        <w:rPr>
          <w:rFonts w:cs="Times New Roman"/>
        </w:rPr>
        <w:t xml:space="preserve">rk with SPC and interested CCMs with a view to taking an outcome </w:t>
      </w:r>
      <w:r w:rsidR="00DE1B35" w:rsidRPr="00662464">
        <w:rPr>
          <w:rFonts w:cs="Times New Roman"/>
        </w:rPr>
        <w:t xml:space="preserve">to </w:t>
      </w:r>
      <w:r w:rsidR="00E55B40" w:rsidRPr="00662464">
        <w:rPr>
          <w:rFonts w:cs="Times New Roman"/>
        </w:rPr>
        <w:t xml:space="preserve">the </w:t>
      </w:r>
      <w:r w:rsidR="00DE1B35" w:rsidRPr="00662464">
        <w:rPr>
          <w:rFonts w:cs="Times New Roman"/>
        </w:rPr>
        <w:t>annual meeting</w:t>
      </w:r>
      <w:r w:rsidR="00E55B40" w:rsidRPr="00662464">
        <w:rPr>
          <w:rFonts w:cs="Times New Roman"/>
        </w:rPr>
        <w:t xml:space="preserve"> with an SC recommendation and TCC </w:t>
      </w:r>
      <w:r w:rsidR="00DE1B35" w:rsidRPr="00662464">
        <w:rPr>
          <w:rFonts w:cs="Times New Roman"/>
        </w:rPr>
        <w:t>comments.</w:t>
      </w:r>
    </w:p>
    <w:p w:rsidR="00473240" w:rsidRPr="00662464" w:rsidRDefault="00473240" w:rsidP="00473240">
      <w:pPr>
        <w:pStyle w:val="WCPFC"/>
        <w:rPr>
          <w:rFonts w:cs="Times New Roman"/>
          <w:b/>
        </w:rPr>
      </w:pPr>
      <w:r w:rsidRPr="00662464">
        <w:rPr>
          <w:rFonts w:cs="Times New Roman"/>
          <w:b/>
        </w:rPr>
        <w:t>SC12 recommended that</w:t>
      </w:r>
      <w:r w:rsidR="002D5ADA" w:rsidRPr="00662464">
        <w:rPr>
          <w:rFonts w:cs="Times New Roman" w:hint="eastAsia"/>
          <w:b/>
          <w:lang w:eastAsia="ko-KR"/>
        </w:rPr>
        <w:t xml:space="preserve"> the </w:t>
      </w:r>
      <w:r w:rsidR="002D5ADA" w:rsidRPr="00662464">
        <w:rPr>
          <w:rFonts w:cs="Times New Roman"/>
          <w:b/>
        </w:rPr>
        <w:t>WCPFC Secretariat consider the requests of several CCMs to expand the support of the Port Coordinators initiative and report a proposal at TCC12.</w:t>
      </w:r>
    </w:p>
    <w:p w:rsidR="00FA701D" w:rsidRPr="00662464" w:rsidRDefault="00FA701D" w:rsidP="00FA701D">
      <w:pPr>
        <w:pStyle w:val="Heading2"/>
        <w:rPr>
          <w:color w:val="auto"/>
        </w:rPr>
      </w:pPr>
      <w:bookmarkStart w:id="25" w:name="_Toc458856372"/>
      <w:r w:rsidRPr="00662464">
        <w:rPr>
          <w:color w:val="auto"/>
        </w:rPr>
        <w:t>3.5</w:t>
      </w:r>
      <w:r w:rsidRPr="00662464">
        <w:rPr>
          <w:color w:val="auto"/>
        </w:rPr>
        <w:tab/>
        <w:t xml:space="preserve">Review of Scientific Data to be </w:t>
      </w:r>
      <w:r w:rsidR="008B3366">
        <w:rPr>
          <w:rFonts w:hint="eastAsia"/>
          <w:color w:val="auto"/>
          <w:lang w:eastAsia="ko-KR"/>
        </w:rPr>
        <w:t>p</w:t>
      </w:r>
      <w:r w:rsidR="00767D1B" w:rsidRPr="00662464">
        <w:rPr>
          <w:color w:val="auto"/>
        </w:rPr>
        <w:t xml:space="preserve">rovided </w:t>
      </w:r>
      <w:r w:rsidRPr="00662464">
        <w:rPr>
          <w:color w:val="auto"/>
        </w:rPr>
        <w:t>to the Commission</w:t>
      </w:r>
      <w:bookmarkEnd w:id="25"/>
    </w:p>
    <w:p w:rsidR="009173D6" w:rsidRPr="00662464" w:rsidRDefault="00563E1E" w:rsidP="00376864">
      <w:pPr>
        <w:pStyle w:val="WCPFC"/>
        <w:rPr>
          <w:rFonts w:cs="Times New Roman"/>
        </w:rPr>
      </w:pPr>
      <w:r w:rsidRPr="00662464">
        <w:rPr>
          <w:rFonts w:cs="Times New Roman"/>
        </w:rPr>
        <w:t xml:space="preserve">EU introduced </w:t>
      </w:r>
      <w:r w:rsidRPr="00662464">
        <w:rPr>
          <w:rFonts w:cs="Times New Roman" w:hint="eastAsia"/>
          <w:lang w:eastAsia="ko-KR"/>
        </w:rPr>
        <w:t>SC12</w:t>
      </w:r>
      <w:r w:rsidRPr="00662464">
        <w:rPr>
          <w:rFonts w:cs="Times New Roman"/>
        </w:rPr>
        <w:t xml:space="preserve">-ST-WP-05, this CCM’s July 2016 revision of a proposal for an amendment of the Scientific Data to be </w:t>
      </w:r>
      <w:r w:rsidR="008B3366">
        <w:rPr>
          <w:rFonts w:cs="Times New Roman" w:hint="eastAsia"/>
          <w:lang w:eastAsia="ko-KR"/>
        </w:rPr>
        <w:t>p</w:t>
      </w:r>
      <w:r w:rsidRPr="00662464">
        <w:rPr>
          <w:rFonts w:cs="Times New Roman"/>
        </w:rPr>
        <w:t xml:space="preserve">rovided to the Commission. This CCM observed that TCC struggles every year with the assessment of the compliance with some of the Scientific Data to be </w:t>
      </w:r>
      <w:r w:rsidR="008B3366">
        <w:rPr>
          <w:rFonts w:cs="Times New Roman" w:hint="eastAsia"/>
          <w:lang w:eastAsia="ko-KR"/>
        </w:rPr>
        <w:t>p</w:t>
      </w:r>
      <w:r w:rsidRPr="00662464">
        <w:rPr>
          <w:rFonts w:cs="Times New Roman"/>
        </w:rPr>
        <w:t xml:space="preserve">rovided to the Commission.  This CCM brought to the attention of SC that the interpretation of the provisions under the Scientific </w:t>
      </w:r>
      <w:r w:rsidR="008B3366">
        <w:rPr>
          <w:rFonts w:cs="Times New Roman" w:hint="eastAsia"/>
          <w:lang w:eastAsia="ko-KR"/>
        </w:rPr>
        <w:t>D</w:t>
      </w:r>
      <w:r w:rsidRPr="00662464">
        <w:rPr>
          <w:rFonts w:cs="Times New Roman"/>
        </w:rPr>
        <w:t xml:space="preserve">ata to be provided to the Commission is quite different at TCC than at SC, with difficult and inconclusive discussions mainly around what is compulsory and what is not. While it was not a scientific matter, this CCM opined that SC should give some guidance to TCC about what is required and what can </w:t>
      </w:r>
      <w:r w:rsidRPr="00662464">
        <w:rPr>
          <w:rFonts w:cs="Times New Roman"/>
        </w:rPr>
        <w:lastRenderedPageBreak/>
        <w:t>be considered optional and could facilitate the work of TCC. EU noted that it had received some comments on its proposal and hoped to be able to discuss the proposal with other CCMs then come back to plenary with a way forward</w:t>
      </w:r>
      <w:r w:rsidR="00345343" w:rsidRPr="00662464">
        <w:rPr>
          <w:rFonts w:cs="Times New Roman"/>
        </w:rPr>
        <w:t>.</w:t>
      </w:r>
    </w:p>
    <w:p w:rsidR="00BA0810" w:rsidRPr="00662464" w:rsidRDefault="0017117B" w:rsidP="00376864">
      <w:pPr>
        <w:pStyle w:val="WCPFC"/>
        <w:rPr>
          <w:rFonts w:cs="Times New Roman"/>
        </w:rPr>
      </w:pPr>
      <w:r w:rsidRPr="00662464">
        <w:rPr>
          <w:rFonts w:cs="Times New Roman"/>
        </w:rPr>
        <w:t xml:space="preserve">Japan asked for clarification about </w:t>
      </w:r>
      <w:r w:rsidR="00D56DA4" w:rsidRPr="00662464">
        <w:rPr>
          <w:rFonts w:cs="Times New Roman"/>
        </w:rPr>
        <w:t xml:space="preserve">what SC </w:t>
      </w:r>
      <w:r w:rsidRPr="00662464">
        <w:rPr>
          <w:rFonts w:cs="Times New Roman"/>
        </w:rPr>
        <w:t xml:space="preserve">was being asked </w:t>
      </w:r>
      <w:r w:rsidR="00D56DA4" w:rsidRPr="00662464">
        <w:rPr>
          <w:rFonts w:cs="Times New Roman"/>
        </w:rPr>
        <w:t>to</w:t>
      </w:r>
      <w:r w:rsidR="00DD163E" w:rsidRPr="00662464">
        <w:rPr>
          <w:rFonts w:cs="Times New Roman"/>
        </w:rPr>
        <w:t xml:space="preserve"> do</w:t>
      </w:r>
      <w:r w:rsidR="0084427C" w:rsidRPr="00662464">
        <w:rPr>
          <w:rFonts w:cs="Times New Roman"/>
        </w:rPr>
        <w:t xml:space="preserve">, noting that </w:t>
      </w:r>
      <w:r w:rsidR="00DD163E" w:rsidRPr="00662464">
        <w:rPr>
          <w:rFonts w:cs="Times New Roman"/>
        </w:rPr>
        <w:t xml:space="preserve">where something was </w:t>
      </w:r>
      <w:r w:rsidR="0084427C" w:rsidRPr="00662464">
        <w:rPr>
          <w:rFonts w:cs="Times New Roman"/>
        </w:rPr>
        <w:t xml:space="preserve">mandatory and non-mandatory </w:t>
      </w:r>
      <w:r w:rsidR="00DD163E" w:rsidRPr="00662464">
        <w:rPr>
          <w:rFonts w:cs="Times New Roman"/>
        </w:rPr>
        <w:t xml:space="preserve">was of a </w:t>
      </w:r>
      <w:r w:rsidR="0084427C" w:rsidRPr="00662464">
        <w:rPr>
          <w:rFonts w:cs="Times New Roman"/>
        </w:rPr>
        <w:t>legal nature</w:t>
      </w:r>
      <w:r w:rsidR="00D56DA4" w:rsidRPr="00662464">
        <w:rPr>
          <w:rFonts w:cs="Times New Roman"/>
        </w:rPr>
        <w:t xml:space="preserve">. </w:t>
      </w:r>
      <w:r w:rsidR="0084427C" w:rsidRPr="00662464">
        <w:rPr>
          <w:rFonts w:cs="Times New Roman"/>
        </w:rPr>
        <w:t xml:space="preserve">Japan suggested that </w:t>
      </w:r>
      <w:r w:rsidR="00D56DA4" w:rsidRPr="00662464">
        <w:rPr>
          <w:rFonts w:cs="Times New Roman"/>
        </w:rPr>
        <w:t>SC</w:t>
      </w:r>
      <w:r w:rsidR="0021493C" w:rsidRPr="00662464">
        <w:rPr>
          <w:rFonts w:cs="Times New Roman"/>
        </w:rPr>
        <w:t>12</w:t>
      </w:r>
      <w:r w:rsidR="00D56DA4" w:rsidRPr="00662464">
        <w:rPr>
          <w:rFonts w:cs="Times New Roman"/>
        </w:rPr>
        <w:t xml:space="preserve"> should </w:t>
      </w:r>
      <w:r w:rsidR="0084427C" w:rsidRPr="00662464">
        <w:rPr>
          <w:rFonts w:cs="Times New Roman"/>
        </w:rPr>
        <w:t xml:space="preserve">not </w:t>
      </w:r>
      <w:r w:rsidR="00D56DA4" w:rsidRPr="00662464">
        <w:rPr>
          <w:rFonts w:cs="Times New Roman"/>
        </w:rPr>
        <w:t>say</w:t>
      </w:r>
      <w:r w:rsidR="0084427C" w:rsidRPr="00662464">
        <w:rPr>
          <w:rFonts w:cs="Times New Roman"/>
        </w:rPr>
        <w:t xml:space="preserve"> a CCM</w:t>
      </w:r>
      <w:r w:rsidR="00A43478" w:rsidRPr="00662464">
        <w:rPr>
          <w:rFonts w:cs="Times New Roman"/>
        </w:rPr>
        <w:t xml:space="preserve"> </w:t>
      </w:r>
      <w:r w:rsidR="00D56DA4" w:rsidRPr="00662464">
        <w:rPr>
          <w:rFonts w:cs="Times New Roman"/>
        </w:rPr>
        <w:t>ha</w:t>
      </w:r>
      <w:r w:rsidR="0084427C" w:rsidRPr="00662464">
        <w:rPr>
          <w:rFonts w:cs="Times New Roman"/>
        </w:rPr>
        <w:t>s</w:t>
      </w:r>
      <w:r w:rsidR="00D56DA4" w:rsidRPr="00662464">
        <w:rPr>
          <w:rFonts w:cs="Times New Roman"/>
        </w:rPr>
        <w:t xml:space="preserve"> to provide </w:t>
      </w:r>
      <w:r w:rsidR="0084427C" w:rsidRPr="00662464">
        <w:rPr>
          <w:rFonts w:cs="Times New Roman"/>
        </w:rPr>
        <w:t xml:space="preserve">information </w:t>
      </w:r>
      <w:r w:rsidR="00DD163E" w:rsidRPr="00662464">
        <w:rPr>
          <w:rFonts w:cs="Times New Roman"/>
        </w:rPr>
        <w:t xml:space="preserve">if </w:t>
      </w:r>
      <w:r w:rsidR="00D56DA4" w:rsidRPr="00662464">
        <w:rPr>
          <w:rFonts w:cs="Times New Roman"/>
        </w:rPr>
        <w:t>there is a constraint domestically</w:t>
      </w:r>
      <w:r w:rsidR="0084427C" w:rsidRPr="00662464">
        <w:rPr>
          <w:rFonts w:cs="Times New Roman"/>
        </w:rPr>
        <w:t xml:space="preserve"> and asked for clarification around </w:t>
      </w:r>
      <w:r w:rsidR="00D56DA4" w:rsidRPr="00662464">
        <w:rPr>
          <w:rFonts w:cs="Times New Roman"/>
        </w:rPr>
        <w:t>the goal</w:t>
      </w:r>
      <w:r w:rsidR="00BA0810" w:rsidRPr="00662464">
        <w:rPr>
          <w:rFonts w:cs="Times New Roman"/>
        </w:rPr>
        <w:t xml:space="preserve">. </w:t>
      </w:r>
    </w:p>
    <w:p w:rsidR="009356DB" w:rsidRPr="00662464" w:rsidRDefault="00BA0810" w:rsidP="00376864">
      <w:pPr>
        <w:pStyle w:val="WCPFC"/>
        <w:rPr>
          <w:rFonts w:cs="Times New Roman"/>
        </w:rPr>
      </w:pPr>
      <w:r w:rsidRPr="00662464">
        <w:rPr>
          <w:rFonts w:cs="Times New Roman"/>
        </w:rPr>
        <w:t xml:space="preserve">The Compliance Manager </w:t>
      </w:r>
      <w:r w:rsidR="00F21D33" w:rsidRPr="00662464">
        <w:rPr>
          <w:rFonts w:cs="Times New Roman"/>
        </w:rPr>
        <w:t xml:space="preserve">noted </w:t>
      </w:r>
      <w:r w:rsidRPr="00662464">
        <w:rPr>
          <w:rFonts w:cs="Times New Roman"/>
        </w:rPr>
        <w:t>that it was a tasking TCC</w:t>
      </w:r>
      <w:r w:rsidR="00F21D33" w:rsidRPr="00662464">
        <w:rPr>
          <w:rFonts w:cs="Times New Roman"/>
        </w:rPr>
        <w:t>11</w:t>
      </w:r>
      <w:r w:rsidRPr="00662464">
        <w:rPr>
          <w:rFonts w:cs="Times New Roman"/>
        </w:rPr>
        <w:t xml:space="preserve"> </w:t>
      </w:r>
      <w:r w:rsidR="00DD163E" w:rsidRPr="00662464">
        <w:rPr>
          <w:rFonts w:cs="Times New Roman"/>
        </w:rPr>
        <w:t xml:space="preserve">had given </w:t>
      </w:r>
      <w:r w:rsidR="00ED2B5A" w:rsidRPr="00662464">
        <w:rPr>
          <w:rFonts w:cs="Times New Roman"/>
        </w:rPr>
        <w:t xml:space="preserve">EU. </w:t>
      </w:r>
      <w:r w:rsidRPr="00662464">
        <w:rPr>
          <w:rFonts w:cs="Times New Roman"/>
        </w:rPr>
        <w:t>It was noted that th</w:t>
      </w:r>
      <w:r w:rsidR="00F21D33" w:rsidRPr="00662464">
        <w:rPr>
          <w:rFonts w:cs="Times New Roman"/>
        </w:rPr>
        <w:t xml:space="preserve">e </w:t>
      </w:r>
      <w:r w:rsidRPr="00662464">
        <w:rPr>
          <w:rFonts w:cs="Times New Roman"/>
        </w:rPr>
        <w:t xml:space="preserve">issue </w:t>
      </w:r>
      <w:r w:rsidR="00F21D33" w:rsidRPr="00662464">
        <w:rPr>
          <w:rFonts w:cs="Times New Roman"/>
        </w:rPr>
        <w:t xml:space="preserve">of whether something is mandatory of not </w:t>
      </w:r>
      <w:r w:rsidRPr="00662464">
        <w:rPr>
          <w:rFonts w:cs="Times New Roman"/>
        </w:rPr>
        <w:t xml:space="preserve">has resulted in </w:t>
      </w:r>
      <w:r w:rsidR="006E6480" w:rsidRPr="00662464">
        <w:rPr>
          <w:rFonts w:cs="Times New Roman"/>
        </w:rPr>
        <w:t>difficult discussion</w:t>
      </w:r>
      <w:r w:rsidRPr="00662464">
        <w:rPr>
          <w:rFonts w:cs="Times New Roman"/>
        </w:rPr>
        <w:t xml:space="preserve">s in TCC which have </w:t>
      </w:r>
      <w:r w:rsidR="006E6480" w:rsidRPr="00662464">
        <w:rPr>
          <w:rFonts w:cs="Times New Roman"/>
        </w:rPr>
        <w:t xml:space="preserve">flowed into </w:t>
      </w:r>
      <w:r w:rsidRPr="00662464">
        <w:rPr>
          <w:rFonts w:cs="Times New Roman"/>
        </w:rPr>
        <w:t xml:space="preserve">the </w:t>
      </w:r>
      <w:r w:rsidR="006E6480" w:rsidRPr="00662464">
        <w:rPr>
          <w:rFonts w:cs="Times New Roman"/>
        </w:rPr>
        <w:t xml:space="preserve">Commission </w:t>
      </w:r>
      <w:r w:rsidRPr="00662464">
        <w:rPr>
          <w:rFonts w:cs="Times New Roman"/>
        </w:rPr>
        <w:t>meeting</w:t>
      </w:r>
      <w:r w:rsidR="00F21D33" w:rsidRPr="00662464">
        <w:rPr>
          <w:rFonts w:cs="Times New Roman"/>
        </w:rPr>
        <w:t xml:space="preserve"> </w:t>
      </w:r>
      <w:r w:rsidR="005B31AB" w:rsidRPr="00662464">
        <w:rPr>
          <w:rFonts w:cs="Times New Roman"/>
        </w:rPr>
        <w:t xml:space="preserve">as </w:t>
      </w:r>
      <w:r w:rsidR="00F21D33" w:rsidRPr="00662464">
        <w:rPr>
          <w:rFonts w:cs="Times New Roman"/>
        </w:rPr>
        <w:t xml:space="preserve">it created </w:t>
      </w:r>
      <w:r w:rsidR="006E6480" w:rsidRPr="00662464">
        <w:rPr>
          <w:rFonts w:cs="Times New Roman"/>
        </w:rPr>
        <w:t xml:space="preserve">problems completing the final </w:t>
      </w:r>
      <w:r w:rsidR="005B31AB" w:rsidRPr="00662464">
        <w:rPr>
          <w:rFonts w:cs="Times New Roman"/>
        </w:rPr>
        <w:t>Compliance Monitoring Report</w:t>
      </w:r>
      <w:r w:rsidR="006E6480" w:rsidRPr="00662464">
        <w:rPr>
          <w:rFonts w:cs="Times New Roman"/>
        </w:rPr>
        <w:t>.</w:t>
      </w:r>
      <w:r w:rsidR="00F21D33" w:rsidRPr="00662464">
        <w:rPr>
          <w:rFonts w:cs="Times New Roman"/>
        </w:rPr>
        <w:t xml:space="preserve"> The proposal required review by SC12, which was tasked to provide feedback.</w:t>
      </w:r>
    </w:p>
    <w:p w:rsidR="006E6480" w:rsidRPr="00662464" w:rsidRDefault="005B31AB" w:rsidP="00376864">
      <w:pPr>
        <w:pStyle w:val="WCPFC"/>
        <w:rPr>
          <w:rFonts w:cs="Times New Roman"/>
        </w:rPr>
      </w:pPr>
      <w:r w:rsidRPr="00662464">
        <w:rPr>
          <w:rFonts w:cs="Times New Roman"/>
        </w:rPr>
        <w:t xml:space="preserve">Both Japan and </w:t>
      </w:r>
      <w:r w:rsidR="006E6480" w:rsidRPr="00662464">
        <w:rPr>
          <w:rFonts w:cs="Times New Roman"/>
        </w:rPr>
        <w:t xml:space="preserve">USA </w:t>
      </w:r>
      <w:r w:rsidRPr="00662464">
        <w:rPr>
          <w:rFonts w:cs="Times New Roman"/>
        </w:rPr>
        <w:t xml:space="preserve">preferred to discuss the issue in an </w:t>
      </w:r>
      <w:r w:rsidR="002467E7" w:rsidRPr="00662464">
        <w:rPr>
          <w:rFonts w:cs="Times New Roman"/>
        </w:rPr>
        <w:t>ISG</w:t>
      </w:r>
      <w:r w:rsidRPr="00662464">
        <w:rPr>
          <w:rFonts w:cs="Times New Roman"/>
        </w:rPr>
        <w:t xml:space="preserve"> in the margins of SC12</w:t>
      </w:r>
      <w:r w:rsidR="006E6480" w:rsidRPr="00662464">
        <w:rPr>
          <w:rFonts w:cs="Times New Roman"/>
        </w:rPr>
        <w:t>.</w:t>
      </w:r>
    </w:p>
    <w:p w:rsidR="006E6480" w:rsidRPr="00662464" w:rsidRDefault="009C2330" w:rsidP="00376864">
      <w:pPr>
        <w:pStyle w:val="WCPFC"/>
        <w:rPr>
          <w:rFonts w:cs="Times New Roman"/>
        </w:rPr>
      </w:pPr>
      <w:r w:rsidRPr="00662464">
        <w:rPr>
          <w:rFonts w:cs="Times New Roman"/>
        </w:rPr>
        <w:t xml:space="preserve">China </w:t>
      </w:r>
      <w:r w:rsidR="00F21D33" w:rsidRPr="00662464">
        <w:rPr>
          <w:rFonts w:cs="Times New Roman"/>
        </w:rPr>
        <w:t xml:space="preserve">noted that it </w:t>
      </w:r>
      <w:r w:rsidRPr="00662464">
        <w:rPr>
          <w:rFonts w:cs="Times New Roman"/>
        </w:rPr>
        <w:t xml:space="preserve">encourages fisherman to release </w:t>
      </w:r>
      <w:r w:rsidR="00F5186D" w:rsidRPr="00662464">
        <w:rPr>
          <w:rFonts w:cs="Times New Roman"/>
        </w:rPr>
        <w:t xml:space="preserve">large </w:t>
      </w:r>
      <w:r w:rsidRPr="00662464">
        <w:rPr>
          <w:rFonts w:cs="Times New Roman"/>
        </w:rPr>
        <w:t xml:space="preserve">manta rays </w:t>
      </w:r>
      <w:r w:rsidR="00F21D33" w:rsidRPr="00662464">
        <w:rPr>
          <w:rFonts w:cs="Times New Roman"/>
        </w:rPr>
        <w:t xml:space="preserve">caught </w:t>
      </w:r>
      <w:r w:rsidRPr="00662464">
        <w:rPr>
          <w:rFonts w:cs="Times New Roman"/>
        </w:rPr>
        <w:t>on branch line</w:t>
      </w:r>
      <w:r w:rsidR="00F21D33" w:rsidRPr="00662464">
        <w:rPr>
          <w:rFonts w:cs="Times New Roman"/>
        </w:rPr>
        <w:t>s</w:t>
      </w:r>
      <w:r w:rsidR="005B31AB" w:rsidRPr="00662464">
        <w:rPr>
          <w:rFonts w:cs="Times New Roman"/>
        </w:rPr>
        <w:t xml:space="preserve"> but s</w:t>
      </w:r>
      <w:r w:rsidRPr="00662464">
        <w:rPr>
          <w:rFonts w:cs="Times New Roman"/>
        </w:rPr>
        <w:t xml:space="preserve">ome fish </w:t>
      </w:r>
      <w:r w:rsidR="005B31AB" w:rsidRPr="00662464">
        <w:rPr>
          <w:rFonts w:cs="Times New Roman"/>
        </w:rPr>
        <w:t xml:space="preserve">are </w:t>
      </w:r>
      <w:r w:rsidRPr="00662464">
        <w:rPr>
          <w:rFonts w:cs="Times New Roman"/>
        </w:rPr>
        <w:t>in the water</w:t>
      </w:r>
      <w:r w:rsidR="005B31AB" w:rsidRPr="00662464">
        <w:rPr>
          <w:rFonts w:cs="Times New Roman"/>
        </w:rPr>
        <w:t xml:space="preserve"> and </w:t>
      </w:r>
      <w:r w:rsidRPr="00662464">
        <w:rPr>
          <w:rFonts w:cs="Times New Roman"/>
        </w:rPr>
        <w:t xml:space="preserve">cannot </w:t>
      </w:r>
      <w:r w:rsidR="005B31AB" w:rsidRPr="00662464">
        <w:rPr>
          <w:rFonts w:cs="Times New Roman"/>
        </w:rPr>
        <w:t xml:space="preserve">always </w:t>
      </w:r>
      <w:r w:rsidR="00F21D33" w:rsidRPr="00662464">
        <w:rPr>
          <w:rFonts w:cs="Times New Roman"/>
        </w:rPr>
        <w:t>be identified</w:t>
      </w:r>
      <w:r w:rsidR="00782F3C" w:rsidRPr="00662464">
        <w:rPr>
          <w:rFonts w:cs="Times New Roman"/>
        </w:rPr>
        <w:t xml:space="preserve"> so it </w:t>
      </w:r>
      <w:r w:rsidR="005B31AB" w:rsidRPr="00662464">
        <w:rPr>
          <w:rFonts w:cs="Times New Roman"/>
        </w:rPr>
        <w:t xml:space="preserve">was difficult </w:t>
      </w:r>
      <w:r w:rsidRPr="00662464">
        <w:rPr>
          <w:rFonts w:cs="Times New Roman"/>
        </w:rPr>
        <w:t xml:space="preserve">to </w:t>
      </w:r>
      <w:r w:rsidR="005B31AB" w:rsidRPr="00662464">
        <w:rPr>
          <w:rFonts w:cs="Times New Roman"/>
        </w:rPr>
        <w:t xml:space="preserve">provide </w:t>
      </w:r>
      <w:r w:rsidRPr="00662464">
        <w:rPr>
          <w:rFonts w:cs="Times New Roman"/>
        </w:rPr>
        <w:t>this catch data</w:t>
      </w:r>
      <w:r w:rsidR="00F5186D" w:rsidRPr="00662464">
        <w:rPr>
          <w:rFonts w:cs="Times New Roman"/>
        </w:rPr>
        <w:t xml:space="preserve">. </w:t>
      </w:r>
    </w:p>
    <w:p w:rsidR="008F7A56" w:rsidRPr="00662464" w:rsidRDefault="00EB0650" w:rsidP="00376864">
      <w:pPr>
        <w:pStyle w:val="WCPFC"/>
        <w:rPr>
          <w:rFonts w:cs="Times New Roman"/>
        </w:rPr>
      </w:pPr>
      <w:r w:rsidRPr="00662464">
        <w:rPr>
          <w:rFonts w:cs="Times New Roman"/>
        </w:rPr>
        <w:t xml:space="preserve">SC12 agreed that </w:t>
      </w:r>
      <w:r w:rsidR="002467E7" w:rsidRPr="00662464">
        <w:rPr>
          <w:rFonts w:cs="Times New Roman"/>
        </w:rPr>
        <w:t>ISG</w:t>
      </w:r>
      <w:r w:rsidR="00782F3C" w:rsidRPr="00662464">
        <w:rPr>
          <w:rFonts w:cs="Times New Roman"/>
        </w:rPr>
        <w:t>-4</w:t>
      </w:r>
      <w:r w:rsidRPr="00662464">
        <w:rPr>
          <w:rFonts w:cs="Times New Roman"/>
        </w:rPr>
        <w:t xml:space="preserve"> would discuss this issue </w:t>
      </w:r>
      <w:r w:rsidR="00782F3C" w:rsidRPr="00662464">
        <w:rPr>
          <w:rFonts w:cs="Times New Roman"/>
        </w:rPr>
        <w:t xml:space="preserve">plus </w:t>
      </w:r>
      <w:r w:rsidR="0021493C" w:rsidRPr="00662464">
        <w:rPr>
          <w:rFonts w:cs="Times New Roman"/>
        </w:rPr>
        <w:t>the item</w:t>
      </w:r>
      <w:r w:rsidR="00A223AA" w:rsidRPr="00662464">
        <w:rPr>
          <w:rFonts w:cs="Times New Roman"/>
        </w:rPr>
        <w:t xml:space="preserve"> </w:t>
      </w:r>
      <w:r w:rsidRPr="00662464">
        <w:rPr>
          <w:rFonts w:cs="Times New Roman"/>
        </w:rPr>
        <w:t>raised under Agenda item 3.1.</w:t>
      </w:r>
      <w:r w:rsidR="00A223AA" w:rsidRPr="00662464">
        <w:rPr>
          <w:rFonts w:cs="Times New Roman"/>
        </w:rPr>
        <w:t>1</w:t>
      </w:r>
      <w:r w:rsidRPr="00662464">
        <w:rPr>
          <w:rFonts w:cs="Times New Roman"/>
        </w:rPr>
        <w:t xml:space="preserve"> (</w:t>
      </w:r>
      <w:r w:rsidR="0021493C" w:rsidRPr="00662464">
        <w:rPr>
          <w:rFonts w:cs="Times New Roman"/>
        </w:rPr>
        <w:t xml:space="preserve">consideration to update the definition of </w:t>
      </w:r>
      <w:r w:rsidR="00A223AA" w:rsidRPr="00662464">
        <w:rPr>
          <w:rFonts w:cs="Times New Roman"/>
        </w:rPr>
        <w:t>pub</w:t>
      </w:r>
      <w:r w:rsidRPr="00662464">
        <w:rPr>
          <w:rFonts w:cs="Times New Roman"/>
        </w:rPr>
        <w:t xml:space="preserve">lic domain </w:t>
      </w:r>
      <w:r w:rsidR="00A223AA" w:rsidRPr="00662464">
        <w:rPr>
          <w:rFonts w:cs="Times New Roman"/>
        </w:rPr>
        <w:t>data</w:t>
      </w:r>
      <w:r w:rsidR="00782F3C" w:rsidRPr="00662464">
        <w:rPr>
          <w:rFonts w:cs="Times New Roman"/>
        </w:rPr>
        <w:t xml:space="preserve">). New Zealand </w:t>
      </w:r>
      <w:r w:rsidRPr="00662464">
        <w:rPr>
          <w:rFonts w:cs="Times New Roman"/>
        </w:rPr>
        <w:t xml:space="preserve">agreed </w:t>
      </w:r>
      <w:r w:rsidR="008F7A56" w:rsidRPr="00662464">
        <w:rPr>
          <w:rFonts w:cs="Times New Roman"/>
        </w:rPr>
        <w:t xml:space="preserve">to chair </w:t>
      </w:r>
      <w:r w:rsidR="00782F3C" w:rsidRPr="00662464">
        <w:rPr>
          <w:rFonts w:cs="Times New Roman"/>
        </w:rPr>
        <w:t>it</w:t>
      </w:r>
      <w:r w:rsidR="008F7A56" w:rsidRPr="00662464">
        <w:rPr>
          <w:rFonts w:cs="Times New Roman"/>
        </w:rPr>
        <w:t>.</w:t>
      </w:r>
    </w:p>
    <w:p w:rsidR="00CE074D" w:rsidRPr="00662464" w:rsidRDefault="00CE074D" w:rsidP="00F33A89">
      <w:pPr>
        <w:pStyle w:val="Heading7"/>
        <w:rPr>
          <w:rFonts w:cs="Times New Roman"/>
        </w:rPr>
      </w:pPr>
      <w:r w:rsidRPr="00662464">
        <w:rPr>
          <w:rFonts w:cs="Times New Roman"/>
        </w:rPr>
        <w:t>ISG</w:t>
      </w:r>
      <w:r w:rsidR="005059B6" w:rsidRPr="00662464">
        <w:rPr>
          <w:rFonts w:cs="Times New Roman"/>
        </w:rPr>
        <w:t>-4</w:t>
      </w:r>
      <w:r w:rsidR="00D106FF" w:rsidRPr="00662464">
        <w:rPr>
          <w:rFonts w:cs="Times New Roman"/>
        </w:rPr>
        <w:t xml:space="preserve"> – EU proposal amending the Scientific Data to be </w:t>
      </w:r>
      <w:r w:rsidR="008B3366">
        <w:rPr>
          <w:rFonts w:cs="Times New Roman" w:hint="eastAsia"/>
          <w:lang w:eastAsia="ko-KR"/>
        </w:rPr>
        <w:t>p</w:t>
      </w:r>
      <w:r w:rsidR="00D106FF" w:rsidRPr="00662464">
        <w:rPr>
          <w:rFonts w:cs="Times New Roman"/>
        </w:rPr>
        <w:t>rovided to the Commission</w:t>
      </w:r>
    </w:p>
    <w:p w:rsidR="008277FB" w:rsidRPr="00662464" w:rsidRDefault="0045483D" w:rsidP="0045483D">
      <w:pPr>
        <w:pStyle w:val="WCPFC"/>
        <w:rPr>
          <w:rFonts w:cs="Times New Roman"/>
        </w:rPr>
      </w:pPr>
      <w:r w:rsidRPr="00662464">
        <w:rPr>
          <w:rFonts w:cs="Times New Roman"/>
        </w:rPr>
        <w:t xml:space="preserve">ISG-4 was tasked with looking at the proposal to modify the definition of the WCPFC public domain data to align to the IATTC definition, and the </w:t>
      </w:r>
      <w:r w:rsidR="00782F3C" w:rsidRPr="00662464">
        <w:rPr>
          <w:rFonts w:cs="Times New Roman"/>
        </w:rPr>
        <w:t xml:space="preserve">EU </w:t>
      </w:r>
      <w:r w:rsidRPr="00662464">
        <w:rPr>
          <w:rFonts w:cs="Times New Roman"/>
        </w:rPr>
        <w:t>proposal for an amendment of the Scientific Data to be provided to the Commission (</w:t>
      </w:r>
      <w:r w:rsidR="00AB4967" w:rsidRPr="00662464">
        <w:rPr>
          <w:rFonts w:cs="Times New Roman" w:hint="eastAsia"/>
          <w:lang w:eastAsia="ko-KR"/>
        </w:rPr>
        <w:t>SC12</w:t>
      </w:r>
      <w:r w:rsidRPr="00662464">
        <w:rPr>
          <w:rFonts w:cs="Times New Roman"/>
        </w:rPr>
        <w:t xml:space="preserve">-ST-WP-05). L. Olsen, the convenor of ISG-4, reported on 9 August that the group met four times during SC12. A report of the meeting was tabled for SC12’s endorsement, with changes to section 3 (Dissemination of Public Domain Data) to be forwarded to WCPFC13 for consideration. Regarding Scientific Data to be provided to the Commission, some </w:t>
      </w:r>
      <w:r w:rsidR="00563E1E" w:rsidRPr="00662464">
        <w:rPr>
          <w:rFonts w:cs="Times New Roman"/>
        </w:rPr>
        <w:t xml:space="preserve">amendments </w:t>
      </w:r>
      <w:r w:rsidRPr="00662464">
        <w:rPr>
          <w:rFonts w:cs="Times New Roman"/>
        </w:rPr>
        <w:t xml:space="preserve">had been agreed while others </w:t>
      </w:r>
      <w:r w:rsidR="00690C54" w:rsidRPr="00662464">
        <w:rPr>
          <w:rFonts w:cs="Times New Roman"/>
        </w:rPr>
        <w:t>had</w:t>
      </w:r>
      <w:r w:rsidRPr="00662464">
        <w:rPr>
          <w:rFonts w:cs="Times New Roman"/>
        </w:rPr>
        <w:t xml:space="preserve"> not. It was agreed that</w:t>
      </w:r>
      <w:r w:rsidR="00563E1E" w:rsidRPr="00662464">
        <w:rPr>
          <w:rFonts w:cs="Times New Roman"/>
        </w:rPr>
        <w:t xml:space="preserve"> all</w:t>
      </w:r>
      <w:r w:rsidRPr="00662464">
        <w:rPr>
          <w:rFonts w:cs="Times New Roman"/>
        </w:rPr>
        <w:t xml:space="preserve"> the data </w:t>
      </w:r>
      <w:r w:rsidR="00563E1E" w:rsidRPr="00662464">
        <w:rPr>
          <w:rFonts w:cs="Times New Roman"/>
        </w:rPr>
        <w:t xml:space="preserve">were </w:t>
      </w:r>
      <w:r w:rsidRPr="00662464">
        <w:rPr>
          <w:rFonts w:cs="Times New Roman"/>
        </w:rPr>
        <w:t>important, but there were matters which TCC needed to deliberate on. New Zealand agreed to continue to lead on these matters at TCC12.</w:t>
      </w:r>
      <w:r w:rsidR="000719F4" w:rsidRPr="00662464">
        <w:rPr>
          <w:rFonts w:cs="Times New Roman"/>
        </w:rPr>
        <w:t xml:space="preserve"> </w:t>
      </w:r>
      <w:r w:rsidRPr="00662464">
        <w:rPr>
          <w:rFonts w:cs="Times New Roman"/>
        </w:rPr>
        <w:t xml:space="preserve">SC12 adopted the </w:t>
      </w:r>
      <w:r w:rsidR="009E0061" w:rsidRPr="00662464">
        <w:rPr>
          <w:rFonts w:cs="Times New Roman"/>
        </w:rPr>
        <w:t xml:space="preserve">ISG-4 </w:t>
      </w:r>
      <w:r w:rsidRPr="00662464">
        <w:rPr>
          <w:rFonts w:cs="Times New Roman"/>
        </w:rPr>
        <w:t xml:space="preserve">report </w:t>
      </w:r>
      <w:r w:rsidR="009E0061" w:rsidRPr="00662464">
        <w:rPr>
          <w:rFonts w:cs="Times New Roman"/>
        </w:rPr>
        <w:t>on data</w:t>
      </w:r>
      <w:r w:rsidR="008277FB" w:rsidRPr="00662464">
        <w:rPr>
          <w:rFonts w:cs="Times New Roman"/>
        </w:rPr>
        <w:t>.</w:t>
      </w:r>
    </w:p>
    <w:p w:rsidR="00305776" w:rsidRPr="00662464" w:rsidRDefault="00305776" w:rsidP="00305776">
      <w:pPr>
        <w:pStyle w:val="WCPFC"/>
        <w:rPr>
          <w:rFonts w:cs="Times New Roman"/>
          <w:b/>
        </w:rPr>
      </w:pPr>
      <w:r w:rsidRPr="00662464">
        <w:rPr>
          <w:rFonts w:cs="Times New Roman"/>
          <w:b/>
        </w:rPr>
        <w:t xml:space="preserve">SC12 noted the work of the SC12 informal small working group on data (ISG-4) and that the recommendations in the report of ISG-4 (available as </w:t>
      </w:r>
      <w:r w:rsidR="00AB4967" w:rsidRPr="00662464">
        <w:rPr>
          <w:rFonts w:cs="Times New Roman"/>
          <w:b/>
        </w:rPr>
        <w:t>SC12</w:t>
      </w:r>
      <w:r w:rsidR="00AB4967" w:rsidRPr="00662464">
        <w:rPr>
          <w:rFonts w:cs="Times New Roman" w:hint="eastAsia"/>
          <w:b/>
          <w:lang w:eastAsia="ko-KR"/>
        </w:rPr>
        <w:t>-</w:t>
      </w:r>
      <w:r w:rsidRPr="00662464">
        <w:rPr>
          <w:rFonts w:cs="Times New Roman"/>
          <w:b/>
        </w:rPr>
        <w:t>ST-WP-09</w:t>
      </w:r>
      <w:r w:rsidR="007B5910" w:rsidRPr="00662464">
        <w:rPr>
          <w:rFonts w:cs="Times New Roman"/>
          <w:b/>
        </w:rPr>
        <w:t>_rev2</w:t>
      </w:r>
      <w:r w:rsidRPr="00662464">
        <w:rPr>
          <w:rFonts w:cs="Times New Roman"/>
          <w:b/>
        </w:rPr>
        <w:t xml:space="preserve">) are taken forward. </w:t>
      </w:r>
    </w:p>
    <w:p w:rsidR="00305776" w:rsidRPr="00662464" w:rsidRDefault="00305776" w:rsidP="00305776">
      <w:pPr>
        <w:pStyle w:val="WCPFC"/>
        <w:numPr>
          <w:ilvl w:val="0"/>
          <w:numId w:val="0"/>
        </w:numPr>
        <w:ind w:left="720"/>
        <w:rPr>
          <w:rFonts w:cs="Times New Roman"/>
          <w:b/>
        </w:rPr>
      </w:pPr>
      <w:r w:rsidRPr="00662464">
        <w:rPr>
          <w:rFonts w:cs="Times New Roman"/>
          <w:b/>
        </w:rPr>
        <w:t>a)</w:t>
      </w:r>
      <w:r w:rsidRPr="00662464">
        <w:rPr>
          <w:rFonts w:cs="Times New Roman"/>
          <w:b/>
        </w:rPr>
        <w:tab/>
        <w:t>With respect to “the proposal to modify the definition of the WCPFC public domain data to align to the IATTC definition”, the changes proposed by ISG-4 are to be forwarded to TCC12 for consideration.</w:t>
      </w:r>
    </w:p>
    <w:p w:rsidR="00305776" w:rsidRPr="00662464" w:rsidRDefault="00305776" w:rsidP="00305776">
      <w:pPr>
        <w:pStyle w:val="WCPFC"/>
        <w:numPr>
          <w:ilvl w:val="0"/>
          <w:numId w:val="0"/>
        </w:numPr>
        <w:ind w:left="720"/>
        <w:rPr>
          <w:rFonts w:cs="Times New Roman"/>
          <w:b/>
        </w:rPr>
      </w:pPr>
      <w:r w:rsidRPr="00662464">
        <w:rPr>
          <w:rFonts w:cs="Times New Roman"/>
          <w:b/>
        </w:rPr>
        <w:t>b)</w:t>
      </w:r>
      <w:r w:rsidRPr="00662464">
        <w:rPr>
          <w:rFonts w:cs="Times New Roman"/>
          <w:b/>
        </w:rPr>
        <w:tab/>
        <w:t>With respect to the review of the elements proposed in SC12</w:t>
      </w:r>
      <w:r w:rsidR="00AB4967" w:rsidRPr="00662464">
        <w:rPr>
          <w:rFonts w:cs="Times New Roman" w:hint="eastAsia"/>
          <w:b/>
          <w:lang w:eastAsia="ko-KR"/>
        </w:rPr>
        <w:t>-</w:t>
      </w:r>
      <w:r w:rsidRPr="00662464">
        <w:rPr>
          <w:rFonts w:cs="Times New Roman"/>
          <w:b/>
        </w:rPr>
        <w:t>ST-WP-05</w:t>
      </w:r>
      <w:r w:rsidR="00EF281D" w:rsidRPr="00662464">
        <w:rPr>
          <w:rFonts w:cs="Times New Roman" w:hint="eastAsia"/>
          <w:b/>
          <w:lang w:eastAsia="ko-KR"/>
        </w:rPr>
        <w:t>,</w:t>
      </w:r>
      <w:r w:rsidR="00EF281D" w:rsidRPr="00662464">
        <w:rPr>
          <w:rFonts w:cs="Times New Roman"/>
          <w:b/>
        </w:rPr>
        <w:t xml:space="preserve"> </w:t>
      </w:r>
      <w:r w:rsidR="004E0CF9">
        <w:rPr>
          <w:rFonts w:cs="Times New Roman" w:hint="eastAsia"/>
          <w:b/>
          <w:lang w:eastAsia="ko-KR"/>
        </w:rPr>
        <w:t xml:space="preserve">(European Union </w:t>
      </w:r>
      <w:r w:rsidRPr="00662464">
        <w:rPr>
          <w:rFonts w:cs="Times New Roman"/>
          <w:b/>
        </w:rPr>
        <w:t>proposal for an amendment of the "Scientific data to be provided to the Commission”</w:t>
      </w:r>
      <w:r w:rsidR="004E0CF9">
        <w:rPr>
          <w:rFonts w:cs="Times New Roman" w:hint="eastAsia"/>
          <w:b/>
          <w:lang w:eastAsia="ko-KR"/>
        </w:rPr>
        <w:t>)</w:t>
      </w:r>
      <w:r w:rsidRPr="00662464">
        <w:rPr>
          <w:rFonts w:cs="Times New Roman"/>
          <w:b/>
        </w:rPr>
        <w:t>, the revised document by ISG-4 are to be forwarded to TCC12 for further work.</w:t>
      </w:r>
    </w:p>
    <w:p w:rsidR="00FA701D" w:rsidRPr="00662464" w:rsidRDefault="00FA701D" w:rsidP="00FA701D">
      <w:pPr>
        <w:pStyle w:val="Heading2"/>
        <w:rPr>
          <w:color w:val="auto"/>
          <w:lang w:eastAsia="ko-KR"/>
        </w:rPr>
      </w:pPr>
      <w:bookmarkStart w:id="26" w:name="_Toc458856373"/>
      <w:r w:rsidRPr="00662464">
        <w:rPr>
          <w:color w:val="auto"/>
        </w:rPr>
        <w:t>3.6</w:t>
      </w:r>
      <w:r w:rsidRPr="00662464">
        <w:rPr>
          <w:color w:val="auto"/>
        </w:rPr>
        <w:tab/>
        <w:t>FAD Management Options Intersessional Working Group</w:t>
      </w:r>
      <w:bookmarkEnd w:id="26"/>
    </w:p>
    <w:p w:rsidR="00B5398C" w:rsidRPr="00662464" w:rsidRDefault="00B5398C" w:rsidP="00B5398C">
      <w:pPr>
        <w:pStyle w:val="Heading4"/>
        <w:rPr>
          <w:lang w:eastAsia="ko-KR"/>
        </w:rPr>
      </w:pPr>
      <w:r w:rsidRPr="00662464">
        <w:lastRenderedPageBreak/>
        <w:t>3.6.1</w:t>
      </w:r>
      <w:r w:rsidRPr="00662464">
        <w:rPr>
          <w:lang w:eastAsia="ko-KR"/>
        </w:rPr>
        <w:t xml:space="preserve"> – 3.6.3</w:t>
      </w:r>
      <w:r w:rsidRPr="00662464">
        <w:tab/>
        <w:t>FAD research plan</w:t>
      </w:r>
      <w:r w:rsidRPr="00662464">
        <w:rPr>
          <w:lang w:eastAsia="ko-KR"/>
        </w:rPr>
        <w:t xml:space="preserve">; </w:t>
      </w:r>
      <w:r w:rsidRPr="00662464">
        <w:t>Update on consultancy on FAD marking and identification of FADs</w:t>
      </w:r>
      <w:r w:rsidRPr="00662464">
        <w:rPr>
          <w:lang w:eastAsia="ko-KR"/>
        </w:rPr>
        <w:t xml:space="preserve">; and </w:t>
      </w:r>
      <w:r w:rsidRPr="00662464">
        <w:t>FAD data to be provided by vessel operators</w:t>
      </w:r>
    </w:p>
    <w:p w:rsidR="00B13F78" w:rsidRPr="00662464" w:rsidRDefault="00690C54" w:rsidP="00376864">
      <w:pPr>
        <w:pStyle w:val="WCPFC"/>
        <w:rPr>
          <w:rFonts w:cs="Times New Roman"/>
        </w:rPr>
      </w:pPr>
      <w:r w:rsidRPr="00662464">
        <w:rPr>
          <w:rFonts w:cs="Times New Roman"/>
        </w:rPr>
        <w:t>B. Kumasi (PNG), t</w:t>
      </w:r>
      <w:r w:rsidR="000F1D42" w:rsidRPr="00662464">
        <w:rPr>
          <w:rFonts w:cs="Times New Roman"/>
        </w:rPr>
        <w:t xml:space="preserve">he </w:t>
      </w:r>
      <w:r w:rsidR="0048054C" w:rsidRPr="00662464">
        <w:rPr>
          <w:rFonts w:cs="Times New Roman"/>
        </w:rPr>
        <w:t xml:space="preserve">FADMgmtOptions-IWG </w:t>
      </w:r>
      <w:r w:rsidR="00B13F78" w:rsidRPr="00662464">
        <w:rPr>
          <w:rFonts w:cs="Times New Roman"/>
        </w:rPr>
        <w:t>Chair</w:t>
      </w:r>
      <w:r w:rsidRPr="00662464">
        <w:rPr>
          <w:rFonts w:cs="Times New Roman"/>
        </w:rPr>
        <w:t>,</w:t>
      </w:r>
      <w:r w:rsidR="00B13F78" w:rsidRPr="00662464">
        <w:rPr>
          <w:rFonts w:cs="Times New Roman"/>
        </w:rPr>
        <w:t xml:space="preserve"> </w:t>
      </w:r>
      <w:r w:rsidRPr="00662464">
        <w:rPr>
          <w:rFonts w:cs="Times New Roman"/>
        </w:rPr>
        <w:t xml:space="preserve">introduced Shane McGrath who was part of the consultant team looking at FAD marking and identification and invited CCMs interested in bringing any issues to the attention of the consultative team </w:t>
      </w:r>
      <w:r w:rsidR="0065709B" w:rsidRPr="00662464">
        <w:rPr>
          <w:rFonts w:cs="Times New Roman"/>
        </w:rPr>
        <w:t xml:space="preserve">to engage </w:t>
      </w:r>
      <w:r w:rsidRPr="00662464">
        <w:rPr>
          <w:rFonts w:cs="Times New Roman"/>
        </w:rPr>
        <w:t xml:space="preserve">with him. The FADMgmtOptions-IWG Chair drew SC’s attention to </w:t>
      </w:r>
      <w:r w:rsidR="00AB4967" w:rsidRPr="00662464">
        <w:rPr>
          <w:rFonts w:cs="Times New Roman"/>
        </w:rPr>
        <w:t>SC12</w:t>
      </w:r>
      <w:r w:rsidRPr="00662464">
        <w:rPr>
          <w:rFonts w:cs="Times New Roman"/>
        </w:rPr>
        <w:t xml:space="preserve">-ST-WP-06 and </w:t>
      </w:r>
      <w:r w:rsidR="00AB4967" w:rsidRPr="00662464">
        <w:rPr>
          <w:rFonts w:cs="Times New Roman"/>
        </w:rPr>
        <w:t>SC12</w:t>
      </w:r>
      <w:r w:rsidRPr="00662464">
        <w:rPr>
          <w:rFonts w:cs="Times New Roman"/>
        </w:rPr>
        <w:t>-ST-WP-08, the draft proposal for a research plan for the FAD-IWG and the initial compilation of logsheet data fields. A</w:t>
      </w:r>
      <w:r w:rsidR="000F1D42" w:rsidRPr="00662464">
        <w:rPr>
          <w:rFonts w:cs="Times New Roman"/>
        </w:rPr>
        <w:t xml:space="preserve">n update </w:t>
      </w:r>
      <w:r w:rsidRPr="00662464">
        <w:rPr>
          <w:rFonts w:cs="Times New Roman"/>
        </w:rPr>
        <w:t xml:space="preserve">was presented </w:t>
      </w:r>
      <w:r w:rsidR="009764B9" w:rsidRPr="00662464">
        <w:rPr>
          <w:rFonts w:cs="Times New Roman"/>
        </w:rPr>
        <w:t xml:space="preserve">on the work of the </w:t>
      </w:r>
      <w:r w:rsidR="0048054C" w:rsidRPr="00662464">
        <w:rPr>
          <w:rFonts w:cs="Times New Roman"/>
        </w:rPr>
        <w:t xml:space="preserve">group </w:t>
      </w:r>
      <w:r w:rsidR="009764B9" w:rsidRPr="00662464">
        <w:rPr>
          <w:rFonts w:cs="Times New Roman"/>
        </w:rPr>
        <w:t xml:space="preserve">and sought feedback from SC12 and intersessionally in the lead-up to TCC and the </w:t>
      </w:r>
      <w:r w:rsidR="0048054C" w:rsidRPr="00662464">
        <w:rPr>
          <w:rFonts w:cs="Times New Roman"/>
        </w:rPr>
        <w:t xml:space="preserve">next session of the FADMgmtOptions-IWG </w:t>
      </w:r>
      <w:r w:rsidR="00454194" w:rsidRPr="00662464">
        <w:rPr>
          <w:rFonts w:cs="Times New Roman"/>
        </w:rPr>
        <w:t xml:space="preserve">in </w:t>
      </w:r>
      <w:r w:rsidR="009764B9" w:rsidRPr="00662464">
        <w:rPr>
          <w:rFonts w:cs="Times New Roman"/>
        </w:rPr>
        <w:t>September</w:t>
      </w:r>
      <w:r w:rsidR="00454194" w:rsidRPr="00662464">
        <w:rPr>
          <w:rFonts w:cs="Times New Roman"/>
        </w:rPr>
        <w:t xml:space="preserve">. </w:t>
      </w:r>
      <w:r w:rsidR="009764B9" w:rsidRPr="00662464">
        <w:rPr>
          <w:rFonts w:cs="Times New Roman"/>
        </w:rPr>
        <w:t xml:space="preserve">The </w:t>
      </w:r>
      <w:r w:rsidR="0048054C" w:rsidRPr="00662464">
        <w:rPr>
          <w:rFonts w:cs="Times New Roman"/>
        </w:rPr>
        <w:t xml:space="preserve">FADMgmtOptions-IWG </w:t>
      </w:r>
      <w:r w:rsidR="009764B9" w:rsidRPr="00662464">
        <w:rPr>
          <w:rFonts w:cs="Times New Roman"/>
        </w:rPr>
        <w:t xml:space="preserve">Chair thanked SPC </w:t>
      </w:r>
      <w:r w:rsidR="00454194" w:rsidRPr="00662464">
        <w:rPr>
          <w:rFonts w:cs="Times New Roman"/>
        </w:rPr>
        <w:t xml:space="preserve">and </w:t>
      </w:r>
      <w:r w:rsidR="009764B9" w:rsidRPr="00662464">
        <w:rPr>
          <w:rFonts w:cs="Times New Roman"/>
        </w:rPr>
        <w:t xml:space="preserve">the </w:t>
      </w:r>
      <w:r w:rsidR="00454194" w:rsidRPr="00662464">
        <w:rPr>
          <w:rFonts w:cs="Times New Roman"/>
        </w:rPr>
        <w:t xml:space="preserve">Secretariat </w:t>
      </w:r>
      <w:r w:rsidR="009764B9" w:rsidRPr="00662464">
        <w:rPr>
          <w:rFonts w:cs="Times New Roman"/>
        </w:rPr>
        <w:t xml:space="preserve">for the work it had undertaken </w:t>
      </w:r>
      <w:r w:rsidR="00454194" w:rsidRPr="00662464">
        <w:rPr>
          <w:rFonts w:cs="Times New Roman"/>
        </w:rPr>
        <w:t xml:space="preserve">intersessionally. </w:t>
      </w:r>
      <w:r w:rsidR="00F33A89" w:rsidRPr="00662464">
        <w:rPr>
          <w:rFonts w:cs="Times New Roman"/>
        </w:rPr>
        <w:t xml:space="preserve">Four </w:t>
      </w:r>
      <w:r w:rsidR="00454194" w:rsidRPr="00662464">
        <w:rPr>
          <w:rFonts w:cs="Times New Roman"/>
        </w:rPr>
        <w:t xml:space="preserve">papers </w:t>
      </w:r>
      <w:r w:rsidR="00F33A89" w:rsidRPr="00662464">
        <w:rPr>
          <w:rFonts w:cs="Times New Roman"/>
        </w:rPr>
        <w:t xml:space="preserve">were </w:t>
      </w:r>
      <w:r w:rsidR="00454194" w:rsidRPr="00662464">
        <w:rPr>
          <w:rFonts w:cs="Times New Roman"/>
        </w:rPr>
        <w:t xml:space="preserve">ready for </w:t>
      </w:r>
      <w:r w:rsidR="0048054C" w:rsidRPr="00662464">
        <w:rPr>
          <w:rFonts w:cs="Times New Roman"/>
        </w:rPr>
        <w:t xml:space="preserve">the working group’s </w:t>
      </w:r>
      <w:r w:rsidR="00454194" w:rsidRPr="00662464">
        <w:rPr>
          <w:rFonts w:cs="Times New Roman"/>
        </w:rPr>
        <w:t>consideration</w:t>
      </w:r>
      <w:r w:rsidR="00F33A89" w:rsidRPr="00662464">
        <w:rPr>
          <w:rFonts w:cs="Times New Roman"/>
        </w:rPr>
        <w:t xml:space="preserve"> and a d</w:t>
      </w:r>
      <w:r w:rsidR="00454194" w:rsidRPr="00662464">
        <w:rPr>
          <w:rFonts w:cs="Times New Roman"/>
        </w:rPr>
        <w:t xml:space="preserve">raft skeleton research plan </w:t>
      </w:r>
      <w:r w:rsidR="00F33A89" w:rsidRPr="00662464">
        <w:rPr>
          <w:rFonts w:cs="Times New Roman"/>
        </w:rPr>
        <w:t xml:space="preserve">had been </w:t>
      </w:r>
      <w:r w:rsidR="00454194" w:rsidRPr="00662464">
        <w:rPr>
          <w:rFonts w:cs="Times New Roman"/>
        </w:rPr>
        <w:t xml:space="preserve">put up. </w:t>
      </w:r>
    </w:p>
    <w:p w:rsidR="00B80E01" w:rsidRPr="00662464" w:rsidRDefault="00DD59EA" w:rsidP="00376864">
      <w:pPr>
        <w:pStyle w:val="WCPFC"/>
        <w:rPr>
          <w:rFonts w:cs="Times New Roman"/>
        </w:rPr>
      </w:pPr>
      <w:r w:rsidRPr="00662464">
        <w:rPr>
          <w:rFonts w:cs="Times New Roman"/>
        </w:rPr>
        <w:t xml:space="preserve">USA noted that </w:t>
      </w:r>
      <w:r w:rsidR="0065709B" w:rsidRPr="00662464">
        <w:rPr>
          <w:rFonts w:cs="Times New Roman"/>
        </w:rPr>
        <w:t>the FAD logbooks</w:t>
      </w:r>
      <w:r w:rsidR="00B80E01" w:rsidRPr="00662464">
        <w:rPr>
          <w:rFonts w:cs="Times New Roman"/>
        </w:rPr>
        <w:t xml:space="preserve"> are </w:t>
      </w:r>
      <w:r w:rsidR="0065709B" w:rsidRPr="00662464">
        <w:rPr>
          <w:rFonts w:cs="Times New Roman"/>
        </w:rPr>
        <w:t xml:space="preserve">meant </w:t>
      </w:r>
      <w:r w:rsidR="00B80E01" w:rsidRPr="00662464">
        <w:rPr>
          <w:rFonts w:cs="Times New Roman"/>
        </w:rPr>
        <w:t xml:space="preserve">to be based on the </w:t>
      </w:r>
      <w:r w:rsidR="0048054C" w:rsidRPr="00662464">
        <w:rPr>
          <w:rFonts w:cs="Times New Roman"/>
        </w:rPr>
        <w:t>WCPFC ROP Minimum Standard Data Fields but some d</w:t>
      </w:r>
      <w:r w:rsidR="00B80E01" w:rsidRPr="00662464">
        <w:rPr>
          <w:rFonts w:cs="Times New Roman"/>
        </w:rPr>
        <w:t xml:space="preserve">uplicate </w:t>
      </w:r>
      <w:r w:rsidR="0048054C" w:rsidRPr="00662464">
        <w:rPr>
          <w:rFonts w:cs="Times New Roman"/>
        </w:rPr>
        <w:t xml:space="preserve">fields </w:t>
      </w:r>
      <w:r w:rsidR="0065709B" w:rsidRPr="00662464">
        <w:rPr>
          <w:rFonts w:cs="Times New Roman"/>
        </w:rPr>
        <w:t xml:space="preserve">were identified </w:t>
      </w:r>
      <w:r w:rsidR="00B80E01" w:rsidRPr="00662464">
        <w:rPr>
          <w:rFonts w:cs="Times New Roman"/>
        </w:rPr>
        <w:t>in the draft</w:t>
      </w:r>
      <w:r w:rsidR="00D230B5" w:rsidRPr="00662464">
        <w:rPr>
          <w:rFonts w:cs="Times New Roman"/>
        </w:rPr>
        <w:t xml:space="preserve"> research plan</w:t>
      </w:r>
      <w:r w:rsidR="00B80E01" w:rsidRPr="00662464">
        <w:rPr>
          <w:rFonts w:cs="Times New Roman"/>
        </w:rPr>
        <w:t xml:space="preserve">. </w:t>
      </w:r>
      <w:r w:rsidR="0065709B" w:rsidRPr="00662464">
        <w:rPr>
          <w:rFonts w:cs="Times New Roman"/>
        </w:rPr>
        <w:t>Also</w:t>
      </w:r>
      <w:r w:rsidR="00D230B5" w:rsidRPr="00662464">
        <w:rPr>
          <w:rFonts w:cs="Times New Roman"/>
        </w:rPr>
        <w:t xml:space="preserve">, a couple of the fields appeared limited in utility </w:t>
      </w:r>
      <w:r w:rsidR="00B80E01" w:rsidRPr="00662464">
        <w:rPr>
          <w:rFonts w:cs="Times New Roman"/>
        </w:rPr>
        <w:t>(</w:t>
      </w:r>
      <w:r w:rsidR="00D230B5" w:rsidRPr="00662464">
        <w:rPr>
          <w:rFonts w:cs="Times New Roman"/>
        </w:rPr>
        <w:t>for example ‘</w:t>
      </w:r>
      <w:r w:rsidR="00B80E01" w:rsidRPr="00662464">
        <w:rPr>
          <w:rFonts w:cs="Times New Roman"/>
        </w:rPr>
        <w:t>page number</w:t>
      </w:r>
      <w:r w:rsidR="00D230B5" w:rsidRPr="00662464">
        <w:rPr>
          <w:rFonts w:cs="Times New Roman"/>
        </w:rPr>
        <w:t>’</w:t>
      </w:r>
      <w:r w:rsidR="00B80E01" w:rsidRPr="00662464">
        <w:rPr>
          <w:rFonts w:cs="Times New Roman"/>
        </w:rPr>
        <w:t xml:space="preserve">). </w:t>
      </w:r>
      <w:r w:rsidR="0065709B" w:rsidRPr="00662464">
        <w:rPr>
          <w:rFonts w:cs="Times New Roman"/>
        </w:rPr>
        <w:t>A</w:t>
      </w:r>
      <w:r w:rsidR="00B80E01" w:rsidRPr="00662464">
        <w:rPr>
          <w:rFonts w:cs="Times New Roman"/>
        </w:rPr>
        <w:t xml:space="preserve">s </w:t>
      </w:r>
      <w:r w:rsidR="00D230B5" w:rsidRPr="00662464">
        <w:rPr>
          <w:rFonts w:cs="Times New Roman"/>
        </w:rPr>
        <w:t xml:space="preserve">the Commission </w:t>
      </w:r>
      <w:r w:rsidR="00B80E01" w:rsidRPr="00662464">
        <w:rPr>
          <w:rFonts w:cs="Times New Roman"/>
        </w:rPr>
        <w:t>move</w:t>
      </w:r>
      <w:r w:rsidR="007A2BEA" w:rsidRPr="00662464">
        <w:rPr>
          <w:rFonts w:cs="Times New Roman"/>
        </w:rPr>
        <w:t>d</w:t>
      </w:r>
      <w:r w:rsidR="00D230B5" w:rsidRPr="00662464">
        <w:rPr>
          <w:rFonts w:cs="Times New Roman"/>
        </w:rPr>
        <w:t xml:space="preserve"> forward to e-reporting </w:t>
      </w:r>
      <w:r w:rsidR="00B80E01" w:rsidRPr="00662464">
        <w:rPr>
          <w:rFonts w:cs="Times New Roman"/>
        </w:rPr>
        <w:t xml:space="preserve">and </w:t>
      </w:r>
      <w:r w:rsidR="00D230B5" w:rsidRPr="00662464">
        <w:rPr>
          <w:rFonts w:cs="Times New Roman"/>
        </w:rPr>
        <w:t xml:space="preserve">e-monitoring, </w:t>
      </w:r>
      <w:r w:rsidR="00B80E01" w:rsidRPr="00662464">
        <w:rPr>
          <w:rFonts w:cs="Times New Roman"/>
        </w:rPr>
        <w:t>mak</w:t>
      </w:r>
      <w:r w:rsidR="0065709B" w:rsidRPr="00662464">
        <w:rPr>
          <w:rFonts w:cs="Times New Roman"/>
        </w:rPr>
        <w:t xml:space="preserve">ing </w:t>
      </w:r>
      <w:r w:rsidR="00B80E01" w:rsidRPr="00662464">
        <w:rPr>
          <w:rFonts w:cs="Times New Roman"/>
        </w:rPr>
        <w:t xml:space="preserve">sure the fields </w:t>
      </w:r>
      <w:r w:rsidR="00D230B5" w:rsidRPr="00662464">
        <w:rPr>
          <w:rFonts w:cs="Times New Roman"/>
        </w:rPr>
        <w:t>collected</w:t>
      </w:r>
      <w:r w:rsidR="00B80E01" w:rsidRPr="00662464">
        <w:rPr>
          <w:rFonts w:cs="Times New Roman"/>
        </w:rPr>
        <w:t xml:space="preserve"> </w:t>
      </w:r>
      <w:r w:rsidR="0065709B" w:rsidRPr="00662464">
        <w:rPr>
          <w:rFonts w:cs="Times New Roman"/>
        </w:rPr>
        <w:t>we</w:t>
      </w:r>
      <w:r w:rsidR="00B80E01" w:rsidRPr="00662464">
        <w:rPr>
          <w:rFonts w:cs="Times New Roman"/>
        </w:rPr>
        <w:t xml:space="preserve">re consistent </w:t>
      </w:r>
      <w:r w:rsidR="00D230B5" w:rsidRPr="00662464">
        <w:rPr>
          <w:rFonts w:cs="Times New Roman"/>
        </w:rPr>
        <w:t xml:space="preserve">without </w:t>
      </w:r>
      <w:r w:rsidR="0065709B" w:rsidRPr="00662464">
        <w:rPr>
          <w:rFonts w:cs="Times New Roman"/>
        </w:rPr>
        <w:t xml:space="preserve">unnecessary </w:t>
      </w:r>
      <w:r w:rsidR="00B80E01" w:rsidRPr="00662464">
        <w:rPr>
          <w:rFonts w:cs="Times New Roman"/>
        </w:rPr>
        <w:t xml:space="preserve">duplication with </w:t>
      </w:r>
      <w:r w:rsidR="00D230B5" w:rsidRPr="00662464">
        <w:rPr>
          <w:rFonts w:cs="Times New Roman"/>
        </w:rPr>
        <w:t xml:space="preserve">what is </w:t>
      </w:r>
      <w:r w:rsidR="00B80E01" w:rsidRPr="00662464">
        <w:rPr>
          <w:rFonts w:cs="Times New Roman"/>
        </w:rPr>
        <w:t>already collected by observer</w:t>
      </w:r>
      <w:r w:rsidR="00D230B5" w:rsidRPr="00662464">
        <w:rPr>
          <w:rFonts w:cs="Times New Roman"/>
        </w:rPr>
        <w:t>s</w:t>
      </w:r>
      <w:r w:rsidR="0065709B" w:rsidRPr="00662464">
        <w:rPr>
          <w:rFonts w:cs="Times New Roman"/>
        </w:rPr>
        <w:t xml:space="preserve"> was important</w:t>
      </w:r>
      <w:r w:rsidR="00D230B5" w:rsidRPr="00662464">
        <w:rPr>
          <w:rFonts w:cs="Times New Roman"/>
        </w:rPr>
        <w:t>; each field s</w:t>
      </w:r>
      <w:r w:rsidR="00B80E01" w:rsidRPr="00662464">
        <w:rPr>
          <w:rFonts w:cs="Times New Roman"/>
        </w:rPr>
        <w:t xml:space="preserve">hould have scientific merit and </w:t>
      </w:r>
      <w:r w:rsidR="00D230B5" w:rsidRPr="00662464">
        <w:rPr>
          <w:rFonts w:cs="Times New Roman"/>
        </w:rPr>
        <w:t>utility</w:t>
      </w:r>
      <w:r w:rsidR="00B80E01" w:rsidRPr="00662464">
        <w:rPr>
          <w:rFonts w:cs="Times New Roman"/>
        </w:rPr>
        <w:t xml:space="preserve">. </w:t>
      </w:r>
    </w:p>
    <w:p w:rsidR="00B80E01" w:rsidRPr="00662464" w:rsidRDefault="00A96A4B" w:rsidP="00376864">
      <w:pPr>
        <w:pStyle w:val="WCPFC"/>
        <w:rPr>
          <w:rFonts w:cs="Times New Roman"/>
        </w:rPr>
      </w:pPr>
      <w:r w:rsidRPr="00662464">
        <w:rPr>
          <w:rFonts w:cs="Times New Roman"/>
        </w:rPr>
        <w:t xml:space="preserve">The </w:t>
      </w:r>
      <w:r w:rsidR="0048054C" w:rsidRPr="00662464">
        <w:rPr>
          <w:rFonts w:cs="Times New Roman"/>
        </w:rPr>
        <w:t xml:space="preserve">FADMgmtOptions-IWG </w:t>
      </w:r>
      <w:r w:rsidRPr="00662464">
        <w:rPr>
          <w:rFonts w:cs="Times New Roman"/>
        </w:rPr>
        <w:t xml:space="preserve">Chair noted this </w:t>
      </w:r>
      <w:r w:rsidR="00E66AFB" w:rsidRPr="00662464">
        <w:rPr>
          <w:rFonts w:cs="Times New Roman"/>
        </w:rPr>
        <w:t>had</w:t>
      </w:r>
      <w:r w:rsidRPr="00662464">
        <w:rPr>
          <w:rFonts w:cs="Times New Roman"/>
        </w:rPr>
        <w:t xml:space="preserve"> </w:t>
      </w:r>
      <w:r w:rsidR="00B80E01" w:rsidRPr="00662464">
        <w:rPr>
          <w:rFonts w:cs="Times New Roman"/>
        </w:rPr>
        <w:t xml:space="preserve">also </w:t>
      </w:r>
      <w:r w:rsidR="00E66AFB" w:rsidRPr="00662464">
        <w:rPr>
          <w:rFonts w:cs="Times New Roman"/>
        </w:rPr>
        <w:t xml:space="preserve">been </w:t>
      </w:r>
      <w:r w:rsidR="00B80E01" w:rsidRPr="00662464">
        <w:rPr>
          <w:rFonts w:cs="Times New Roman"/>
        </w:rPr>
        <w:t xml:space="preserve">raised by </w:t>
      </w:r>
      <w:r w:rsidRPr="00662464">
        <w:rPr>
          <w:rFonts w:cs="Times New Roman"/>
        </w:rPr>
        <w:t>one of the NGOs and explained that the reasoning for them being a</w:t>
      </w:r>
      <w:r w:rsidR="00B80E01" w:rsidRPr="00662464">
        <w:rPr>
          <w:rFonts w:cs="Times New Roman"/>
        </w:rPr>
        <w:t xml:space="preserve"> complementary field on the log forms is </w:t>
      </w:r>
      <w:r w:rsidR="00E66AFB" w:rsidRPr="00662464">
        <w:rPr>
          <w:rFonts w:cs="Times New Roman"/>
        </w:rPr>
        <w:t>hav</w:t>
      </w:r>
      <w:r w:rsidR="007A2BEA" w:rsidRPr="00662464">
        <w:rPr>
          <w:rFonts w:cs="Times New Roman"/>
        </w:rPr>
        <w:t xml:space="preserve">e </w:t>
      </w:r>
      <w:r w:rsidR="007E0971" w:rsidRPr="00662464">
        <w:rPr>
          <w:rFonts w:cs="Times New Roman"/>
        </w:rPr>
        <w:t>a second data source for verification</w:t>
      </w:r>
      <w:r w:rsidR="00E66AFB" w:rsidRPr="00662464">
        <w:rPr>
          <w:rFonts w:cs="Times New Roman"/>
        </w:rPr>
        <w:t xml:space="preserve"> purposes</w:t>
      </w:r>
      <w:r w:rsidR="007E0971" w:rsidRPr="00662464">
        <w:rPr>
          <w:rFonts w:cs="Times New Roman"/>
        </w:rPr>
        <w:t>.</w:t>
      </w:r>
    </w:p>
    <w:p w:rsidR="006D0AFF" w:rsidRPr="00662464" w:rsidRDefault="005F1257" w:rsidP="00376864">
      <w:pPr>
        <w:pStyle w:val="WCPFC"/>
        <w:rPr>
          <w:rFonts w:cs="Times New Roman"/>
        </w:rPr>
      </w:pPr>
      <w:r w:rsidRPr="00662464">
        <w:rPr>
          <w:rFonts w:cs="Times New Roman"/>
        </w:rPr>
        <w:t xml:space="preserve">EU agreed with the priorities for the research plan as set out in the working paper, noting that it </w:t>
      </w:r>
      <w:r w:rsidR="007A2BEA" w:rsidRPr="00662464">
        <w:rPr>
          <w:rFonts w:cs="Times New Roman"/>
        </w:rPr>
        <w:t xml:space="preserve">made </w:t>
      </w:r>
      <w:r w:rsidRPr="00662464">
        <w:rPr>
          <w:rFonts w:cs="Times New Roman"/>
        </w:rPr>
        <w:t>sense to prioritise something immediately workable as hotspots analysis and fleet behaviour, using observer data. Both research areas are critical</w:t>
      </w:r>
      <w:r w:rsidR="007A2BEA" w:rsidRPr="00662464">
        <w:rPr>
          <w:rFonts w:cs="Times New Roman"/>
        </w:rPr>
        <w:t xml:space="preserve">. </w:t>
      </w:r>
      <w:r w:rsidRPr="00662464">
        <w:rPr>
          <w:rFonts w:cs="Times New Roman"/>
        </w:rPr>
        <w:t>EU noted that it was already providing fund</w:t>
      </w:r>
      <w:r w:rsidR="00112D8D" w:rsidRPr="00662464">
        <w:rPr>
          <w:rFonts w:cs="Times New Roman"/>
        </w:rPr>
        <w:t>ing</w:t>
      </w:r>
      <w:r w:rsidRPr="00662464">
        <w:rPr>
          <w:rFonts w:cs="Times New Roman"/>
        </w:rPr>
        <w:t xml:space="preserve"> to assist part of this work. EU considered acoustics and FAD design priorities </w:t>
      </w:r>
      <w:r w:rsidR="00A82342" w:rsidRPr="00662464">
        <w:rPr>
          <w:rFonts w:cs="Times New Roman"/>
        </w:rPr>
        <w:t xml:space="preserve">too </w:t>
      </w:r>
      <w:r w:rsidRPr="00662464">
        <w:rPr>
          <w:rFonts w:cs="Times New Roman"/>
        </w:rPr>
        <w:t xml:space="preserve">but indicated that both research areas were already being undertaken by </w:t>
      </w:r>
      <w:r w:rsidR="00563E1E" w:rsidRPr="00662464">
        <w:rPr>
          <w:rFonts w:cs="Times New Roman"/>
        </w:rPr>
        <w:t xml:space="preserve">some </w:t>
      </w:r>
      <w:r w:rsidRPr="00662464">
        <w:rPr>
          <w:rFonts w:cs="Times New Roman"/>
        </w:rPr>
        <w:t xml:space="preserve">parties. EU had provided the </w:t>
      </w:r>
      <w:r w:rsidR="00D230B5" w:rsidRPr="00662464">
        <w:rPr>
          <w:rFonts w:cs="Times New Roman"/>
        </w:rPr>
        <w:t xml:space="preserve">FADMgmtOptions-IWG </w:t>
      </w:r>
      <w:r w:rsidR="00A82342" w:rsidRPr="00662464">
        <w:rPr>
          <w:rFonts w:cs="Times New Roman"/>
        </w:rPr>
        <w:t xml:space="preserve">Chair </w:t>
      </w:r>
      <w:r w:rsidRPr="00662464">
        <w:rPr>
          <w:rFonts w:cs="Times New Roman"/>
        </w:rPr>
        <w:t>the IATTC FAD working group</w:t>
      </w:r>
      <w:r w:rsidR="00A82342" w:rsidRPr="00662464">
        <w:rPr>
          <w:rFonts w:cs="Times New Roman"/>
        </w:rPr>
        <w:t xml:space="preserve"> draft logbook</w:t>
      </w:r>
      <w:r w:rsidRPr="00662464">
        <w:rPr>
          <w:rFonts w:cs="Times New Roman"/>
        </w:rPr>
        <w:t xml:space="preserve">, which </w:t>
      </w:r>
      <w:r w:rsidR="00A82342" w:rsidRPr="00662464">
        <w:rPr>
          <w:rFonts w:cs="Times New Roman"/>
        </w:rPr>
        <w:t xml:space="preserve">was a </w:t>
      </w:r>
      <w:r w:rsidRPr="00662464">
        <w:rPr>
          <w:rFonts w:cs="Times New Roman"/>
        </w:rPr>
        <w:t xml:space="preserve">joint work of national scientists, purse-seine captains and the IATTC scientific staff. One of the main issues </w:t>
      </w:r>
      <w:r w:rsidR="00A82342" w:rsidRPr="00662464">
        <w:rPr>
          <w:rFonts w:cs="Times New Roman"/>
        </w:rPr>
        <w:t>was</w:t>
      </w:r>
      <w:r w:rsidRPr="00662464">
        <w:rPr>
          <w:rFonts w:cs="Times New Roman"/>
        </w:rPr>
        <w:t xml:space="preserve"> </w:t>
      </w:r>
      <w:r w:rsidR="00A82342" w:rsidRPr="00662464">
        <w:rPr>
          <w:rFonts w:cs="Times New Roman"/>
        </w:rPr>
        <w:t xml:space="preserve">to </w:t>
      </w:r>
      <w:r w:rsidRPr="00662464">
        <w:rPr>
          <w:rFonts w:cs="Times New Roman"/>
        </w:rPr>
        <w:t>provide something practical and simple</w:t>
      </w:r>
      <w:r w:rsidR="00A82342" w:rsidRPr="00662464">
        <w:rPr>
          <w:rFonts w:cs="Times New Roman"/>
        </w:rPr>
        <w:t xml:space="preserve"> for vessel captains</w:t>
      </w:r>
      <w:r w:rsidRPr="00662464">
        <w:rPr>
          <w:rFonts w:cs="Times New Roman"/>
        </w:rPr>
        <w:t>, which complements information being collected by observers</w:t>
      </w:r>
      <w:r w:rsidR="006D0AFF" w:rsidRPr="00662464">
        <w:rPr>
          <w:rFonts w:cs="Times New Roman"/>
        </w:rPr>
        <w:t xml:space="preserve">. </w:t>
      </w:r>
    </w:p>
    <w:p w:rsidR="00A4034E" w:rsidRPr="00662464" w:rsidRDefault="005059B6" w:rsidP="002D10E6">
      <w:pPr>
        <w:pStyle w:val="WCPFC"/>
        <w:rPr>
          <w:rFonts w:cs="Times New Roman"/>
        </w:rPr>
      </w:pPr>
      <w:r w:rsidRPr="00662464">
        <w:rPr>
          <w:rFonts w:cs="Times New Roman"/>
        </w:rPr>
        <w:t>FFA members consider</w:t>
      </w:r>
      <w:r w:rsidR="008D56E4" w:rsidRPr="00662464">
        <w:rPr>
          <w:rFonts w:cs="Times New Roman"/>
        </w:rPr>
        <w:t>ed</w:t>
      </w:r>
      <w:r w:rsidRPr="00662464">
        <w:rPr>
          <w:rFonts w:cs="Times New Roman"/>
        </w:rPr>
        <w:t xml:space="preserve"> this area of work</w:t>
      </w:r>
      <w:r w:rsidR="008D56E4" w:rsidRPr="00662464">
        <w:rPr>
          <w:rFonts w:cs="Times New Roman"/>
        </w:rPr>
        <w:t xml:space="preserve"> </w:t>
      </w:r>
      <w:r w:rsidR="00D3360B" w:rsidRPr="00662464">
        <w:rPr>
          <w:rFonts w:cs="Times New Roman"/>
        </w:rPr>
        <w:t xml:space="preserve">to be </w:t>
      </w:r>
      <w:r w:rsidRPr="00662464">
        <w:rPr>
          <w:rFonts w:cs="Times New Roman"/>
        </w:rPr>
        <w:t>inform</w:t>
      </w:r>
      <w:r w:rsidR="00D3360B" w:rsidRPr="00662464">
        <w:rPr>
          <w:rFonts w:cs="Times New Roman"/>
        </w:rPr>
        <w:t>ative for</w:t>
      </w:r>
      <w:r w:rsidRPr="00662464">
        <w:rPr>
          <w:rFonts w:cs="Times New Roman"/>
        </w:rPr>
        <w:t xml:space="preserve"> management </w:t>
      </w:r>
      <w:r w:rsidR="00E228AD" w:rsidRPr="00662464">
        <w:rPr>
          <w:rFonts w:cs="Times New Roman"/>
        </w:rPr>
        <w:t xml:space="preserve">decisions </w:t>
      </w:r>
      <w:r w:rsidRPr="00662464">
        <w:rPr>
          <w:rFonts w:cs="Times New Roman"/>
        </w:rPr>
        <w:t xml:space="preserve">for </w:t>
      </w:r>
      <w:r w:rsidR="00D3360B" w:rsidRPr="00662464">
        <w:rPr>
          <w:rFonts w:cs="Times New Roman"/>
        </w:rPr>
        <w:t xml:space="preserve">the tropical tunas </w:t>
      </w:r>
      <w:r w:rsidRPr="00662464">
        <w:rPr>
          <w:rFonts w:cs="Times New Roman"/>
        </w:rPr>
        <w:t>and key shark species</w:t>
      </w:r>
      <w:r w:rsidR="00E228AD" w:rsidRPr="00662464">
        <w:rPr>
          <w:rFonts w:cs="Times New Roman"/>
        </w:rPr>
        <w:t xml:space="preserve">, and asked </w:t>
      </w:r>
      <w:r w:rsidRPr="00662464">
        <w:rPr>
          <w:rFonts w:cs="Times New Roman"/>
        </w:rPr>
        <w:t>SC</w:t>
      </w:r>
      <w:r w:rsidR="00E228AD" w:rsidRPr="00662464">
        <w:rPr>
          <w:rFonts w:cs="Times New Roman"/>
        </w:rPr>
        <w:t>12</w:t>
      </w:r>
      <w:r w:rsidRPr="00662464">
        <w:rPr>
          <w:rFonts w:cs="Times New Roman"/>
        </w:rPr>
        <w:t xml:space="preserve"> </w:t>
      </w:r>
      <w:r w:rsidR="00D3360B" w:rsidRPr="00662464">
        <w:rPr>
          <w:rFonts w:cs="Times New Roman"/>
        </w:rPr>
        <w:t xml:space="preserve">to </w:t>
      </w:r>
      <w:r w:rsidRPr="00662464">
        <w:rPr>
          <w:rFonts w:cs="Times New Roman"/>
        </w:rPr>
        <w:t xml:space="preserve">support the </w:t>
      </w:r>
      <w:r w:rsidR="00E228AD" w:rsidRPr="00662464">
        <w:rPr>
          <w:rFonts w:cs="Times New Roman"/>
        </w:rPr>
        <w:t xml:space="preserve">FADMgmtOptions-IWG </w:t>
      </w:r>
      <w:r w:rsidRPr="00662464">
        <w:rPr>
          <w:rFonts w:cs="Times New Roman"/>
        </w:rPr>
        <w:t xml:space="preserve">Chair to further develop </w:t>
      </w:r>
      <w:r w:rsidR="00E228AD" w:rsidRPr="00662464">
        <w:rPr>
          <w:rFonts w:cs="Times New Roman"/>
        </w:rPr>
        <w:t xml:space="preserve">the </w:t>
      </w:r>
      <w:r w:rsidRPr="00662464">
        <w:rPr>
          <w:rFonts w:cs="Times New Roman"/>
        </w:rPr>
        <w:t xml:space="preserve">research plan ahead of the next meeting of the </w:t>
      </w:r>
      <w:r w:rsidR="00E228AD" w:rsidRPr="00662464">
        <w:rPr>
          <w:rFonts w:cs="Times New Roman"/>
        </w:rPr>
        <w:t>group after TCC12</w:t>
      </w:r>
      <w:r w:rsidRPr="00662464">
        <w:rPr>
          <w:rFonts w:cs="Times New Roman"/>
        </w:rPr>
        <w:t xml:space="preserve">. </w:t>
      </w:r>
      <w:r w:rsidR="00D3360B" w:rsidRPr="00662464">
        <w:rPr>
          <w:rFonts w:cs="Times New Roman"/>
        </w:rPr>
        <w:t xml:space="preserve">These CCMs </w:t>
      </w:r>
      <w:r w:rsidRPr="00662464">
        <w:rPr>
          <w:rFonts w:cs="Times New Roman"/>
        </w:rPr>
        <w:t>request</w:t>
      </w:r>
      <w:r w:rsidR="00E228AD" w:rsidRPr="00662464">
        <w:rPr>
          <w:rFonts w:cs="Times New Roman"/>
        </w:rPr>
        <w:t xml:space="preserve">ed the </w:t>
      </w:r>
      <w:r w:rsidR="004A7B8F" w:rsidRPr="00662464">
        <w:rPr>
          <w:rFonts w:cs="Times New Roman"/>
        </w:rPr>
        <w:t xml:space="preserve">timely </w:t>
      </w:r>
      <w:r w:rsidR="00E228AD" w:rsidRPr="00662464">
        <w:rPr>
          <w:rFonts w:cs="Times New Roman"/>
        </w:rPr>
        <w:t xml:space="preserve">prioritisation of </w:t>
      </w:r>
      <w:r w:rsidRPr="00662464">
        <w:rPr>
          <w:rFonts w:cs="Times New Roman"/>
        </w:rPr>
        <w:t xml:space="preserve">the construction of a </w:t>
      </w:r>
      <w:r w:rsidR="004A7B8F" w:rsidRPr="00662464">
        <w:rPr>
          <w:rFonts w:cs="Times New Roman"/>
        </w:rPr>
        <w:t>comprehensive data set on purse-</w:t>
      </w:r>
      <w:r w:rsidRPr="00662464">
        <w:rPr>
          <w:rFonts w:cs="Times New Roman"/>
        </w:rPr>
        <w:t xml:space="preserve">seine target and bycatch species catches, which </w:t>
      </w:r>
      <w:r w:rsidR="004A7B8F" w:rsidRPr="00662464">
        <w:rPr>
          <w:rFonts w:cs="Times New Roman"/>
        </w:rPr>
        <w:t>identifies FAD-</w:t>
      </w:r>
      <w:r w:rsidRPr="00662464">
        <w:rPr>
          <w:rFonts w:cs="Times New Roman"/>
        </w:rPr>
        <w:t>associated catches</w:t>
      </w:r>
      <w:r w:rsidR="00D3360B" w:rsidRPr="00662464">
        <w:rPr>
          <w:rFonts w:cs="Times New Roman"/>
        </w:rPr>
        <w:t xml:space="preserve"> to </w:t>
      </w:r>
      <w:r w:rsidRPr="00662464">
        <w:rPr>
          <w:rFonts w:cs="Times New Roman"/>
        </w:rPr>
        <w:t>inform research plan</w:t>
      </w:r>
      <w:r w:rsidR="00D3360B" w:rsidRPr="00662464">
        <w:rPr>
          <w:rFonts w:cs="Times New Roman"/>
        </w:rPr>
        <w:t xml:space="preserve"> </w:t>
      </w:r>
      <w:r w:rsidRPr="00662464">
        <w:rPr>
          <w:rFonts w:cs="Times New Roman"/>
        </w:rPr>
        <w:t>by identifying key issues and gaps in the data</w:t>
      </w:r>
      <w:r w:rsidR="00D3360B" w:rsidRPr="00662464">
        <w:rPr>
          <w:rFonts w:cs="Times New Roman"/>
        </w:rPr>
        <w:t xml:space="preserve">. In turn, the </w:t>
      </w:r>
      <w:r w:rsidRPr="00662464">
        <w:rPr>
          <w:rFonts w:cs="Times New Roman"/>
        </w:rPr>
        <w:t xml:space="preserve">data and </w:t>
      </w:r>
      <w:r w:rsidR="004A7B8F" w:rsidRPr="00662464">
        <w:rPr>
          <w:rFonts w:cs="Times New Roman"/>
        </w:rPr>
        <w:t xml:space="preserve">its </w:t>
      </w:r>
      <w:r w:rsidRPr="00662464">
        <w:rPr>
          <w:rFonts w:cs="Times New Roman"/>
        </w:rPr>
        <w:t xml:space="preserve">subsequent analyses </w:t>
      </w:r>
      <w:r w:rsidR="004A7B8F" w:rsidRPr="00662464">
        <w:rPr>
          <w:rFonts w:cs="Times New Roman"/>
        </w:rPr>
        <w:t xml:space="preserve">would </w:t>
      </w:r>
      <w:r w:rsidRPr="00662464">
        <w:rPr>
          <w:rFonts w:cs="Times New Roman"/>
        </w:rPr>
        <w:t xml:space="preserve">inform the development of a </w:t>
      </w:r>
      <w:r w:rsidR="004A7B8F" w:rsidRPr="00662464">
        <w:rPr>
          <w:rFonts w:cs="Times New Roman"/>
        </w:rPr>
        <w:t xml:space="preserve">new tropical tuna CMM. </w:t>
      </w:r>
      <w:r w:rsidR="00A96A4B" w:rsidRPr="00662464">
        <w:rPr>
          <w:rFonts w:cs="Times New Roman"/>
        </w:rPr>
        <w:t xml:space="preserve">SPC </w:t>
      </w:r>
      <w:r w:rsidR="00D3360B" w:rsidRPr="00662464">
        <w:rPr>
          <w:rFonts w:cs="Times New Roman"/>
        </w:rPr>
        <w:t xml:space="preserve">would also benefit from </w:t>
      </w:r>
      <w:r w:rsidR="004A7B8F" w:rsidRPr="00662464">
        <w:rPr>
          <w:rFonts w:cs="Times New Roman"/>
        </w:rPr>
        <w:t xml:space="preserve">this work. </w:t>
      </w:r>
      <w:r w:rsidR="00D3360B" w:rsidRPr="00662464">
        <w:rPr>
          <w:rFonts w:cs="Times New Roman"/>
        </w:rPr>
        <w:t>A</w:t>
      </w:r>
      <w:r w:rsidR="002D10E6" w:rsidRPr="00662464">
        <w:rPr>
          <w:rFonts w:cs="Times New Roman"/>
        </w:rPr>
        <w:t xml:space="preserve">spects of </w:t>
      </w:r>
      <w:r w:rsidR="00A96A4B" w:rsidRPr="00662464">
        <w:rPr>
          <w:rFonts w:cs="Times New Roman"/>
        </w:rPr>
        <w:t xml:space="preserve">the plan </w:t>
      </w:r>
      <w:r w:rsidR="002D10E6" w:rsidRPr="00662464">
        <w:rPr>
          <w:rFonts w:cs="Times New Roman"/>
        </w:rPr>
        <w:t>provided for</w:t>
      </w:r>
      <w:r w:rsidR="00A96A4B" w:rsidRPr="00662464">
        <w:rPr>
          <w:rFonts w:cs="Times New Roman"/>
        </w:rPr>
        <w:t xml:space="preserve"> better understanding </w:t>
      </w:r>
      <w:r w:rsidR="002D10E6" w:rsidRPr="00662464">
        <w:rPr>
          <w:rFonts w:cs="Times New Roman"/>
        </w:rPr>
        <w:t>of drifting</w:t>
      </w:r>
      <w:r w:rsidR="00A96A4B" w:rsidRPr="00662464">
        <w:rPr>
          <w:rFonts w:cs="Times New Roman"/>
        </w:rPr>
        <w:t xml:space="preserve"> </w:t>
      </w:r>
      <w:r w:rsidR="003D45F7" w:rsidRPr="00662464">
        <w:rPr>
          <w:rFonts w:cs="Times New Roman"/>
        </w:rPr>
        <w:t>FAD-</w:t>
      </w:r>
      <w:r w:rsidR="002D10E6" w:rsidRPr="00662464">
        <w:rPr>
          <w:rFonts w:cs="Times New Roman"/>
        </w:rPr>
        <w:t>tuna dynamics</w:t>
      </w:r>
      <w:r w:rsidR="00A96A4B" w:rsidRPr="00662464">
        <w:rPr>
          <w:rFonts w:cs="Times New Roman"/>
        </w:rPr>
        <w:t>.</w:t>
      </w:r>
      <w:r w:rsidR="002D10E6" w:rsidRPr="00662464">
        <w:rPr>
          <w:rFonts w:cs="Times New Roman"/>
        </w:rPr>
        <w:t xml:space="preserve"> FFA members </w:t>
      </w:r>
      <w:r w:rsidR="00473082" w:rsidRPr="00662464">
        <w:rPr>
          <w:rFonts w:cs="Times New Roman"/>
        </w:rPr>
        <w:t>suggest</w:t>
      </w:r>
      <w:r w:rsidR="002D10E6" w:rsidRPr="00662464">
        <w:rPr>
          <w:rFonts w:cs="Times New Roman"/>
        </w:rPr>
        <w:t>ed</w:t>
      </w:r>
      <w:r w:rsidR="00473082" w:rsidRPr="00662464">
        <w:rPr>
          <w:rFonts w:cs="Times New Roman"/>
        </w:rPr>
        <w:t xml:space="preserve"> that the research plan consider the costs and timeframes of each proposed</w:t>
      </w:r>
      <w:r w:rsidR="003D45F7" w:rsidRPr="00662464">
        <w:rPr>
          <w:rFonts w:cs="Times New Roman"/>
        </w:rPr>
        <w:t xml:space="preserve"> activity</w:t>
      </w:r>
      <w:r w:rsidR="002D10E6" w:rsidRPr="00662464">
        <w:rPr>
          <w:rFonts w:cs="Times New Roman"/>
        </w:rPr>
        <w:t xml:space="preserve">, </w:t>
      </w:r>
      <w:r w:rsidR="00473082" w:rsidRPr="00662464">
        <w:rPr>
          <w:rFonts w:cs="Times New Roman"/>
        </w:rPr>
        <w:t>suggest</w:t>
      </w:r>
      <w:r w:rsidR="003D45F7" w:rsidRPr="00662464">
        <w:rPr>
          <w:rFonts w:cs="Times New Roman"/>
        </w:rPr>
        <w:t xml:space="preserve">ing </w:t>
      </w:r>
      <w:r w:rsidR="00473082" w:rsidRPr="00662464">
        <w:rPr>
          <w:rFonts w:cs="Times New Roman"/>
        </w:rPr>
        <w:t xml:space="preserve">that for activities not already funded or underway, the </w:t>
      </w:r>
      <w:r w:rsidR="0057215D" w:rsidRPr="00662464">
        <w:rPr>
          <w:rFonts w:cs="Times New Roman"/>
        </w:rPr>
        <w:t xml:space="preserve">FADMgmtOptions-IWG could </w:t>
      </w:r>
      <w:r w:rsidR="00473082" w:rsidRPr="00662464">
        <w:rPr>
          <w:rFonts w:cs="Times New Roman"/>
        </w:rPr>
        <w:t xml:space="preserve">consider FAD research being undertaken </w:t>
      </w:r>
      <w:r w:rsidR="003D45F7" w:rsidRPr="00662464">
        <w:rPr>
          <w:rFonts w:cs="Times New Roman"/>
        </w:rPr>
        <w:t xml:space="preserve">in </w:t>
      </w:r>
      <w:r w:rsidR="00473082" w:rsidRPr="00662464">
        <w:rPr>
          <w:rFonts w:cs="Times New Roman"/>
        </w:rPr>
        <w:t xml:space="preserve">other tuna </w:t>
      </w:r>
      <w:r w:rsidR="0057215D" w:rsidRPr="00662464">
        <w:rPr>
          <w:rFonts w:cs="Times New Roman"/>
        </w:rPr>
        <w:t xml:space="preserve">RFMOs </w:t>
      </w:r>
      <w:r w:rsidR="00473082" w:rsidRPr="00662464">
        <w:rPr>
          <w:rFonts w:cs="Times New Roman"/>
        </w:rPr>
        <w:t xml:space="preserve">and explore </w:t>
      </w:r>
      <w:r w:rsidR="0057215D" w:rsidRPr="00662464">
        <w:rPr>
          <w:rFonts w:cs="Times New Roman"/>
        </w:rPr>
        <w:t xml:space="preserve">possibilities of support </w:t>
      </w:r>
      <w:r w:rsidR="00473082" w:rsidRPr="00662464">
        <w:rPr>
          <w:rFonts w:cs="Times New Roman"/>
        </w:rPr>
        <w:t>from the fishing industry and NGOs</w:t>
      </w:r>
      <w:r w:rsidR="00A4034E" w:rsidRPr="00662464">
        <w:rPr>
          <w:rFonts w:cs="Times New Roman"/>
        </w:rPr>
        <w:t>.</w:t>
      </w:r>
    </w:p>
    <w:p w:rsidR="00A96A4B" w:rsidRPr="00662464" w:rsidRDefault="00A96A4B" w:rsidP="00376864">
      <w:pPr>
        <w:pStyle w:val="WCPFC"/>
        <w:rPr>
          <w:rFonts w:cs="Times New Roman"/>
        </w:rPr>
      </w:pPr>
      <w:r w:rsidRPr="00662464">
        <w:rPr>
          <w:rFonts w:cs="Times New Roman"/>
        </w:rPr>
        <w:t xml:space="preserve">Japan </w:t>
      </w:r>
      <w:r w:rsidR="00A35A38" w:rsidRPr="00662464">
        <w:rPr>
          <w:rFonts w:cs="Times New Roman"/>
        </w:rPr>
        <w:t>supported the research plan</w:t>
      </w:r>
      <w:r w:rsidR="008B2EEE" w:rsidRPr="00662464">
        <w:rPr>
          <w:rFonts w:cs="Times New Roman"/>
        </w:rPr>
        <w:t xml:space="preserve"> and stated a preference for a FAD research plan for bigeye management</w:t>
      </w:r>
      <w:r w:rsidR="00A4034E" w:rsidRPr="00662464">
        <w:rPr>
          <w:rFonts w:cs="Times New Roman"/>
        </w:rPr>
        <w:t>.</w:t>
      </w:r>
    </w:p>
    <w:p w:rsidR="00A4034E" w:rsidRPr="00662464" w:rsidRDefault="00E41DC6" w:rsidP="00376864">
      <w:pPr>
        <w:pStyle w:val="WCPFC"/>
        <w:rPr>
          <w:rFonts w:cs="Times New Roman"/>
        </w:rPr>
      </w:pPr>
      <w:r w:rsidRPr="00662464">
        <w:rPr>
          <w:rFonts w:cs="Times New Roman"/>
        </w:rPr>
        <w:t xml:space="preserve">Regarding </w:t>
      </w:r>
      <w:r w:rsidR="00A4034E" w:rsidRPr="00662464">
        <w:rPr>
          <w:rFonts w:cs="Times New Roman"/>
        </w:rPr>
        <w:t xml:space="preserve">FAD </w:t>
      </w:r>
      <w:r w:rsidR="00DD59EA" w:rsidRPr="00662464">
        <w:rPr>
          <w:rFonts w:cs="Times New Roman"/>
        </w:rPr>
        <w:t xml:space="preserve">(identification) </w:t>
      </w:r>
      <w:r w:rsidR="00A4034E" w:rsidRPr="00662464">
        <w:rPr>
          <w:rFonts w:cs="Times New Roman"/>
        </w:rPr>
        <w:t>tags</w:t>
      </w:r>
      <w:r w:rsidRPr="00662464">
        <w:rPr>
          <w:rFonts w:cs="Times New Roman"/>
        </w:rPr>
        <w:t xml:space="preserve">, USA noted that </w:t>
      </w:r>
      <w:r w:rsidR="00A4034E" w:rsidRPr="00662464">
        <w:rPr>
          <w:rFonts w:cs="Times New Roman"/>
        </w:rPr>
        <w:t xml:space="preserve">consistency with </w:t>
      </w:r>
      <w:r w:rsidRPr="00662464">
        <w:rPr>
          <w:rFonts w:cs="Times New Roman"/>
        </w:rPr>
        <w:t xml:space="preserve">developments in </w:t>
      </w:r>
      <w:r w:rsidR="00A4034E" w:rsidRPr="00662464">
        <w:rPr>
          <w:rFonts w:cs="Times New Roman"/>
        </w:rPr>
        <w:t xml:space="preserve">IATTC </w:t>
      </w:r>
      <w:r w:rsidRPr="00662464">
        <w:rPr>
          <w:rFonts w:cs="Times New Roman"/>
        </w:rPr>
        <w:t xml:space="preserve">should be considered, as </w:t>
      </w:r>
      <w:r w:rsidR="00A4034E" w:rsidRPr="00662464">
        <w:rPr>
          <w:rFonts w:cs="Times New Roman"/>
        </w:rPr>
        <w:t>boats go back and forth</w:t>
      </w:r>
      <w:r w:rsidRPr="00662464">
        <w:rPr>
          <w:rFonts w:cs="Times New Roman"/>
        </w:rPr>
        <w:t xml:space="preserve"> between the WCPO and the EPO</w:t>
      </w:r>
      <w:r w:rsidR="00A4034E" w:rsidRPr="00662464">
        <w:rPr>
          <w:rFonts w:cs="Times New Roman"/>
        </w:rPr>
        <w:t>.</w:t>
      </w:r>
      <w:r w:rsidR="003A444B" w:rsidRPr="00662464">
        <w:rPr>
          <w:rFonts w:cs="Times New Roman"/>
        </w:rPr>
        <w:t xml:space="preserve"> </w:t>
      </w:r>
      <w:r w:rsidRPr="00662464">
        <w:rPr>
          <w:rFonts w:cs="Times New Roman"/>
        </w:rPr>
        <w:t>This CCM was s</w:t>
      </w:r>
      <w:r w:rsidR="003A444B" w:rsidRPr="00662464">
        <w:rPr>
          <w:rFonts w:cs="Times New Roman"/>
        </w:rPr>
        <w:t xml:space="preserve">upportive of </w:t>
      </w:r>
      <w:r w:rsidRPr="00662464">
        <w:rPr>
          <w:rFonts w:cs="Times New Roman"/>
        </w:rPr>
        <w:t xml:space="preserve">the </w:t>
      </w:r>
      <w:r w:rsidR="003A444B" w:rsidRPr="00662464">
        <w:rPr>
          <w:rFonts w:cs="Times New Roman"/>
        </w:rPr>
        <w:t xml:space="preserve">research but </w:t>
      </w:r>
      <w:r w:rsidRPr="00662464">
        <w:rPr>
          <w:rFonts w:cs="Times New Roman"/>
        </w:rPr>
        <w:t xml:space="preserve">noted the need to </w:t>
      </w:r>
      <w:r w:rsidR="003A444B" w:rsidRPr="00662464">
        <w:rPr>
          <w:rFonts w:cs="Times New Roman"/>
        </w:rPr>
        <w:t xml:space="preserve">ensure confidentiality and </w:t>
      </w:r>
      <w:r w:rsidRPr="00662464">
        <w:rPr>
          <w:rFonts w:cs="Times New Roman"/>
        </w:rPr>
        <w:t xml:space="preserve">perhaps the consideration of </w:t>
      </w:r>
      <w:r w:rsidR="003A444B" w:rsidRPr="00662464">
        <w:rPr>
          <w:rFonts w:cs="Times New Roman"/>
        </w:rPr>
        <w:t xml:space="preserve">a </w:t>
      </w:r>
      <w:r w:rsidR="003A444B" w:rsidRPr="00662464">
        <w:rPr>
          <w:rFonts w:cs="Times New Roman"/>
        </w:rPr>
        <w:lastRenderedPageBreak/>
        <w:t xml:space="preserve">time lag. </w:t>
      </w:r>
      <w:r w:rsidR="006361CB" w:rsidRPr="00662464">
        <w:rPr>
          <w:rFonts w:cs="Times New Roman"/>
        </w:rPr>
        <w:t xml:space="preserve">This CCM noted the administrative </w:t>
      </w:r>
      <w:r w:rsidR="003A444B" w:rsidRPr="00662464">
        <w:rPr>
          <w:rFonts w:cs="Times New Roman"/>
        </w:rPr>
        <w:t xml:space="preserve">burden </w:t>
      </w:r>
      <w:r w:rsidR="006361CB" w:rsidRPr="00662464">
        <w:rPr>
          <w:rFonts w:cs="Times New Roman"/>
        </w:rPr>
        <w:t xml:space="preserve">on </w:t>
      </w:r>
      <w:r w:rsidR="003A444B" w:rsidRPr="00662464">
        <w:rPr>
          <w:rFonts w:cs="Times New Roman"/>
        </w:rPr>
        <w:t>fishers</w:t>
      </w:r>
      <w:r w:rsidR="006361CB" w:rsidRPr="00662464">
        <w:rPr>
          <w:rFonts w:cs="Times New Roman"/>
        </w:rPr>
        <w:t xml:space="preserve">, and that USA would need </w:t>
      </w:r>
      <w:r w:rsidR="003A444B" w:rsidRPr="00662464">
        <w:rPr>
          <w:rFonts w:cs="Times New Roman"/>
        </w:rPr>
        <w:t xml:space="preserve">to go through processes </w:t>
      </w:r>
      <w:r w:rsidR="006361CB" w:rsidRPr="00662464">
        <w:rPr>
          <w:rFonts w:cs="Times New Roman"/>
        </w:rPr>
        <w:t xml:space="preserve">nationally regarding </w:t>
      </w:r>
      <w:r w:rsidR="003A444B" w:rsidRPr="00662464">
        <w:rPr>
          <w:rFonts w:cs="Times New Roman"/>
        </w:rPr>
        <w:t>creating another logbook.</w:t>
      </w:r>
    </w:p>
    <w:p w:rsidR="00C30E98" w:rsidRPr="00662464" w:rsidRDefault="00C30E98" w:rsidP="00C30E98">
      <w:pPr>
        <w:pStyle w:val="WCPFC"/>
        <w:rPr>
          <w:rFonts w:cs="Times New Roman"/>
        </w:rPr>
      </w:pPr>
      <w:r w:rsidRPr="00662464">
        <w:rPr>
          <w:rFonts w:cs="Times New Roman"/>
        </w:rPr>
        <w:t xml:space="preserve">EU noted that standardisation of purse-seine CPUE is a key issue for the stock assessments, </w:t>
      </w:r>
      <w:r w:rsidR="008B2EEE" w:rsidRPr="00662464">
        <w:rPr>
          <w:rFonts w:cs="Times New Roman"/>
        </w:rPr>
        <w:t>and should be more explicitly stated in the research plan</w:t>
      </w:r>
      <w:r w:rsidRPr="00662464">
        <w:rPr>
          <w:rFonts w:cs="Times New Roman"/>
        </w:rPr>
        <w:t xml:space="preserve">. </w:t>
      </w:r>
    </w:p>
    <w:p w:rsidR="003A444B" w:rsidRPr="00662464" w:rsidRDefault="00CE266C" w:rsidP="00376864">
      <w:pPr>
        <w:pStyle w:val="WCPFC"/>
        <w:rPr>
          <w:rFonts w:cs="Times New Roman"/>
        </w:rPr>
      </w:pPr>
      <w:r w:rsidRPr="00662464">
        <w:rPr>
          <w:rFonts w:cs="Times New Roman"/>
        </w:rPr>
        <w:t xml:space="preserve">PNA </w:t>
      </w:r>
      <w:r w:rsidR="007A7B01" w:rsidRPr="00662464">
        <w:rPr>
          <w:rFonts w:cs="Times New Roman"/>
        </w:rPr>
        <w:t xml:space="preserve">members reiterated their view </w:t>
      </w:r>
      <w:r w:rsidRPr="00662464">
        <w:rPr>
          <w:rFonts w:cs="Times New Roman"/>
        </w:rPr>
        <w:t>that much of the data on details of FAD construction and other related information</w:t>
      </w:r>
      <w:r w:rsidR="007A7B01" w:rsidRPr="00662464">
        <w:rPr>
          <w:rFonts w:cs="Times New Roman"/>
        </w:rPr>
        <w:t xml:space="preserve"> </w:t>
      </w:r>
      <w:r w:rsidRPr="00662464">
        <w:rPr>
          <w:rFonts w:cs="Times New Roman"/>
        </w:rPr>
        <w:t xml:space="preserve">was better </w:t>
      </w:r>
      <w:r w:rsidR="007A7B01" w:rsidRPr="00662464">
        <w:rPr>
          <w:rFonts w:cs="Times New Roman"/>
        </w:rPr>
        <w:t xml:space="preserve">provided by the vessel operator, </w:t>
      </w:r>
      <w:r w:rsidRPr="00662464">
        <w:rPr>
          <w:rFonts w:cs="Times New Roman"/>
        </w:rPr>
        <w:t>not the observer.</w:t>
      </w:r>
    </w:p>
    <w:p w:rsidR="003B2E50" w:rsidRPr="00662464" w:rsidRDefault="003B2E50" w:rsidP="00376864">
      <w:pPr>
        <w:pStyle w:val="WCPFC"/>
        <w:rPr>
          <w:rFonts w:cs="Times New Roman"/>
        </w:rPr>
      </w:pPr>
      <w:r w:rsidRPr="00662464">
        <w:rPr>
          <w:rFonts w:cs="Times New Roman"/>
        </w:rPr>
        <w:t xml:space="preserve">The FADMgmtOptions-IWG Chair noted that work would be undertaken to review the fields with respect to the </w:t>
      </w:r>
      <w:r w:rsidR="003D45F7" w:rsidRPr="00662464">
        <w:rPr>
          <w:rFonts w:cs="Times New Roman"/>
        </w:rPr>
        <w:t xml:space="preserve">ROP </w:t>
      </w:r>
      <w:r w:rsidRPr="00662464">
        <w:rPr>
          <w:rFonts w:cs="Times New Roman"/>
        </w:rPr>
        <w:t>minimum observer data fields</w:t>
      </w:r>
      <w:r w:rsidR="00141D76" w:rsidRPr="00662464">
        <w:rPr>
          <w:rFonts w:cs="Times New Roman"/>
        </w:rPr>
        <w:t xml:space="preserve">. </w:t>
      </w:r>
      <w:r w:rsidR="003D45F7" w:rsidRPr="00662464">
        <w:rPr>
          <w:rFonts w:cs="Times New Roman"/>
        </w:rPr>
        <w:t xml:space="preserve">The </w:t>
      </w:r>
      <w:r w:rsidR="00141D76" w:rsidRPr="00662464">
        <w:rPr>
          <w:rFonts w:cs="Times New Roman"/>
        </w:rPr>
        <w:t>consultancy with respect to the work on FAD marking and identification had been awarded, with the draft report expected to be presented at TCC12.</w:t>
      </w:r>
    </w:p>
    <w:p w:rsidR="00785997" w:rsidRPr="00662464" w:rsidRDefault="007B0FBE" w:rsidP="00376864">
      <w:pPr>
        <w:pStyle w:val="WCPFC"/>
        <w:rPr>
          <w:rFonts w:cs="Times New Roman"/>
        </w:rPr>
      </w:pPr>
      <w:r w:rsidRPr="00662464">
        <w:rPr>
          <w:rFonts w:cs="Times New Roman"/>
        </w:rPr>
        <w:t>The theme co-convenor reiterated the FADMgmtOptions-IWG Chair</w:t>
      </w:r>
      <w:r w:rsidR="00785997" w:rsidRPr="00662464">
        <w:rPr>
          <w:rFonts w:cs="Times New Roman"/>
        </w:rPr>
        <w:t xml:space="preserve">’s request that </w:t>
      </w:r>
      <w:r w:rsidRPr="00662464">
        <w:rPr>
          <w:rFonts w:cs="Times New Roman"/>
        </w:rPr>
        <w:t xml:space="preserve">further suggestions for the work </w:t>
      </w:r>
      <w:r w:rsidR="00785997" w:rsidRPr="00662464">
        <w:rPr>
          <w:rFonts w:cs="Times New Roman"/>
        </w:rPr>
        <w:t>in the lead</w:t>
      </w:r>
      <w:r w:rsidRPr="00662464">
        <w:rPr>
          <w:rFonts w:cs="Times New Roman"/>
        </w:rPr>
        <w:t>-</w:t>
      </w:r>
      <w:r w:rsidR="00785997" w:rsidRPr="00662464">
        <w:rPr>
          <w:rFonts w:cs="Times New Roman"/>
        </w:rPr>
        <w:t xml:space="preserve">up to </w:t>
      </w:r>
      <w:r w:rsidRPr="00662464">
        <w:rPr>
          <w:rFonts w:cs="Times New Roman"/>
        </w:rPr>
        <w:t xml:space="preserve">the working group meeting after </w:t>
      </w:r>
      <w:r w:rsidR="00785997" w:rsidRPr="00662464">
        <w:rPr>
          <w:rFonts w:cs="Times New Roman"/>
        </w:rPr>
        <w:t>TCC</w:t>
      </w:r>
      <w:r w:rsidR="00DD59EA" w:rsidRPr="00662464">
        <w:rPr>
          <w:rFonts w:cs="Times New Roman"/>
        </w:rPr>
        <w:t>12</w:t>
      </w:r>
      <w:r w:rsidRPr="00662464">
        <w:rPr>
          <w:rFonts w:cs="Times New Roman"/>
        </w:rPr>
        <w:t xml:space="preserve"> be forwarded.</w:t>
      </w:r>
    </w:p>
    <w:p w:rsidR="00785997" w:rsidRPr="00662464" w:rsidRDefault="00785997" w:rsidP="00376864">
      <w:pPr>
        <w:pStyle w:val="WCPFC"/>
        <w:rPr>
          <w:rFonts w:cs="Times New Roman"/>
          <w:b/>
        </w:rPr>
      </w:pPr>
      <w:r w:rsidRPr="00662464">
        <w:rPr>
          <w:rFonts w:cs="Times New Roman"/>
          <w:b/>
        </w:rPr>
        <w:t xml:space="preserve">SC12 endorsed the work and the </w:t>
      </w:r>
      <w:r w:rsidR="007B0FBE" w:rsidRPr="00662464">
        <w:rPr>
          <w:rFonts w:cs="Times New Roman"/>
          <w:b/>
        </w:rPr>
        <w:t xml:space="preserve">FADMgmtOptions-IWG </w:t>
      </w:r>
      <w:r w:rsidRPr="00662464">
        <w:rPr>
          <w:rFonts w:cs="Times New Roman"/>
          <w:b/>
        </w:rPr>
        <w:t>work plan.</w:t>
      </w:r>
    </w:p>
    <w:p w:rsidR="007D37FF" w:rsidRPr="00662464" w:rsidRDefault="007D37FF" w:rsidP="002B5D9B">
      <w:pPr>
        <w:pStyle w:val="Heading2"/>
        <w:rPr>
          <w:color w:val="auto"/>
        </w:rPr>
      </w:pPr>
      <w:bookmarkStart w:id="27" w:name="_Toc458856374"/>
      <w:r w:rsidRPr="00662464">
        <w:rPr>
          <w:color w:val="auto"/>
        </w:rPr>
        <w:t xml:space="preserve">3.7 </w:t>
      </w:r>
      <w:r w:rsidRPr="00662464">
        <w:rPr>
          <w:color w:val="auto"/>
        </w:rPr>
        <w:tab/>
        <w:t>Economic data</w:t>
      </w:r>
      <w:bookmarkEnd w:id="27"/>
    </w:p>
    <w:p w:rsidR="00114055" w:rsidRPr="00662464" w:rsidRDefault="00CE074D" w:rsidP="00376864">
      <w:pPr>
        <w:pStyle w:val="WCPFC"/>
        <w:rPr>
          <w:rFonts w:cs="Times New Roman"/>
        </w:rPr>
      </w:pPr>
      <w:r w:rsidRPr="00662464">
        <w:rPr>
          <w:rFonts w:cs="Times New Roman"/>
        </w:rPr>
        <w:t xml:space="preserve">M. </w:t>
      </w:r>
      <w:r w:rsidR="00114055" w:rsidRPr="00662464">
        <w:rPr>
          <w:rFonts w:cs="Times New Roman"/>
        </w:rPr>
        <w:t xml:space="preserve">Skirtun presented </w:t>
      </w:r>
      <w:r w:rsidR="00AB4967" w:rsidRPr="00662464">
        <w:rPr>
          <w:rFonts w:cs="Times New Roman"/>
        </w:rPr>
        <w:t>SC12</w:t>
      </w:r>
      <w:r w:rsidR="00114055" w:rsidRPr="00662464">
        <w:rPr>
          <w:rFonts w:cs="Times New Roman"/>
        </w:rPr>
        <w:t>-ST-WP-04, analyses and projections of economic conditions in WCPO fisheries.</w:t>
      </w:r>
      <w:r w:rsidR="0004675A" w:rsidRPr="00662464">
        <w:rPr>
          <w:rFonts w:cs="Times New Roman"/>
        </w:rPr>
        <w:t xml:space="preserve"> Using ex-vessel fish prices, fishing costs and catch rates, economic conditions indices were constructed for the southern longline, tropical longline and purse seine fisheries of the WCPO. The indices provide an illustration of the prevailing environment for the generation of economic returns, without addressing the absolute level of returns generated or how they are distributed. A historical overview for the reference period from 1997-2015, and simplistic ARIMA projections to 2025 were presented. For the southern longline fishery, conditions have fluctuated over the reference period but the general trend is one of decline owing to declines in catch rates and increases in fishing costs. Projections based on past trends suggest persistent below average catch rates will be the key driver behind the continuation of relatively poor economic conditions for the fishery. For the tropical longline fishery, economic condition rapidly declined between 1997 and 2008 as costs increased and prices and catch rates fell. Conditions improved in 2009 as costs declined thanks to a drop in the global fuel price and an increase in catch rates, but conditions remained persistently stable at below average levels since 2011. Going forward, economic conditions are projected to improve slightly in the initial years of the projection period before declines in the catch rate and prices drive economic conditions back to below average levels. In contrast, economic conditions in the purse seine fishery have been on an upward trend since 2006. The key driver behind this was above average fish prices and increasing skipjack catch rates. Conditions are projected to improve significantly over the next 10 years on the account of higher projected catch rates and above average fish prices</w:t>
      </w:r>
    </w:p>
    <w:p w:rsidR="000815F6" w:rsidRPr="00662464" w:rsidRDefault="003C14EF" w:rsidP="0053424E">
      <w:pPr>
        <w:pStyle w:val="WCPFC"/>
        <w:rPr>
          <w:rFonts w:cs="Times New Roman"/>
        </w:rPr>
      </w:pPr>
      <w:r w:rsidRPr="00662464">
        <w:rPr>
          <w:rFonts w:cs="Times New Roman"/>
        </w:rPr>
        <w:t xml:space="preserve">FFA members </w:t>
      </w:r>
      <w:r w:rsidR="004E3C13" w:rsidRPr="00662464">
        <w:rPr>
          <w:rFonts w:cs="Times New Roman"/>
        </w:rPr>
        <w:t>recognise</w:t>
      </w:r>
      <w:r w:rsidR="00532848" w:rsidRPr="00662464">
        <w:rPr>
          <w:rFonts w:cs="Times New Roman"/>
        </w:rPr>
        <w:t>d</w:t>
      </w:r>
      <w:r w:rsidR="004E3C13" w:rsidRPr="00662464">
        <w:rPr>
          <w:rFonts w:cs="Times New Roman"/>
        </w:rPr>
        <w:t xml:space="preserve"> that this work </w:t>
      </w:r>
      <w:r w:rsidR="00532848" w:rsidRPr="00662464">
        <w:rPr>
          <w:rFonts w:cs="Times New Roman"/>
        </w:rPr>
        <w:t>wa</w:t>
      </w:r>
      <w:r w:rsidR="004E3C13" w:rsidRPr="00662464">
        <w:rPr>
          <w:rFonts w:cs="Times New Roman"/>
        </w:rPr>
        <w:t>s not fleet specific</w:t>
      </w:r>
      <w:r w:rsidR="00C03B89" w:rsidRPr="00662464">
        <w:rPr>
          <w:rFonts w:cs="Times New Roman"/>
        </w:rPr>
        <w:t xml:space="preserve">, providing </w:t>
      </w:r>
      <w:r w:rsidR="004E3C13" w:rsidRPr="00662464">
        <w:rPr>
          <w:rFonts w:cs="Times New Roman"/>
        </w:rPr>
        <w:t>a</w:t>
      </w:r>
      <w:r w:rsidR="00220FD1" w:rsidRPr="00662464">
        <w:rPr>
          <w:rFonts w:cs="Times New Roman"/>
        </w:rPr>
        <w:t>n</w:t>
      </w:r>
      <w:r w:rsidR="004E3C13" w:rsidRPr="00662464">
        <w:rPr>
          <w:rFonts w:cs="Times New Roman"/>
        </w:rPr>
        <w:t xml:space="preserve"> overall indication of the economic conditions of the major WCPO fisheries</w:t>
      </w:r>
      <w:r w:rsidR="00C03B89" w:rsidRPr="00662464">
        <w:rPr>
          <w:rFonts w:cs="Times New Roman"/>
        </w:rPr>
        <w:t xml:space="preserve">. It </w:t>
      </w:r>
      <w:r w:rsidR="004E3C13" w:rsidRPr="00662464">
        <w:rPr>
          <w:rFonts w:cs="Times New Roman"/>
        </w:rPr>
        <w:t>highlight</w:t>
      </w:r>
      <w:r w:rsidR="00C03B89" w:rsidRPr="00662464">
        <w:rPr>
          <w:rFonts w:cs="Times New Roman"/>
        </w:rPr>
        <w:t>s</w:t>
      </w:r>
      <w:r w:rsidR="004E3C13" w:rsidRPr="00662464">
        <w:rPr>
          <w:rFonts w:cs="Times New Roman"/>
        </w:rPr>
        <w:t xml:space="preserve"> concerns </w:t>
      </w:r>
      <w:r w:rsidR="00220FD1" w:rsidRPr="00662464">
        <w:rPr>
          <w:rFonts w:cs="Times New Roman"/>
        </w:rPr>
        <w:t xml:space="preserve">expressed by some CCMs, including </w:t>
      </w:r>
      <w:r w:rsidR="004E3C13" w:rsidRPr="00662464">
        <w:rPr>
          <w:rFonts w:cs="Times New Roman"/>
        </w:rPr>
        <w:t>FFA members</w:t>
      </w:r>
      <w:r w:rsidR="00220FD1" w:rsidRPr="00662464">
        <w:rPr>
          <w:rFonts w:cs="Times New Roman"/>
        </w:rPr>
        <w:t xml:space="preserve">, </w:t>
      </w:r>
      <w:r w:rsidR="004E3C13" w:rsidRPr="00662464">
        <w:rPr>
          <w:rFonts w:cs="Times New Roman"/>
        </w:rPr>
        <w:t>relat</w:t>
      </w:r>
      <w:r w:rsidR="00220FD1" w:rsidRPr="00662464">
        <w:rPr>
          <w:rFonts w:cs="Times New Roman"/>
        </w:rPr>
        <w:t xml:space="preserve">ing </w:t>
      </w:r>
      <w:r w:rsidR="004E3C13" w:rsidRPr="00662464">
        <w:rPr>
          <w:rFonts w:cs="Times New Roman"/>
        </w:rPr>
        <w:t>to declining bioeconomic indicators for the southern longline fishery</w:t>
      </w:r>
      <w:r w:rsidR="00C5426E" w:rsidRPr="00662464">
        <w:rPr>
          <w:rFonts w:cs="Times New Roman"/>
        </w:rPr>
        <w:t xml:space="preserve"> </w:t>
      </w:r>
      <w:r w:rsidR="004E3C13" w:rsidRPr="00662464">
        <w:rPr>
          <w:rFonts w:cs="Times New Roman"/>
        </w:rPr>
        <w:t xml:space="preserve">and the </w:t>
      </w:r>
      <w:r w:rsidR="00C5426E" w:rsidRPr="00662464">
        <w:rPr>
          <w:rFonts w:cs="Times New Roman"/>
        </w:rPr>
        <w:t xml:space="preserve">impact of </w:t>
      </w:r>
      <w:r w:rsidR="004E3C13" w:rsidRPr="00662464">
        <w:rPr>
          <w:rFonts w:cs="Times New Roman"/>
        </w:rPr>
        <w:t>low catch rates on the economic viability of</w:t>
      </w:r>
      <w:r w:rsidR="00C5426E" w:rsidRPr="00662464">
        <w:rPr>
          <w:rFonts w:cs="Times New Roman"/>
        </w:rPr>
        <w:t xml:space="preserve">, </w:t>
      </w:r>
      <w:r w:rsidR="00C03B89" w:rsidRPr="00662464">
        <w:rPr>
          <w:rFonts w:cs="Times New Roman"/>
        </w:rPr>
        <w:t xml:space="preserve">in </w:t>
      </w:r>
      <w:r w:rsidR="004E3C13" w:rsidRPr="00662464">
        <w:rPr>
          <w:rFonts w:cs="Times New Roman"/>
        </w:rPr>
        <w:t>particular</w:t>
      </w:r>
      <w:r w:rsidR="00C5426E" w:rsidRPr="00662464">
        <w:rPr>
          <w:rFonts w:cs="Times New Roman"/>
        </w:rPr>
        <w:t xml:space="preserve">, </w:t>
      </w:r>
      <w:r w:rsidR="00C03B89" w:rsidRPr="00662464">
        <w:rPr>
          <w:rFonts w:cs="Times New Roman"/>
        </w:rPr>
        <w:t xml:space="preserve">FFA’s </w:t>
      </w:r>
      <w:r w:rsidR="004E3C13" w:rsidRPr="00662464">
        <w:rPr>
          <w:rFonts w:cs="Times New Roman"/>
        </w:rPr>
        <w:t xml:space="preserve">domestic fleets. </w:t>
      </w:r>
      <w:r w:rsidR="00C03B89" w:rsidRPr="00662464">
        <w:rPr>
          <w:rFonts w:cs="Times New Roman"/>
        </w:rPr>
        <w:t xml:space="preserve">It was </w:t>
      </w:r>
      <w:r w:rsidR="00C5426E" w:rsidRPr="00662464">
        <w:rPr>
          <w:rFonts w:cs="Times New Roman"/>
        </w:rPr>
        <w:t>noted that w</w:t>
      </w:r>
      <w:r w:rsidR="004E3C13" w:rsidRPr="00662464">
        <w:rPr>
          <w:rFonts w:cs="Times New Roman"/>
        </w:rPr>
        <w:t xml:space="preserve">hile albacore prices </w:t>
      </w:r>
      <w:r w:rsidR="00C03B89" w:rsidRPr="00662464">
        <w:rPr>
          <w:rFonts w:cs="Times New Roman"/>
        </w:rPr>
        <w:t xml:space="preserve">were </w:t>
      </w:r>
      <w:r w:rsidR="004E3C13" w:rsidRPr="00662464">
        <w:rPr>
          <w:rFonts w:cs="Times New Roman"/>
        </w:rPr>
        <w:t>relatively stable over time</w:t>
      </w:r>
      <w:r w:rsidR="00C03B89" w:rsidRPr="00662464">
        <w:rPr>
          <w:rFonts w:cs="Times New Roman"/>
        </w:rPr>
        <w:t xml:space="preserve"> </w:t>
      </w:r>
      <w:r w:rsidR="004E3C13" w:rsidRPr="00662464">
        <w:rPr>
          <w:rFonts w:cs="Times New Roman"/>
        </w:rPr>
        <w:t>and fuel price</w:t>
      </w:r>
      <w:r w:rsidR="00C03B89" w:rsidRPr="00662464">
        <w:rPr>
          <w:rFonts w:cs="Times New Roman"/>
        </w:rPr>
        <w:t>s</w:t>
      </w:r>
      <w:r w:rsidR="004E3C13" w:rsidRPr="00662464">
        <w:rPr>
          <w:rFonts w:cs="Times New Roman"/>
        </w:rPr>
        <w:t xml:space="preserve"> </w:t>
      </w:r>
      <w:r w:rsidR="00C03B89" w:rsidRPr="00662464">
        <w:rPr>
          <w:rFonts w:cs="Times New Roman"/>
        </w:rPr>
        <w:t xml:space="preserve">were </w:t>
      </w:r>
      <w:r w:rsidR="004E3C13" w:rsidRPr="00662464">
        <w:rPr>
          <w:rFonts w:cs="Times New Roman"/>
        </w:rPr>
        <w:t xml:space="preserve">currently low, low catch rates </w:t>
      </w:r>
      <w:r w:rsidR="00A752B0" w:rsidRPr="00662464">
        <w:rPr>
          <w:rFonts w:cs="Times New Roman"/>
        </w:rPr>
        <w:t xml:space="preserve">were </w:t>
      </w:r>
      <w:r w:rsidR="00C03B89" w:rsidRPr="00662464">
        <w:rPr>
          <w:rFonts w:cs="Times New Roman"/>
        </w:rPr>
        <w:t xml:space="preserve">still </w:t>
      </w:r>
      <w:r w:rsidR="00A752B0" w:rsidRPr="00662464">
        <w:rPr>
          <w:rFonts w:cs="Times New Roman"/>
        </w:rPr>
        <w:t>h</w:t>
      </w:r>
      <w:r w:rsidR="004E3C13" w:rsidRPr="00662464">
        <w:rPr>
          <w:rFonts w:cs="Times New Roman"/>
        </w:rPr>
        <w:t xml:space="preserve">aving </w:t>
      </w:r>
      <w:r w:rsidR="00C03B89" w:rsidRPr="00662464">
        <w:rPr>
          <w:rFonts w:cs="Times New Roman"/>
        </w:rPr>
        <w:t xml:space="preserve">an effect </w:t>
      </w:r>
      <w:r w:rsidR="004E3C13" w:rsidRPr="00662464">
        <w:rPr>
          <w:rFonts w:cs="Times New Roman"/>
        </w:rPr>
        <w:t xml:space="preserve">on profitability. </w:t>
      </w:r>
      <w:r w:rsidR="00C03B89" w:rsidRPr="00662464">
        <w:rPr>
          <w:rFonts w:cs="Times New Roman"/>
        </w:rPr>
        <w:t>I</w:t>
      </w:r>
      <w:r w:rsidR="004E3C13" w:rsidRPr="00662464">
        <w:rPr>
          <w:rFonts w:cs="Times New Roman"/>
        </w:rPr>
        <w:t xml:space="preserve">f status quo </w:t>
      </w:r>
      <w:r w:rsidR="00A752B0" w:rsidRPr="00662464">
        <w:rPr>
          <w:rFonts w:cs="Times New Roman"/>
        </w:rPr>
        <w:t>wa</w:t>
      </w:r>
      <w:r w:rsidR="004E3C13" w:rsidRPr="00662464">
        <w:rPr>
          <w:rFonts w:cs="Times New Roman"/>
        </w:rPr>
        <w:t xml:space="preserve">s maintained, CPUE </w:t>
      </w:r>
      <w:r w:rsidR="00A752B0" w:rsidRPr="00662464">
        <w:rPr>
          <w:rFonts w:cs="Times New Roman"/>
        </w:rPr>
        <w:t xml:space="preserve">would </w:t>
      </w:r>
      <w:r w:rsidR="004E3C13" w:rsidRPr="00662464">
        <w:rPr>
          <w:rFonts w:cs="Times New Roman"/>
        </w:rPr>
        <w:t xml:space="preserve">continue to decline and uneconomical conditions </w:t>
      </w:r>
      <w:r w:rsidR="00A752B0" w:rsidRPr="00662464">
        <w:rPr>
          <w:rFonts w:cs="Times New Roman"/>
        </w:rPr>
        <w:t xml:space="preserve">would </w:t>
      </w:r>
      <w:r w:rsidR="004E3C13" w:rsidRPr="00662464">
        <w:rPr>
          <w:rFonts w:cs="Times New Roman"/>
        </w:rPr>
        <w:t>force more vessels to exit the fishery</w:t>
      </w:r>
      <w:r w:rsidR="00EE1079" w:rsidRPr="00662464">
        <w:rPr>
          <w:rFonts w:cs="Times New Roman"/>
        </w:rPr>
        <w:t xml:space="preserve">. These CCMs </w:t>
      </w:r>
      <w:r w:rsidR="00A752B0" w:rsidRPr="00662464">
        <w:rPr>
          <w:rFonts w:cs="Times New Roman"/>
        </w:rPr>
        <w:t xml:space="preserve">warned that </w:t>
      </w:r>
      <w:r w:rsidR="004E3C13" w:rsidRPr="00662464">
        <w:rPr>
          <w:rFonts w:cs="Times New Roman"/>
        </w:rPr>
        <w:t xml:space="preserve">the same trend </w:t>
      </w:r>
      <w:r w:rsidR="00A752B0" w:rsidRPr="00662464">
        <w:rPr>
          <w:rFonts w:cs="Times New Roman"/>
        </w:rPr>
        <w:t>was i</w:t>
      </w:r>
      <w:r w:rsidR="004E3C13" w:rsidRPr="00662464">
        <w:rPr>
          <w:rFonts w:cs="Times New Roman"/>
        </w:rPr>
        <w:t>nevitable for the tropical longline fishery</w:t>
      </w:r>
      <w:r w:rsidR="0053424E" w:rsidRPr="00662464">
        <w:rPr>
          <w:rFonts w:cs="Times New Roman"/>
        </w:rPr>
        <w:t xml:space="preserve"> where</w:t>
      </w:r>
      <w:r w:rsidR="004E3C13" w:rsidRPr="00662464">
        <w:rPr>
          <w:rFonts w:cs="Times New Roman"/>
        </w:rPr>
        <w:t>, over time</w:t>
      </w:r>
      <w:r w:rsidR="0053424E" w:rsidRPr="00662464">
        <w:rPr>
          <w:rFonts w:cs="Times New Roman"/>
        </w:rPr>
        <w:t>,</w:t>
      </w:r>
      <w:r w:rsidR="004E3C13" w:rsidRPr="00662464">
        <w:rPr>
          <w:rFonts w:cs="Times New Roman"/>
        </w:rPr>
        <w:t xml:space="preserve"> economic conditions </w:t>
      </w:r>
      <w:r w:rsidR="0053424E" w:rsidRPr="00662464">
        <w:rPr>
          <w:rFonts w:cs="Times New Roman"/>
        </w:rPr>
        <w:t xml:space="preserve">were </w:t>
      </w:r>
      <w:r w:rsidR="004E3C13" w:rsidRPr="00662464">
        <w:rPr>
          <w:rFonts w:cs="Times New Roman"/>
        </w:rPr>
        <w:t xml:space="preserve">projected to fall below the long term average. </w:t>
      </w:r>
      <w:r w:rsidR="0053424E" w:rsidRPr="00662464">
        <w:rPr>
          <w:rFonts w:cs="Times New Roman"/>
        </w:rPr>
        <w:t xml:space="preserve">FFA members observed that SC </w:t>
      </w:r>
      <w:r w:rsidR="004E3C13" w:rsidRPr="00662464">
        <w:rPr>
          <w:rFonts w:cs="Times New Roman"/>
        </w:rPr>
        <w:t>should do</w:t>
      </w:r>
      <w:r w:rsidR="0053424E" w:rsidRPr="00662464">
        <w:rPr>
          <w:rFonts w:cs="Times New Roman"/>
        </w:rPr>
        <w:t xml:space="preserve"> </w:t>
      </w:r>
      <w:r w:rsidR="004E3C13" w:rsidRPr="00662464">
        <w:rPr>
          <w:rFonts w:cs="Times New Roman"/>
        </w:rPr>
        <w:t xml:space="preserve">more </w:t>
      </w:r>
      <w:r w:rsidR="0053424E" w:rsidRPr="00662464">
        <w:rPr>
          <w:rFonts w:cs="Times New Roman"/>
        </w:rPr>
        <w:t xml:space="preserve">work on </w:t>
      </w:r>
      <w:r w:rsidR="004E3C13" w:rsidRPr="00662464">
        <w:rPr>
          <w:rFonts w:cs="Times New Roman"/>
        </w:rPr>
        <w:t xml:space="preserve">economic conditions </w:t>
      </w:r>
      <w:r w:rsidR="0053424E" w:rsidRPr="00662464">
        <w:rPr>
          <w:rFonts w:cs="Times New Roman"/>
        </w:rPr>
        <w:t xml:space="preserve">in </w:t>
      </w:r>
      <w:r w:rsidR="004E3C13" w:rsidRPr="00662464">
        <w:rPr>
          <w:rFonts w:cs="Times New Roman"/>
        </w:rPr>
        <w:t>WCPO fisheries</w:t>
      </w:r>
      <w:r w:rsidR="0053424E" w:rsidRPr="00662464">
        <w:rPr>
          <w:rFonts w:cs="Times New Roman"/>
        </w:rPr>
        <w:t xml:space="preserve"> </w:t>
      </w:r>
      <w:r w:rsidR="004E3C13" w:rsidRPr="00662464">
        <w:rPr>
          <w:rFonts w:cs="Times New Roman"/>
        </w:rPr>
        <w:t>and provid</w:t>
      </w:r>
      <w:r w:rsidR="0053424E" w:rsidRPr="00662464">
        <w:rPr>
          <w:rFonts w:cs="Times New Roman"/>
        </w:rPr>
        <w:t xml:space="preserve">e </w:t>
      </w:r>
      <w:r w:rsidR="004E3C13" w:rsidRPr="00662464">
        <w:rPr>
          <w:rFonts w:cs="Times New Roman"/>
        </w:rPr>
        <w:t xml:space="preserve">advice to the Commission </w:t>
      </w:r>
      <w:r w:rsidR="0053424E" w:rsidRPr="00662464">
        <w:rPr>
          <w:rFonts w:cs="Times New Roman"/>
        </w:rPr>
        <w:t xml:space="preserve">to </w:t>
      </w:r>
      <w:r w:rsidR="004E3C13" w:rsidRPr="00662464">
        <w:rPr>
          <w:rFonts w:cs="Times New Roman"/>
        </w:rPr>
        <w:t xml:space="preserve">ensure management approaches achieve levels </w:t>
      </w:r>
      <w:r w:rsidR="0053424E" w:rsidRPr="00662464">
        <w:rPr>
          <w:rFonts w:cs="Times New Roman"/>
        </w:rPr>
        <w:t xml:space="preserve">of CPUE </w:t>
      </w:r>
      <w:r w:rsidR="004E3C13" w:rsidRPr="00662464">
        <w:rPr>
          <w:rFonts w:cs="Times New Roman"/>
        </w:rPr>
        <w:t xml:space="preserve">that support long term stability and operational </w:t>
      </w:r>
      <w:r w:rsidR="004E3C13" w:rsidRPr="00662464">
        <w:rPr>
          <w:rFonts w:cs="Times New Roman"/>
        </w:rPr>
        <w:lastRenderedPageBreak/>
        <w:t>viability</w:t>
      </w:r>
      <w:r w:rsidR="0053424E" w:rsidRPr="00662464">
        <w:rPr>
          <w:rFonts w:cs="Times New Roman"/>
        </w:rPr>
        <w:t xml:space="preserve">. </w:t>
      </w:r>
      <w:r w:rsidR="004E3C13" w:rsidRPr="00662464">
        <w:rPr>
          <w:rFonts w:cs="Times New Roman"/>
        </w:rPr>
        <w:t>FFA members suggest</w:t>
      </w:r>
      <w:r w:rsidR="0053424E" w:rsidRPr="00662464">
        <w:rPr>
          <w:rFonts w:cs="Times New Roman"/>
        </w:rPr>
        <w:t>ed</w:t>
      </w:r>
      <w:r w:rsidR="004E3C13" w:rsidRPr="00662464">
        <w:rPr>
          <w:rFonts w:cs="Times New Roman"/>
        </w:rPr>
        <w:t xml:space="preserve"> that the ISG considering amendments to the </w:t>
      </w:r>
      <w:r w:rsidR="007A7B01" w:rsidRPr="00662464">
        <w:rPr>
          <w:rFonts w:cs="Times New Roman"/>
        </w:rPr>
        <w:t xml:space="preserve">Scientific </w:t>
      </w:r>
      <w:r w:rsidR="008B3366">
        <w:rPr>
          <w:rFonts w:cs="Times New Roman" w:hint="eastAsia"/>
          <w:lang w:eastAsia="ko-KR"/>
        </w:rPr>
        <w:t>D</w:t>
      </w:r>
      <w:r w:rsidR="004E3C13" w:rsidRPr="00662464">
        <w:rPr>
          <w:rFonts w:cs="Times New Roman"/>
        </w:rPr>
        <w:t>ata to be provided to the Commission</w:t>
      </w:r>
      <w:r w:rsidR="007A7B01" w:rsidRPr="00662464">
        <w:rPr>
          <w:rFonts w:cs="Times New Roman"/>
        </w:rPr>
        <w:t xml:space="preserve"> </w:t>
      </w:r>
      <w:r w:rsidR="004E3C13" w:rsidRPr="00662464">
        <w:rPr>
          <w:rFonts w:cs="Times New Roman"/>
        </w:rPr>
        <w:t>consider what type of economic data might be useful</w:t>
      </w:r>
      <w:r w:rsidR="007A7B01" w:rsidRPr="00662464">
        <w:rPr>
          <w:rFonts w:cs="Times New Roman"/>
        </w:rPr>
        <w:t xml:space="preserve">, including </w:t>
      </w:r>
      <w:r w:rsidR="004E3C13" w:rsidRPr="00662464">
        <w:rPr>
          <w:rFonts w:cs="Times New Roman"/>
        </w:rPr>
        <w:t>develop</w:t>
      </w:r>
      <w:r w:rsidR="008B3366">
        <w:rPr>
          <w:rFonts w:cs="Times New Roman" w:hint="eastAsia"/>
          <w:lang w:eastAsia="ko-KR"/>
        </w:rPr>
        <w:t>ing</w:t>
      </w:r>
      <w:r w:rsidR="00EE1079" w:rsidRPr="00662464">
        <w:rPr>
          <w:rFonts w:cs="Times New Roman"/>
        </w:rPr>
        <w:t xml:space="preserve"> </w:t>
      </w:r>
      <w:r w:rsidR="004E3C13" w:rsidRPr="00662464">
        <w:rPr>
          <w:rFonts w:cs="Times New Roman"/>
        </w:rPr>
        <w:t>harvest strategies and management measures</w:t>
      </w:r>
      <w:r w:rsidR="007A7B01" w:rsidRPr="00662464">
        <w:rPr>
          <w:rFonts w:cs="Times New Roman"/>
        </w:rPr>
        <w:t xml:space="preserve">, and </w:t>
      </w:r>
      <w:r w:rsidR="004E3C13" w:rsidRPr="00662464">
        <w:rPr>
          <w:rFonts w:cs="Times New Roman"/>
        </w:rPr>
        <w:t>recommend</w:t>
      </w:r>
      <w:r w:rsidR="007A7B01" w:rsidRPr="00662464">
        <w:rPr>
          <w:rFonts w:cs="Times New Roman"/>
        </w:rPr>
        <w:t>ed</w:t>
      </w:r>
      <w:r w:rsidR="004E3C13" w:rsidRPr="00662464">
        <w:rPr>
          <w:rFonts w:cs="Times New Roman"/>
        </w:rPr>
        <w:t xml:space="preserve"> that an annual update of this </w:t>
      </w:r>
      <w:r w:rsidR="007A7B01" w:rsidRPr="00662464">
        <w:rPr>
          <w:rFonts w:cs="Times New Roman"/>
        </w:rPr>
        <w:t xml:space="preserve">working </w:t>
      </w:r>
      <w:r w:rsidR="004E3C13" w:rsidRPr="00662464">
        <w:rPr>
          <w:rFonts w:cs="Times New Roman"/>
        </w:rPr>
        <w:t>paper be provided to SC</w:t>
      </w:r>
      <w:r w:rsidR="000815F6" w:rsidRPr="00662464">
        <w:rPr>
          <w:rFonts w:cs="Times New Roman"/>
        </w:rPr>
        <w:t>.</w:t>
      </w:r>
    </w:p>
    <w:p w:rsidR="00CC42E4" w:rsidRPr="00662464" w:rsidRDefault="00380EB9" w:rsidP="00376864">
      <w:pPr>
        <w:pStyle w:val="WCPFC"/>
        <w:rPr>
          <w:rFonts w:cs="Times New Roman"/>
        </w:rPr>
      </w:pPr>
      <w:r w:rsidRPr="00662464">
        <w:rPr>
          <w:rFonts w:cs="Times New Roman"/>
        </w:rPr>
        <w:t xml:space="preserve">Chinese Taipei asked for clarification about fish prices in the presentation and asked if prices were monthly, seasonal (quarterly) or annual, as fluctuations in prices within a given year can have </w:t>
      </w:r>
      <w:r w:rsidR="00EE1079" w:rsidRPr="00662464">
        <w:rPr>
          <w:rFonts w:cs="Times New Roman"/>
        </w:rPr>
        <w:t xml:space="preserve">a </w:t>
      </w:r>
      <w:r w:rsidRPr="00662464">
        <w:rPr>
          <w:rFonts w:cs="Times New Roman"/>
        </w:rPr>
        <w:t>considerable impact on profitability. This CCM suggested that if annual prices are used, they should be weighted to better reflect their contribution to profitability</w:t>
      </w:r>
      <w:r w:rsidR="00CC42E4" w:rsidRPr="00662464">
        <w:rPr>
          <w:rFonts w:cs="Times New Roman"/>
        </w:rPr>
        <w:t>.</w:t>
      </w:r>
    </w:p>
    <w:p w:rsidR="005431FA" w:rsidRPr="00662464" w:rsidRDefault="00380EB9" w:rsidP="00376864">
      <w:pPr>
        <w:pStyle w:val="WCPFC"/>
        <w:rPr>
          <w:rFonts w:cs="Times New Roman"/>
        </w:rPr>
      </w:pPr>
      <w:r w:rsidRPr="00662464">
        <w:rPr>
          <w:rFonts w:cs="Times New Roman"/>
        </w:rPr>
        <w:t xml:space="preserve">Skirtun confirmed that the study used annual prices, noting that for the purse-seine fishery the price is often negotiated two months in advance. Skirtun took the point that prices do not reflect the seasonal component and noted it </w:t>
      </w:r>
      <w:r w:rsidR="00EE1079" w:rsidRPr="00662464">
        <w:rPr>
          <w:rFonts w:cs="Times New Roman"/>
        </w:rPr>
        <w:t xml:space="preserve">could </w:t>
      </w:r>
      <w:r w:rsidRPr="00662464">
        <w:rPr>
          <w:rFonts w:cs="Times New Roman"/>
        </w:rPr>
        <w:t xml:space="preserve">be looked </w:t>
      </w:r>
      <w:r w:rsidR="00EE1079" w:rsidRPr="00662464">
        <w:rPr>
          <w:rFonts w:cs="Times New Roman"/>
        </w:rPr>
        <w:t>at</w:t>
      </w:r>
      <w:r w:rsidRPr="00662464">
        <w:rPr>
          <w:rFonts w:cs="Times New Roman"/>
        </w:rPr>
        <w:t xml:space="preserve"> in future work</w:t>
      </w:r>
      <w:r w:rsidR="00DB0FC6" w:rsidRPr="00662464">
        <w:rPr>
          <w:rFonts w:cs="Times New Roman"/>
        </w:rPr>
        <w:t xml:space="preserve">. </w:t>
      </w:r>
    </w:p>
    <w:p w:rsidR="00DB0FC6" w:rsidRPr="00662464" w:rsidRDefault="0027628C" w:rsidP="00376864">
      <w:pPr>
        <w:pStyle w:val="WCPFC"/>
        <w:rPr>
          <w:rFonts w:cs="Times New Roman"/>
        </w:rPr>
      </w:pPr>
      <w:r w:rsidRPr="00662464">
        <w:rPr>
          <w:rFonts w:cs="Times New Roman"/>
        </w:rPr>
        <w:t>Chinese Taipei commented on the common shortcomings of time series forecasting methods, which are generally associated with increasing uncertainty projecting further into the future</w:t>
      </w:r>
      <w:r w:rsidR="00EE1079" w:rsidRPr="00662464">
        <w:rPr>
          <w:rFonts w:cs="Times New Roman"/>
        </w:rPr>
        <w:t xml:space="preserve">, and </w:t>
      </w:r>
      <w:r w:rsidRPr="00662464">
        <w:rPr>
          <w:rFonts w:cs="Times New Roman"/>
        </w:rPr>
        <w:t>asked if the issue was captured in the analyses and how it was accommodated</w:t>
      </w:r>
      <w:r w:rsidR="005431FA" w:rsidRPr="00662464">
        <w:rPr>
          <w:rFonts w:cs="Times New Roman"/>
        </w:rPr>
        <w:t xml:space="preserve">. </w:t>
      </w:r>
    </w:p>
    <w:p w:rsidR="005431FA" w:rsidRPr="00662464" w:rsidRDefault="0027628C" w:rsidP="00376864">
      <w:pPr>
        <w:pStyle w:val="WCPFC"/>
        <w:rPr>
          <w:rFonts w:cs="Times New Roman"/>
        </w:rPr>
      </w:pPr>
      <w:r w:rsidRPr="00662464">
        <w:rPr>
          <w:rFonts w:cs="Times New Roman"/>
        </w:rPr>
        <w:t xml:space="preserve">Skirtun noted that most of the projected series are associated with increasing 95 per cent confidence bounds reflecting the increase in uncertainty. Skirtun also noted that trending or non-stationary data </w:t>
      </w:r>
      <w:r w:rsidR="00907D96" w:rsidRPr="00662464">
        <w:rPr>
          <w:rFonts w:cs="Times New Roman"/>
        </w:rPr>
        <w:t>wa</w:t>
      </w:r>
      <w:r w:rsidRPr="00662464">
        <w:rPr>
          <w:rFonts w:cs="Times New Roman"/>
        </w:rPr>
        <w:t>s a problem in projecting macroeconomic time series variables but confirmed that all the variables were stationarized when the values were projected</w:t>
      </w:r>
      <w:r w:rsidR="00907D96" w:rsidRPr="00662464">
        <w:rPr>
          <w:rFonts w:cs="Times New Roman"/>
        </w:rPr>
        <w:t xml:space="preserve">. The </w:t>
      </w:r>
      <w:r w:rsidRPr="00662464">
        <w:rPr>
          <w:rFonts w:cs="Times New Roman"/>
        </w:rPr>
        <w:t>authors did not use nominal or increasing trend data</w:t>
      </w:r>
      <w:r w:rsidR="005431FA" w:rsidRPr="00662464">
        <w:rPr>
          <w:rFonts w:cs="Times New Roman"/>
        </w:rPr>
        <w:t>.</w:t>
      </w:r>
    </w:p>
    <w:p w:rsidR="005431FA" w:rsidRPr="00662464" w:rsidRDefault="00A14DE8" w:rsidP="00376864">
      <w:pPr>
        <w:pStyle w:val="WCPFC"/>
        <w:rPr>
          <w:rFonts w:cs="Times New Roman"/>
        </w:rPr>
      </w:pPr>
      <w:r w:rsidRPr="00662464">
        <w:rPr>
          <w:rFonts w:cs="Times New Roman"/>
        </w:rPr>
        <w:t xml:space="preserve">Cook Islands agreed that the Commission </w:t>
      </w:r>
      <w:r w:rsidR="00352E60" w:rsidRPr="00662464">
        <w:rPr>
          <w:rFonts w:cs="Times New Roman"/>
        </w:rPr>
        <w:t xml:space="preserve">should be collecting data that </w:t>
      </w:r>
      <w:r w:rsidR="00907D96" w:rsidRPr="00662464">
        <w:rPr>
          <w:rFonts w:cs="Times New Roman"/>
        </w:rPr>
        <w:t xml:space="preserve">would </w:t>
      </w:r>
      <w:r w:rsidRPr="00662464">
        <w:rPr>
          <w:rFonts w:cs="Times New Roman"/>
        </w:rPr>
        <w:t xml:space="preserve">help </w:t>
      </w:r>
      <w:r w:rsidR="00352E60" w:rsidRPr="00662464">
        <w:rPr>
          <w:rFonts w:cs="Times New Roman"/>
        </w:rPr>
        <w:t>evaluate the effect of management strategies upon the potential economic viability of fisheries</w:t>
      </w:r>
      <w:r w:rsidRPr="00662464">
        <w:rPr>
          <w:rFonts w:cs="Times New Roman"/>
        </w:rPr>
        <w:t xml:space="preserve"> </w:t>
      </w:r>
      <w:r w:rsidR="00352E60" w:rsidRPr="00662464">
        <w:rPr>
          <w:rFonts w:cs="Times New Roman"/>
        </w:rPr>
        <w:t xml:space="preserve">and </w:t>
      </w:r>
      <w:r w:rsidR="00907D96" w:rsidRPr="00662464">
        <w:rPr>
          <w:rFonts w:cs="Times New Roman"/>
        </w:rPr>
        <w:t xml:space="preserve">which allows </w:t>
      </w:r>
      <w:r w:rsidR="00352E60" w:rsidRPr="00662464">
        <w:rPr>
          <w:rFonts w:cs="Times New Roman"/>
        </w:rPr>
        <w:t xml:space="preserve">indicators of economically-informed </w:t>
      </w:r>
      <w:r w:rsidR="00522C1C" w:rsidRPr="00662464">
        <w:rPr>
          <w:rFonts w:cs="Times New Roman"/>
        </w:rPr>
        <w:t>target reference points (</w:t>
      </w:r>
      <w:r w:rsidRPr="00662464">
        <w:rPr>
          <w:rFonts w:cs="Times New Roman"/>
        </w:rPr>
        <w:t>TRPs</w:t>
      </w:r>
      <w:r w:rsidR="00522C1C" w:rsidRPr="00662464">
        <w:rPr>
          <w:rFonts w:cs="Times New Roman"/>
        </w:rPr>
        <w:t>)</w:t>
      </w:r>
      <w:r w:rsidRPr="00662464">
        <w:rPr>
          <w:rFonts w:cs="Times New Roman"/>
        </w:rPr>
        <w:t xml:space="preserve"> </w:t>
      </w:r>
      <w:r w:rsidR="00352E60" w:rsidRPr="00662464">
        <w:rPr>
          <w:rFonts w:cs="Times New Roman"/>
        </w:rPr>
        <w:t xml:space="preserve">or </w:t>
      </w:r>
      <w:r w:rsidRPr="00662464">
        <w:rPr>
          <w:rFonts w:cs="Times New Roman"/>
        </w:rPr>
        <w:t xml:space="preserve">management objectives </w:t>
      </w:r>
      <w:r w:rsidR="00352E60" w:rsidRPr="00662464">
        <w:rPr>
          <w:rFonts w:cs="Times New Roman"/>
        </w:rPr>
        <w:t xml:space="preserve">to be monitored. </w:t>
      </w:r>
      <w:r w:rsidR="003C14EF" w:rsidRPr="00662464">
        <w:rPr>
          <w:rFonts w:cs="Times New Roman"/>
        </w:rPr>
        <w:t xml:space="preserve">SC </w:t>
      </w:r>
      <w:r w:rsidR="00352E60" w:rsidRPr="00662464">
        <w:rPr>
          <w:rFonts w:cs="Times New Roman"/>
        </w:rPr>
        <w:t>should consider data requirements for the voluntary submission of economic data by CCMs.</w:t>
      </w:r>
    </w:p>
    <w:p w:rsidR="00F64FE2" w:rsidRPr="00662464" w:rsidRDefault="00907D96" w:rsidP="00376864">
      <w:pPr>
        <w:pStyle w:val="WCPFC"/>
        <w:rPr>
          <w:rFonts w:cs="Times New Roman"/>
        </w:rPr>
      </w:pPr>
      <w:r w:rsidRPr="00662464">
        <w:rPr>
          <w:rFonts w:cs="Times New Roman"/>
        </w:rPr>
        <w:t xml:space="preserve">In response to </w:t>
      </w:r>
      <w:r w:rsidR="0027628C" w:rsidRPr="00662464">
        <w:rPr>
          <w:rFonts w:cs="Times New Roman"/>
        </w:rPr>
        <w:t xml:space="preserve">a general statement about the kind of </w:t>
      </w:r>
      <w:r w:rsidR="00F64FE2" w:rsidRPr="00662464">
        <w:rPr>
          <w:rFonts w:cs="Times New Roman"/>
        </w:rPr>
        <w:t>eco</w:t>
      </w:r>
      <w:r w:rsidR="005A3E83" w:rsidRPr="00662464">
        <w:rPr>
          <w:rFonts w:cs="Times New Roman"/>
        </w:rPr>
        <w:t>nomic</w:t>
      </w:r>
      <w:r w:rsidR="00F64FE2" w:rsidRPr="00662464">
        <w:rPr>
          <w:rFonts w:cs="Times New Roman"/>
        </w:rPr>
        <w:t xml:space="preserve"> data </w:t>
      </w:r>
      <w:r w:rsidR="0027628C" w:rsidRPr="00662464">
        <w:rPr>
          <w:rFonts w:cs="Times New Roman"/>
        </w:rPr>
        <w:t xml:space="preserve">that </w:t>
      </w:r>
      <w:r w:rsidR="00F64FE2" w:rsidRPr="00662464">
        <w:rPr>
          <w:rFonts w:cs="Times New Roman"/>
        </w:rPr>
        <w:t xml:space="preserve">should </w:t>
      </w:r>
      <w:r w:rsidR="005A3E83" w:rsidRPr="00662464">
        <w:rPr>
          <w:rFonts w:cs="Times New Roman"/>
        </w:rPr>
        <w:t xml:space="preserve">be </w:t>
      </w:r>
      <w:r w:rsidR="00F64FE2" w:rsidRPr="00662464">
        <w:rPr>
          <w:rFonts w:cs="Times New Roman"/>
        </w:rPr>
        <w:t>collect</w:t>
      </w:r>
      <w:r w:rsidR="005A3E83" w:rsidRPr="00662464">
        <w:rPr>
          <w:rFonts w:cs="Times New Roman"/>
        </w:rPr>
        <w:t>ed</w:t>
      </w:r>
      <w:r w:rsidRPr="00662464">
        <w:rPr>
          <w:rFonts w:cs="Times New Roman"/>
        </w:rPr>
        <w:t xml:space="preserve">, </w:t>
      </w:r>
      <w:r w:rsidR="0027628C" w:rsidRPr="00662464">
        <w:rPr>
          <w:rFonts w:cs="Times New Roman"/>
        </w:rPr>
        <w:t>Skirtun stated that the fishing costs index was predominantly made up of fuel costs</w:t>
      </w:r>
      <w:r w:rsidRPr="00662464">
        <w:rPr>
          <w:rFonts w:cs="Times New Roman"/>
        </w:rPr>
        <w:t xml:space="preserve">. The </w:t>
      </w:r>
      <w:r w:rsidR="0027628C" w:rsidRPr="00662464">
        <w:rPr>
          <w:rFonts w:cs="Times New Roman"/>
        </w:rPr>
        <w:t>non-fuel index was kept constant in real terms, i.e. increasing at the same rate as the US</w:t>
      </w:r>
      <w:r w:rsidRPr="00662464">
        <w:rPr>
          <w:rFonts w:cs="Times New Roman"/>
        </w:rPr>
        <w:t>A</w:t>
      </w:r>
      <w:r w:rsidR="0027628C" w:rsidRPr="00662464">
        <w:rPr>
          <w:rFonts w:cs="Times New Roman"/>
        </w:rPr>
        <w:t xml:space="preserve"> CPI. Skirtun noted that the projections could be improved with better information on changes in the key cost items for non-fuel operating costs</w:t>
      </w:r>
      <w:r w:rsidR="00F64FE2" w:rsidRPr="00662464">
        <w:rPr>
          <w:rFonts w:cs="Times New Roman"/>
        </w:rPr>
        <w:t>.</w:t>
      </w:r>
    </w:p>
    <w:p w:rsidR="00034A9D" w:rsidRPr="00662464" w:rsidRDefault="00ED3A02" w:rsidP="00376864">
      <w:pPr>
        <w:pStyle w:val="WCPFC"/>
        <w:rPr>
          <w:rFonts w:cs="Times New Roman"/>
        </w:rPr>
      </w:pPr>
      <w:r w:rsidRPr="00662464">
        <w:rPr>
          <w:rFonts w:cs="Times New Roman"/>
        </w:rPr>
        <w:t>In</w:t>
      </w:r>
      <w:r w:rsidR="009B794E" w:rsidRPr="00662464">
        <w:rPr>
          <w:rFonts w:cs="Times New Roman"/>
        </w:rPr>
        <w:t xml:space="preserve"> response to a </w:t>
      </w:r>
      <w:r w:rsidRPr="00662464">
        <w:rPr>
          <w:rFonts w:cs="Times New Roman"/>
        </w:rPr>
        <w:t xml:space="preserve">question from </w:t>
      </w:r>
      <w:r w:rsidR="00034A9D" w:rsidRPr="00662464">
        <w:rPr>
          <w:rFonts w:cs="Times New Roman"/>
        </w:rPr>
        <w:t xml:space="preserve">Indonesia </w:t>
      </w:r>
      <w:r w:rsidRPr="00662464">
        <w:rPr>
          <w:rFonts w:cs="Times New Roman"/>
        </w:rPr>
        <w:t xml:space="preserve">regarding whether the </w:t>
      </w:r>
      <w:r w:rsidR="00034A9D" w:rsidRPr="00662464">
        <w:rPr>
          <w:rFonts w:cs="Times New Roman"/>
        </w:rPr>
        <w:t xml:space="preserve">CPUE </w:t>
      </w:r>
      <w:r w:rsidRPr="00662464">
        <w:rPr>
          <w:rFonts w:cs="Times New Roman"/>
        </w:rPr>
        <w:t>in the paper wa</w:t>
      </w:r>
      <w:r w:rsidR="00034A9D" w:rsidRPr="00662464">
        <w:rPr>
          <w:rFonts w:cs="Times New Roman"/>
        </w:rPr>
        <w:t xml:space="preserve">s </w:t>
      </w:r>
      <w:r w:rsidRPr="00662464">
        <w:rPr>
          <w:rFonts w:cs="Times New Roman"/>
        </w:rPr>
        <w:t>standardised</w:t>
      </w:r>
      <w:r w:rsidR="00034A9D" w:rsidRPr="00662464">
        <w:rPr>
          <w:rFonts w:cs="Times New Roman"/>
        </w:rPr>
        <w:t xml:space="preserve"> or nominal</w:t>
      </w:r>
      <w:r w:rsidR="001E632C" w:rsidRPr="00662464">
        <w:rPr>
          <w:rFonts w:cs="Times New Roman"/>
        </w:rPr>
        <w:t>, Skirtun responded that she understood it to be standardised.</w:t>
      </w:r>
      <w:r w:rsidR="0027628C" w:rsidRPr="00662464">
        <w:rPr>
          <w:rFonts w:cs="Times New Roman"/>
        </w:rPr>
        <w:t xml:space="preserve"> During the meeting, Skirtun was able to </w:t>
      </w:r>
      <w:r w:rsidR="00695D45" w:rsidRPr="00662464">
        <w:rPr>
          <w:rFonts w:cs="Times New Roman"/>
        </w:rPr>
        <w:t>confirm that the CPUE in the paper was in nominal terms. This correction was not provided orally to SC12 but is provided here for completeness.</w:t>
      </w:r>
    </w:p>
    <w:p w:rsidR="00034A9D" w:rsidRPr="00662464" w:rsidRDefault="00695D45" w:rsidP="00376864">
      <w:pPr>
        <w:pStyle w:val="WCPFC"/>
        <w:rPr>
          <w:rFonts w:cs="Times New Roman"/>
        </w:rPr>
      </w:pPr>
      <w:r w:rsidRPr="00662464">
        <w:rPr>
          <w:rFonts w:cs="Times New Roman"/>
        </w:rPr>
        <w:t>In response to a question from Indonesia about FADs, Skirtun commented that the model did not break CPUE calculations down by FAD or non-FAD sectors, it used catch divided by total fishery effort</w:t>
      </w:r>
      <w:r w:rsidR="00034A9D" w:rsidRPr="00662464">
        <w:rPr>
          <w:rFonts w:cs="Times New Roman"/>
        </w:rPr>
        <w:t>.</w:t>
      </w:r>
    </w:p>
    <w:p w:rsidR="00034A9D" w:rsidRPr="00662464" w:rsidRDefault="00083D19" w:rsidP="00376864">
      <w:pPr>
        <w:pStyle w:val="WCPFC"/>
        <w:rPr>
          <w:rFonts w:cs="Times New Roman"/>
        </w:rPr>
      </w:pPr>
      <w:r w:rsidRPr="00662464">
        <w:rPr>
          <w:rFonts w:cs="Times New Roman"/>
        </w:rPr>
        <w:t xml:space="preserve">Some CCMs </w:t>
      </w:r>
      <w:r w:rsidR="00695D45" w:rsidRPr="00662464">
        <w:rPr>
          <w:rFonts w:cs="Times New Roman"/>
        </w:rPr>
        <w:t xml:space="preserve">noted that access fees </w:t>
      </w:r>
      <w:r w:rsidRPr="00662464">
        <w:rPr>
          <w:rFonts w:cs="Times New Roman"/>
        </w:rPr>
        <w:t xml:space="preserve">should </w:t>
      </w:r>
      <w:r w:rsidR="00695D45" w:rsidRPr="00662464">
        <w:rPr>
          <w:rFonts w:cs="Times New Roman"/>
        </w:rPr>
        <w:t>be included in future analyses</w:t>
      </w:r>
      <w:r w:rsidR="00DE49F3" w:rsidRPr="00662464">
        <w:rPr>
          <w:rFonts w:cs="Times New Roman"/>
        </w:rPr>
        <w:t xml:space="preserve">, </w:t>
      </w:r>
      <w:r w:rsidR="00695D45" w:rsidRPr="00662464">
        <w:rPr>
          <w:rFonts w:cs="Times New Roman"/>
        </w:rPr>
        <w:t>us</w:t>
      </w:r>
      <w:r w:rsidR="00DE49F3" w:rsidRPr="00662464">
        <w:rPr>
          <w:rFonts w:cs="Times New Roman"/>
        </w:rPr>
        <w:t>ing the</w:t>
      </w:r>
      <w:r w:rsidR="00695D45" w:rsidRPr="00662464">
        <w:rPr>
          <w:rFonts w:cs="Times New Roman"/>
        </w:rPr>
        <w:t xml:space="preserve"> latest access fees figures available</w:t>
      </w:r>
      <w:r w:rsidRPr="00662464">
        <w:rPr>
          <w:rFonts w:cs="Times New Roman"/>
        </w:rPr>
        <w:t>, as it was an important factor for DWFNs in analysing economic conditions.</w:t>
      </w:r>
      <w:r w:rsidR="002B7402" w:rsidRPr="00662464">
        <w:rPr>
          <w:rFonts w:cs="Times New Roman"/>
        </w:rPr>
        <w:t xml:space="preserve"> It was also noted that prices may be confidential for industry.</w:t>
      </w:r>
    </w:p>
    <w:p w:rsidR="00224090" w:rsidRPr="00662464" w:rsidRDefault="00695D45" w:rsidP="00376864">
      <w:pPr>
        <w:pStyle w:val="WCPFC"/>
        <w:rPr>
          <w:rFonts w:cs="Times New Roman"/>
        </w:rPr>
      </w:pPr>
      <w:r w:rsidRPr="00662464">
        <w:rPr>
          <w:rFonts w:cs="Times New Roman"/>
        </w:rPr>
        <w:t>Skirtun clarified that the purpose of the analysis was to look at the relative prevailing environment to generate profit in the fishery, rather than absolute levels of profitability or who captured the returns</w:t>
      </w:r>
      <w:r w:rsidR="00224090" w:rsidRPr="00662464">
        <w:rPr>
          <w:rFonts w:cs="Times New Roman"/>
        </w:rPr>
        <w:t>.</w:t>
      </w:r>
    </w:p>
    <w:p w:rsidR="007B5910" w:rsidRPr="00662464" w:rsidRDefault="007B5910" w:rsidP="007B5910">
      <w:pPr>
        <w:pStyle w:val="WCPFC"/>
        <w:rPr>
          <w:rFonts w:cs="Times New Roman"/>
          <w:b/>
        </w:rPr>
      </w:pPr>
      <w:r w:rsidRPr="00662464">
        <w:rPr>
          <w:rFonts w:cs="Times New Roman"/>
          <w:b/>
        </w:rPr>
        <w:lastRenderedPageBreak/>
        <w:t xml:space="preserve">SC12 recommended that: </w:t>
      </w:r>
    </w:p>
    <w:p w:rsidR="007B5910" w:rsidRPr="00662464" w:rsidRDefault="007B5910" w:rsidP="007B5910">
      <w:pPr>
        <w:pStyle w:val="WCPFC"/>
        <w:numPr>
          <w:ilvl w:val="0"/>
          <w:numId w:val="0"/>
        </w:numPr>
        <w:ind w:left="720"/>
        <w:rPr>
          <w:rFonts w:cs="Times New Roman"/>
          <w:b/>
        </w:rPr>
      </w:pPr>
      <w:r w:rsidRPr="00662464">
        <w:rPr>
          <w:rFonts w:cs="Times New Roman"/>
          <w:b/>
        </w:rPr>
        <w:t>a)</w:t>
      </w:r>
      <w:r w:rsidR="00136ACF" w:rsidRPr="00662464">
        <w:rPr>
          <w:rFonts w:cs="Times New Roman"/>
          <w:b/>
        </w:rPr>
        <w:t xml:space="preserve"> </w:t>
      </w:r>
      <w:r w:rsidRPr="00662464">
        <w:rPr>
          <w:rFonts w:cs="Times New Roman"/>
          <w:b/>
        </w:rPr>
        <w:t xml:space="preserve"> An annual update of “Analyses and projections of economic conditions in WCPO fisheries”, in a similar manner to SC12-ST-WP-04, continue to be provided at SC meetings.</w:t>
      </w:r>
    </w:p>
    <w:p w:rsidR="007B5910" w:rsidRPr="00662464" w:rsidRDefault="007B5910" w:rsidP="007B5910">
      <w:pPr>
        <w:pStyle w:val="WCPFC"/>
        <w:numPr>
          <w:ilvl w:val="0"/>
          <w:numId w:val="0"/>
        </w:numPr>
        <w:ind w:left="720"/>
        <w:rPr>
          <w:rFonts w:cs="Times New Roman"/>
          <w:b/>
        </w:rPr>
      </w:pPr>
      <w:r w:rsidRPr="00662464">
        <w:rPr>
          <w:rFonts w:cs="Times New Roman"/>
          <w:b/>
        </w:rPr>
        <w:t>b)</w:t>
      </w:r>
      <w:r w:rsidR="00136ACF" w:rsidRPr="00662464">
        <w:rPr>
          <w:rFonts w:cs="Times New Roman"/>
          <w:b/>
        </w:rPr>
        <w:t xml:space="preserve">  </w:t>
      </w:r>
      <w:r w:rsidRPr="00662464">
        <w:rPr>
          <w:rFonts w:cs="Times New Roman"/>
          <w:b/>
        </w:rPr>
        <w:t>These economic analyses be made available to, and be used by, the Commission in the development of harvest strategies and management measures.</w:t>
      </w:r>
    </w:p>
    <w:p w:rsidR="007B5910" w:rsidRPr="00662464" w:rsidRDefault="007B5910" w:rsidP="007B5910">
      <w:pPr>
        <w:pStyle w:val="WCPFC"/>
        <w:numPr>
          <w:ilvl w:val="0"/>
          <w:numId w:val="0"/>
        </w:numPr>
        <w:ind w:left="720"/>
        <w:rPr>
          <w:rFonts w:cs="Times New Roman"/>
          <w:b/>
        </w:rPr>
      </w:pPr>
      <w:r w:rsidRPr="00662464">
        <w:rPr>
          <w:rFonts w:cs="Times New Roman"/>
          <w:b/>
        </w:rPr>
        <w:t>c)</w:t>
      </w:r>
      <w:r w:rsidR="00136ACF" w:rsidRPr="00662464">
        <w:rPr>
          <w:rFonts w:cs="Times New Roman"/>
          <w:b/>
        </w:rPr>
        <w:t xml:space="preserve"> </w:t>
      </w:r>
      <w:r w:rsidRPr="00662464">
        <w:rPr>
          <w:rFonts w:cs="Times New Roman"/>
          <w:b/>
        </w:rPr>
        <w:t xml:space="preserve"> SC13 considers guidelines for the voluntary submission of economic data to the Commission by CCMs, recognizing the value of economic data to the work of the Commission.</w:t>
      </w:r>
    </w:p>
    <w:p w:rsidR="007332A4" w:rsidRPr="00662464" w:rsidRDefault="00034A9D" w:rsidP="00A23E56">
      <w:pPr>
        <w:pStyle w:val="Heading1"/>
        <w:tabs>
          <w:tab w:val="left" w:pos="1155"/>
          <w:tab w:val="center" w:pos="4680"/>
        </w:tabs>
        <w:spacing w:after="480"/>
        <w:jc w:val="left"/>
      </w:pPr>
      <w:r w:rsidRPr="00662464">
        <w:tab/>
      </w:r>
      <w:r w:rsidRPr="00662464">
        <w:tab/>
      </w:r>
      <w:bookmarkStart w:id="28" w:name="_Toc458856375"/>
      <w:r w:rsidR="007332A4" w:rsidRPr="00662464">
        <w:t>AGENDA ITEM 4 –</w:t>
      </w:r>
      <w:r w:rsidR="002B5D9B" w:rsidRPr="00662464">
        <w:t xml:space="preserve"> STOCK ASSESSMENT THEME</w:t>
      </w:r>
      <w:bookmarkEnd w:id="28"/>
    </w:p>
    <w:p w:rsidR="002B5D9B" w:rsidRPr="00662464" w:rsidRDefault="002B5D9B" w:rsidP="008D3261">
      <w:pPr>
        <w:pStyle w:val="Heading2"/>
        <w:rPr>
          <w:color w:val="auto"/>
        </w:rPr>
      </w:pPr>
      <w:bookmarkStart w:id="29" w:name="_Toc458856376"/>
      <w:r w:rsidRPr="00662464">
        <w:rPr>
          <w:color w:val="auto"/>
        </w:rPr>
        <w:t>4.1</w:t>
      </w:r>
      <w:r w:rsidRPr="00662464">
        <w:rPr>
          <w:color w:val="auto"/>
        </w:rPr>
        <w:tab/>
        <w:t>WCPO tunas</w:t>
      </w:r>
      <w:bookmarkEnd w:id="29"/>
    </w:p>
    <w:p w:rsidR="002B5D9B" w:rsidRPr="00662464" w:rsidRDefault="002B5D9B" w:rsidP="008D3261">
      <w:pPr>
        <w:pStyle w:val="Heading4"/>
      </w:pPr>
      <w:r w:rsidRPr="00662464">
        <w:t>4.1.1</w:t>
      </w:r>
      <w:r w:rsidRPr="00662464">
        <w:tab/>
        <w:t>WCPO bigeye tuna (</w:t>
      </w:r>
      <w:r w:rsidRPr="00662464">
        <w:rPr>
          <w:i/>
        </w:rPr>
        <w:t>Thunnus obesus</w:t>
      </w:r>
      <w:r w:rsidRPr="00662464">
        <w:t>)</w:t>
      </w:r>
    </w:p>
    <w:p w:rsidR="002B5D9B" w:rsidRPr="00662464" w:rsidRDefault="002B5D9B" w:rsidP="008D3261">
      <w:pPr>
        <w:pStyle w:val="Heading5"/>
      </w:pPr>
      <w:r w:rsidRPr="00662464">
        <w:t>4.1.1.1</w:t>
      </w:r>
      <w:r w:rsidRPr="00662464">
        <w:tab/>
        <w:t>Review of research and information</w:t>
      </w:r>
    </w:p>
    <w:p w:rsidR="008D3261" w:rsidRPr="00662464" w:rsidRDefault="00930299" w:rsidP="00930299">
      <w:pPr>
        <w:pStyle w:val="Heading6"/>
      </w:pPr>
      <w:r w:rsidRPr="00662464">
        <w:t>a.</w:t>
      </w:r>
      <w:r w:rsidRPr="00662464">
        <w:tab/>
      </w:r>
      <w:r w:rsidR="008D3261" w:rsidRPr="00662464">
        <w:t>Research on population structure of tropical tunas</w:t>
      </w:r>
    </w:p>
    <w:p w:rsidR="000E08D1" w:rsidRPr="00662464" w:rsidRDefault="00BC569D" w:rsidP="00376864">
      <w:pPr>
        <w:pStyle w:val="WCPFC"/>
        <w:rPr>
          <w:rFonts w:cs="Times New Roman"/>
        </w:rPr>
      </w:pPr>
      <w:r w:rsidRPr="00662464">
        <w:rPr>
          <w:rFonts w:cs="Times New Roman"/>
        </w:rPr>
        <w:t>P</w:t>
      </w:r>
      <w:r w:rsidR="008D7547" w:rsidRPr="00662464">
        <w:rPr>
          <w:rFonts w:cs="Times New Roman"/>
        </w:rPr>
        <w:t xml:space="preserve">. </w:t>
      </w:r>
      <w:r w:rsidRPr="00662464">
        <w:rPr>
          <w:rFonts w:cs="Times New Roman"/>
        </w:rPr>
        <w:t xml:space="preserve">Grewe </w:t>
      </w:r>
      <w:r w:rsidR="00AF453B" w:rsidRPr="00662464">
        <w:rPr>
          <w:rFonts w:cs="Times New Roman"/>
        </w:rPr>
        <w:t>(CSIRO</w:t>
      </w:r>
      <w:r w:rsidR="00985B29" w:rsidRPr="00662464">
        <w:rPr>
          <w:rFonts w:cs="Times New Roman"/>
        </w:rPr>
        <w:t xml:space="preserve">) </w:t>
      </w:r>
      <w:r w:rsidR="000E08D1" w:rsidRPr="00662464">
        <w:rPr>
          <w:rFonts w:cs="Times New Roman"/>
        </w:rPr>
        <w:t xml:space="preserve">presented </w:t>
      </w:r>
      <w:r w:rsidR="00AB4967" w:rsidRPr="00662464">
        <w:rPr>
          <w:rFonts w:cs="Times New Roman"/>
        </w:rPr>
        <w:t>SC12</w:t>
      </w:r>
      <w:r w:rsidR="000E08D1" w:rsidRPr="00662464">
        <w:rPr>
          <w:rFonts w:cs="Times New Roman"/>
        </w:rPr>
        <w:t>-SA-WP-01 on population structure and provenance of tropical tunas: recent results from high throughput genotyping and potential implications for monitoring and assessment.</w:t>
      </w:r>
      <w:r w:rsidR="007A7296" w:rsidRPr="00662464">
        <w:rPr>
          <w:rFonts w:cs="Times New Roman"/>
        </w:rPr>
        <w:t xml:space="preserve"> P. Grewe described a strategic program of work using next generation sequencing (NGS) genetic methodologies to answer applied fisheries questions relevant to WCPFC-managed tuna species. The presentation provided an overview of research for estimation of spawning-stock biomass, using close-kin mark-recapture, studies of stock structure/provenance (e.g. </w:t>
      </w:r>
      <w:r w:rsidR="00E24163" w:rsidRPr="00662464">
        <w:rPr>
          <w:rFonts w:cs="Times New Roman"/>
        </w:rPr>
        <w:t>SC12</w:t>
      </w:r>
      <w:r w:rsidR="00E24163" w:rsidRPr="00662464">
        <w:rPr>
          <w:rFonts w:cs="Times New Roman" w:hint="eastAsia"/>
          <w:lang w:eastAsia="ko-KR"/>
        </w:rPr>
        <w:t>-</w:t>
      </w:r>
      <w:r w:rsidR="007A7296" w:rsidRPr="00662464">
        <w:rPr>
          <w:rFonts w:cs="Times New Roman"/>
        </w:rPr>
        <w:t>SA-IP-02), gene-tagging and species identification assays for eight Thunnus and skipjack tunas. The results presented demonstrate the potential for using a DNA based assay that can ascribe an individual fish at three levels: i) Species (confirmation of sample identity); ii) Provenance (region of birth); and Individual (DNA fingerprint profile). The presentation highlighted a number of fishery applications of NGS technology including chain of custody and provenance of fish to identify and deter IUU fishing.</w:t>
      </w:r>
    </w:p>
    <w:p w:rsidR="008D7547" w:rsidRPr="00662464" w:rsidRDefault="00C80D17" w:rsidP="00376864">
      <w:pPr>
        <w:pStyle w:val="WCPFC"/>
        <w:rPr>
          <w:rFonts w:cs="Times New Roman"/>
        </w:rPr>
      </w:pPr>
      <w:r w:rsidRPr="00662464">
        <w:rPr>
          <w:rFonts w:cs="Times New Roman"/>
        </w:rPr>
        <w:t xml:space="preserve">In response to a question from USA about </w:t>
      </w:r>
      <w:r w:rsidR="002B7402" w:rsidRPr="00662464">
        <w:rPr>
          <w:rFonts w:cs="Times New Roman"/>
        </w:rPr>
        <w:t xml:space="preserve">Coral Sea and western Pacific </w:t>
      </w:r>
      <w:r w:rsidRPr="00662464">
        <w:rPr>
          <w:rFonts w:cs="Times New Roman"/>
        </w:rPr>
        <w:t>yellowfin tuna stocks</w:t>
      </w:r>
      <w:r w:rsidR="002B7402" w:rsidRPr="00662464">
        <w:rPr>
          <w:rFonts w:cs="Times New Roman"/>
        </w:rPr>
        <w:t>,</w:t>
      </w:r>
      <w:r w:rsidRPr="00662464">
        <w:rPr>
          <w:rFonts w:cs="Times New Roman"/>
        </w:rPr>
        <w:t xml:space="preserve"> and whether the Mooloolaba stock may be resident, Grewe explained that it was a possible interpretation</w:t>
      </w:r>
      <w:r w:rsidR="002B7402" w:rsidRPr="00662464">
        <w:rPr>
          <w:rFonts w:cs="Times New Roman"/>
        </w:rPr>
        <w:t xml:space="preserve">. Sampling </w:t>
      </w:r>
      <w:r w:rsidRPr="00662464">
        <w:rPr>
          <w:rFonts w:cs="Times New Roman"/>
        </w:rPr>
        <w:t>larvae was too difficult so his team sampled longline catch including 4, 5 and 6 year old animals from the spawning grounds then and more recently a sample of adults from the same reef system that were in the act of spawning. Given there was not much difference between them, this may imply there is a local Coral Sea stock, but this needed to be put in context with sampling of additional spawning phase adults from Fiji, Solomon</w:t>
      </w:r>
      <w:r w:rsidR="008B3366">
        <w:rPr>
          <w:rFonts w:cs="Times New Roman" w:hint="eastAsia"/>
          <w:lang w:eastAsia="ko-KR"/>
        </w:rPr>
        <w:t xml:space="preserve"> Island</w:t>
      </w:r>
      <w:r w:rsidRPr="00662464">
        <w:rPr>
          <w:rFonts w:cs="Times New Roman"/>
        </w:rPr>
        <w:t>s, PNG. This work was being extended by a new study (</w:t>
      </w:r>
      <w:r w:rsidR="00E24163" w:rsidRPr="00662464">
        <w:rPr>
          <w:rFonts w:cs="Times New Roman"/>
        </w:rPr>
        <w:t>SC12</w:t>
      </w:r>
      <w:r w:rsidRPr="00662464">
        <w:rPr>
          <w:rFonts w:cs="Times New Roman"/>
        </w:rPr>
        <w:t>-SA-IP-15)</w:t>
      </w:r>
      <w:r w:rsidR="00510E9E" w:rsidRPr="00662464">
        <w:rPr>
          <w:rFonts w:cs="Times New Roman"/>
        </w:rPr>
        <w:t>.</w:t>
      </w:r>
    </w:p>
    <w:p w:rsidR="00F23302" w:rsidRPr="00662464" w:rsidRDefault="00C80D17" w:rsidP="00376864">
      <w:pPr>
        <w:pStyle w:val="WCPFC"/>
        <w:rPr>
          <w:rFonts w:cs="Times New Roman"/>
        </w:rPr>
      </w:pPr>
      <w:r w:rsidRPr="00662464">
        <w:rPr>
          <w:rFonts w:cs="Times New Roman"/>
        </w:rPr>
        <w:t>Indonesia thanked CSIRO and ACIAR for their engagement with Indonesia and for genetic methods</w:t>
      </w:r>
      <w:r w:rsidR="002403FD" w:rsidRPr="00662464">
        <w:rPr>
          <w:rFonts w:cs="Times New Roman"/>
        </w:rPr>
        <w:t xml:space="preserve"> training, and </w:t>
      </w:r>
      <w:r w:rsidRPr="00662464">
        <w:rPr>
          <w:rFonts w:cs="Times New Roman"/>
        </w:rPr>
        <w:t xml:space="preserve">hoped </w:t>
      </w:r>
      <w:r w:rsidR="002403FD" w:rsidRPr="00662464">
        <w:rPr>
          <w:rFonts w:cs="Times New Roman"/>
        </w:rPr>
        <w:t xml:space="preserve">there would be </w:t>
      </w:r>
      <w:r w:rsidRPr="00662464">
        <w:rPr>
          <w:rFonts w:cs="Times New Roman"/>
        </w:rPr>
        <w:t xml:space="preserve">further collaboration. Indonesia asked for an estimate of how long it would take to get good results and what factors </w:t>
      </w:r>
      <w:r w:rsidR="002403FD" w:rsidRPr="00662464">
        <w:rPr>
          <w:rFonts w:cs="Times New Roman"/>
        </w:rPr>
        <w:t xml:space="preserve">affected </w:t>
      </w:r>
      <w:r w:rsidRPr="00662464">
        <w:rPr>
          <w:rFonts w:cs="Times New Roman"/>
        </w:rPr>
        <w:t>the time needed for comprehensive results</w:t>
      </w:r>
      <w:r w:rsidR="00985B29" w:rsidRPr="00662464">
        <w:rPr>
          <w:rFonts w:cs="Times New Roman"/>
        </w:rPr>
        <w:t>.</w:t>
      </w:r>
    </w:p>
    <w:p w:rsidR="00494506" w:rsidRPr="00662464" w:rsidRDefault="00C80D17" w:rsidP="00376864">
      <w:pPr>
        <w:pStyle w:val="WCPFC"/>
        <w:rPr>
          <w:rFonts w:cs="Times New Roman"/>
        </w:rPr>
      </w:pPr>
      <w:r w:rsidRPr="00662464">
        <w:rPr>
          <w:rFonts w:cs="Times New Roman"/>
        </w:rPr>
        <w:lastRenderedPageBreak/>
        <w:t xml:space="preserve">Grewe commented that CSIRO was taking a cautious approach to completing the analyses as the ramifications were so important. For the close kin project (2006-2010) it took an additional two years to quality check and refine the data analysis. </w:t>
      </w:r>
      <w:r w:rsidR="002403FD" w:rsidRPr="00662464">
        <w:rPr>
          <w:rFonts w:cs="Times New Roman"/>
        </w:rPr>
        <w:t>A</w:t>
      </w:r>
      <w:r w:rsidRPr="00662464">
        <w:rPr>
          <w:rFonts w:cs="Times New Roman"/>
        </w:rPr>
        <w:t xml:space="preserve"> preliminary result </w:t>
      </w:r>
      <w:r w:rsidR="002403FD" w:rsidRPr="00662464">
        <w:rPr>
          <w:rFonts w:cs="Times New Roman"/>
        </w:rPr>
        <w:t>sh</w:t>
      </w:r>
      <w:r w:rsidRPr="00662464">
        <w:rPr>
          <w:rFonts w:cs="Times New Roman"/>
        </w:rPr>
        <w:t>ould be available for the November 2016 ACIAR workshop. They hoped that within six months of that there would be a final completion report</w:t>
      </w:r>
      <w:r w:rsidR="00F23302" w:rsidRPr="00662464">
        <w:rPr>
          <w:rFonts w:cs="Times New Roman"/>
        </w:rPr>
        <w:t>.</w:t>
      </w:r>
      <w:r w:rsidR="00494506" w:rsidRPr="00662464">
        <w:rPr>
          <w:rFonts w:cs="Times New Roman"/>
        </w:rPr>
        <w:t xml:space="preserve"> </w:t>
      </w:r>
    </w:p>
    <w:p w:rsidR="00530C4C" w:rsidRPr="00662464" w:rsidRDefault="00BB1069" w:rsidP="00376864">
      <w:pPr>
        <w:pStyle w:val="WCPFC"/>
        <w:rPr>
          <w:rFonts w:cs="Times New Roman"/>
        </w:rPr>
      </w:pPr>
      <w:r w:rsidRPr="00662464">
        <w:rPr>
          <w:rFonts w:cs="Times New Roman"/>
        </w:rPr>
        <w:t xml:space="preserve">In response to a number of questions about the sampling from J. Hampton (SPC), Grewe made a number of comments: genetic methods (for example, gene tagging) offers fishery independent data; if larvae cannot be sampled then taking adults is sometimes the only way forward. However, sampling adults may in fact sample a mixed population of feeding adults that could provide strange or ambiguous stock structure results – in Tokelau, the sampling was 30-40cm fish and in the Coral Sea (Mooloolaba) and Baja California (Eastern Pacific near Mexico) they sampled larger, adult fish (4, 5, and 6 year olds). Preliminarily results published (see </w:t>
      </w:r>
      <w:r w:rsidR="00E24163" w:rsidRPr="00662464">
        <w:rPr>
          <w:rFonts w:cs="Times New Roman"/>
        </w:rPr>
        <w:t>SC12</w:t>
      </w:r>
      <w:r w:rsidR="00E24163" w:rsidRPr="00662464">
        <w:rPr>
          <w:rFonts w:cs="Times New Roman" w:hint="eastAsia"/>
          <w:lang w:eastAsia="ko-KR"/>
        </w:rPr>
        <w:t>-</w:t>
      </w:r>
      <w:r w:rsidRPr="00662464">
        <w:rPr>
          <w:rFonts w:cs="Times New Roman"/>
        </w:rPr>
        <w:t>SA-IP-02) this did not appear to indicate mixed populations were sampled for the published study. Regarding a question about pilot scale gene-tagging project underway for southern bluefin tuna (SBT), Grewe commented that the crew were already experienced at conventional tagging and indicated gene-taggin</w:t>
      </w:r>
      <w:r w:rsidR="008B3366">
        <w:rPr>
          <w:rFonts w:cs="Times New Roman" w:hint="eastAsia"/>
          <w:lang w:eastAsia="ko-KR"/>
        </w:rPr>
        <w:t>g</w:t>
      </w:r>
      <w:r w:rsidRPr="00662464">
        <w:rPr>
          <w:rFonts w:cs="Times New Roman"/>
        </w:rPr>
        <w:t xml:space="preserve"> was similar throughput to conventional tagging operations. Also noted that CSIRO were working to further optimize gene tagging tools and protocols. The crew was able to sample 1,000 SBT a day but this was limited by ability to finding schools of appropriate sized fish. The solution for larger populations which were much more broadly distributed was technical – it might mean using additional boats and samplers. Gene tagging even worked out a less expensive exercise compared to conventional tagging and will only get cheaper as cost DNA technology was rapidly continue to fall in cost. To determine how many to sample, each fishery had to be considered on an individual basis. For North Atlantic herring, the team was considering a sampling of 100,000 fish per year for their tagging operation. For close-kin biomass abundance estimates, Sharks posed interesting problems with each species having its own challenges in terms of availability of adult and juvenile samples: white sharks are hard to access as adults so the project concentrated on using juvenile DNA to examine siblings and half-sibling relationships for abundance estimates. A close-kin abundance estimate is currently being examined for School sharks where juveniles and adults can be sampled from the fisheries and within nursery areas around New Zealand, Tasmania and the Great Australian Bight. Speartooth shark, an endangered freshwater shark species recently examined by CSIRO had very low genetic variation and only the juveniles were accessible</w:t>
      </w:r>
      <w:r w:rsidR="001702E5" w:rsidRPr="00662464">
        <w:rPr>
          <w:rFonts w:cs="Times New Roman"/>
        </w:rPr>
        <w:t xml:space="preserve">. </w:t>
      </w:r>
    </w:p>
    <w:p w:rsidR="00D74DF6" w:rsidRPr="00662464" w:rsidRDefault="00D74DF6" w:rsidP="00376864">
      <w:pPr>
        <w:pStyle w:val="WCPFC"/>
        <w:rPr>
          <w:rFonts w:cs="Times New Roman"/>
        </w:rPr>
      </w:pPr>
      <w:r w:rsidRPr="00662464">
        <w:rPr>
          <w:rFonts w:cs="Times New Roman"/>
        </w:rPr>
        <w:t>FFA members endorsed the recommendations in the working paper, to a</w:t>
      </w:r>
      <w:r w:rsidR="00312F82" w:rsidRPr="00662464">
        <w:rPr>
          <w:rFonts w:cs="Times New Roman"/>
        </w:rPr>
        <w:t>.</w:t>
      </w:r>
      <w:r w:rsidRPr="00662464">
        <w:rPr>
          <w:rFonts w:cs="Times New Roman"/>
        </w:rPr>
        <w:t xml:space="preserve"> develop a coordinated sampling strategy and program of work to analyse the stock structure of tropical tuna species using next-generation sequencing approaches, and b</w:t>
      </w:r>
      <w:r w:rsidR="00312F82" w:rsidRPr="00662464">
        <w:rPr>
          <w:rFonts w:cs="Times New Roman"/>
        </w:rPr>
        <w:t>.</w:t>
      </w:r>
      <w:r w:rsidRPr="00662464">
        <w:rPr>
          <w:rFonts w:cs="Times New Roman"/>
        </w:rPr>
        <w:t xml:space="preserve"> secure partners to assist </w:t>
      </w:r>
      <w:r w:rsidR="00312F82" w:rsidRPr="00662464">
        <w:rPr>
          <w:rFonts w:cs="Times New Roman"/>
        </w:rPr>
        <w:t xml:space="preserve">with </w:t>
      </w:r>
      <w:r w:rsidRPr="00662464">
        <w:rPr>
          <w:rFonts w:cs="Times New Roman"/>
        </w:rPr>
        <w:t>funding</w:t>
      </w:r>
      <w:r w:rsidR="00312F82" w:rsidRPr="00662464">
        <w:rPr>
          <w:rFonts w:cs="Times New Roman"/>
        </w:rPr>
        <w:t xml:space="preserve"> it; </w:t>
      </w:r>
      <w:r w:rsidRPr="00662464">
        <w:rPr>
          <w:rFonts w:cs="Times New Roman"/>
        </w:rPr>
        <w:t xml:space="preserve">these CCMs noted that the Commission </w:t>
      </w:r>
      <w:r w:rsidR="00312F82" w:rsidRPr="00662464">
        <w:rPr>
          <w:rFonts w:cs="Times New Roman"/>
        </w:rPr>
        <w:t xml:space="preserve">was </w:t>
      </w:r>
      <w:r w:rsidRPr="00662464">
        <w:rPr>
          <w:rFonts w:cs="Times New Roman"/>
        </w:rPr>
        <w:t>overstretched and SIDS already found it difficult to justify their existing contributions, particularly when compared to other regional organisations. FFA members asked SPC if the samples collected for the tissue bank were compatible with the genetic sequencing work.</w:t>
      </w:r>
    </w:p>
    <w:p w:rsidR="004402DE" w:rsidRPr="00662464" w:rsidRDefault="004402DE" w:rsidP="00376864">
      <w:pPr>
        <w:pStyle w:val="WCPFC"/>
        <w:rPr>
          <w:rFonts w:cs="Times New Roman"/>
        </w:rPr>
      </w:pPr>
      <w:r w:rsidRPr="00662464">
        <w:rPr>
          <w:rFonts w:cs="Times New Roman"/>
        </w:rPr>
        <w:t xml:space="preserve">SPC </w:t>
      </w:r>
      <w:r w:rsidR="0024080A" w:rsidRPr="00662464">
        <w:rPr>
          <w:rFonts w:cs="Times New Roman"/>
        </w:rPr>
        <w:t xml:space="preserve">responded that </w:t>
      </w:r>
      <w:r w:rsidRPr="00662464">
        <w:rPr>
          <w:rFonts w:cs="Times New Roman"/>
        </w:rPr>
        <w:t xml:space="preserve">the samples in the tissue bank can be utilised for </w:t>
      </w:r>
      <w:r w:rsidR="0024080A" w:rsidRPr="00662464">
        <w:rPr>
          <w:rFonts w:cs="Times New Roman"/>
        </w:rPr>
        <w:t xml:space="preserve">these </w:t>
      </w:r>
      <w:r w:rsidRPr="00662464">
        <w:rPr>
          <w:rFonts w:cs="Times New Roman"/>
        </w:rPr>
        <w:t xml:space="preserve">studies but </w:t>
      </w:r>
      <w:r w:rsidR="00B040C1" w:rsidRPr="00662464">
        <w:rPr>
          <w:rFonts w:cs="Times New Roman"/>
        </w:rPr>
        <w:t xml:space="preserve">as </w:t>
      </w:r>
      <w:r w:rsidRPr="00662464">
        <w:rPr>
          <w:rFonts w:cs="Times New Roman"/>
        </w:rPr>
        <w:t xml:space="preserve">tissue </w:t>
      </w:r>
      <w:r w:rsidR="0024080A" w:rsidRPr="00662464">
        <w:rPr>
          <w:rFonts w:cs="Times New Roman"/>
        </w:rPr>
        <w:t>bank</w:t>
      </w:r>
      <w:r w:rsidRPr="00662464">
        <w:rPr>
          <w:rFonts w:cs="Times New Roman"/>
        </w:rPr>
        <w:t xml:space="preserve"> samples are </w:t>
      </w:r>
      <w:r w:rsidR="0024080A" w:rsidRPr="00662464">
        <w:rPr>
          <w:rFonts w:cs="Times New Roman"/>
        </w:rPr>
        <w:t xml:space="preserve">collected </w:t>
      </w:r>
      <w:r w:rsidR="00D7226B" w:rsidRPr="00662464">
        <w:rPr>
          <w:rFonts w:cs="Times New Roman"/>
        </w:rPr>
        <w:t>opportunistically, to</w:t>
      </w:r>
      <w:r w:rsidRPr="00662464">
        <w:rPr>
          <w:rFonts w:cs="Times New Roman"/>
        </w:rPr>
        <w:t xml:space="preserve"> contribute subst</w:t>
      </w:r>
      <w:r w:rsidR="00D7226B" w:rsidRPr="00662464">
        <w:rPr>
          <w:rFonts w:cs="Times New Roman"/>
        </w:rPr>
        <w:t>antially</w:t>
      </w:r>
      <w:r w:rsidRPr="00662464">
        <w:rPr>
          <w:rFonts w:cs="Times New Roman"/>
        </w:rPr>
        <w:t xml:space="preserve"> to </w:t>
      </w:r>
      <w:r w:rsidR="00D7226B" w:rsidRPr="00662464">
        <w:rPr>
          <w:rFonts w:cs="Times New Roman"/>
        </w:rPr>
        <w:t xml:space="preserve">such </w:t>
      </w:r>
      <w:r w:rsidRPr="00662464">
        <w:rPr>
          <w:rFonts w:cs="Times New Roman"/>
        </w:rPr>
        <w:t xml:space="preserve">a study </w:t>
      </w:r>
      <w:r w:rsidR="00D7226B" w:rsidRPr="00662464">
        <w:rPr>
          <w:rFonts w:cs="Times New Roman"/>
        </w:rPr>
        <w:t xml:space="preserve">the </w:t>
      </w:r>
      <w:r w:rsidRPr="00662464">
        <w:rPr>
          <w:rFonts w:cs="Times New Roman"/>
        </w:rPr>
        <w:t>observers</w:t>
      </w:r>
      <w:r w:rsidR="00D7226B" w:rsidRPr="00662464">
        <w:rPr>
          <w:rFonts w:cs="Times New Roman"/>
        </w:rPr>
        <w:t xml:space="preserve"> would need to be re-tasked</w:t>
      </w:r>
      <w:r w:rsidR="007A4415" w:rsidRPr="00662464">
        <w:rPr>
          <w:rFonts w:cs="Times New Roman"/>
        </w:rPr>
        <w:t xml:space="preserve"> to </w:t>
      </w:r>
      <w:r w:rsidR="00B040C1" w:rsidRPr="00662464">
        <w:rPr>
          <w:rFonts w:cs="Times New Roman"/>
        </w:rPr>
        <w:t xml:space="preserve">specific sizes, </w:t>
      </w:r>
      <w:r w:rsidR="007A4415" w:rsidRPr="00662464">
        <w:rPr>
          <w:rFonts w:cs="Times New Roman"/>
        </w:rPr>
        <w:t>areas and times of year</w:t>
      </w:r>
      <w:r w:rsidRPr="00662464">
        <w:rPr>
          <w:rFonts w:cs="Times New Roman"/>
        </w:rPr>
        <w:t>.</w:t>
      </w:r>
    </w:p>
    <w:p w:rsidR="004402DE" w:rsidRPr="00662464" w:rsidRDefault="00EE0D9C" w:rsidP="00376864">
      <w:pPr>
        <w:pStyle w:val="WCPFC"/>
        <w:rPr>
          <w:rFonts w:cs="Times New Roman"/>
        </w:rPr>
      </w:pPr>
      <w:r w:rsidRPr="00662464">
        <w:rPr>
          <w:rFonts w:cs="Times New Roman"/>
        </w:rPr>
        <w:t xml:space="preserve">PNG </w:t>
      </w:r>
      <w:r w:rsidR="004F10EB" w:rsidRPr="00662464">
        <w:rPr>
          <w:rFonts w:cs="Times New Roman"/>
        </w:rPr>
        <w:t xml:space="preserve">noted that between </w:t>
      </w:r>
      <w:r w:rsidRPr="00662464">
        <w:rPr>
          <w:rFonts w:cs="Times New Roman"/>
        </w:rPr>
        <w:t>2001-04</w:t>
      </w:r>
      <w:r w:rsidR="00D7226B" w:rsidRPr="00662464">
        <w:rPr>
          <w:rFonts w:cs="Times New Roman"/>
        </w:rPr>
        <w:t xml:space="preserve"> </w:t>
      </w:r>
      <w:r w:rsidRPr="00662464">
        <w:rPr>
          <w:rFonts w:cs="Times New Roman"/>
        </w:rPr>
        <w:t>Indonesia</w:t>
      </w:r>
      <w:r w:rsidR="00C2106D" w:rsidRPr="00662464">
        <w:rPr>
          <w:rFonts w:cs="Times New Roman"/>
        </w:rPr>
        <w:t xml:space="preserve"> </w:t>
      </w:r>
      <w:r w:rsidR="00D7226B" w:rsidRPr="00662464">
        <w:rPr>
          <w:rFonts w:cs="Times New Roman"/>
        </w:rPr>
        <w:t>used genetics to look</w:t>
      </w:r>
      <w:r w:rsidRPr="00662464">
        <w:rPr>
          <w:rFonts w:cs="Times New Roman"/>
        </w:rPr>
        <w:t xml:space="preserve"> at </w:t>
      </w:r>
      <w:r w:rsidR="00D7226B" w:rsidRPr="00662464">
        <w:rPr>
          <w:rFonts w:cs="Times New Roman"/>
        </w:rPr>
        <w:t xml:space="preserve">a shared </w:t>
      </w:r>
      <w:r w:rsidRPr="00662464">
        <w:rPr>
          <w:rFonts w:cs="Times New Roman"/>
        </w:rPr>
        <w:t>stock</w:t>
      </w:r>
      <w:r w:rsidR="00D7226B" w:rsidRPr="00662464">
        <w:rPr>
          <w:rFonts w:cs="Times New Roman"/>
        </w:rPr>
        <w:t>, and asked to w</w:t>
      </w:r>
      <w:r w:rsidRPr="00662464">
        <w:rPr>
          <w:rFonts w:cs="Times New Roman"/>
        </w:rPr>
        <w:t xml:space="preserve">hat extent </w:t>
      </w:r>
      <w:r w:rsidR="00C2106D" w:rsidRPr="00662464">
        <w:rPr>
          <w:rFonts w:cs="Times New Roman"/>
        </w:rPr>
        <w:t xml:space="preserve">the genetic marker results were </w:t>
      </w:r>
      <w:r w:rsidRPr="00662464">
        <w:rPr>
          <w:rFonts w:cs="Times New Roman"/>
        </w:rPr>
        <w:t xml:space="preserve">absorbed into the management </w:t>
      </w:r>
      <w:r w:rsidR="00D7226B" w:rsidRPr="00662464">
        <w:rPr>
          <w:rFonts w:cs="Times New Roman"/>
        </w:rPr>
        <w:t>framework.</w:t>
      </w:r>
    </w:p>
    <w:p w:rsidR="00EE0D9C" w:rsidRPr="00662464" w:rsidRDefault="00EE0D9C" w:rsidP="00376864">
      <w:pPr>
        <w:pStyle w:val="WCPFC"/>
        <w:rPr>
          <w:rFonts w:cs="Times New Roman"/>
        </w:rPr>
      </w:pPr>
      <w:r w:rsidRPr="00662464">
        <w:rPr>
          <w:rFonts w:cs="Times New Roman"/>
        </w:rPr>
        <w:t>Gre</w:t>
      </w:r>
      <w:r w:rsidR="00D7226B" w:rsidRPr="00662464">
        <w:rPr>
          <w:rFonts w:cs="Times New Roman"/>
        </w:rPr>
        <w:t xml:space="preserve">we sought to </w:t>
      </w:r>
      <w:r w:rsidRPr="00662464">
        <w:rPr>
          <w:rFonts w:cs="Times New Roman"/>
        </w:rPr>
        <w:t>make enquiries</w:t>
      </w:r>
      <w:r w:rsidR="00433AF5" w:rsidRPr="00662464">
        <w:rPr>
          <w:rFonts w:cs="Times New Roman"/>
        </w:rPr>
        <w:t xml:space="preserve">, </w:t>
      </w:r>
      <w:r w:rsidR="0058516E" w:rsidRPr="00662464">
        <w:rPr>
          <w:rFonts w:cs="Times New Roman"/>
        </w:rPr>
        <w:t xml:space="preserve">noting </w:t>
      </w:r>
      <w:r w:rsidR="00433AF5" w:rsidRPr="00662464">
        <w:rPr>
          <w:rFonts w:cs="Times New Roman"/>
        </w:rPr>
        <w:t>he was not working on shark genetics at that time</w:t>
      </w:r>
      <w:r w:rsidRPr="00662464">
        <w:rPr>
          <w:rFonts w:cs="Times New Roman"/>
        </w:rPr>
        <w:t>.</w:t>
      </w:r>
    </w:p>
    <w:p w:rsidR="00EE0D9C" w:rsidRPr="00662464" w:rsidRDefault="00EE0D9C" w:rsidP="00376864">
      <w:pPr>
        <w:pStyle w:val="WCPFC"/>
        <w:rPr>
          <w:rFonts w:cs="Times New Roman"/>
        </w:rPr>
      </w:pPr>
      <w:r w:rsidRPr="00662464">
        <w:rPr>
          <w:rFonts w:cs="Times New Roman"/>
        </w:rPr>
        <w:t xml:space="preserve">Indonesia </w:t>
      </w:r>
      <w:r w:rsidR="00A14932" w:rsidRPr="00662464">
        <w:rPr>
          <w:rFonts w:cs="Times New Roman"/>
        </w:rPr>
        <w:t xml:space="preserve">commented that the genetics </w:t>
      </w:r>
      <w:r w:rsidRPr="00662464">
        <w:rPr>
          <w:rFonts w:cs="Times New Roman"/>
        </w:rPr>
        <w:t>collab</w:t>
      </w:r>
      <w:r w:rsidR="00A14932" w:rsidRPr="00662464">
        <w:rPr>
          <w:rFonts w:cs="Times New Roman"/>
        </w:rPr>
        <w:t>oration</w:t>
      </w:r>
      <w:r w:rsidRPr="00662464">
        <w:rPr>
          <w:rFonts w:cs="Times New Roman"/>
        </w:rPr>
        <w:t xml:space="preserve"> between </w:t>
      </w:r>
      <w:r w:rsidR="00A14932" w:rsidRPr="00662464">
        <w:rPr>
          <w:rFonts w:cs="Times New Roman"/>
        </w:rPr>
        <w:t xml:space="preserve">ACIAR and </w:t>
      </w:r>
      <w:r w:rsidRPr="00662464">
        <w:rPr>
          <w:rFonts w:cs="Times New Roman"/>
        </w:rPr>
        <w:t xml:space="preserve">Indonesia </w:t>
      </w:r>
      <w:r w:rsidR="00A14932" w:rsidRPr="00662464">
        <w:rPr>
          <w:rFonts w:cs="Times New Roman"/>
        </w:rPr>
        <w:t>cover</w:t>
      </w:r>
      <w:r w:rsidR="00C2106D" w:rsidRPr="00662464">
        <w:rPr>
          <w:rFonts w:cs="Times New Roman"/>
        </w:rPr>
        <w:t>ed</w:t>
      </w:r>
      <w:r w:rsidR="00A14932" w:rsidRPr="00662464">
        <w:rPr>
          <w:rFonts w:cs="Times New Roman"/>
        </w:rPr>
        <w:t xml:space="preserve"> just tropical tuna species</w:t>
      </w:r>
      <w:r w:rsidRPr="00662464">
        <w:rPr>
          <w:rFonts w:cs="Times New Roman"/>
        </w:rPr>
        <w:t>.</w:t>
      </w:r>
    </w:p>
    <w:p w:rsidR="00387270" w:rsidRPr="00662464" w:rsidRDefault="00387270" w:rsidP="00376864">
      <w:pPr>
        <w:pStyle w:val="WCPFC"/>
        <w:rPr>
          <w:rFonts w:cs="Times New Roman"/>
        </w:rPr>
      </w:pPr>
      <w:r w:rsidRPr="00662464">
        <w:rPr>
          <w:rFonts w:cs="Times New Roman"/>
        </w:rPr>
        <w:lastRenderedPageBreak/>
        <w:t xml:space="preserve">FFA members that </w:t>
      </w:r>
      <w:r w:rsidR="008E223E" w:rsidRPr="00662464">
        <w:rPr>
          <w:rFonts w:cs="Times New Roman"/>
        </w:rPr>
        <w:t xml:space="preserve">there was an </w:t>
      </w:r>
      <w:r w:rsidRPr="00662464">
        <w:rPr>
          <w:rFonts w:cs="Times New Roman"/>
        </w:rPr>
        <w:t xml:space="preserve">emerging need to develop specific criteria for determining when a species </w:t>
      </w:r>
      <w:r w:rsidR="008E223E" w:rsidRPr="00662464">
        <w:rPr>
          <w:rFonts w:cs="Times New Roman"/>
        </w:rPr>
        <w:t xml:space="preserve">is </w:t>
      </w:r>
      <w:r w:rsidRPr="00662464">
        <w:rPr>
          <w:rFonts w:cs="Times New Roman"/>
        </w:rPr>
        <w:t>considered to have distinct stocks in the Convention area</w:t>
      </w:r>
      <w:r w:rsidR="008E223E" w:rsidRPr="00662464">
        <w:rPr>
          <w:rFonts w:cs="Times New Roman"/>
        </w:rPr>
        <w:t xml:space="preserve"> and </w:t>
      </w:r>
      <w:r w:rsidRPr="00662464">
        <w:rPr>
          <w:rFonts w:cs="Times New Roman"/>
        </w:rPr>
        <w:t xml:space="preserve">pointed out risks associated with hasty judgements either to divide or merge stocks, for example if the Commission applied different management measures in different areas, only to find out that actions in one area impact the same species in another area. These CCMs proposed that such criteria and refinements to assumptions about the ranges of individual tuna stocks </w:t>
      </w:r>
      <w:r w:rsidR="008E223E" w:rsidRPr="00662464">
        <w:rPr>
          <w:rFonts w:cs="Times New Roman"/>
        </w:rPr>
        <w:t xml:space="preserve">could </w:t>
      </w:r>
      <w:r w:rsidRPr="00662464">
        <w:rPr>
          <w:rFonts w:cs="Times New Roman"/>
        </w:rPr>
        <w:t>be discussed by SC in future, to put in place an orderly process before next-generation sequencing methods start producing clear recommendations.</w:t>
      </w:r>
    </w:p>
    <w:p w:rsidR="004F10EB" w:rsidRPr="00662464" w:rsidRDefault="004F10EB" w:rsidP="00376864">
      <w:pPr>
        <w:pStyle w:val="WCPFC"/>
        <w:rPr>
          <w:rFonts w:cs="Times New Roman"/>
        </w:rPr>
      </w:pPr>
      <w:r w:rsidRPr="00662464">
        <w:rPr>
          <w:rFonts w:cs="Times New Roman"/>
        </w:rPr>
        <w:t>Philippines</w:t>
      </w:r>
      <w:r w:rsidR="00A14932" w:rsidRPr="00662464">
        <w:rPr>
          <w:rFonts w:cs="Times New Roman"/>
        </w:rPr>
        <w:t xml:space="preserve"> </w:t>
      </w:r>
      <w:r w:rsidRPr="00662464">
        <w:rPr>
          <w:rFonts w:cs="Times New Roman"/>
        </w:rPr>
        <w:t>recog</w:t>
      </w:r>
      <w:r w:rsidR="00A14932" w:rsidRPr="00662464">
        <w:rPr>
          <w:rFonts w:cs="Times New Roman"/>
        </w:rPr>
        <w:t>nised the</w:t>
      </w:r>
      <w:r w:rsidRPr="00662464">
        <w:rPr>
          <w:rFonts w:cs="Times New Roman"/>
        </w:rPr>
        <w:t xml:space="preserve"> imp</w:t>
      </w:r>
      <w:r w:rsidR="00A14932" w:rsidRPr="00662464">
        <w:rPr>
          <w:rFonts w:cs="Times New Roman"/>
        </w:rPr>
        <w:t>ortance</w:t>
      </w:r>
      <w:r w:rsidRPr="00662464">
        <w:rPr>
          <w:rFonts w:cs="Times New Roman"/>
        </w:rPr>
        <w:t xml:space="preserve"> of the work in identifying</w:t>
      </w:r>
      <w:r w:rsidR="00A14932" w:rsidRPr="00662464">
        <w:rPr>
          <w:rFonts w:cs="Times New Roman"/>
        </w:rPr>
        <w:t xml:space="preserve"> population </w:t>
      </w:r>
      <w:r w:rsidRPr="00662464">
        <w:rPr>
          <w:rFonts w:cs="Times New Roman"/>
        </w:rPr>
        <w:t xml:space="preserve">structures </w:t>
      </w:r>
      <w:r w:rsidR="00A14932" w:rsidRPr="00662464">
        <w:rPr>
          <w:rFonts w:cs="Times New Roman"/>
        </w:rPr>
        <w:t xml:space="preserve">and </w:t>
      </w:r>
      <w:r w:rsidR="00DC6A08" w:rsidRPr="00662464">
        <w:rPr>
          <w:rFonts w:cs="Times New Roman"/>
        </w:rPr>
        <w:t>i</w:t>
      </w:r>
      <w:r w:rsidRPr="00662464">
        <w:rPr>
          <w:rFonts w:cs="Times New Roman"/>
        </w:rPr>
        <w:t>nform</w:t>
      </w:r>
      <w:r w:rsidR="00DC6A08" w:rsidRPr="00662464">
        <w:rPr>
          <w:rFonts w:cs="Times New Roman"/>
        </w:rPr>
        <w:t xml:space="preserve">ed SC </w:t>
      </w:r>
      <w:r w:rsidRPr="00662464">
        <w:rPr>
          <w:rFonts w:cs="Times New Roman"/>
        </w:rPr>
        <w:t xml:space="preserve">that </w:t>
      </w:r>
      <w:r w:rsidR="008A4674" w:rsidRPr="00662464">
        <w:rPr>
          <w:rFonts w:cs="Times New Roman"/>
        </w:rPr>
        <w:t xml:space="preserve">it is conducting similar </w:t>
      </w:r>
      <w:r w:rsidR="008E223E" w:rsidRPr="00662464">
        <w:rPr>
          <w:rFonts w:cs="Times New Roman"/>
        </w:rPr>
        <w:t xml:space="preserve">studies </w:t>
      </w:r>
      <w:r w:rsidR="008A4674" w:rsidRPr="00662464">
        <w:rPr>
          <w:rFonts w:cs="Times New Roman"/>
        </w:rPr>
        <w:t>on yellowfin tuna in the Philippines area (</w:t>
      </w:r>
      <w:r w:rsidR="008E223E" w:rsidRPr="00662464">
        <w:rPr>
          <w:rFonts w:cs="Times New Roman"/>
        </w:rPr>
        <w:t xml:space="preserve">see </w:t>
      </w:r>
      <w:r w:rsidR="00E24163" w:rsidRPr="00662464">
        <w:rPr>
          <w:rFonts w:cs="Times New Roman"/>
        </w:rPr>
        <w:t>SC1</w:t>
      </w:r>
      <w:r w:rsidR="00E24163" w:rsidRPr="00662464">
        <w:rPr>
          <w:rFonts w:cs="Times New Roman" w:hint="eastAsia"/>
          <w:lang w:eastAsia="ko-KR"/>
        </w:rPr>
        <w:t>1-</w:t>
      </w:r>
      <w:r w:rsidR="004477AC" w:rsidRPr="00662464">
        <w:rPr>
          <w:rFonts w:cs="Times New Roman"/>
        </w:rPr>
        <w:t>SA-IP-11</w:t>
      </w:r>
      <w:r w:rsidR="008A4674" w:rsidRPr="00662464">
        <w:rPr>
          <w:rFonts w:cs="Times New Roman"/>
        </w:rPr>
        <w:t>)</w:t>
      </w:r>
      <w:r w:rsidR="00194C92" w:rsidRPr="00662464">
        <w:rPr>
          <w:rFonts w:cs="Times New Roman"/>
        </w:rPr>
        <w:t xml:space="preserve">. Philippines </w:t>
      </w:r>
      <w:r w:rsidR="00831923" w:rsidRPr="00662464">
        <w:rPr>
          <w:rFonts w:cs="Times New Roman"/>
        </w:rPr>
        <w:t xml:space="preserve">was </w:t>
      </w:r>
      <w:r w:rsidRPr="00662464">
        <w:rPr>
          <w:rFonts w:cs="Times New Roman"/>
        </w:rPr>
        <w:t>willing to collab</w:t>
      </w:r>
      <w:r w:rsidR="00DC6A08" w:rsidRPr="00662464">
        <w:rPr>
          <w:rFonts w:cs="Times New Roman"/>
        </w:rPr>
        <w:t>orate</w:t>
      </w:r>
      <w:r w:rsidRPr="00662464">
        <w:rPr>
          <w:rFonts w:cs="Times New Roman"/>
        </w:rPr>
        <w:t xml:space="preserve"> </w:t>
      </w:r>
      <w:r w:rsidR="00831923" w:rsidRPr="00662464">
        <w:rPr>
          <w:rFonts w:cs="Times New Roman"/>
        </w:rPr>
        <w:t xml:space="preserve">on </w:t>
      </w:r>
      <w:r w:rsidR="008A4674" w:rsidRPr="00662464">
        <w:rPr>
          <w:rFonts w:cs="Times New Roman"/>
        </w:rPr>
        <w:t xml:space="preserve">genetic </w:t>
      </w:r>
      <w:r w:rsidR="00DC6A08" w:rsidRPr="00662464">
        <w:rPr>
          <w:rFonts w:cs="Times New Roman"/>
        </w:rPr>
        <w:t xml:space="preserve">work regarding </w:t>
      </w:r>
      <w:r w:rsidRPr="00662464">
        <w:rPr>
          <w:rFonts w:cs="Times New Roman"/>
        </w:rPr>
        <w:t xml:space="preserve">the </w:t>
      </w:r>
      <w:r w:rsidR="00DC6A08" w:rsidRPr="00662464">
        <w:rPr>
          <w:rFonts w:cs="Times New Roman"/>
        </w:rPr>
        <w:t xml:space="preserve">three </w:t>
      </w:r>
      <w:r w:rsidR="008C112F" w:rsidRPr="00662464">
        <w:rPr>
          <w:rFonts w:cs="Times New Roman"/>
        </w:rPr>
        <w:t xml:space="preserve">tuna </w:t>
      </w:r>
      <w:r w:rsidRPr="00662464">
        <w:rPr>
          <w:rFonts w:cs="Times New Roman"/>
        </w:rPr>
        <w:t>species.</w:t>
      </w:r>
    </w:p>
    <w:p w:rsidR="004F10EB" w:rsidRPr="00662464" w:rsidRDefault="004F10EB" w:rsidP="00376864">
      <w:pPr>
        <w:pStyle w:val="WCPFC"/>
        <w:rPr>
          <w:rFonts w:cs="Times New Roman"/>
        </w:rPr>
      </w:pPr>
      <w:r w:rsidRPr="00662464">
        <w:rPr>
          <w:rFonts w:cs="Times New Roman"/>
        </w:rPr>
        <w:t xml:space="preserve">USA </w:t>
      </w:r>
      <w:r w:rsidR="00831923" w:rsidRPr="00662464">
        <w:rPr>
          <w:rFonts w:cs="Times New Roman"/>
        </w:rPr>
        <w:t>asked</w:t>
      </w:r>
      <w:r w:rsidR="0058516E" w:rsidRPr="00662464">
        <w:rPr>
          <w:rFonts w:cs="Times New Roman"/>
        </w:rPr>
        <w:t xml:space="preserve"> whether the </w:t>
      </w:r>
      <w:r w:rsidRPr="00662464">
        <w:rPr>
          <w:rFonts w:cs="Times New Roman"/>
        </w:rPr>
        <w:t>close kin genetic</w:t>
      </w:r>
      <w:r w:rsidR="00DC6A08" w:rsidRPr="00662464">
        <w:rPr>
          <w:rFonts w:cs="Times New Roman"/>
        </w:rPr>
        <w:t xml:space="preserve"> tool</w:t>
      </w:r>
      <w:r w:rsidR="0058516E" w:rsidRPr="00662464">
        <w:rPr>
          <w:rFonts w:cs="Times New Roman"/>
        </w:rPr>
        <w:t xml:space="preserve"> </w:t>
      </w:r>
      <w:r w:rsidR="00DC6A08" w:rsidRPr="00662464">
        <w:rPr>
          <w:rFonts w:cs="Times New Roman"/>
        </w:rPr>
        <w:t>could</w:t>
      </w:r>
      <w:r w:rsidRPr="00662464">
        <w:rPr>
          <w:rFonts w:cs="Times New Roman"/>
        </w:rPr>
        <w:t xml:space="preserve"> be </w:t>
      </w:r>
      <w:r w:rsidR="00DC6A08" w:rsidRPr="00662464">
        <w:rPr>
          <w:rFonts w:cs="Times New Roman"/>
        </w:rPr>
        <w:t xml:space="preserve">incorporated </w:t>
      </w:r>
      <w:r w:rsidRPr="00662464">
        <w:rPr>
          <w:rFonts w:cs="Times New Roman"/>
        </w:rPr>
        <w:t xml:space="preserve">into an </w:t>
      </w:r>
      <w:r w:rsidR="00DC6A08" w:rsidRPr="00662464">
        <w:rPr>
          <w:rFonts w:cs="Times New Roman"/>
        </w:rPr>
        <w:t>integrated</w:t>
      </w:r>
      <w:r w:rsidRPr="00662464">
        <w:rPr>
          <w:rFonts w:cs="Times New Roman"/>
        </w:rPr>
        <w:t xml:space="preserve"> </w:t>
      </w:r>
      <w:r w:rsidR="00DC6A08" w:rsidRPr="00662464">
        <w:rPr>
          <w:rFonts w:cs="Times New Roman"/>
        </w:rPr>
        <w:t xml:space="preserve">stock assessment </w:t>
      </w:r>
      <w:r w:rsidRPr="00662464">
        <w:rPr>
          <w:rFonts w:cs="Times New Roman"/>
        </w:rPr>
        <w:t>model like MULTIFAN-CL as a like</w:t>
      </w:r>
      <w:r w:rsidR="00DC6A08" w:rsidRPr="00662464">
        <w:rPr>
          <w:rFonts w:cs="Times New Roman"/>
        </w:rPr>
        <w:t>lihoo</w:t>
      </w:r>
      <w:r w:rsidRPr="00662464">
        <w:rPr>
          <w:rFonts w:cs="Times New Roman"/>
        </w:rPr>
        <w:t xml:space="preserve">d component for </w:t>
      </w:r>
      <w:r w:rsidR="00DC6A08" w:rsidRPr="00662464">
        <w:rPr>
          <w:rFonts w:cs="Times New Roman"/>
        </w:rPr>
        <w:t>absolute</w:t>
      </w:r>
      <w:r w:rsidRPr="00662464">
        <w:rPr>
          <w:rFonts w:cs="Times New Roman"/>
        </w:rPr>
        <w:t xml:space="preserve"> abundance.</w:t>
      </w:r>
    </w:p>
    <w:p w:rsidR="004F10EB" w:rsidRPr="00662464" w:rsidRDefault="00831923" w:rsidP="00376864">
      <w:pPr>
        <w:pStyle w:val="WCPFC"/>
        <w:rPr>
          <w:rFonts w:cs="Times New Roman"/>
        </w:rPr>
      </w:pPr>
      <w:r w:rsidRPr="00662464">
        <w:rPr>
          <w:rFonts w:cs="Times New Roman"/>
        </w:rPr>
        <w:t xml:space="preserve">The theme </w:t>
      </w:r>
      <w:r w:rsidR="00EE0F35" w:rsidRPr="00662464">
        <w:rPr>
          <w:rFonts w:cs="Times New Roman"/>
        </w:rPr>
        <w:t>co-convenor noted that it wa</w:t>
      </w:r>
      <w:r w:rsidR="004F10EB" w:rsidRPr="00662464">
        <w:rPr>
          <w:rFonts w:cs="Times New Roman"/>
        </w:rPr>
        <w:t xml:space="preserve">s being used for </w:t>
      </w:r>
      <w:r w:rsidR="00EE0F35" w:rsidRPr="00662464">
        <w:rPr>
          <w:rFonts w:cs="Times New Roman"/>
        </w:rPr>
        <w:t>SBT</w:t>
      </w:r>
      <w:r w:rsidR="000F7056" w:rsidRPr="00662464">
        <w:rPr>
          <w:rFonts w:cs="Times New Roman"/>
        </w:rPr>
        <w:t xml:space="preserve"> by Rich Hillary</w:t>
      </w:r>
      <w:r w:rsidR="004F10EB" w:rsidRPr="00662464">
        <w:rPr>
          <w:rFonts w:cs="Times New Roman"/>
        </w:rPr>
        <w:t>.</w:t>
      </w:r>
    </w:p>
    <w:p w:rsidR="00F825E0" w:rsidRPr="00662464" w:rsidRDefault="00F825E0" w:rsidP="00376864">
      <w:pPr>
        <w:pStyle w:val="WCPFC"/>
        <w:rPr>
          <w:rFonts w:cs="Times New Roman"/>
        </w:rPr>
      </w:pPr>
      <w:r w:rsidRPr="00662464">
        <w:rPr>
          <w:rFonts w:cs="Times New Roman"/>
        </w:rPr>
        <w:t>Fiji</w:t>
      </w:r>
      <w:r w:rsidR="00EE0F35" w:rsidRPr="00662464">
        <w:rPr>
          <w:rFonts w:cs="Times New Roman"/>
        </w:rPr>
        <w:t xml:space="preserve"> noted the </w:t>
      </w:r>
      <w:r w:rsidRPr="00662464">
        <w:rPr>
          <w:rFonts w:cs="Times New Roman"/>
        </w:rPr>
        <w:t xml:space="preserve">possibilities opening up </w:t>
      </w:r>
      <w:r w:rsidR="00EE0F35" w:rsidRPr="00662464">
        <w:rPr>
          <w:rFonts w:cs="Times New Roman"/>
        </w:rPr>
        <w:t xml:space="preserve">in this area, </w:t>
      </w:r>
      <w:r w:rsidR="000F7056" w:rsidRPr="00662464">
        <w:rPr>
          <w:rFonts w:cs="Times New Roman"/>
        </w:rPr>
        <w:t xml:space="preserve">including </w:t>
      </w:r>
      <w:r w:rsidR="00831923" w:rsidRPr="00662464">
        <w:rPr>
          <w:rFonts w:cs="Times New Roman"/>
        </w:rPr>
        <w:t xml:space="preserve">for </w:t>
      </w:r>
      <w:r w:rsidR="000F7056" w:rsidRPr="00662464">
        <w:rPr>
          <w:rFonts w:cs="Times New Roman"/>
        </w:rPr>
        <w:t>information</w:t>
      </w:r>
      <w:r w:rsidR="00831923" w:rsidRPr="00662464">
        <w:rPr>
          <w:rFonts w:cs="Times New Roman"/>
        </w:rPr>
        <w:t>-poor species</w:t>
      </w:r>
      <w:r w:rsidRPr="00662464">
        <w:rPr>
          <w:rFonts w:cs="Times New Roman"/>
        </w:rPr>
        <w:t>.</w:t>
      </w:r>
    </w:p>
    <w:p w:rsidR="00C34FDC" w:rsidRPr="00662464" w:rsidRDefault="008421DD" w:rsidP="00376864">
      <w:pPr>
        <w:pStyle w:val="WCPFC"/>
        <w:rPr>
          <w:rFonts w:cs="Times New Roman"/>
        </w:rPr>
      </w:pPr>
      <w:r w:rsidRPr="00662464">
        <w:rPr>
          <w:rFonts w:cs="Times New Roman"/>
        </w:rPr>
        <w:t xml:space="preserve">Theme co-convenor commented that </w:t>
      </w:r>
      <w:r w:rsidR="00F825E0" w:rsidRPr="00662464">
        <w:rPr>
          <w:rFonts w:cs="Times New Roman"/>
        </w:rPr>
        <w:t>SC12 recog</w:t>
      </w:r>
      <w:r w:rsidRPr="00662464">
        <w:rPr>
          <w:rFonts w:cs="Times New Roman"/>
        </w:rPr>
        <w:t>nised the</w:t>
      </w:r>
      <w:r w:rsidR="00F825E0" w:rsidRPr="00662464">
        <w:rPr>
          <w:rFonts w:cs="Times New Roman"/>
        </w:rPr>
        <w:t xml:space="preserve"> impo</w:t>
      </w:r>
      <w:r w:rsidRPr="00662464">
        <w:rPr>
          <w:rFonts w:cs="Times New Roman"/>
        </w:rPr>
        <w:t>rtance</w:t>
      </w:r>
      <w:r w:rsidR="00F825E0" w:rsidRPr="00662464">
        <w:rPr>
          <w:rFonts w:cs="Times New Roman"/>
        </w:rPr>
        <w:t xml:space="preserve"> of such project</w:t>
      </w:r>
      <w:r w:rsidRPr="00662464">
        <w:rPr>
          <w:rFonts w:cs="Times New Roman"/>
        </w:rPr>
        <w:t xml:space="preserve">s. SC12 </w:t>
      </w:r>
      <w:r w:rsidR="00EF6A33" w:rsidRPr="00662464">
        <w:rPr>
          <w:rFonts w:cs="Times New Roman"/>
        </w:rPr>
        <w:t xml:space="preserve">could encourage </w:t>
      </w:r>
      <w:r w:rsidRPr="00662464">
        <w:rPr>
          <w:rFonts w:cs="Times New Roman"/>
        </w:rPr>
        <w:t xml:space="preserve">the continuation of </w:t>
      </w:r>
      <w:r w:rsidR="00F825E0" w:rsidRPr="00662464">
        <w:rPr>
          <w:rFonts w:cs="Times New Roman"/>
        </w:rPr>
        <w:t>such research</w:t>
      </w:r>
      <w:r w:rsidRPr="00662464">
        <w:rPr>
          <w:rFonts w:cs="Times New Roman"/>
        </w:rPr>
        <w:t xml:space="preserve"> on population </w:t>
      </w:r>
      <w:r w:rsidR="00F825E0" w:rsidRPr="00662464">
        <w:rPr>
          <w:rFonts w:cs="Times New Roman"/>
        </w:rPr>
        <w:t xml:space="preserve">structure </w:t>
      </w:r>
      <w:r w:rsidRPr="00662464">
        <w:rPr>
          <w:rFonts w:cs="Times New Roman"/>
        </w:rPr>
        <w:t xml:space="preserve">which was valuable </w:t>
      </w:r>
      <w:r w:rsidR="00F825E0" w:rsidRPr="00662464">
        <w:rPr>
          <w:rFonts w:cs="Times New Roman"/>
        </w:rPr>
        <w:t>for effective stock assessments</w:t>
      </w:r>
      <w:r w:rsidRPr="00662464">
        <w:rPr>
          <w:rFonts w:cs="Times New Roman"/>
        </w:rPr>
        <w:t xml:space="preserve">, noting that balancing </w:t>
      </w:r>
      <w:r w:rsidR="00F825E0" w:rsidRPr="00662464">
        <w:rPr>
          <w:rFonts w:cs="Times New Roman"/>
        </w:rPr>
        <w:t xml:space="preserve">cost </w:t>
      </w:r>
      <w:r w:rsidRPr="00662464">
        <w:rPr>
          <w:rFonts w:cs="Times New Roman"/>
        </w:rPr>
        <w:t>was also a consideratio</w:t>
      </w:r>
      <w:r w:rsidR="00383CFD" w:rsidRPr="00662464">
        <w:rPr>
          <w:rFonts w:cs="Times New Roman"/>
        </w:rPr>
        <w:t>n</w:t>
      </w:r>
      <w:r w:rsidR="00C34FDC" w:rsidRPr="00662464">
        <w:rPr>
          <w:rFonts w:cs="Times New Roman"/>
        </w:rPr>
        <w:t>.</w:t>
      </w:r>
    </w:p>
    <w:p w:rsidR="00C34FDC" w:rsidRPr="00662464" w:rsidRDefault="00831923" w:rsidP="00376864">
      <w:pPr>
        <w:pStyle w:val="WCPFC"/>
        <w:rPr>
          <w:rFonts w:cs="Times New Roman"/>
        </w:rPr>
      </w:pPr>
      <w:r w:rsidRPr="00662464">
        <w:rPr>
          <w:rFonts w:cs="Times New Roman"/>
        </w:rPr>
        <w:t xml:space="preserve">Some CCMs </w:t>
      </w:r>
      <w:r w:rsidR="001C3B13" w:rsidRPr="00662464">
        <w:rPr>
          <w:rFonts w:cs="Times New Roman"/>
        </w:rPr>
        <w:t xml:space="preserve">noted that it was unclear what species should be prioritised and what the cost would be for sampling and analysis. </w:t>
      </w:r>
      <w:r w:rsidRPr="00662464">
        <w:rPr>
          <w:rFonts w:cs="Times New Roman"/>
        </w:rPr>
        <w:t>S</w:t>
      </w:r>
      <w:r w:rsidR="001C3B13" w:rsidRPr="00662464">
        <w:rPr>
          <w:rFonts w:cs="Times New Roman"/>
        </w:rPr>
        <w:t>everal CCMs had undertaken close kin analysis on Pacific bluefin tuna</w:t>
      </w:r>
      <w:r w:rsidR="00C34FDC" w:rsidRPr="00662464">
        <w:rPr>
          <w:rFonts w:cs="Times New Roman"/>
        </w:rPr>
        <w:t xml:space="preserve">. </w:t>
      </w:r>
    </w:p>
    <w:p w:rsidR="002F1C27" w:rsidRPr="00662464" w:rsidRDefault="00C34FDC" w:rsidP="00376864">
      <w:pPr>
        <w:pStyle w:val="WCPFC"/>
        <w:rPr>
          <w:rFonts w:cs="Times New Roman"/>
        </w:rPr>
      </w:pPr>
      <w:r w:rsidRPr="00662464">
        <w:rPr>
          <w:rFonts w:cs="Times New Roman"/>
        </w:rPr>
        <w:t xml:space="preserve">EU </w:t>
      </w:r>
      <w:r w:rsidR="00863087" w:rsidRPr="00662464">
        <w:rPr>
          <w:rFonts w:cs="Times New Roman"/>
        </w:rPr>
        <w:t xml:space="preserve">commented that </w:t>
      </w:r>
      <w:r w:rsidR="002F1C27" w:rsidRPr="00662464">
        <w:rPr>
          <w:rFonts w:cs="Times New Roman"/>
        </w:rPr>
        <w:t xml:space="preserve">projects </w:t>
      </w:r>
      <w:r w:rsidR="00863087" w:rsidRPr="00662464">
        <w:rPr>
          <w:rFonts w:cs="Times New Roman"/>
        </w:rPr>
        <w:t>would need to be define</w:t>
      </w:r>
      <w:r w:rsidR="007942A7" w:rsidRPr="00662464">
        <w:rPr>
          <w:rFonts w:cs="Times New Roman"/>
        </w:rPr>
        <w:t>d</w:t>
      </w:r>
      <w:r w:rsidR="00863087" w:rsidRPr="00662464">
        <w:rPr>
          <w:rFonts w:cs="Times New Roman"/>
        </w:rPr>
        <w:t xml:space="preserve"> </w:t>
      </w:r>
      <w:r w:rsidR="00831923" w:rsidRPr="00662464">
        <w:rPr>
          <w:rFonts w:cs="Times New Roman"/>
        </w:rPr>
        <w:t xml:space="preserve">as well as </w:t>
      </w:r>
      <w:r w:rsidR="002F1C27" w:rsidRPr="00662464">
        <w:rPr>
          <w:rFonts w:cs="Times New Roman"/>
        </w:rPr>
        <w:t xml:space="preserve">funding. </w:t>
      </w:r>
      <w:r w:rsidR="00863087" w:rsidRPr="00662464">
        <w:rPr>
          <w:rFonts w:cs="Times New Roman"/>
        </w:rPr>
        <w:t>N</w:t>
      </w:r>
      <w:r w:rsidR="002F1C27" w:rsidRPr="00662464">
        <w:rPr>
          <w:rFonts w:cs="Times New Roman"/>
        </w:rPr>
        <w:t xml:space="preserve">ext </w:t>
      </w:r>
      <w:r w:rsidR="00863087" w:rsidRPr="00662464">
        <w:rPr>
          <w:rFonts w:cs="Times New Roman"/>
        </w:rPr>
        <w:t xml:space="preserve">steps could be to </w:t>
      </w:r>
      <w:r w:rsidR="000A1AF9" w:rsidRPr="00662464">
        <w:rPr>
          <w:rFonts w:cs="Times New Roman"/>
        </w:rPr>
        <w:t xml:space="preserve">look at </w:t>
      </w:r>
      <w:r w:rsidR="002F1C27" w:rsidRPr="00662464">
        <w:rPr>
          <w:rFonts w:cs="Times New Roman"/>
        </w:rPr>
        <w:t>the obj</w:t>
      </w:r>
      <w:r w:rsidR="00863087" w:rsidRPr="00662464">
        <w:rPr>
          <w:rFonts w:cs="Times New Roman"/>
        </w:rPr>
        <w:t>ective</w:t>
      </w:r>
      <w:r w:rsidR="002F1C27" w:rsidRPr="00662464">
        <w:rPr>
          <w:rFonts w:cs="Times New Roman"/>
        </w:rPr>
        <w:t xml:space="preserve"> of the analysis (</w:t>
      </w:r>
      <w:r w:rsidR="00863087" w:rsidRPr="00662464">
        <w:rPr>
          <w:rFonts w:cs="Times New Roman"/>
        </w:rPr>
        <w:t xml:space="preserve">i.e. </w:t>
      </w:r>
      <w:r w:rsidR="002F1C27" w:rsidRPr="00662464">
        <w:rPr>
          <w:rFonts w:cs="Times New Roman"/>
        </w:rPr>
        <w:t>stock struc</w:t>
      </w:r>
      <w:r w:rsidR="00863087" w:rsidRPr="00662464">
        <w:rPr>
          <w:rFonts w:cs="Times New Roman"/>
        </w:rPr>
        <w:t>ture</w:t>
      </w:r>
      <w:r w:rsidR="002F1C27" w:rsidRPr="00662464">
        <w:rPr>
          <w:rFonts w:cs="Times New Roman"/>
        </w:rPr>
        <w:t xml:space="preserve"> or </w:t>
      </w:r>
      <w:r w:rsidR="00863087" w:rsidRPr="00662464">
        <w:rPr>
          <w:rFonts w:cs="Times New Roman"/>
        </w:rPr>
        <w:t>abundance</w:t>
      </w:r>
      <w:r w:rsidR="002F1C27" w:rsidRPr="00662464">
        <w:rPr>
          <w:rFonts w:cs="Times New Roman"/>
        </w:rPr>
        <w:t xml:space="preserve">) and </w:t>
      </w:r>
      <w:r w:rsidR="00863087" w:rsidRPr="00662464">
        <w:rPr>
          <w:rFonts w:cs="Times New Roman"/>
        </w:rPr>
        <w:t xml:space="preserve">develop </w:t>
      </w:r>
      <w:r w:rsidR="002F1C27" w:rsidRPr="00662464">
        <w:rPr>
          <w:rFonts w:cs="Times New Roman"/>
        </w:rPr>
        <w:t xml:space="preserve">a </w:t>
      </w:r>
      <w:r w:rsidR="00863087" w:rsidRPr="00662464">
        <w:rPr>
          <w:rFonts w:cs="Times New Roman"/>
        </w:rPr>
        <w:t>feasibility</w:t>
      </w:r>
      <w:r w:rsidR="002F1C27" w:rsidRPr="00662464">
        <w:rPr>
          <w:rFonts w:cs="Times New Roman"/>
        </w:rPr>
        <w:t xml:space="preserve"> study. </w:t>
      </w:r>
      <w:r w:rsidR="007942A7" w:rsidRPr="00662464">
        <w:rPr>
          <w:rFonts w:cs="Times New Roman"/>
        </w:rPr>
        <w:t>A</w:t>
      </w:r>
      <w:r w:rsidR="00863087" w:rsidRPr="00662464">
        <w:rPr>
          <w:rFonts w:cs="Times New Roman"/>
        </w:rPr>
        <w:t xml:space="preserve"> multi-</w:t>
      </w:r>
      <w:r w:rsidR="002F1C27" w:rsidRPr="00662464">
        <w:rPr>
          <w:rFonts w:cs="Times New Roman"/>
        </w:rPr>
        <w:t xml:space="preserve">year funding system </w:t>
      </w:r>
      <w:r w:rsidR="00863087" w:rsidRPr="00662464">
        <w:rPr>
          <w:rFonts w:cs="Times New Roman"/>
        </w:rPr>
        <w:t xml:space="preserve">could be </w:t>
      </w:r>
      <w:r w:rsidR="0023677A" w:rsidRPr="00662464">
        <w:rPr>
          <w:rFonts w:cs="Times New Roman"/>
        </w:rPr>
        <w:t>developed</w:t>
      </w:r>
      <w:r w:rsidR="00863087" w:rsidRPr="00662464">
        <w:rPr>
          <w:rFonts w:cs="Times New Roman"/>
        </w:rPr>
        <w:t xml:space="preserve">, </w:t>
      </w:r>
      <w:r w:rsidR="007942A7" w:rsidRPr="00662464">
        <w:rPr>
          <w:rFonts w:cs="Times New Roman"/>
        </w:rPr>
        <w:t xml:space="preserve">subject to </w:t>
      </w:r>
      <w:r w:rsidR="002F1C27" w:rsidRPr="00662464">
        <w:rPr>
          <w:rFonts w:cs="Times New Roman"/>
        </w:rPr>
        <w:t xml:space="preserve">the outcomes of the </w:t>
      </w:r>
      <w:r w:rsidR="0023677A" w:rsidRPr="00662464">
        <w:rPr>
          <w:rFonts w:cs="Times New Roman"/>
        </w:rPr>
        <w:t xml:space="preserve">feasibility </w:t>
      </w:r>
      <w:r w:rsidR="002F1C27" w:rsidRPr="00662464">
        <w:rPr>
          <w:rFonts w:cs="Times New Roman"/>
        </w:rPr>
        <w:t>study.</w:t>
      </w:r>
    </w:p>
    <w:p w:rsidR="00363D20" w:rsidRPr="00662464" w:rsidRDefault="00363D20" w:rsidP="00376864">
      <w:pPr>
        <w:pStyle w:val="WCPFC"/>
        <w:rPr>
          <w:rFonts w:cs="Times New Roman"/>
        </w:rPr>
      </w:pPr>
      <w:r w:rsidRPr="00662464">
        <w:rPr>
          <w:rFonts w:cs="Times New Roman"/>
        </w:rPr>
        <w:t>SC12 reviewed the recent results from high throughput genotyping and potential implications for monitoring and assessment of tropical Pacific tuna species. SC12 noted the importance of actions to be continued for: i) further development of a coordinated sampling strategy and analysis program for stock structure; ii) establishing a process for funding implementation and prioritization.</w:t>
      </w:r>
    </w:p>
    <w:p w:rsidR="008D3261" w:rsidRPr="00662464" w:rsidRDefault="00930299" w:rsidP="00930299">
      <w:pPr>
        <w:pStyle w:val="Heading6"/>
      </w:pPr>
      <w:r w:rsidRPr="00662464">
        <w:t>b.</w:t>
      </w:r>
      <w:r w:rsidRPr="00662464">
        <w:tab/>
        <w:t>Improvement of MULTIFAN-CL software for stock assessments</w:t>
      </w:r>
    </w:p>
    <w:p w:rsidR="00930299" w:rsidRPr="00662464" w:rsidRDefault="000202FE" w:rsidP="00376864">
      <w:pPr>
        <w:pStyle w:val="WCPFC"/>
        <w:rPr>
          <w:rFonts w:cs="Times New Roman"/>
        </w:rPr>
      </w:pPr>
      <w:r w:rsidRPr="00662464">
        <w:rPr>
          <w:rFonts w:cs="Times New Roman"/>
        </w:rPr>
        <w:t xml:space="preserve">G. Pilling </w:t>
      </w:r>
      <w:r w:rsidR="000274E3" w:rsidRPr="00662464">
        <w:rPr>
          <w:rFonts w:cs="Times New Roman"/>
        </w:rPr>
        <w:t xml:space="preserve">briefly </w:t>
      </w:r>
      <w:r w:rsidRPr="00662464">
        <w:rPr>
          <w:rFonts w:cs="Times New Roman"/>
        </w:rPr>
        <w:t xml:space="preserve">introduced </w:t>
      </w:r>
      <w:r w:rsidR="00E24163" w:rsidRPr="00662464">
        <w:rPr>
          <w:rFonts w:cs="Times New Roman"/>
        </w:rPr>
        <w:t>SC12</w:t>
      </w:r>
      <w:r w:rsidR="00C5543E" w:rsidRPr="00662464">
        <w:rPr>
          <w:rFonts w:cs="Times New Roman"/>
        </w:rPr>
        <w:t>-</w:t>
      </w:r>
      <w:r w:rsidR="000274E3" w:rsidRPr="00662464">
        <w:rPr>
          <w:rFonts w:cs="Times New Roman"/>
        </w:rPr>
        <w:t xml:space="preserve">SA-IP-07, </w:t>
      </w:r>
      <w:r w:rsidR="00C5543E" w:rsidRPr="00662464">
        <w:rPr>
          <w:rFonts w:cs="Times New Roman"/>
        </w:rPr>
        <w:t xml:space="preserve">and </w:t>
      </w:r>
      <w:r w:rsidR="000274E3" w:rsidRPr="00662464">
        <w:rPr>
          <w:rFonts w:cs="Times New Roman"/>
        </w:rPr>
        <w:t xml:space="preserve">noted that SPC was available </w:t>
      </w:r>
      <w:r w:rsidR="00C5543E" w:rsidRPr="00662464">
        <w:rPr>
          <w:rFonts w:cs="Times New Roman"/>
        </w:rPr>
        <w:t xml:space="preserve">during the meeting </w:t>
      </w:r>
      <w:r w:rsidR="000274E3" w:rsidRPr="00662464">
        <w:rPr>
          <w:rFonts w:cs="Times New Roman"/>
        </w:rPr>
        <w:t xml:space="preserve">to answer any queries </w:t>
      </w:r>
      <w:r w:rsidR="00C5543E" w:rsidRPr="00662464">
        <w:rPr>
          <w:rFonts w:cs="Times New Roman"/>
        </w:rPr>
        <w:t>relating to the progress of ongoing work to improve the MULTIFAN-CL software</w:t>
      </w:r>
      <w:r w:rsidR="00930299" w:rsidRPr="00662464">
        <w:rPr>
          <w:rFonts w:cs="Times New Roman"/>
        </w:rPr>
        <w:t>.</w:t>
      </w:r>
    </w:p>
    <w:p w:rsidR="000202FE" w:rsidRPr="00662464" w:rsidRDefault="0033027E" w:rsidP="00376864">
      <w:pPr>
        <w:pStyle w:val="WCPFC"/>
        <w:rPr>
          <w:rFonts w:cs="Times New Roman"/>
        </w:rPr>
      </w:pPr>
      <w:r w:rsidRPr="00662464">
        <w:rPr>
          <w:rFonts w:cs="Times New Roman"/>
        </w:rPr>
        <w:t xml:space="preserve">Theme co-convenor </w:t>
      </w:r>
      <w:r w:rsidR="00D312BD" w:rsidRPr="00662464">
        <w:rPr>
          <w:rFonts w:cs="Times New Roman"/>
        </w:rPr>
        <w:t>H. Nishida</w:t>
      </w:r>
      <w:r w:rsidR="000202FE" w:rsidRPr="00662464">
        <w:rPr>
          <w:rFonts w:cs="Times New Roman"/>
        </w:rPr>
        <w:t xml:space="preserve"> </w:t>
      </w:r>
      <w:r w:rsidR="000274E3" w:rsidRPr="00662464">
        <w:rPr>
          <w:rFonts w:cs="Times New Roman"/>
        </w:rPr>
        <w:t xml:space="preserve">thanked SPC for </w:t>
      </w:r>
      <w:r w:rsidR="00C5543E" w:rsidRPr="00662464">
        <w:rPr>
          <w:rFonts w:cs="Times New Roman"/>
        </w:rPr>
        <w:t xml:space="preserve">preparing </w:t>
      </w:r>
      <w:r w:rsidR="000274E3" w:rsidRPr="00662464">
        <w:rPr>
          <w:rFonts w:cs="Times New Roman"/>
        </w:rPr>
        <w:t xml:space="preserve">the paper and noted </w:t>
      </w:r>
      <w:r w:rsidR="00C5543E" w:rsidRPr="00662464">
        <w:rPr>
          <w:rFonts w:cs="Times New Roman"/>
        </w:rPr>
        <w:t>the efforts to improve the MULTIFAN-CL software</w:t>
      </w:r>
      <w:r w:rsidR="007942A7" w:rsidRPr="00662464">
        <w:rPr>
          <w:rFonts w:cs="Times New Roman"/>
        </w:rPr>
        <w:t xml:space="preserve"> and expand its features, in light of the bigeye tuna stock assessment review</w:t>
      </w:r>
      <w:r w:rsidR="000202FE" w:rsidRPr="00662464">
        <w:rPr>
          <w:rFonts w:cs="Times New Roman"/>
        </w:rPr>
        <w:t>.</w:t>
      </w:r>
    </w:p>
    <w:p w:rsidR="00930299" w:rsidRPr="00662464" w:rsidRDefault="00930299" w:rsidP="00930299">
      <w:pPr>
        <w:pStyle w:val="Heading6"/>
      </w:pPr>
      <w:r w:rsidRPr="00662464">
        <w:t>c.</w:t>
      </w:r>
      <w:r w:rsidRPr="00662464">
        <w:tab/>
        <w:t>Update of WCPO bigeye stock assessment information</w:t>
      </w:r>
    </w:p>
    <w:p w:rsidR="00375C0D" w:rsidRPr="00662464" w:rsidRDefault="00DF1EA5" w:rsidP="00376864">
      <w:pPr>
        <w:pStyle w:val="WCPFC"/>
        <w:rPr>
          <w:rFonts w:cs="Times New Roman"/>
        </w:rPr>
      </w:pPr>
      <w:r w:rsidRPr="00662464">
        <w:rPr>
          <w:rFonts w:cs="Times New Roman"/>
        </w:rPr>
        <w:t xml:space="preserve">G. </w:t>
      </w:r>
      <w:r w:rsidR="00375C0D" w:rsidRPr="00662464">
        <w:rPr>
          <w:rFonts w:cs="Times New Roman"/>
        </w:rPr>
        <w:t xml:space="preserve">Pilling </w:t>
      </w:r>
      <w:r w:rsidRPr="00662464">
        <w:rPr>
          <w:rFonts w:cs="Times New Roman"/>
        </w:rPr>
        <w:t xml:space="preserve">(SPC) </w:t>
      </w:r>
      <w:r w:rsidR="00375C0D" w:rsidRPr="00662464">
        <w:rPr>
          <w:rFonts w:cs="Times New Roman"/>
        </w:rPr>
        <w:t xml:space="preserve">presented </w:t>
      </w:r>
      <w:r w:rsidR="00AB4967" w:rsidRPr="00662464">
        <w:rPr>
          <w:rFonts w:cs="Times New Roman"/>
        </w:rPr>
        <w:t>SC12</w:t>
      </w:r>
      <w:r w:rsidR="00375C0D" w:rsidRPr="00662464">
        <w:rPr>
          <w:rFonts w:cs="Times New Roman"/>
        </w:rPr>
        <w:t>-SA-WP-03, a compendium of fisheries indicators for tuna stocks not assessed in 2</w:t>
      </w:r>
      <w:r w:rsidR="000378FA" w:rsidRPr="00662464">
        <w:rPr>
          <w:rFonts w:cs="Times New Roman"/>
        </w:rPr>
        <w:t xml:space="preserve">016 (bigeye and yellowfin tuna), concentrating on those indicators for bigeye tuna in the WCPO. The indicators documented included: total catch by gear, nominal CPUE trends, spatial distribution of catch and associated trends, size composition of the catch and trends in average size. Noted </w:t>
      </w:r>
      <w:r w:rsidR="000378FA" w:rsidRPr="00662464">
        <w:rPr>
          <w:rFonts w:cs="Times New Roman"/>
        </w:rPr>
        <w:lastRenderedPageBreak/>
        <w:t>patterns for 2015 included a reduction in overall bigeye catches compared to recent years in both the longline and purse seine fishery, and reductions in 2015 catch rates in key purse seine set types but some increases in the catch rates of some longline fleets. In addition, a preliminary examination of the potential influence of oceanographic conditions on recent catch rate trends was presented as a work-in-progress, given the unexpected reductions in purse seine catch rates in recent years despite more easterly fishing patterns under strong El Niño conditions. In addition, short term stochastic projections were also performed to assess potential stock status in 2016 in light of recent catch and effort trends. These indicated no improvement in bigeye tuna stock status by 2016 under recent levels of fishing</w:t>
      </w:r>
      <w:r w:rsidR="005000CA" w:rsidRPr="00662464">
        <w:rPr>
          <w:rFonts w:cs="Times New Roman"/>
        </w:rPr>
        <w:t>.</w:t>
      </w:r>
    </w:p>
    <w:p w:rsidR="00510E9E" w:rsidRPr="00662464" w:rsidRDefault="00E63326" w:rsidP="00376864">
      <w:pPr>
        <w:pStyle w:val="WCPFC"/>
        <w:rPr>
          <w:rFonts w:cs="Times New Roman"/>
        </w:rPr>
      </w:pPr>
      <w:r w:rsidRPr="00662464">
        <w:rPr>
          <w:rFonts w:cs="Times New Roman"/>
        </w:rPr>
        <w:t xml:space="preserve">Japan </w:t>
      </w:r>
      <w:r w:rsidR="0084251D" w:rsidRPr="00662464">
        <w:rPr>
          <w:rFonts w:cs="Times New Roman"/>
        </w:rPr>
        <w:t xml:space="preserve">asked for some further explanation around </w:t>
      </w:r>
      <w:r w:rsidRPr="00662464">
        <w:rPr>
          <w:rFonts w:cs="Times New Roman"/>
        </w:rPr>
        <w:t>bigeye tuna CPUE trends</w:t>
      </w:r>
      <w:r w:rsidR="0084251D" w:rsidRPr="00662464">
        <w:rPr>
          <w:rFonts w:cs="Times New Roman"/>
        </w:rPr>
        <w:t>, noting that purse-seine e</w:t>
      </w:r>
      <w:r w:rsidRPr="00662464">
        <w:rPr>
          <w:rFonts w:cs="Times New Roman"/>
        </w:rPr>
        <w:t xml:space="preserve">ffort </w:t>
      </w:r>
      <w:r w:rsidR="0084251D" w:rsidRPr="00662464">
        <w:rPr>
          <w:rFonts w:cs="Times New Roman"/>
        </w:rPr>
        <w:t xml:space="preserve">had </w:t>
      </w:r>
      <w:r w:rsidRPr="00662464">
        <w:rPr>
          <w:rFonts w:cs="Times New Roman"/>
        </w:rPr>
        <w:t>declined overall</w:t>
      </w:r>
      <w:r w:rsidR="0084251D" w:rsidRPr="00662464">
        <w:rPr>
          <w:rFonts w:cs="Times New Roman"/>
        </w:rPr>
        <w:t xml:space="preserve">, especially </w:t>
      </w:r>
      <w:r w:rsidRPr="00662464">
        <w:rPr>
          <w:rFonts w:cs="Times New Roman"/>
        </w:rPr>
        <w:t>for key fleets</w:t>
      </w:r>
      <w:r w:rsidR="0084251D" w:rsidRPr="00662464">
        <w:rPr>
          <w:rFonts w:cs="Times New Roman"/>
        </w:rPr>
        <w:t xml:space="preserve">. </w:t>
      </w:r>
    </w:p>
    <w:p w:rsidR="00E63326" w:rsidRPr="00662464" w:rsidRDefault="00583E39" w:rsidP="00376864">
      <w:pPr>
        <w:pStyle w:val="WCPFC"/>
        <w:rPr>
          <w:rFonts w:cs="Times New Roman"/>
        </w:rPr>
      </w:pPr>
      <w:r w:rsidRPr="00662464">
        <w:rPr>
          <w:rFonts w:cs="Times New Roman"/>
        </w:rPr>
        <w:t xml:space="preserve">SPC noted that in 2015 certain fleets moved out of the central western Pacific into other areas, but </w:t>
      </w:r>
      <w:r w:rsidR="000A1AF9" w:rsidRPr="00662464">
        <w:rPr>
          <w:rFonts w:cs="Times New Roman"/>
        </w:rPr>
        <w:t>did</w:t>
      </w:r>
      <w:r w:rsidRPr="00662464">
        <w:rPr>
          <w:rFonts w:cs="Times New Roman"/>
        </w:rPr>
        <w:t xml:space="preserve"> not </w:t>
      </w:r>
      <w:r w:rsidR="000A1AF9" w:rsidRPr="00662464">
        <w:rPr>
          <w:rFonts w:cs="Times New Roman"/>
        </w:rPr>
        <w:t>know</w:t>
      </w:r>
      <w:r w:rsidRPr="00662464">
        <w:rPr>
          <w:rFonts w:cs="Times New Roman"/>
        </w:rPr>
        <w:t xml:space="preserve"> the operational reasons behind this</w:t>
      </w:r>
      <w:r w:rsidR="000A1AF9" w:rsidRPr="00662464">
        <w:rPr>
          <w:rFonts w:cs="Times New Roman"/>
        </w:rPr>
        <w:t xml:space="preserve"> and</w:t>
      </w:r>
      <w:r w:rsidRPr="00662464">
        <w:rPr>
          <w:rFonts w:cs="Times New Roman"/>
        </w:rPr>
        <w:t xml:space="preserve"> would be pleased to receive more information on</w:t>
      </w:r>
      <w:r w:rsidR="00476D2D" w:rsidRPr="00662464">
        <w:rPr>
          <w:rFonts w:cs="Times New Roman"/>
        </w:rPr>
        <w:t xml:space="preserve"> this</w:t>
      </w:r>
      <w:r w:rsidR="00B52989" w:rsidRPr="00662464">
        <w:rPr>
          <w:rFonts w:cs="Times New Roman"/>
        </w:rPr>
        <w:t>.</w:t>
      </w:r>
    </w:p>
    <w:p w:rsidR="00B52989" w:rsidRPr="00662464" w:rsidRDefault="0015726E" w:rsidP="00376864">
      <w:pPr>
        <w:pStyle w:val="WCPFC"/>
        <w:rPr>
          <w:rFonts w:cs="Times New Roman"/>
        </w:rPr>
      </w:pPr>
      <w:r w:rsidRPr="00662464">
        <w:rPr>
          <w:rFonts w:cs="Times New Roman"/>
        </w:rPr>
        <w:t>Australia noted that the CPUE for drifting FAD and log-sets shown in Figure 4 had been reasonably correlated for most of the time-series but recently there had been a substantial decline in the CPUE on drifting FAD sets while the CPUE on log sets had increased. Australia wondered whether drifting FADs and logs might be in different parts of the ocean. In addition, Australia noted that interpreting change in indicators can be greatly assisted if they can be plotted against reference values</w:t>
      </w:r>
      <w:r w:rsidR="000A1AF9" w:rsidRPr="00662464">
        <w:rPr>
          <w:rFonts w:cs="Times New Roman"/>
        </w:rPr>
        <w:t>,</w:t>
      </w:r>
      <w:r w:rsidRPr="00662464">
        <w:rPr>
          <w:rFonts w:cs="Times New Roman"/>
        </w:rPr>
        <w:t xml:space="preserve"> and asked whether it would be useful to adopt such an approach in future when presenting indicators for the </w:t>
      </w:r>
      <w:r w:rsidR="007A7353" w:rsidRPr="00662464">
        <w:rPr>
          <w:rFonts w:cs="Times New Roman"/>
        </w:rPr>
        <w:t xml:space="preserve">WCPO, to </w:t>
      </w:r>
      <w:r w:rsidRPr="00662464">
        <w:rPr>
          <w:rFonts w:cs="Times New Roman"/>
        </w:rPr>
        <w:t xml:space="preserve">assist SC </w:t>
      </w:r>
      <w:r w:rsidR="007A7353" w:rsidRPr="00662464">
        <w:rPr>
          <w:rFonts w:cs="Times New Roman"/>
        </w:rPr>
        <w:t xml:space="preserve">to </w:t>
      </w:r>
      <w:r w:rsidRPr="00662464">
        <w:rPr>
          <w:rFonts w:cs="Times New Roman"/>
        </w:rPr>
        <w:t>identify exceptional events when indicators break out of a band of normality</w:t>
      </w:r>
      <w:r w:rsidR="007A7353" w:rsidRPr="00662464">
        <w:rPr>
          <w:rFonts w:cs="Times New Roman"/>
        </w:rPr>
        <w:t xml:space="preserve">. This </w:t>
      </w:r>
      <w:r w:rsidRPr="00662464">
        <w:rPr>
          <w:rFonts w:cs="Times New Roman"/>
        </w:rPr>
        <w:t xml:space="preserve">was used </w:t>
      </w:r>
      <w:r w:rsidR="007A7353" w:rsidRPr="00662464">
        <w:rPr>
          <w:rFonts w:cs="Times New Roman"/>
        </w:rPr>
        <w:t xml:space="preserve">in </w:t>
      </w:r>
      <w:r w:rsidRPr="00662464">
        <w:rPr>
          <w:rFonts w:cs="Times New Roman"/>
        </w:rPr>
        <w:t>CCSBT</w:t>
      </w:r>
      <w:r w:rsidR="00C57194" w:rsidRPr="00662464">
        <w:rPr>
          <w:rFonts w:cs="Times New Roman"/>
        </w:rPr>
        <w:t xml:space="preserve">. </w:t>
      </w:r>
    </w:p>
    <w:p w:rsidR="00C57194" w:rsidRPr="00662464" w:rsidRDefault="00476D2D" w:rsidP="00376864">
      <w:pPr>
        <w:pStyle w:val="WCPFC"/>
        <w:rPr>
          <w:rFonts w:cs="Times New Roman"/>
        </w:rPr>
      </w:pPr>
      <w:r w:rsidRPr="00662464">
        <w:rPr>
          <w:rFonts w:cs="Times New Roman"/>
        </w:rPr>
        <w:t xml:space="preserve">SPC responded that there may be a spatial difference in the location of drifting FADs and logs, noting that logs were often closer to islands from which they originate. SPC would look at including </w:t>
      </w:r>
      <w:r w:rsidR="007A7353" w:rsidRPr="00662464">
        <w:rPr>
          <w:rFonts w:cs="Times New Roman"/>
        </w:rPr>
        <w:t xml:space="preserve">reference levels </w:t>
      </w:r>
      <w:r w:rsidRPr="00662464">
        <w:rPr>
          <w:rFonts w:cs="Times New Roman"/>
        </w:rPr>
        <w:t>in future versions of the working paper</w:t>
      </w:r>
      <w:r w:rsidR="00C57194" w:rsidRPr="00662464">
        <w:rPr>
          <w:rFonts w:cs="Times New Roman"/>
        </w:rPr>
        <w:t>.</w:t>
      </w:r>
    </w:p>
    <w:p w:rsidR="00DA2D31" w:rsidRPr="00662464" w:rsidRDefault="00476D2D" w:rsidP="00376864">
      <w:pPr>
        <w:pStyle w:val="WCPFC"/>
        <w:rPr>
          <w:rFonts w:cs="Times New Roman"/>
        </w:rPr>
      </w:pPr>
      <w:r w:rsidRPr="00662464">
        <w:rPr>
          <w:rFonts w:cs="Times New Roman"/>
        </w:rPr>
        <w:t xml:space="preserve">In response to a question from EU about changes in recent years in the way effort is reported by purse-seiners, SPC noted that approximately three years ago the increased reporting of transit days in logsheets for some fleets was first noticed, days which SPC does not include within its calculations of effort and hence </w:t>
      </w:r>
      <w:r w:rsidR="007A7353" w:rsidRPr="00662464">
        <w:rPr>
          <w:rFonts w:cs="Times New Roman"/>
        </w:rPr>
        <w:t xml:space="preserve">artificially increasing </w:t>
      </w:r>
      <w:r w:rsidRPr="00662464">
        <w:rPr>
          <w:rFonts w:cs="Times New Roman"/>
        </w:rPr>
        <w:t>CPUE. The trend of increased reporting of transit days has remained relatively constant, and the CPUE patterns in those years are likely consistent as a result</w:t>
      </w:r>
      <w:r w:rsidR="00EF5742" w:rsidRPr="00662464">
        <w:rPr>
          <w:rFonts w:cs="Times New Roman"/>
        </w:rPr>
        <w:t xml:space="preserve">, though </w:t>
      </w:r>
      <w:r w:rsidRPr="00662464">
        <w:rPr>
          <w:rFonts w:cs="Times New Roman"/>
        </w:rPr>
        <w:t>there will be longer term influences of this change in reporting</w:t>
      </w:r>
      <w:r w:rsidR="00DA2D31" w:rsidRPr="00662464">
        <w:rPr>
          <w:rFonts w:cs="Times New Roman"/>
        </w:rPr>
        <w:t>.</w:t>
      </w:r>
    </w:p>
    <w:p w:rsidR="00DA2D31" w:rsidRPr="00662464" w:rsidRDefault="00476D2D" w:rsidP="00376864">
      <w:pPr>
        <w:pStyle w:val="WCPFC"/>
        <w:rPr>
          <w:rFonts w:cs="Times New Roman"/>
        </w:rPr>
      </w:pPr>
      <w:r w:rsidRPr="00662464">
        <w:rPr>
          <w:rFonts w:cs="Times New Roman"/>
        </w:rPr>
        <w:t>Anticipating the yellowfin tuna and bigeye tuna stock assessments next year, USA observed that the CPUE was very influential for non-skipjack tuna, and that typically</w:t>
      </w:r>
      <w:r w:rsidR="00A43478" w:rsidRPr="00662464">
        <w:rPr>
          <w:rFonts w:cs="Times New Roman"/>
        </w:rPr>
        <w:t xml:space="preserve"> </w:t>
      </w:r>
      <w:r w:rsidRPr="00662464">
        <w:rPr>
          <w:rFonts w:cs="Times New Roman"/>
        </w:rPr>
        <w:t xml:space="preserve">latitude and longitude </w:t>
      </w:r>
      <w:r w:rsidR="00456BCD" w:rsidRPr="00662464">
        <w:rPr>
          <w:rFonts w:cs="Times New Roman"/>
        </w:rPr>
        <w:t xml:space="preserve">co-variates </w:t>
      </w:r>
      <w:r w:rsidRPr="00662464">
        <w:rPr>
          <w:rFonts w:cs="Times New Roman"/>
        </w:rPr>
        <w:t>were included within the standardisation process. The USA asked whether oceanographic information could be included</w:t>
      </w:r>
      <w:r w:rsidR="00EF5742" w:rsidRPr="00662464">
        <w:rPr>
          <w:rFonts w:cs="Times New Roman"/>
        </w:rPr>
        <w:t xml:space="preserve"> and </w:t>
      </w:r>
      <w:r w:rsidRPr="00662464">
        <w:rPr>
          <w:rFonts w:cs="Times New Roman"/>
        </w:rPr>
        <w:t>requested that the projections include a plot for fishing mortality relative to F</w:t>
      </w:r>
      <w:r w:rsidRPr="00946AF4">
        <w:rPr>
          <w:rFonts w:cs="Times New Roman"/>
          <w:vertAlign w:val="subscript"/>
        </w:rPr>
        <w:t>MSY</w:t>
      </w:r>
      <w:r w:rsidRPr="00662464">
        <w:rPr>
          <w:rFonts w:cs="Times New Roman"/>
        </w:rPr>
        <w:t xml:space="preserve"> for yellowfin and bigeye tuna, comparable to that included for SB/SBF=0</w:t>
      </w:r>
      <w:r w:rsidR="007D7CDD" w:rsidRPr="00662464">
        <w:rPr>
          <w:rFonts w:cs="Times New Roman"/>
        </w:rPr>
        <w:t>.</w:t>
      </w:r>
    </w:p>
    <w:p w:rsidR="007D7CDD" w:rsidRPr="00662464" w:rsidRDefault="00476D2D" w:rsidP="00376864">
      <w:pPr>
        <w:pStyle w:val="WCPFC"/>
        <w:rPr>
          <w:rFonts w:cs="Times New Roman"/>
        </w:rPr>
      </w:pPr>
      <w:r w:rsidRPr="00662464">
        <w:rPr>
          <w:rFonts w:cs="Times New Roman"/>
        </w:rPr>
        <w:t>SPC noted that they have been increasingly using oceanographic influences in the CPUE standardisations and would plan to investigate the inclusion of this within the upcoming assessments</w:t>
      </w:r>
      <w:r w:rsidR="007D7CDD" w:rsidRPr="00662464">
        <w:rPr>
          <w:rFonts w:cs="Times New Roman"/>
        </w:rPr>
        <w:t>.</w:t>
      </w:r>
    </w:p>
    <w:p w:rsidR="007D7CDD" w:rsidRPr="00662464" w:rsidRDefault="00765F41" w:rsidP="00376864">
      <w:pPr>
        <w:pStyle w:val="WCPFC"/>
        <w:rPr>
          <w:rFonts w:cs="Times New Roman"/>
        </w:rPr>
      </w:pPr>
      <w:r w:rsidRPr="00662464">
        <w:rPr>
          <w:rFonts w:cs="Times New Roman"/>
        </w:rPr>
        <w:t>Chinese Taipei follo</w:t>
      </w:r>
      <w:r w:rsidR="007D7CDD" w:rsidRPr="00662464">
        <w:rPr>
          <w:rFonts w:cs="Times New Roman"/>
        </w:rPr>
        <w:t>w</w:t>
      </w:r>
      <w:r w:rsidRPr="00662464">
        <w:rPr>
          <w:rFonts w:cs="Times New Roman"/>
        </w:rPr>
        <w:t>ed</w:t>
      </w:r>
      <w:r w:rsidR="007D7CDD" w:rsidRPr="00662464">
        <w:rPr>
          <w:rFonts w:cs="Times New Roman"/>
        </w:rPr>
        <w:t xml:space="preserve"> up </w:t>
      </w:r>
      <w:r w:rsidRPr="00662464">
        <w:rPr>
          <w:rFonts w:cs="Times New Roman"/>
        </w:rPr>
        <w:t xml:space="preserve">on Japan’s query about </w:t>
      </w:r>
      <w:r w:rsidR="007D7CDD" w:rsidRPr="00662464">
        <w:rPr>
          <w:rFonts w:cs="Times New Roman"/>
        </w:rPr>
        <w:t>key fleet</w:t>
      </w:r>
      <w:r w:rsidRPr="00662464">
        <w:rPr>
          <w:rFonts w:cs="Times New Roman"/>
        </w:rPr>
        <w:t>s</w:t>
      </w:r>
      <w:r w:rsidR="004C3EA8" w:rsidRPr="00662464">
        <w:rPr>
          <w:rFonts w:cs="Times New Roman"/>
        </w:rPr>
        <w:t>. N</w:t>
      </w:r>
      <w:r w:rsidRPr="00662464">
        <w:rPr>
          <w:rFonts w:cs="Times New Roman"/>
        </w:rPr>
        <w:t xml:space="preserve">oting that </w:t>
      </w:r>
      <w:r w:rsidR="007D7CDD" w:rsidRPr="00662464">
        <w:rPr>
          <w:rFonts w:cs="Times New Roman"/>
        </w:rPr>
        <w:t xml:space="preserve">El </w:t>
      </w:r>
      <w:r w:rsidR="00EF5742" w:rsidRPr="00662464">
        <w:rPr>
          <w:rFonts w:cs="Times New Roman"/>
        </w:rPr>
        <w:t xml:space="preserve">Niño </w:t>
      </w:r>
      <w:r w:rsidR="007D7CDD" w:rsidRPr="00662464">
        <w:rPr>
          <w:rFonts w:cs="Times New Roman"/>
        </w:rPr>
        <w:t xml:space="preserve">has </w:t>
      </w:r>
      <w:r w:rsidRPr="00662464">
        <w:rPr>
          <w:rFonts w:cs="Times New Roman"/>
        </w:rPr>
        <w:t xml:space="preserve">had an </w:t>
      </w:r>
      <w:r w:rsidR="007D7CDD" w:rsidRPr="00662464">
        <w:rPr>
          <w:rFonts w:cs="Times New Roman"/>
        </w:rPr>
        <w:t>effect on bigeye tuna distrib</w:t>
      </w:r>
      <w:r w:rsidRPr="00662464">
        <w:rPr>
          <w:rFonts w:cs="Times New Roman"/>
        </w:rPr>
        <w:t>ution</w:t>
      </w:r>
      <w:r w:rsidR="00EF5742" w:rsidRPr="00662464">
        <w:rPr>
          <w:rFonts w:cs="Times New Roman"/>
        </w:rPr>
        <w:t xml:space="preserve">, which </w:t>
      </w:r>
      <w:r w:rsidR="007D7CDD" w:rsidRPr="00662464">
        <w:rPr>
          <w:rFonts w:cs="Times New Roman"/>
        </w:rPr>
        <w:t xml:space="preserve">has moved </w:t>
      </w:r>
      <w:r w:rsidR="004C3EA8" w:rsidRPr="00662464">
        <w:rPr>
          <w:rFonts w:cs="Times New Roman"/>
        </w:rPr>
        <w:t>eastwards</w:t>
      </w:r>
      <w:r w:rsidR="007D7CDD" w:rsidRPr="00662464">
        <w:rPr>
          <w:rFonts w:cs="Times New Roman"/>
        </w:rPr>
        <w:t xml:space="preserve"> outside of </w:t>
      </w:r>
      <w:r w:rsidR="004C3EA8" w:rsidRPr="00662464">
        <w:rPr>
          <w:rFonts w:cs="Times New Roman"/>
        </w:rPr>
        <w:t xml:space="preserve">the </w:t>
      </w:r>
      <w:r w:rsidR="007D7CDD" w:rsidRPr="00662464">
        <w:rPr>
          <w:rFonts w:cs="Times New Roman"/>
        </w:rPr>
        <w:t>trad</w:t>
      </w:r>
      <w:r w:rsidR="004C3EA8" w:rsidRPr="00662464">
        <w:rPr>
          <w:rFonts w:cs="Times New Roman"/>
        </w:rPr>
        <w:t>itional</w:t>
      </w:r>
      <w:r w:rsidR="007D7CDD" w:rsidRPr="00662464">
        <w:rPr>
          <w:rFonts w:cs="Times New Roman"/>
        </w:rPr>
        <w:t xml:space="preserve"> WCPO boundary</w:t>
      </w:r>
      <w:r w:rsidR="004C3EA8" w:rsidRPr="00662464">
        <w:rPr>
          <w:rFonts w:cs="Times New Roman"/>
        </w:rPr>
        <w:t xml:space="preserve">, Chinese Taipei asked if </w:t>
      </w:r>
      <w:r w:rsidR="007D7CDD" w:rsidRPr="00662464">
        <w:rPr>
          <w:rFonts w:cs="Times New Roman"/>
        </w:rPr>
        <w:t xml:space="preserve">this </w:t>
      </w:r>
      <w:r w:rsidR="004C3EA8" w:rsidRPr="00662464">
        <w:rPr>
          <w:rFonts w:cs="Times New Roman"/>
        </w:rPr>
        <w:t xml:space="preserve">would </w:t>
      </w:r>
      <w:r w:rsidR="007D7CDD" w:rsidRPr="00662464">
        <w:rPr>
          <w:rFonts w:cs="Times New Roman"/>
        </w:rPr>
        <w:t xml:space="preserve">affect </w:t>
      </w:r>
      <w:r w:rsidR="004C3EA8" w:rsidRPr="00662464">
        <w:rPr>
          <w:rFonts w:cs="Times New Roman"/>
        </w:rPr>
        <w:t xml:space="preserve">the </w:t>
      </w:r>
      <w:r w:rsidR="007D7CDD" w:rsidRPr="00662464">
        <w:rPr>
          <w:rFonts w:cs="Times New Roman"/>
        </w:rPr>
        <w:t>stock assessments in the future.</w:t>
      </w:r>
    </w:p>
    <w:p w:rsidR="007D7CDD" w:rsidRPr="00662464" w:rsidRDefault="00476D2D" w:rsidP="00376864">
      <w:pPr>
        <w:pStyle w:val="WCPFC"/>
        <w:rPr>
          <w:rFonts w:cs="Times New Roman"/>
        </w:rPr>
      </w:pPr>
      <w:r w:rsidRPr="00662464">
        <w:rPr>
          <w:rFonts w:cs="Times New Roman"/>
        </w:rPr>
        <w:lastRenderedPageBreak/>
        <w:t>In response, SPC noted that the results in the Pacific-wide bigeye tuna stock assessments in 2015 for the WCPO region were consistent with those of WCPO-specific stock assessments. SPC observed that with the ENSO state moving back to neutral conditions, the impacts would likely average out over time</w:t>
      </w:r>
      <w:r w:rsidR="005E15BA" w:rsidRPr="00662464">
        <w:rPr>
          <w:rFonts w:cs="Times New Roman"/>
        </w:rPr>
        <w:t>.</w:t>
      </w:r>
    </w:p>
    <w:p w:rsidR="005E15BA" w:rsidRPr="00662464" w:rsidRDefault="001C3B13" w:rsidP="00376864">
      <w:pPr>
        <w:pStyle w:val="WCPFC"/>
        <w:rPr>
          <w:rFonts w:cs="Times New Roman"/>
        </w:rPr>
      </w:pPr>
      <w:r w:rsidRPr="00662464">
        <w:rPr>
          <w:rFonts w:cs="Times New Roman"/>
        </w:rPr>
        <w:t xml:space="preserve">Noting the projections presentation by SPC and remembering that at last year’s Commission meeting the message to managers was that </w:t>
      </w:r>
      <w:r w:rsidR="00EF5742" w:rsidRPr="00662464">
        <w:rPr>
          <w:rFonts w:cs="Times New Roman"/>
        </w:rPr>
        <w:t xml:space="preserve">the </w:t>
      </w:r>
      <w:r w:rsidRPr="00662464">
        <w:rPr>
          <w:rFonts w:cs="Times New Roman"/>
        </w:rPr>
        <w:t xml:space="preserve">current measure would recover the stock above the LRP by 2032 </w:t>
      </w:r>
      <w:r w:rsidR="007C7336" w:rsidRPr="00662464">
        <w:rPr>
          <w:rFonts w:cs="Times New Roman"/>
        </w:rPr>
        <w:t>under status quo conditions</w:t>
      </w:r>
      <w:r w:rsidRPr="00662464">
        <w:rPr>
          <w:rFonts w:cs="Times New Roman"/>
        </w:rPr>
        <w:t xml:space="preserve">, Japan asked if that </w:t>
      </w:r>
      <w:r w:rsidR="007C7336" w:rsidRPr="00662464">
        <w:rPr>
          <w:rFonts w:cs="Times New Roman"/>
        </w:rPr>
        <w:t>was still the case</w:t>
      </w:r>
      <w:r w:rsidRPr="00662464">
        <w:rPr>
          <w:rFonts w:cs="Times New Roman"/>
        </w:rPr>
        <w:t xml:space="preserve"> and whether SC should give the Commission any further message about the prospect for bigeye tuna</w:t>
      </w:r>
      <w:r w:rsidR="000476EC" w:rsidRPr="00662464">
        <w:rPr>
          <w:rFonts w:cs="Times New Roman"/>
        </w:rPr>
        <w:t xml:space="preserve">. </w:t>
      </w:r>
    </w:p>
    <w:p w:rsidR="000476EC" w:rsidRPr="00662464" w:rsidRDefault="00476D2D" w:rsidP="00376864">
      <w:pPr>
        <w:pStyle w:val="WCPFC"/>
        <w:rPr>
          <w:rFonts w:cs="Times New Roman"/>
        </w:rPr>
      </w:pPr>
      <w:r w:rsidRPr="00662464">
        <w:rPr>
          <w:rFonts w:cs="Times New Roman"/>
        </w:rPr>
        <w:t>SPC responded that the difference between the two analyses is one of timeframe</w:t>
      </w:r>
      <w:r w:rsidR="007C7336" w:rsidRPr="00662464">
        <w:rPr>
          <w:rFonts w:cs="Times New Roman"/>
        </w:rPr>
        <w:t>, noting that t</w:t>
      </w:r>
      <w:r w:rsidRPr="00662464">
        <w:rPr>
          <w:rFonts w:cs="Times New Roman"/>
        </w:rPr>
        <w:t>he presentation showed the results of sho</w:t>
      </w:r>
      <w:r w:rsidR="00120620" w:rsidRPr="00662464">
        <w:rPr>
          <w:rFonts w:cs="Times New Roman"/>
        </w:rPr>
        <w:t xml:space="preserve">rt term projections through to </w:t>
      </w:r>
      <w:r w:rsidRPr="00662464">
        <w:rPr>
          <w:rFonts w:cs="Times New Roman"/>
        </w:rPr>
        <w:t>2016. If those projections were extended further, the stock starts to recover under status quo conditions, and over the longer period recovers to above the LRP</w:t>
      </w:r>
      <w:r w:rsidR="007C7336" w:rsidRPr="00662464">
        <w:rPr>
          <w:rFonts w:cs="Times New Roman"/>
        </w:rPr>
        <w:t xml:space="preserve"> on average,</w:t>
      </w:r>
      <w:r w:rsidRPr="00662464">
        <w:rPr>
          <w:rFonts w:cs="Times New Roman"/>
        </w:rPr>
        <w:t xml:space="preserve"> i.e., while the stock was projected to be below the limit currently, if positive recruitments continue the stock is projected to recover above the LRP in the longer term</w:t>
      </w:r>
      <w:r w:rsidR="000476EC" w:rsidRPr="00662464">
        <w:rPr>
          <w:rFonts w:cs="Times New Roman"/>
        </w:rPr>
        <w:t xml:space="preserve">. </w:t>
      </w:r>
    </w:p>
    <w:p w:rsidR="00D23730" w:rsidRPr="00662464" w:rsidRDefault="00476D2D" w:rsidP="00376864">
      <w:pPr>
        <w:pStyle w:val="WCPFC"/>
        <w:rPr>
          <w:rFonts w:cs="Times New Roman"/>
        </w:rPr>
      </w:pPr>
      <w:r w:rsidRPr="00662464">
        <w:rPr>
          <w:rFonts w:cs="Times New Roman"/>
        </w:rPr>
        <w:t xml:space="preserve">In response to a query from Indonesia relating to the treatment of Philippines ring nets in the catch and size of bigeye tuna 2010-2015 (Figure 9 of </w:t>
      </w:r>
      <w:r w:rsidR="00886418" w:rsidRPr="00662464">
        <w:rPr>
          <w:rFonts w:cs="Times New Roman"/>
        </w:rPr>
        <w:t>SC12-SA-WP-03</w:t>
      </w:r>
      <w:r w:rsidRPr="00662464">
        <w:rPr>
          <w:rFonts w:cs="Times New Roman"/>
        </w:rPr>
        <w:t>), SPC agreed to seek further information on whether ring nets were included under ‘other gear’ in the size frequency distribution. Following investigation, they confirmed that ring net catch and size data were included within other gear (‘Indonesia-Philippines’ on that plot)</w:t>
      </w:r>
      <w:r w:rsidR="00D23730" w:rsidRPr="00662464">
        <w:rPr>
          <w:rFonts w:cs="Times New Roman"/>
        </w:rPr>
        <w:t>.</w:t>
      </w:r>
      <w:r w:rsidR="00886418" w:rsidRPr="00662464">
        <w:rPr>
          <w:rFonts w:cs="Times New Roman" w:hint="eastAsia"/>
          <w:lang w:eastAsia="ko-KR"/>
        </w:rPr>
        <w:t xml:space="preserve"> </w:t>
      </w:r>
    </w:p>
    <w:p w:rsidR="00D23730" w:rsidRPr="00662464" w:rsidRDefault="00215801" w:rsidP="00376864">
      <w:pPr>
        <w:pStyle w:val="WCPFC"/>
        <w:rPr>
          <w:rFonts w:cs="Times New Roman"/>
        </w:rPr>
      </w:pPr>
      <w:r w:rsidRPr="00662464">
        <w:rPr>
          <w:rFonts w:cs="Times New Roman"/>
        </w:rPr>
        <w:t xml:space="preserve">In light of El </w:t>
      </w:r>
      <w:r w:rsidR="007C3460" w:rsidRPr="00662464">
        <w:rPr>
          <w:rFonts w:cs="Times New Roman"/>
        </w:rPr>
        <w:t xml:space="preserve">Niño </w:t>
      </w:r>
      <w:r w:rsidRPr="00662464">
        <w:rPr>
          <w:rFonts w:cs="Times New Roman"/>
        </w:rPr>
        <w:t xml:space="preserve">conditions </w:t>
      </w:r>
      <w:r w:rsidR="003F074C" w:rsidRPr="00662464">
        <w:rPr>
          <w:rFonts w:cs="Times New Roman"/>
        </w:rPr>
        <w:t xml:space="preserve">and </w:t>
      </w:r>
      <w:r w:rsidRPr="00662464">
        <w:rPr>
          <w:rFonts w:cs="Times New Roman"/>
        </w:rPr>
        <w:t xml:space="preserve">the </w:t>
      </w:r>
      <w:r w:rsidR="003F074C" w:rsidRPr="00662464">
        <w:rPr>
          <w:rFonts w:cs="Times New Roman"/>
        </w:rPr>
        <w:t>migration of bigeye tuna</w:t>
      </w:r>
      <w:r w:rsidRPr="00662464">
        <w:rPr>
          <w:rFonts w:cs="Times New Roman"/>
        </w:rPr>
        <w:t>, Korea</w:t>
      </w:r>
      <w:r w:rsidR="003F074C" w:rsidRPr="00662464">
        <w:rPr>
          <w:rFonts w:cs="Times New Roman"/>
        </w:rPr>
        <w:t xml:space="preserve"> suggest</w:t>
      </w:r>
      <w:r w:rsidRPr="00662464">
        <w:rPr>
          <w:rFonts w:cs="Times New Roman"/>
        </w:rPr>
        <w:t>ed</w:t>
      </w:r>
      <w:r w:rsidR="003F074C" w:rsidRPr="00662464">
        <w:rPr>
          <w:rFonts w:cs="Times New Roman"/>
        </w:rPr>
        <w:t xml:space="preserve"> </w:t>
      </w:r>
      <w:r w:rsidR="000B7A82" w:rsidRPr="00662464">
        <w:rPr>
          <w:rFonts w:cs="Times New Roman"/>
        </w:rPr>
        <w:t xml:space="preserve">a cooperative </w:t>
      </w:r>
      <w:r w:rsidR="003F074C" w:rsidRPr="00662464">
        <w:rPr>
          <w:rFonts w:cs="Times New Roman"/>
        </w:rPr>
        <w:t>study with IATTC for the next stock assessment.</w:t>
      </w:r>
    </w:p>
    <w:p w:rsidR="000B7A82" w:rsidRPr="00662464" w:rsidRDefault="003E6FCB" w:rsidP="00476D2D">
      <w:pPr>
        <w:pStyle w:val="Heading7"/>
        <w:rPr>
          <w:rFonts w:cs="Times New Roman"/>
        </w:rPr>
      </w:pPr>
      <w:r w:rsidRPr="00662464">
        <w:rPr>
          <w:rFonts w:cs="Times New Roman"/>
        </w:rPr>
        <w:t xml:space="preserve">Retrospective </w:t>
      </w:r>
      <w:r w:rsidR="000B7A82" w:rsidRPr="00662464">
        <w:rPr>
          <w:rFonts w:cs="Times New Roman"/>
        </w:rPr>
        <w:t>analysis</w:t>
      </w:r>
    </w:p>
    <w:p w:rsidR="00375C0D" w:rsidRPr="00662464" w:rsidRDefault="00E51952" w:rsidP="00376864">
      <w:pPr>
        <w:pStyle w:val="WCPFC"/>
        <w:rPr>
          <w:rFonts w:cs="Times New Roman"/>
        </w:rPr>
      </w:pPr>
      <w:r w:rsidRPr="00662464">
        <w:rPr>
          <w:rFonts w:cs="Times New Roman"/>
        </w:rPr>
        <w:t xml:space="preserve">R. Scott (SPC) presented </w:t>
      </w:r>
      <w:r w:rsidR="00AB4967" w:rsidRPr="00662464">
        <w:rPr>
          <w:rFonts w:cs="Times New Roman"/>
        </w:rPr>
        <w:t>SC12</w:t>
      </w:r>
      <w:r w:rsidRPr="00662464">
        <w:rPr>
          <w:rFonts w:cs="Times New Roman"/>
        </w:rPr>
        <w:t xml:space="preserve">-SA-WP-02, which describes a retrospective analysis of the 2014 bigeye tuna reference case assessment for the period 2012 to 2007 and a subsequent hindcasting analysis using both deterministic and stochastic projection approaches to determine the robustness of the stock assessment to varying quantities of data and to determine the quality of the projections in terms of their ability to provide consistent estimates of stock status. The results show no evidence of any systematic over- or under-estimation of bigeye adult biomass with successive assessments. Estimates of stock status in 2012 and recent fishing mortality from the deterministic projections consistently indicated the stock to be below the </w:t>
      </w:r>
      <w:r w:rsidR="00522C1C" w:rsidRPr="00662464">
        <w:rPr>
          <w:rFonts w:cs="Times New Roman"/>
        </w:rPr>
        <w:t>LRP</w:t>
      </w:r>
      <w:r w:rsidRPr="00662464">
        <w:rPr>
          <w:rFonts w:cs="Times New Roman"/>
        </w:rPr>
        <w:t xml:space="preserve"> and to be exploited at levels in excess of F</w:t>
      </w:r>
      <w:r w:rsidRPr="00622895">
        <w:rPr>
          <w:rFonts w:cs="Times New Roman"/>
          <w:vertAlign w:val="subscript"/>
        </w:rPr>
        <w:t>MSY</w:t>
      </w:r>
      <w:r w:rsidR="00365F47">
        <w:rPr>
          <w:rFonts w:cs="Times New Roman"/>
        </w:rPr>
        <w:t>.</w:t>
      </w:r>
      <w:r w:rsidRPr="00662464">
        <w:rPr>
          <w:rFonts w:cs="Times New Roman"/>
        </w:rPr>
        <w:t xml:space="preserve"> The paper concludes that the 2014 bigeye tuna stock assessment model is not subject to significant retrospective bias and that short-term deterministic catch based projections, conducted from the 2014 bigeye tuna reference case assessment model, provide consistent and relatively accurate indications of stock status in the short-term</w:t>
      </w:r>
      <w:r w:rsidR="00375C0D" w:rsidRPr="00662464">
        <w:rPr>
          <w:rFonts w:cs="Times New Roman"/>
        </w:rPr>
        <w:t>.</w:t>
      </w:r>
    </w:p>
    <w:p w:rsidR="00AA2217" w:rsidRPr="00662464" w:rsidRDefault="00465C67" w:rsidP="00376864">
      <w:pPr>
        <w:pStyle w:val="WCPFC"/>
        <w:rPr>
          <w:rFonts w:cs="Times New Roman"/>
        </w:rPr>
      </w:pPr>
      <w:r w:rsidRPr="00662464">
        <w:rPr>
          <w:rFonts w:cs="Times New Roman"/>
        </w:rPr>
        <w:t xml:space="preserve">Japan asked </w:t>
      </w:r>
      <w:r w:rsidR="007C3460" w:rsidRPr="00662464">
        <w:rPr>
          <w:rFonts w:cs="Times New Roman"/>
        </w:rPr>
        <w:t xml:space="preserve">why </w:t>
      </w:r>
      <w:r w:rsidRPr="00662464">
        <w:rPr>
          <w:rFonts w:cs="Times New Roman"/>
        </w:rPr>
        <w:t>the retrospective analysis in the presentation</w:t>
      </w:r>
      <w:r w:rsidR="007C3460" w:rsidRPr="00662464">
        <w:rPr>
          <w:rFonts w:cs="Times New Roman"/>
        </w:rPr>
        <w:t xml:space="preserve"> and a similar </w:t>
      </w:r>
      <w:r w:rsidRPr="00662464">
        <w:rPr>
          <w:rFonts w:cs="Times New Roman"/>
        </w:rPr>
        <w:t xml:space="preserve">analysis </w:t>
      </w:r>
      <w:r w:rsidR="00FA6814" w:rsidRPr="00662464">
        <w:rPr>
          <w:rFonts w:cs="Times New Roman"/>
          <w:lang w:eastAsia="ko-KR"/>
        </w:rPr>
        <w:t>in 2014</w:t>
      </w:r>
      <w:r w:rsidR="007C3460" w:rsidRPr="00662464">
        <w:rPr>
          <w:rFonts w:cs="Times New Roman"/>
        </w:rPr>
        <w:t xml:space="preserve"> (</w:t>
      </w:r>
      <w:r w:rsidRPr="00662464">
        <w:rPr>
          <w:rFonts w:cs="Times New Roman"/>
        </w:rPr>
        <w:t>SC10-</w:t>
      </w:r>
      <w:r w:rsidR="00FA6814" w:rsidRPr="00662464">
        <w:rPr>
          <w:rFonts w:cs="Times New Roman"/>
          <w:lang w:eastAsia="ko-KR"/>
        </w:rPr>
        <w:t>SA-</w:t>
      </w:r>
      <w:r w:rsidRPr="00662464">
        <w:rPr>
          <w:rFonts w:cs="Times New Roman"/>
        </w:rPr>
        <w:t>WP-01, Figure 10.1</w:t>
      </w:r>
      <w:r w:rsidR="007C3460" w:rsidRPr="00662464">
        <w:rPr>
          <w:rFonts w:cs="Times New Roman"/>
        </w:rPr>
        <w:t xml:space="preserve">) </w:t>
      </w:r>
      <w:r w:rsidRPr="00662464">
        <w:rPr>
          <w:rFonts w:cs="Times New Roman"/>
        </w:rPr>
        <w:t>were different</w:t>
      </w:r>
      <w:r w:rsidR="007C3460" w:rsidRPr="00662464">
        <w:rPr>
          <w:rFonts w:cs="Times New Roman"/>
        </w:rPr>
        <w:t xml:space="preserve">, </w:t>
      </w:r>
      <w:r w:rsidRPr="00662464">
        <w:rPr>
          <w:rFonts w:cs="Times New Roman"/>
        </w:rPr>
        <w:t>observ</w:t>
      </w:r>
      <w:r w:rsidR="007C3460" w:rsidRPr="00662464">
        <w:rPr>
          <w:rFonts w:cs="Times New Roman"/>
        </w:rPr>
        <w:t xml:space="preserve">ing </w:t>
      </w:r>
      <w:r w:rsidRPr="00662464">
        <w:rPr>
          <w:rFonts w:cs="Times New Roman"/>
        </w:rPr>
        <w:t xml:space="preserve">that there appeared to be a stronger retrospective effect in the past. Turning to the Majuro plot in the paper, Japan observed SPC’s conclusion that the retrospective variation estimates </w:t>
      </w:r>
      <w:r w:rsidR="007C3460" w:rsidRPr="00662464">
        <w:rPr>
          <w:rFonts w:cs="Times New Roman"/>
        </w:rPr>
        <w:t xml:space="preserve">of </w:t>
      </w:r>
      <w:r w:rsidRPr="00662464">
        <w:rPr>
          <w:rFonts w:cs="Times New Roman"/>
        </w:rPr>
        <w:t>stock status in the terminal year was not that significant but noted most of the hindcast points are below the reference case assessment result</w:t>
      </w:r>
      <w:r w:rsidR="007C3460" w:rsidRPr="00662464">
        <w:rPr>
          <w:rFonts w:cs="Times New Roman"/>
        </w:rPr>
        <w:t>,</w:t>
      </w:r>
      <w:r w:rsidRPr="00662464">
        <w:rPr>
          <w:rFonts w:cs="Times New Roman"/>
        </w:rPr>
        <w:t xml:space="preserve"> and asked the implication</w:t>
      </w:r>
      <w:r w:rsidR="007C3460" w:rsidRPr="00662464">
        <w:rPr>
          <w:rFonts w:cs="Times New Roman"/>
        </w:rPr>
        <w:t>s of this</w:t>
      </w:r>
      <w:r w:rsidRPr="00662464">
        <w:rPr>
          <w:rFonts w:cs="Times New Roman"/>
        </w:rPr>
        <w:t xml:space="preserve">. </w:t>
      </w:r>
      <w:r w:rsidR="00AE5D7A" w:rsidRPr="00662464">
        <w:rPr>
          <w:rFonts w:cs="Times New Roman"/>
        </w:rPr>
        <w:t>B</w:t>
      </w:r>
      <w:r w:rsidRPr="00662464">
        <w:rPr>
          <w:rFonts w:cs="Times New Roman"/>
        </w:rPr>
        <w:t xml:space="preserve">ecause MULTIFAN-CL has to start its projections from a point of estimation, </w:t>
      </w:r>
      <w:r w:rsidR="00AE5D7A" w:rsidRPr="00662464">
        <w:rPr>
          <w:rFonts w:cs="Times New Roman"/>
        </w:rPr>
        <w:t xml:space="preserve">this CCM asked </w:t>
      </w:r>
      <w:r w:rsidRPr="00662464">
        <w:rPr>
          <w:rFonts w:cs="Times New Roman"/>
        </w:rPr>
        <w:t xml:space="preserve">whether the estimates of probability </w:t>
      </w:r>
      <w:r w:rsidR="00AE5D7A" w:rsidRPr="00662464">
        <w:rPr>
          <w:rFonts w:cs="Times New Roman"/>
        </w:rPr>
        <w:t xml:space="preserve">would </w:t>
      </w:r>
      <w:r w:rsidRPr="00662464">
        <w:rPr>
          <w:rFonts w:cs="Times New Roman"/>
        </w:rPr>
        <w:t xml:space="preserve">be influenced </w:t>
      </w:r>
      <w:r w:rsidR="00AE5D7A" w:rsidRPr="00662464">
        <w:rPr>
          <w:rFonts w:cs="Times New Roman"/>
        </w:rPr>
        <w:t xml:space="preserve">by a modification </w:t>
      </w:r>
      <w:r w:rsidRPr="00662464">
        <w:rPr>
          <w:rFonts w:cs="Times New Roman"/>
        </w:rPr>
        <w:t xml:space="preserve">to start from </w:t>
      </w:r>
      <w:r w:rsidR="00AE5D7A" w:rsidRPr="00662464">
        <w:rPr>
          <w:rFonts w:cs="Times New Roman"/>
        </w:rPr>
        <w:t xml:space="preserve">the </w:t>
      </w:r>
      <w:r w:rsidRPr="00662464">
        <w:rPr>
          <w:rFonts w:cs="Times New Roman"/>
        </w:rPr>
        <w:t>stochastic estimate for the terminal year, especially when considering the risk of falling below the LRP. Japan also asked SPC if they could change the colour of the lines year by year in the plot for future reports.</w:t>
      </w:r>
    </w:p>
    <w:p w:rsidR="00D05065" w:rsidRPr="00662464" w:rsidRDefault="00E51952" w:rsidP="00376864">
      <w:pPr>
        <w:pStyle w:val="WCPFC"/>
        <w:rPr>
          <w:rFonts w:cs="Times New Roman"/>
        </w:rPr>
      </w:pPr>
      <w:r w:rsidRPr="00662464">
        <w:rPr>
          <w:rFonts w:cs="Times New Roman"/>
        </w:rPr>
        <w:t xml:space="preserve">SPC explained that when they ran the analysis they hoped to run them all through to a similar convergence level, noting that MULTIFAN-CL can be run either for a specified number of iterations or to </w:t>
      </w:r>
      <w:r w:rsidRPr="00662464">
        <w:rPr>
          <w:rFonts w:cs="Times New Roman"/>
        </w:rPr>
        <w:lastRenderedPageBreak/>
        <w:t>the point at which the convergence runs to a specific value. SPC explained that it was not clear at the time they were running the analysis what level of convergence had been used for the retrospective analyses conducted as part of 2014 assessment. Consequently it was difficult to repeat that analysis precisely. On the second question, SPC noted that integrated assessment methods such as MULTIFAN-CL can exhibit different behaviour to Virtual Population Analysis (VPA) type assessment methods in the face of conditions that can generate retrospective bias.</w:t>
      </w:r>
      <w:r w:rsidR="00A43478" w:rsidRPr="00662464">
        <w:rPr>
          <w:rFonts w:cs="Times New Roman"/>
        </w:rPr>
        <w:t xml:space="preserve"> </w:t>
      </w:r>
      <w:r w:rsidRPr="00662464">
        <w:rPr>
          <w:rFonts w:cs="Times New Roman"/>
        </w:rPr>
        <w:t>For integrated assessments, variability in the estimates of the total population scaling parameter, for example, may shift biomass estimates throughout the whole time se</w:t>
      </w:r>
      <w:r w:rsidR="00AE5D7A" w:rsidRPr="00662464">
        <w:rPr>
          <w:rFonts w:cs="Times New Roman"/>
        </w:rPr>
        <w:t>r</w:t>
      </w:r>
      <w:r w:rsidRPr="00662464">
        <w:rPr>
          <w:rFonts w:cs="Times New Roman"/>
        </w:rPr>
        <w:t xml:space="preserve">ies not just for the most recent period. </w:t>
      </w:r>
      <w:r w:rsidR="00AE5D7A" w:rsidRPr="00662464">
        <w:rPr>
          <w:rFonts w:cs="Times New Roman"/>
        </w:rPr>
        <w:t>R</w:t>
      </w:r>
      <w:r w:rsidRPr="00662464">
        <w:rPr>
          <w:rFonts w:cs="Times New Roman"/>
        </w:rPr>
        <w:t>egard</w:t>
      </w:r>
      <w:r w:rsidR="00AE5D7A" w:rsidRPr="00662464">
        <w:rPr>
          <w:rFonts w:cs="Times New Roman"/>
        </w:rPr>
        <w:t xml:space="preserve">ing </w:t>
      </w:r>
      <w:r w:rsidRPr="00662464">
        <w:rPr>
          <w:rFonts w:cs="Times New Roman"/>
        </w:rPr>
        <w:t xml:space="preserve">the </w:t>
      </w:r>
      <w:r w:rsidR="00AE5D7A" w:rsidRPr="00662464">
        <w:rPr>
          <w:rFonts w:cs="Times New Roman"/>
        </w:rPr>
        <w:t xml:space="preserve">deterministic projection results </w:t>
      </w:r>
      <w:r w:rsidRPr="00662464">
        <w:rPr>
          <w:rFonts w:cs="Times New Roman"/>
        </w:rPr>
        <w:t>in the Majuro plot, although there was some variability in the distribution of the points</w:t>
      </w:r>
      <w:r w:rsidR="004448F5" w:rsidRPr="00662464">
        <w:rPr>
          <w:rFonts w:cs="Times New Roman"/>
        </w:rPr>
        <w:t>,</w:t>
      </w:r>
      <w:r w:rsidRPr="00662464">
        <w:rPr>
          <w:rFonts w:cs="Times New Roman"/>
        </w:rPr>
        <w:t xml:space="preserve"> there was no persistent </w:t>
      </w:r>
      <w:r w:rsidR="00A726DD" w:rsidRPr="00662464">
        <w:rPr>
          <w:rFonts w:cs="Times New Roman"/>
          <w:lang w:eastAsia="ko-KR"/>
        </w:rPr>
        <w:t xml:space="preserve">pessimistic </w:t>
      </w:r>
      <w:r w:rsidRPr="00662464">
        <w:rPr>
          <w:rFonts w:cs="Times New Roman"/>
        </w:rPr>
        <w:t>trend in the direction of successive points</w:t>
      </w:r>
      <w:r w:rsidR="004448F5" w:rsidRPr="00662464">
        <w:rPr>
          <w:rFonts w:cs="Times New Roman"/>
        </w:rPr>
        <w:t>;</w:t>
      </w:r>
      <w:r w:rsidRPr="00662464">
        <w:rPr>
          <w:rFonts w:cs="Times New Roman"/>
        </w:rPr>
        <w:t xml:space="preserve"> </w:t>
      </w:r>
      <w:r w:rsidR="00A726DD" w:rsidRPr="00662464">
        <w:rPr>
          <w:rFonts w:cs="Times New Roman"/>
          <w:lang w:eastAsia="ko-KR"/>
        </w:rPr>
        <w:t>it is not a progressive increase and extent of negative bias with additional years.</w:t>
      </w:r>
    </w:p>
    <w:p w:rsidR="00D05065" w:rsidRPr="00662464" w:rsidRDefault="0010429D" w:rsidP="00376864">
      <w:pPr>
        <w:pStyle w:val="WCPFC"/>
        <w:rPr>
          <w:rFonts w:cs="Times New Roman"/>
        </w:rPr>
      </w:pPr>
      <w:r w:rsidRPr="00662464">
        <w:rPr>
          <w:rFonts w:cs="Times New Roman"/>
        </w:rPr>
        <w:t xml:space="preserve">In response to questions </w:t>
      </w:r>
      <w:r w:rsidR="00BB03BC" w:rsidRPr="00662464">
        <w:rPr>
          <w:rFonts w:cs="Times New Roman"/>
        </w:rPr>
        <w:t xml:space="preserve">relating to most </w:t>
      </w:r>
      <w:r w:rsidRPr="00662464">
        <w:rPr>
          <w:rFonts w:cs="Times New Roman"/>
        </w:rPr>
        <w:t xml:space="preserve">points being more </w:t>
      </w:r>
      <w:r w:rsidR="00D05065" w:rsidRPr="00662464">
        <w:rPr>
          <w:rFonts w:cs="Times New Roman"/>
        </w:rPr>
        <w:t>pessi</w:t>
      </w:r>
      <w:r w:rsidR="00BB03BC" w:rsidRPr="00662464">
        <w:rPr>
          <w:rFonts w:cs="Times New Roman"/>
        </w:rPr>
        <w:t>mistic than the base case model</w:t>
      </w:r>
      <w:r w:rsidRPr="00662464">
        <w:rPr>
          <w:rFonts w:cs="Times New Roman"/>
        </w:rPr>
        <w:t xml:space="preserve">, SPC noted that </w:t>
      </w:r>
      <w:r w:rsidR="00D05065" w:rsidRPr="00662464">
        <w:rPr>
          <w:rFonts w:cs="Times New Roman"/>
        </w:rPr>
        <w:t xml:space="preserve">the points are all more </w:t>
      </w:r>
      <w:r w:rsidRPr="00662464">
        <w:rPr>
          <w:rFonts w:cs="Times New Roman"/>
        </w:rPr>
        <w:t xml:space="preserve">pessimistic </w:t>
      </w:r>
      <w:r w:rsidR="00D05065" w:rsidRPr="00662464">
        <w:rPr>
          <w:rFonts w:cs="Times New Roman"/>
        </w:rPr>
        <w:t>but they are not all sequentially pessimistic</w:t>
      </w:r>
      <w:r w:rsidR="00BB03BC" w:rsidRPr="00662464">
        <w:rPr>
          <w:rFonts w:cs="Times New Roman"/>
        </w:rPr>
        <w:t xml:space="preserve"> with successive years</w:t>
      </w:r>
      <w:r w:rsidR="004448F5" w:rsidRPr="00662464">
        <w:rPr>
          <w:rFonts w:cs="Times New Roman"/>
        </w:rPr>
        <w:t xml:space="preserve">; </w:t>
      </w:r>
      <w:r w:rsidRPr="00662464">
        <w:rPr>
          <w:rFonts w:cs="Times New Roman"/>
        </w:rPr>
        <w:t xml:space="preserve">there was not </w:t>
      </w:r>
      <w:r w:rsidR="00D05065" w:rsidRPr="00662464">
        <w:rPr>
          <w:rFonts w:cs="Times New Roman"/>
        </w:rPr>
        <w:t xml:space="preserve">a progressive increase in the extent of </w:t>
      </w:r>
      <w:r w:rsidR="004C665B" w:rsidRPr="00662464">
        <w:rPr>
          <w:rFonts w:cs="Times New Roman"/>
        </w:rPr>
        <w:t xml:space="preserve">the </w:t>
      </w:r>
      <w:r w:rsidR="00D05065" w:rsidRPr="00662464">
        <w:rPr>
          <w:rFonts w:cs="Times New Roman"/>
        </w:rPr>
        <w:t>negative bias.</w:t>
      </w:r>
      <w:r w:rsidR="00495E23" w:rsidRPr="00662464">
        <w:rPr>
          <w:rFonts w:cs="Times New Roman"/>
        </w:rPr>
        <w:t xml:space="preserve"> </w:t>
      </w:r>
    </w:p>
    <w:p w:rsidR="00495E23" w:rsidRPr="00662464" w:rsidRDefault="00E51952" w:rsidP="00376864">
      <w:pPr>
        <w:pStyle w:val="WCPFC"/>
        <w:rPr>
          <w:rFonts w:cs="Times New Roman"/>
        </w:rPr>
      </w:pPr>
      <w:r w:rsidRPr="00662464">
        <w:rPr>
          <w:rFonts w:cs="Times New Roman"/>
        </w:rPr>
        <w:t>USA asked whether the estimates can be adjusted</w:t>
      </w:r>
      <w:r w:rsidR="00B770B1" w:rsidRPr="00662464">
        <w:rPr>
          <w:rFonts w:cs="Times New Roman"/>
        </w:rPr>
        <w:t>,</w:t>
      </w:r>
      <w:r w:rsidRPr="00662464">
        <w:rPr>
          <w:rFonts w:cs="Times New Roman"/>
        </w:rPr>
        <w:t xml:space="preserve"> given the Mohn’s Rho value</w:t>
      </w:r>
      <w:r w:rsidR="004448F5" w:rsidRPr="00662464">
        <w:rPr>
          <w:rFonts w:cs="Times New Roman"/>
        </w:rPr>
        <w:t>,</w:t>
      </w:r>
      <w:r w:rsidRPr="00662464">
        <w:rPr>
          <w:rFonts w:cs="Times New Roman"/>
        </w:rPr>
        <w:t xml:space="preserve"> to reduce bias, as suggested in the study by Deroba </w:t>
      </w:r>
      <w:r w:rsidR="004448F5" w:rsidRPr="00662464">
        <w:rPr>
          <w:rFonts w:cs="Times New Roman"/>
        </w:rPr>
        <w:t>(</w:t>
      </w:r>
      <w:r w:rsidRPr="00662464">
        <w:rPr>
          <w:rFonts w:cs="Times New Roman"/>
        </w:rPr>
        <w:t>2014</w:t>
      </w:r>
      <w:r w:rsidR="004448F5" w:rsidRPr="00662464">
        <w:rPr>
          <w:rFonts w:cs="Times New Roman"/>
        </w:rPr>
        <w:t>),</w:t>
      </w:r>
      <w:r w:rsidRPr="00662464">
        <w:rPr>
          <w:rFonts w:cs="Times New Roman"/>
        </w:rPr>
        <w:t xml:space="preserve"> and whether an attempt was made to compare results with </w:t>
      </w:r>
      <w:r w:rsidR="00696B0F" w:rsidRPr="00662464">
        <w:rPr>
          <w:rFonts w:cs="Times New Roman"/>
        </w:rPr>
        <w:t>projections</w:t>
      </w:r>
      <w:r w:rsidRPr="00662464">
        <w:rPr>
          <w:rFonts w:cs="Times New Roman"/>
        </w:rPr>
        <w:t xml:space="preserve"> for bigeye t</w:t>
      </w:r>
      <w:r w:rsidR="00BF6B40" w:rsidRPr="00662464">
        <w:rPr>
          <w:rFonts w:cs="Times New Roman"/>
        </w:rPr>
        <w:t>una with or without Rho-adjustment</w:t>
      </w:r>
      <w:r w:rsidRPr="00662464">
        <w:rPr>
          <w:rFonts w:cs="Times New Roman"/>
        </w:rPr>
        <w:t xml:space="preserve"> in the terminal year</w:t>
      </w:r>
      <w:r w:rsidR="00A93511" w:rsidRPr="00662464">
        <w:rPr>
          <w:rFonts w:cs="Times New Roman"/>
        </w:rPr>
        <w:t>.</w:t>
      </w:r>
    </w:p>
    <w:p w:rsidR="00495E23" w:rsidRPr="00662464" w:rsidRDefault="0077582E" w:rsidP="00376864">
      <w:pPr>
        <w:pStyle w:val="WCPFC"/>
        <w:rPr>
          <w:rFonts w:cs="Times New Roman"/>
        </w:rPr>
      </w:pPr>
      <w:r w:rsidRPr="00662464">
        <w:rPr>
          <w:rFonts w:cs="Times New Roman"/>
        </w:rPr>
        <w:t>SPC noted that a VPA analysis had not been done; to do so would have required a significant undertaking to combine all th</w:t>
      </w:r>
      <w:r w:rsidR="000414C9" w:rsidRPr="00662464">
        <w:rPr>
          <w:rFonts w:cs="Times New Roman"/>
        </w:rPr>
        <w:t>e data in a single catch matrix</w:t>
      </w:r>
      <w:r w:rsidRPr="00662464">
        <w:rPr>
          <w:rFonts w:cs="Times New Roman"/>
        </w:rPr>
        <w:t>. In terms of correcting the terminal biomass for the retrospective bias, SPC confirmed that it had done that</w:t>
      </w:r>
      <w:r w:rsidR="000414C9" w:rsidRPr="00662464">
        <w:rPr>
          <w:rFonts w:cs="Times New Roman"/>
        </w:rPr>
        <w:t>,</w:t>
      </w:r>
      <w:r w:rsidRPr="00662464">
        <w:rPr>
          <w:rFonts w:cs="Times New Roman"/>
        </w:rPr>
        <w:t xml:space="preserve"> and that the estimate remained within the approximate 90% confidence interval. SPC had concluded that there was no significant retrospective bias in the assessment,</w:t>
      </w:r>
      <w:r w:rsidR="00A43478" w:rsidRPr="00662464">
        <w:rPr>
          <w:rFonts w:cs="Times New Roman"/>
        </w:rPr>
        <w:t xml:space="preserve"> </w:t>
      </w:r>
      <w:r w:rsidRPr="00662464">
        <w:rPr>
          <w:rFonts w:cs="Times New Roman"/>
        </w:rPr>
        <w:t>but noted that the debate was ongoing about whether to correct bias estimates and that research was ongoing to understand what causes a retrospective pattern in the first place</w:t>
      </w:r>
      <w:r w:rsidR="00573D38" w:rsidRPr="00662464">
        <w:rPr>
          <w:rFonts w:cs="Times New Roman"/>
        </w:rPr>
        <w:t>.</w:t>
      </w:r>
    </w:p>
    <w:p w:rsidR="00573D38" w:rsidRPr="00662464" w:rsidRDefault="00573D38" w:rsidP="00376864">
      <w:pPr>
        <w:pStyle w:val="WCPFC"/>
        <w:rPr>
          <w:rFonts w:cs="Times New Roman"/>
        </w:rPr>
      </w:pPr>
      <w:r w:rsidRPr="00662464">
        <w:rPr>
          <w:rFonts w:cs="Times New Roman"/>
        </w:rPr>
        <w:t xml:space="preserve">USA </w:t>
      </w:r>
      <w:r w:rsidR="0096166C" w:rsidRPr="00662464">
        <w:rPr>
          <w:rFonts w:cs="Times New Roman"/>
        </w:rPr>
        <w:t xml:space="preserve">observed that </w:t>
      </w:r>
      <w:r w:rsidR="00B9335E" w:rsidRPr="00662464">
        <w:rPr>
          <w:rFonts w:cs="Times New Roman"/>
        </w:rPr>
        <w:t>ther</w:t>
      </w:r>
      <w:r w:rsidR="0096166C" w:rsidRPr="00662464">
        <w:rPr>
          <w:rFonts w:cs="Times New Roman"/>
        </w:rPr>
        <w:t xml:space="preserve">e are </w:t>
      </w:r>
      <w:r w:rsidR="00B9335E" w:rsidRPr="00662464">
        <w:rPr>
          <w:rFonts w:cs="Times New Roman"/>
        </w:rPr>
        <w:t>multiple potential causes for a retrospective pattern</w:t>
      </w:r>
      <w:r w:rsidR="0096166C" w:rsidRPr="00662464">
        <w:rPr>
          <w:rFonts w:cs="Times New Roman"/>
        </w:rPr>
        <w:t>, o</w:t>
      </w:r>
      <w:r w:rsidR="00B9335E" w:rsidRPr="00662464">
        <w:rPr>
          <w:rFonts w:cs="Times New Roman"/>
        </w:rPr>
        <w:t xml:space="preserve">ne </w:t>
      </w:r>
      <w:r w:rsidR="0096166C" w:rsidRPr="00662464">
        <w:rPr>
          <w:rFonts w:cs="Times New Roman"/>
        </w:rPr>
        <w:t xml:space="preserve">of which </w:t>
      </w:r>
      <w:r w:rsidR="00B9335E" w:rsidRPr="00662464">
        <w:rPr>
          <w:rFonts w:cs="Times New Roman"/>
        </w:rPr>
        <w:t>is unreported catch</w:t>
      </w:r>
      <w:r w:rsidR="0096166C" w:rsidRPr="00662464">
        <w:rPr>
          <w:rFonts w:cs="Times New Roman"/>
        </w:rPr>
        <w:t xml:space="preserve">, and noted </w:t>
      </w:r>
      <w:r w:rsidR="00D75F2C" w:rsidRPr="00662464">
        <w:rPr>
          <w:rFonts w:cs="Times New Roman"/>
        </w:rPr>
        <w:t xml:space="preserve">a </w:t>
      </w:r>
      <w:r w:rsidR="0096166C" w:rsidRPr="00662464">
        <w:rPr>
          <w:rFonts w:cs="Times New Roman"/>
        </w:rPr>
        <w:t xml:space="preserve">study of </w:t>
      </w:r>
      <w:r w:rsidR="00B9335E" w:rsidRPr="00662464">
        <w:rPr>
          <w:rFonts w:cs="Times New Roman"/>
        </w:rPr>
        <w:t>floun</w:t>
      </w:r>
      <w:r w:rsidR="0096166C" w:rsidRPr="00662464">
        <w:rPr>
          <w:rFonts w:cs="Times New Roman"/>
        </w:rPr>
        <w:t>d</w:t>
      </w:r>
      <w:r w:rsidR="00B9335E" w:rsidRPr="00662464">
        <w:rPr>
          <w:rFonts w:cs="Times New Roman"/>
        </w:rPr>
        <w:t xml:space="preserve">er stock </w:t>
      </w:r>
      <w:r w:rsidR="0096166C" w:rsidRPr="00662464">
        <w:rPr>
          <w:rFonts w:cs="Times New Roman"/>
        </w:rPr>
        <w:t xml:space="preserve">where a </w:t>
      </w:r>
      <w:r w:rsidR="00B9335E" w:rsidRPr="00662464">
        <w:rPr>
          <w:rFonts w:cs="Times New Roman"/>
        </w:rPr>
        <w:t>retro</w:t>
      </w:r>
      <w:r w:rsidR="0096166C" w:rsidRPr="00662464">
        <w:rPr>
          <w:rFonts w:cs="Times New Roman"/>
        </w:rPr>
        <w:t>spective</w:t>
      </w:r>
      <w:r w:rsidR="00B9335E" w:rsidRPr="00662464">
        <w:rPr>
          <w:rFonts w:cs="Times New Roman"/>
        </w:rPr>
        <w:t xml:space="preserve"> pattern existed without running a </w:t>
      </w:r>
      <w:r w:rsidR="00D75F2C" w:rsidRPr="00662464">
        <w:rPr>
          <w:rFonts w:cs="Times New Roman"/>
        </w:rPr>
        <w:t>VPA</w:t>
      </w:r>
      <w:r w:rsidR="00B9335E" w:rsidRPr="00662464">
        <w:rPr>
          <w:rFonts w:cs="Times New Roman"/>
        </w:rPr>
        <w:t xml:space="preserve">. </w:t>
      </w:r>
      <w:r w:rsidR="00D75F2C" w:rsidRPr="00662464">
        <w:rPr>
          <w:rFonts w:cs="Times New Roman"/>
        </w:rPr>
        <w:t xml:space="preserve">USA observed that </w:t>
      </w:r>
      <w:r w:rsidR="00AE2641" w:rsidRPr="00662464">
        <w:rPr>
          <w:rFonts w:cs="Times New Roman"/>
        </w:rPr>
        <w:t xml:space="preserve">VPA had the same bias, and is used </w:t>
      </w:r>
      <w:r w:rsidR="00B9335E" w:rsidRPr="00662464">
        <w:rPr>
          <w:rFonts w:cs="Times New Roman"/>
        </w:rPr>
        <w:t xml:space="preserve">for consistency. </w:t>
      </w:r>
      <w:r w:rsidR="00D75F2C" w:rsidRPr="00662464">
        <w:rPr>
          <w:rFonts w:cs="Times New Roman"/>
        </w:rPr>
        <w:t xml:space="preserve">It was further noted that over- </w:t>
      </w:r>
      <w:r w:rsidR="00B9335E" w:rsidRPr="00662464">
        <w:rPr>
          <w:rFonts w:cs="Times New Roman"/>
        </w:rPr>
        <w:t>or under</w:t>
      </w:r>
      <w:r w:rsidR="00D75F2C" w:rsidRPr="00662464">
        <w:rPr>
          <w:rFonts w:cs="Times New Roman"/>
        </w:rPr>
        <w:t>-</w:t>
      </w:r>
      <w:r w:rsidR="00B9335E" w:rsidRPr="00662464">
        <w:rPr>
          <w:rFonts w:cs="Times New Roman"/>
        </w:rPr>
        <w:t xml:space="preserve">estimation </w:t>
      </w:r>
      <w:r w:rsidR="00597450" w:rsidRPr="00662464">
        <w:rPr>
          <w:rFonts w:cs="Times New Roman"/>
        </w:rPr>
        <w:t>of abundance as well as errors in life history parameters can make retrospective biases</w:t>
      </w:r>
      <w:r w:rsidR="00B9335E" w:rsidRPr="00662464">
        <w:rPr>
          <w:rFonts w:cs="Times New Roman"/>
        </w:rPr>
        <w:t>.</w:t>
      </w:r>
    </w:p>
    <w:p w:rsidR="00B9335E" w:rsidRPr="00662464" w:rsidRDefault="0077582E" w:rsidP="00376864">
      <w:pPr>
        <w:pStyle w:val="WCPFC"/>
        <w:rPr>
          <w:rFonts w:cs="Times New Roman"/>
        </w:rPr>
      </w:pPr>
      <w:r w:rsidRPr="00662464">
        <w:rPr>
          <w:rFonts w:cs="Times New Roman"/>
        </w:rPr>
        <w:t>Australia noted that the bigeye tuna review picked up the issue of tag reporting rates impacting the biomass scaling, especially when the estimated reporting rate is up against the bounds, and wondered whether SPC had looked at the bounding issue and tag reporting rates</w:t>
      </w:r>
      <w:r w:rsidR="00B9335E" w:rsidRPr="00662464">
        <w:rPr>
          <w:rFonts w:cs="Times New Roman"/>
        </w:rPr>
        <w:t>.</w:t>
      </w:r>
    </w:p>
    <w:p w:rsidR="00B9335E" w:rsidRPr="00662464" w:rsidRDefault="0077582E" w:rsidP="00376864">
      <w:pPr>
        <w:pStyle w:val="WCPFC"/>
        <w:rPr>
          <w:rFonts w:cs="Times New Roman"/>
        </w:rPr>
      </w:pPr>
      <w:r w:rsidRPr="00662464">
        <w:rPr>
          <w:rFonts w:cs="Times New Roman"/>
        </w:rPr>
        <w:t>SPC responded that it would be useful to run the retrospective-type approach for specific data components of the assessment as it would begin to reveal which part of the stock assessment input data is drawing in some of the patterns seen</w:t>
      </w:r>
      <w:r w:rsidR="00B06647" w:rsidRPr="00662464">
        <w:rPr>
          <w:rFonts w:cs="Times New Roman"/>
        </w:rPr>
        <w:t xml:space="preserve">. </w:t>
      </w:r>
    </w:p>
    <w:p w:rsidR="0077582E" w:rsidRPr="00662464" w:rsidRDefault="0077582E" w:rsidP="0077582E">
      <w:pPr>
        <w:pStyle w:val="WCPFC"/>
        <w:rPr>
          <w:rFonts w:cs="Times New Roman"/>
        </w:rPr>
      </w:pPr>
      <w:r w:rsidRPr="00662464">
        <w:rPr>
          <w:rFonts w:cs="Times New Roman"/>
        </w:rPr>
        <w:t xml:space="preserve">In response to a query from Chinese Taipei about </w:t>
      </w:r>
      <w:r w:rsidR="0028040B" w:rsidRPr="00662464">
        <w:rPr>
          <w:rFonts w:cs="Times New Roman"/>
        </w:rPr>
        <w:t xml:space="preserve">Figure </w:t>
      </w:r>
      <w:r w:rsidRPr="00662464">
        <w:rPr>
          <w:rFonts w:cs="Times New Roman"/>
        </w:rPr>
        <w:t>1</w:t>
      </w:r>
      <w:r w:rsidR="0028040B" w:rsidRPr="00662464">
        <w:rPr>
          <w:rFonts w:cs="Times New Roman"/>
        </w:rPr>
        <w:t xml:space="preserve">, </w:t>
      </w:r>
      <w:r w:rsidRPr="00662464">
        <w:rPr>
          <w:rFonts w:cs="Times New Roman"/>
        </w:rPr>
        <w:t xml:space="preserve">why they were different and whether further examination of the data or the model was required, SPC observed that the difference arises through the estimation process. The general conclusion is that the assessment is not subject to a substantial retrospective bias and the </w:t>
      </w:r>
      <w:r w:rsidR="00C52D73" w:rsidRPr="00662464">
        <w:rPr>
          <w:rFonts w:cs="Times New Roman" w:hint="eastAsia"/>
          <w:lang w:eastAsia="ko-KR"/>
        </w:rPr>
        <w:t>projected</w:t>
      </w:r>
      <w:r w:rsidR="00C52D73" w:rsidRPr="00662464">
        <w:rPr>
          <w:rFonts w:cs="Times New Roman"/>
        </w:rPr>
        <w:t xml:space="preserve"> </w:t>
      </w:r>
      <w:r w:rsidRPr="00662464">
        <w:rPr>
          <w:rFonts w:cs="Times New Roman"/>
        </w:rPr>
        <w:t xml:space="preserve">stock status is consistent with advice </w:t>
      </w:r>
      <w:r w:rsidR="0028040B" w:rsidRPr="00662464">
        <w:rPr>
          <w:rFonts w:cs="Times New Roman"/>
        </w:rPr>
        <w:t xml:space="preserve">SC has </w:t>
      </w:r>
      <w:r w:rsidRPr="00662464">
        <w:rPr>
          <w:rFonts w:cs="Times New Roman"/>
        </w:rPr>
        <w:t>give</w:t>
      </w:r>
      <w:r w:rsidR="0028040B" w:rsidRPr="00662464">
        <w:rPr>
          <w:rFonts w:cs="Times New Roman"/>
        </w:rPr>
        <w:t>n</w:t>
      </w:r>
      <w:r w:rsidRPr="00662464">
        <w:rPr>
          <w:rFonts w:cs="Times New Roman"/>
        </w:rPr>
        <w:t xml:space="preserve"> </w:t>
      </w:r>
      <w:r w:rsidR="0028040B" w:rsidRPr="00662464">
        <w:rPr>
          <w:rFonts w:cs="Times New Roman"/>
        </w:rPr>
        <w:t>the managers</w:t>
      </w:r>
      <w:r w:rsidRPr="00662464">
        <w:rPr>
          <w:rFonts w:cs="Times New Roman"/>
        </w:rPr>
        <w:t>.</w:t>
      </w:r>
    </w:p>
    <w:p w:rsidR="00747A5E" w:rsidRPr="00662464" w:rsidRDefault="00691D22" w:rsidP="00376864">
      <w:pPr>
        <w:pStyle w:val="WCPFC"/>
        <w:rPr>
          <w:rFonts w:cs="Times New Roman"/>
        </w:rPr>
      </w:pPr>
      <w:r w:rsidRPr="00662464">
        <w:rPr>
          <w:rFonts w:cs="Times New Roman"/>
        </w:rPr>
        <w:t xml:space="preserve">FFA members </w:t>
      </w:r>
      <w:r w:rsidR="0028040B" w:rsidRPr="00662464">
        <w:rPr>
          <w:rFonts w:cs="Times New Roman"/>
        </w:rPr>
        <w:t xml:space="preserve">found </w:t>
      </w:r>
      <w:r w:rsidRPr="00662464">
        <w:rPr>
          <w:rFonts w:cs="Times New Roman"/>
        </w:rPr>
        <w:t xml:space="preserve">the retrospective forecasting useful in testing the WCPO assessments and providing confidence in the projection outputs. These CCMs encouraged the continued use of retrospective analyses and noted the potential use of deterministic projections to develop management advice or review the performance of management measures for the key tuna species between stock </w:t>
      </w:r>
      <w:r w:rsidRPr="00662464">
        <w:rPr>
          <w:rFonts w:cs="Times New Roman"/>
        </w:rPr>
        <w:lastRenderedPageBreak/>
        <w:t xml:space="preserve">assessments, with a caution about the weighting </w:t>
      </w:r>
      <w:r w:rsidR="00AD483F" w:rsidRPr="00662464">
        <w:rPr>
          <w:rFonts w:cs="Times New Roman"/>
        </w:rPr>
        <w:t xml:space="preserve">of </w:t>
      </w:r>
      <w:r w:rsidRPr="00662464">
        <w:rPr>
          <w:rFonts w:cs="Times New Roman"/>
        </w:rPr>
        <w:t xml:space="preserve">such advice outside of assessment years. </w:t>
      </w:r>
      <w:r w:rsidR="00AD483F" w:rsidRPr="00662464">
        <w:rPr>
          <w:rFonts w:cs="Times New Roman"/>
        </w:rPr>
        <w:t xml:space="preserve">These CCMs </w:t>
      </w:r>
      <w:r w:rsidRPr="00662464">
        <w:rPr>
          <w:rFonts w:cs="Times New Roman"/>
        </w:rPr>
        <w:t>noted the further analyses required to understand the relationships between the different factors influencing bigeye CPUE, particularly in the central and eastern area of the WCPO, and looked forward to an update on that work</w:t>
      </w:r>
      <w:r w:rsidR="00747A5E" w:rsidRPr="00662464">
        <w:rPr>
          <w:rFonts w:cs="Times New Roman"/>
        </w:rPr>
        <w:t>.</w:t>
      </w:r>
    </w:p>
    <w:p w:rsidR="00064DF8" w:rsidRPr="00662464" w:rsidRDefault="001A4E18" w:rsidP="001A4E18">
      <w:pPr>
        <w:pStyle w:val="Heading5"/>
      </w:pPr>
      <w:r w:rsidRPr="00662464">
        <w:t>4.1.1.2</w:t>
      </w:r>
      <w:r w:rsidRPr="00662464">
        <w:tab/>
      </w:r>
      <w:r w:rsidR="00064DF8" w:rsidRPr="00662464">
        <w:t>Provision of scientific information</w:t>
      </w:r>
    </w:p>
    <w:p w:rsidR="00CC5939" w:rsidRPr="00662464" w:rsidRDefault="00CC5939" w:rsidP="00376864">
      <w:pPr>
        <w:pStyle w:val="WCPFC"/>
        <w:rPr>
          <w:rFonts w:cs="Times New Roman"/>
        </w:rPr>
      </w:pPr>
      <w:r w:rsidRPr="00662464">
        <w:rPr>
          <w:rFonts w:cs="Times New Roman"/>
        </w:rPr>
        <w:t>After the theme co-convenor ran through draft stock status and trends and management advice and implications, some discussions took place to shape that text.</w:t>
      </w:r>
    </w:p>
    <w:p w:rsidR="00196415" w:rsidRPr="00662464" w:rsidRDefault="007A316A" w:rsidP="00376864">
      <w:pPr>
        <w:pStyle w:val="WCPFC"/>
        <w:rPr>
          <w:rFonts w:cs="Times New Roman"/>
        </w:rPr>
      </w:pPr>
      <w:r w:rsidRPr="00662464">
        <w:rPr>
          <w:rFonts w:cs="Times New Roman"/>
        </w:rPr>
        <w:t>Some CCMs</w:t>
      </w:r>
      <w:r w:rsidR="005E3394" w:rsidRPr="00662464">
        <w:rPr>
          <w:rFonts w:cs="Times New Roman"/>
        </w:rPr>
        <w:t xml:space="preserve"> noted that while there were reported catch reductions in both longline and purse-seine fleets, th</w:t>
      </w:r>
      <w:r w:rsidR="00E25831" w:rsidRPr="00662464">
        <w:rPr>
          <w:rFonts w:cs="Times New Roman"/>
        </w:rPr>
        <w:t>e information provided indicated</w:t>
      </w:r>
      <w:r w:rsidR="005E3394" w:rsidRPr="00662464">
        <w:rPr>
          <w:rFonts w:cs="Times New Roman"/>
        </w:rPr>
        <w:t xml:space="preserve"> no real change in stock status since the 2014 assessment</w:t>
      </w:r>
      <w:r w:rsidR="00E25831" w:rsidRPr="00662464">
        <w:rPr>
          <w:rFonts w:cs="Times New Roman"/>
        </w:rPr>
        <w:t xml:space="preserve"> so </w:t>
      </w:r>
      <w:r w:rsidR="005E3394" w:rsidRPr="00662464">
        <w:rPr>
          <w:rFonts w:cs="Times New Roman"/>
        </w:rPr>
        <w:t>the SC10 advice should be maintained</w:t>
      </w:r>
      <w:r w:rsidR="00FE1EF5" w:rsidRPr="00662464">
        <w:rPr>
          <w:rFonts w:cs="Times New Roman"/>
        </w:rPr>
        <w:t xml:space="preserve"> – that the stock is overfished</w:t>
      </w:r>
      <w:r w:rsidR="005E3394" w:rsidRPr="00662464">
        <w:rPr>
          <w:rFonts w:cs="Times New Roman"/>
        </w:rPr>
        <w:t xml:space="preserve"> and overfishing is occurring. These CCMs noted that the deterministic projections may have the potential to be used to provide short term advice on the status of the stock, or to assess the performance of management measures</w:t>
      </w:r>
      <w:r w:rsidR="00196415" w:rsidRPr="00662464">
        <w:rPr>
          <w:rFonts w:cs="Times New Roman"/>
        </w:rPr>
        <w:t>.</w:t>
      </w:r>
    </w:p>
    <w:p w:rsidR="00070D45" w:rsidRPr="00662464" w:rsidRDefault="00E25831" w:rsidP="00376864">
      <w:pPr>
        <w:pStyle w:val="WCPFC"/>
        <w:rPr>
          <w:rFonts w:cs="Times New Roman"/>
        </w:rPr>
      </w:pPr>
      <w:r w:rsidRPr="00662464">
        <w:rPr>
          <w:rFonts w:cs="Times New Roman"/>
        </w:rPr>
        <w:t xml:space="preserve">One CCM </w:t>
      </w:r>
      <w:r w:rsidR="001C3B13" w:rsidRPr="00662464">
        <w:rPr>
          <w:rFonts w:cs="Times New Roman"/>
        </w:rPr>
        <w:t xml:space="preserve">noted that the evaluation which had been conducted on the current measure was influential </w:t>
      </w:r>
      <w:r w:rsidRPr="00662464">
        <w:rPr>
          <w:rFonts w:cs="Times New Roman"/>
        </w:rPr>
        <w:t xml:space="preserve">and the </w:t>
      </w:r>
      <w:r w:rsidR="001C3B13" w:rsidRPr="00662464">
        <w:rPr>
          <w:rFonts w:cs="Times New Roman"/>
        </w:rPr>
        <w:t xml:space="preserve">projection </w:t>
      </w:r>
      <w:r w:rsidRPr="00662464">
        <w:rPr>
          <w:rFonts w:cs="Times New Roman"/>
        </w:rPr>
        <w:t xml:space="preserve">showed </w:t>
      </w:r>
      <w:r w:rsidR="001C3B13" w:rsidRPr="00662464">
        <w:rPr>
          <w:rFonts w:cs="Times New Roman"/>
        </w:rPr>
        <w:t>what will happen in 2032 under certain hypotheses. Noting that the projection expects current good recruitment for the next 15 years</w:t>
      </w:r>
      <w:r w:rsidR="007A316A" w:rsidRPr="00662464">
        <w:rPr>
          <w:rFonts w:cs="Times New Roman"/>
        </w:rPr>
        <w:t xml:space="preserve">. Some </w:t>
      </w:r>
      <w:r w:rsidR="001C3B13" w:rsidRPr="00662464">
        <w:rPr>
          <w:rFonts w:cs="Times New Roman"/>
        </w:rPr>
        <w:t>CCM</w:t>
      </w:r>
      <w:r w:rsidR="007A316A" w:rsidRPr="00662464">
        <w:rPr>
          <w:rFonts w:cs="Times New Roman"/>
        </w:rPr>
        <w:t>s</w:t>
      </w:r>
      <w:r w:rsidR="001C3B13" w:rsidRPr="00662464">
        <w:rPr>
          <w:rFonts w:cs="Times New Roman"/>
        </w:rPr>
        <w:t xml:space="preserve"> expressed concern about whether providing only the good recruitment scenario was sufficient</w:t>
      </w:r>
      <w:r w:rsidR="007A316A" w:rsidRPr="00662464">
        <w:rPr>
          <w:rFonts w:cs="Times New Roman"/>
        </w:rPr>
        <w:t xml:space="preserve"> and </w:t>
      </w:r>
      <w:r w:rsidR="001C3B13" w:rsidRPr="00662464">
        <w:rPr>
          <w:rFonts w:cs="Times New Roman"/>
        </w:rPr>
        <w:t xml:space="preserve">SPC </w:t>
      </w:r>
      <w:r w:rsidR="007A316A" w:rsidRPr="00662464">
        <w:rPr>
          <w:rFonts w:cs="Times New Roman"/>
        </w:rPr>
        <w:t xml:space="preserve">should </w:t>
      </w:r>
      <w:r w:rsidR="00D16476" w:rsidRPr="00662464">
        <w:t>add sensitivity analysis for projection under the historical average recruitment when presenting the evaluation of CMM2014-01 to WCPFC13 and in future assessments of bigeye</w:t>
      </w:r>
      <w:r w:rsidR="0019679F" w:rsidRPr="00662464">
        <w:rPr>
          <w:rFonts w:cs="Times New Roman"/>
        </w:rPr>
        <w:t>.</w:t>
      </w:r>
    </w:p>
    <w:p w:rsidR="008D156F" w:rsidRPr="00662464" w:rsidRDefault="007A316A" w:rsidP="00376864">
      <w:pPr>
        <w:pStyle w:val="WCPFC"/>
        <w:rPr>
          <w:rFonts w:cs="Times New Roman"/>
        </w:rPr>
      </w:pPr>
      <w:r w:rsidRPr="00662464">
        <w:rPr>
          <w:rFonts w:cs="Times New Roman"/>
        </w:rPr>
        <w:t xml:space="preserve">One CCM </w:t>
      </w:r>
      <w:r w:rsidR="00C108BC" w:rsidRPr="00662464">
        <w:rPr>
          <w:rFonts w:cs="Times New Roman"/>
        </w:rPr>
        <w:t xml:space="preserve">noted that </w:t>
      </w:r>
      <w:r w:rsidR="00F8574E" w:rsidRPr="00662464">
        <w:rPr>
          <w:rFonts w:cs="Times New Roman"/>
        </w:rPr>
        <w:t xml:space="preserve">according to Figure </w:t>
      </w:r>
      <w:r w:rsidR="00C108BC" w:rsidRPr="00662464">
        <w:rPr>
          <w:rFonts w:cs="Times New Roman"/>
        </w:rPr>
        <w:t>9</w:t>
      </w:r>
      <w:r w:rsidR="00F8574E" w:rsidRPr="00662464">
        <w:rPr>
          <w:rFonts w:cs="Times New Roman"/>
        </w:rPr>
        <w:t xml:space="preserve"> in </w:t>
      </w:r>
      <w:r w:rsidR="00C108BC" w:rsidRPr="00662464">
        <w:rPr>
          <w:rFonts w:cs="Times New Roman"/>
        </w:rPr>
        <w:t xml:space="preserve">the </w:t>
      </w:r>
      <w:r w:rsidR="008D156F" w:rsidRPr="00662464">
        <w:rPr>
          <w:rFonts w:cs="Times New Roman"/>
        </w:rPr>
        <w:t xml:space="preserve">indicators paper, </w:t>
      </w:r>
      <w:r w:rsidR="00F8574E" w:rsidRPr="00662464">
        <w:rPr>
          <w:rFonts w:cs="Times New Roman"/>
        </w:rPr>
        <w:t>recruitment</w:t>
      </w:r>
      <w:r w:rsidR="008D156F" w:rsidRPr="00662464">
        <w:rPr>
          <w:rFonts w:cs="Times New Roman"/>
        </w:rPr>
        <w:t xml:space="preserve"> in 2015 might be </w:t>
      </w:r>
      <w:r w:rsidR="00F8574E" w:rsidRPr="00662464">
        <w:rPr>
          <w:rFonts w:cs="Times New Roman"/>
        </w:rPr>
        <w:t>substantially</w:t>
      </w:r>
      <w:r w:rsidR="008D156F" w:rsidRPr="00662464">
        <w:rPr>
          <w:rFonts w:cs="Times New Roman"/>
        </w:rPr>
        <w:t xml:space="preserve"> less than in recent years</w:t>
      </w:r>
      <w:r w:rsidR="00BB0647" w:rsidRPr="00662464">
        <w:rPr>
          <w:rFonts w:cs="Times New Roman"/>
        </w:rPr>
        <w:t xml:space="preserve">. </w:t>
      </w:r>
    </w:p>
    <w:p w:rsidR="00C108BC" w:rsidRPr="00662464" w:rsidRDefault="007A316A" w:rsidP="00376864">
      <w:pPr>
        <w:pStyle w:val="WCPFC"/>
        <w:rPr>
          <w:rFonts w:cs="Times New Roman"/>
        </w:rPr>
      </w:pPr>
      <w:r w:rsidRPr="00662464">
        <w:rPr>
          <w:rFonts w:cs="Times New Roman"/>
        </w:rPr>
        <w:t xml:space="preserve">Some CCMs </w:t>
      </w:r>
      <w:r w:rsidR="00F8574E" w:rsidRPr="00662464">
        <w:rPr>
          <w:rFonts w:cs="Times New Roman"/>
        </w:rPr>
        <w:t>noted that efforts to reduce fishing mortality to increase spawning stock biomass levels above the LRP needed to improve</w:t>
      </w:r>
      <w:r w:rsidRPr="00662464">
        <w:rPr>
          <w:rFonts w:cs="Times New Roman"/>
        </w:rPr>
        <w:t xml:space="preserve"> as </w:t>
      </w:r>
      <w:r w:rsidR="00F8574E" w:rsidRPr="00662464">
        <w:rPr>
          <w:rFonts w:cs="Times New Roman"/>
        </w:rPr>
        <w:t>the stock status was not improving</w:t>
      </w:r>
      <w:r w:rsidRPr="00662464">
        <w:rPr>
          <w:rFonts w:cs="Times New Roman"/>
        </w:rPr>
        <w:t xml:space="preserve">, and </w:t>
      </w:r>
      <w:r w:rsidR="00F8574E" w:rsidRPr="00662464">
        <w:rPr>
          <w:rFonts w:cs="Times New Roman"/>
        </w:rPr>
        <w:t>noted the work underway to understand the relationships between different factors affecting bigeye CPUE, particularly spatial, temporal, environmental and fleet-specific characteristics</w:t>
      </w:r>
      <w:r w:rsidRPr="00662464">
        <w:rPr>
          <w:rFonts w:cs="Times New Roman"/>
        </w:rPr>
        <w:t xml:space="preserve">. These CCMs </w:t>
      </w:r>
      <w:r w:rsidR="00F8574E" w:rsidRPr="00662464">
        <w:rPr>
          <w:rFonts w:cs="Times New Roman"/>
        </w:rPr>
        <w:t xml:space="preserve">recommended that analyses on the economic conditions of the WCPO fisheries should be included in the advice to the Commission, especially the forecast reductions in bigeye CPUE and overall poor outlook for the tropical </w:t>
      </w:r>
      <w:r w:rsidRPr="00662464">
        <w:rPr>
          <w:rFonts w:cs="Times New Roman"/>
        </w:rPr>
        <w:t>and southern longline fisheries</w:t>
      </w:r>
      <w:r w:rsidR="00C108BC" w:rsidRPr="00662464">
        <w:rPr>
          <w:rFonts w:cs="Times New Roman"/>
        </w:rPr>
        <w:t>.</w:t>
      </w:r>
    </w:p>
    <w:p w:rsidR="00C108BC" w:rsidRPr="00662464" w:rsidRDefault="007A316A" w:rsidP="00376864">
      <w:pPr>
        <w:pStyle w:val="WCPFC"/>
        <w:rPr>
          <w:rFonts w:cs="Times New Roman"/>
        </w:rPr>
      </w:pPr>
      <w:r w:rsidRPr="00662464">
        <w:rPr>
          <w:rFonts w:cs="Times New Roman"/>
        </w:rPr>
        <w:t>SPC</w:t>
      </w:r>
      <w:r w:rsidR="00C108BC" w:rsidRPr="00662464">
        <w:rPr>
          <w:rFonts w:cs="Times New Roman"/>
        </w:rPr>
        <w:t xml:space="preserve"> </w:t>
      </w:r>
      <w:r w:rsidR="007B7F27" w:rsidRPr="00662464">
        <w:rPr>
          <w:rFonts w:cs="Times New Roman"/>
        </w:rPr>
        <w:t xml:space="preserve">noted that </w:t>
      </w:r>
      <w:r w:rsidR="00FC5B1F" w:rsidRPr="00662464">
        <w:rPr>
          <w:rFonts w:cs="Times New Roman"/>
        </w:rPr>
        <w:t xml:space="preserve">SC6 </w:t>
      </w:r>
      <w:r w:rsidRPr="00662464">
        <w:rPr>
          <w:rFonts w:cs="Times New Roman"/>
        </w:rPr>
        <w:t xml:space="preserve">had </w:t>
      </w:r>
      <w:r w:rsidR="00C108BC" w:rsidRPr="00662464">
        <w:rPr>
          <w:rFonts w:cs="Times New Roman"/>
        </w:rPr>
        <w:t xml:space="preserve">decided that the best way to do these </w:t>
      </w:r>
      <w:r w:rsidR="00C52D73" w:rsidRPr="00662464">
        <w:rPr>
          <w:rFonts w:cs="Times New Roman" w:hint="eastAsia"/>
          <w:lang w:eastAsia="ko-KR"/>
        </w:rPr>
        <w:t xml:space="preserve">stock </w:t>
      </w:r>
      <w:r w:rsidR="00C108BC" w:rsidRPr="00662464">
        <w:rPr>
          <w:rFonts w:cs="Times New Roman"/>
        </w:rPr>
        <w:t>project</w:t>
      </w:r>
      <w:r w:rsidR="007D092F" w:rsidRPr="00662464">
        <w:rPr>
          <w:rFonts w:cs="Times New Roman" w:hint="eastAsia"/>
          <w:lang w:eastAsia="ko-KR"/>
        </w:rPr>
        <w:t>ion</w:t>
      </w:r>
      <w:r w:rsidR="00C108BC" w:rsidRPr="00662464">
        <w:rPr>
          <w:rFonts w:cs="Times New Roman"/>
        </w:rPr>
        <w:t xml:space="preserve">s was to assume recent average </w:t>
      </w:r>
      <w:r w:rsidR="00ED4CD4" w:rsidRPr="00662464">
        <w:rPr>
          <w:rFonts w:cs="Times New Roman"/>
        </w:rPr>
        <w:t>recruitment</w:t>
      </w:r>
      <w:r w:rsidR="007D092F" w:rsidRPr="00662464">
        <w:rPr>
          <w:rFonts w:cs="Times New Roman" w:hint="eastAsia"/>
          <w:lang w:eastAsia="ko-KR"/>
        </w:rPr>
        <w:t>, and</w:t>
      </w:r>
      <w:r w:rsidR="007B7F27" w:rsidRPr="00662464">
        <w:rPr>
          <w:rFonts w:cs="Times New Roman"/>
        </w:rPr>
        <w:t xml:space="preserve"> requested clear direction on how SC wanted future projections to be undertaken</w:t>
      </w:r>
      <w:r w:rsidR="00C108BC" w:rsidRPr="00662464">
        <w:rPr>
          <w:rFonts w:cs="Times New Roman"/>
        </w:rPr>
        <w:t>.</w:t>
      </w:r>
    </w:p>
    <w:p w:rsidR="00F87EE4" w:rsidRPr="00662464" w:rsidRDefault="00F87EE4" w:rsidP="00376864">
      <w:pPr>
        <w:pStyle w:val="WCPFC"/>
        <w:rPr>
          <w:rFonts w:cs="Times New Roman"/>
        </w:rPr>
      </w:pPr>
      <w:r w:rsidRPr="00662464">
        <w:rPr>
          <w:rFonts w:cs="Times New Roman"/>
        </w:rPr>
        <w:t>In light of next year’s yellowfin tuna and bigeye tuna assessments USA recalled the agreement with five CCMs to provide operational level data and historical data. This expired at the end of SC11 so data are quarantined. USA suggested that SPC meet</w:t>
      </w:r>
      <w:r w:rsidR="00413825" w:rsidRPr="00662464">
        <w:rPr>
          <w:rFonts w:cs="Times New Roman"/>
        </w:rPr>
        <w:t xml:space="preserve"> </w:t>
      </w:r>
      <w:r w:rsidRPr="00662464">
        <w:rPr>
          <w:rFonts w:cs="Times New Roman"/>
        </w:rPr>
        <w:t>with those five CCMs to discuss a second agreement.</w:t>
      </w:r>
    </w:p>
    <w:p w:rsidR="005802E4" w:rsidRPr="00662464" w:rsidRDefault="001B0003" w:rsidP="005802E4">
      <w:pPr>
        <w:pStyle w:val="WCPFC"/>
        <w:rPr>
          <w:rFonts w:cs="Times New Roman"/>
        </w:rPr>
      </w:pPr>
      <w:r w:rsidRPr="00662464">
        <w:rPr>
          <w:rFonts w:cs="Times New Roman"/>
        </w:rPr>
        <w:t>CCMs discussed capturing and forwarding to the Commission the key trends in the fishery, including catch and effort, (noting the provisional nature of the 2015 numbers). Whether bigeye tuna effort should be restricted to the tropical area was discussed, along with whether spatial analyses should be included one more tool in the toolbox to inform fisheries managers, or if it could be discussed in the budget and work plan committee without having first been a recommendation.</w:t>
      </w:r>
    </w:p>
    <w:p w:rsidR="001B0003" w:rsidRPr="00662464" w:rsidRDefault="001B0003" w:rsidP="001B0003">
      <w:pPr>
        <w:pStyle w:val="Heading7"/>
        <w:rPr>
          <w:rFonts w:cs="Times New Roman"/>
        </w:rPr>
      </w:pPr>
      <w:r w:rsidRPr="00662464">
        <w:rPr>
          <w:rFonts w:cs="Times New Roman"/>
        </w:rPr>
        <w:t>S</w:t>
      </w:r>
      <w:r w:rsidR="0016743D" w:rsidRPr="00662464">
        <w:rPr>
          <w:rFonts w:cs="Times New Roman"/>
          <w:lang w:eastAsia="ko-KR"/>
        </w:rPr>
        <w:t>tock s</w:t>
      </w:r>
      <w:r w:rsidRPr="00662464">
        <w:rPr>
          <w:rFonts w:cs="Times New Roman"/>
        </w:rPr>
        <w:t>tatus and trends</w:t>
      </w:r>
    </w:p>
    <w:p w:rsidR="001B0003" w:rsidRPr="00662464" w:rsidRDefault="001B0003" w:rsidP="001B0003">
      <w:pPr>
        <w:pStyle w:val="WCPFC"/>
        <w:rPr>
          <w:rFonts w:cs="Times New Roman"/>
          <w:b/>
        </w:rPr>
      </w:pPr>
      <w:r w:rsidRPr="00662464">
        <w:rPr>
          <w:rFonts w:cs="Times New Roman"/>
          <w:b/>
        </w:rPr>
        <w:lastRenderedPageBreak/>
        <w:t xml:space="preserve">SC12 noted that no stock assessment was conducted for WCPO bigeye tuna in 2016. Therefore, the stock status description from SC10 is still current. For further information on the stock status and trends from SC10, please see </w:t>
      </w:r>
      <w:hyperlink r:id="rId50" w:history="1">
        <w:r w:rsidR="003B2B13" w:rsidRPr="00662464">
          <w:rPr>
            <w:rStyle w:val="Hyperlink"/>
            <w:rFonts w:cs="Times New Roman"/>
            <w:b/>
            <w:color w:val="auto"/>
          </w:rPr>
          <w:t>http://www.wcpfc.int/node/19472</w:t>
        </w:r>
      </w:hyperlink>
      <w:r w:rsidR="003B2B13" w:rsidRPr="00662464">
        <w:rPr>
          <w:rFonts w:cs="Times New Roman"/>
          <w:b/>
          <w:lang w:eastAsia="ko-KR"/>
        </w:rPr>
        <w:t xml:space="preserve"> </w:t>
      </w:r>
    </w:p>
    <w:p w:rsidR="001B0003" w:rsidRPr="00662464" w:rsidRDefault="001B0003" w:rsidP="001B0003">
      <w:pPr>
        <w:pStyle w:val="WCPFC"/>
        <w:rPr>
          <w:rFonts w:cs="Times New Roman"/>
          <w:b/>
        </w:rPr>
      </w:pPr>
      <w:r w:rsidRPr="00662464">
        <w:rPr>
          <w:rFonts w:cs="Times New Roman"/>
          <w:b/>
        </w:rPr>
        <w:t xml:space="preserve">SC12 noted that the total bigeye catch in 2015 was 134,084 mt, which was a 16% decrease over 2014 and a 13% decrease over the average for 2010-14. </w:t>
      </w:r>
    </w:p>
    <w:p w:rsidR="001B0003" w:rsidRPr="00662464" w:rsidRDefault="001B0003" w:rsidP="001B0003">
      <w:pPr>
        <w:pStyle w:val="WCPFC"/>
        <w:rPr>
          <w:rFonts w:cs="Times New Roman"/>
          <w:b/>
        </w:rPr>
      </w:pPr>
      <w:r w:rsidRPr="00662464">
        <w:rPr>
          <w:rFonts w:cs="Times New Roman"/>
          <w:b/>
        </w:rPr>
        <w:t>Purse seine bigeye catch in 2015 was 26% lower than that in 2014 and effort was 21% lower. Longline catch in 2015 was 13% lower than that in 2014, and tropical longline effort (20N-10S) was 4% lower.</w:t>
      </w:r>
    </w:p>
    <w:p w:rsidR="001B0003" w:rsidRPr="00662464" w:rsidRDefault="001B0003" w:rsidP="001B0003">
      <w:pPr>
        <w:pStyle w:val="WCPFC"/>
        <w:rPr>
          <w:rFonts w:cs="Times New Roman"/>
          <w:b/>
        </w:rPr>
      </w:pPr>
      <w:r w:rsidRPr="00662464">
        <w:rPr>
          <w:rFonts w:cs="Times New Roman"/>
          <w:b/>
        </w:rPr>
        <w:t xml:space="preserve">SC12 noted that the results of the updated short-term projections using actual catch and effort levels in 2013-2015 and which assumed that recent above-average recruitments continued, indicated that the median spawning biomass depletion (SB/SBF=0) of bigeye has been relatively stable since the 2012 assessment. </w:t>
      </w:r>
    </w:p>
    <w:p w:rsidR="001B0003" w:rsidRPr="00662464" w:rsidRDefault="001B0003" w:rsidP="001B0003">
      <w:pPr>
        <w:pStyle w:val="WCPFC"/>
        <w:rPr>
          <w:rFonts w:cs="Times New Roman"/>
          <w:b/>
        </w:rPr>
      </w:pPr>
      <w:r w:rsidRPr="00662464">
        <w:rPr>
          <w:rFonts w:cs="Times New Roman"/>
          <w:b/>
        </w:rPr>
        <w:t xml:space="preserve">SC12 also noted the importance of retrospective analyses as a diagnostic tool for WCPFC stock assessments. Further, retrospective forecasting of the 2014 WCPO bigeye tuna stock assessment found that the 2014 bigeye tuna stock assessment model is not subject to substantial retrospective bias. </w:t>
      </w:r>
    </w:p>
    <w:p w:rsidR="001B0003" w:rsidRPr="00662464" w:rsidRDefault="001B0003" w:rsidP="001B0003">
      <w:pPr>
        <w:pStyle w:val="WCPFC"/>
        <w:rPr>
          <w:rFonts w:cs="Times New Roman"/>
          <w:b/>
        </w:rPr>
      </w:pPr>
      <w:r w:rsidRPr="00662464">
        <w:rPr>
          <w:rFonts w:cs="Times New Roman"/>
          <w:b/>
        </w:rPr>
        <w:t>In addition, SC12 noted that short-term projections conducted using the results of the 2014 bigeye tuna reference case assessment model provide consistent and relatively accurate indications of stock status in the short</w:t>
      </w:r>
      <w:r w:rsidR="00C52D73" w:rsidRPr="00662464">
        <w:rPr>
          <w:rFonts w:cs="Times New Roman" w:hint="eastAsia"/>
          <w:b/>
          <w:lang w:eastAsia="ko-KR"/>
        </w:rPr>
        <w:t xml:space="preserve"> </w:t>
      </w:r>
      <w:r w:rsidRPr="00662464">
        <w:rPr>
          <w:rFonts w:cs="Times New Roman"/>
          <w:b/>
        </w:rPr>
        <w:t xml:space="preserve">term. </w:t>
      </w:r>
    </w:p>
    <w:p w:rsidR="001B0003" w:rsidRPr="00662464" w:rsidRDefault="001B0003" w:rsidP="001B0003">
      <w:pPr>
        <w:pStyle w:val="WCPFC"/>
        <w:rPr>
          <w:rFonts w:cs="Times New Roman"/>
          <w:b/>
        </w:rPr>
      </w:pPr>
      <w:r w:rsidRPr="00662464">
        <w:rPr>
          <w:rFonts w:cs="Times New Roman"/>
          <w:b/>
        </w:rPr>
        <w:t xml:space="preserve">SC12 notes that the projected median spawning biomass depletion of bigeye in 2016 was SB2015/SBF=0 = 0.17. It was also noted that short-term stochastic projections </w:t>
      </w:r>
      <w:r w:rsidR="00502CD3" w:rsidRPr="00662464">
        <w:rPr>
          <w:rFonts w:cs="Times New Roman"/>
          <w:b/>
        </w:rPr>
        <w:t xml:space="preserve">using only the reference case model </w:t>
      </w:r>
      <w:r w:rsidRPr="00662464">
        <w:rPr>
          <w:rFonts w:cs="Times New Roman"/>
          <w:b/>
        </w:rPr>
        <w:t xml:space="preserve">are likely to underestimate uncertainty in projected stock status. </w:t>
      </w:r>
    </w:p>
    <w:p w:rsidR="001B0003" w:rsidRPr="00662464" w:rsidRDefault="001B0003" w:rsidP="001B0003">
      <w:pPr>
        <w:pStyle w:val="Heading7"/>
        <w:rPr>
          <w:rFonts w:cs="Times New Roman"/>
        </w:rPr>
      </w:pPr>
      <w:r w:rsidRPr="00662464">
        <w:rPr>
          <w:rFonts w:cs="Times New Roman"/>
        </w:rPr>
        <w:t>Management advice and implications</w:t>
      </w:r>
    </w:p>
    <w:p w:rsidR="001B0003" w:rsidRPr="00662464" w:rsidRDefault="001B0003" w:rsidP="001B0003">
      <w:pPr>
        <w:pStyle w:val="WCPFC"/>
        <w:rPr>
          <w:rFonts w:cs="Times New Roman"/>
          <w:b/>
        </w:rPr>
      </w:pPr>
      <w:r w:rsidRPr="00662464">
        <w:rPr>
          <w:rFonts w:cs="Times New Roman"/>
          <w:b/>
        </w:rPr>
        <w:t xml:space="preserve">SC12 noted that no management advice has been provided since SC10. Therefore, the advice from SC10 should be maintained, pending a new assessment or other new information. For further information on the management advice and implications from SC10, please see </w:t>
      </w:r>
      <w:hyperlink r:id="rId51" w:history="1">
        <w:r w:rsidR="003B2B13" w:rsidRPr="00662464">
          <w:rPr>
            <w:rStyle w:val="Hyperlink"/>
            <w:rFonts w:cs="Times New Roman"/>
            <w:b/>
            <w:color w:val="auto"/>
          </w:rPr>
          <w:t>http://www.wcpfc.int/node/19472</w:t>
        </w:r>
      </w:hyperlink>
    </w:p>
    <w:p w:rsidR="001A4E18" w:rsidRPr="00662464" w:rsidRDefault="001A4E18" w:rsidP="001A4E18">
      <w:pPr>
        <w:pStyle w:val="Heading4"/>
      </w:pPr>
      <w:r w:rsidRPr="00662464">
        <w:t>4.1.2</w:t>
      </w:r>
      <w:r w:rsidRPr="00662464">
        <w:tab/>
        <w:t>WCPO yellowfin tuna (</w:t>
      </w:r>
      <w:r w:rsidRPr="00662464">
        <w:rPr>
          <w:i/>
        </w:rPr>
        <w:t>Thunnus albacares</w:t>
      </w:r>
      <w:r w:rsidRPr="00662464">
        <w:t>)</w:t>
      </w:r>
    </w:p>
    <w:p w:rsidR="002B5D9B" w:rsidRPr="00662464" w:rsidRDefault="001A4E18" w:rsidP="00AE3A6D">
      <w:pPr>
        <w:pStyle w:val="Heading5"/>
      </w:pPr>
      <w:r w:rsidRPr="00662464">
        <w:t>4.1.2.1</w:t>
      </w:r>
      <w:r w:rsidRPr="00662464">
        <w:tab/>
        <w:t>Review of research and information</w:t>
      </w:r>
    </w:p>
    <w:p w:rsidR="00AE3A6D" w:rsidRPr="00662464" w:rsidRDefault="00AE3A6D" w:rsidP="00AE3A6D">
      <w:pPr>
        <w:pStyle w:val="Heading6"/>
      </w:pPr>
      <w:r w:rsidRPr="00662464">
        <w:t>a.</w:t>
      </w:r>
      <w:r w:rsidRPr="00662464">
        <w:tab/>
        <w:t>Update of WCPO yellowfin stock assessment</w:t>
      </w:r>
    </w:p>
    <w:p w:rsidR="00E01136" w:rsidRPr="00662464" w:rsidRDefault="00D45E22" w:rsidP="00376864">
      <w:pPr>
        <w:pStyle w:val="WCPFC"/>
        <w:rPr>
          <w:rFonts w:cs="Times New Roman"/>
        </w:rPr>
      </w:pPr>
      <w:r w:rsidRPr="00662464">
        <w:rPr>
          <w:rFonts w:cs="Times New Roman"/>
        </w:rPr>
        <w:t xml:space="preserve">G. Pilling </w:t>
      </w:r>
      <w:r w:rsidR="00E01136" w:rsidRPr="00662464">
        <w:rPr>
          <w:rFonts w:cs="Times New Roman"/>
        </w:rPr>
        <w:t>pre</w:t>
      </w:r>
      <w:r w:rsidR="00FE4570" w:rsidRPr="00662464">
        <w:rPr>
          <w:rFonts w:cs="Times New Roman"/>
        </w:rPr>
        <w:t xml:space="preserve">sented </w:t>
      </w:r>
      <w:r w:rsidR="00AB4967" w:rsidRPr="00662464">
        <w:rPr>
          <w:rFonts w:cs="Times New Roman"/>
        </w:rPr>
        <w:t>SC12</w:t>
      </w:r>
      <w:r w:rsidR="00FE4570" w:rsidRPr="00662464">
        <w:rPr>
          <w:rFonts w:cs="Times New Roman"/>
        </w:rPr>
        <w:t xml:space="preserve">-SA-WP-03, Purse seine CPUE for skipjack and yellowfin in the PNG purse seine fishery. The decline in skipjack pole and line activity in recent years means that the continuity of this key catch per unit effort (CPUE) time series for the skipjack stock assessment is becoming uncertain. For yellowfin tuna, there are also limitations in the longline data for particular assessment model regions. The designation of a new region in both the skipjack (S5) and yellowfin (Y8) stock assessments also highlights the need for a standardised CPUE time series in that region. Domestic purse seine vessels have operated within Papua New Guinea archipelagic waters for many years, focusing on skipjack and yellowfin tuna. The fishing pattern of those vessels has remained relatively consistent over time, concentrating on sets associated with anchored Fish Aggregation Devices (FADs) and other floating </w:t>
      </w:r>
      <w:r w:rsidR="00FE4570" w:rsidRPr="00662464">
        <w:rPr>
          <w:rFonts w:cs="Times New Roman"/>
        </w:rPr>
        <w:lastRenderedPageBreak/>
        <w:t>objects. It was therefore felt feasible to develop a standardised CPUE series for the two species in this region, using a delta-lognormal approach for the period 1997-2012. Resulting standardized skipjack CPUE for the period showed a general decreasing trend over time. The model indicated that the primary driver of that decline was reductions in the probability of a successful set.</w:t>
      </w:r>
      <w:r w:rsidR="00136ACF" w:rsidRPr="00662464">
        <w:rPr>
          <w:rFonts w:cs="Times New Roman"/>
        </w:rPr>
        <w:t xml:space="preserve"> </w:t>
      </w:r>
      <w:r w:rsidR="00FE4570" w:rsidRPr="00662464">
        <w:rPr>
          <w:rFonts w:cs="Times New Roman"/>
        </w:rPr>
        <w:t>Resulting yellowfin standardized CPUE for the period showed a slight decline over time, attributed by the model to reductions in the probability of a successful set. The CPUE was much more variable over time when compared to skipjack. We note that there are uncertainties in the use of purse seine CPUE as an index of abundance, given that the schooling of fish, particularly under FADs. We also note that while the fishing method has been relatively ‘constant’ over time, there have been an increase in the number of sets per day (one associated and one unassociated set on the same day becoming slightly more common) and a shift towards unassociated sets for some vessels (the model being developed on associated-set data only to minimize the impacts of these changes), and changes in the number of anchored FADs deployed over time (although there was no clear signal found in the standardized series that related to those trends).</w:t>
      </w:r>
    </w:p>
    <w:p w:rsidR="008A5620" w:rsidRPr="00662464" w:rsidRDefault="008A5620" w:rsidP="00376864">
      <w:pPr>
        <w:pStyle w:val="WCPFC"/>
        <w:rPr>
          <w:rFonts w:cs="Times New Roman"/>
        </w:rPr>
      </w:pPr>
      <w:r w:rsidRPr="00662464">
        <w:rPr>
          <w:rFonts w:cs="Times New Roman"/>
        </w:rPr>
        <w:t xml:space="preserve">Australia </w:t>
      </w:r>
      <w:r w:rsidR="004111F6" w:rsidRPr="00662464">
        <w:rPr>
          <w:rFonts w:cs="Times New Roman"/>
        </w:rPr>
        <w:t>reiterat</w:t>
      </w:r>
      <w:r w:rsidR="00FE4570" w:rsidRPr="00662464">
        <w:rPr>
          <w:rFonts w:cs="Times New Roman"/>
        </w:rPr>
        <w:t>ed</w:t>
      </w:r>
      <w:r w:rsidR="004111F6" w:rsidRPr="00662464">
        <w:rPr>
          <w:rFonts w:cs="Times New Roman"/>
        </w:rPr>
        <w:t xml:space="preserve"> that </w:t>
      </w:r>
      <w:r w:rsidRPr="00662464">
        <w:rPr>
          <w:rFonts w:cs="Times New Roman"/>
        </w:rPr>
        <w:t xml:space="preserve">if </w:t>
      </w:r>
      <w:r w:rsidR="004111F6" w:rsidRPr="00662464">
        <w:rPr>
          <w:rFonts w:cs="Times New Roman"/>
        </w:rPr>
        <w:t xml:space="preserve">SC </w:t>
      </w:r>
      <w:r w:rsidR="00413825" w:rsidRPr="00662464">
        <w:rPr>
          <w:rFonts w:cs="Times New Roman"/>
        </w:rPr>
        <w:t>wa</w:t>
      </w:r>
      <w:r w:rsidR="004111F6" w:rsidRPr="00662464">
        <w:rPr>
          <w:rFonts w:cs="Times New Roman"/>
        </w:rPr>
        <w:t xml:space="preserve">s </w:t>
      </w:r>
      <w:r w:rsidRPr="00662464">
        <w:rPr>
          <w:rFonts w:cs="Times New Roman"/>
        </w:rPr>
        <w:t>going to cont</w:t>
      </w:r>
      <w:r w:rsidR="004111F6" w:rsidRPr="00662464">
        <w:rPr>
          <w:rFonts w:cs="Times New Roman"/>
        </w:rPr>
        <w:t>inue</w:t>
      </w:r>
      <w:r w:rsidRPr="00662464">
        <w:rPr>
          <w:rFonts w:cs="Times New Roman"/>
        </w:rPr>
        <w:t xml:space="preserve"> using indic</w:t>
      </w:r>
      <w:r w:rsidR="004111F6" w:rsidRPr="00662464">
        <w:rPr>
          <w:rFonts w:cs="Times New Roman"/>
        </w:rPr>
        <w:t>ator</w:t>
      </w:r>
      <w:r w:rsidRPr="00662464">
        <w:rPr>
          <w:rFonts w:cs="Times New Roman"/>
        </w:rPr>
        <w:t xml:space="preserve"> papers</w:t>
      </w:r>
      <w:r w:rsidR="004111F6" w:rsidRPr="00662464">
        <w:rPr>
          <w:rFonts w:cs="Times New Roman"/>
        </w:rPr>
        <w:t>,</w:t>
      </w:r>
      <w:r w:rsidRPr="00662464">
        <w:rPr>
          <w:rFonts w:cs="Times New Roman"/>
        </w:rPr>
        <w:t xml:space="preserve"> more information</w:t>
      </w:r>
      <w:r w:rsidR="004111F6" w:rsidRPr="00662464">
        <w:rPr>
          <w:rFonts w:cs="Times New Roman"/>
        </w:rPr>
        <w:t xml:space="preserve"> </w:t>
      </w:r>
      <w:r w:rsidR="00413825" w:rsidRPr="00662464">
        <w:rPr>
          <w:rFonts w:cs="Times New Roman"/>
        </w:rPr>
        <w:t>was</w:t>
      </w:r>
      <w:r w:rsidR="004111F6" w:rsidRPr="00662464">
        <w:rPr>
          <w:rFonts w:cs="Times New Roman"/>
        </w:rPr>
        <w:t xml:space="preserve"> required</w:t>
      </w:r>
      <w:r w:rsidR="00413825" w:rsidRPr="00662464">
        <w:rPr>
          <w:rFonts w:cs="Times New Roman"/>
        </w:rPr>
        <w:t xml:space="preserve">. It was </w:t>
      </w:r>
      <w:r w:rsidR="004111F6" w:rsidRPr="00662464">
        <w:rPr>
          <w:rFonts w:cs="Times New Roman"/>
        </w:rPr>
        <w:t xml:space="preserve">noted that the </w:t>
      </w:r>
      <w:r w:rsidRPr="00662464">
        <w:rPr>
          <w:rFonts w:cs="Times New Roman"/>
        </w:rPr>
        <w:t xml:space="preserve">CPUE </w:t>
      </w:r>
      <w:r w:rsidR="004111F6" w:rsidRPr="00662464">
        <w:rPr>
          <w:rFonts w:cs="Times New Roman"/>
        </w:rPr>
        <w:t xml:space="preserve">trends plot for the </w:t>
      </w:r>
      <w:r w:rsidRPr="00662464">
        <w:rPr>
          <w:rFonts w:cs="Times New Roman"/>
        </w:rPr>
        <w:t>longline</w:t>
      </w:r>
      <w:r w:rsidR="004111F6" w:rsidRPr="00662464">
        <w:rPr>
          <w:rFonts w:cs="Times New Roman"/>
        </w:rPr>
        <w:t xml:space="preserve"> fleet </w:t>
      </w:r>
      <w:r w:rsidR="009C12E0" w:rsidRPr="00662464">
        <w:rPr>
          <w:rFonts w:cs="Times New Roman"/>
        </w:rPr>
        <w:t>showed the</w:t>
      </w:r>
      <w:r w:rsidRPr="00662464">
        <w:rPr>
          <w:rFonts w:cs="Times New Roman"/>
        </w:rPr>
        <w:t xml:space="preserve"> </w:t>
      </w:r>
      <w:r w:rsidR="009C12E0" w:rsidRPr="00662464">
        <w:rPr>
          <w:rFonts w:cs="Times New Roman"/>
        </w:rPr>
        <w:t xml:space="preserve">Japan fleet </w:t>
      </w:r>
      <w:r w:rsidRPr="00662464">
        <w:rPr>
          <w:rFonts w:cs="Times New Roman"/>
        </w:rPr>
        <w:t xml:space="preserve">up 200% and </w:t>
      </w:r>
      <w:r w:rsidR="009C12E0" w:rsidRPr="00662464">
        <w:rPr>
          <w:rFonts w:cs="Times New Roman"/>
        </w:rPr>
        <w:t xml:space="preserve">the </w:t>
      </w:r>
      <w:r w:rsidRPr="00662464">
        <w:rPr>
          <w:rFonts w:cs="Times New Roman"/>
        </w:rPr>
        <w:t xml:space="preserve">Korea </w:t>
      </w:r>
      <w:r w:rsidR="009C12E0" w:rsidRPr="00662464">
        <w:rPr>
          <w:rFonts w:cs="Times New Roman"/>
        </w:rPr>
        <w:t>fleet down 75%, which was contradictory</w:t>
      </w:r>
      <w:r w:rsidR="007832B9" w:rsidRPr="00662464">
        <w:rPr>
          <w:rFonts w:cs="Times New Roman"/>
        </w:rPr>
        <w:t xml:space="preserve">; </w:t>
      </w:r>
      <w:r w:rsidR="00413825" w:rsidRPr="00662464">
        <w:rPr>
          <w:rFonts w:cs="Times New Roman"/>
        </w:rPr>
        <w:t xml:space="preserve">since </w:t>
      </w:r>
      <w:r w:rsidR="007832B9" w:rsidRPr="00662464">
        <w:rPr>
          <w:rFonts w:cs="Times New Roman"/>
        </w:rPr>
        <w:t xml:space="preserve">the </w:t>
      </w:r>
      <w:r w:rsidR="009C12E0" w:rsidRPr="00662464">
        <w:rPr>
          <w:rFonts w:cs="Times New Roman"/>
        </w:rPr>
        <w:t xml:space="preserve">fleets must </w:t>
      </w:r>
      <w:r w:rsidRPr="00662464">
        <w:rPr>
          <w:rFonts w:cs="Times New Roman"/>
        </w:rPr>
        <w:t>have fished in compl</w:t>
      </w:r>
      <w:r w:rsidR="009C12E0" w:rsidRPr="00662464">
        <w:rPr>
          <w:rFonts w:cs="Times New Roman"/>
        </w:rPr>
        <w:t>etely</w:t>
      </w:r>
      <w:r w:rsidRPr="00662464">
        <w:rPr>
          <w:rFonts w:cs="Times New Roman"/>
        </w:rPr>
        <w:t xml:space="preserve"> diff</w:t>
      </w:r>
      <w:r w:rsidR="009C12E0" w:rsidRPr="00662464">
        <w:rPr>
          <w:rFonts w:cs="Times New Roman"/>
        </w:rPr>
        <w:t>erent</w:t>
      </w:r>
      <w:r w:rsidRPr="00662464">
        <w:rPr>
          <w:rFonts w:cs="Times New Roman"/>
        </w:rPr>
        <w:t xml:space="preserve"> areas, the indicators are for </w:t>
      </w:r>
      <w:r w:rsidR="009C12E0" w:rsidRPr="00662464">
        <w:rPr>
          <w:rFonts w:cs="Times New Roman"/>
        </w:rPr>
        <w:t xml:space="preserve">different </w:t>
      </w:r>
      <w:r w:rsidRPr="00662464">
        <w:rPr>
          <w:rFonts w:cs="Times New Roman"/>
        </w:rPr>
        <w:t>regions</w:t>
      </w:r>
      <w:r w:rsidR="007832B9" w:rsidRPr="00662464">
        <w:rPr>
          <w:rFonts w:cs="Times New Roman"/>
        </w:rPr>
        <w:t xml:space="preserve">. This CCM suggested </w:t>
      </w:r>
      <w:r w:rsidR="009C12E0" w:rsidRPr="00662464">
        <w:rPr>
          <w:rFonts w:cs="Times New Roman"/>
        </w:rPr>
        <w:t xml:space="preserve">it would </w:t>
      </w:r>
      <w:r w:rsidRPr="00662464">
        <w:rPr>
          <w:rFonts w:cs="Times New Roman"/>
        </w:rPr>
        <w:t xml:space="preserve">be useful </w:t>
      </w:r>
      <w:r w:rsidR="009C12E0" w:rsidRPr="00662464">
        <w:rPr>
          <w:rFonts w:cs="Times New Roman"/>
        </w:rPr>
        <w:t xml:space="preserve">for </w:t>
      </w:r>
      <w:r w:rsidRPr="00662464">
        <w:rPr>
          <w:rFonts w:cs="Times New Roman"/>
        </w:rPr>
        <w:t xml:space="preserve">a map </w:t>
      </w:r>
      <w:r w:rsidR="009C12E0" w:rsidRPr="00662464">
        <w:rPr>
          <w:rFonts w:cs="Times New Roman"/>
        </w:rPr>
        <w:t xml:space="preserve">to be included </w:t>
      </w:r>
      <w:r w:rsidRPr="00662464">
        <w:rPr>
          <w:rFonts w:cs="Times New Roman"/>
        </w:rPr>
        <w:t xml:space="preserve">showing where each </w:t>
      </w:r>
      <w:r w:rsidR="009C12E0" w:rsidRPr="00662464">
        <w:rPr>
          <w:rFonts w:cs="Times New Roman"/>
        </w:rPr>
        <w:t>o</w:t>
      </w:r>
      <w:r w:rsidRPr="00662464">
        <w:rPr>
          <w:rFonts w:cs="Times New Roman"/>
        </w:rPr>
        <w:t>f the fleets fish</w:t>
      </w:r>
      <w:r w:rsidR="009C12E0" w:rsidRPr="00662464">
        <w:rPr>
          <w:rFonts w:cs="Times New Roman"/>
        </w:rPr>
        <w:t xml:space="preserve">ed </w:t>
      </w:r>
      <w:r w:rsidRPr="00662464">
        <w:rPr>
          <w:rFonts w:cs="Times New Roman"/>
        </w:rPr>
        <w:t xml:space="preserve">to help </w:t>
      </w:r>
      <w:r w:rsidR="009C12E0" w:rsidRPr="00662464">
        <w:rPr>
          <w:rFonts w:cs="Times New Roman"/>
        </w:rPr>
        <w:t xml:space="preserve">SC </w:t>
      </w:r>
      <w:r w:rsidRPr="00662464">
        <w:rPr>
          <w:rFonts w:cs="Times New Roman"/>
        </w:rPr>
        <w:t>interpret the numbers.</w:t>
      </w:r>
    </w:p>
    <w:p w:rsidR="00FE56E3" w:rsidRPr="00662464" w:rsidRDefault="009C12E0" w:rsidP="00376864">
      <w:pPr>
        <w:pStyle w:val="WCPFC"/>
        <w:rPr>
          <w:rFonts w:cs="Times New Roman"/>
        </w:rPr>
      </w:pPr>
      <w:r w:rsidRPr="00662464">
        <w:rPr>
          <w:rFonts w:cs="Times New Roman"/>
        </w:rPr>
        <w:t>SPC confirmed that spatial patterns</w:t>
      </w:r>
      <w:r w:rsidR="008A5620" w:rsidRPr="00662464">
        <w:rPr>
          <w:rFonts w:cs="Times New Roman"/>
        </w:rPr>
        <w:t xml:space="preserve"> of the longline fleets</w:t>
      </w:r>
      <w:r w:rsidRPr="00662464">
        <w:rPr>
          <w:rFonts w:cs="Times New Roman"/>
        </w:rPr>
        <w:t xml:space="preserve"> could be included</w:t>
      </w:r>
      <w:r w:rsidR="007832B9" w:rsidRPr="00662464">
        <w:rPr>
          <w:rFonts w:cs="Times New Roman"/>
        </w:rPr>
        <w:t xml:space="preserve"> in future analysis</w:t>
      </w:r>
      <w:r w:rsidR="008A5620" w:rsidRPr="00662464">
        <w:rPr>
          <w:rFonts w:cs="Times New Roman"/>
        </w:rPr>
        <w:t>.</w:t>
      </w:r>
      <w:r w:rsidR="00413825" w:rsidRPr="00662464">
        <w:rPr>
          <w:rFonts w:cs="Times New Roman"/>
        </w:rPr>
        <w:t xml:space="preserve"> It was </w:t>
      </w:r>
      <w:r w:rsidRPr="00662464">
        <w:rPr>
          <w:rFonts w:cs="Times New Roman"/>
        </w:rPr>
        <w:t xml:space="preserve">noted that </w:t>
      </w:r>
      <w:r w:rsidR="00413825" w:rsidRPr="00662464">
        <w:rPr>
          <w:rFonts w:cs="Times New Roman"/>
        </w:rPr>
        <w:t xml:space="preserve">2015 </w:t>
      </w:r>
      <w:r w:rsidR="00FE56E3" w:rsidRPr="00662464">
        <w:rPr>
          <w:rFonts w:cs="Times New Roman"/>
        </w:rPr>
        <w:t xml:space="preserve">data </w:t>
      </w:r>
      <w:r w:rsidR="00413825" w:rsidRPr="00662464">
        <w:rPr>
          <w:rFonts w:cs="Times New Roman"/>
        </w:rPr>
        <w:t>wa</w:t>
      </w:r>
      <w:r w:rsidRPr="00662464">
        <w:rPr>
          <w:rFonts w:cs="Times New Roman"/>
        </w:rPr>
        <w:t xml:space="preserve">s </w:t>
      </w:r>
      <w:r w:rsidR="00FE56E3" w:rsidRPr="00662464">
        <w:rPr>
          <w:rFonts w:cs="Times New Roman"/>
        </w:rPr>
        <w:t xml:space="preserve">provisional and </w:t>
      </w:r>
      <w:r w:rsidR="007832B9" w:rsidRPr="00662464">
        <w:rPr>
          <w:rFonts w:cs="Times New Roman"/>
        </w:rPr>
        <w:t xml:space="preserve">would be </w:t>
      </w:r>
      <w:r w:rsidR="00FE56E3" w:rsidRPr="00662464">
        <w:rPr>
          <w:rFonts w:cs="Times New Roman"/>
        </w:rPr>
        <w:t xml:space="preserve">updated </w:t>
      </w:r>
      <w:r w:rsidRPr="00662464">
        <w:rPr>
          <w:rFonts w:cs="Times New Roman"/>
        </w:rPr>
        <w:t xml:space="preserve">by </w:t>
      </w:r>
      <w:r w:rsidR="00FE56E3" w:rsidRPr="00662464">
        <w:rPr>
          <w:rFonts w:cs="Times New Roman"/>
        </w:rPr>
        <w:t xml:space="preserve">the next round of </w:t>
      </w:r>
      <w:r w:rsidRPr="00662464">
        <w:rPr>
          <w:rFonts w:cs="Times New Roman"/>
        </w:rPr>
        <w:t xml:space="preserve">data </w:t>
      </w:r>
      <w:r w:rsidR="00FE56E3" w:rsidRPr="00662464">
        <w:rPr>
          <w:rFonts w:cs="Times New Roman"/>
        </w:rPr>
        <w:t>submissions</w:t>
      </w:r>
      <w:r w:rsidRPr="00662464">
        <w:rPr>
          <w:rFonts w:cs="Times New Roman"/>
        </w:rPr>
        <w:t>, so s</w:t>
      </w:r>
      <w:r w:rsidR="00FE56E3" w:rsidRPr="00662464">
        <w:rPr>
          <w:rFonts w:cs="Times New Roman"/>
        </w:rPr>
        <w:t>ubstantial rev</w:t>
      </w:r>
      <w:r w:rsidRPr="00662464">
        <w:rPr>
          <w:rFonts w:cs="Times New Roman"/>
        </w:rPr>
        <w:t>iew</w:t>
      </w:r>
      <w:r w:rsidR="00FE56E3" w:rsidRPr="00662464">
        <w:rPr>
          <w:rFonts w:cs="Times New Roman"/>
        </w:rPr>
        <w:t xml:space="preserve">s </w:t>
      </w:r>
      <w:r w:rsidRPr="00662464">
        <w:rPr>
          <w:rFonts w:cs="Times New Roman"/>
        </w:rPr>
        <w:t xml:space="preserve">can be </w:t>
      </w:r>
      <w:r w:rsidR="00FE56E3" w:rsidRPr="00662464">
        <w:rPr>
          <w:rFonts w:cs="Times New Roman"/>
        </w:rPr>
        <w:t>expected across most fleets</w:t>
      </w:r>
      <w:r w:rsidR="007832B9" w:rsidRPr="00662464">
        <w:rPr>
          <w:rFonts w:cs="Times New Roman"/>
        </w:rPr>
        <w:t xml:space="preserve"> for 2015</w:t>
      </w:r>
      <w:r w:rsidR="00FE56E3" w:rsidRPr="00662464">
        <w:rPr>
          <w:rFonts w:cs="Times New Roman"/>
        </w:rPr>
        <w:t>.</w:t>
      </w:r>
    </w:p>
    <w:p w:rsidR="00323EF6" w:rsidRPr="00662464" w:rsidRDefault="00FE56E3" w:rsidP="00376864">
      <w:pPr>
        <w:pStyle w:val="WCPFC"/>
        <w:rPr>
          <w:rFonts w:cs="Times New Roman"/>
        </w:rPr>
      </w:pPr>
      <w:r w:rsidRPr="00662464">
        <w:rPr>
          <w:rFonts w:cs="Times New Roman"/>
        </w:rPr>
        <w:t xml:space="preserve">Korea </w:t>
      </w:r>
      <w:r w:rsidR="00323EF6" w:rsidRPr="00662464">
        <w:rPr>
          <w:rFonts w:cs="Times New Roman"/>
        </w:rPr>
        <w:t xml:space="preserve">noted that the </w:t>
      </w:r>
      <w:r w:rsidRPr="00662464">
        <w:rPr>
          <w:rFonts w:cs="Times New Roman"/>
        </w:rPr>
        <w:t xml:space="preserve">CPUE of Korea longline fishery for 2014 </w:t>
      </w:r>
      <w:r w:rsidR="00323EF6" w:rsidRPr="00662464">
        <w:rPr>
          <w:rFonts w:cs="Times New Roman"/>
        </w:rPr>
        <w:t xml:space="preserve">showed an </w:t>
      </w:r>
      <w:r w:rsidRPr="00662464">
        <w:rPr>
          <w:rFonts w:cs="Times New Roman"/>
        </w:rPr>
        <w:t>increase</w:t>
      </w:r>
      <w:r w:rsidR="00323EF6" w:rsidRPr="00662464">
        <w:rPr>
          <w:rFonts w:cs="Times New Roman"/>
        </w:rPr>
        <w:t xml:space="preserve"> </w:t>
      </w:r>
      <w:r w:rsidRPr="00662464">
        <w:rPr>
          <w:rFonts w:cs="Times New Roman"/>
        </w:rPr>
        <w:t>compared to 2013</w:t>
      </w:r>
      <w:r w:rsidR="00323EF6" w:rsidRPr="00662464">
        <w:rPr>
          <w:rFonts w:cs="Times New Roman"/>
        </w:rPr>
        <w:t xml:space="preserve"> and asked SPC to </w:t>
      </w:r>
      <w:r w:rsidRPr="00662464">
        <w:rPr>
          <w:rFonts w:cs="Times New Roman"/>
        </w:rPr>
        <w:t>check</w:t>
      </w:r>
      <w:r w:rsidR="00323EF6" w:rsidRPr="00662464">
        <w:rPr>
          <w:rFonts w:cs="Times New Roman"/>
        </w:rPr>
        <w:t xml:space="preserve"> </w:t>
      </w:r>
      <w:r w:rsidR="002161D4" w:rsidRPr="00662464">
        <w:rPr>
          <w:rFonts w:cs="Times New Roman" w:hint="eastAsia"/>
          <w:lang w:eastAsia="ko-KR"/>
        </w:rPr>
        <w:t xml:space="preserve">again </w:t>
      </w:r>
      <w:r w:rsidR="00323EF6" w:rsidRPr="00662464">
        <w:rPr>
          <w:rFonts w:cs="Times New Roman"/>
        </w:rPr>
        <w:t xml:space="preserve">the </w:t>
      </w:r>
      <w:r w:rsidR="002161D4" w:rsidRPr="00662464">
        <w:rPr>
          <w:rFonts w:cs="Times New Roman" w:hint="eastAsia"/>
          <w:lang w:eastAsia="ko-KR"/>
        </w:rPr>
        <w:t>CPUE</w:t>
      </w:r>
      <w:r w:rsidR="002161D4" w:rsidRPr="00662464">
        <w:rPr>
          <w:rFonts w:cs="Times New Roman"/>
        </w:rPr>
        <w:t xml:space="preserve"> </w:t>
      </w:r>
      <w:r w:rsidR="00323EF6" w:rsidRPr="00662464">
        <w:rPr>
          <w:rFonts w:cs="Times New Roman"/>
        </w:rPr>
        <w:t>data</w:t>
      </w:r>
      <w:r w:rsidRPr="00662464">
        <w:rPr>
          <w:rFonts w:cs="Times New Roman"/>
        </w:rPr>
        <w:t xml:space="preserve">. </w:t>
      </w:r>
    </w:p>
    <w:p w:rsidR="00FE56E3" w:rsidRPr="00662464" w:rsidRDefault="00A128EC" w:rsidP="00376864">
      <w:pPr>
        <w:pStyle w:val="WCPFC"/>
        <w:rPr>
          <w:rFonts w:cs="Times New Roman"/>
        </w:rPr>
      </w:pPr>
      <w:r w:rsidRPr="00662464">
        <w:rPr>
          <w:rFonts w:cs="Times New Roman"/>
          <w:lang w:val="en-AU"/>
        </w:rPr>
        <w:t>SPC noted that the data presented in the plot came from the region 20</w:t>
      </w:r>
      <w:r w:rsidR="001D5B0A" w:rsidRPr="00662464">
        <w:rPr>
          <w:rFonts w:cs="Times New Roman"/>
          <w:lang w:val="en-AU"/>
        </w:rPr>
        <w:t>°</w:t>
      </w:r>
      <w:r w:rsidRPr="00662464">
        <w:rPr>
          <w:rFonts w:cs="Times New Roman"/>
          <w:lang w:val="en-AU"/>
        </w:rPr>
        <w:t>N to 10</w:t>
      </w:r>
      <w:r w:rsidR="001D5B0A" w:rsidRPr="00662464">
        <w:rPr>
          <w:rFonts w:cs="Times New Roman"/>
          <w:lang w:val="en-AU"/>
        </w:rPr>
        <w:t>°</w:t>
      </w:r>
      <w:r w:rsidRPr="00662464">
        <w:rPr>
          <w:rFonts w:cs="Times New Roman"/>
          <w:lang w:val="en-AU"/>
        </w:rPr>
        <w:t>S specifically, and agreed to check the CPUE data trend for the Korea longline fishery</w:t>
      </w:r>
      <w:r w:rsidR="00FE56E3" w:rsidRPr="00662464">
        <w:rPr>
          <w:rFonts w:cs="Times New Roman"/>
        </w:rPr>
        <w:t>.</w:t>
      </w:r>
    </w:p>
    <w:p w:rsidR="00075E70" w:rsidRPr="00662464" w:rsidRDefault="00323EF6" w:rsidP="00376864">
      <w:pPr>
        <w:pStyle w:val="WCPFC"/>
        <w:rPr>
          <w:rFonts w:cs="Times New Roman"/>
        </w:rPr>
      </w:pPr>
      <w:r w:rsidRPr="00662464">
        <w:rPr>
          <w:rFonts w:cs="Times New Roman"/>
        </w:rPr>
        <w:t xml:space="preserve">FFA members </w:t>
      </w:r>
      <w:r w:rsidR="00E93963" w:rsidRPr="00662464">
        <w:rPr>
          <w:rFonts w:cs="Times New Roman"/>
        </w:rPr>
        <w:t xml:space="preserve">stated that </w:t>
      </w:r>
      <w:r w:rsidR="0069266D" w:rsidRPr="00662464">
        <w:rPr>
          <w:rFonts w:cs="Times New Roman"/>
        </w:rPr>
        <w:t xml:space="preserve">SC </w:t>
      </w:r>
      <w:r w:rsidR="00E93963" w:rsidRPr="00662464">
        <w:rPr>
          <w:rFonts w:cs="Times New Roman"/>
        </w:rPr>
        <w:t xml:space="preserve">should continue to support indicator work in non-stock assessment years as well as </w:t>
      </w:r>
      <w:r w:rsidRPr="00662464">
        <w:rPr>
          <w:rFonts w:cs="Times New Roman"/>
        </w:rPr>
        <w:t>annual update</w:t>
      </w:r>
      <w:r w:rsidR="0069266D" w:rsidRPr="00662464">
        <w:rPr>
          <w:rFonts w:cs="Times New Roman"/>
        </w:rPr>
        <w:t>s</w:t>
      </w:r>
      <w:r w:rsidRPr="00662464">
        <w:rPr>
          <w:rFonts w:cs="Times New Roman"/>
        </w:rPr>
        <w:t xml:space="preserve"> of this work for all key species in non-stock assessment years</w:t>
      </w:r>
      <w:r w:rsidR="00075E70" w:rsidRPr="00662464">
        <w:rPr>
          <w:rFonts w:cs="Times New Roman"/>
        </w:rPr>
        <w:t>.</w:t>
      </w:r>
    </w:p>
    <w:p w:rsidR="00AE3A6D" w:rsidRPr="00662464" w:rsidRDefault="00AE3A6D" w:rsidP="00AE3A6D">
      <w:pPr>
        <w:pStyle w:val="Heading5"/>
      </w:pPr>
      <w:r w:rsidRPr="00662464">
        <w:t>4.1.2.2</w:t>
      </w:r>
      <w:r w:rsidRPr="00662464">
        <w:tab/>
        <w:t>Provision of scientific information</w:t>
      </w:r>
    </w:p>
    <w:p w:rsidR="00CB3140" w:rsidRPr="00662464" w:rsidRDefault="0016743D" w:rsidP="00CB3140">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CB3140" w:rsidRPr="00662464" w:rsidRDefault="00CB3140" w:rsidP="00CB3140">
      <w:pPr>
        <w:pStyle w:val="WCPFC"/>
        <w:rPr>
          <w:rFonts w:cs="Times New Roman"/>
          <w:b/>
        </w:rPr>
      </w:pPr>
      <w:r w:rsidRPr="00662464">
        <w:rPr>
          <w:rFonts w:cs="Times New Roman"/>
          <w:b/>
        </w:rPr>
        <w:t xml:space="preserve">SC12 noted that no stock assessment was conducted for WCPO yellowfin tuna in 2016. Therefore, the stock status description from SC10 is still current. For further information on the stock status and trends from SC10, please see </w:t>
      </w:r>
      <w:hyperlink r:id="rId52" w:history="1">
        <w:r w:rsidR="003B2B13" w:rsidRPr="00662464">
          <w:rPr>
            <w:rStyle w:val="Hyperlink"/>
            <w:rFonts w:cs="Times New Roman"/>
            <w:b/>
            <w:color w:val="auto"/>
          </w:rPr>
          <w:t>http://www.wcpfc.int/node/19472</w:t>
        </w:r>
      </w:hyperlink>
      <w:r w:rsidR="003B2B13" w:rsidRPr="00662464">
        <w:rPr>
          <w:rFonts w:cs="Times New Roman"/>
          <w:b/>
          <w:lang w:eastAsia="ko-KR"/>
        </w:rPr>
        <w:t xml:space="preserve"> </w:t>
      </w:r>
    </w:p>
    <w:p w:rsidR="00CB3140" w:rsidRPr="00662464" w:rsidRDefault="00CB3140" w:rsidP="00CB3140">
      <w:pPr>
        <w:pStyle w:val="WCPFC"/>
        <w:rPr>
          <w:rFonts w:cs="Times New Roman"/>
          <w:b/>
        </w:rPr>
      </w:pPr>
      <w:r w:rsidRPr="00662464">
        <w:rPr>
          <w:rFonts w:cs="Times New Roman"/>
          <w:b/>
        </w:rPr>
        <w:t>SC12 noted that the total yellowfin catch in 2015 was 605,963 mt, a 2% increase over 2014 and a 7% increase over the average for 2010-14.</w:t>
      </w:r>
    </w:p>
    <w:p w:rsidR="00CB3140" w:rsidRPr="00662464" w:rsidRDefault="00CB3140" w:rsidP="00CB3140">
      <w:pPr>
        <w:pStyle w:val="WCPFC"/>
        <w:rPr>
          <w:rFonts w:cs="Times New Roman"/>
          <w:b/>
        </w:rPr>
      </w:pPr>
      <w:r w:rsidRPr="00662464">
        <w:rPr>
          <w:rFonts w:cs="Times New Roman"/>
          <w:b/>
        </w:rPr>
        <w:t>Purse seine yellowfin catch in 2015 was 15% lower than that in 2014 and effort was 21% lower. Longline catch in 2015 was 2% lower than that in 2014, and tropical longline effort (20N-10S) was 4% lower. Catches of other gears increased by 47% from 2014 to 2015.</w:t>
      </w:r>
    </w:p>
    <w:p w:rsidR="00CB3140" w:rsidRPr="00662464" w:rsidRDefault="00CB3140" w:rsidP="00CB3140">
      <w:pPr>
        <w:pStyle w:val="WCPFC"/>
        <w:rPr>
          <w:rFonts w:cs="Times New Roman"/>
          <w:b/>
        </w:rPr>
      </w:pPr>
      <w:r w:rsidRPr="00662464">
        <w:rPr>
          <w:rFonts w:cs="Times New Roman"/>
          <w:b/>
        </w:rPr>
        <w:t xml:space="preserve">SC12 noted that the results of the updated short-term projections using actual catch and effort levels in 2013¬¬-2015 indicated that the projected median spawning biomass depletion </w:t>
      </w:r>
      <w:r w:rsidRPr="00662464">
        <w:rPr>
          <w:rFonts w:cs="Times New Roman"/>
          <w:b/>
        </w:rPr>
        <w:lastRenderedPageBreak/>
        <w:t>(SB/SBF=0) of yellowfin showed an increasing trend since 2012. SC12 also noted that the projected median spawning biomass depletion of yellowfin in 2016 was SB2015/SBF=0 =</w:t>
      </w:r>
      <w:r w:rsidR="00136ACF" w:rsidRPr="00662464">
        <w:rPr>
          <w:rFonts w:cs="Times New Roman"/>
          <w:b/>
        </w:rPr>
        <w:t xml:space="preserve"> </w:t>
      </w:r>
      <w:r w:rsidRPr="00662464">
        <w:rPr>
          <w:rFonts w:cs="Times New Roman"/>
          <w:b/>
        </w:rPr>
        <w:t>0.49.</w:t>
      </w:r>
    </w:p>
    <w:p w:rsidR="00CB3140" w:rsidRPr="00662464" w:rsidRDefault="00CB3140" w:rsidP="00CB3140">
      <w:pPr>
        <w:pStyle w:val="Heading7"/>
        <w:rPr>
          <w:rFonts w:cs="Times New Roman"/>
        </w:rPr>
      </w:pPr>
      <w:r w:rsidRPr="00662464">
        <w:rPr>
          <w:rFonts w:cs="Times New Roman"/>
        </w:rPr>
        <w:t>Management advice and implications</w:t>
      </w:r>
    </w:p>
    <w:p w:rsidR="00AE3A6D" w:rsidRPr="00662464" w:rsidRDefault="00CB3140" w:rsidP="00CB3140">
      <w:pPr>
        <w:pStyle w:val="WCPFC"/>
        <w:rPr>
          <w:rFonts w:cs="Times New Roman"/>
          <w:b/>
        </w:rPr>
      </w:pPr>
      <w:r w:rsidRPr="00662464">
        <w:rPr>
          <w:rFonts w:cs="Times New Roman"/>
          <w:b/>
        </w:rPr>
        <w:t xml:space="preserve">SC12 noted that no management advice has been provided since SC10. Therefore, the advice from SC10 should be maintained, pending a new assessment or other new information. For further information on the management advice and implications from SC10, please see </w:t>
      </w:r>
      <w:hyperlink r:id="rId53" w:history="1">
        <w:r w:rsidR="00370AF4" w:rsidRPr="00662464">
          <w:rPr>
            <w:rStyle w:val="Hyperlink"/>
            <w:rFonts w:cs="Times New Roman"/>
            <w:b/>
            <w:color w:val="auto"/>
          </w:rPr>
          <w:t>http://www.wcpfc.int/node/19472</w:t>
        </w:r>
      </w:hyperlink>
    </w:p>
    <w:p w:rsidR="00AE3A6D" w:rsidRPr="00662464" w:rsidRDefault="00AE3A6D" w:rsidP="00E165CE">
      <w:pPr>
        <w:pStyle w:val="Heading4"/>
      </w:pPr>
      <w:r w:rsidRPr="00662464">
        <w:t>4.1.3</w:t>
      </w:r>
      <w:r w:rsidRPr="00662464">
        <w:tab/>
        <w:t>WCPO skipjack tuna (</w:t>
      </w:r>
      <w:r w:rsidRPr="00662464">
        <w:rPr>
          <w:i/>
        </w:rPr>
        <w:t>Katsuwonus pelamis</w:t>
      </w:r>
      <w:r w:rsidRPr="00662464">
        <w:t>)</w:t>
      </w:r>
    </w:p>
    <w:p w:rsidR="00AE3A6D" w:rsidRPr="00662464" w:rsidRDefault="00AE3A6D" w:rsidP="00E165CE">
      <w:pPr>
        <w:pStyle w:val="Heading5"/>
      </w:pPr>
      <w:r w:rsidRPr="00662464">
        <w:t>4.1.3.1</w:t>
      </w:r>
      <w:r w:rsidRPr="00662464">
        <w:tab/>
        <w:t>Review of research and information</w:t>
      </w:r>
    </w:p>
    <w:p w:rsidR="00E165CE" w:rsidRPr="00662464" w:rsidRDefault="00E165CE" w:rsidP="00E165CE">
      <w:pPr>
        <w:pStyle w:val="Heading6"/>
      </w:pPr>
      <w:r w:rsidRPr="00662464">
        <w:t>a.</w:t>
      </w:r>
      <w:r w:rsidRPr="00662464">
        <w:tab/>
        <w:t>Review of 2016 skipjack tuna stock assessment</w:t>
      </w:r>
    </w:p>
    <w:p w:rsidR="008C112F" w:rsidRPr="00662464" w:rsidRDefault="008C112F" w:rsidP="00435B30">
      <w:pPr>
        <w:pStyle w:val="Heading7"/>
        <w:rPr>
          <w:rFonts w:cs="Times New Roman"/>
        </w:rPr>
      </w:pPr>
      <w:r w:rsidRPr="00662464">
        <w:rPr>
          <w:rFonts w:cs="Times New Roman"/>
        </w:rPr>
        <w:t>Skipjack catch per unit effort</w:t>
      </w:r>
    </w:p>
    <w:p w:rsidR="005B1C96" w:rsidRPr="00662464" w:rsidRDefault="004111F6" w:rsidP="00376864">
      <w:pPr>
        <w:pStyle w:val="WCPFC"/>
        <w:rPr>
          <w:rFonts w:cs="Times New Roman"/>
        </w:rPr>
      </w:pPr>
      <w:r w:rsidRPr="00662464">
        <w:rPr>
          <w:rFonts w:cs="Times New Roman"/>
        </w:rPr>
        <w:t xml:space="preserve">H. Kiyofuji </w:t>
      </w:r>
      <w:r w:rsidR="005B1C96" w:rsidRPr="00662464">
        <w:rPr>
          <w:rFonts w:cs="Times New Roman"/>
        </w:rPr>
        <w:t xml:space="preserve">presented </w:t>
      </w:r>
      <w:r w:rsidR="00AB4967" w:rsidRPr="00662464">
        <w:rPr>
          <w:rFonts w:cs="Times New Roman"/>
        </w:rPr>
        <w:t>SC12</w:t>
      </w:r>
      <w:r w:rsidR="005B1C96" w:rsidRPr="00662464">
        <w:rPr>
          <w:rFonts w:cs="Times New Roman"/>
        </w:rPr>
        <w:t>-SA-WP-05, on skipjack catch per unit effort (CPUE) in the WCPO from the Japanese pole-and-line fisheries.</w:t>
      </w:r>
      <w:r w:rsidR="001E40B2" w:rsidRPr="00662464">
        <w:rPr>
          <w:rFonts w:cs="Times New Roman"/>
        </w:rPr>
        <w:t xml:space="preserve"> Catch per unit effort (CPUE) of skipjack caught by Japanese pole and line (JPN PL) in two spatial structures (same as 2014 stock assessment and alternative spatial structure for 2016 stock assessment as sensitivity runs) were estimated from logbook data between 1972 and 2015. Three years’ data from 2013 and 2015 were added after the 2014 stock assessment and model configuration for estimating CPUE were same as in 2014. Standardized CPUEs for alternative spatial area definition in 2016 were also estimated by two cases using all available data and extracted data that vessel operated continuously for more than 30 years. Overall trend of standardized CPUEs by updated data in each area were similar results by 2014. As for alternative spatial structure, overall trends by core data decreased in each region. Standardized CPUEs by all data were lower than results the CPUE by core data before 1990 especially in area 2 (tropical) and area 6 (subtropical). This indicates that vessels operated before 1990 have some impacts for estimating CPUE. Estimating CPUE by the JPNPL by core data should be used in the assessment because clearer data have exceptional prospects for stock assessment inputs.</w:t>
      </w:r>
    </w:p>
    <w:p w:rsidR="000846E7" w:rsidRPr="00662464" w:rsidRDefault="00822AAB" w:rsidP="00376864">
      <w:pPr>
        <w:pStyle w:val="WCPFC"/>
        <w:rPr>
          <w:rFonts w:cs="Times New Roman"/>
        </w:rPr>
      </w:pPr>
      <w:r w:rsidRPr="00662464">
        <w:rPr>
          <w:rFonts w:cs="Times New Roman"/>
        </w:rPr>
        <w:t>Australia noted the decline in recent years in the CPUE index in region 3 (based on us</w:t>
      </w:r>
      <w:r w:rsidR="00F446E8" w:rsidRPr="00662464">
        <w:rPr>
          <w:rFonts w:cs="Times New Roman"/>
        </w:rPr>
        <w:t>ing the 2014 spatial structure)</w:t>
      </w:r>
      <w:r w:rsidRPr="00662464">
        <w:rPr>
          <w:rFonts w:cs="Times New Roman"/>
        </w:rPr>
        <w:t xml:space="preserve"> and</w:t>
      </w:r>
      <w:r w:rsidR="00F446E8" w:rsidRPr="00662464">
        <w:rPr>
          <w:rFonts w:cs="Times New Roman"/>
        </w:rPr>
        <w:t>,</w:t>
      </w:r>
      <w:r w:rsidRPr="00662464">
        <w:rPr>
          <w:rFonts w:cs="Times New Roman"/>
        </w:rPr>
        <w:t xml:space="preserve"> noting the decline in the spatial extent of the pole-and-line fishery in this region as shown in Figure 3, asked whether the change in CPUE may be related to the decrease in the area being fished. Additionally</w:t>
      </w:r>
      <w:r w:rsidR="00F446E8" w:rsidRPr="00662464">
        <w:rPr>
          <w:rFonts w:cs="Times New Roman"/>
        </w:rPr>
        <w:t xml:space="preserve">, this CCM </w:t>
      </w:r>
      <w:r w:rsidRPr="00662464">
        <w:rPr>
          <w:rFonts w:cs="Times New Roman"/>
        </w:rPr>
        <w:t xml:space="preserve">asked why </w:t>
      </w:r>
      <w:r w:rsidR="00F446E8" w:rsidRPr="00662464">
        <w:rPr>
          <w:rFonts w:cs="Times New Roman"/>
        </w:rPr>
        <w:t xml:space="preserve">a subset of core vessels </w:t>
      </w:r>
      <w:r w:rsidRPr="00662464">
        <w:rPr>
          <w:rFonts w:cs="Times New Roman"/>
        </w:rPr>
        <w:t>had not been used for constructing the CPUE index using the 2014 spatial structure</w:t>
      </w:r>
      <w:r w:rsidR="000846E7" w:rsidRPr="00662464">
        <w:rPr>
          <w:rFonts w:cs="Times New Roman"/>
        </w:rPr>
        <w:t>.</w:t>
      </w:r>
    </w:p>
    <w:p w:rsidR="000846E7" w:rsidRPr="00662464" w:rsidRDefault="00151744" w:rsidP="00376864">
      <w:pPr>
        <w:pStyle w:val="WCPFC"/>
        <w:rPr>
          <w:rFonts w:cs="Times New Roman"/>
        </w:rPr>
      </w:pPr>
      <w:r w:rsidRPr="00662464">
        <w:rPr>
          <w:rFonts w:cs="Times New Roman" w:hint="eastAsia"/>
          <w:lang w:eastAsia="ko-KR"/>
        </w:rPr>
        <w:t xml:space="preserve">H. </w:t>
      </w:r>
      <w:r w:rsidR="005C5713" w:rsidRPr="00662464">
        <w:rPr>
          <w:rFonts w:cs="Times New Roman"/>
        </w:rPr>
        <w:t>Kiyofuji</w:t>
      </w:r>
      <w:r w:rsidR="00696081" w:rsidRPr="00662464">
        <w:rPr>
          <w:rFonts w:cs="Times New Roman"/>
        </w:rPr>
        <w:t xml:space="preserve"> </w:t>
      </w:r>
      <w:r w:rsidR="005A0B75" w:rsidRPr="00662464">
        <w:rPr>
          <w:rFonts w:cs="Times New Roman"/>
        </w:rPr>
        <w:t xml:space="preserve">responded </w:t>
      </w:r>
      <w:r w:rsidR="00696081" w:rsidRPr="00662464">
        <w:rPr>
          <w:rFonts w:cs="Times New Roman"/>
        </w:rPr>
        <w:t>that</w:t>
      </w:r>
      <w:r w:rsidR="000846E7" w:rsidRPr="00662464">
        <w:rPr>
          <w:rFonts w:cs="Times New Roman"/>
        </w:rPr>
        <w:t xml:space="preserve"> </w:t>
      </w:r>
      <w:r w:rsidR="005A0B75" w:rsidRPr="00662464">
        <w:rPr>
          <w:rFonts w:cs="Times New Roman"/>
        </w:rPr>
        <w:t xml:space="preserve">Japanese fisheries have contracted and one way to </w:t>
      </w:r>
      <w:r w:rsidR="00FD3226" w:rsidRPr="00662464">
        <w:rPr>
          <w:rFonts w:cs="Times New Roman" w:hint="eastAsia"/>
          <w:lang w:eastAsia="ko-KR"/>
        </w:rPr>
        <w:t>re</w:t>
      </w:r>
      <w:r w:rsidR="005A0B75" w:rsidRPr="00662464">
        <w:rPr>
          <w:rFonts w:cs="Times New Roman"/>
        </w:rPr>
        <w:t xml:space="preserve">solve </w:t>
      </w:r>
      <w:r w:rsidR="00626C49" w:rsidRPr="00662464">
        <w:rPr>
          <w:rFonts w:cs="Times New Roman"/>
          <w:lang w:eastAsia="ko-KR"/>
        </w:rPr>
        <w:t>that</w:t>
      </w:r>
      <w:r w:rsidR="005A0B75" w:rsidRPr="00662464">
        <w:rPr>
          <w:rFonts w:cs="Times New Roman"/>
        </w:rPr>
        <w:t xml:space="preserve"> is to use one </w:t>
      </w:r>
      <w:r w:rsidR="001275CF" w:rsidRPr="00662464">
        <w:rPr>
          <w:rFonts w:cs="Times New Roman"/>
        </w:rPr>
        <w:t>index</w:t>
      </w:r>
      <w:r w:rsidR="005A0B75" w:rsidRPr="00662464">
        <w:rPr>
          <w:rFonts w:cs="Times New Roman"/>
        </w:rPr>
        <w:t xml:space="preserve"> for </w:t>
      </w:r>
      <w:r w:rsidR="00626C49" w:rsidRPr="00662464">
        <w:rPr>
          <w:rFonts w:cs="Times New Roman"/>
          <w:lang w:eastAsia="ko-KR"/>
        </w:rPr>
        <w:t>the tropical</w:t>
      </w:r>
      <w:r w:rsidR="005A0B75" w:rsidRPr="00662464">
        <w:rPr>
          <w:rFonts w:cs="Times New Roman"/>
        </w:rPr>
        <w:t xml:space="preserve"> area</w:t>
      </w:r>
      <w:r w:rsidR="00696081" w:rsidRPr="00662464">
        <w:rPr>
          <w:rFonts w:cs="Times New Roman"/>
        </w:rPr>
        <w:t xml:space="preserve">. </w:t>
      </w:r>
      <w:r w:rsidR="00740254" w:rsidRPr="00662464">
        <w:rPr>
          <w:rFonts w:cs="Times New Roman"/>
        </w:rPr>
        <w:t xml:space="preserve">Regarding </w:t>
      </w:r>
      <w:r w:rsidR="00696081" w:rsidRPr="00662464">
        <w:rPr>
          <w:rFonts w:cs="Times New Roman"/>
        </w:rPr>
        <w:t xml:space="preserve">core vessels, </w:t>
      </w:r>
      <w:r w:rsidRPr="00662464">
        <w:rPr>
          <w:rFonts w:cs="Times New Roman" w:hint="eastAsia"/>
          <w:lang w:eastAsia="ko-KR"/>
        </w:rPr>
        <w:t xml:space="preserve">H. </w:t>
      </w:r>
      <w:r w:rsidR="00696081" w:rsidRPr="00662464">
        <w:rPr>
          <w:rFonts w:cs="Times New Roman"/>
        </w:rPr>
        <w:t xml:space="preserve">Kiyofuji </w:t>
      </w:r>
      <w:r w:rsidR="00D678D3" w:rsidRPr="00662464">
        <w:rPr>
          <w:rFonts w:cs="Times New Roman"/>
        </w:rPr>
        <w:t xml:space="preserve">would like to </w:t>
      </w:r>
      <w:r w:rsidR="00740254" w:rsidRPr="00662464">
        <w:rPr>
          <w:rFonts w:cs="Times New Roman"/>
        </w:rPr>
        <w:t xml:space="preserve">do that </w:t>
      </w:r>
      <w:r w:rsidR="0039140C" w:rsidRPr="00662464">
        <w:rPr>
          <w:rFonts w:cs="Times New Roman"/>
        </w:rPr>
        <w:t>in the future</w:t>
      </w:r>
      <w:r w:rsidRPr="00662464">
        <w:rPr>
          <w:rFonts w:cs="Times New Roman"/>
        </w:rPr>
        <w:t xml:space="preserve"> assessment</w:t>
      </w:r>
      <w:r w:rsidR="0039140C" w:rsidRPr="00662464">
        <w:rPr>
          <w:rFonts w:cs="Times New Roman"/>
        </w:rPr>
        <w:t>.</w:t>
      </w:r>
    </w:p>
    <w:p w:rsidR="0039140C" w:rsidRPr="00662464" w:rsidRDefault="00696081" w:rsidP="00376864">
      <w:pPr>
        <w:pStyle w:val="WCPFC"/>
        <w:rPr>
          <w:rFonts w:cs="Times New Roman"/>
        </w:rPr>
      </w:pPr>
      <w:r w:rsidRPr="00662464">
        <w:rPr>
          <w:rFonts w:cs="Times New Roman"/>
        </w:rPr>
        <w:t>USA noted the paper’s</w:t>
      </w:r>
      <w:r w:rsidR="00D678D3" w:rsidRPr="00662464">
        <w:rPr>
          <w:rFonts w:cs="Times New Roman"/>
        </w:rPr>
        <w:t xml:space="preserve"> influence</w:t>
      </w:r>
      <w:r w:rsidR="0039140C" w:rsidRPr="00662464">
        <w:rPr>
          <w:rFonts w:cs="Times New Roman"/>
        </w:rPr>
        <w:t xml:space="preserve"> in the skipjack tuna assessment. </w:t>
      </w:r>
      <w:r w:rsidRPr="00662464">
        <w:rPr>
          <w:rFonts w:cs="Times New Roman"/>
        </w:rPr>
        <w:t xml:space="preserve">This CCM noted incongruity </w:t>
      </w:r>
      <w:r w:rsidR="00A463EE" w:rsidRPr="00662464">
        <w:rPr>
          <w:rFonts w:cs="Times New Roman"/>
        </w:rPr>
        <w:t>between the idea of range contraction</w:t>
      </w:r>
      <w:r w:rsidR="0039140C" w:rsidRPr="00662464">
        <w:rPr>
          <w:rFonts w:cs="Times New Roman"/>
        </w:rPr>
        <w:t xml:space="preserve"> and reduced avail</w:t>
      </w:r>
      <w:r w:rsidR="00A463EE" w:rsidRPr="00662464">
        <w:rPr>
          <w:rFonts w:cs="Times New Roman"/>
        </w:rPr>
        <w:t>ability</w:t>
      </w:r>
      <w:r w:rsidR="0039140C" w:rsidRPr="00662464">
        <w:rPr>
          <w:rFonts w:cs="Times New Roman"/>
        </w:rPr>
        <w:t xml:space="preserve"> </w:t>
      </w:r>
      <w:r w:rsidR="00D678D3" w:rsidRPr="00662464">
        <w:rPr>
          <w:rFonts w:cs="Times New Roman"/>
        </w:rPr>
        <w:t xml:space="preserve">of catch </w:t>
      </w:r>
      <w:r w:rsidR="0039140C" w:rsidRPr="00662464">
        <w:rPr>
          <w:rFonts w:cs="Times New Roman"/>
        </w:rPr>
        <w:t xml:space="preserve">to </w:t>
      </w:r>
      <w:r w:rsidR="00A463EE" w:rsidRPr="00662464">
        <w:rPr>
          <w:rFonts w:cs="Times New Roman"/>
        </w:rPr>
        <w:t xml:space="preserve">the </w:t>
      </w:r>
      <w:r w:rsidR="0039140C" w:rsidRPr="00662464">
        <w:rPr>
          <w:rFonts w:cs="Times New Roman"/>
        </w:rPr>
        <w:t xml:space="preserve">small </w:t>
      </w:r>
      <w:r w:rsidR="00A463EE" w:rsidRPr="00662464">
        <w:rPr>
          <w:rFonts w:cs="Times New Roman"/>
        </w:rPr>
        <w:t xml:space="preserve">scale </w:t>
      </w:r>
      <w:r w:rsidR="0039140C" w:rsidRPr="00662464">
        <w:rPr>
          <w:rFonts w:cs="Times New Roman"/>
        </w:rPr>
        <w:t>f</w:t>
      </w:r>
      <w:r w:rsidR="00A463EE" w:rsidRPr="00662464">
        <w:rPr>
          <w:rFonts w:cs="Times New Roman"/>
        </w:rPr>
        <w:t xml:space="preserve">leets around Japan, noting that </w:t>
      </w:r>
      <w:r w:rsidR="0039140C" w:rsidRPr="00662464">
        <w:rPr>
          <w:rFonts w:cs="Times New Roman"/>
        </w:rPr>
        <w:t xml:space="preserve">Area 7 </w:t>
      </w:r>
      <w:r w:rsidR="00A463EE" w:rsidRPr="00662464">
        <w:rPr>
          <w:rFonts w:cs="Times New Roman"/>
        </w:rPr>
        <w:t>correspond</w:t>
      </w:r>
      <w:r w:rsidR="00740254" w:rsidRPr="00662464">
        <w:rPr>
          <w:rFonts w:cs="Times New Roman"/>
        </w:rPr>
        <w:t>ed to some of th</w:t>
      </w:r>
      <w:r w:rsidR="0039140C" w:rsidRPr="00662464">
        <w:rPr>
          <w:rFonts w:cs="Times New Roman"/>
        </w:rPr>
        <w:t xml:space="preserve">e </w:t>
      </w:r>
      <w:r w:rsidR="00A463EE" w:rsidRPr="00662464">
        <w:rPr>
          <w:rFonts w:cs="Times New Roman"/>
        </w:rPr>
        <w:t>areas</w:t>
      </w:r>
      <w:r w:rsidR="0039140C" w:rsidRPr="00662464">
        <w:rPr>
          <w:rFonts w:cs="Times New Roman"/>
        </w:rPr>
        <w:t xml:space="preserve"> optimistic since 2005</w:t>
      </w:r>
      <w:r w:rsidR="00A463EE" w:rsidRPr="00662464">
        <w:rPr>
          <w:rFonts w:cs="Times New Roman"/>
        </w:rPr>
        <w:t>.</w:t>
      </w:r>
    </w:p>
    <w:p w:rsidR="0039140C" w:rsidRPr="00662464" w:rsidRDefault="00151744" w:rsidP="00376864">
      <w:pPr>
        <w:pStyle w:val="WCPFC"/>
        <w:rPr>
          <w:rFonts w:cs="Times New Roman"/>
        </w:rPr>
      </w:pPr>
      <w:r w:rsidRPr="00662464">
        <w:rPr>
          <w:rFonts w:cs="Times New Roman" w:hint="eastAsia"/>
          <w:lang w:eastAsia="ko-KR"/>
        </w:rPr>
        <w:t xml:space="preserve">H. </w:t>
      </w:r>
      <w:r w:rsidR="005C5713" w:rsidRPr="00662464">
        <w:rPr>
          <w:rFonts w:cs="Times New Roman"/>
        </w:rPr>
        <w:t xml:space="preserve">Kiyofuji </w:t>
      </w:r>
      <w:r w:rsidR="00A463EE" w:rsidRPr="00662464">
        <w:rPr>
          <w:rFonts w:cs="Times New Roman"/>
        </w:rPr>
        <w:t xml:space="preserve">noted that </w:t>
      </w:r>
      <w:r w:rsidR="0039140C" w:rsidRPr="00662464">
        <w:rPr>
          <w:rFonts w:cs="Times New Roman"/>
        </w:rPr>
        <w:t xml:space="preserve">because of the boundary between </w:t>
      </w:r>
      <w:r w:rsidR="00A463EE" w:rsidRPr="00662464">
        <w:rPr>
          <w:rFonts w:cs="Times New Roman"/>
        </w:rPr>
        <w:t xml:space="preserve">Areas </w:t>
      </w:r>
      <w:r w:rsidR="0039140C" w:rsidRPr="00662464">
        <w:rPr>
          <w:rFonts w:cs="Times New Roman"/>
        </w:rPr>
        <w:t>1 and 7</w:t>
      </w:r>
      <w:r w:rsidR="00A463EE" w:rsidRPr="00662464">
        <w:rPr>
          <w:rFonts w:cs="Times New Roman"/>
        </w:rPr>
        <w:t xml:space="preserve">; if </w:t>
      </w:r>
      <w:r w:rsidR="0039140C" w:rsidRPr="00662464">
        <w:rPr>
          <w:rFonts w:cs="Times New Roman"/>
        </w:rPr>
        <w:t xml:space="preserve">the boundary of </w:t>
      </w:r>
      <w:r w:rsidR="00D829A2" w:rsidRPr="00662464">
        <w:rPr>
          <w:rFonts w:cs="Times New Roman"/>
        </w:rPr>
        <w:t xml:space="preserve">Area </w:t>
      </w:r>
      <w:r w:rsidR="0039140C" w:rsidRPr="00662464">
        <w:rPr>
          <w:rFonts w:cs="Times New Roman"/>
        </w:rPr>
        <w:t xml:space="preserve">1 </w:t>
      </w:r>
      <w:r w:rsidR="00F20EF9" w:rsidRPr="00662464">
        <w:rPr>
          <w:rFonts w:cs="Times New Roman"/>
        </w:rPr>
        <w:t>is</w:t>
      </w:r>
      <w:r w:rsidR="00D829A2" w:rsidRPr="00662464">
        <w:rPr>
          <w:rFonts w:cs="Times New Roman"/>
        </w:rPr>
        <w:t xml:space="preserve"> changed</w:t>
      </w:r>
      <w:r w:rsidR="00F20EF9" w:rsidRPr="00662464">
        <w:rPr>
          <w:rFonts w:cs="Times New Roman"/>
        </w:rPr>
        <w:t xml:space="preserve"> WCPFC would average; Area 1 would go up and Area 7 would go down</w:t>
      </w:r>
      <w:r w:rsidR="0039140C" w:rsidRPr="00662464">
        <w:rPr>
          <w:rFonts w:cs="Times New Roman"/>
        </w:rPr>
        <w:t xml:space="preserve">. </w:t>
      </w:r>
      <w:r w:rsidR="00D829A2" w:rsidRPr="00662464">
        <w:rPr>
          <w:rFonts w:cs="Times New Roman"/>
        </w:rPr>
        <w:t>There was a n</w:t>
      </w:r>
      <w:r w:rsidR="0039140C" w:rsidRPr="00662464">
        <w:rPr>
          <w:rFonts w:cs="Times New Roman"/>
        </w:rPr>
        <w:t>eed to l</w:t>
      </w:r>
      <w:r w:rsidR="00D829A2" w:rsidRPr="00662464">
        <w:rPr>
          <w:rFonts w:cs="Times New Roman"/>
        </w:rPr>
        <w:t>ook at this boundary</w:t>
      </w:r>
      <w:r w:rsidR="00430CBE" w:rsidRPr="00662464">
        <w:rPr>
          <w:rFonts w:cs="Times New Roman"/>
        </w:rPr>
        <w:t>.</w:t>
      </w:r>
    </w:p>
    <w:p w:rsidR="00430CBE" w:rsidRPr="00662464" w:rsidRDefault="00430CBE" w:rsidP="00376864">
      <w:pPr>
        <w:pStyle w:val="WCPFC"/>
        <w:rPr>
          <w:rFonts w:cs="Times New Roman"/>
        </w:rPr>
      </w:pPr>
      <w:r w:rsidRPr="00662464">
        <w:rPr>
          <w:rFonts w:cs="Times New Roman"/>
        </w:rPr>
        <w:lastRenderedPageBreak/>
        <w:t xml:space="preserve">Japan </w:t>
      </w:r>
      <w:r w:rsidR="00D829A2" w:rsidRPr="00662464">
        <w:rPr>
          <w:rFonts w:cs="Times New Roman"/>
        </w:rPr>
        <w:t xml:space="preserve">commented that the </w:t>
      </w:r>
      <w:r w:rsidRPr="00662464">
        <w:rPr>
          <w:rFonts w:cs="Times New Roman"/>
        </w:rPr>
        <w:t xml:space="preserve">biggest impact </w:t>
      </w:r>
      <w:r w:rsidR="00D829A2" w:rsidRPr="00662464">
        <w:rPr>
          <w:rFonts w:cs="Times New Roman"/>
        </w:rPr>
        <w:t xml:space="preserve">is now felt </w:t>
      </w:r>
      <w:r w:rsidR="00F20EF9" w:rsidRPr="00662464">
        <w:rPr>
          <w:rFonts w:cs="Times New Roman"/>
        </w:rPr>
        <w:t xml:space="preserve">by the trolling vessels operating in a much more limited </w:t>
      </w:r>
      <w:r w:rsidR="00D829A2" w:rsidRPr="00662464">
        <w:rPr>
          <w:rFonts w:cs="Times New Roman"/>
        </w:rPr>
        <w:t>coastal area</w:t>
      </w:r>
      <w:r w:rsidRPr="00662464">
        <w:rPr>
          <w:rFonts w:cs="Times New Roman"/>
        </w:rPr>
        <w:t>.</w:t>
      </w:r>
    </w:p>
    <w:p w:rsidR="004C40E4" w:rsidRPr="00662464" w:rsidRDefault="003C7E49" w:rsidP="00376864">
      <w:pPr>
        <w:pStyle w:val="WCPFC"/>
        <w:rPr>
          <w:rFonts w:cs="Times New Roman"/>
        </w:rPr>
      </w:pPr>
      <w:r w:rsidRPr="00662464">
        <w:rPr>
          <w:rFonts w:cs="Times New Roman"/>
        </w:rPr>
        <w:t xml:space="preserve">In response to a comment from </w:t>
      </w:r>
      <w:r w:rsidR="00430CBE" w:rsidRPr="00662464">
        <w:rPr>
          <w:rFonts w:cs="Times New Roman"/>
        </w:rPr>
        <w:t xml:space="preserve">Indonesia </w:t>
      </w:r>
      <w:r w:rsidR="00E20BDC" w:rsidRPr="00662464">
        <w:rPr>
          <w:rFonts w:cs="Times New Roman"/>
        </w:rPr>
        <w:t xml:space="preserve">that </w:t>
      </w:r>
      <w:r w:rsidRPr="00662464">
        <w:rPr>
          <w:rFonts w:cs="Times New Roman"/>
        </w:rPr>
        <w:t xml:space="preserve">an </w:t>
      </w:r>
      <w:r w:rsidR="00E20BDC" w:rsidRPr="00662464">
        <w:rPr>
          <w:rFonts w:cs="Times New Roman"/>
        </w:rPr>
        <w:t xml:space="preserve">increase </w:t>
      </w:r>
      <w:r w:rsidRPr="00662464">
        <w:rPr>
          <w:rFonts w:cs="Times New Roman"/>
        </w:rPr>
        <w:t xml:space="preserve">in </w:t>
      </w:r>
      <w:r w:rsidR="00E20BDC" w:rsidRPr="00662464">
        <w:rPr>
          <w:rFonts w:cs="Times New Roman"/>
        </w:rPr>
        <w:t>purse-seine vessel fishing in the same area might impact the CPUE of pole and line</w:t>
      </w:r>
      <w:r w:rsidRPr="00662464">
        <w:rPr>
          <w:rFonts w:cs="Times New Roman"/>
        </w:rPr>
        <w:t xml:space="preserve">, </w:t>
      </w:r>
      <w:r w:rsidR="00151744" w:rsidRPr="00662464">
        <w:rPr>
          <w:rFonts w:cs="Times New Roman" w:hint="eastAsia"/>
          <w:lang w:eastAsia="ko-KR"/>
        </w:rPr>
        <w:t xml:space="preserve">H. </w:t>
      </w:r>
      <w:r w:rsidR="005C5713" w:rsidRPr="00662464">
        <w:rPr>
          <w:rFonts w:cs="Times New Roman"/>
        </w:rPr>
        <w:t xml:space="preserve">Kiyofuji </w:t>
      </w:r>
      <w:r w:rsidR="00B5469D" w:rsidRPr="00662464">
        <w:rPr>
          <w:rFonts w:cs="Times New Roman"/>
        </w:rPr>
        <w:t xml:space="preserve">confirmed that the pole and line </w:t>
      </w:r>
      <w:r w:rsidR="004C40E4" w:rsidRPr="00662464">
        <w:rPr>
          <w:rFonts w:cs="Times New Roman"/>
        </w:rPr>
        <w:t>CPUE would be affected by other fisheries</w:t>
      </w:r>
      <w:r w:rsidR="00B5469D" w:rsidRPr="00662464">
        <w:rPr>
          <w:rFonts w:cs="Times New Roman"/>
        </w:rPr>
        <w:t>.</w:t>
      </w:r>
      <w:r w:rsidR="004C40E4" w:rsidRPr="00662464">
        <w:rPr>
          <w:rFonts w:cs="Times New Roman"/>
        </w:rPr>
        <w:t xml:space="preserve"> </w:t>
      </w:r>
      <w:r w:rsidR="00B5469D" w:rsidRPr="00662464">
        <w:rPr>
          <w:rFonts w:cs="Times New Roman"/>
        </w:rPr>
        <w:t xml:space="preserve">On the question of including this </w:t>
      </w:r>
      <w:r w:rsidR="004C40E4" w:rsidRPr="00662464">
        <w:rPr>
          <w:rFonts w:cs="Times New Roman"/>
        </w:rPr>
        <w:t>in the CPUE</w:t>
      </w:r>
      <w:r w:rsidR="00B5469D" w:rsidRPr="00662464">
        <w:rPr>
          <w:rFonts w:cs="Times New Roman"/>
        </w:rPr>
        <w:t xml:space="preserve">, </w:t>
      </w:r>
      <w:r w:rsidR="00151744" w:rsidRPr="00662464">
        <w:rPr>
          <w:rFonts w:cs="Times New Roman" w:hint="eastAsia"/>
          <w:lang w:eastAsia="ko-KR"/>
        </w:rPr>
        <w:t xml:space="preserve">H. </w:t>
      </w:r>
      <w:r w:rsidR="00B5469D" w:rsidRPr="00662464">
        <w:rPr>
          <w:rFonts w:cs="Times New Roman"/>
        </w:rPr>
        <w:t>Kiyofuji considered that it m</w:t>
      </w:r>
      <w:r w:rsidR="004C40E4" w:rsidRPr="00662464">
        <w:rPr>
          <w:rFonts w:cs="Times New Roman"/>
        </w:rPr>
        <w:t xml:space="preserve">ight be improved but </w:t>
      </w:r>
      <w:r w:rsidR="00B5469D" w:rsidRPr="00662464">
        <w:rPr>
          <w:rFonts w:cs="Times New Roman"/>
        </w:rPr>
        <w:t xml:space="preserve">it would be </w:t>
      </w:r>
      <w:r w:rsidR="004C40E4" w:rsidRPr="00662464">
        <w:rPr>
          <w:rFonts w:cs="Times New Roman"/>
        </w:rPr>
        <w:t>diff</w:t>
      </w:r>
      <w:r w:rsidR="00B5469D" w:rsidRPr="00662464">
        <w:rPr>
          <w:rFonts w:cs="Times New Roman"/>
        </w:rPr>
        <w:t>icult</w:t>
      </w:r>
      <w:r w:rsidR="004C40E4" w:rsidRPr="00662464">
        <w:rPr>
          <w:rFonts w:cs="Times New Roman"/>
        </w:rPr>
        <w:t xml:space="preserve"> to include other fisheries catch in the model.</w:t>
      </w:r>
    </w:p>
    <w:p w:rsidR="004C40E4" w:rsidRPr="00662464" w:rsidRDefault="00740254" w:rsidP="00376864">
      <w:pPr>
        <w:pStyle w:val="WCPFC"/>
        <w:rPr>
          <w:rFonts w:cs="Times New Roman"/>
        </w:rPr>
      </w:pPr>
      <w:r w:rsidRPr="00662464">
        <w:rPr>
          <w:rFonts w:cs="Times New Roman"/>
        </w:rPr>
        <w:t xml:space="preserve">SPC </w:t>
      </w:r>
      <w:r w:rsidR="00F345F3" w:rsidRPr="00662464">
        <w:rPr>
          <w:rFonts w:cs="Times New Roman"/>
        </w:rPr>
        <w:t xml:space="preserve">commented that it would not be advisable to </w:t>
      </w:r>
      <w:r w:rsidR="004C40E4" w:rsidRPr="00662464">
        <w:rPr>
          <w:rFonts w:cs="Times New Roman"/>
        </w:rPr>
        <w:t>include other fisheries catches in this</w:t>
      </w:r>
      <w:r w:rsidR="00F345F3" w:rsidRPr="00662464">
        <w:rPr>
          <w:rFonts w:cs="Times New Roman"/>
        </w:rPr>
        <w:t xml:space="preserve"> analysis</w:t>
      </w:r>
      <w:r w:rsidR="00FD29E0" w:rsidRPr="00662464">
        <w:rPr>
          <w:rFonts w:cs="Times New Roman"/>
        </w:rPr>
        <w:t xml:space="preserve">; they </w:t>
      </w:r>
      <w:r w:rsidR="00F345F3" w:rsidRPr="00662464">
        <w:rPr>
          <w:rFonts w:cs="Times New Roman"/>
        </w:rPr>
        <w:t xml:space="preserve">should not be </w:t>
      </w:r>
      <w:r w:rsidR="004C40E4" w:rsidRPr="00662464">
        <w:rPr>
          <w:rFonts w:cs="Times New Roman"/>
        </w:rPr>
        <w:t>standardise</w:t>
      </w:r>
      <w:r w:rsidR="00F345F3" w:rsidRPr="00662464">
        <w:rPr>
          <w:rFonts w:cs="Times New Roman"/>
        </w:rPr>
        <w:t>d</w:t>
      </w:r>
      <w:r w:rsidR="004C40E4" w:rsidRPr="00662464">
        <w:rPr>
          <w:rFonts w:cs="Times New Roman"/>
        </w:rPr>
        <w:t xml:space="preserve"> out</w:t>
      </w:r>
      <w:r w:rsidR="00F95BBB" w:rsidRPr="00662464">
        <w:rPr>
          <w:rFonts w:cs="Times New Roman"/>
        </w:rPr>
        <w:t xml:space="preserve"> but </w:t>
      </w:r>
      <w:r w:rsidR="004C40E4" w:rsidRPr="00662464">
        <w:rPr>
          <w:rFonts w:cs="Times New Roman"/>
        </w:rPr>
        <w:t>put in</w:t>
      </w:r>
      <w:r w:rsidR="00F345F3" w:rsidRPr="00662464">
        <w:rPr>
          <w:rFonts w:cs="Times New Roman"/>
        </w:rPr>
        <w:t>to the</w:t>
      </w:r>
      <w:r w:rsidR="004C40E4" w:rsidRPr="00662464">
        <w:rPr>
          <w:rFonts w:cs="Times New Roman"/>
        </w:rPr>
        <w:t xml:space="preserve"> assessment model. </w:t>
      </w:r>
      <w:r w:rsidR="00502CD3" w:rsidRPr="00662464">
        <w:rPr>
          <w:rFonts w:cs="Times New Roman"/>
        </w:rPr>
        <w:t>SC should not confuse range contraction with direct interaction impacts by fisheries; range contraction results from density dependent changes in fish movement from the core area, making fish less likely to move to more distant areas as the stock in the core area is reduced. SPC noted that CPUE in the coastal area showed a sharp upward swing and wondered how this was compatible with range contraction</w:t>
      </w:r>
      <w:r w:rsidR="004C40E4" w:rsidRPr="00662464">
        <w:rPr>
          <w:rFonts w:cs="Times New Roman"/>
        </w:rPr>
        <w:t>.</w:t>
      </w:r>
    </w:p>
    <w:p w:rsidR="00B55B18" w:rsidRPr="00662464" w:rsidRDefault="00151744" w:rsidP="00376864">
      <w:pPr>
        <w:pStyle w:val="WCPFC"/>
        <w:rPr>
          <w:rFonts w:cs="Times New Roman"/>
        </w:rPr>
      </w:pPr>
      <w:r w:rsidRPr="00662464">
        <w:rPr>
          <w:rFonts w:cs="Times New Roman" w:hint="eastAsia"/>
          <w:lang w:eastAsia="ko-KR"/>
        </w:rPr>
        <w:t xml:space="preserve">H. </w:t>
      </w:r>
      <w:r w:rsidR="005C5713" w:rsidRPr="00662464">
        <w:rPr>
          <w:rFonts w:cs="Times New Roman"/>
        </w:rPr>
        <w:t xml:space="preserve">Kiyofuji </w:t>
      </w:r>
      <w:r w:rsidR="00D26BA3" w:rsidRPr="00662464">
        <w:rPr>
          <w:rFonts w:cs="Times New Roman"/>
        </w:rPr>
        <w:t xml:space="preserve">commented that the </w:t>
      </w:r>
      <w:r w:rsidR="00B55B18" w:rsidRPr="00662464">
        <w:rPr>
          <w:rFonts w:cs="Times New Roman"/>
        </w:rPr>
        <w:t xml:space="preserve">CPUE </w:t>
      </w:r>
      <w:r w:rsidR="00D26BA3" w:rsidRPr="00662464">
        <w:rPr>
          <w:rFonts w:cs="Times New Roman"/>
        </w:rPr>
        <w:t xml:space="preserve">trend was derived from the offshore pole and line fishery </w:t>
      </w:r>
      <w:r w:rsidR="00B55B18" w:rsidRPr="00662464">
        <w:rPr>
          <w:rFonts w:cs="Times New Roman"/>
        </w:rPr>
        <w:t xml:space="preserve">and </w:t>
      </w:r>
      <w:r w:rsidR="00D26BA3" w:rsidRPr="00662464">
        <w:rPr>
          <w:rFonts w:cs="Times New Roman"/>
        </w:rPr>
        <w:t xml:space="preserve">considered </w:t>
      </w:r>
      <w:r w:rsidR="00FD29E0" w:rsidRPr="00662464">
        <w:rPr>
          <w:rFonts w:cs="Times New Roman"/>
        </w:rPr>
        <w:t xml:space="preserve">that </w:t>
      </w:r>
      <w:r w:rsidR="00B55B18" w:rsidRPr="00662464">
        <w:rPr>
          <w:rFonts w:cs="Times New Roman"/>
        </w:rPr>
        <w:t xml:space="preserve">the area boundary between </w:t>
      </w:r>
      <w:r w:rsidR="00D26BA3" w:rsidRPr="00662464">
        <w:rPr>
          <w:rFonts w:cs="Times New Roman"/>
        </w:rPr>
        <w:t xml:space="preserve">Areas </w:t>
      </w:r>
      <w:r w:rsidR="00B55B18" w:rsidRPr="00662464">
        <w:rPr>
          <w:rFonts w:cs="Times New Roman"/>
        </w:rPr>
        <w:t xml:space="preserve">1 and 7 </w:t>
      </w:r>
      <w:r w:rsidR="00D26BA3" w:rsidRPr="00662464">
        <w:rPr>
          <w:rFonts w:cs="Times New Roman"/>
        </w:rPr>
        <w:t xml:space="preserve">had </w:t>
      </w:r>
      <w:r w:rsidR="00B55B18" w:rsidRPr="00662464">
        <w:rPr>
          <w:rFonts w:cs="Times New Roman"/>
        </w:rPr>
        <w:t xml:space="preserve">impacts on </w:t>
      </w:r>
      <w:r w:rsidR="00D26BA3" w:rsidRPr="00662464">
        <w:rPr>
          <w:rFonts w:cs="Times New Roman"/>
        </w:rPr>
        <w:t>the standardization</w:t>
      </w:r>
      <w:r w:rsidR="00B55B18" w:rsidRPr="00662464">
        <w:rPr>
          <w:rFonts w:cs="Times New Roman"/>
        </w:rPr>
        <w:t xml:space="preserve"> process. </w:t>
      </w:r>
      <w:r w:rsidR="00D26BA3" w:rsidRPr="00662464">
        <w:rPr>
          <w:rFonts w:cs="Times New Roman"/>
        </w:rPr>
        <w:t>I</w:t>
      </w:r>
      <w:r w:rsidR="00B55B18" w:rsidRPr="00662464">
        <w:rPr>
          <w:rFonts w:cs="Times New Roman"/>
        </w:rPr>
        <w:t xml:space="preserve">f </w:t>
      </w:r>
      <w:r w:rsidR="00D26BA3" w:rsidRPr="00662464">
        <w:rPr>
          <w:rFonts w:cs="Times New Roman"/>
        </w:rPr>
        <w:t xml:space="preserve">Areas </w:t>
      </w:r>
      <w:r w:rsidR="00B55B18" w:rsidRPr="00662464">
        <w:rPr>
          <w:rFonts w:cs="Times New Roman"/>
        </w:rPr>
        <w:t xml:space="preserve">1 and 7 </w:t>
      </w:r>
      <w:r w:rsidR="00D26BA3" w:rsidRPr="00662464">
        <w:rPr>
          <w:rFonts w:cs="Times New Roman"/>
        </w:rPr>
        <w:t xml:space="preserve">were combined </w:t>
      </w:r>
      <w:r w:rsidR="00B55B18" w:rsidRPr="00662464">
        <w:rPr>
          <w:rFonts w:cs="Times New Roman"/>
        </w:rPr>
        <w:t xml:space="preserve">as </w:t>
      </w:r>
      <w:r w:rsidR="00D26BA3" w:rsidRPr="00662464">
        <w:rPr>
          <w:rFonts w:cs="Times New Roman"/>
        </w:rPr>
        <w:t xml:space="preserve">a Northern area </w:t>
      </w:r>
      <w:r w:rsidR="00B55B18" w:rsidRPr="00662464">
        <w:rPr>
          <w:rFonts w:cs="Times New Roman"/>
        </w:rPr>
        <w:t xml:space="preserve">it would be more stable </w:t>
      </w:r>
      <w:r w:rsidR="00436DD1" w:rsidRPr="00662464">
        <w:rPr>
          <w:rFonts w:cs="Times New Roman"/>
        </w:rPr>
        <w:t>or relatively lower</w:t>
      </w:r>
      <w:r w:rsidR="00B55B18" w:rsidRPr="00662464">
        <w:rPr>
          <w:rFonts w:cs="Times New Roman"/>
        </w:rPr>
        <w:t>.</w:t>
      </w:r>
    </w:p>
    <w:p w:rsidR="00B55B18" w:rsidRPr="00662464" w:rsidRDefault="00B55B18" w:rsidP="00376864">
      <w:pPr>
        <w:pStyle w:val="WCPFC"/>
        <w:rPr>
          <w:rFonts w:cs="Times New Roman"/>
        </w:rPr>
      </w:pPr>
      <w:r w:rsidRPr="00662464">
        <w:rPr>
          <w:rFonts w:cs="Times New Roman"/>
        </w:rPr>
        <w:t xml:space="preserve">EU </w:t>
      </w:r>
      <w:r w:rsidR="0055754D" w:rsidRPr="00662464">
        <w:rPr>
          <w:rFonts w:cs="Times New Roman"/>
        </w:rPr>
        <w:t xml:space="preserve">wondered whether </w:t>
      </w:r>
      <w:r w:rsidR="00373EE1" w:rsidRPr="00662464">
        <w:rPr>
          <w:rFonts w:cs="Times New Roman"/>
        </w:rPr>
        <w:t>the authors</w:t>
      </w:r>
      <w:r w:rsidR="0055754D" w:rsidRPr="00662464">
        <w:rPr>
          <w:rFonts w:cs="Times New Roman"/>
        </w:rPr>
        <w:t xml:space="preserve"> had </w:t>
      </w:r>
      <w:r w:rsidRPr="00662464">
        <w:rPr>
          <w:rFonts w:cs="Times New Roman"/>
        </w:rPr>
        <w:t>explore</w:t>
      </w:r>
      <w:r w:rsidR="0055754D" w:rsidRPr="00662464">
        <w:rPr>
          <w:rFonts w:cs="Times New Roman"/>
        </w:rPr>
        <w:t>d</w:t>
      </w:r>
      <w:r w:rsidRPr="00662464">
        <w:rPr>
          <w:rFonts w:cs="Times New Roman"/>
        </w:rPr>
        <w:t xml:space="preserve"> </w:t>
      </w:r>
      <w:r w:rsidR="004B20A6" w:rsidRPr="00662464">
        <w:rPr>
          <w:rFonts w:cs="Times New Roman"/>
        </w:rPr>
        <w:t xml:space="preserve">including </w:t>
      </w:r>
      <w:r w:rsidRPr="00662464">
        <w:rPr>
          <w:rFonts w:cs="Times New Roman"/>
        </w:rPr>
        <w:t xml:space="preserve">environmental variables </w:t>
      </w:r>
      <w:r w:rsidR="004B20A6" w:rsidRPr="00662464">
        <w:rPr>
          <w:rFonts w:cs="Times New Roman"/>
        </w:rPr>
        <w:t>i</w:t>
      </w:r>
      <w:r w:rsidRPr="00662464">
        <w:rPr>
          <w:rFonts w:cs="Times New Roman"/>
        </w:rPr>
        <w:t xml:space="preserve">n the </w:t>
      </w:r>
      <w:r w:rsidR="00436DD1" w:rsidRPr="00662464">
        <w:rPr>
          <w:rFonts w:cs="Times New Roman"/>
        </w:rPr>
        <w:t>evaluation</w:t>
      </w:r>
      <w:r w:rsidR="004B20A6" w:rsidRPr="00662464">
        <w:rPr>
          <w:rFonts w:cs="Times New Roman"/>
        </w:rPr>
        <w:t>.</w:t>
      </w:r>
    </w:p>
    <w:p w:rsidR="002D2F42" w:rsidRPr="00662464" w:rsidRDefault="00151744" w:rsidP="00376864">
      <w:pPr>
        <w:pStyle w:val="WCPFC"/>
        <w:rPr>
          <w:rFonts w:cs="Times New Roman"/>
        </w:rPr>
      </w:pPr>
      <w:r w:rsidRPr="00662464">
        <w:rPr>
          <w:rFonts w:cs="Times New Roman" w:hint="eastAsia"/>
          <w:lang w:eastAsia="ko-KR"/>
        </w:rPr>
        <w:t xml:space="preserve">H. </w:t>
      </w:r>
      <w:r w:rsidR="005C5713" w:rsidRPr="00662464">
        <w:rPr>
          <w:rFonts w:cs="Times New Roman"/>
        </w:rPr>
        <w:t xml:space="preserve">Kiyofuji </w:t>
      </w:r>
      <w:r w:rsidR="0055754D" w:rsidRPr="00662464">
        <w:rPr>
          <w:rFonts w:cs="Times New Roman"/>
        </w:rPr>
        <w:t xml:space="preserve">confirmed that </w:t>
      </w:r>
      <w:r w:rsidR="00B55B18" w:rsidRPr="00662464">
        <w:rPr>
          <w:rFonts w:cs="Times New Roman"/>
        </w:rPr>
        <w:t>oceanog</w:t>
      </w:r>
      <w:r w:rsidR="0055754D" w:rsidRPr="00662464">
        <w:rPr>
          <w:rFonts w:cs="Times New Roman"/>
        </w:rPr>
        <w:t>raphic</w:t>
      </w:r>
      <w:r w:rsidR="00B55B18" w:rsidRPr="00662464">
        <w:rPr>
          <w:rFonts w:cs="Times New Roman"/>
        </w:rPr>
        <w:t xml:space="preserve"> factor</w:t>
      </w:r>
      <w:r w:rsidR="0055754D" w:rsidRPr="00662464">
        <w:rPr>
          <w:rFonts w:cs="Times New Roman"/>
        </w:rPr>
        <w:t>s</w:t>
      </w:r>
      <w:r w:rsidR="00B55B18" w:rsidRPr="00662464">
        <w:rPr>
          <w:rFonts w:cs="Times New Roman"/>
        </w:rPr>
        <w:t xml:space="preserve"> </w:t>
      </w:r>
      <w:r w:rsidR="0055754D" w:rsidRPr="00662464">
        <w:rPr>
          <w:rFonts w:cs="Times New Roman"/>
        </w:rPr>
        <w:t xml:space="preserve">were not included </w:t>
      </w:r>
      <w:r w:rsidR="00B55B18" w:rsidRPr="00662464">
        <w:rPr>
          <w:rFonts w:cs="Times New Roman"/>
        </w:rPr>
        <w:t>in t</w:t>
      </w:r>
      <w:r w:rsidR="0055754D" w:rsidRPr="00662464">
        <w:rPr>
          <w:rFonts w:cs="Times New Roman"/>
        </w:rPr>
        <w:t>h</w:t>
      </w:r>
      <w:r w:rsidR="00B55B18" w:rsidRPr="00662464">
        <w:rPr>
          <w:rFonts w:cs="Times New Roman"/>
        </w:rPr>
        <w:t>e standardisation process</w:t>
      </w:r>
      <w:r w:rsidR="007A4336" w:rsidRPr="00662464">
        <w:rPr>
          <w:rFonts w:cs="Times New Roman"/>
        </w:rPr>
        <w:t xml:space="preserve">; it was difficult to know </w:t>
      </w:r>
      <w:r w:rsidR="00B55B18" w:rsidRPr="00662464">
        <w:rPr>
          <w:rFonts w:cs="Times New Roman"/>
        </w:rPr>
        <w:t>wh</w:t>
      </w:r>
      <w:r w:rsidR="007A4336" w:rsidRPr="00662464">
        <w:rPr>
          <w:rFonts w:cs="Times New Roman"/>
        </w:rPr>
        <w:t>a</w:t>
      </w:r>
      <w:r w:rsidR="00B55B18" w:rsidRPr="00662464">
        <w:rPr>
          <w:rFonts w:cs="Times New Roman"/>
        </w:rPr>
        <w:t xml:space="preserve">t kind of </w:t>
      </w:r>
      <w:r w:rsidR="007A4336" w:rsidRPr="00662464">
        <w:rPr>
          <w:rFonts w:cs="Times New Roman"/>
        </w:rPr>
        <w:t xml:space="preserve">environmental factors </w:t>
      </w:r>
      <w:r w:rsidR="00B55B18" w:rsidRPr="00662464">
        <w:rPr>
          <w:rFonts w:cs="Times New Roman"/>
        </w:rPr>
        <w:t>should be include</w:t>
      </w:r>
      <w:r w:rsidR="007A4336" w:rsidRPr="00662464">
        <w:rPr>
          <w:rFonts w:cs="Times New Roman"/>
        </w:rPr>
        <w:t>d</w:t>
      </w:r>
      <w:r w:rsidR="00953100" w:rsidRPr="00662464">
        <w:rPr>
          <w:rFonts w:cs="Times New Roman"/>
        </w:rPr>
        <w:t xml:space="preserve"> but </w:t>
      </w:r>
      <w:r w:rsidR="00436DD1" w:rsidRPr="00662464">
        <w:rPr>
          <w:rFonts w:cs="Times New Roman"/>
        </w:rPr>
        <w:t>it was unclear how they impact</w:t>
      </w:r>
      <w:r w:rsidR="00FD29E0" w:rsidRPr="00662464">
        <w:rPr>
          <w:rFonts w:cs="Times New Roman"/>
        </w:rPr>
        <w:t>ed</w:t>
      </w:r>
      <w:r w:rsidR="00436DD1" w:rsidRPr="00662464">
        <w:rPr>
          <w:rFonts w:cs="Times New Roman"/>
        </w:rPr>
        <w:t xml:space="preserve"> CPUE. Some </w:t>
      </w:r>
      <w:r w:rsidR="00953100" w:rsidRPr="00662464">
        <w:rPr>
          <w:rFonts w:cs="Times New Roman"/>
        </w:rPr>
        <w:t xml:space="preserve">thinking around what kind of factors </w:t>
      </w:r>
      <w:r w:rsidR="00FD29E0" w:rsidRPr="00662464">
        <w:rPr>
          <w:rFonts w:cs="Times New Roman"/>
        </w:rPr>
        <w:t xml:space="preserve">should be </w:t>
      </w:r>
      <w:r w:rsidR="00953100" w:rsidRPr="00662464">
        <w:rPr>
          <w:rFonts w:cs="Times New Roman"/>
        </w:rPr>
        <w:t>include</w:t>
      </w:r>
      <w:r w:rsidR="00FD29E0" w:rsidRPr="00662464">
        <w:rPr>
          <w:rFonts w:cs="Times New Roman"/>
        </w:rPr>
        <w:t>d</w:t>
      </w:r>
      <w:r w:rsidR="00953100" w:rsidRPr="00662464">
        <w:rPr>
          <w:rFonts w:cs="Times New Roman"/>
        </w:rPr>
        <w:t xml:space="preserve"> in this process would be useful</w:t>
      </w:r>
      <w:r w:rsidR="00B55B18" w:rsidRPr="00662464">
        <w:rPr>
          <w:rFonts w:cs="Times New Roman"/>
        </w:rPr>
        <w:t xml:space="preserve">. </w:t>
      </w:r>
      <w:r w:rsidRPr="00662464">
        <w:rPr>
          <w:rFonts w:cs="Times New Roman" w:hint="eastAsia"/>
          <w:lang w:eastAsia="ko-KR"/>
        </w:rPr>
        <w:t xml:space="preserve">H. </w:t>
      </w:r>
      <w:r w:rsidR="007A4336" w:rsidRPr="00662464">
        <w:rPr>
          <w:rFonts w:cs="Times New Roman"/>
        </w:rPr>
        <w:t xml:space="preserve">Kiyofuji commented that </w:t>
      </w:r>
      <w:r w:rsidR="00B27F51" w:rsidRPr="00662464">
        <w:rPr>
          <w:rFonts w:cs="Times New Roman"/>
        </w:rPr>
        <w:t>when standardized</w:t>
      </w:r>
      <w:r w:rsidR="00FD29E0" w:rsidRPr="00662464">
        <w:rPr>
          <w:rFonts w:cs="Times New Roman"/>
        </w:rPr>
        <w:t>,</w:t>
      </w:r>
      <w:r w:rsidR="00B27F51" w:rsidRPr="00662464">
        <w:rPr>
          <w:rFonts w:cs="Times New Roman"/>
        </w:rPr>
        <w:t xml:space="preserve"> some index of the </w:t>
      </w:r>
      <w:r w:rsidR="00502CD3" w:rsidRPr="00662464">
        <w:rPr>
          <w:rFonts w:cs="Times New Roman"/>
        </w:rPr>
        <w:t xml:space="preserve">Kuroshio </w:t>
      </w:r>
      <w:r w:rsidR="00B27F51" w:rsidRPr="00662464">
        <w:rPr>
          <w:rFonts w:cs="Times New Roman"/>
        </w:rPr>
        <w:t xml:space="preserve">could be made, but </w:t>
      </w:r>
      <w:r w:rsidR="00502CD3" w:rsidRPr="00662464">
        <w:rPr>
          <w:rFonts w:cs="Times New Roman"/>
        </w:rPr>
        <w:t xml:space="preserve">Kuroshio </w:t>
      </w:r>
      <w:r w:rsidR="00B27F51" w:rsidRPr="00662464">
        <w:rPr>
          <w:rFonts w:cs="Times New Roman"/>
        </w:rPr>
        <w:t>has not changed a lot in 40-50 years</w:t>
      </w:r>
      <w:r w:rsidR="002D2F42" w:rsidRPr="00662464">
        <w:rPr>
          <w:rFonts w:cs="Times New Roman"/>
        </w:rPr>
        <w:t>.</w:t>
      </w:r>
    </w:p>
    <w:p w:rsidR="002D2F42" w:rsidRPr="00662464" w:rsidRDefault="002D2F42" w:rsidP="00376864">
      <w:pPr>
        <w:pStyle w:val="WCPFC"/>
        <w:rPr>
          <w:rFonts w:cs="Times New Roman"/>
        </w:rPr>
      </w:pPr>
      <w:r w:rsidRPr="00662464">
        <w:rPr>
          <w:rFonts w:cs="Times New Roman"/>
        </w:rPr>
        <w:t xml:space="preserve">USA </w:t>
      </w:r>
      <w:r w:rsidR="00953100" w:rsidRPr="00662464">
        <w:rPr>
          <w:rFonts w:cs="Times New Roman"/>
        </w:rPr>
        <w:t xml:space="preserve">noted </w:t>
      </w:r>
      <w:r w:rsidR="00B27F51" w:rsidRPr="00662464">
        <w:rPr>
          <w:rFonts w:cs="Times New Roman"/>
        </w:rPr>
        <w:t xml:space="preserve">relative stability in </w:t>
      </w:r>
      <w:r w:rsidR="00953100" w:rsidRPr="00662464">
        <w:rPr>
          <w:rFonts w:cs="Times New Roman"/>
        </w:rPr>
        <w:t>A</w:t>
      </w:r>
      <w:r w:rsidRPr="00662464">
        <w:rPr>
          <w:rFonts w:cs="Times New Roman"/>
        </w:rPr>
        <w:t xml:space="preserve">rea 1 but </w:t>
      </w:r>
      <w:r w:rsidR="00953100" w:rsidRPr="00662464">
        <w:rPr>
          <w:rFonts w:cs="Times New Roman"/>
        </w:rPr>
        <w:t xml:space="preserve">Area </w:t>
      </w:r>
      <w:r w:rsidR="00F27129" w:rsidRPr="00662464">
        <w:rPr>
          <w:rFonts w:cs="Times New Roman"/>
        </w:rPr>
        <w:t xml:space="preserve">7 </w:t>
      </w:r>
      <w:r w:rsidR="00FD29E0" w:rsidRPr="00662464">
        <w:rPr>
          <w:rFonts w:cs="Times New Roman"/>
        </w:rPr>
        <w:t xml:space="preserve">saw </w:t>
      </w:r>
      <w:r w:rsidR="00953100" w:rsidRPr="00662464">
        <w:rPr>
          <w:rFonts w:cs="Times New Roman"/>
        </w:rPr>
        <w:t xml:space="preserve">a </w:t>
      </w:r>
      <w:r w:rsidRPr="00662464">
        <w:rPr>
          <w:rFonts w:cs="Times New Roman"/>
        </w:rPr>
        <w:t xml:space="preserve">50-100% increase in </w:t>
      </w:r>
      <w:r w:rsidR="00953100" w:rsidRPr="00662464">
        <w:rPr>
          <w:rFonts w:cs="Times New Roman"/>
        </w:rPr>
        <w:t>standardised</w:t>
      </w:r>
      <w:r w:rsidRPr="00662464">
        <w:rPr>
          <w:rFonts w:cs="Times New Roman"/>
        </w:rPr>
        <w:t xml:space="preserve"> </w:t>
      </w:r>
      <w:r w:rsidR="00B27F51" w:rsidRPr="00662464">
        <w:rPr>
          <w:rFonts w:cs="Times New Roman"/>
        </w:rPr>
        <w:t xml:space="preserve">CPUE in </w:t>
      </w:r>
      <w:r w:rsidR="00FD29E0" w:rsidRPr="00662464">
        <w:rPr>
          <w:rFonts w:cs="Times New Roman"/>
        </w:rPr>
        <w:t xml:space="preserve">the </w:t>
      </w:r>
      <w:r w:rsidR="00B27F51" w:rsidRPr="00662464">
        <w:rPr>
          <w:rFonts w:cs="Times New Roman"/>
        </w:rPr>
        <w:t>past 10 years</w:t>
      </w:r>
      <w:r w:rsidRPr="00662464">
        <w:rPr>
          <w:rFonts w:cs="Times New Roman"/>
        </w:rPr>
        <w:t xml:space="preserve">. </w:t>
      </w:r>
      <w:r w:rsidR="00F27129" w:rsidRPr="00662464">
        <w:rPr>
          <w:rFonts w:cs="Times New Roman"/>
        </w:rPr>
        <w:t>Commenting that range contraction should cause reduced availability to the entire Japanese archipelago, this CCM commented that a</w:t>
      </w:r>
      <w:r w:rsidR="00953100" w:rsidRPr="00662464">
        <w:rPr>
          <w:rFonts w:cs="Times New Roman"/>
        </w:rPr>
        <w:t>n a</w:t>
      </w:r>
      <w:r w:rsidRPr="00662464">
        <w:rPr>
          <w:rFonts w:cs="Times New Roman"/>
        </w:rPr>
        <w:t>lternative hypo</w:t>
      </w:r>
      <w:r w:rsidR="00953100" w:rsidRPr="00662464">
        <w:rPr>
          <w:rFonts w:cs="Times New Roman"/>
        </w:rPr>
        <w:t xml:space="preserve">thesis for range contraction would be that of </w:t>
      </w:r>
      <w:r w:rsidRPr="00662464">
        <w:rPr>
          <w:rFonts w:cs="Times New Roman"/>
        </w:rPr>
        <w:t>local</w:t>
      </w:r>
      <w:r w:rsidR="00953100" w:rsidRPr="00662464">
        <w:rPr>
          <w:rFonts w:cs="Times New Roman"/>
        </w:rPr>
        <w:t>ised</w:t>
      </w:r>
      <w:r w:rsidRPr="00662464">
        <w:rPr>
          <w:rFonts w:cs="Times New Roman"/>
        </w:rPr>
        <w:t xml:space="preserve"> depletion</w:t>
      </w:r>
      <w:r w:rsidR="00953100" w:rsidRPr="00662464">
        <w:rPr>
          <w:rFonts w:cs="Times New Roman"/>
        </w:rPr>
        <w:t>,</w:t>
      </w:r>
      <w:r w:rsidRPr="00662464">
        <w:rPr>
          <w:rFonts w:cs="Times New Roman"/>
        </w:rPr>
        <w:t xml:space="preserve"> where removals from </w:t>
      </w:r>
      <w:r w:rsidR="00314F14" w:rsidRPr="00662464">
        <w:rPr>
          <w:rFonts w:cs="Times New Roman"/>
        </w:rPr>
        <w:t xml:space="preserve">the </w:t>
      </w:r>
      <w:r w:rsidRPr="00662464">
        <w:rPr>
          <w:rFonts w:cs="Times New Roman"/>
        </w:rPr>
        <w:t>Japan</w:t>
      </w:r>
      <w:r w:rsidR="00314F14" w:rsidRPr="00662464">
        <w:rPr>
          <w:rFonts w:cs="Times New Roman"/>
        </w:rPr>
        <w:t xml:space="preserve">ese </w:t>
      </w:r>
      <w:r w:rsidR="00953100" w:rsidRPr="00662464">
        <w:rPr>
          <w:rFonts w:cs="Times New Roman"/>
        </w:rPr>
        <w:t>offshore pole and line fishery</w:t>
      </w:r>
      <w:r w:rsidR="00314F14" w:rsidRPr="00662464">
        <w:rPr>
          <w:rFonts w:cs="Times New Roman"/>
        </w:rPr>
        <w:t xml:space="preserve"> </w:t>
      </w:r>
      <w:r w:rsidRPr="00662464">
        <w:rPr>
          <w:rFonts w:cs="Times New Roman"/>
        </w:rPr>
        <w:t>reduc</w:t>
      </w:r>
      <w:r w:rsidR="00314F14" w:rsidRPr="00662464">
        <w:rPr>
          <w:rFonts w:cs="Times New Roman"/>
        </w:rPr>
        <w:t xml:space="preserve">ed </w:t>
      </w:r>
      <w:r w:rsidRPr="00662464">
        <w:rPr>
          <w:rFonts w:cs="Times New Roman"/>
        </w:rPr>
        <w:t xml:space="preserve">catches for the </w:t>
      </w:r>
      <w:r w:rsidR="00090058" w:rsidRPr="00662464">
        <w:rPr>
          <w:rFonts w:cs="Times New Roman"/>
        </w:rPr>
        <w:t xml:space="preserve">smaller </w:t>
      </w:r>
      <w:r w:rsidRPr="00662464">
        <w:rPr>
          <w:rFonts w:cs="Times New Roman"/>
        </w:rPr>
        <w:t xml:space="preserve">coastal troll fleet. </w:t>
      </w:r>
      <w:r w:rsidR="00F27129" w:rsidRPr="00662464">
        <w:rPr>
          <w:rFonts w:cs="Times New Roman"/>
        </w:rPr>
        <w:t xml:space="preserve">This CCM asked </w:t>
      </w:r>
      <w:r w:rsidRPr="00662464">
        <w:rPr>
          <w:rFonts w:cs="Times New Roman"/>
        </w:rPr>
        <w:t xml:space="preserve">how much </w:t>
      </w:r>
      <w:r w:rsidR="00F27129" w:rsidRPr="00662464">
        <w:rPr>
          <w:rFonts w:cs="Times New Roman"/>
        </w:rPr>
        <w:t xml:space="preserve">catch was removed by the pole and line </w:t>
      </w:r>
      <w:r w:rsidRPr="00662464">
        <w:rPr>
          <w:rFonts w:cs="Times New Roman"/>
        </w:rPr>
        <w:t xml:space="preserve">fleet. </w:t>
      </w:r>
    </w:p>
    <w:p w:rsidR="00933950" w:rsidRPr="00662464" w:rsidRDefault="00151744" w:rsidP="00376864">
      <w:pPr>
        <w:pStyle w:val="WCPFC"/>
        <w:rPr>
          <w:rFonts w:cs="Times New Roman"/>
        </w:rPr>
      </w:pPr>
      <w:r w:rsidRPr="00662464">
        <w:rPr>
          <w:rFonts w:cs="Times New Roman" w:hint="eastAsia"/>
          <w:lang w:eastAsia="ko-KR"/>
        </w:rPr>
        <w:t xml:space="preserve">H. </w:t>
      </w:r>
      <w:r w:rsidR="005C5713" w:rsidRPr="00662464">
        <w:rPr>
          <w:rFonts w:cs="Times New Roman"/>
        </w:rPr>
        <w:t>Kiyofuji</w:t>
      </w:r>
      <w:r w:rsidR="00284E9A" w:rsidRPr="00662464">
        <w:rPr>
          <w:rFonts w:cs="Times New Roman"/>
        </w:rPr>
        <w:t xml:space="preserve"> noted that the </w:t>
      </w:r>
      <w:r w:rsidR="00933950" w:rsidRPr="00662464">
        <w:rPr>
          <w:rFonts w:cs="Times New Roman"/>
        </w:rPr>
        <w:t xml:space="preserve">coastal troll fishery </w:t>
      </w:r>
      <w:r w:rsidR="00284E9A" w:rsidRPr="00662464">
        <w:rPr>
          <w:rFonts w:cs="Times New Roman"/>
        </w:rPr>
        <w:t xml:space="preserve">targeted </w:t>
      </w:r>
      <w:r w:rsidR="00933950" w:rsidRPr="00662464">
        <w:rPr>
          <w:rFonts w:cs="Times New Roman"/>
        </w:rPr>
        <w:t xml:space="preserve">skipjack tuna </w:t>
      </w:r>
      <w:r w:rsidR="00284E9A" w:rsidRPr="00662464">
        <w:rPr>
          <w:rFonts w:cs="Times New Roman"/>
        </w:rPr>
        <w:t>only in spring</w:t>
      </w:r>
      <w:r w:rsidR="00933950" w:rsidRPr="00662464">
        <w:rPr>
          <w:rFonts w:cs="Times New Roman"/>
        </w:rPr>
        <w:t>time</w:t>
      </w:r>
      <w:r w:rsidR="00284E9A" w:rsidRPr="00662464">
        <w:rPr>
          <w:rFonts w:cs="Times New Roman"/>
        </w:rPr>
        <w:t>, fishing for s</w:t>
      </w:r>
      <w:r w:rsidR="00933950" w:rsidRPr="00662464">
        <w:rPr>
          <w:rFonts w:cs="Times New Roman"/>
        </w:rPr>
        <w:t>maller fish co</w:t>
      </w:r>
      <w:r w:rsidR="00284E9A" w:rsidRPr="00662464">
        <w:rPr>
          <w:rFonts w:cs="Times New Roman"/>
        </w:rPr>
        <w:t>m</w:t>
      </w:r>
      <w:r w:rsidR="00933950" w:rsidRPr="00662464">
        <w:rPr>
          <w:rFonts w:cs="Times New Roman"/>
        </w:rPr>
        <w:t xml:space="preserve">ing from the south. </w:t>
      </w:r>
      <w:r w:rsidRPr="00662464">
        <w:rPr>
          <w:rFonts w:cs="Times New Roman" w:hint="eastAsia"/>
          <w:lang w:eastAsia="ko-KR"/>
        </w:rPr>
        <w:t xml:space="preserve">H. </w:t>
      </w:r>
      <w:r w:rsidR="00343446" w:rsidRPr="00662464">
        <w:rPr>
          <w:rFonts w:cs="Times New Roman"/>
        </w:rPr>
        <w:t xml:space="preserve">Kiyofuji considered this would not have </w:t>
      </w:r>
      <w:r w:rsidR="00933950" w:rsidRPr="00662464">
        <w:rPr>
          <w:rFonts w:cs="Times New Roman"/>
        </w:rPr>
        <w:t>much impact</w:t>
      </w:r>
      <w:r w:rsidR="00620D1D" w:rsidRPr="00662464">
        <w:rPr>
          <w:rFonts w:cs="Times New Roman"/>
        </w:rPr>
        <w:t>, considering</w:t>
      </w:r>
      <w:r w:rsidR="00343446" w:rsidRPr="00662464">
        <w:rPr>
          <w:rFonts w:cs="Times New Roman"/>
        </w:rPr>
        <w:t xml:space="preserve"> </w:t>
      </w:r>
      <w:r w:rsidR="00933950" w:rsidRPr="00662464">
        <w:rPr>
          <w:rFonts w:cs="Times New Roman"/>
        </w:rPr>
        <w:t>the local deple</w:t>
      </w:r>
      <w:r w:rsidR="00343446" w:rsidRPr="00662464">
        <w:rPr>
          <w:rFonts w:cs="Times New Roman"/>
        </w:rPr>
        <w:t xml:space="preserve">tion hypothesis </w:t>
      </w:r>
      <w:r w:rsidR="00933950" w:rsidRPr="00662464">
        <w:rPr>
          <w:rFonts w:cs="Times New Roman"/>
        </w:rPr>
        <w:t>not possible.</w:t>
      </w:r>
    </w:p>
    <w:p w:rsidR="00933950" w:rsidRPr="00662464" w:rsidRDefault="000F372D" w:rsidP="00376864">
      <w:pPr>
        <w:pStyle w:val="WCPFC"/>
        <w:rPr>
          <w:rFonts w:cs="Times New Roman"/>
        </w:rPr>
      </w:pPr>
      <w:r w:rsidRPr="00662464">
        <w:rPr>
          <w:rFonts w:cs="Times New Roman"/>
        </w:rPr>
        <w:t>Australia</w:t>
      </w:r>
      <w:r w:rsidR="00984D13" w:rsidRPr="00662464">
        <w:rPr>
          <w:rFonts w:cs="Times New Roman"/>
        </w:rPr>
        <w:t xml:space="preserve"> suggested that </w:t>
      </w:r>
      <w:r w:rsidRPr="00662464">
        <w:rPr>
          <w:rFonts w:cs="Times New Roman"/>
        </w:rPr>
        <w:t>the CPUE index within Region 1 based on the 2014 spatial structure had been slightly above the long term average</w:t>
      </w:r>
      <w:r w:rsidR="00984D13" w:rsidRPr="00662464">
        <w:rPr>
          <w:rFonts w:cs="Times New Roman"/>
        </w:rPr>
        <w:t xml:space="preserve"> which did not seem to support the hypothesis </w:t>
      </w:r>
      <w:r w:rsidRPr="00662464">
        <w:rPr>
          <w:rFonts w:cs="Times New Roman"/>
        </w:rPr>
        <w:t>that there had been any spatial contraction of the skipja</w:t>
      </w:r>
      <w:r w:rsidR="00984D13" w:rsidRPr="00662464">
        <w:rPr>
          <w:rFonts w:cs="Times New Roman"/>
        </w:rPr>
        <w:t>ck resource within this region.</w:t>
      </w:r>
      <w:r w:rsidRPr="00662464">
        <w:rPr>
          <w:rFonts w:cs="Times New Roman"/>
        </w:rPr>
        <w:t xml:space="preserve"> </w:t>
      </w:r>
      <w:r w:rsidR="00984D13" w:rsidRPr="00662464">
        <w:rPr>
          <w:rFonts w:cs="Times New Roman"/>
        </w:rPr>
        <w:t>N</w:t>
      </w:r>
      <w:r w:rsidRPr="00662464">
        <w:rPr>
          <w:rFonts w:cs="Times New Roman"/>
        </w:rPr>
        <w:t xml:space="preserve">oting that trips had not been included in the analysis where there was less than 25% skipjack tuna in the total catch, </w:t>
      </w:r>
      <w:r w:rsidR="00984D13" w:rsidRPr="00662464">
        <w:rPr>
          <w:rFonts w:cs="Times New Roman"/>
        </w:rPr>
        <w:t xml:space="preserve">this CCM </w:t>
      </w:r>
      <w:r w:rsidRPr="00662464">
        <w:rPr>
          <w:rFonts w:cs="Times New Roman"/>
        </w:rPr>
        <w:t>asked whether there might be selective bias during a trip depending on whether there may be a market preference to target albacore over skipjack during the trips analy</w:t>
      </w:r>
      <w:r w:rsidR="00314F14" w:rsidRPr="00662464">
        <w:rPr>
          <w:rFonts w:cs="Times New Roman"/>
        </w:rPr>
        <w:t xml:space="preserve">sed </w:t>
      </w:r>
      <w:r w:rsidRPr="00662464">
        <w:rPr>
          <w:rFonts w:cs="Times New Roman"/>
        </w:rPr>
        <w:t>and</w:t>
      </w:r>
      <w:r w:rsidR="00314F14" w:rsidRPr="00662464">
        <w:rPr>
          <w:rFonts w:cs="Times New Roman"/>
        </w:rPr>
        <w:t xml:space="preserve"> </w:t>
      </w:r>
      <w:r w:rsidRPr="00662464">
        <w:rPr>
          <w:rFonts w:cs="Times New Roman"/>
        </w:rPr>
        <w:t>whether this preference may have changed over time</w:t>
      </w:r>
      <w:r w:rsidR="00631585" w:rsidRPr="00662464">
        <w:rPr>
          <w:rFonts w:cs="Times New Roman"/>
        </w:rPr>
        <w:t>.</w:t>
      </w:r>
    </w:p>
    <w:p w:rsidR="004C40E4" w:rsidRPr="00662464" w:rsidRDefault="00151744" w:rsidP="00376864">
      <w:pPr>
        <w:pStyle w:val="WCPFC"/>
        <w:rPr>
          <w:rFonts w:cs="Times New Roman"/>
        </w:rPr>
      </w:pPr>
      <w:r w:rsidRPr="00662464">
        <w:rPr>
          <w:rFonts w:cs="Times New Roman" w:hint="eastAsia"/>
          <w:lang w:eastAsia="ko-KR"/>
        </w:rPr>
        <w:t xml:space="preserve">H. </w:t>
      </w:r>
      <w:r w:rsidR="005C5713" w:rsidRPr="00662464">
        <w:rPr>
          <w:rFonts w:cs="Times New Roman"/>
        </w:rPr>
        <w:t xml:space="preserve">Kiyofuji </w:t>
      </w:r>
      <w:r w:rsidR="00631585" w:rsidRPr="00662464">
        <w:rPr>
          <w:rFonts w:cs="Times New Roman"/>
        </w:rPr>
        <w:t xml:space="preserve">commented that the </w:t>
      </w:r>
      <w:r w:rsidR="00933950" w:rsidRPr="00662464">
        <w:rPr>
          <w:rFonts w:cs="Times New Roman"/>
        </w:rPr>
        <w:t xml:space="preserve">schools </w:t>
      </w:r>
      <w:r w:rsidR="00631585" w:rsidRPr="00662464">
        <w:rPr>
          <w:rFonts w:cs="Times New Roman"/>
        </w:rPr>
        <w:t xml:space="preserve">did not </w:t>
      </w:r>
      <w:r w:rsidR="00933950" w:rsidRPr="00662464">
        <w:rPr>
          <w:rFonts w:cs="Times New Roman"/>
        </w:rPr>
        <w:t>mix</w:t>
      </w:r>
      <w:r w:rsidR="00631585" w:rsidRPr="00662464">
        <w:rPr>
          <w:rFonts w:cs="Times New Roman"/>
        </w:rPr>
        <w:t xml:space="preserve"> and the fishers caught </w:t>
      </w:r>
      <w:r w:rsidR="00083233" w:rsidRPr="00662464">
        <w:rPr>
          <w:rFonts w:cs="Times New Roman"/>
        </w:rPr>
        <w:t xml:space="preserve">schools </w:t>
      </w:r>
      <w:r w:rsidR="00631585" w:rsidRPr="00662464">
        <w:rPr>
          <w:rFonts w:cs="Times New Roman"/>
        </w:rPr>
        <w:t xml:space="preserve">as </w:t>
      </w:r>
      <w:r w:rsidR="00083233" w:rsidRPr="00662464">
        <w:rPr>
          <w:rFonts w:cs="Times New Roman"/>
        </w:rPr>
        <w:t>they find</w:t>
      </w:r>
      <w:r w:rsidR="00631585" w:rsidRPr="00662464">
        <w:rPr>
          <w:rFonts w:cs="Times New Roman"/>
        </w:rPr>
        <w:t xml:space="preserve"> them</w:t>
      </w:r>
      <w:r w:rsidR="00083233" w:rsidRPr="00662464">
        <w:rPr>
          <w:rFonts w:cs="Times New Roman"/>
        </w:rPr>
        <w:t>.</w:t>
      </w:r>
    </w:p>
    <w:p w:rsidR="00984D13" w:rsidRPr="00662464" w:rsidRDefault="00984D13" w:rsidP="00435B30">
      <w:pPr>
        <w:pStyle w:val="Heading7"/>
        <w:rPr>
          <w:rFonts w:cs="Times New Roman"/>
        </w:rPr>
      </w:pPr>
      <w:r w:rsidRPr="00662464">
        <w:rPr>
          <w:rFonts w:cs="Times New Roman"/>
        </w:rPr>
        <w:t>Stock assessment</w:t>
      </w:r>
    </w:p>
    <w:p w:rsidR="009C080B" w:rsidRPr="00662464" w:rsidRDefault="009C080B" w:rsidP="009C080B">
      <w:pPr>
        <w:pStyle w:val="WCPFC"/>
        <w:rPr>
          <w:rFonts w:eastAsia="Times New Roman" w:cs="Times New Roman"/>
        </w:rPr>
      </w:pPr>
      <w:r w:rsidRPr="00662464">
        <w:rPr>
          <w:rFonts w:eastAsia="Times New Roman" w:cs="Times New Roman"/>
        </w:rPr>
        <w:lastRenderedPageBreak/>
        <w:t xml:space="preserve">S. McKechnie (SPC) presented </w:t>
      </w:r>
      <w:r w:rsidR="00AB4967" w:rsidRPr="00662464">
        <w:rPr>
          <w:rFonts w:cs="Times New Roman"/>
        </w:rPr>
        <w:t>SC12</w:t>
      </w:r>
      <w:r w:rsidRPr="00662464">
        <w:rPr>
          <w:rFonts w:eastAsia="Times New Roman" w:cs="Times New Roman"/>
        </w:rPr>
        <w:t>-SA-WP</w:t>
      </w:r>
      <w:r w:rsidR="003631EB" w:rsidRPr="00662464">
        <w:rPr>
          <w:rFonts w:eastAsia="Times New Roman" w:cs="Times New Roman"/>
        </w:rPr>
        <w:t>-04, a stock assessment of skip</w:t>
      </w:r>
      <w:r w:rsidRPr="00662464">
        <w:rPr>
          <w:rFonts w:eastAsia="Times New Roman" w:cs="Times New Roman"/>
        </w:rPr>
        <w:t xml:space="preserve">jack tuna in the western and central Pacific Ocean. An updated stock assessment of skipjack tuna in the western and central Pacific Ocean was conducted in 2016 with data up to the end of 2015 used (3 years of extra data since the 2014 assessment). New developments to the stock assessment include addressing the recommendations of the 2014 stock assessment report, exploration of uncertainties in the assessment model, particularly in response to the inclusion of additional years of data, and to improve diagnostic weaknesses of previous assessments. The main conclusions of the current assessment are largely consistent with previous assessments and are based on the results of the reference case model and consideration of the results of one-off sensitivity models and the structural uncertainty grid. Stock status is estimated to be similar to the 2014 assessment, though with several years of moderately higher biomass since, catches are lower but approaching MSY, fishing mortality has increased significantly since early in the assessment period, recent estimates of spawning biomass are well above the </w:t>
      </w:r>
      <w:r w:rsidR="00522C1C" w:rsidRPr="00662464">
        <w:rPr>
          <w:rFonts w:eastAsia="Times New Roman" w:cs="Times New Roman"/>
        </w:rPr>
        <w:t>LRP</w:t>
      </w:r>
      <w:r w:rsidRPr="00662464">
        <w:rPr>
          <w:rFonts w:eastAsia="Times New Roman" w:cs="Times New Roman"/>
        </w:rPr>
        <w:t xml:space="preserve"> and accepted depletion-based reference points are close to the adopted interim </w:t>
      </w:r>
      <w:r w:rsidR="00522C1C" w:rsidRPr="00662464">
        <w:rPr>
          <w:rFonts w:eastAsia="Times New Roman" w:cs="Times New Roman"/>
        </w:rPr>
        <w:t>TRP</w:t>
      </w:r>
      <w:r w:rsidRPr="00662464">
        <w:rPr>
          <w:rFonts w:eastAsia="Times New Roman" w:cs="Times New Roman"/>
        </w:rPr>
        <w:t xml:space="preserve"> for all models investigated. Several recommendations were made to further improve and allow ongoing stock assessments including investigation of alternatives to pole-and-line CPUE indices and continuation of tagging programmes.</w:t>
      </w:r>
    </w:p>
    <w:p w:rsidR="009C080B" w:rsidRPr="00662464" w:rsidRDefault="009C080B" w:rsidP="009C080B">
      <w:pPr>
        <w:pStyle w:val="WCPFC"/>
        <w:rPr>
          <w:rFonts w:eastAsia="Times New Roman" w:cs="Times New Roman"/>
        </w:rPr>
      </w:pPr>
      <w:r w:rsidRPr="00662464">
        <w:rPr>
          <w:rFonts w:eastAsia="Times New Roman" w:cs="Times New Roman"/>
        </w:rPr>
        <w:t xml:space="preserve">A lengthy discussion took place between Japan and SPC, with Japan sharing its concerns that the </w:t>
      </w:r>
      <w:r w:rsidR="004F6732" w:rsidRPr="00662464">
        <w:rPr>
          <w:rFonts w:eastAsia="Times New Roman" w:cs="Times New Roman"/>
        </w:rPr>
        <w:t>assessment</w:t>
      </w:r>
      <w:r w:rsidRPr="00662464">
        <w:rPr>
          <w:rFonts w:eastAsia="Times New Roman" w:cs="Times New Roman"/>
        </w:rPr>
        <w:t xml:space="preserve"> of skipjack stock status seemed optimistic compared to the 2014 previous assessment, and did not match the low abundance trend in Japanese coastal fisheries and low skipjack catch. As well as in its coastal waters, Japan cited anecdotal information from offshore fisheries targeting skipjack around Japan that fish schools were smaller relative to 10 or 20 years ago, and even finding those fish schools was difficult despite modern fish-finding technology. Consequently there was a strong interest in the new stock assessment. </w:t>
      </w:r>
      <w:r w:rsidR="00011492" w:rsidRPr="00662464">
        <w:rPr>
          <w:rFonts w:eastAsia="Times New Roman" w:cs="Times New Roman"/>
        </w:rPr>
        <w:t xml:space="preserve">The assessment conclusion emphasised consistency with the biomass trend from the previous assessment, but this CCM observed that previous assessments are not always correct. </w:t>
      </w:r>
      <w:r w:rsidRPr="00662464">
        <w:rPr>
          <w:rFonts w:eastAsia="Times New Roman" w:cs="Times New Roman"/>
        </w:rPr>
        <w:t xml:space="preserve">This CCM’s main concern related to </w:t>
      </w:r>
      <w:r w:rsidR="00011492" w:rsidRPr="00662464">
        <w:rPr>
          <w:rFonts w:cs="Times New Roman" w:hint="eastAsia"/>
          <w:lang w:eastAsia="ko-KR"/>
        </w:rPr>
        <w:t xml:space="preserve">scientific and </w:t>
      </w:r>
      <w:r w:rsidRPr="00662464">
        <w:rPr>
          <w:rFonts w:eastAsia="Times New Roman" w:cs="Times New Roman"/>
        </w:rPr>
        <w:t xml:space="preserve">technical matters in the following areas: </w:t>
      </w:r>
      <w:r w:rsidR="00011492" w:rsidRPr="00662464">
        <w:rPr>
          <w:rFonts w:cs="Times New Roman" w:hint="eastAsia"/>
          <w:lang w:eastAsia="ko-KR"/>
        </w:rPr>
        <w:t xml:space="preserve">(1) growth function because model </w:t>
      </w:r>
      <w:r w:rsidR="00011492" w:rsidRPr="00662464">
        <w:rPr>
          <w:rFonts w:eastAsia="Times New Roman" w:cs="Times New Roman"/>
          <w:lang w:val="en-US"/>
        </w:rPr>
        <w:t xml:space="preserve">estimates was faster than that based on otolith data, (2) </w:t>
      </w:r>
      <w:r w:rsidRPr="00662464">
        <w:rPr>
          <w:rFonts w:eastAsia="Times New Roman" w:cs="Times New Roman"/>
        </w:rPr>
        <w:t>different area definition</w:t>
      </w:r>
      <w:r w:rsidR="00011492" w:rsidRPr="00662464">
        <w:rPr>
          <w:rFonts w:eastAsia="Times New Roman" w:cs="Times New Roman"/>
        </w:rPr>
        <w:t xml:space="preserve"> to present more plausible skipjack movement in the WCPO and to improve estimates of movement rate among areas, (3)</w:t>
      </w:r>
      <w:r w:rsidRPr="00662464">
        <w:rPr>
          <w:rFonts w:eastAsia="Times New Roman" w:cs="Times New Roman"/>
        </w:rPr>
        <w:t xml:space="preserve"> impact of weighting of tagging data, sensitivity of reporting rate, likelihood profile by parameters and </w:t>
      </w:r>
      <w:r w:rsidR="00011492" w:rsidRPr="00662464">
        <w:rPr>
          <w:rFonts w:cs="Times New Roman" w:hint="eastAsia"/>
          <w:lang w:eastAsia="ko-KR"/>
        </w:rPr>
        <w:t xml:space="preserve">(4) </w:t>
      </w:r>
      <w:r w:rsidRPr="00662464">
        <w:rPr>
          <w:rFonts w:eastAsia="Times New Roman" w:cs="Times New Roman"/>
        </w:rPr>
        <w:t>natural mortality</w:t>
      </w:r>
      <w:r w:rsidR="00011492" w:rsidRPr="00662464">
        <w:rPr>
          <w:rFonts w:eastAsia="Times New Roman" w:cs="Times New Roman"/>
        </w:rPr>
        <w:t xml:space="preserve"> because no biological and ecological explanations were made. This CCM also pointed out that overall model diagnostics are lacking and necessary to evaluate full range of likelihood for all data to check robustness of the base case model. There are also some questions regarding importance of tagging data rather than CPUE, appropriateness of recruitment assumption, </w:t>
      </w:r>
      <w:r w:rsidR="00011492" w:rsidRPr="00662464">
        <w:rPr>
          <w:rFonts w:eastAsia="Times New Roman" w:cs="Times New Roman"/>
          <w:lang w:val="en-US"/>
        </w:rPr>
        <w:t xml:space="preserve">goodness of </w:t>
      </w:r>
      <w:r w:rsidR="00011492" w:rsidRPr="00662464">
        <w:rPr>
          <w:rFonts w:eastAsia="Times New Roman" w:cs="Times New Roman"/>
        </w:rPr>
        <w:t>model fitting to size data and JPNPL CPUE</w:t>
      </w:r>
      <w:r w:rsidRPr="00662464">
        <w:rPr>
          <w:rFonts w:eastAsia="Times New Roman" w:cs="Times New Roman"/>
        </w:rPr>
        <w:t xml:space="preserve">. Japan stressed the need for additional work to improve growth function, with broad collaborative research required, including with other member countries, and the development of purse-seine CPUE. </w:t>
      </w:r>
      <w:r w:rsidR="00011492" w:rsidRPr="00662464">
        <w:rPr>
          <w:rFonts w:eastAsia="Times New Roman" w:cs="Times New Roman"/>
          <w:lang w:val="en-US"/>
        </w:rPr>
        <w:t xml:space="preserve">This CCM also suggested that other </w:t>
      </w:r>
      <w:r w:rsidR="00011492" w:rsidRPr="00662464">
        <w:rPr>
          <w:rFonts w:eastAsia="Times New Roman" w:cs="Times New Roman"/>
        </w:rPr>
        <w:t xml:space="preserve">different models such as the SEAPODYM and SS3 can be used to check whether model assumptions are likely and robust because these models have been developing with different concept. </w:t>
      </w:r>
      <w:r w:rsidRPr="00662464">
        <w:rPr>
          <w:rFonts w:eastAsia="Times New Roman" w:cs="Times New Roman"/>
        </w:rPr>
        <w:t xml:space="preserve">Japan stated that there was a risk that the confidence of stakeholders in </w:t>
      </w:r>
      <w:r w:rsidR="00455D42" w:rsidRPr="00662464">
        <w:rPr>
          <w:rFonts w:cs="Times New Roman" w:hint="eastAsia"/>
          <w:lang w:eastAsia="ko-KR"/>
        </w:rPr>
        <w:t>SC</w:t>
      </w:r>
      <w:r w:rsidR="00455D42" w:rsidRPr="00662464">
        <w:rPr>
          <w:rFonts w:cs="Times New Roman"/>
          <w:lang w:eastAsia="ko-KR"/>
        </w:rPr>
        <w:t>’</w:t>
      </w:r>
      <w:r w:rsidR="00455D42" w:rsidRPr="00662464">
        <w:rPr>
          <w:rFonts w:cs="Times New Roman" w:hint="eastAsia"/>
          <w:lang w:eastAsia="ko-KR"/>
        </w:rPr>
        <w:t>s</w:t>
      </w:r>
      <w:r w:rsidR="00455D42" w:rsidRPr="00662464">
        <w:rPr>
          <w:rFonts w:eastAsia="Times New Roman" w:cs="Times New Roman"/>
        </w:rPr>
        <w:t xml:space="preserve"> </w:t>
      </w:r>
      <w:r w:rsidRPr="00662464">
        <w:rPr>
          <w:rFonts w:eastAsia="Times New Roman" w:cs="Times New Roman"/>
        </w:rPr>
        <w:t>scientific advice could be undermined just as the Commission was moving towards HCR and MSE, where stakeholder buy-in was important; in addition, any questions around the assessment may create difficulties for those seeking market incentives. This CCM stated that the conduct of the stock assessment was not an inclusive process, as CCMs are not involved in the actual work of the assessment itself, just the pre-assessment workshop, and information about the progress of the stock assessments is not provided until the working paper is submitted to the SC meeting. Japan asked that the points raised be addressed by the scientific service provider.</w:t>
      </w:r>
    </w:p>
    <w:p w:rsidR="009C080B" w:rsidRPr="00662464" w:rsidRDefault="009C080B" w:rsidP="009C080B">
      <w:pPr>
        <w:pStyle w:val="WCPFC"/>
        <w:rPr>
          <w:rFonts w:eastAsia="Times New Roman" w:cs="Times New Roman"/>
        </w:rPr>
      </w:pPr>
      <w:r w:rsidRPr="00662464">
        <w:rPr>
          <w:rFonts w:eastAsia="Times New Roman" w:cs="Times New Roman"/>
        </w:rPr>
        <w:t>In response to these concerns, SPC explained that in its view the assessment was not substantially more optimistic than the 2014 assessment. The key stock status indicator was SB(latest)/SB(F=0) with the median value of this ratio from the structural uncertainty grid 0.51 (outlined in Table 8); the equivalent estimate from the 2014 assessment was 0.52. Likewise, the median estimate of F/</w:t>
      </w:r>
      <w:r w:rsidR="008B3366" w:rsidRPr="00662464">
        <w:rPr>
          <w:rFonts w:eastAsia="Times New Roman" w:cs="Times New Roman"/>
        </w:rPr>
        <w:t>F</w:t>
      </w:r>
      <w:r w:rsidR="008B3366">
        <w:rPr>
          <w:rFonts w:cs="Times New Roman" w:hint="eastAsia"/>
          <w:vertAlign w:val="subscript"/>
          <w:lang w:eastAsia="ko-KR"/>
        </w:rPr>
        <w:t>MSY</w:t>
      </w:r>
      <w:r w:rsidR="008B3366" w:rsidRPr="00662464">
        <w:rPr>
          <w:rFonts w:eastAsia="Times New Roman" w:cs="Times New Roman"/>
        </w:rPr>
        <w:t xml:space="preserve"> </w:t>
      </w:r>
      <w:r w:rsidRPr="00662464">
        <w:rPr>
          <w:rFonts w:eastAsia="Times New Roman" w:cs="Times New Roman"/>
        </w:rPr>
        <w:t xml:space="preserve">from the current assessment was 0.48, while the equivalent estimate from the 2014 assessment was 0.45. The current assessment is slightly more pessimistic than the 2014 assessment in terms of those two key indicators, </w:t>
      </w:r>
      <w:r w:rsidRPr="00662464">
        <w:rPr>
          <w:rFonts w:eastAsia="Times New Roman" w:cs="Times New Roman"/>
        </w:rPr>
        <w:lastRenderedPageBreak/>
        <w:t xml:space="preserve">although marginal, and was the basis of SPC’s conclusion that the overall stock status was consistent with the 2014 assessment. SPC explained that the </w:t>
      </w:r>
      <w:r w:rsidR="000B2D04" w:rsidRPr="00662464">
        <w:rPr>
          <w:rFonts w:eastAsia="Times New Roman" w:cs="Times New Roman"/>
        </w:rPr>
        <w:t>assessment</w:t>
      </w:r>
      <w:r w:rsidR="000B2D04" w:rsidRPr="00662464" w:rsidDel="000B2D04">
        <w:rPr>
          <w:rFonts w:eastAsia="Times New Roman" w:cs="Times New Roman"/>
        </w:rPr>
        <w:t xml:space="preserve"> </w:t>
      </w:r>
      <w:r w:rsidRPr="00662464">
        <w:rPr>
          <w:rFonts w:eastAsia="Times New Roman" w:cs="Times New Roman"/>
        </w:rPr>
        <w:t xml:space="preserve">used pole-and-line CPUE indices provided by Japan, which do not indicate substantially reduced skipjack tuna abundance in Region 1. In the re-stratified CPUE of the alternative spatial structure (presented in </w:t>
      </w:r>
      <w:r w:rsidR="00AB4967" w:rsidRPr="00662464">
        <w:rPr>
          <w:rFonts w:cs="Times New Roman"/>
        </w:rPr>
        <w:t>SC12</w:t>
      </w:r>
      <w:r w:rsidR="00AB4967" w:rsidRPr="00662464">
        <w:rPr>
          <w:rFonts w:cs="Times New Roman" w:hint="eastAsia"/>
          <w:lang w:eastAsia="ko-KR"/>
        </w:rPr>
        <w:t>-</w:t>
      </w:r>
      <w:r w:rsidRPr="00662464">
        <w:rPr>
          <w:rFonts w:eastAsia="Times New Roman" w:cs="Times New Roman"/>
        </w:rPr>
        <w:t xml:space="preserve">SA-WP-05), the pole-and-line CPUE for region 7 showed a strong increase since 2010. Regarding sensitivity of different area definition, SPC noted that the Japan CPUE indices for the alternative spatial structure were only provided two weeks before </w:t>
      </w:r>
      <w:r w:rsidR="000B2D04" w:rsidRPr="00662464">
        <w:rPr>
          <w:rFonts w:cs="Times New Roman" w:hint="eastAsia"/>
          <w:lang w:eastAsia="ko-KR"/>
        </w:rPr>
        <w:t xml:space="preserve">the </w:t>
      </w:r>
      <w:r w:rsidRPr="00662464">
        <w:rPr>
          <w:rFonts w:eastAsia="Times New Roman" w:cs="Times New Roman"/>
        </w:rPr>
        <w:t>paper was due for submission to WCPFC, which did not allow time to undertake the work. Regarding impact of weighting of tagging data, SPC noted that the weighting of the tagging data is controlled through the over-dispersion parameter, and 2 sensitivities with higher levels of over-dispersion were done. SPC noted there were many reporting rates in the model, and uncertainty in the reporting rates was reflected through the specification of priors. Regarding likelihood profile by parameters, SPC noted that expanding the diagnostics for likelihood profiles is a priority, with the aim of having it well developed for SC13. SPC explained that its approach to investigating relative data weighting of components is to use sensitivity analyses which provides essentially the same information as a likelihood profile, and has the benefit of allowing consideration of a wider range of parameters than the single parameter investigated with typical likelihood profiles. SPC noted that future assessments will combine both approaches. Regarding natural mortality, SPC explained that</w:t>
      </w:r>
      <w:r w:rsidR="00652053" w:rsidRPr="00662464">
        <w:rPr>
          <w:rFonts w:eastAsia="Times New Roman" w:cs="Times New Roman"/>
        </w:rPr>
        <w:t xml:space="preserve">, because age-class 1 is essentially prior to the commencement of significant exploitation, </w:t>
      </w:r>
      <w:r w:rsidRPr="00662464">
        <w:rPr>
          <w:rFonts w:eastAsia="Times New Roman" w:cs="Times New Roman"/>
        </w:rPr>
        <w:t xml:space="preserve"> changing the M for age-class 1 to a higher level would simply scale the recruitment higher, and none of the other estimates would change.</w:t>
      </w:r>
    </w:p>
    <w:p w:rsidR="009C080B" w:rsidRPr="00662464" w:rsidRDefault="009C080B" w:rsidP="009C080B">
      <w:pPr>
        <w:pStyle w:val="WCPFC"/>
        <w:rPr>
          <w:rFonts w:eastAsia="Times New Roman" w:cs="Times New Roman"/>
        </w:rPr>
      </w:pPr>
      <w:r w:rsidRPr="00662464">
        <w:rPr>
          <w:rFonts w:eastAsia="Times New Roman" w:cs="Times New Roman"/>
        </w:rPr>
        <w:t>FFA members noted the significant improvements since the 2014 stock assessment and endorsed the reference case selected</w:t>
      </w:r>
      <w:r w:rsidR="004F6732" w:rsidRPr="00662464">
        <w:rPr>
          <w:rFonts w:eastAsia="Times New Roman" w:cs="Times New Roman"/>
        </w:rPr>
        <w:t xml:space="preserve">, </w:t>
      </w:r>
      <w:r w:rsidRPr="00662464">
        <w:rPr>
          <w:rFonts w:eastAsia="Times New Roman" w:cs="Times New Roman"/>
        </w:rPr>
        <w:t>recognis</w:t>
      </w:r>
      <w:r w:rsidR="004F6732" w:rsidRPr="00662464">
        <w:rPr>
          <w:rFonts w:eastAsia="Times New Roman" w:cs="Times New Roman"/>
        </w:rPr>
        <w:t xml:space="preserve">ing </w:t>
      </w:r>
      <w:r w:rsidRPr="00662464">
        <w:rPr>
          <w:rFonts w:eastAsia="Times New Roman" w:cs="Times New Roman"/>
        </w:rPr>
        <w:t>the value of modelling a range of uncertainties. These CCMs encouraged investigation of alternative indices of abundance</w:t>
      </w:r>
      <w:r w:rsidR="00F105B1" w:rsidRPr="00662464">
        <w:rPr>
          <w:rFonts w:eastAsia="Times New Roman" w:cs="Times New Roman"/>
        </w:rPr>
        <w:t xml:space="preserve"> </w:t>
      </w:r>
      <w:r w:rsidRPr="00662464">
        <w:rPr>
          <w:rFonts w:eastAsia="Times New Roman" w:cs="Times New Roman"/>
        </w:rPr>
        <w:t xml:space="preserve">that take into account any effort creep in the purse-seine fishery, and supported </w:t>
      </w:r>
      <w:r w:rsidR="004F6732" w:rsidRPr="00662464">
        <w:rPr>
          <w:rFonts w:eastAsia="Times New Roman" w:cs="Times New Roman"/>
        </w:rPr>
        <w:t xml:space="preserve">the </w:t>
      </w:r>
      <w:r w:rsidRPr="00662464">
        <w:rPr>
          <w:rFonts w:eastAsia="Times New Roman" w:cs="Times New Roman"/>
        </w:rPr>
        <w:t xml:space="preserve">recommendation for a tagging program to improve skipjack recapture data to be integrated as a measure of abundance in a future assessment, </w:t>
      </w:r>
      <w:r w:rsidR="004F6732" w:rsidRPr="00662464">
        <w:rPr>
          <w:rFonts w:eastAsia="Times New Roman" w:cs="Times New Roman"/>
        </w:rPr>
        <w:t xml:space="preserve">which </w:t>
      </w:r>
      <w:r w:rsidRPr="00662464">
        <w:rPr>
          <w:rFonts w:eastAsia="Times New Roman" w:cs="Times New Roman"/>
        </w:rPr>
        <w:t>the MSE expert workshop recommended (</w:t>
      </w:r>
      <w:r w:rsidR="004449E9" w:rsidRPr="00662464">
        <w:rPr>
          <w:rFonts w:cs="Times New Roman"/>
        </w:rPr>
        <w:t>SC12</w:t>
      </w:r>
      <w:r w:rsidRPr="00662464">
        <w:rPr>
          <w:rFonts w:eastAsia="Times New Roman" w:cs="Times New Roman"/>
        </w:rPr>
        <w:t>-MI-WP-05), in way which did not place a further burden on SIDS governments. These CCM</w:t>
      </w:r>
      <w:r w:rsidR="004F6732" w:rsidRPr="00662464">
        <w:rPr>
          <w:rFonts w:eastAsia="Times New Roman" w:cs="Times New Roman"/>
        </w:rPr>
        <w:t>s</w:t>
      </w:r>
      <w:r w:rsidRPr="00662464">
        <w:rPr>
          <w:rFonts w:eastAsia="Times New Roman" w:cs="Times New Roman"/>
        </w:rPr>
        <w:t xml:space="preserve"> urged </w:t>
      </w:r>
      <w:r w:rsidR="004F6732" w:rsidRPr="00662464">
        <w:rPr>
          <w:rFonts w:eastAsia="Times New Roman" w:cs="Times New Roman"/>
        </w:rPr>
        <w:t xml:space="preserve">the </w:t>
      </w:r>
      <w:r w:rsidRPr="00662464">
        <w:rPr>
          <w:rFonts w:eastAsia="Times New Roman" w:cs="Times New Roman"/>
        </w:rPr>
        <w:t>continue</w:t>
      </w:r>
      <w:r w:rsidR="004F6732" w:rsidRPr="00662464">
        <w:rPr>
          <w:rFonts w:eastAsia="Times New Roman" w:cs="Times New Roman"/>
        </w:rPr>
        <w:t xml:space="preserve">d </w:t>
      </w:r>
      <w:r w:rsidRPr="00662464">
        <w:rPr>
          <w:rFonts w:eastAsia="Times New Roman" w:cs="Times New Roman"/>
        </w:rPr>
        <w:t xml:space="preserve">evaluation and implementation of </w:t>
      </w:r>
      <w:r w:rsidR="004F6732" w:rsidRPr="00662464">
        <w:rPr>
          <w:rFonts w:eastAsia="Times New Roman" w:cs="Times New Roman"/>
        </w:rPr>
        <w:t>e</w:t>
      </w:r>
      <w:r w:rsidRPr="00662464">
        <w:rPr>
          <w:rFonts w:eastAsia="Times New Roman" w:cs="Times New Roman"/>
        </w:rPr>
        <w:t>-reporting initiatives where practical and cost-effective to enable stock assessments to be undertaken with the best data possible.</w:t>
      </w:r>
    </w:p>
    <w:p w:rsidR="00000CFB" w:rsidRPr="00662464" w:rsidRDefault="00000CFB" w:rsidP="00000CFB">
      <w:pPr>
        <w:pStyle w:val="WCPFC"/>
        <w:rPr>
          <w:rFonts w:eastAsia="Times New Roman" w:cs="Times New Roman"/>
        </w:rPr>
      </w:pPr>
      <w:r w:rsidRPr="00662464">
        <w:rPr>
          <w:rFonts w:eastAsia="Times New Roman" w:cs="Times New Roman"/>
        </w:rPr>
        <w:t xml:space="preserve">EU commented that the assessment has been improved this year compared to 2014. </w:t>
      </w:r>
      <w:r w:rsidR="00563E1E" w:rsidRPr="00662464">
        <w:rPr>
          <w:rFonts w:eastAsia="Times New Roman" w:cs="Times New Roman"/>
        </w:rPr>
        <w:t xml:space="preserve">It noted that in </w:t>
      </w:r>
      <w:r w:rsidRPr="00662464">
        <w:rPr>
          <w:rFonts w:eastAsia="Times New Roman" w:cs="Times New Roman"/>
        </w:rPr>
        <w:t xml:space="preserve">2014 Japan did not find major problems with the stock assessment and </w:t>
      </w:r>
      <w:r w:rsidR="00563E1E" w:rsidRPr="00662464">
        <w:rPr>
          <w:rFonts w:eastAsia="Times New Roman" w:cs="Times New Roman"/>
        </w:rPr>
        <w:t xml:space="preserve">no </w:t>
      </w:r>
      <w:r w:rsidRPr="00662464">
        <w:rPr>
          <w:rFonts w:eastAsia="Times New Roman" w:cs="Times New Roman"/>
        </w:rPr>
        <w:t xml:space="preserve">delegation had questioned the conclusions. </w:t>
      </w:r>
    </w:p>
    <w:p w:rsidR="00000CFB" w:rsidRPr="00662464" w:rsidRDefault="00000CFB" w:rsidP="00000CFB">
      <w:pPr>
        <w:pStyle w:val="WCPFC"/>
        <w:rPr>
          <w:rFonts w:eastAsia="Times New Roman" w:cs="Times New Roman"/>
        </w:rPr>
      </w:pPr>
      <w:r w:rsidRPr="00662464">
        <w:rPr>
          <w:rFonts w:eastAsia="Times New Roman" w:cs="Times New Roman"/>
        </w:rPr>
        <w:t>Australia supported the sentiments expressed by the EU, and stated that having a range of questions asked in spirit of continual improvement should not be confused with a lack of confidence in the overall assessment conclusions. Australia observed that only one CCM had commented that they lacked confidence in the assessment. Further, the power of an integrated assessment was to take a wide range of data sources and apply a modelling technique to estimate quantities</w:t>
      </w:r>
      <w:r w:rsidR="00BD71F5" w:rsidRPr="00662464">
        <w:rPr>
          <w:rFonts w:eastAsia="Times New Roman" w:cs="Times New Roman"/>
        </w:rPr>
        <w:t xml:space="preserve"> of management interest</w:t>
      </w:r>
      <w:r w:rsidRPr="00662464">
        <w:rPr>
          <w:rFonts w:eastAsia="Times New Roman" w:cs="Times New Roman"/>
        </w:rPr>
        <w:t>. The presence of individual indicators or anecdotal evidence that go</w:t>
      </w:r>
      <w:r w:rsidR="008B3366">
        <w:rPr>
          <w:rFonts w:cs="Times New Roman" w:hint="eastAsia"/>
          <w:lang w:eastAsia="ko-KR"/>
        </w:rPr>
        <w:t>es</w:t>
      </w:r>
      <w:r w:rsidRPr="00662464">
        <w:rPr>
          <w:rFonts w:eastAsia="Times New Roman" w:cs="Times New Roman"/>
        </w:rPr>
        <w:t xml:space="preserve"> against assessment conclusions is an insufficient basis for setting aside an assessment. Australia gave its categorical support for the 2016 skipjack tuna assessment as a basis for formulating management advice. </w:t>
      </w:r>
    </w:p>
    <w:p w:rsidR="009C080B" w:rsidRPr="00662464" w:rsidRDefault="009C080B" w:rsidP="009C080B">
      <w:pPr>
        <w:pStyle w:val="WCPFC"/>
        <w:rPr>
          <w:rFonts w:eastAsia="Times New Roman" w:cs="Times New Roman"/>
        </w:rPr>
      </w:pPr>
      <w:r w:rsidRPr="00662464">
        <w:rPr>
          <w:rFonts w:eastAsia="Times New Roman" w:cs="Times New Roman"/>
        </w:rPr>
        <w:t xml:space="preserve">USA noted the structural improvements in assessment this year, and the continued improvement of MULTIFAN-CL. This CCM stressed the total quality improvement through time. This CCM’s comments did not impugn the base case as not being the best current available information but USA had four concerns with the base case assessment model. First, the CCM reiterates the concern expressed by Japan about the biological realism of estimated natural mortality rates in the model. In particular, Figure 12 in the stock assessment document shows that age-1 fish are estimated to have a lower natural mortality rate than age-2 fish, where age is measured in quarters. This is totally unexpected in ecological theory, because natural mortality rate are expected to scale with body mass, as well as temperature. In particular, </w:t>
      </w:r>
      <w:r w:rsidRPr="00662464">
        <w:rPr>
          <w:rFonts w:eastAsia="Times New Roman" w:cs="Times New Roman"/>
        </w:rPr>
        <w:lastRenderedPageBreak/>
        <w:t xml:space="preserve">younger fish generally experience higher natural mortality rate than larger, older fish, see for example the MacArthur Award paper by Brown et al. (2004. Toward a metabolic theory of ecology. Ecology 85:1771-1789). This concern also pertained to the unusual pattern in the estimates of natural mortality rates of older age classes which increase for ages 6 to 10 quarters and then unexpectedly decrease for ages greater than 10 quarters. The increase in natural mortality from ages 6 to 10 can be explained as senescence but the subsequent decrease for fish older than 10 quarters does not have a clear biological explanation. This CCM suggested that it would be more parsimonious and biologically accurate to estimate a single natural mortality rate parameter for ages older than 10 quarters and similarly, to set the natural mortality rate for age-1 quarter fish to be equal to the estimated age-3 quarter natural mortality rate parameter, or use an expected Lorenzen-type allometric scaling of natural mortality rate to body mass (Lorenzen, K. 1996. The relationship between body weight and natural mortality in juvenile and adult fish: a comparison of natural ecosystems and aquaculture. Journal of Fish Biology 49:627-647) to develop prior distributions for the younger age classes with ages less than 6 quarters based on their expected mean weight at age. This CCM expressed interest in seeing an alternative assessment model run in which a single natural mortality parameter was estimated for ages 1 and 2 quarters and a single natural mortality rate parameter was estimated for fish of age 10 and older, noting that the estimates of age-1 and age-10+ natural mortality appear to be an artifact of the parameter estimation process. Secondly, there was a concern about the impacts of estimating the standard deviations of growth parameters because of their substantial effects on the scaling of spawning biomass (see Figure 47 in </w:t>
      </w:r>
      <w:r w:rsidR="004449E9" w:rsidRPr="00662464">
        <w:rPr>
          <w:rFonts w:cs="Times New Roman"/>
        </w:rPr>
        <w:t>SC12</w:t>
      </w:r>
      <w:r w:rsidR="004449E9" w:rsidRPr="00662464">
        <w:rPr>
          <w:rFonts w:cs="Times New Roman" w:hint="eastAsia"/>
          <w:lang w:eastAsia="ko-KR"/>
        </w:rPr>
        <w:t>-</w:t>
      </w:r>
      <w:r w:rsidRPr="00662464">
        <w:rPr>
          <w:rFonts w:eastAsia="Times New Roman" w:cs="Times New Roman"/>
        </w:rPr>
        <w:t xml:space="preserve">SA-WP-04). This CCM also asked that the rationale for the assumed values of the standard deviations of growth parameters in the base case model. Thirdly, this CCM expressed concerns about the potential for temporal variation in life history parameters, such as maturity and growth rates, which may be expected to change as the skipjack population density has changed through time, noting that with a small bodied, fast growing tuna some density-dependence in vital rates may be expected. Fourthly, this CCM noted that the assumed stock-recruitment steepness in the base case model was expected to be inversely related to the estimated natural mortality rates. As a result, it was highly unlikely that skipjack, which have higher natural mortality rates at age than the larger-bodied bigeye tuna species would share the </w:t>
      </w:r>
      <w:r w:rsidR="00460F5D" w:rsidRPr="00662464">
        <w:rPr>
          <w:rFonts w:eastAsia="Times New Roman" w:cs="Times New Roman"/>
        </w:rPr>
        <w:t>same</w:t>
      </w:r>
      <w:r w:rsidRPr="00662464">
        <w:rPr>
          <w:rFonts w:eastAsia="Times New Roman" w:cs="Times New Roman"/>
        </w:rPr>
        <w:t xml:space="preserve"> stock-recruitment steepness parameter value of h=0.8 as assumed in the base case assessment models for both stocks (</w:t>
      </w:r>
      <w:r w:rsidR="00460F5D" w:rsidRPr="00662464">
        <w:rPr>
          <w:rFonts w:eastAsia="Times New Roman" w:cs="Times New Roman"/>
        </w:rPr>
        <w:t xml:space="preserve">e.g. Mangel et al, </w:t>
      </w:r>
      <w:r w:rsidRPr="00662464">
        <w:rPr>
          <w:rFonts w:eastAsia="Times New Roman" w:cs="Times New Roman"/>
        </w:rPr>
        <w:t>2010</w:t>
      </w:r>
      <w:r w:rsidR="00460F5D" w:rsidRPr="00662464">
        <w:rPr>
          <w:rFonts w:eastAsia="Times New Roman" w:cs="Times New Roman"/>
        </w:rPr>
        <w:t>,</w:t>
      </w:r>
      <w:r w:rsidRPr="00662464">
        <w:rPr>
          <w:rFonts w:eastAsia="Times New Roman" w:cs="Times New Roman"/>
        </w:rPr>
        <w:t xml:space="preserve"> Reproductive ecology and scientific inference of steepness: a fundamental metric of population dynamics and strategic fisheries management. </w:t>
      </w:r>
      <w:r w:rsidRPr="00662464">
        <w:rPr>
          <w:rFonts w:eastAsia="Times New Roman" w:cs="Times New Roman"/>
          <w:i/>
        </w:rPr>
        <w:t>Fish and Fisheries</w:t>
      </w:r>
      <w:r w:rsidRPr="00662464">
        <w:rPr>
          <w:rFonts w:eastAsia="Times New Roman" w:cs="Times New Roman"/>
        </w:rPr>
        <w:t xml:space="preserve"> 11:89-104)). </w:t>
      </w:r>
      <w:r w:rsidR="00460F5D" w:rsidRPr="00662464">
        <w:rPr>
          <w:rFonts w:eastAsia="Times New Roman" w:cs="Times New Roman"/>
        </w:rPr>
        <w:t>T</w:t>
      </w:r>
      <w:r w:rsidRPr="00662464">
        <w:rPr>
          <w:rFonts w:eastAsia="Times New Roman" w:cs="Times New Roman"/>
        </w:rPr>
        <w:t>his CCM emphasized the importance of ongoing collection of empirical data to characterize time variation in the life history parameters of skipjack and other tropical tuna species to improving the biological information for stock assessments.</w:t>
      </w:r>
    </w:p>
    <w:p w:rsidR="009C080B" w:rsidRPr="00662464" w:rsidRDefault="009C080B" w:rsidP="009C080B">
      <w:pPr>
        <w:pStyle w:val="WCPFC"/>
        <w:rPr>
          <w:rFonts w:eastAsia="Times New Roman" w:cs="Times New Roman"/>
        </w:rPr>
      </w:pPr>
      <w:r w:rsidRPr="00662464">
        <w:rPr>
          <w:rFonts w:eastAsia="Times New Roman" w:cs="Times New Roman"/>
        </w:rPr>
        <w:t xml:space="preserve">SPC made a number of comments in response: Regarding natural mortality, there is a trade off because it is unobserved and changes other parameters. </w:t>
      </w:r>
      <w:r w:rsidR="00F105B1" w:rsidRPr="00662464">
        <w:rPr>
          <w:rFonts w:eastAsia="Times New Roman" w:cs="Times New Roman"/>
        </w:rPr>
        <w:t>F</w:t>
      </w:r>
      <w:r w:rsidRPr="00662464">
        <w:rPr>
          <w:rFonts w:eastAsia="Times New Roman" w:cs="Times New Roman"/>
        </w:rPr>
        <w:t xml:space="preserve">ixing 1 and 2 may not currently be achievable in MULTIFAN-CL. SPC noted that you can fix the whole growth rate but it will affect other parameters which depend on age classes. SPC noted that this was the only stock assessment SPC conducts which </w:t>
      </w:r>
      <w:r w:rsidR="00652053" w:rsidRPr="00662464">
        <w:rPr>
          <w:rFonts w:eastAsia="Times New Roman" w:cs="Times New Roman"/>
        </w:rPr>
        <w:t xml:space="preserve">estimates </w:t>
      </w:r>
      <w:r w:rsidRPr="00662464">
        <w:rPr>
          <w:rFonts w:eastAsia="Times New Roman" w:cs="Times New Roman"/>
        </w:rPr>
        <w:t xml:space="preserve">natural morality; they could penalise the difference more between the two age classes. Regarding standard deviation on growth, SPC noted that this came from a previous estimate. Regarding maturity, SPC explained that this was based on some empirical work undertaken some years ago. </w:t>
      </w:r>
      <w:r w:rsidR="00F105B1" w:rsidRPr="00662464">
        <w:rPr>
          <w:rFonts w:eastAsia="Times New Roman" w:cs="Times New Roman"/>
        </w:rPr>
        <w:t>I</w:t>
      </w:r>
      <w:r w:rsidRPr="00662464">
        <w:rPr>
          <w:rFonts w:eastAsia="Times New Roman" w:cs="Times New Roman"/>
        </w:rPr>
        <w:t xml:space="preserve">t was noted that a number of parameters are assumed to be density-dependent, and MULTIFAN-CL may not allow for this density parameter. SPC explained that the </w:t>
      </w:r>
      <w:r w:rsidR="00F105B1" w:rsidRPr="00662464">
        <w:rPr>
          <w:rFonts w:eastAsia="Times New Roman" w:cs="Times New Roman"/>
        </w:rPr>
        <w:t xml:space="preserve">steepness </w:t>
      </w:r>
      <w:r w:rsidRPr="00662464">
        <w:rPr>
          <w:rFonts w:eastAsia="Times New Roman" w:cs="Times New Roman"/>
        </w:rPr>
        <w:t>values it uses are decided in the pre-assessment workshops</w:t>
      </w:r>
      <w:r w:rsidR="00F105B1" w:rsidRPr="00662464">
        <w:rPr>
          <w:rFonts w:eastAsia="Times New Roman" w:cs="Times New Roman"/>
        </w:rPr>
        <w:t xml:space="preserve">; </w:t>
      </w:r>
      <w:r w:rsidRPr="00662464">
        <w:rPr>
          <w:rFonts w:eastAsia="Times New Roman" w:cs="Times New Roman"/>
        </w:rPr>
        <w:t xml:space="preserve">the next </w:t>
      </w:r>
      <w:r w:rsidR="00F105B1" w:rsidRPr="00662464">
        <w:rPr>
          <w:rFonts w:eastAsia="Times New Roman" w:cs="Times New Roman"/>
        </w:rPr>
        <w:t xml:space="preserve">workshop </w:t>
      </w:r>
      <w:r w:rsidRPr="00662464">
        <w:rPr>
          <w:rFonts w:eastAsia="Times New Roman" w:cs="Times New Roman"/>
        </w:rPr>
        <w:t xml:space="preserve">could develop an approach for how </w:t>
      </w:r>
      <w:r w:rsidR="00F105B1" w:rsidRPr="00662464">
        <w:rPr>
          <w:rFonts w:eastAsia="Times New Roman" w:cs="Times New Roman"/>
        </w:rPr>
        <w:t xml:space="preserve">to </w:t>
      </w:r>
      <w:r w:rsidRPr="00662464">
        <w:rPr>
          <w:rFonts w:eastAsia="Times New Roman" w:cs="Times New Roman"/>
        </w:rPr>
        <w:t>look at the sensitivities.</w:t>
      </w:r>
    </w:p>
    <w:p w:rsidR="009C080B" w:rsidRPr="00662464" w:rsidRDefault="009C080B" w:rsidP="009C080B">
      <w:pPr>
        <w:pStyle w:val="WCPFC"/>
        <w:rPr>
          <w:rFonts w:eastAsia="Times New Roman" w:cs="Times New Roman"/>
        </w:rPr>
      </w:pPr>
      <w:r w:rsidRPr="00662464">
        <w:rPr>
          <w:rFonts w:eastAsia="Times New Roman" w:cs="Times New Roman"/>
        </w:rPr>
        <w:t xml:space="preserve">China commented that technological improvements over time, including increased </w:t>
      </w:r>
      <w:r w:rsidR="007F00A7" w:rsidRPr="00662464">
        <w:rPr>
          <w:rFonts w:eastAsia="Times New Roman" w:cs="Times New Roman"/>
        </w:rPr>
        <w:t xml:space="preserve">net </w:t>
      </w:r>
      <w:r w:rsidRPr="00662464">
        <w:rPr>
          <w:rFonts w:eastAsia="Times New Roman" w:cs="Times New Roman"/>
        </w:rPr>
        <w:t>sinking rate, winch power, and the gradual replacement of radio b</w:t>
      </w:r>
      <w:r w:rsidR="008B3366">
        <w:rPr>
          <w:rFonts w:cs="Times New Roman" w:hint="eastAsia"/>
          <w:lang w:eastAsia="ko-KR"/>
        </w:rPr>
        <w:t>u</w:t>
      </w:r>
      <w:r w:rsidRPr="00662464">
        <w:rPr>
          <w:rFonts w:eastAsia="Times New Roman" w:cs="Times New Roman"/>
        </w:rPr>
        <w:t xml:space="preserve">oys with echo sounder buoys, were crucial to understanding the CPUE standardisation process, and suggested investigating variations in fishing power for the main purse-seine fleet to better understand CPUE trends. </w:t>
      </w:r>
    </w:p>
    <w:p w:rsidR="009C080B" w:rsidRPr="00662464" w:rsidRDefault="009C080B" w:rsidP="009C080B">
      <w:pPr>
        <w:pStyle w:val="WCPFC"/>
        <w:rPr>
          <w:rFonts w:eastAsia="Times New Roman" w:cs="Times New Roman"/>
        </w:rPr>
      </w:pPr>
      <w:r w:rsidRPr="00662464">
        <w:rPr>
          <w:rFonts w:eastAsia="Times New Roman" w:cs="Times New Roman"/>
        </w:rPr>
        <w:lastRenderedPageBreak/>
        <w:t>EU noted th</w:t>
      </w:r>
      <w:r w:rsidR="007F00A7" w:rsidRPr="00662464">
        <w:rPr>
          <w:rFonts w:eastAsia="Times New Roman" w:cs="Times New Roman"/>
        </w:rPr>
        <w:t>at th</w:t>
      </w:r>
      <w:r w:rsidRPr="00662464">
        <w:rPr>
          <w:rFonts w:eastAsia="Times New Roman" w:cs="Times New Roman"/>
        </w:rPr>
        <w:t xml:space="preserve">e estimates of population and fishing mortality seemed consistent, with increasing MSY across the years, and asked whether trends in recruitment were linked to constraints in population. EU agreed that the weighting of the tagging data appeared to be one of the most influential factors and, since tagging data can be constraining the total population estimates </w:t>
      </w:r>
      <w:r w:rsidR="007F00A7" w:rsidRPr="00662464">
        <w:rPr>
          <w:rFonts w:eastAsia="Times New Roman" w:cs="Times New Roman"/>
        </w:rPr>
        <w:t xml:space="preserve">and may be behind the increased </w:t>
      </w:r>
      <w:r w:rsidRPr="00662464">
        <w:rPr>
          <w:rFonts w:eastAsia="Times New Roman" w:cs="Times New Roman"/>
        </w:rPr>
        <w:t xml:space="preserve">trend in the estimates of MSY in the successive assessments, </w:t>
      </w:r>
      <w:r w:rsidR="007F00A7" w:rsidRPr="00662464">
        <w:rPr>
          <w:rFonts w:eastAsia="Times New Roman" w:cs="Times New Roman"/>
        </w:rPr>
        <w:t xml:space="preserve">wondered if </w:t>
      </w:r>
      <w:r w:rsidRPr="00662464">
        <w:rPr>
          <w:rFonts w:eastAsia="Times New Roman" w:cs="Times New Roman"/>
        </w:rPr>
        <w:t xml:space="preserve">retrospective forecasting might be helpful in establishing more plausible weightings for the different data inputs. </w:t>
      </w:r>
      <w:r w:rsidR="007F00A7" w:rsidRPr="00662464">
        <w:rPr>
          <w:rFonts w:eastAsia="Times New Roman" w:cs="Times New Roman"/>
        </w:rPr>
        <w:t>T</w:t>
      </w:r>
      <w:r w:rsidRPr="00662464">
        <w:rPr>
          <w:rFonts w:eastAsia="Times New Roman" w:cs="Times New Roman"/>
        </w:rPr>
        <w:t>aking into account the short life-span of skipjack in relation to other species, EU asked if the CPUE could be more prone to a systematic bias, perhaps due to effort creep, since it is more difficult to track age classes through time.</w:t>
      </w:r>
    </w:p>
    <w:p w:rsidR="009C080B" w:rsidRPr="00662464" w:rsidRDefault="009C080B" w:rsidP="009C080B">
      <w:pPr>
        <w:pStyle w:val="WCPFC"/>
        <w:rPr>
          <w:rFonts w:eastAsia="Times New Roman" w:cs="Times New Roman"/>
        </w:rPr>
      </w:pPr>
      <w:r w:rsidRPr="00662464">
        <w:rPr>
          <w:rFonts w:eastAsia="Times New Roman" w:cs="Times New Roman"/>
        </w:rPr>
        <w:t>SPC commented that this year the main increase has been due to the move to the annual SRR. Referring to the Table of reference cases of sensitivities in the paper, MSY and MSY SRR were 1.59 million tonnes compared with 1.53 million tonnes in 2014. SPC noted that in previous assessments there has been an increase in MSY; this may be an increase in one way trip-type fishing scenarios</w:t>
      </w:r>
      <w:r w:rsidR="00460F5D" w:rsidRPr="00662464">
        <w:rPr>
          <w:rFonts w:eastAsia="Times New Roman" w:cs="Times New Roman"/>
        </w:rPr>
        <w:t xml:space="preserve"> and t</w:t>
      </w:r>
      <w:r w:rsidRPr="00662464">
        <w:rPr>
          <w:rFonts w:eastAsia="Times New Roman" w:cs="Times New Roman"/>
        </w:rPr>
        <w:t xml:space="preserve">he model has to increase recruitment slightly. SPC confirmed that conducting retrospective analyses to see if the different models result in better forecasting in the reference case </w:t>
      </w:r>
      <w:r w:rsidR="00460F5D" w:rsidRPr="00662464">
        <w:rPr>
          <w:rFonts w:eastAsia="Times New Roman" w:cs="Times New Roman"/>
        </w:rPr>
        <w:t xml:space="preserve">had not been </w:t>
      </w:r>
      <w:r w:rsidRPr="00662464">
        <w:rPr>
          <w:rFonts w:eastAsia="Times New Roman" w:cs="Times New Roman"/>
        </w:rPr>
        <w:t>considered in detail but was feasible</w:t>
      </w:r>
      <w:r w:rsidR="00460F5D" w:rsidRPr="00662464">
        <w:rPr>
          <w:rFonts w:eastAsia="Times New Roman" w:cs="Times New Roman"/>
        </w:rPr>
        <w:t>, with c</w:t>
      </w:r>
      <w:r w:rsidRPr="00662464">
        <w:rPr>
          <w:rFonts w:eastAsia="Times New Roman" w:cs="Times New Roman"/>
        </w:rPr>
        <w:t>omputing time the constraint</w:t>
      </w:r>
      <w:r w:rsidR="00460F5D" w:rsidRPr="00662464">
        <w:rPr>
          <w:rFonts w:eastAsia="Times New Roman" w:cs="Times New Roman"/>
        </w:rPr>
        <w:t xml:space="preserve">. The </w:t>
      </w:r>
      <w:r w:rsidRPr="00662464">
        <w:rPr>
          <w:rFonts w:eastAsia="Times New Roman" w:cs="Times New Roman"/>
        </w:rPr>
        <w:t xml:space="preserve">model takes about 8 hours for each sensitivity. </w:t>
      </w:r>
    </w:p>
    <w:p w:rsidR="009C080B" w:rsidRPr="00662464" w:rsidRDefault="009C080B" w:rsidP="009C080B">
      <w:pPr>
        <w:pStyle w:val="WCPFC"/>
        <w:rPr>
          <w:rFonts w:eastAsia="Times New Roman" w:cs="Times New Roman"/>
        </w:rPr>
      </w:pPr>
      <w:r w:rsidRPr="00662464">
        <w:rPr>
          <w:rFonts w:eastAsia="Times New Roman" w:cs="Times New Roman"/>
        </w:rPr>
        <w:t xml:space="preserve">Chinese Taipei asked about the effect the 2012 change in reporting practice regarding transit days large purse-seine vessels had made, noting the change began in 2012 and may have caused the appearance of a 25% reduction of fishing effort and the </w:t>
      </w:r>
      <w:r w:rsidR="00460F5D" w:rsidRPr="00662464">
        <w:rPr>
          <w:rFonts w:eastAsia="Times New Roman" w:cs="Times New Roman"/>
        </w:rPr>
        <w:t xml:space="preserve"> same</w:t>
      </w:r>
      <w:r w:rsidRPr="00662464">
        <w:rPr>
          <w:rFonts w:eastAsia="Times New Roman" w:cs="Times New Roman"/>
        </w:rPr>
        <w:t xml:space="preserve"> time as the stock assessment model predicts an increase in CPUE. Chinese Taipei asked if this was attributable to the changed reporting practices and whether this changed practice had been incorporated into the model. This CCM made a comment that the movement of skipjack tuna is a high variable, and the spatial structure of this species has changed in each of the last three stock assessments. Chinese Taipei expressed interest in seeing a new sensitivity around the new spatial structure in the future. </w:t>
      </w:r>
    </w:p>
    <w:p w:rsidR="009C080B" w:rsidRPr="00662464" w:rsidRDefault="009C080B" w:rsidP="009C080B">
      <w:pPr>
        <w:pStyle w:val="WCPFC"/>
        <w:rPr>
          <w:rFonts w:eastAsia="Times New Roman" w:cs="Times New Roman"/>
        </w:rPr>
      </w:pPr>
      <w:r w:rsidRPr="00662464">
        <w:rPr>
          <w:rFonts w:eastAsia="Times New Roman" w:cs="Times New Roman"/>
        </w:rPr>
        <w:t xml:space="preserve">SPC suggested that it does not have a large effect as the penalties on these fisheries in the model are low, i.e. the relationship between fishing mortality and effort for purse-seine fisheries is not overly influential in the model. Regarding spatial structure, SPC noted that the intention has been to keep working with Japan’s H. Kiyofuji and others to investigate the sensitivity of the model to these types of issues. </w:t>
      </w:r>
    </w:p>
    <w:p w:rsidR="009C080B" w:rsidRPr="00662464" w:rsidRDefault="009C080B" w:rsidP="009C080B">
      <w:pPr>
        <w:pStyle w:val="WCPFC"/>
        <w:rPr>
          <w:rFonts w:eastAsia="Times New Roman" w:cs="Times New Roman"/>
        </w:rPr>
      </w:pPr>
      <w:r w:rsidRPr="00662464">
        <w:rPr>
          <w:rFonts w:eastAsia="Times New Roman" w:cs="Times New Roman"/>
        </w:rPr>
        <w:t>PNA members accepted the stock assessment and supported the conclusions and recommendations, especially that regular large-scale tagging cruises and complementary tag recovery work should continue, in a way that provides the best possible data for stock assessment purposes. They shared the view of others that while the assessment showed that the stock was healthy, the measures controlling fishing for skipjack should continue to tighten, with a focus on harvest control rules</w:t>
      </w:r>
      <w:r w:rsidR="00522C1C" w:rsidRPr="00662464">
        <w:rPr>
          <w:rFonts w:eastAsia="Times New Roman" w:cs="Times New Roman"/>
        </w:rPr>
        <w:t xml:space="preserve"> (HCRs)</w:t>
      </w:r>
      <w:r w:rsidRPr="00662464">
        <w:rPr>
          <w:rFonts w:eastAsia="Times New Roman" w:cs="Times New Roman"/>
        </w:rPr>
        <w:t xml:space="preserve">. </w:t>
      </w:r>
    </w:p>
    <w:p w:rsidR="009C080B" w:rsidRPr="00662464" w:rsidRDefault="009C080B" w:rsidP="009C080B">
      <w:pPr>
        <w:pStyle w:val="WCPFC"/>
        <w:rPr>
          <w:rFonts w:eastAsia="Times New Roman" w:cs="Times New Roman"/>
        </w:rPr>
      </w:pPr>
      <w:r w:rsidRPr="00662464">
        <w:rPr>
          <w:rFonts w:eastAsia="Times New Roman" w:cs="Times New Roman"/>
        </w:rPr>
        <w:t>Australia asked if it remained useful to continue with MSY-based reference points. Noting that catch in Region 3 went up quite dramatically and catch in adjacent regions went down, Australia asked if this was movement-related, or if productivity was better. Noting some discrepancies in the data, Australia asked if the utility of the CPUE index was decreasing, and whether SPC had further considered alternative indices for movement.</w:t>
      </w:r>
    </w:p>
    <w:p w:rsidR="009C080B" w:rsidRPr="00662464" w:rsidRDefault="009C080B" w:rsidP="009C080B">
      <w:pPr>
        <w:pStyle w:val="WCPFC"/>
        <w:rPr>
          <w:rFonts w:eastAsia="Times New Roman" w:cs="Times New Roman"/>
        </w:rPr>
      </w:pPr>
      <w:r w:rsidRPr="00662464">
        <w:rPr>
          <w:rFonts w:eastAsia="Times New Roman" w:cs="Times New Roman"/>
        </w:rPr>
        <w:t xml:space="preserve">McKechnie responded that getting movement and recruitment correct was important. Information in the SEAPODYM model </w:t>
      </w:r>
      <w:r w:rsidR="0053520A" w:rsidRPr="00662464">
        <w:rPr>
          <w:rFonts w:eastAsia="Times New Roman" w:cs="Times New Roman"/>
        </w:rPr>
        <w:t>could</w:t>
      </w:r>
      <w:r w:rsidRPr="00662464">
        <w:rPr>
          <w:rFonts w:eastAsia="Times New Roman" w:cs="Times New Roman"/>
        </w:rPr>
        <w:t xml:space="preserve"> help MULTIFAN-CL model movements of fish; the question may have to move to another platform as the movement may not be able to be fixed at set values. </w:t>
      </w:r>
    </w:p>
    <w:p w:rsidR="009C080B" w:rsidRPr="00662464" w:rsidRDefault="00652053" w:rsidP="009C080B">
      <w:pPr>
        <w:pStyle w:val="WCPFC"/>
        <w:rPr>
          <w:rFonts w:eastAsia="Times New Roman" w:cs="Times New Roman"/>
        </w:rPr>
      </w:pPr>
      <w:r w:rsidRPr="00662464">
        <w:rPr>
          <w:rFonts w:cs="Times New Roman" w:hint="eastAsia"/>
          <w:lang w:eastAsia="ko-KR"/>
        </w:rPr>
        <w:t>J. Hampton (</w:t>
      </w:r>
      <w:r w:rsidR="009C080B" w:rsidRPr="00662464">
        <w:rPr>
          <w:rFonts w:eastAsia="Times New Roman" w:cs="Times New Roman"/>
        </w:rPr>
        <w:t>SPC</w:t>
      </w:r>
      <w:r w:rsidRPr="00662464">
        <w:rPr>
          <w:rFonts w:cs="Times New Roman" w:hint="eastAsia"/>
          <w:lang w:eastAsia="ko-KR"/>
        </w:rPr>
        <w:t>)</w:t>
      </w:r>
      <w:r w:rsidR="009C080B" w:rsidRPr="00662464">
        <w:rPr>
          <w:rFonts w:eastAsia="Times New Roman" w:cs="Times New Roman"/>
        </w:rPr>
        <w:t xml:space="preserve"> suggested </w:t>
      </w:r>
      <w:r w:rsidRPr="00662464">
        <w:rPr>
          <w:rFonts w:cs="Times New Roman" w:hint="eastAsia"/>
          <w:lang w:eastAsia="ko-KR"/>
        </w:rPr>
        <w:t xml:space="preserve">that </w:t>
      </w:r>
      <w:r w:rsidRPr="00662464">
        <w:t>it is possible to use SEAPODYM estimates of movement coefficients as fixed parameters in MFCL and this has been tried in the past</w:t>
      </w:r>
      <w:r w:rsidR="009C080B" w:rsidRPr="00662464">
        <w:rPr>
          <w:rFonts w:eastAsia="Times New Roman" w:cs="Times New Roman"/>
        </w:rPr>
        <w:t xml:space="preserve">. </w:t>
      </w:r>
    </w:p>
    <w:p w:rsidR="009C080B" w:rsidRPr="00662464" w:rsidRDefault="009C080B" w:rsidP="009C080B">
      <w:pPr>
        <w:pStyle w:val="WCPFC"/>
        <w:rPr>
          <w:rFonts w:eastAsia="Times New Roman" w:cs="Times New Roman"/>
        </w:rPr>
      </w:pPr>
      <w:r w:rsidRPr="00662464">
        <w:rPr>
          <w:rFonts w:eastAsia="Times New Roman" w:cs="Times New Roman"/>
        </w:rPr>
        <w:lastRenderedPageBreak/>
        <w:t xml:space="preserve">McKechnie commented that estimating </w:t>
      </w:r>
      <w:r w:rsidR="00652053" w:rsidRPr="00662464">
        <w:rPr>
          <w:rFonts w:eastAsia="Times New Roman" w:cs="Times New Roman"/>
        </w:rPr>
        <w:t xml:space="preserve">time-variable </w:t>
      </w:r>
      <w:r w:rsidRPr="00662464">
        <w:rPr>
          <w:rFonts w:eastAsia="Times New Roman" w:cs="Times New Roman"/>
        </w:rPr>
        <w:t>movement would make for an unstable model, and noted that there was some discussion at the MSE workshop about how this might be achieved. Alternative indices might be found within the purse-seine fishery, with core vessels or fleets.</w:t>
      </w:r>
    </w:p>
    <w:p w:rsidR="009C080B" w:rsidRPr="00662464" w:rsidRDefault="009C080B" w:rsidP="009C080B">
      <w:pPr>
        <w:pStyle w:val="WCPFC"/>
        <w:rPr>
          <w:rFonts w:eastAsia="Times New Roman" w:cs="Times New Roman"/>
        </w:rPr>
      </w:pPr>
      <w:r w:rsidRPr="00662464">
        <w:rPr>
          <w:rFonts w:eastAsia="Times New Roman" w:cs="Times New Roman"/>
        </w:rPr>
        <w:t xml:space="preserve">PNA members noted their interpretation of the estimates of fishing mortality and the yield curve in Figure 41 was that it would take a doubling of effort to harvest the MSY, with only a 15% increase in catch. If this was correct it suggested that the TRP was in </w:t>
      </w:r>
      <w:r w:rsidR="001F04DA" w:rsidRPr="00662464">
        <w:rPr>
          <w:rFonts w:eastAsia="Times New Roman" w:cs="Times New Roman"/>
        </w:rPr>
        <w:t xml:space="preserve">about </w:t>
      </w:r>
      <w:r w:rsidRPr="00662464">
        <w:rPr>
          <w:rFonts w:eastAsia="Times New Roman" w:cs="Times New Roman"/>
        </w:rPr>
        <w:t xml:space="preserve">the right place in terms of the fishery’s economics. </w:t>
      </w:r>
      <w:r w:rsidR="0053520A" w:rsidRPr="00662464">
        <w:rPr>
          <w:rFonts w:eastAsia="Times New Roman" w:cs="Times New Roman"/>
        </w:rPr>
        <w:t xml:space="preserve">These CCMs noted </w:t>
      </w:r>
      <w:r w:rsidRPr="00662464">
        <w:rPr>
          <w:rFonts w:eastAsia="Times New Roman" w:cs="Times New Roman"/>
        </w:rPr>
        <w:t xml:space="preserve">the advice in the assessment about the need for an ongoing tagging programme and looked forward to </w:t>
      </w:r>
      <w:r w:rsidR="001F04DA" w:rsidRPr="00662464">
        <w:rPr>
          <w:rFonts w:eastAsia="Times New Roman" w:cs="Times New Roman"/>
        </w:rPr>
        <w:t xml:space="preserve">a </w:t>
      </w:r>
      <w:r w:rsidRPr="00662464">
        <w:rPr>
          <w:rFonts w:eastAsia="Times New Roman" w:cs="Times New Roman"/>
        </w:rPr>
        <w:t>proposal for this</w:t>
      </w:r>
      <w:r w:rsidR="001F04DA" w:rsidRPr="00662464">
        <w:rPr>
          <w:rFonts w:eastAsia="Times New Roman" w:cs="Times New Roman"/>
        </w:rPr>
        <w:t xml:space="preserve">. They </w:t>
      </w:r>
      <w:r w:rsidRPr="00662464">
        <w:rPr>
          <w:rFonts w:eastAsia="Times New Roman" w:cs="Times New Roman"/>
        </w:rPr>
        <w:t xml:space="preserve">asked how </w:t>
      </w:r>
      <w:r w:rsidR="001F04DA" w:rsidRPr="00662464">
        <w:rPr>
          <w:rFonts w:eastAsia="Times New Roman" w:cs="Times New Roman"/>
        </w:rPr>
        <w:t xml:space="preserve">the amount of </w:t>
      </w:r>
      <w:r w:rsidRPr="00662464">
        <w:rPr>
          <w:rFonts w:eastAsia="Times New Roman" w:cs="Times New Roman"/>
        </w:rPr>
        <w:t>tagging needed</w:t>
      </w:r>
      <w:r w:rsidR="001F04DA" w:rsidRPr="00662464">
        <w:rPr>
          <w:rFonts w:cs="Times New Roman"/>
        </w:rPr>
        <w:t xml:space="preserve"> </w:t>
      </w:r>
      <w:r w:rsidR="001F04DA" w:rsidRPr="00662464">
        <w:rPr>
          <w:rFonts w:eastAsia="Times New Roman" w:cs="Times New Roman"/>
        </w:rPr>
        <w:t>was determined</w:t>
      </w:r>
      <w:r w:rsidRPr="00662464">
        <w:rPr>
          <w:rFonts w:eastAsia="Times New Roman" w:cs="Times New Roman"/>
        </w:rPr>
        <w:t>.</w:t>
      </w:r>
    </w:p>
    <w:p w:rsidR="009C080B" w:rsidRPr="00662464" w:rsidRDefault="00652053" w:rsidP="009C080B">
      <w:pPr>
        <w:pStyle w:val="WCPFC"/>
        <w:rPr>
          <w:rFonts w:eastAsia="Times New Roman" w:cs="Times New Roman"/>
        </w:rPr>
      </w:pPr>
      <w:r w:rsidRPr="00662464">
        <w:rPr>
          <w:rFonts w:eastAsia="Times New Roman" w:cs="Times New Roman"/>
        </w:rPr>
        <w:t>SPC commented that tagging data was highly influential. The amount of tagging data per tagging event, the number of tagging events and where those tagging events took place were all important factors. It should be possible to evaluate alternative tagging designs in the MSE framework, or u</w:t>
      </w:r>
      <w:r w:rsidR="005A1629" w:rsidRPr="00662464">
        <w:rPr>
          <w:rFonts w:eastAsia="Times New Roman" w:cs="Times New Roman"/>
        </w:rPr>
        <w:t>s</w:t>
      </w:r>
      <w:r w:rsidRPr="00662464">
        <w:rPr>
          <w:rFonts w:eastAsia="Times New Roman" w:cs="Times New Roman"/>
        </w:rPr>
        <w:t>ing a dedicated tag data simulator</w:t>
      </w:r>
      <w:r w:rsidR="009C080B" w:rsidRPr="00662464">
        <w:rPr>
          <w:rFonts w:eastAsia="Times New Roman" w:cs="Times New Roman"/>
        </w:rPr>
        <w:t xml:space="preserve">. </w:t>
      </w:r>
    </w:p>
    <w:p w:rsidR="009C080B" w:rsidRPr="00662464" w:rsidRDefault="009C080B" w:rsidP="009C080B">
      <w:pPr>
        <w:pStyle w:val="WCPFC"/>
        <w:rPr>
          <w:rFonts w:eastAsia="Times New Roman" w:cs="Times New Roman"/>
        </w:rPr>
      </w:pPr>
      <w:r w:rsidRPr="00662464">
        <w:rPr>
          <w:rFonts w:eastAsia="Times New Roman" w:cs="Times New Roman"/>
        </w:rPr>
        <w:t>PNA members asked what the systematic flattening of the trends in catchability in Figure 28 indicated, and whether something in the model or data signalled this shift in the trend, noting that it also occurred in the yellowfin tuna assessment. PNA members wondered if the decreasing recruitment estimates for the latest periods in the model shown in Figure 31 were concerning.</w:t>
      </w:r>
    </w:p>
    <w:p w:rsidR="009C080B" w:rsidRPr="00662464" w:rsidRDefault="00652053" w:rsidP="009C080B">
      <w:pPr>
        <w:pStyle w:val="WCPFC"/>
        <w:rPr>
          <w:rFonts w:eastAsia="Times New Roman" w:cs="Times New Roman"/>
        </w:rPr>
      </w:pPr>
      <w:r w:rsidRPr="00662464">
        <w:rPr>
          <w:rFonts w:eastAsia="Times New Roman" w:cs="Times New Roman"/>
        </w:rPr>
        <w:t>J. Hampton (SPC) noted that the flattening of catchability trends was not uncommon with integrated assessments where the catchability deviations tend to their prior (zero) as the quantity of data for individual cohorts become successively more truncated towards the end of the assessment time period; this could be investigated in a bit more detail with retrospective analysis</w:t>
      </w:r>
      <w:r w:rsidR="009C080B" w:rsidRPr="00662464">
        <w:rPr>
          <w:rFonts w:eastAsia="Times New Roman" w:cs="Times New Roman"/>
        </w:rPr>
        <w:t>.</w:t>
      </w:r>
    </w:p>
    <w:p w:rsidR="009C080B" w:rsidRPr="00662464" w:rsidRDefault="00652053" w:rsidP="009C080B">
      <w:pPr>
        <w:pStyle w:val="WCPFC"/>
        <w:rPr>
          <w:rFonts w:eastAsia="Times New Roman" w:cs="Times New Roman"/>
        </w:rPr>
      </w:pPr>
      <w:r w:rsidRPr="00662464">
        <w:rPr>
          <w:rFonts w:eastAsia="Times New Roman" w:cs="Times New Roman"/>
        </w:rPr>
        <w:t>SPC explained that it fixes the aggregate recruitment for the last two quarters at the mean because they are hard to estimate (for the same reason as described in the preceding paragraph), and that this gives the appearance of a reduction at the end of the time series. SPC suggested ignoring the past two quarters</w:t>
      </w:r>
      <w:r w:rsidR="009C080B" w:rsidRPr="00662464">
        <w:rPr>
          <w:rFonts w:eastAsia="Times New Roman" w:cs="Times New Roman"/>
        </w:rPr>
        <w:t>.</w:t>
      </w:r>
    </w:p>
    <w:p w:rsidR="009C080B" w:rsidRPr="00662464" w:rsidRDefault="009C080B" w:rsidP="009C080B">
      <w:pPr>
        <w:pStyle w:val="WCPFC"/>
        <w:rPr>
          <w:rFonts w:eastAsia="Times New Roman" w:cs="Times New Roman"/>
        </w:rPr>
      </w:pPr>
      <w:r w:rsidRPr="00662464">
        <w:rPr>
          <w:rFonts w:eastAsia="Times New Roman" w:cs="Times New Roman"/>
        </w:rPr>
        <w:t>Korea</w:t>
      </w:r>
      <w:r w:rsidR="00BE0A58" w:rsidRPr="00662464">
        <w:rPr>
          <w:rFonts w:cs="Times New Roman" w:hint="eastAsia"/>
          <w:lang w:eastAsia="ko-KR"/>
        </w:rPr>
        <w:t xml:space="preserve"> noted that</w:t>
      </w:r>
      <w:r w:rsidRPr="00662464">
        <w:rPr>
          <w:rFonts w:eastAsia="Times New Roman" w:cs="Times New Roman"/>
        </w:rPr>
        <w:t xml:space="preserve"> the most important things to investigate for skipjack tuna were movement and migration. Korea supported tagging efforts.</w:t>
      </w:r>
    </w:p>
    <w:p w:rsidR="009C080B" w:rsidRPr="00662464" w:rsidRDefault="009C080B" w:rsidP="009C080B">
      <w:pPr>
        <w:pStyle w:val="WCPFC"/>
        <w:rPr>
          <w:rFonts w:eastAsia="Times New Roman" w:cs="Times New Roman"/>
        </w:rPr>
      </w:pPr>
      <w:r w:rsidRPr="00662464">
        <w:rPr>
          <w:rFonts w:eastAsia="Times New Roman" w:cs="Times New Roman"/>
        </w:rPr>
        <w:t xml:space="preserve">SPC noted that for skipjack tuna </w:t>
      </w:r>
      <w:r w:rsidR="00652053" w:rsidRPr="00662464">
        <w:rPr>
          <w:rFonts w:eastAsia="Times New Roman" w:cs="Times New Roman"/>
        </w:rPr>
        <w:t xml:space="preserve">biennial </w:t>
      </w:r>
      <w:r w:rsidRPr="00662464">
        <w:rPr>
          <w:rFonts w:eastAsia="Times New Roman" w:cs="Times New Roman"/>
        </w:rPr>
        <w:t>tagging cruises were planned, alternating between bigeye tuna and skipjack tuna. It was noted that tagging was important for this assessment and strategic thought was needed in considering how to support it.</w:t>
      </w:r>
    </w:p>
    <w:p w:rsidR="009C080B" w:rsidRPr="00662464" w:rsidRDefault="003453E9" w:rsidP="009C080B">
      <w:pPr>
        <w:pStyle w:val="WCPFC"/>
        <w:rPr>
          <w:rFonts w:eastAsia="Times New Roman" w:cs="Times New Roman"/>
        </w:rPr>
      </w:pPr>
      <w:r w:rsidRPr="00662464">
        <w:rPr>
          <w:rFonts w:eastAsia="Times New Roman" w:cs="Times New Roman"/>
        </w:rPr>
        <w:t>T</w:t>
      </w:r>
      <w:r w:rsidR="009C080B" w:rsidRPr="00662464">
        <w:rPr>
          <w:rFonts w:eastAsia="Times New Roman" w:cs="Times New Roman"/>
        </w:rPr>
        <w:t>he Science Manager advised that USD$40,000 remained in the budget for Project 67 (Review of impacts of recent high catches of skipjack on fisheries on the margins of the WCPFC Convention Area)</w:t>
      </w:r>
      <w:r w:rsidRPr="00662464">
        <w:rPr>
          <w:rFonts w:eastAsia="Times New Roman" w:cs="Times New Roman"/>
        </w:rPr>
        <w:t xml:space="preserve"> and </w:t>
      </w:r>
      <w:r w:rsidR="009C080B" w:rsidRPr="00662464">
        <w:rPr>
          <w:rFonts w:eastAsia="Times New Roman" w:cs="Times New Roman"/>
        </w:rPr>
        <w:t xml:space="preserve">reminded </w:t>
      </w:r>
      <w:r w:rsidRPr="00662464">
        <w:rPr>
          <w:rFonts w:eastAsia="Times New Roman" w:cs="Times New Roman"/>
        </w:rPr>
        <w:t xml:space="preserve">SC12 </w:t>
      </w:r>
      <w:r w:rsidR="009C080B" w:rsidRPr="00662464">
        <w:rPr>
          <w:rFonts w:eastAsia="Times New Roman" w:cs="Times New Roman"/>
        </w:rPr>
        <w:t xml:space="preserve">that SC11 recommended further work on this, including more extensive skipjack tagging activities and analysis of operational longline data (Paragraph 282, SC11 Summary Report). Japan, SPC and relevant CCMs </w:t>
      </w:r>
      <w:r w:rsidRPr="00662464">
        <w:rPr>
          <w:rFonts w:eastAsia="Times New Roman" w:cs="Times New Roman"/>
        </w:rPr>
        <w:t xml:space="preserve">would </w:t>
      </w:r>
      <w:r w:rsidR="009C080B" w:rsidRPr="00662464">
        <w:rPr>
          <w:rFonts w:eastAsia="Times New Roman" w:cs="Times New Roman"/>
        </w:rPr>
        <w:t xml:space="preserve">further consider the scope of work in the margins of SC12 and </w:t>
      </w:r>
      <w:r w:rsidRPr="00662464">
        <w:rPr>
          <w:rFonts w:eastAsia="Times New Roman" w:cs="Times New Roman"/>
        </w:rPr>
        <w:t xml:space="preserve">prepare terms of reference </w:t>
      </w:r>
      <w:r w:rsidR="009C080B" w:rsidRPr="00662464">
        <w:rPr>
          <w:rFonts w:eastAsia="Times New Roman" w:cs="Times New Roman"/>
        </w:rPr>
        <w:t xml:space="preserve">for SC’s consideration. </w:t>
      </w:r>
    </w:p>
    <w:p w:rsidR="009C080B" w:rsidRPr="00662464" w:rsidRDefault="009C080B" w:rsidP="009C080B">
      <w:pPr>
        <w:pStyle w:val="WCPFC"/>
        <w:rPr>
          <w:rFonts w:eastAsia="Times New Roman" w:cs="Times New Roman"/>
        </w:rPr>
      </w:pPr>
      <w:r w:rsidRPr="00662464">
        <w:rPr>
          <w:rFonts w:eastAsia="Times New Roman" w:cs="Times New Roman"/>
        </w:rPr>
        <w:t>USA asked for information on a TOR for the project during SC12, noting that the $40,000 could be rolled over to the general fund.</w:t>
      </w:r>
    </w:p>
    <w:p w:rsidR="009C080B" w:rsidRPr="00662464" w:rsidRDefault="009C080B" w:rsidP="009C080B">
      <w:pPr>
        <w:pStyle w:val="WCPFC"/>
        <w:rPr>
          <w:rFonts w:eastAsia="Times New Roman" w:cs="Times New Roman"/>
        </w:rPr>
      </w:pPr>
      <w:r w:rsidRPr="00662464">
        <w:rPr>
          <w:rFonts w:eastAsia="Times New Roman" w:cs="Times New Roman"/>
        </w:rPr>
        <w:t xml:space="preserve">The theme co-convenor noted that these discussions would continue during the meeting as SC12 built recommendations. </w:t>
      </w:r>
    </w:p>
    <w:p w:rsidR="009C080B" w:rsidRPr="00662464" w:rsidRDefault="009C080B" w:rsidP="009C080B">
      <w:pPr>
        <w:pStyle w:val="WCPFC"/>
        <w:rPr>
          <w:rFonts w:eastAsia="Times New Roman" w:cs="Times New Roman"/>
        </w:rPr>
      </w:pPr>
      <w:r w:rsidRPr="00662464">
        <w:rPr>
          <w:rFonts w:eastAsia="Times New Roman" w:cs="Times New Roman"/>
        </w:rPr>
        <w:lastRenderedPageBreak/>
        <w:t>In the margins of the meeting, SPC and Japan talked through the technical details of the stock assessment with a view to increasing understanding of the indices and data used, the analysis and the technical process.</w:t>
      </w:r>
    </w:p>
    <w:p w:rsidR="00011492" w:rsidRPr="00662464" w:rsidRDefault="00011492" w:rsidP="00011492">
      <w:pPr>
        <w:pStyle w:val="WCPFC"/>
      </w:pPr>
      <w:r w:rsidRPr="00662464">
        <w:t xml:space="preserve">Afterwards, Japan stated that, with the information provided in the assessment report and later privately from SPC, it is scientifically not possible to select a base-case from various sensitivity runs because of the lack of likelihood profile and clear explanation for the selection of the value of overdispersion in tagging information in the reference case. In response, SPC stated that all sensitivity runs are equally plausible and SPC does not advocate the reference case to be the base case. Some CCMs, however, supported the reference case to be the base case for the sake of continuity and consistency of scientific advice. </w:t>
      </w:r>
    </w:p>
    <w:p w:rsidR="00275DE9" w:rsidRPr="00662464" w:rsidRDefault="00275DE9" w:rsidP="00011492">
      <w:pPr>
        <w:pStyle w:val="WCPFC"/>
      </w:pPr>
      <w:r w:rsidRPr="00662464">
        <w:t>Three options for formulating skipjack tuna status were drafted for the recommendation session for skipjack tuna. The first option was to base the skipjack tuna status on the reference case model</w:t>
      </w:r>
      <w:r w:rsidR="0074381E" w:rsidRPr="00662464">
        <w:rPr>
          <w:lang w:eastAsia="ko-KR"/>
        </w:rPr>
        <w:t xml:space="preserve"> </w:t>
      </w:r>
      <w:r w:rsidR="0074381E" w:rsidRPr="00662464">
        <w:rPr>
          <w:lang w:val="en-AU"/>
        </w:rPr>
        <w:t xml:space="preserve">on the reference case model </w:t>
      </w:r>
      <w:r w:rsidRPr="00662464">
        <w:t xml:space="preserve">with </w:t>
      </w:r>
      <w:r w:rsidR="0074381E" w:rsidRPr="00662464">
        <w:rPr>
          <w:lang w:val="en-AU"/>
        </w:rPr>
        <w:t>the structural uncertainty grid used for considering uncertainty</w:t>
      </w:r>
      <w:r w:rsidRPr="00662464">
        <w:t>. Two other proposals were drafted; one had no support so it was abandoned. The remaining alternative option was for the stock status of skipjack tuna to be based on all of the uncertainty grids based on the sensitivity runs. It was noted that skipjack tuna was one of the most valuable stocks in the Pacific and SC12 should strive to have one view on the stock. No agreement could be reach</w:t>
      </w:r>
      <w:r w:rsidR="005A1629" w:rsidRPr="00662464">
        <w:t>ed</w:t>
      </w:r>
      <w:r w:rsidRPr="00662464">
        <w:t xml:space="preserve"> on one option. Most CCMs chose option 1, while three </w:t>
      </w:r>
      <w:r w:rsidR="00141F11" w:rsidRPr="00662464">
        <w:t xml:space="preserve">CCMs </w:t>
      </w:r>
      <w:r w:rsidR="005A1629" w:rsidRPr="00662464">
        <w:t xml:space="preserve">(China, Japan and Chinese-Taipei) </w:t>
      </w:r>
      <w:r w:rsidRPr="00662464">
        <w:t xml:space="preserve">chose the alternative option. </w:t>
      </w:r>
    </w:p>
    <w:p w:rsidR="00275DE9" w:rsidRPr="00662464" w:rsidRDefault="006250B2" w:rsidP="00275DE9">
      <w:pPr>
        <w:pStyle w:val="WCPFC"/>
        <w:rPr>
          <w:rFonts w:cs="Times New Roman"/>
        </w:rPr>
      </w:pPr>
      <w:r w:rsidRPr="00662464">
        <w:rPr>
          <w:rFonts w:cs="Times New Roman"/>
        </w:rPr>
        <w:t xml:space="preserve">During discussions it </w:t>
      </w:r>
      <w:r w:rsidR="00275DE9" w:rsidRPr="00662464">
        <w:rPr>
          <w:rFonts w:cs="Times New Roman"/>
        </w:rPr>
        <w:t xml:space="preserve">was noted that a statement </w:t>
      </w:r>
      <w:r w:rsidR="00000CFB" w:rsidRPr="00662464">
        <w:rPr>
          <w:rFonts w:cs="Times New Roman"/>
        </w:rPr>
        <w:t>c</w:t>
      </w:r>
      <w:r w:rsidR="00275DE9" w:rsidRPr="00662464">
        <w:rPr>
          <w:rFonts w:cs="Times New Roman"/>
        </w:rPr>
        <w:t xml:space="preserve">ould be included relating to progressing with improvements to the base case and that uncertainties exist in any model of such a dynamic and complex species. It was noted that this was the first time a minority and majority view had been formulated for a WCPFC stock assessment, so there was a need to be careful regarding the advice SC12 would provide. It was noted that in other tuna RFMOs, skipjack tuna </w:t>
      </w:r>
      <w:r w:rsidR="00000CFB" w:rsidRPr="00662464">
        <w:rPr>
          <w:rFonts w:cs="Times New Roman"/>
        </w:rPr>
        <w:t>wa</w:t>
      </w:r>
      <w:r w:rsidR="00275DE9" w:rsidRPr="00662464">
        <w:rPr>
          <w:rFonts w:cs="Times New Roman"/>
        </w:rPr>
        <w:t xml:space="preserve">s not typically assessed with an integrated stock assessment model because it was a complex and dynamic resource. Some CCMs noted that the assessment was based on more data than any other WCPFC stock assessment presented and work was of </w:t>
      </w:r>
      <w:r w:rsidR="00C762C5" w:rsidRPr="00662464">
        <w:rPr>
          <w:rFonts w:cs="Times New Roman"/>
        </w:rPr>
        <w:t xml:space="preserve">a </w:t>
      </w:r>
      <w:r w:rsidR="00275DE9" w:rsidRPr="00662464">
        <w:rPr>
          <w:rFonts w:cs="Times New Roman"/>
        </w:rPr>
        <w:t>high level.</w:t>
      </w:r>
    </w:p>
    <w:p w:rsidR="00275DE9" w:rsidRPr="00662464" w:rsidRDefault="00275DE9" w:rsidP="00275DE9">
      <w:pPr>
        <w:pStyle w:val="WCPFC"/>
        <w:rPr>
          <w:rFonts w:cs="Times New Roman"/>
        </w:rPr>
      </w:pPr>
      <w:r w:rsidRPr="00662464">
        <w:rPr>
          <w:rFonts w:cs="Times New Roman"/>
        </w:rPr>
        <w:t xml:space="preserve">It was noted that within the single base case model, there was uncertainty regarding the derived parameter MSY, and the grid contained a variety of estimates of MSY. Some CCMs noted that SC12 needed to be cognisant that a separate discussion was taking place regarding TRPs, LRPs and </w:t>
      </w:r>
      <w:r w:rsidR="00522C1C" w:rsidRPr="00662464">
        <w:rPr>
          <w:rFonts w:cs="Times New Roman"/>
        </w:rPr>
        <w:t>HCR</w:t>
      </w:r>
      <w:r w:rsidRPr="00662464">
        <w:rPr>
          <w:rFonts w:cs="Times New Roman"/>
        </w:rPr>
        <w:t>s.</w:t>
      </w:r>
    </w:p>
    <w:p w:rsidR="00275DE9" w:rsidRPr="00662464" w:rsidRDefault="0076450D" w:rsidP="00275DE9">
      <w:pPr>
        <w:pStyle w:val="WCPFC"/>
        <w:rPr>
          <w:rFonts w:cs="Times New Roman"/>
        </w:rPr>
      </w:pPr>
      <w:r w:rsidRPr="00662464">
        <w:t xml:space="preserve">In order to provide the best available </w:t>
      </w:r>
      <w:r w:rsidRPr="00662464">
        <w:rPr>
          <w:rFonts w:hint="eastAsia"/>
        </w:rPr>
        <w:t>scientific</w:t>
      </w:r>
      <w:r w:rsidRPr="00662464">
        <w:t xml:space="preserve"> advice to WCPFC, some CCMs requested the </w:t>
      </w:r>
      <w:r w:rsidRPr="00662464">
        <w:rPr>
          <w:rFonts w:hint="eastAsia"/>
        </w:rPr>
        <w:t>scientific</w:t>
      </w:r>
      <w:r w:rsidRPr="00662464">
        <w:t xml:space="preserve"> services provider </w:t>
      </w:r>
      <w:r w:rsidRPr="00662464">
        <w:rPr>
          <w:rFonts w:hint="eastAsia"/>
        </w:rPr>
        <w:t xml:space="preserve">to </w:t>
      </w:r>
      <w:r w:rsidRPr="00662464">
        <w:t xml:space="preserve">develop </w:t>
      </w:r>
      <w:r w:rsidRPr="00662464">
        <w:rPr>
          <w:rFonts w:hint="eastAsia"/>
        </w:rPr>
        <w:t xml:space="preserve">an </w:t>
      </w:r>
      <w:r w:rsidRPr="00662464">
        <w:t>alternative stock assessment analysis (i) to conduct an alternative assessment based on the area definition suggested by Kiyofuji et al.</w:t>
      </w:r>
      <w:r w:rsidRPr="00662464">
        <w:rPr>
          <w:rFonts w:hint="eastAsia"/>
        </w:rPr>
        <w:t xml:space="preserve"> </w:t>
      </w:r>
      <w:r w:rsidRPr="00662464">
        <w:t xml:space="preserve">(SA-IP-09) and (ii) to prepare likelihood profile analysis for both the current and the alternative assessment configurations to SC13.  </w:t>
      </w:r>
      <w:r w:rsidRPr="00662464">
        <w:rPr>
          <w:rFonts w:cs="Times New Roman"/>
        </w:rPr>
        <w:t>Some CCMs further request</w:t>
      </w:r>
      <w:r w:rsidRPr="00662464">
        <w:rPr>
          <w:rFonts w:cs="Times New Roman" w:hint="eastAsia"/>
        </w:rPr>
        <w:t>ed</w:t>
      </w:r>
      <w:r w:rsidRPr="00662464">
        <w:rPr>
          <w:rFonts w:cs="Times New Roman"/>
        </w:rPr>
        <w:t xml:space="preserve"> the </w:t>
      </w:r>
      <w:r w:rsidRPr="00662464">
        <w:rPr>
          <w:rFonts w:hint="eastAsia"/>
        </w:rPr>
        <w:t>scientific</w:t>
      </w:r>
      <w:r w:rsidRPr="00662464">
        <w:t xml:space="preserve"> </w:t>
      </w:r>
      <w:r w:rsidRPr="00662464">
        <w:rPr>
          <w:rFonts w:cs="Times New Roman"/>
        </w:rPr>
        <w:t>service</w:t>
      </w:r>
      <w:r w:rsidRPr="00662464">
        <w:rPr>
          <w:rFonts w:cs="Times New Roman" w:hint="eastAsia"/>
        </w:rPr>
        <w:t>s</w:t>
      </w:r>
      <w:r w:rsidRPr="00662464">
        <w:rPr>
          <w:rFonts w:cs="Times New Roman"/>
        </w:rPr>
        <w:t xml:space="preserve"> provider for the next full stock assessment to (i) evaluate the results of multiple models such as SEAPODYM or </w:t>
      </w:r>
      <w:r w:rsidRPr="00662464">
        <w:rPr>
          <w:rFonts w:cs="Times New Roman" w:hint="eastAsia"/>
        </w:rPr>
        <w:t>Stock Synthesis</w:t>
      </w:r>
      <w:r w:rsidRPr="00662464">
        <w:rPr>
          <w:rFonts w:cs="Times New Roman"/>
        </w:rPr>
        <w:t xml:space="preserve">, (ii) test different growth models such as </w:t>
      </w:r>
      <w:r w:rsidRPr="00662464">
        <w:rPr>
          <w:rFonts w:cs="Times New Roman" w:hint="eastAsia"/>
        </w:rPr>
        <w:t xml:space="preserve">those </w:t>
      </w:r>
      <w:r w:rsidRPr="00662464">
        <w:rPr>
          <w:rFonts w:cs="Times New Roman"/>
        </w:rPr>
        <w:t xml:space="preserve">suggested by Ochi </w:t>
      </w:r>
      <w:r w:rsidR="00841B83">
        <w:rPr>
          <w:rFonts w:cs="Times New Roman" w:hint="eastAsia"/>
          <w:lang w:eastAsia="ko-KR"/>
        </w:rPr>
        <w:t>et</w:t>
      </w:r>
      <w:r w:rsidR="00841B83" w:rsidRPr="00662464">
        <w:rPr>
          <w:rFonts w:cs="Times New Roman"/>
        </w:rPr>
        <w:t xml:space="preserve"> </w:t>
      </w:r>
      <w:r w:rsidRPr="00662464">
        <w:rPr>
          <w:rFonts w:cs="Times New Roman"/>
        </w:rPr>
        <w:t>al, (iii) test alternative natural mortalities such as constant one or one that decreases as aging, and (iv) evaluate appropriate method to weigh tag information. In doing so, these CCMs request</w:t>
      </w:r>
      <w:r w:rsidRPr="00662464">
        <w:rPr>
          <w:rFonts w:cs="Times New Roman" w:hint="eastAsia"/>
        </w:rPr>
        <w:t>ed</w:t>
      </w:r>
      <w:r w:rsidRPr="00662464">
        <w:rPr>
          <w:rFonts w:cs="Times New Roman"/>
        </w:rPr>
        <w:t xml:space="preserve"> the scientific service</w:t>
      </w:r>
      <w:r w:rsidRPr="00662464">
        <w:rPr>
          <w:rFonts w:cs="Times New Roman" w:hint="eastAsia"/>
        </w:rPr>
        <w:t>s</w:t>
      </w:r>
      <w:r w:rsidRPr="00662464">
        <w:rPr>
          <w:rFonts w:cs="Times New Roman"/>
        </w:rPr>
        <w:t xml:space="preserve"> provider to further promote the inclusiveness of the assessment process of member country scientists by allowing greater participation and frequent information sharing in the course of the development of assessment, which will increase transparency of the organization.</w:t>
      </w:r>
      <w:r w:rsidR="00275DE9" w:rsidRPr="00662464">
        <w:rPr>
          <w:rFonts w:cs="Times New Roman"/>
        </w:rPr>
        <w:t xml:space="preserve"> </w:t>
      </w:r>
      <w:r w:rsidR="00F9743A" w:rsidRPr="00662464">
        <w:rPr>
          <w:rFonts w:cs="Times New Roman" w:hint="eastAsia"/>
          <w:lang w:eastAsia="ko-KR"/>
        </w:rPr>
        <w:t>H</w:t>
      </w:r>
      <w:r w:rsidR="00275DE9" w:rsidRPr="00662464">
        <w:rPr>
          <w:rFonts w:cs="Times New Roman"/>
        </w:rPr>
        <w:t xml:space="preserve">owever it was noted that </w:t>
      </w:r>
      <w:r w:rsidR="00C762C5" w:rsidRPr="00662464">
        <w:rPr>
          <w:rFonts w:cs="Times New Roman"/>
        </w:rPr>
        <w:t xml:space="preserve">most CCMs did not think it was necessary and </w:t>
      </w:r>
      <w:r w:rsidR="00275DE9" w:rsidRPr="00662464">
        <w:rPr>
          <w:rFonts w:cs="Times New Roman"/>
        </w:rPr>
        <w:t xml:space="preserve">the scientific services provider </w:t>
      </w:r>
      <w:r w:rsidR="00C762C5" w:rsidRPr="00662464">
        <w:rPr>
          <w:rFonts w:cs="Times New Roman"/>
        </w:rPr>
        <w:t xml:space="preserve">only </w:t>
      </w:r>
      <w:r w:rsidR="00275DE9" w:rsidRPr="00662464">
        <w:rPr>
          <w:rFonts w:cs="Times New Roman"/>
        </w:rPr>
        <w:t xml:space="preserve">has the capacity to do three assessments per year. It was proposed </w:t>
      </w:r>
      <w:r w:rsidR="00652053" w:rsidRPr="00662464">
        <w:rPr>
          <w:rFonts w:cs="Times New Roman"/>
        </w:rPr>
        <w:t xml:space="preserve">by one CCM </w:t>
      </w:r>
      <w:r w:rsidR="00275DE9" w:rsidRPr="00662464">
        <w:rPr>
          <w:rFonts w:cs="Times New Roman"/>
        </w:rPr>
        <w:t>that national scientists be given a greater role in the assessments to improve the robustness and transparency. One CCM doubted any other RFMO ha</w:t>
      </w:r>
      <w:r w:rsidR="00C762C5" w:rsidRPr="00662464">
        <w:rPr>
          <w:rFonts w:cs="Times New Roman"/>
        </w:rPr>
        <w:t>d</w:t>
      </w:r>
      <w:r w:rsidR="00275DE9" w:rsidRPr="00662464">
        <w:rPr>
          <w:rFonts w:cs="Times New Roman"/>
        </w:rPr>
        <w:t xml:space="preserve"> such a transparent process. The issue of range contraction was discussed but despite the divergent views it was noted that it had not been demonstrated or disproved.</w:t>
      </w:r>
    </w:p>
    <w:p w:rsidR="0094011E" w:rsidRPr="00662464" w:rsidRDefault="0094011E" w:rsidP="00275DE9">
      <w:pPr>
        <w:pStyle w:val="WCPFC"/>
        <w:rPr>
          <w:rFonts w:cs="Times New Roman"/>
        </w:rPr>
      </w:pPr>
      <w:r w:rsidRPr="00662464">
        <w:rPr>
          <w:rFonts w:cs="Times New Roman"/>
        </w:rPr>
        <w:lastRenderedPageBreak/>
        <w:t>PNA Members expressed their opposition to the proposal for fishing states scientists to be given a greater role in assessments like in other RFMOs. They noted that, unlike other RFMOs, the major stocks in the WCPO occur largely in the waters of developing countries, especially SIDS who have property rights over those resources. This needed to be reflected in the WCPFC processes and the current scientific process does this by reflecting a balance of considerations relating to participation, independence, transparency and cost effectiveness in accordance with the WCPFC Convention.</w:t>
      </w:r>
    </w:p>
    <w:p w:rsidR="00E20A6C" w:rsidRPr="00662464" w:rsidRDefault="00E20A6C" w:rsidP="00E20A6C">
      <w:pPr>
        <w:pStyle w:val="WCPFC"/>
        <w:numPr>
          <w:ilvl w:val="0"/>
          <w:numId w:val="0"/>
        </w:numPr>
        <w:rPr>
          <w:rFonts w:cs="Times New Roman"/>
          <w:lang w:eastAsia="ko-KR"/>
        </w:rPr>
      </w:pPr>
      <w:r w:rsidRPr="00662464">
        <w:rPr>
          <w:rFonts w:cs="Times New Roman"/>
        </w:rPr>
        <w:t>4.1.3.2</w:t>
      </w:r>
      <w:r w:rsidRPr="00662464">
        <w:rPr>
          <w:rFonts w:cs="Times New Roman"/>
        </w:rPr>
        <w:tab/>
        <w:t>Provision of scientific information</w:t>
      </w:r>
    </w:p>
    <w:p w:rsidR="003D269B" w:rsidRPr="00662464" w:rsidRDefault="003D269B" w:rsidP="00E20A6C">
      <w:pPr>
        <w:pStyle w:val="WCPFC"/>
        <w:numPr>
          <w:ilvl w:val="0"/>
          <w:numId w:val="0"/>
        </w:numPr>
        <w:rPr>
          <w:rFonts w:cs="Times New Roman"/>
          <w:i/>
          <w:lang w:eastAsia="ko-KR"/>
        </w:rPr>
      </w:pPr>
      <w:r w:rsidRPr="00662464">
        <w:rPr>
          <w:rFonts w:cs="Times New Roman"/>
          <w:i/>
          <w:lang w:eastAsia="ko-KR"/>
        </w:rPr>
        <w:t>Stock status and trends</w:t>
      </w:r>
    </w:p>
    <w:p w:rsidR="00E20A6C" w:rsidRPr="00662464" w:rsidRDefault="00E20A6C" w:rsidP="00E20A6C">
      <w:pPr>
        <w:pStyle w:val="WCPFC"/>
        <w:rPr>
          <w:rFonts w:cs="Times New Roman"/>
        </w:rPr>
      </w:pPr>
      <w:r w:rsidRPr="00662464">
        <w:rPr>
          <w:rFonts w:cs="Times New Roman"/>
        </w:rPr>
        <w:t>S. McKechnie presented SC12-SA-WP-04 (stock assessment of skipjack tuna in the western and central Pacific Ocean) that assessed the stock of skipjack tuna in the WCPO up to the end of 2015. New developments to the assessment include addressing the recommendations of the previous assessment (2014), exploration of uncertainties in the assessment model, particularly in response to the inclusion of additional years of data, and to improve diagnostic weakness of previous assessments. Other key papers were presented to document: 1) methods of estimating standardized catch per unit effort indices, 2) construction of the tagging data input file, 3) revisions and summaries of fisheries definitions, and the guidance of the Pre-assessment workshop.</w:t>
      </w:r>
    </w:p>
    <w:p w:rsidR="00E20A6C" w:rsidRPr="00662464" w:rsidRDefault="00E20A6C" w:rsidP="00E20A6C">
      <w:pPr>
        <w:pStyle w:val="WCPFC"/>
        <w:rPr>
          <w:rFonts w:cs="Times New Roman"/>
        </w:rPr>
      </w:pPr>
      <w:r w:rsidRPr="00662464">
        <w:rPr>
          <w:rFonts w:cs="Times New Roman"/>
        </w:rPr>
        <w:t>SC12 noted that the skipjack catch in 2015 was 1,827,750 mt, was a 9% decrease over 2014 and a 3% increase over the average for 2010-14.</w:t>
      </w:r>
    </w:p>
    <w:p w:rsidR="00E20A6C" w:rsidRPr="00662464" w:rsidRDefault="00E20A6C" w:rsidP="00E20A6C">
      <w:pPr>
        <w:pStyle w:val="WCPFC"/>
        <w:rPr>
          <w:rFonts w:cs="Times New Roman"/>
        </w:rPr>
      </w:pPr>
      <w:r w:rsidRPr="00662464">
        <w:rPr>
          <w:rFonts w:cs="Times New Roman"/>
        </w:rPr>
        <w:t>Purse seine skipjack catch in 2015 was 13% lower than that in 2014 and effort 21% lower.</w:t>
      </w:r>
    </w:p>
    <w:p w:rsidR="00E20A6C" w:rsidRPr="00662464" w:rsidRDefault="00E20A6C" w:rsidP="00E20A6C">
      <w:pPr>
        <w:pStyle w:val="WCPFC"/>
        <w:rPr>
          <w:rFonts w:cs="Times New Roman"/>
        </w:rPr>
      </w:pPr>
      <w:r w:rsidRPr="00662464">
        <w:rPr>
          <w:rFonts w:cs="Times New Roman"/>
        </w:rPr>
        <w:t xml:space="preserve">The SC12 was unable to reach consensus on the description of stock status based on the 2016 stock assessment. </w:t>
      </w:r>
    </w:p>
    <w:p w:rsidR="00E20A6C" w:rsidRPr="00662464" w:rsidRDefault="00E20A6C" w:rsidP="00E20A6C">
      <w:pPr>
        <w:pStyle w:val="WCPFC"/>
        <w:rPr>
          <w:rFonts w:cs="Times New Roman"/>
        </w:rPr>
      </w:pPr>
      <w:r w:rsidRPr="00662464">
        <w:rPr>
          <w:rFonts w:cs="Times New Roman"/>
        </w:rPr>
        <w:t>SC12 notes that the majority of member countries agreed on the following description of WCPO skipjack tuna status and trends.</w:t>
      </w:r>
    </w:p>
    <w:p w:rsidR="00E20A6C" w:rsidRPr="00662464" w:rsidRDefault="00E20A6C" w:rsidP="00E20A6C">
      <w:pPr>
        <w:pStyle w:val="Heading7"/>
        <w:rPr>
          <w:rFonts w:cs="Times New Roman"/>
          <w:u w:val="single"/>
        </w:rPr>
      </w:pPr>
      <w:r w:rsidRPr="00662464">
        <w:rPr>
          <w:rFonts w:cs="Times New Roman"/>
          <w:u w:val="single"/>
        </w:rPr>
        <w:t xml:space="preserve">Majority </w:t>
      </w:r>
      <w:r w:rsidR="003D269B" w:rsidRPr="00662464">
        <w:rPr>
          <w:rFonts w:cs="Times New Roman"/>
          <w:u w:val="single"/>
        </w:rPr>
        <w:t xml:space="preserve">view of </w:t>
      </w:r>
      <w:r w:rsidR="003D269B" w:rsidRPr="00662464">
        <w:rPr>
          <w:rFonts w:cs="Times New Roman"/>
          <w:u w:val="single"/>
          <w:lang w:eastAsia="ko-KR"/>
        </w:rPr>
        <w:t xml:space="preserve">stock </w:t>
      </w:r>
      <w:r w:rsidR="003D269B" w:rsidRPr="00662464">
        <w:rPr>
          <w:rFonts w:cs="Times New Roman"/>
          <w:u w:val="single"/>
        </w:rPr>
        <w:t>status and trends</w:t>
      </w:r>
    </w:p>
    <w:p w:rsidR="00C90444" w:rsidRPr="00662464" w:rsidRDefault="00E20A6C" w:rsidP="00E20A6C">
      <w:pPr>
        <w:pStyle w:val="WCPFC"/>
        <w:rPr>
          <w:rFonts w:eastAsia="Batang" w:cs="Times New Roman"/>
          <w:bCs/>
        </w:rPr>
      </w:pPr>
      <w:r w:rsidRPr="00662464">
        <w:rPr>
          <w:rFonts w:cs="Times New Roman"/>
          <w:b/>
        </w:rPr>
        <w:t>A majority of SC12 CCMs selected the reference case model as the base case to represent the stock status of skipjack tuna</w:t>
      </w:r>
      <w:r w:rsidR="00D51FEF" w:rsidRPr="00662464">
        <w:rPr>
          <w:rFonts w:cs="Times New Roman" w:hint="eastAsia"/>
          <w:b/>
          <w:lang w:eastAsia="ko-KR"/>
        </w:rPr>
        <w:t xml:space="preserve"> </w:t>
      </w:r>
      <w:r w:rsidR="00D51FEF" w:rsidRPr="00662464">
        <w:rPr>
          <w:rFonts w:cs="Times New Roman"/>
          <w:b/>
        </w:rPr>
        <w:t>(column “Ref Case” in Table SKJ2)</w:t>
      </w:r>
      <w:r w:rsidRPr="00662464">
        <w:rPr>
          <w:rFonts w:cs="Times New Roman"/>
          <w:b/>
        </w:rPr>
        <w:t>. To characterize uncertainty, those CCMs chose the structural uncertainty grid. Summaries of important model quantities for these models are shown in Table SKJ</w:t>
      </w:r>
      <w:r w:rsidR="009D3EE9" w:rsidRPr="00662464">
        <w:rPr>
          <w:rFonts w:cs="Times New Roman" w:hint="eastAsia"/>
          <w:b/>
          <w:lang w:eastAsia="ko-KR"/>
        </w:rPr>
        <w:t>2</w:t>
      </w:r>
      <w:r w:rsidRPr="00662464">
        <w:rPr>
          <w:rFonts w:cs="Times New Roman"/>
          <w:b/>
        </w:rPr>
        <w:t xml:space="preserve">. </w:t>
      </w:r>
    </w:p>
    <w:p w:rsidR="00C90444" w:rsidRPr="00662464" w:rsidRDefault="00C90444" w:rsidP="0016743D">
      <w:pPr>
        <w:autoSpaceDE w:val="0"/>
        <w:autoSpaceDN w:val="0"/>
        <w:adjustRightInd w:val="0"/>
        <w:rPr>
          <w:rFonts w:ascii="Times New Roman" w:hAnsi="Times New Roman" w:cs="Times New Roman"/>
          <w:lang w:val="en-US" w:eastAsia="ko-KR"/>
        </w:rPr>
      </w:pPr>
      <w:r w:rsidRPr="00662464">
        <w:rPr>
          <w:rFonts w:ascii="Times New Roman" w:hAnsi="Times New Roman" w:cs="Times New Roman"/>
          <w:b/>
          <w:lang w:eastAsia="ko-KR"/>
        </w:rPr>
        <w:t xml:space="preserve">Table SKJ1. </w:t>
      </w:r>
      <w:r w:rsidRPr="00662464">
        <w:rPr>
          <w:rFonts w:ascii="Times New Roman" w:hAnsi="Times New Roman" w:cs="Times New Roman"/>
          <w:lang w:val="en-US" w:eastAsia="en-US"/>
        </w:rPr>
        <w:t>Description of the structural sensitivity grid used to cha</w:t>
      </w:r>
      <w:r w:rsidR="0016743D" w:rsidRPr="00662464">
        <w:rPr>
          <w:rFonts w:ascii="Times New Roman" w:hAnsi="Times New Roman" w:cs="Times New Roman"/>
          <w:lang w:val="en-US" w:eastAsia="en-US"/>
        </w:rPr>
        <w:t>racterise uncertainty in the as</w:t>
      </w:r>
      <w:r w:rsidRPr="00662464">
        <w:rPr>
          <w:rFonts w:ascii="Times New Roman" w:hAnsi="Times New Roman" w:cs="Times New Roman"/>
          <w:lang w:val="en-US" w:eastAsia="en-US"/>
        </w:rPr>
        <w:t xml:space="preserve">sessment. The reference case option is denoted in </w:t>
      </w:r>
      <w:r w:rsidRPr="00662464">
        <w:rPr>
          <w:rFonts w:ascii="Times New Roman" w:hAnsi="Times New Roman" w:cs="Times New Roman"/>
          <w:b/>
          <w:lang w:val="en-US" w:eastAsia="en-US"/>
        </w:rPr>
        <w:t>bold face</w:t>
      </w:r>
      <w:r w:rsidRPr="00662464">
        <w:rPr>
          <w:rFonts w:ascii="Times New Roman" w:hAnsi="Times New Roman" w:cs="Times New Roman"/>
          <w:lang w:val="en-US" w:eastAsia="en-US"/>
        </w:rPr>
        <w:t>.</w:t>
      </w:r>
    </w:p>
    <w:tbl>
      <w:tblPr>
        <w:tblStyle w:val="TableGrid"/>
        <w:tblW w:w="0" w:type="auto"/>
        <w:tblLook w:val="04A0" w:firstRow="1" w:lastRow="0" w:firstColumn="1" w:lastColumn="0" w:noHBand="0" w:noVBand="1"/>
      </w:tblPr>
      <w:tblGrid>
        <w:gridCol w:w="3192"/>
        <w:gridCol w:w="1236"/>
        <w:gridCol w:w="5148"/>
      </w:tblGrid>
      <w:tr w:rsidR="007D72E2" w:rsidRPr="00662464" w:rsidTr="00C2695E">
        <w:tc>
          <w:tcPr>
            <w:tcW w:w="3192" w:type="dxa"/>
            <w:tcBorders>
              <w:left w:val="nil"/>
              <w:bottom w:val="single" w:sz="4" w:space="0" w:color="auto"/>
              <w:right w:val="nil"/>
            </w:tcBorders>
            <w:shd w:val="clear" w:color="auto" w:fill="D9D9D9" w:themeFill="background1" w:themeFillShade="D9"/>
          </w:tcPr>
          <w:p w:rsidR="007D72E2" w:rsidRPr="00662464" w:rsidRDefault="007D72E2" w:rsidP="00C2695E">
            <w:pPr>
              <w:rPr>
                <w:rFonts w:ascii="Times New Roman" w:hAnsi="Times New Roman" w:cs="Times New Roman"/>
                <w:b/>
                <w:lang w:eastAsia="ko-KR"/>
              </w:rPr>
            </w:pPr>
            <w:r w:rsidRPr="00662464">
              <w:rPr>
                <w:rFonts w:ascii="Times New Roman" w:hAnsi="Times New Roman" w:cs="Times New Roman"/>
                <w:b/>
                <w:lang w:eastAsia="ko-KR"/>
              </w:rPr>
              <w:t>Axis</w:t>
            </w:r>
          </w:p>
        </w:tc>
        <w:tc>
          <w:tcPr>
            <w:tcW w:w="1236" w:type="dxa"/>
            <w:tcBorders>
              <w:left w:val="nil"/>
              <w:bottom w:val="single" w:sz="4" w:space="0" w:color="auto"/>
              <w:right w:val="nil"/>
            </w:tcBorders>
            <w:shd w:val="clear" w:color="auto" w:fill="D9D9D9" w:themeFill="background1" w:themeFillShade="D9"/>
          </w:tcPr>
          <w:p w:rsidR="007D72E2" w:rsidRPr="00662464" w:rsidRDefault="007D72E2" w:rsidP="00C2695E">
            <w:pPr>
              <w:jc w:val="center"/>
              <w:rPr>
                <w:rFonts w:ascii="Times New Roman" w:hAnsi="Times New Roman" w:cs="Times New Roman"/>
                <w:b/>
                <w:lang w:eastAsia="ko-KR"/>
              </w:rPr>
            </w:pPr>
            <w:r w:rsidRPr="00662464">
              <w:rPr>
                <w:rFonts w:ascii="Times New Roman" w:hAnsi="Times New Roman" w:cs="Times New Roman"/>
                <w:b/>
                <w:lang w:eastAsia="ko-KR"/>
              </w:rPr>
              <w:t>Levels</w:t>
            </w:r>
          </w:p>
        </w:tc>
        <w:tc>
          <w:tcPr>
            <w:tcW w:w="5148" w:type="dxa"/>
            <w:tcBorders>
              <w:left w:val="nil"/>
              <w:bottom w:val="single" w:sz="4" w:space="0" w:color="auto"/>
              <w:right w:val="nil"/>
            </w:tcBorders>
            <w:shd w:val="clear" w:color="auto" w:fill="D9D9D9" w:themeFill="background1" w:themeFillShade="D9"/>
          </w:tcPr>
          <w:p w:rsidR="007D72E2" w:rsidRPr="00662464" w:rsidRDefault="007D72E2" w:rsidP="00C2695E">
            <w:pPr>
              <w:rPr>
                <w:rFonts w:ascii="Times New Roman" w:hAnsi="Times New Roman" w:cs="Times New Roman"/>
                <w:b/>
                <w:lang w:eastAsia="ko-KR"/>
              </w:rPr>
            </w:pPr>
            <w:r w:rsidRPr="00662464">
              <w:rPr>
                <w:rFonts w:ascii="Times New Roman" w:hAnsi="Times New Roman" w:cs="Times New Roman"/>
                <w:b/>
                <w:lang w:eastAsia="ko-KR"/>
              </w:rPr>
              <w:t>Option</w:t>
            </w:r>
          </w:p>
        </w:tc>
      </w:tr>
      <w:tr w:rsidR="007D72E2" w:rsidRPr="00662464" w:rsidTr="00C2695E">
        <w:tc>
          <w:tcPr>
            <w:tcW w:w="3192" w:type="dxa"/>
            <w:tcBorders>
              <w:left w:val="nil"/>
              <w:bottom w:val="nil"/>
              <w:right w:val="nil"/>
            </w:tcBorders>
          </w:tcPr>
          <w:p w:rsidR="007D72E2" w:rsidRPr="00662464" w:rsidRDefault="007D72E2" w:rsidP="00C2695E">
            <w:pPr>
              <w:rPr>
                <w:rFonts w:ascii="Times New Roman" w:hAnsi="Times New Roman" w:cs="Times New Roman"/>
                <w:lang w:eastAsia="ko-KR"/>
              </w:rPr>
            </w:pPr>
            <w:r w:rsidRPr="00662464">
              <w:rPr>
                <w:rFonts w:ascii="Times New Roman" w:hAnsi="Times New Roman" w:cs="Times New Roman"/>
                <w:lang w:eastAsia="ko-KR"/>
              </w:rPr>
              <w:t>Steepness</w:t>
            </w:r>
          </w:p>
        </w:tc>
        <w:tc>
          <w:tcPr>
            <w:tcW w:w="1236" w:type="dxa"/>
            <w:tcBorders>
              <w:left w:val="nil"/>
              <w:bottom w:val="nil"/>
              <w:right w:val="nil"/>
            </w:tcBorders>
          </w:tcPr>
          <w:p w:rsidR="007D72E2" w:rsidRPr="00662464" w:rsidRDefault="007D72E2" w:rsidP="00C2695E">
            <w:pPr>
              <w:jc w:val="center"/>
              <w:rPr>
                <w:rFonts w:ascii="Times New Roman" w:hAnsi="Times New Roman" w:cs="Times New Roman"/>
                <w:lang w:eastAsia="ko-KR"/>
              </w:rPr>
            </w:pPr>
            <w:r w:rsidRPr="00662464">
              <w:rPr>
                <w:rFonts w:ascii="Times New Roman" w:hAnsi="Times New Roman" w:cs="Times New Roman"/>
                <w:lang w:eastAsia="ko-KR"/>
              </w:rPr>
              <w:t>3</w:t>
            </w:r>
          </w:p>
        </w:tc>
        <w:tc>
          <w:tcPr>
            <w:tcW w:w="5148" w:type="dxa"/>
            <w:tcBorders>
              <w:left w:val="nil"/>
              <w:bottom w:val="nil"/>
              <w:right w:val="nil"/>
            </w:tcBorders>
          </w:tcPr>
          <w:p w:rsidR="007D72E2" w:rsidRPr="00662464" w:rsidRDefault="007D72E2" w:rsidP="00C2695E">
            <w:pPr>
              <w:rPr>
                <w:rFonts w:ascii="Times New Roman" w:hAnsi="Times New Roman" w:cs="Times New Roman"/>
                <w:lang w:eastAsia="ko-KR"/>
              </w:rPr>
            </w:pPr>
            <w:r w:rsidRPr="00662464">
              <w:rPr>
                <w:rFonts w:ascii="Times New Roman" w:hAnsi="Times New Roman" w:cs="Times New Roman"/>
                <w:lang w:eastAsia="ko-KR"/>
              </w:rPr>
              <w:t xml:space="preserve">0.65, </w:t>
            </w:r>
            <w:r w:rsidRPr="00662464">
              <w:rPr>
                <w:rFonts w:ascii="Times New Roman" w:hAnsi="Times New Roman" w:cs="Times New Roman"/>
                <w:b/>
                <w:lang w:eastAsia="ko-KR"/>
              </w:rPr>
              <w:t>0.80</w:t>
            </w:r>
            <w:r w:rsidRPr="00662464">
              <w:rPr>
                <w:rFonts w:ascii="Times New Roman" w:hAnsi="Times New Roman" w:cs="Times New Roman"/>
                <w:lang w:eastAsia="ko-KR"/>
              </w:rPr>
              <w:t>, or 0.95</w:t>
            </w:r>
          </w:p>
        </w:tc>
      </w:tr>
      <w:tr w:rsidR="007D72E2" w:rsidRPr="00662464" w:rsidTr="00C2695E">
        <w:tc>
          <w:tcPr>
            <w:tcW w:w="3192" w:type="dxa"/>
            <w:tcBorders>
              <w:top w:val="nil"/>
              <w:left w:val="nil"/>
              <w:bottom w:val="nil"/>
              <w:right w:val="nil"/>
            </w:tcBorders>
          </w:tcPr>
          <w:p w:rsidR="007D72E2" w:rsidRPr="00662464" w:rsidRDefault="007D72E2" w:rsidP="00C2695E">
            <w:pPr>
              <w:rPr>
                <w:rFonts w:ascii="Times New Roman" w:hAnsi="Times New Roman" w:cs="Times New Roman"/>
                <w:lang w:eastAsia="ko-KR"/>
              </w:rPr>
            </w:pPr>
            <w:r w:rsidRPr="00662464">
              <w:rPr>
                <w:rFonts w:ascii="Times New Roman" w:hAnsi="Times New Roman" w:cs="Times New Roman"/>
                <w:lang w:eastAsia="ko-KR"/>
              </w:rPr>
              <w:t>Mixing period</w:t>
            </w:r>
          </w:p>
        </w:tc>
        <w:tc>
          <w:tcPr>
            <w:tcW w:w="1236" w:type="dxa"/>
            <w:tcBorders>
              <w:top w:val="nil"/>
              <w:left w:val="nil"/>
              <w:bottom w:val="nil"/>
              <w:right w:val="nil"/>
            </w:tcBorders>
          </w:tcPr>
          <w:p w:rsidR="007D72E2" w:rsidRPr="00662464" w:rsidRDefault="007D72E2" w:rsidP="00C2695E">
            <w:pPr>
              <w:jc w:val="center"/>
              <w:rPr>
                <w:rFonts w:ascii="Times New Roman" w:hAnsi="Times New Roman" w:cs="Times New Roman"/>
                <w:lang w:eastAsia="ko-KR"/>
              </w:rPr>
            </w:pPr>
            <w:r w:rsidRPr="00662464">
              <w:rPr>
                <w:rFonts w:ascii="Times New Roman" w:hAnsi="Times New Roman" w:cs="Times New Roman"/>
                <w:lang w:eastAsia="ko-KR"/>
              </w:rPr>
              <w:t>2</w:t>
            </w:r>
          </w:p>
        </w:tc>
        <w:tc>
          <w:tcPr>
            <w:tcW w:w="5148" w:type="dxa"/>
            <w:tcBorders>
              <w:top w:val="nil"/>
              <w:left w:val="nil"/>
              <w:bottom w:val="nil"/>
              <w:right w:val="nil"/>
            </w:tcBorders>
          </w:tcPr>
          <w:p w:rsidR="007D72E2" w:rsidRPr="00662464" w:rsidRDefault="007D72E2" w:rsidP="00C2695E">
            <w:pPr>
              <w:rPr>
                <w:rFonts w:ascii="Times New Roman" w:hAnsi="Times New Roman" w:cs="Times New Roman"/>
                <w:lang w:eastAsia="ko-KR"/>
              </w:rPr>
            </w:pPr>
            <w:r w:rsidRPr="00662464">
              <w:rPr>
                <w:rFonts w:ascii="Times New Roman" w:hAnsi="Times New Roman" w:cs="Times New Roman"/>
                <w:b/>
                <w:lang w:eastAsia="ko-KR"/>
              </w:rPr>
              <w:t>1 quarter mixing</w:t>
            </w:r>
            <w:r w:rsidRPr="00662464">
              <w:rPr>
                <w:rFonts w:ascii="Times New Roman" w:hAnsi="Times New Roman" w:cs="Times New Roman"/>
                <w:lang w:eastAsia="ko-KR"/>
              </w:rPr>
              <w:t>, 2 quarters mixing</w:t>
            </w:r>
          </w:p>
        </w:tc>
      </w:tr>
      <w:tr w:rsidR="007D72E2" w:rsidRPr="00662464" w:rsidTr="00C2695E">
        <w:tc>
          <w:tcPr>
            <w:tcW w:w="3192" w:type="dxa"/>
            <w:tcBorders>
              <w:top w:val="nil"/>
              <w:left w:val="nil"/>
              <w:bottom w:val="nil"/>
              <w:right w:val="nil"/>
            </w:tcBorders>
          </w:tcPr>
          <w:p w:rsidR="007D72E2" w:rsidRPr="00662464" w:rsidRDefault="007D72E2" w:rsidP="00C2695E">
            <w:pPr>
              <w:rPr>
                <w:rFonts w:ascii="Times New Roman" w:hAnsi="Times New Roman" w:cs="Times New Roman"/>
                <w:lang w:eastAsia="ko-KR"/>
              </w:rPr>
            </w:pPr>
            <w:r w:rsidRPr="00662464">
              <w:rPr>
                <w:rFonts w:ascii="Times New Roman" w:hAnsi="Times New Roman" w:cs="Times New Roman"/>
                <w:lang w:eastAsia="ko-KR"/>
              </w:rPr>
              <w:t>Length composition weighting</w:t>
            </w:r>
          </w:p>
        </w:tc>
        <w:tc>
          <w:tcPr>
            <w:tcW w:w="1236" w:type="dxa"/>
            <w:tcBorders>
              <w:top w:val="nil"/>
              <w:left w:val="nil"/>
              <w:bottom w:val="nil"/>
              <w:right w:val="nil"/>
            </w:tcBorders>
          </w:tcPr>
          <w:p w:rsidR="007D72E2" w:rsidRPr="00662464" w:rsidRDefault="007D72E2" w:rsidP="00C2695E">
            <w:pPr>
              <w:jc w:val="center"/>
              <w:rPr>
                <w:rFonts w:ascii="Times New Roman" w:hAnsi="Times New Roman" w:cs="Times New Roman"/>
                <w:lang w:eastAsia="ko-KR"/>
              </w:rPr>
            </w:pPr>
            <w:r w:rsidRPr="00662464">
              <w:rPr>
                <w:rFonts w:ascii="Times New Roman" w:hAnsi="Times New Roman" w:cs="Times New Roman"/>
                <w:lang w:eastAsia="ko-KR"/>
              </w:rPr>
              <w:t>3</w:t>
            </w:r>
          </w:p>
        </w:tc>
        <w:tc>
          <w:tcPr>
            <w:tcW w:w="5148" w:type="dxa"/>
            <w:tcBorders>
              <w:top w:val="nil"/>
              <w:left w:val="nil"/>
              <w:bottom w:val="nil"/>
              <w:right w:val="nil"/>
            </w:tcBorders>
          </w:tcPr>
          <w:p w:rsidR="007D72E2" w:rsidRPr="00662464" w:rsidRDefault="007D72E2" w:rsidP="00C2695E">
            <w:pPr>
              <w:rPr>
                <w:rFonts w:ascii="Times New Roman" w:hAnsi="Times New Roman" w:cs="Times New Roman"/>
                <w:lang w:eastAsia="ko-KR"/>
              </w:rPr>
            </w:pPr>
            <w:r w:rsidRPr="00662464">
              <w:rPr>
                <w:rFonts w:ascii="Times New Roman" w:hAnsi="Times New Roman" w:cs="Times New Roman"/>
                <w:lang w:eastAsia="ko-KR"/>
              </w:rPr>
              <w:t xml:space="preserve">Sample sizes divided by 10, </w:t>
            </w:r>
            <w:r w:rsidRPr="00662464">
              <w:rPr>
                <w:rFonts w:ascii="Times New Roman" w:hAnsi="Times New Roman" w:cs="Times New Roman"/>
                <w:b/>
                <w:lang w:eastAsia="ko-KR"/>
              </w:rPr>
              <w:t>20</w:t>
            </w:r>
            <w:r w:rsidRPr="00662464">
              <w:rPr>
                <w:rFonts w:ascii="Times New Roman" w:hAnsi="Times New Roman" w:cs="Times New Roman"/>
                <w:lang w:eastAsia="ko-KR"/>
              </w:rPr>
              <w:t>, or 50</w:t>
            </w:r>
          </w:p>
        </w:tc>
      </w:tr>
      <w:tr w:rsidR="007D72E2" w:rsidRPr="00662464" w:rsidTr="00C2695E">
        <w:tc>
          <w:tcPr>
            <w:tcW w:w="3192" w:type="dxa"/>
            <w:tcBorders>
              <w:top w:val="nil"/>
              <w:left w:val="nil"/>
              <w:right w:val="nil"/>
            </w:tcBorders>
          </w:tcPr>
          <w:p w:rsidR="007D72E2" w:rsidRPr="00662464" w:rsidRDefault="007D72E2" w:rsidP="00C2695E">
            <w:pPr>
              <w:rPr>
                <w:rFonts w:ascii="Times New Roman" w:hAnsi="Times New Roman" w:cs="Times New Roman"/>
                <w:lang w:eastAsia="ko-KR"/>
              </w:rPr>
            </w:pPr>
            <w:r w:rsidRPr="00662464">
              <w:rPr>
                <w:rFonts w:ascii="Times New Roman" w:hAnsi="Times New Roman" w:cs="Times New Roman"/>
                <w:lang w:eastAsia="ko-KR"/>
              </w:rPr>
              <w:t>Tagging overdispersion</w:t>
            </w:r>
          </w:p>
        </w:tc>
        <w:tc>
          <w:tcPr>
            <w:tcW w:w="1236" w:type="dxa"/>
            <w:tcBorders>
              <w:top w:val="nil"/>
              <w:left w:val="nil"/>
              <w:right w:val="nil"/>
            </w:tcBorders>
          </w:tcPr>
          <w:p w:rsidR="007D72E2" w:rsidRPr="00662464" w:rsidRDefault="007D72E2" w:rsidP="00C2695E">
            <w:pPr>
              <w:jc w:val="center"/>
              <w:rPr>
                <w:rFonts w:ascii="Times New Roman" w:hAnsi="Times New Roman" w:cs="Times New Roman"/>
                <w:lang w:eastAsia="ko-KR"/>
              </w:rPr>
            </w:pPr>
            <w:r w:rsidRPr="00662464">
              <w:rPr>
                <w:rFonts w:ascii="Times New Roman" w:hAnsi="Times New Roman" w:cs="Times New Roman"/>
                <w:lang w:eastAsia="ko-KR"/>
              </w:rPr>
              <w:t>3</w:t>
            </w:r>
          </w:p>
        </w:tc>
        <w:tc>
          <w:tcPr>
            <w:tcW w:w="5148" w:type="dxa"/>
            <w:tcBorders>
              <w:top w:val="nil"/>
              <w:left w:val="nil"/>
              <w:right w:val="nil"/>
            </w:tcBorders>
          </w:tcPr>
          <w:p w:rsidR="007D72E2" w:rsidRPr="00662464" w:rsidRDefault="007D72E2" w:rsidP="00C2695E">
            <w:pPr>
              <w:rPr>
                <w:rFonts w:ascii="Times New Roman" w:hAnsi="Times New Roman" w:cs="Times New Roman"/>
                <w:lang w:eastAsia="ko-KR"/>
              </w:rPr>
            </w:pPr>
            <w:r w:rsidRPr="00662464">
              <w:rPr>
                <w:rFonts w:ascii="Times New Roman" w:hAnsi="Times New Roman" w:cs="Times New Roman"/>
                <w:b/>
                <w:lang w:eastAsia="ko-KR"/>
              </w:rPr>
              <w:t>Default level</w:t>
            </w:r>
            <w:r w:rsidRPr="00662464">
              <w:rPr>
                <w:rFonts w:ascii="Times New Roman" w:hAnsi="Times New Roman" w:cs="Times New Roman"/>
                <w:lang w:eastAsia="ko-KR"/>
              </w:rPr>
              <w:t>, Estimated, or Fixed (moderate) level</w:t>
            </w:r>
          </w:p>
        </w:tc>
      </w:tr>
    </w:tbl>
    <w:p w:rsidR="007D72E2" w:rsidRPr="00662464" w:rsidRDefault="007D72E2" w:rsidP="0016743D">
      <w:pPr>
        <w:autoSpaceDE w:val="0"/>
        <w:autoSpaceDN w:val="0"/>
        <w:adjustRightInd w:val="0"/>
        <w:rPr>
          <w:rFonts w:ascii="Times New Roman" w:hAnsi="Times New Roman" w:cs="Times New Roman"/>
          <w:lang w:val="en-US" w:eastAsia="ko-KR"/>
        </w:rPr>
      </w:pPr>
    </w:p>
    <w:p w:rsidR="00662464" w:rsidRDefault="00662464">
      <w:pPr>
        <w:spacing w:after="200" w:line="276" w:lineRule="auto"/>
        <w:rPr>
          <w:rFonts w:ascii="Times New Roman" w:eastAsia="Batang" w:hAnsi="Times New Roman" w:cs="Times New Roman"/>
          <w:b/>
          <w:bCs/>
          <w:lang w:val="en-NZ"/>
        </w:rPr>
      </w:pPr>
      <w:r>
        <w:rPr>
          <w:rFonts w:eastAsia="Batang" w:cs="Times New Roman"/>
          <w:b/>
          <w:bCs/>
        </w:rPr>
        <w:br w:type="page"/>
      </w:r>
    </w:p>
    <w:p w:rsidR="00A1211C" w:rsidRPr="00662464" w:rsidRDefault="00E20A6C" w:rsidP="00A1211C">
      <w:pPr>
        <w:pStyle w:val="WCPFC"/>
        <w:numPr>
          <w:ilvl w:val="0"/>
          <w:numId w:val="0"/>
        </w:numPr>
        <w:rPr>
          <w:rFonts w:eastAsia="Batang" w:cs="Times New Roman"/>
          <w:bCs/>
        </w:rPr>
      </w:pPr>
      <w:r w:rsidRPr="00662464">
        <w:rPr>
          <w:rFonts w:eastAsia="Batang" w:cs="Times New Roman"/>
          <w:b/>
          <w:bCs/>
        </w:rPr>
        <w:lastRenderedPageBreak/>
        <w:t>Table SKJ</w:t>
      </w:r>
      <w:r w:rsidR="00C90444" w:rsidRPr="00662464">
        <w:rPr>
          <w:rFonts w:eastAsia="Batang" w:cs="Times New Roman"/>
          <w:b/>
          <w:bCs/>
          <w:lang w:eastAsia="ko-KR"/>
        </w:rPr>
        <w:t>2</w:t>
      </w:r>
      <w:r w:rsidRPr="00662464">
        <w:rPr>
          <w:rFonts w:eastAsia="Batang" w:cs="Times New Roman"/>
          <w:b/>
          <w:bCs/>
        </w:rPr>
        <w:t xml:space="preserve">: </w:t>
      </w:r>
      <w:r w:rsidRPr="00662464">
        <w:rPr>
          <w:rFonts w:eastAsia="Batang" w:cs="Times New Roman"/>
          <w:bCs/>
        </w:rPr>
        <w:t xml:space="preserve">Estimates of management quantities for the selected stock assessment models. For the purpose of this assessment, “recent” is the average over the period 2011–2014 and “latest” is 2015. </w:t>
      </w:r>
      <w:r w:rsidR="00A1211C" w:rsidRPr="00662464">
        <w:rPr>
          <w:rFonts w:eastAsia="Batang" w:cs="Times New Roman"/>
          <w:bCs/>
        </w:rPr>
        <w:t>The column “Ref Case” shows summaries for the reference case and the remaining columns are the quantiles of the structural uncertainty grid, e.g. 5% and 50% are the 5% quantile and the median (50% quantile), respectively. Option 1 in the text recommends basing management advice on the reference case model and considering the uncertainty represented by the 5</w:t>
      </w:r>
      <w:r w:rsidR="004E0CF9">
        <w:rPr>
          <w:rFonts w:eastAsia="Batang" w:cs="Times New Roman" w:hint="eastAsia"/>
          <w:bCs/>
          <w:lang w:eastAsia="ko-KR"/>
        </w:rPr>
        <w:t>%</w:t>
      </w:r>
      <w:r w:rsidR="00A1211C" w:rsidRPr="00662464">
        <w:rPr>
          <w:rFonts w:eastAsia="Batang" w:cs="Times New Roman"/>
          <w:bCs/>
        </w:rPr>
        <w:t xml:space="preserve"> and 95% quantile columns. Option 2 recommends basing management advice on the range of model runs in the structural uncertainty grid, as represented by the 5</w:t>
      </w:r>
      <w:r w:rsidR="004E0CF9">
        <w:rPr>
          <w:rFonts w:eastAsia="Batang" w:cs="Times New Roman" w:hint="eastAsia"/>
          <w:bCs/>
          <w:lang w:eastAsia="ko-KR"/>
        </w:rPr>
        <w:t>%</w:t>
      </w:r>
      <w:r w:rsidR="00A1211C" w:rsidRPr="00662464">
        <w:rPr>
          <w:rFonts w:eastAsia="Batang" w:cs="Times New Roman"/>
          <w:bCs/>
        </w:rPr>
        <w:t xml:space="preserve"> and 95% quantile columns.</w:t>
      </w:r>
    </w:p>
    <w:tbl>
      <w:tblPr>
        <w:tblStyle w:val="TableGrid"/>
        <w:tblW w:w="9891" w:type="dxa"/>
        <w:tblLook w:val="04A0" w:firstRow="1" w:lastRow="0" w:firstColumn="1" w:lastColumn="0" w:noHBand="0" w:noVBand="1"/>
      </w:tblPr>
      <w:tblGrid>
        <w:gridCol w:w="2093"/>
        <w:gridCol w:w="1417"/>
        <w:gridCol w:w="1276"/>
        <w:gridCol w:w="1277"/>
        <w:gridCol w:w="1276"/>
        <w:gridCol w:w="1276"/>
        <w:gridCol w:w="1276"/>
      </w:tblGrid>
      <w:tr w:rsidR="00160041" w:rsidRPr="00662464" w:rsidTr="00D51FEF">
        <w:tc>
          <w:tcPr>
            <w:tcW w:w="2093" w:type="dxa"/>
            <w:shd w:val="clear" w:color="auto" w:fill="D9D9D9" w:themeFill="background1" w:themeFillShade="D9"/>
          </w:tcPr>
          <w:p w:rsidR="00160041" w:rsidRPr="00662464" w:rsidRDefault="00160041" w:rsidP="00D51FEF">
            <w:pPr>
              <w:jc w:val="center"/>
              <w:rPr>
                <w:rFonts w:ascii="Times New Roman" w:hAnsi="Times New Roman" w:cs="Times New Roman"/>
                <w:b/>
              </w:rPr>
            </w:pPr>
            <w:r w:rsidRPr="00662464">
              <w:rPr>
                <w:rFonts w:ascii="Times New Roman" w:hAnsi="Times New Roman" w:cs="Times New Roman"/>
                <w:b/>
              </w:rPr>
              <w:t>Quantity</w:t>
            </w:r>
          </w:p>
        </w:tc>
        <w:tc>
          <w:tcPr>
            <w:tcW w:w="1417" w:type="dxa"/>
            <w:shd w:val="clear" w:color="auto" w:fill="D9D9D9" w:themeFill="background1" w:themeFillShade="D9"/>
          </w:tcPr>
          <w:p w:rsidR="00160041" w:rsidRPr="00662464" w:rsidRDefault="00160041" w:rsidP="00D51FEF">
            <w:pPr>
              <w:jc w:val="center"/>
              <w:rPr>
                <w:rFonts w:ascii="Times New Roman" w:hAnsi="Times New Roman" w:cs="Times New Roman"/>
                <w:b/>
              </w:rPr>
            </w:pPr>
            <w:r w:rsidRPr="00662464">
              <w:rPr>
                <w:rFonts w:ascii="Times New Roman" w:hAnsi="Times New Roman" w:cs="Times New Roman"/>
                <w:b/>
              </w:rPr>
              <w:t>Ref Case</w:t>
            </w:r>
          </w:p>
        </w:tc>
        <w:tc>
          <w:tcPr>
            <w:tcW w:w="1276" w:type="dxa"/>
            <w:shd w:val="clear" w:color="auto" w:fill="D9D9D9" w:themeFill="background1" w:themeFillShade="D9"/>
          </w:tcPr>
          <w:p w:rsidR="00160041" w:rsidRPr="00662464" w:rsidRDefault="00160041" w:rsidP="00D51FEF">
            <w:pPr>
              <w:jc w:val="center"/>
              <w:rPr>
                <w:rFonts w:ascii="Times New Roman" w:hAnsi="Times New Roman" w:cs="Times New Roman"/>
                <w:b/>
              </w:rPr>
            </w:pPr>
            <w:r w:rsidRPr="00662464">
              <w:rPr>
                <w:rFonts w:ascii="Times New Roman" w:hAnsi="Times New Roman" w:cs="Times New Roman"/>
                <w:b/>
              </w:rPr>
              <w:t>50%</w:t>
            </w:r>
          </w:p>
        </w:tc>
        <w:tc>
          <w:tcPr>
            <w:tcW w:w="1277" w:type="dxa"/>
            <w:shd w:val="clear" w:color="auto" w:fill="D9D9D9" w:themeFill="background1" w:themeFillShade="D9"/>
          </w:tcPr>
          <w:p w:rsidR="00160041" w:rsidRPr="00662464" w:rsidRDefault="00160041" w:rsidP="00D51FEF">
            <w:pPr>
              <w:jc w:val="center"/>
              <w:rPr>
                <w:rFonts w:ascii="Times New Roman" w:hAnsi="Times New Roman" w:cs="Times New Roman"/>
                <w:b/>
              </w:rPr>
            </w:pPr>
            <w:r w:rsidRPr="00662464">
              <w:rPr>
                <w:rFonts w:ascii="Times New Roman" w:hAnsi="Times New Roman" w:cs="Times New Roman"/>
                <w:b/>
              </w:rPr>
              <w:t>5%</w:t>
            </w:r>
          </w:p>
        </w:tc>
        <w:tc>
          <w:tcPr>
            <w:tcW w:w="1276" w:type="dxa"/>
            <w:shd w:val="clear" w:color="auto" w:fill="D9D9D9" w:themeFill="background1" w:themeFillShade="D9"/>
          </w:tcPr>
          <w:p w:rsidR="00160041" w:rsidRPr="00662464" w:rsidRDefault="00160041" w:rsidP="00D51FEF">
            <w:pPr>
              <w:jc w:val="center"/>
              <w:rPr>
                <w:rFonts w:ascii="Times New Roman" w:hAnsi="Times New Roman" w:cs="Times New Roman"/>
                <w:b/>
              </w:rPr>
            </w:pPr>
            <w:r w:rsidRPr="00662464">
              <w:rPr>
                <w:rFonts w:ascii="Times New Roman" w:hAnsi="Times New Roman" w:cs="Times New Roman"/>
                <w:b/>
              </w:rPr>
              <w:t>25%</w:t>
            </w:r>
          </w:p>
        </w:tc>
        <w:tc>
          <w:tcPr>
            <w:tcW w:w="1276" w:type="dxa"/>
            <w:shd w:val="clear" w:color="auto" w:fill="D9D9D9" w:themeFill="background1" w:themeFillShade="D9"/>
          </w:tcPr>
          <w:p w:rsidR="00160041" w:rsidRPr="00662464" w:rsidRDefault="00160041" w:rsidP="00D51FEF">
            <w:pPr>
              <w:jc w:val="center"/>
              <w:rPr>
                <w:rFonts w:ascii="Times New Roman" w:hAnsi="Times New Roman" w:cs="Times New Roman"/>
                <w:b/>
              </w:rPr>
            </w:pPr>
            <w:r w:rsidRPr="00662464">
              <w:rPr>
                <w:rFonts w:ascii="Times New Roman" w:hAnsi="Times New Roman" w:cs="Times New Roman"/>
                <w:b/>
              </w:rPr>
              <w:t>75%</w:t>
            </w:r>
          </w:p>
        </w:tc>
        <w:tc>
          <w:tcPr>
            <w:tcW w:w="1276" w:type="dxa"/>
            <w:shd w:val="clear" w:color="auto" w:fill="D9D9D9" w:themeFill="background1" w:themeFillShade="D9"/>
          </w:tcPr>
          <w:p w:rsidR="00160041" w:rsidRPr="00662464" w:rsidRDefault="00160041" w:rsidP="00D51FEF">
            <w:pPr>
              <w:jc w:val="center"/>
              <w:rPr>
                <w:rFonts w:ascii="Times New Roman" w:hAnsi="Times New Roman" w:cs="Times New Roman"/>
                <w:b/>
              </w:rPr>
            </w:pPr>
            <w:r w:rsidRPr="00662464">
              <w:rPr>
                <w:rFonts w:ascii="Times New Roman" w:hAnsi="Times New Roman" w:cs="Times New Roman"/>
                <w:b/>
              </w:rPr>
              <w:t>95%</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C</m:t>
                    </m:r>
                  </m:e>
                  <m:sub>
                    <m:r>
                      <m:rPr>
                        <m:sty m:val="bi"/>
                      </m:rPr>
                      <w:rPr>
                        <w:rFonts w:ascii="Cambria Math" w:hAnsi="Cambria Math" w:cs="Times New Roman"/>
                      </w:rPr>
                      <m:t>latest</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1,679,528</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1,679,444</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1,678,646</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1,679,170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1,679,497</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1,679,592</w:t>
            </w:r>
          </w:p>
        </w:tc>
      </w:tr>
      <w:tr w:rsidR="00160041" w:rsidRPr="00662464" w:rsidTr="00D51FEF">
        <w:tc>
          <w:tcPr>
            <w:tcW w:w="2093" w:type="dxa"/>
          </w:tcPr>
          <w:p w:rsidR="00160041" w:rsidRPr="00662464" w:rsidRDefault="00160041" w:rsidP="00D51FEF">
            <w:pPr>
              <w:rPr>
                <w:rFonts w:ascii="Times New Roman" w:hAnsi="Times New Roman" w:cs="Times New Roman"/>
                <w:b/>
              </w:rPr>
            </w:pPr>
            <m:oMathPara>
              <m:oMath>
                <m:r>
                  <m:rPr>
                    <m:sty m:val="bi"/>
                  </m:rPr>
                  <w:rPr>
                    <w:rFonts w:ascii="Cambria Math" w:hAnsi="Cambria Math" w:cs="Times New Roman"/>
                  </w:rPr>
                  <m:t>MSY</m:t>
                </m:r>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1,891,600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1,875,600</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1,618,060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1,785,400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1,976,700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2,199,880</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Y</m:t>
                        </m:r>
                      </m:e>
                      <m:sub>
                        <m:r>
                          <m:rPr>
                            <m:sty m:val="bi"/>
                          </m:rPr>
                          <w:rPr>
                            <w:rFonts w:ascii="Cambria Math" w:hAnsi="Cambria Math" w:cs="Times New Roman"/>
                          </w:rPr>
                          <m:t>F</m:t>
                        </m:r>
                      </m:sub>
                    </m:sSub>
                  </m:e>
                  <m:sub>
                    <m:r>
                      <m:rPr>
                        <m:sty m:val="bi"/>
                      </m:rPr>
                      <w:rPr>
                        <w:rFonts w:ascii="Cambria Math" w:hAnsi="Cambria Math" w:cs="Times New Roman"/>
                      </w:rPr>
                      <m:t>recent</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1,594,800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1,607,000</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1,486,660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1,533,200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1,755,200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1,808,860</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f</m:t>
                    </m:r>
                  </m:e>
                  <m:sub>
                    <m:r>
                      <m:rPr>
                        <m:sty m:val="bi"/>
                      </m:rPr>
                      <w:rPr>
                        <w:rFonts w:ascii="Cambria Math" w:hAnsi="Cambria Math" w:cs="Times New Roman"/>
                      </w:rPr>
                      <m:t>mult</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2.23</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2.07</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1.57</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1.85</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2.29</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2.62</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F</m:t>
                    </m:r>
                  </m:e>
                  <m:sub>
                    <m:r>
                      <m:rPr>
                        <m:sty m:val="bi"/>
                      </m:rPr>
                      <w:rPr>
                        <w:rFonts w:ascii="Cambria Math" w:hAnsi="Cambria Math" w:cs="Times New Roman"/>
                      </w:rPr>
                      <m:t>MSY</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0.24</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0.24</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0.21</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0.22</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0.26</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0.28</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F</m:t>
                        </m:r>
                      </m:e>
                      <m:sub>
                        <m:r>
                          <m:rPr>
                            <m:sty m:val="bi"/>
                          </m:rPr>
                          <w:rPr>
                            <w:rFonts w:ascii="Cambria Math" w:hAnsi="Cambria Math" w:cs="Times New Roman"/>
                          </w:rPr>
                          <m:t>recent</m:t>
                        </m:r>
                      </m:sub>
                    </m:sSub>
                    <m:r>
                      <m:rPr>
                        <m:sty m:val="bi"/>
                      </m:rPr>
                      <w:rPr>
                        <w:rFonts w:ascii="Cambria Math" w:hAnsi="Cambria Math" w:cs="Times New Roman"/>
                      </w:rPr>
                      <m:t>/F</m:t>
                    </m:r>
                  </m:e>
                  <m:sub>
                    <m:r>
                      <m:rPr>
                        <m:sty m:val="bi"/>
                      </m:rPr>
                      <w:rPr>
                        <w:rFonts w:ascii="Cambria Math" w:hAnsi="Cambria Math" w:cs="Times New Roman"/>
                      </w:rPr>
                      <m:t>MSY</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0.45</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0.48</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0.38</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0.44</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0.54</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0.64</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MSY</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1,626,000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1,628,000</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1,258,700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1,425,750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1,852,750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2,166,100</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0</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6,764,000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6,359,500</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5,214,050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5,853,750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7,095,250</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8,340,450</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F=0</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7,221,135</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6,876,526</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5,778,079</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6,408,578</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7,425,353</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8,555,240</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latest</m:t>
                        </m:r>
                      </m:sub>
                    </m:sSub>
                    <m:r>
                      <m:rPr>
                        <m:sty m:val="bi"/>
                      </m:rPr>
                      <w:rPr>
                        <w:rFonts w:ascii="Cambria Math" w:hAnsi="Cambria Math" w:cs="Times New Roman"/>
                      </w:rPr>
                      <m:t>/SB</m:t>
                    </m:r>
                  </m:e>
                  <m:sub>
                    <m:r>
                      <m:rPr>
                        <m:sty m:val="bi"/>
                      </m:rPr>
                      <w:rPr>
                        <w:rFonts w:ascii="Cambria Math" w:hAnsi="Cambria Math" w:cs="Times New Roman"/>
                      </w:rPr>
                      <m:t>0</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0.62</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0.55</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0.43</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0.49</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0.59</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0.71</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latest</m:t>
                        </m:r>
                      </m:sub>
                    </m:sSub>
                    <m:r>
                      <m:rPr>
                        <m:sty m:val="bi"/>
                      </m:rPr>
                      <w:rPr>
                        <w:rFonts w:ascii="Cambria Math" w:hAnsi="Cambria Math" w:cs="Times New Roman"/>
                      </w:rPr>
                      <m:t>/SB</m:t>
                    </m:r>
                  </m:e>
                  <m:sub>
                    <m:r>
                      <m:rPr>
                        <m:sty m:val="bi"/>
                      </m:rPr>
                      <w:rPr>
                        <w:rFonts w:ascii="Cambria Math" w:hAnsi="Cambria Math" w:cs="Times New Roman"/>
                      </w:rPr>
                      <m:t>F=0</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0.58</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0.51</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0.39</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0.47</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0.57</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0.67</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latest</m:t>
                        </m:r>
                      </m:sub>
                    </m:sSub>
                    <m:r>
                      <m:rPr>
                        <m:sty m:val="bi"/>
                      </m:rPr>
                      <w:rPr>
                        <w:rFonts w:ascii="Cambria Math" w:hAnsi="Cambria Math" w:cs="Times New Roman"/>
                      </w:rPr>
                      <m:t>/SB</m:t>
                    </m:r>
                  </m:e>
                  <m:sub>
                    <m:r>
                      <m:rPr>
                        <m:sty m:val="bi"/>
                      </m:rPr>
                      <w:rPr>
                        <w:rFonts w:ascii="Cambria Math" w:hAnsi="Cambria Math" w:cs="Times New Roman"/>
                      </w:rPr>
                      <m:t>MSY</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2.56</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2.15</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1.6</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1.81</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2.43</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3.08</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recent</m:t>
                        </m:r>
                      </m:sub>
                    </m:sSub>
                    <m:r>
                      <m:rPr>
                        <m:sty m:val="bi"/>
                      </m:rPr>
                      <w:rPr>
                        <w:rFonts w:ascii="Cambria Math" w:hAnsi="Cambria Math" w:cs="Times New Roman"/>
                      </w:rPr>
                      <m:t>/SB</m:t>
                    </m:r>
                  </m:e>
                  <m:sub>
                    <m:r>
                      <m:rPr>
                        <m:sty m:val="bi"/>
                      </m:rPr>
                      <w:rPr>
                        <w:rFonts w:ascii="Cambria Math" w:hAnsi="Cambria Math" w:cs="Times New Roman"/>
                      </w:rPr>
                      <m:t>F=0</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0.52</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0.49</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0.4</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0.46</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0.52</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0.57</w:t>
            </w:r>
          </w:p>
        </w:tc>
      </w:tr>
      <w:tr w:rsidR="00160041" w:rsidRPr="00662464" w:rsidTr="00D51FEF">
        <w:tc>
          <w:tcPr>
            <w:tcW w:w="2093" w:type="dxa"/>
          </w:tcPr>
          <w:p w:rsidR="00160041" w:rsidRPr="00662464" w:rsidRDefault="00D2503A" w:rsidP="00D51FEF">
            <w:pPr>
              <w:rPr>
                <w:rFonts w:ascii="Times New Roman" w:hAnsi="Times New Roman" w:cs="Times New Roman"/>
                <w:b/>
              </w:rPr>
            </w:pPr>
            <m:oMathPara>
              <m:oMath>
                <m:sSub>
                  <m:sSubPr>
                    <m:ctrlPr>
                      <w:rPr>
                        <w:rFonts w:ascii="Cambria Math" w:eastAsiaTheme="minorHAnsi" w:hAnsi="Cambria Math" w:cs="Times New Roman"/>
                        <w:b/>
                        <w:i/>
                        <w:lang w:eastAsia="en-US"/>
                      </w:rPr>
                    </m:ctrlPr>
                  </m:sSubPr>
                  <m:e>
                    <m:sSub>
                      <m:sSubPr>
                        <m:ctrlPr>
                          <w:rPr>
                            <w:rFonts w:ascii="Cambria Math" w:eastAsiaTheme="minorHAnsi" w:hAnsi="Cambria Math" w:cs="Times New Roman"/>
                            <w:b/>
                            <w:i/>
                            <w:lang w:eastAsia="en-US"/>
                          </w:rPr>
                        </m:ctrlPr>
                      </m:sSubPr>
                      <m:e>
                        <m:r>
                          <m:rPr>
                            <m:sty m:val="bi"/>
                          </m:rPr>
                          <w:rPr>
                            <w:rFonts w:ascii="Cambria Math" w:hAnsi="Cambria Math" w:cs="Times New Roman"/>
                          </w:rPr>
                          <m:t>SB</m:t>
                        </m:r>
                      </m:e>
                      <m:sub>
                        <m:r>
                          <m:rPr>
                            <m:sty m:val="bi"/>
                          </m:rPr>
                          <w:rPr>
                            <w:rFonts w:ascii="Cambria Math" w:hAnsi="Cambria Math" w:cs="Times New Roman"/>
                          </w:rPr>
                          <m:t>recent</m:t>
                        </m:r>
                      </m:sub>
                    </m:sSub>
                    <m:r>
                      <m:rPr>
                        <m:sty m:val="bi"/>
                      </m:rPr>
                      <w:rPr>
                        <w:rFonts w:ascii="Cambria Math" w:hAnsi="Cambria Math" w:cs="Times New Roman"/>
                      </w:rPr>
                      <m:t>/SB</m:t>
                    </m:r>
                  </m:e>
                  <m:sub>
                    <m:r>
                      <m:rPr>
                        <m:sty m:val="bi"/>
                      </m:rPr>
                      <w:rPr>
                        <w:rFonts w:ascii="Cambria Math" w:hAnsi="Cambria Math" w:cs="Times New Roman"/>
                      </w:rPr>
                      <m:t>MSY</m:t>
                    </m:r>
                  </m:sub>
                </m:sSub>
              </m:oMath>
            </m:oMathPara>
          </w:p>
        </w:tc>
        <w:tc>
          <w:tcPr>
            <w:tcW w:w="141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2.31</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2.04</w:t>
            </w:r>
          </w:p>
        </w:tc>
        <w:tc>
          <w:tcPr>
            <w:tcW w:w="1277"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1.58</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1.82</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2.32</w:t>
            </w:r>
          </w:p>
        </w:tc>
        <w:tc>
          <w:tcPr>
            <w:tcW w:w="1276" w:type="dxa"/>
            <w:vAlign w:val="bottom"/>
          </w:tcPr>
          <w:p w:rsidR="00160041" w:rsidRPr="00662464" w:rsidRDefault="00160041" w:rsidP="00D51FEF">
            <w:pPr>
              <w:jc w:val="center"/>
              <w:rPr>
                <w:rFonts w:ascii="Times New Roman" w:hAnsi="Times New Roman" w:cs="Times New Roman"/>
              </w:rPr>
            </w:pPr>
            <w:r w:rsidRPr="00662464">
              <w:rPr>
                <w:rFonts w:ascii="Times New Roman" w:hAnsi="Times New Roman" w:cs="Times New Roman"/>
              </w:rPr>
              <w:t>2.65</w:t>
            </w:r>
          </w:p>
        </w:tc>
      </w:tr>
    </w:tbl>
    <w:p w:rsidR="00160041" w:rsidRPr="00662464" w:rsidRDefault="00160041" w:rsidP="00C90444">
      <w:pPr>
        <w:pStyle w:val="WCPFC"/>
        <w:numPr>
          <w:ilvl w:val="0"/>
          <w:numId w:val="0"/>
        </w:numPr>
        <w:rPr>
          <w:rFonts w:eastAsia="Batang" w:cs="Times New Roman"/>
          <w:b/>
          <w:bCs/>
          <w:sz w:val="20"/>
          <w:szCs w:val="20"/>
          <w:lang w:eastAsia="ko-KR"/>
        </w:rPr>
      </w:pPr>
    </w:p>
    <w:p w:rsidR="00E20A6C" w:rsidRPr="00662464" w:rsidRDefault="00E20A6C" w:rsidP="00B35BED">
      <w:pPr>
        <w:pStyle w:val="WCPFC"/>
        <w:rPr>
          <w:rFonts w:cs="Times New Roman"/>
          <w:b/>
        </w:rPr>
      </w:pPr>
      <w:r w:rsidRPr="00662464">
        <w:rPr>
          <w:rFonts w:cs="Times New Roman"/>
          <w:b/>
        </w:rPr>
        <w:t>Trends in estimated recruitment, spawning biomass, fishing mortality and depletion are shown in Figures SKJ 1-4.</w:t>
      </w:r>
    </w:p>
    <w:p w:rsidR="009D3EE9" w:rsidRPr="00662464" w:rsidRDefault="009D3EE9" w:rsidP="00662464">
      <w:pPr>
        <w:pStyle w:val="WCPFC"/>
        <w:numPr>
          <w:ilvl w:val="0"/>
          <w:numId w:val="0"/>
        </w:numPr>
        <w:jc w:val="center"/>
        <w:rPr>
          <w:rFonts w:cs="Times New Roman"/>
          <w:b/>
          <w:lang w:eastAsia="ko-KR"/>
        </w:rPr>
      </w:pPr>
      <w:r w:rsidRPr="00662464">
        <w:rPr>
          <w:rFonts w:cs="Times New Roman"/>
          <w:b/>
          <w:noProof/>
          <w:lang w:val="en-US" w:eastAsia="zh-CN"/>
        </w:rPr>
        <w:drawing>
          <wp:inline distT="0" distB="0" distL="0" distR="0" wp14:anchorId="1BE9730E" wp14:editId="65EF9043">
            <wp:extent cx="5232400" cy="2901604"/>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32400" cy="2901604"/>
                    </a:xfrm>
                    <a:prstGeom prst="rect">
                      <a:avLst/>
                    </a:prstGeom>
                    <a:noFill/>
                    <a:ln>
                      <a:noFill/>
                    </a:ln>
                  </pic:spPr>
                </pic:pic>
              </a:graphicData>
            </a:graphic>
          </wp:inline>
        </w:drawing>
      </w:r>
    </w:p>
    <w:p w:rsidR="009D3EE9" w:rsidRPr="00662464" w:rsidRDefault="009D3EE9" w:rsidP="009D3EE9">
      <w:pPr>
        <w:pStyle w:val="WCPFC"/>
        <w:numPr>
          <w:ilvl w:val="0"/>
          <w:numId w:val="0"/>
        </w:numPr>
        <w:rPr>
          <w:rFonts w:cs="Times New Roman"/>
          <w:lang w:val="en-US" w:eastAsia="ko-KR"/>
        </w:rPr>
      </w:pPr>
      <w:r w:rsidRPr="00662464">
        <w:rPr>
          <w:rFonts w:eastAsia="MS Mincho" w:cs="Times New Roman"/>
          <w:b/>
          <w:bCs/>
          <w:lang w:val="en-US" w:eastAsia="ja-JP"/>
        </w:rPr>
        <w:t xml:space="preserve">Figure SKJ1: </w:t>
      </w:r>
      <w:r w:rsidRPr="00662464">
        <w:rPr>
          <w:rFonts w:eastAsia="MS Mincho" w:cs="Times New Roman"/>
          <w:lang w:val="en-US" w:eastAsia="ja-JP"/>
        </w:rPr>
        <w:t>Estimated annual recruitment (millions of fish) for the WCPO obtained from</w:t>
      </w:r>
      <w:r w:rsidRPr="00662464">
        <w:rPr>
          <w:rFonts w:eastAsia="MS Mincho" w:cs="Times New Roman"/>
          <w:bCs/>
          <w:lang w:val="en-US" w:eastAsia="ja-JP"/>
        </w:rPr>
        <w:t xml:space="preserve"> the</w:t>
      </w:r>
      <w:r w:rsidRPr="00662464">
        <w:rPr>
          <w:rFonts w:eastAsia="MS Mincho" w:cs="Times New Roman"/>
          <w:lang w:val="en-US" w:eastAsia="ja-JP"/>
        </w:rPr>
        <w:t xml:space="preserve"> reference </w:t>
      </w:r>
      <w:r w:rsidRPr="00662464">
        <w:rPr>
          <w:rFonts w:eastAsia="MS Mincho" w:cs="Times New Roman"/>
          <w:bCs/>
          <w:lang w:val="en-US" w:eastAsia="ja-JP"/>
        </w:rPr>
        <w:t>case model and six additional runs</w:t>
      </w:r>
      <w:r w:rsidRPr="00662464">
        <w:rPr>
          <w:rFonts w:eastAsia="MS Mincho" w:cs="Times New Roman"/>
          <w:lang w:val="en-US" w:eastAsia="ja-JP"/>
        </w:rPr>
        <w:t>.</w:t>
      </w:r>
    </w:p>
    <w:p w:rsidR="009D3EE9" w:rsidRPr="00662464" w:rsidRDefault="009D3EE9" w:rsidP="00662464">
      <w:pPr>
        <w:pStyle w:val="WCPFC"/>
        <w:numPr>
          <w:ilvl w:val="0"/>
          <w:numId w:val="0"/>
        </w:numPr>
        <w:jc w:val="center"/>
        <w:rPr>
          <w:rFonts w:cs="Times New Roman"/>
          <w:b/>
          <w:lang w:eastAsia="ko-KR"/>
        </w:rPr>
      </w:pPr>
      <w:r w:rsidRPr="00662464">
        <w:rPr>
          <w:rFonts w:cs="Times New Roman" w:hint="eastAsia"/>
          <w:b/>
          <w:noProof/>
          <w:lang w:val="en-US" w:eastAsia="zh-CN"/>
        </w:rPr>
        <w:lastRenderedPageBreak/>
        <w:drawing>
          <wp:inline distT="0" distB="0" distL="0" distR="0" wp14:anchorId="327E52AD" wp14:editId="333685C0">
            <wp:extent cx="5499100" cy="3066165"/>
            <wp:effectExtent l="0" t="0" r="635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99100" cy="3066165"/>
                    </a:xfrm>
                    <a:prstGeom prst="rect">
                      <a:avLst/>
                    </a:prstGeom>
                    <a:noFill/>
                    <a:ln>
                      <a:noFill/>
                    </a:ln>
                  </pic:spPr>
                </pic:pic>
              </a:graphicData>
            </a:graphic>
          </wp:inline>
        </w:drawing>
      </w:r>
    </w:p>
    <w:p w:rsidR="00CA737A" w:rsidRPr="00662464" w:rsidRDefault="00CA737A" w:rsidP="009D3EE9">
      <w:pPr>
        <w:pStyle w:val="WCPFC"/>
        <w:numPr>
          <w:ilvl w:val="0"/>
          <w:numId w:val="0"/>
        </w:numPr>
        <w:rPr>
          <w:rFonts w:cs="Times New Roman"/>
          <w:bCs/>
          <w:lang w:val="en-US" w:eastAsia="ko-KR"/>
        </w:rPr>
      </w:pPr>
      <w:r w:rsidRPr="00662464">
        <w:rPr>
          <w:rFonts w:eastAsia="MS Mincho" w:cs="Times New Roman"/>
          <w:b/>
          <w:lang w:val="en-US" w:eastAsia="ja-JP"/>
        </w:rPr>
        <w:t xml:space="preserve">Figure SKJ2: </w:t>
      </w:r>
      <w:r w:rsidRPr="00662464">
        <w:rPr>
          <w:rFonts w:eastAsia="MS Mincho" w:cs="Times New Roman"/>
          <w:lang w:val="en-US" w:eastAsia="ja-JP"/>
        </w:rPr>
        <w:t xml:space="preserve">Estimated annual average spawning potential for the WCPO obtained from </w:t>
      </w:r>
      <w:r w:rsidRPr="00662464">
        <w:rPr>
          <w:rFonts w:eastAsia="MS Mincho" w:cs="Times New Roman"/>
          <w:bCs/>
          <w:lang w:val="en-US" w:eastAsia="ja-JP"/>
        </w:rPr>
        <w:t>the reference case model and six additional runs.</w:t>
      </w:r>
    </w:p>
    <w:p w:rsidR="00CA737A" w:rsidRPr="00662464" w:rsidRDefault="00CA737A" w:rsidP="00662464">
      <w:pPr>
        <w:pStyle w:val="WCPFC"/>
        <w:numPr>
          <w:ilvl w:val="0"/>
          <w:numId w:val="0"/>
        </w:numPr>
        <w:jc w:val="center"/>
        <w:rPr>
          <w:rFonts w:cs="Times New Roman"/>
          <w:b/>
          <w:lang w:eastAsia="ko-KR"/>
        </w:rPr>
      </w:pPr>
      <w:r w:rsidRPr="00662464">
        <w:rPr>
          <w:rFonts w:cs="Times New Roman" w:hint="eastAsia"/>
          <w:b/>
          <w:noProof/>
          <w:lang w:val="en-US" w:eastAsia="zh-CN"/>
        </w:rPr>
        <w:drawing>
          <wp:inline distT="0" distB="0" distL="0" distR="0" wp14:anchorId="4DB5D47E" wp14:editId="53A5B306">
            <wp:extent cx="5664200" cy="360136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668710" cy="3604233"/>
                    </a:xfrm>
                    <a:prstGeom prst="rect">
                      <a:avLst/>
                    </a:prstGeom>
                    <a:noFill/>
                    <a:ln>
                      <a:noFill/>
                    </a:ln>
                  </pic:spPr>
                </pic:pic>
              </a:graphicData>
            </a:graphic>
          </wp:inline>
        </w:drawing>
      </w:r>
    </w:p>
    <w:p w:rsidR="00CA737A" w:rsidRPr="00662464" w:rsidRDefault="00CA737A" w:rsidP="009D3EE9">
      <w:pPr>
        <w:pStyle w:val="WCPFC"/>
        <w:numPr>
          <w:ilvl w:val="0"/>
          <w:numId w:val="0"/>
        </w:numPr>
        <w:rPr>
          <w:rFonts w:cs="Times New Roman"/>
          <w:bCs/>
          <w:lang w:val="en-US" w:eastAsia="ko-KR"/>
        </w:rPr>
      </w:pPr>
      <w:r w:rsidRPr="00662464">
        <w:rPr>
          <w:rFonts w:eastAsia="MS Mincho" w:cs="Times New Roman"/>
          <w:b/>
          <w:lang w:val="en-US" w:eastAsia="ja-JP"/>
        </w:rPr>
        <w:t xml:space="preserve">Figure SKJ3: </w:t>
      </w:r>
      <w:r w:rsidRPr="00662464">
        <w:rPr>
          <w:rFonts w:eastAsia="MS Mincho" w:cs="Times New Roman"/>
          <w:lang w:val="en-US" w:eastAsia="ja-JP"/>
        </w:rPr>
        <w:t xml:space="preserve">Estimated annual average juvenile and adult fishing mortality for the WCPO obtained from </w:t>
      </w:r>
      <w:r w:rsidRPr="00662464">
        <w:rPr>
          <w:rFonts w:eastAsia="MS Mincho" w:cs="Times New Roman"/>
          <w:bCs/>
          <w:lang w:val="en-US" w:eastAsia="ja-JP"/>
        </w:rPr>
        <w:t>the reference case model.</w:t>
      </w:r>
    </w:p>
    <w:p w:rsidR="00160041" w:rsidRPr="00662464" w:rsidRDefault="00160041" w:rsidP="009D3EE9">
      <w:pPr>
        <w:pStyle w:val="WCPFC"/>
        <w:numPr>
          <w:ilvl w:val="0"/>
          <w:numId w:val="0"/>
        </w:numPr>
        <w:rPr>
          <w:rFonts w:cs="Times New Roman"/>
          <w:b/>
          <w:lang w:eastAsia="ko-KR"/>
        </w:rPr>
      </w:pPr>
      <w:r w:rsidRPr="00662464">
        <w:rPr>
          <w:rFonts w:cs="Times New Roman" w:hint="eastAsia"/>
          <w:b/>
          <w:noProof/>
          <w:lang w:val="en-US" w:eastAsia="zh-CN"/>
        </w:rPr>
        <w:lastRenderedPageBreak/>
        <w:drawing>
          <wp:inline distT="0" distB="0" distL="0" distR="0" wp14:anchorId="16D1D170" wp14:editId="0A5C6A84">
            <wp:extent cx="6286500" cy="66008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286500" cy="6600825"/>
                    </a:xfrm>
                    <a:prstGeom prst="rect">
                      <a:avLst/>
                    </a:prstGeom>
                    <a:noFill/>
                    <a:ln>
                      <a:noFill/>
                    </a:ln>
                  </pic:spPr>
                </pic:pic>
              </a:graphicData>
            </a:graphic>
          </wp:inline>
        </w:drawing>
      </w:r>
    </w:p>
    <w:p w:rsidR="00160041" w:rsidRPr="00662464" w:rsidRDefault="00160041" w:rsidP="009D3EE9">
      <w:pPr>
        <w:pStyle w:val="WCPFC"/>
        <w:numPr>
          <w:ilvl w:val="0"/>
          <w:numId w:val="0"/>
        </w:numPr>
        <w:rPr>
          <w:rFonts w:cs="Times New Roman"/>
          <w:lang w:val="en-US" w:eastAsia="ko-KR"/>
        </w:rPr>
      </w:pPr>
      <w:r w:rsidRPr="00662464">
        <w:rPr>
          <w:rFonts w:eastAsia="MS Mincho" w:cs="Times New Roman"/>
          <w:b/>
          <w:bCs/>
          <w:lang w:val="en-US" w:eastAsia="ja-JP"/>
        </w:rPr>
        <w:t xml:space="preserve">Figure SKJ4: </w:t>
      </w:r>
      <w:r w:rsidRPr="00662464">
        <w:rPr>
          <w:rFonts w:eastAsia="MS Mincho" w:cs="Times New Roman"/>
          <w:lang w:val="en-US" w:eastAsia="ja-JP"/>
        </w:rPr>
        <w:t xml:space="preserve">Estimates of reduction in spawning potential due to fishing (fishery impact = </w:t>
      </w:r>
      <w:r w:rsidRPr="00662464">
        <w:rPr>
          <w:rFonts w:eastAsia="MS Mincho" w:cs="Times New Roman"/>
          <w:i/>
          <w:lang w:val="en-US" w:eastAsia="ja-JP"/>
        </w:rPr>
        <w:t>1-SB</w:t>
      </w:r>
      <w:r w:rsidRPr="00662464">
        <w:rPr>
          <w:rFonts w:eastAsia="MS Mincho" w:cs="Times New Roman"/>
          <w:i/>
          <w:vertAlign w:val="subscript"/>
          <w:lang w:val="en-US" w:eastAsia="ja-JP"/>
        </w:rPr>
        <w:t>t</w:t>
      </w:r>
      <w:r w:rsidRPr="00662464">
        <w:rPr>
          <w:rFonts w:eastAsia="MS Mincho" w:cs="Times New Roman"/>
          <w:i/>
          <w:lang w:val="en-US" w:eastAsia="ja-JP"/>
        </w:rPr>
        <w:t>/SB</w:t>
      </w:r>
      <w:r w:rsidRPr="00662464">
        <w:rPr>
          <w:rFonts w:eastAsia="MS Mincho" w:cs="Times New Roman"/>
          <w:i/>
          <w:vertAlign w:val="subscript"/>
          <w:lang w:val="en-US" w:eastAsia="ja-JP"/>
        </w:rPr>
        <w:t>t</w:t>
      </w:r>
      <w:r w:rsidRPr="00662464">
        <w:rPr>
          <w:rFonts w:eastAsia="Malgun Gothic" w:cs="Times New Roman"/>
          <w:i/>
          <w:vertAlign w:val="subscript"/>
          <w:lang w:val="en-US" w:eastAsia="ko-KR"/>
        </w:rPr>
        <w:t>,</w:t>
      </w:r>
      <w:r w:rsidRPr="00662464">
        <w:rPr>
          <w:rFonts w:eastAsia="MS Mincho" w:cs="Times New Roman"/>
          <w:i/>
          <w:vertAlign w:val="subscript"/>
          <w:lang w:val="en-US" w:eastAsia="ja-JP"/>
        </w:rPr>
        <w:t>F=0</w:t>
      </w:r>
      <w:r w:rsidRPr="00662464">
        <w:rPr>
          <w:rFonts w:eastAsia="MS Mincho" w:cs="Times New Roman"/>
          <w:lang w:val="en-US" w:eastAsia="ja-JP"/>
        </w:rPr>
        <w:t>) by region and for the WCPO attributed to various fishery groups for the reference case model.</w:t>
      </w:r>
    </w:p>
    <w:p w:rsidR="00160041" w:rsidRPr="00662464" w:rsidRDefault="00160041" w:rsidP="00160041">
      <w:pPr>
        <w:pStyle w:val="WCPFC"/>
        <w:numPr>
          <w:ilvl w:val="0"/>
          <w:numId w:val="0"/>
        </w:numPr>
        <w:jc w:val="center"/>
        <w:rPr>
          <w:rFonts w:cs="Times New Roman"/>
          <w:b/>
          <w:lang w:eastAsia="ko-KR"/>
        </w:rPr>
      </w:pPr>
      <w:r w:rsidRPr="00662464">
        <w:rPr>
          <w:rFonts w:cs="Times New Roman" w:hint="eastAsia"/>
          <w:b/>
          <w:noProof/>
          <w:lang w:val="en-US" w:eastAsia="zh-CN"/>
        </w:rPr>
        <w:lastRenderedPageBreak/>
        <w:drawing>
          <wp:inline distT="0" distB="0" distL="0" distR="0" wp14:anchorId="166EFF9B" wp14:editId="3B5092E2">
            <wp:extent cx="3457011" cy="7027101"/>
            <wp:effectExtent l="0" t="0" r="0" b="254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63911" cy="7041126"/>
                    </a:xfrm>
                    <a:prstGeom prst="rect">
                      <a:avLst/>
                    </a:prstGeom>
                    <a:noFill/>
                    <a:ln>
                      <a:noFill/>
                    </a:ln>
                  </pic:spPr>
                </pic:pic>
              </a:graphicData>
            </a:graphic>
          </wp:inline>
        </w:drawing>
      </w:r>
    </w:p>
    <w:p w:rsidR="00160041" w:rsidRPr="00662464" w:rsidRDefault="00160041" w:rsidP="009D3EE9">
      <w:pPr>
        <w:pStyle w:val="WCPFC"/>
        <w:numPr>
          <w:ilvl w:val="0"/>
          <w:numId w:val="0"/>
        </w:numPr>
        <w:rPr>
          <w:rFonts w:eastAsia="Batang" w:cs="Times New Roman"/>
          <w:bCs/>
          <w:lang w:val="en-US" w:eastAsia="ko-KR"/>
        </w:rPr>
      </w:pPr>
      <w:r w:rsidRPr="00662464">
        <w:rPr>
          <w:rFonts w:eastAsia="Batang" w:cs="Times New Roman"/>
          <w:b/>
          <w:bCs/>
          <w:lang w:val="en-US"/>
        </w:rPr>
        <w:t xml:space="preserve">Figure SKJ5: </w:t>
      </w:r>
      <w:r w:rsidRPr="00662464">
        <w:rPr>
          <w:rFonts w:eastAsia="Batang" w:cs="Times New Roman"/>
          <w:bCs/>
          <w:lang w:val="en-US"/>
        </w:rPr>
        <w:t xml:space="preserve">Temporal trend for the reference case model (top) and the structural uncertainty grid (bottom panel) in stock status relative to </w:t>
      </w:r>
      <w:r w:rsidRPr="00662464">
        <w:rPr>
          <w:rFonts w:eastAsia="Batang" w:cs="Times New Roman"/>
          <w:bCs/>
          <w:i/>
          <w:lang w:val="en-US"/>
        </w:rPr>
        <w:t>SB</w:t>
      </w:r>
      <w:r w:rsidRPr="00662464">
        <w:rPr>
          <w:rFonts w:eastAsia="Batang" w:cs="Times New Roman"/>
          <w:bCs/>
          <w:i/>
          <w:vertAlign w:val="subscript"/>
          <w:lang w:val="en-US"/>
        </w:rPr>
        <w:t>F=0</w:t>
      </w:r>
      <w:r w:rsidRPr="00662464">
        <w:rPr>
          <w:rFonts w:eastAsia="Batang" w:cs="Times New Roman"/>
          <w:bCs/>
          <w:lang w:val="en-US"/>
        </w:rPr>
        <w:t xml:space="preserve"> (x-axis) and </w:t>
      </w:r>
      <w:r w:rsidRPr="00662464">
        <w:rPr>
          <w:rFonts w:eastAsia="Batang" w:cs="Times New Roman"/>
          <w:bCs/>
          <w:i/>
          <w:lang w:val="en-US"/>
        </w:rPr>
        <w:t>F</w:t>
      </w:r>
      <w:r w:rsidRPr="00662464">
        <w:rPr>
          <w:rFonts w:eastAsia="Batang" w:cs="Times New Roman"/>
          <w:bCs/>
          <w:i/>
          <w:vertAlign w:val="subscript"/>
          <w:lang w:val="en-US"/>
        </w:rPr>
        <w:t>MSY</w:t>
      </w:r>
      <w:r w:rsidRPr="00662464">
        <w:rPr>
          <w:rFonts w:eastAsia="Batang" w:cs="Times New Roman"/>
          <w:bCs/>
          <w:lang w:val="en-US"/>
        </w:rPr>
        <w:t xml:space="preserve"> (y-axis). The red zone represents spawning potential levels lower than the agreed </w:t>
      </w:r>
      <w:r w:rsidRPr="00662464">
        <w:rPr>
          <w:rFonts w:eastAsia="Batang" w:cs="Times New Roman"/>
          <w:bCs/>
          <w:lang w:val="en-US" w:eastAsia="ko-KR"/>
        </w:rPr>
        <w:t>LRP,</w:t>
      </w:r>
      <w:r w:rsidRPr="00662464">
        <w:rPr>
          <w:rFonts w:eastAsia="Batang" w:cs="Times New Roman"/>
          <w:bCs/>
          <w:lang w:val="en-US"/>
        </w:rPr>
        <w:t xml:space="preserve"> which is marked with the solid black line (</w:t>
      </w:r>
      <w:r w:rsidRPr="00662464">
        <w:rPr>
          <w:rFonts w:eastAsia="Batang" w:cs="Times New Roman"/>
          <w:bCs/>
          <w:i/>
          <w:lang w:val="en-US"/>
        </w:rPr>
        <w:t>0.2SB</w:t>
      </w:r>
      <w:r w:rsidRPr="00662464">
        <w:rPr>
          <w:rFonts w:eastAsia="Batang" w:cs="Times New Roman"/>
          <w:bCs/>
          <w:i/>
          <w:vertAlign w:val="subscript"/>
          <w:lang w:val="en-US"/>
        </w:rPr>
        <w:t>F=0</w:t>
      </w:r>
      <w:r w:rsidRPr="00662464">
        <w:rPr>
          <w:rFonts w:eastAsia="Batang" w:cs="Times New Roman"/>
          <w:bCs/>
          <w:lang w:val="en-US"/>
        </w:rPr>
        <w:t xml:space="preserve">). The orange region is for fishing mortality greater than </w:t>
      </w:r>
      <w:r w:rsidRPr="00662464">
        <w:rPr>
          <w:rFonts w:eastAsia="Batang" w:cs="Times New Roman"/>
          <w:bCs/>
          <w:i/>
          <w:lang w:val="en-US"/>
        </w:rPr>
        <w:t>F</w:t>
      </w:r>
      <w:r w:rsidRPr="00662464">
        <w:rPr>
          <w:rFonts w:eastAsia="Batang" w:cs="Times New Roman"/>
          <w:bCs/>
          <w:i/>
          <w:vertAlign w:val="subscript"/>
          <w:lang w:val="en-US"/>
        </w:rPr>
        <w:t>MSY</w:t>
      </w:r>
      <w:r w:rsidRPr="00662464">
        <w:rPr>
          <w:rFonts w:eastAsia="Batang" w:cs="Times New Roman"/>
          <w:bCs/>
          <w:lang w:val="en-US"/>
        </w:rPr>
        <w:t xml:space="preserve"> (</w:t>
      </w:r>
      <w:r w:rsidRPr="00662464">
        <w:rPr>
          <w:rFonts w:eastAsia="Batang" w:cs="Times New Roman"/>
          <w:bCs/>
          <w:i/>
          <w:lang w:val="en-US"/>
        </w:rPr>
        <w:t>F=F</w:t>
      </w:r>
      <w:r w:rsidRPr="00662464">
        <w:rPr>
          <w:rFonts w:eastAsia="Batang" w:cs="Times New Roman"/>
          <w:bCs/>
          <w:i/>
          <w:vertAlign w:val="subscript"/>
          <w:lang w:val="en-US"/>
        </w:rPr>
        <w:t>MSY</w:t>
      </w:r>
      <w:r w:rsidRPr="00662464">
        <w:rPr>
          <w:rFonts w:eastAsia="Batang" w:cs="Times New Roman"/>
          <w:bCs/>
          <w:lang w:val="en-US"/>
        </w:rPr>
        <w:t>; marked with the black dashed line). The green line indicates the interim target reference point 50%</w:t>
      </w:r>
      <w:r w:rsidRPr="00662464">
        <w:rPr>
          <w:rFonts w:eastAsia="Batang" w:cs="Times New Roman"/>
          <w:bCs/>
          <w:i/>
          <w:lang w:val="en-US"/>
        </w:rPr>
        <w:t>SBF=0</w:t>
      </w:r>
      <w:r w:rsidRPr="00662464">
        <w:rPr>
          <w:rFonts w:eastAsia="Batang" w:cs="Times New Roman"/>
          <w:bCs/>
          <w:lang w:val="en-US"/>
        </w:rPr>
        <w:t>.</w:t>
      </w:r>
    </w:p>
    <w:p w:rsidR="00160041" w:rsidRPr="00662464" w:rsidRDefault="00160041" w:rsidP="009D3EE9">
      <w:pPr>
        <w:pStyle w:val="WCPFC"/>
        <w:numPr>
          <w:ilvl w:val="0"/>
          <w:numId w:val="0"/>
        </w:numPr>
        <w:rPr>
          <w:rFonts w:cs="Times New Roman"/>
          <w:b/>
          <w:lang w:eastAsia="ko-KR"/>
        </w:rPr>
      </w:pPr>
      <w:r w:rsidRPr="00662464">
        <w:rPr>
          <w:rFonts w:cs="Times New Roman" w:hint="eastAsia"/>
          <w:b/>
          <w:noProof/>
          <w:lang w:val="en-US" w:eastAsia="zh-CN"/>
        </w:rPr>
        <w:lastRenderedPageBreak/>
        <w:drawing>
          <wp:inline distT="0" distB="0" distL="0" distR="0" wp14:anchorId="1D1FBD13" wp14:editId="65A534A0">
            <wp:extent cx="6286500" cy="4524375"/>
            <wp:effectExtent l="0" t="0" r="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86500" cy="4524375"/>
                    </a:xfrm>
                    <a:prstGeom prst="rect">
                      <a:avLst/>
                    </a:prstGeom>
                    <a:noFill/>
                    <a:ln>
                      <a:noFill/>
                    </a:ln>
                  </pic:spPr>
                </pic:pic>
              </a:graphicData>
            </a:graphic>
          </wp:inline>
        </w:drawing>
      </w:r>
    </w:p>
    <w:p w:rsidR="00160041" w:rsidRPr="00662464" w:rsidRDefault="00160041" w:rsidP="009D3EE9">
      <w:pPr>
        <w:pStyle w:val="WCPFC"/>
        <w:numPr>
          <w:ilvl w:val="0"/>
          <w:numId w:val="0"/>
        </w:numPr>
        <w:rPr>
          <w:rFonts w:eastAsia="Batang" w:cs="Times New Roman"/>
          <w:bCs/>
          <w:lang w:val="en-US" w:eastAsia="ko-KR"/>
        </w:rPr>
      </w:pPr>
      <w:r w:rsidRPr="00662464">
        <w:rPr>
          <w:rFonts w:eastAsia="Batang" w:cs="Times New Roman"/>
          <w:b/>
          <w:bCs/>
          <w:lang w:val="en-US"/>
        </w:rPr>
        <w:t xml:space="preserve">Figure SKJ6: </w:t>
      </w:r>
      <w:r w:rsidRPr="00662464">
        <w:rPr>
          <w:rFonts w:eastAsia="Batang" w:cs="Times New Roman"/>
          <w:bCs/>
          <w:lang w:val="en-US"/>
        </w:rPr>
        <w:t>History of annual estimates of MSY compared with catches of three major fisheries for the reference case model.</w:t>
      </w:r>
    </w:p>
    <w:p w:rsidR="00E20A6C" w:rsidRPr="00662464" w:rsidRDefault="00E20A6C" w:rsidP="00E20A6C">
      <w:pPr>
        <w:pStyle w:val="WCPFC"/>
        <w:rPr>
          <w:rFonts w:cs="Times New Roman"/>
          <w:b/>
        </w:rPr>
      </w:pPr>
      <w:r w:rsidRPr="00662464">
        <w:rPr>
          <w:rFonts w:cs="Times New Roman"/>
          <w:b/>
        </w:rPr>
        <w:t>Dynamics of most model quantities are relatively consistent with the results of the 2014 stock assessment, although there has been a period of several subsequent years with high recruitments and increased spawning biomass.</w:t>
      </w:r>
    </w:p>
    <w:p w:rsidR="00E20A6C" w:rsidRPr="00662464" w:rsidRDefault="00E20A6C" w:rsidP="00E20A6C">
      <w:pPr>
        <w:pStyle w:val="WCPFC"/>
        <w:rPr>
          <w:rFonts w:cs="Times New Roman"/>
          <w:b/>
        </w:rPr>
      </w:pPr>
      <w:r w:rsidRPr="00662464">
        <w:rPr>
          <w:rFonts w:cs="Times New Roman"/>
          <w:b/>
        </w:rPr>
        <w:t>Fishing mortality of all age-classes is estimated to have increased significantly since the beginning of industrial tuna fishing, but fishing mortality still remains below the level that would result in the MSY (F</w:t>
      </w:r>
      <w:r w:rsidRPr="00946AF4">
        <w:rPr>
          <w:rFonts w:cs="Times New Roman"/>
          <w:b/>
          <w:vertAlign w:val="subscript"/>
        </w:rPr>
        <w:t>recent</w:t>
      </w:r>
      <w:r w:rsidRPr="00662464">
        <w:rPr>
          <w:rFonts w:cs="Times New Roman"/>
          <w:b/>
        </w:rPr>
        <w:t>/F</w:t>
      </w:r>
      <w:r w:rsidRPr="00946AF4">
        <w:rPr>
          <w:rFonts w:cs="Times New Roman"/>
          <w:b/>
          <w:vertAlign w:val="subscript"/>
        </w:rPr>
        <w:t>MSY</w:t>
      </w:r>
      <w:r w:rsidRPr="00662464">
        <w:rPr>
          <w:rFonts w:cs="Times New Roman"/>
          <w:b/>
        </w:rPr>
        <w:t xml:space="preserve"> =</w:t>
      </w:r>
      <w:r w:rsidR="00136ACF" w:rsidRPr="00662464">
        <w:rPr>
          <w:rFonts w:cs="Times New Roman"/>
          <w:b/>
        </w:rPr>
        <w:t xml:space="preserve"> </w:t>
      </w:r>
      <w:r w:rsidRPr="00662464">
        <w:rPr>
          <w:rFonts w:cs="Times New Roman"/>
          <w:b/>
        </w:rPr>
        <w:t>0.45 for the reference case), and is estimated to have decreased moderately in the last several years. Across the reference case and the structural uncertainty grid F</w:t>
      </w:r>
      <w:r w:rsidRPr="00946AF4">
        <w:rPr>
          <w:rFonts w:cs="Times New Roman"/>
          <w:b/>
          <w:vertAlign w:val="subscript"/>
        </w:rPr>
        <w:t>recent</w:t>
      </w:r>
      <w:r w:rsidRPr="00662464">
        <w:rPr>
          <w:rFonts w:cs="Times New Roman"/>
          <w:b/>
        </w:rPr>
        <w:t>/F</w:t>
      </w:r>
      <w:r w:rsidRPr="00946AF4">
        <w:rPr>
          <w:rFonts w:cs="Times New Roman"/>
          <w:b/>
          <w:vertAlign w:val="subscript"/>
        </w:rPr>
        <w:t>MSY</w:t>
      </w:r>
      <w:r w:rsidRPr="00662464">
        <w:rPr>
          <w:rFonts w:cs="Times New Roman"/>
          <w:b/>
        </w:rPr>
        <w:t xml:space="preserve"> varied between 0.38 (5% quantile) to 0.64 (95% quantile). This indicates that overfishing is not occurring for the WCPO skipjack tuna stock (Figure SKJ 5).</w:t>
      </w:r>
    </w:p>
    <w:p w:rsidR="00E20A6C" w:rsidRPr="00662464" w:rsidRDefault="00E20A6C" w:rsidP="00E20A6C">
      <w:pPr>
        <w:pStyle w:val="WCPFC"/>
        <w:rPr>
          <w:rFonts w:cs="Times New Roman"/>
          <w:b/>
        </w:rPr>
      </w:pPr>
      <w:r w:rsidRPr="00662464">
        <w:rPr>
          <w:rFonts w:cs="Times New Roman"/>
          <w:b/>
        </w:rPr>
        <w:t>The estimated MSY of 1,891,600 mt is moderately higher than the 2014 estimate due to the adoption of an annual, rather than quarterly, stock-recruitment relationship. Recent catches are lower than, but approaching, this MSY value (Figure SKJ 6).</w:t>
      </w:r>
    </w:p>
    <w:p w:rsidR="00E20A6C" w:rsidRPr="00662464" w:rsidRDefault="00E20A6C" w:rsidP="00E20A6C">
      <w:pPr>
        <w:pStyle w:val="WCPFC"/>
        <w:rPr>
          <w:rFonts w:cs="Times New Roman"/>
          <w:b/>
        </w:rPr>
      </w:pPr>
      <w:r w:rsidRPr="00662464">
        <w:rPr>
          <w:rFonts w:cs="Times New Roman"/>
          <w:b/>
        </w:rPr>
        <w:t xml:space="preserve">The latest (2015) estimate of spawning biomass is well above both the level that will support MSY (SBlatest/SBMSY = 2.56, for the reference case model) and the adopted LRP of 0.2 SBF=0 (SBlatest/SBF=0 = 0.58, for the reference case model), and SBlatest/SBF=0 was relatively close to </w:t>
      </w:r>
      <w:r w:rsidRPr="00662464">
        <w:rPr>
          <w:rFonts w:cs="Times New Roman"/>
          <w:b/>
        </w:rPr>
        <w:lastRenderedPageBreak/>
        <w:t xml:space="preserve">the adopted interim target reference point (0.5 SBF=0) for all models explored in the assessment (structural uncertainty grid: median = 0.51, </w:t>
      </w:r>
      <w:r w:rsidR="009D3EE9" w:rsidRPr="00662464">
        <w:rPr>
          <w:rFonts w:cs="Times New Roman" w:hint="eastAsia"/>
          <w:b/>
          <w:lang w:eastAsia="ko-KR"/>
        </w:rPr>
        <w:t>5</w:t>
      </w:r>
      <w:r w:rsidR="004E0CF9">
        <w:rPr>
          <w:rFonts w:cs="Times New Roman" w:hint="eastAsia"/>
          <w:b/>
          <w:lang w:eastAsia="ko-KR"/>
        </w:rPr>
        <w:t>%</w:t>
      </w:r>
      <w:r w:rsidR="009D3EE9" w:rsidRPr="00662464">
        <w:rPr>
          <w:rFonts w:cs="Times New Roman" w:hint="eastAsia"/>
          <w:b/>
          <w:lang w:eastAsia="ko-KR"/>
        </w:rPr>
        <w:t xml:space="preserve"> and </w:t>
      </w:r>
      <w:r w:rsidRPr="00662464">
        <w:rPr>
          <w:rFonts w:cs="Times New Roman"/>
          <w:b/>
        </w:rPr>
        <w:t>95% quantiles =</w:t>
      </w:r>
      <w:r w:rsidR="00136ACF" w:rsidRPr="00662464">
        <w:rPr>
          <w:rFonts w:cs="Times New Roman"/>
          <w:b/>
        </w:rPr>
        <w:t xml:space="preserve"> </w:t>
      </w:r>
      <w:r w:rsidRPr="00662464">
        <w:rPr>
          <w:rFonts w:cs="Times New Roman"/>
          <w:b/>
        </w:rPr>
        <w:t>0.39 and 0.67).</w:t>
      </w:r>
    </w:p>
    <w:p w:rsidR="00E20A6C" w:rsidRPr="00662464" w:rsidRDefault="00E20A6C" w:rsidP="00F205D6">
      <w:pPr>
        <w:pStyle w:val="Heading7"/>
        <w:rPr>
          <w:rFonts w:cs="Times New Roman"/>
          <w:u w:val="single"/>
        </w:rPr>
      </w:pPr>
      <w:r w:rsidRPr="00662464">
        <w:rPr>
          <w:rFonts w:cs="Times New Roman"/>
          <w:u w:val="single"/>
        </w:rPr>
        <w:t xml:space="preserve">Alternative view of </w:t>
      </w:r>
      <w:r w:rsidR="0016743D" w:rsidRPr="00662464">
        <w:rPr>
          <w:rFonts w:cs="Times New Roman"/>
          <w:u w:val="single"/>
          <w:lang w:eastAsia="ko-KR"/>
        </w:rPr>
        <w:t xml:space="preserve">stock </w:t>
      </w:r>
      <w:r w:rsidRPr="00662464">
        <w:rPr>
          <w:rFonts w:cs="Times New Roman"/>
          <w:u w:val="single"/>
        </w:rPr>
        <w:t>status and trends</w:t>
      </w:r>
    </w:p>
    <w:p w:rsidR="00E20A6C" w:rsidRPr="00662464" w:rsidRDefault="00E20A6C" w:rsidP="00E20A6C">
      <w:pPr>
        <w:pStyle w:val="WCPFC"/>
        <w:rPr>
          <w:rFonts w:cs="Times New Roman"/>
          <w:b/>
        </w:rPr>
      </w:pPr>
      <w:r w:rsidRPr="00662464">
        <w:rPr>
          <w:rFonts w:cs="Times New Roman"/>
          <w:b/>
        </w:rPr>
        <w:t>China, Japan and Chinese Taipei considered it is not possible to select a base-case model from various sensitivity models in the 2016 assessment, given the advice from the Scientific Service Provider that a suite of the sensitivity models were plausible. Therefore, these members considered that it would be more appropriate to provide advice to WCPFC13 on skipjack stock status based on the range of uncertainty expressed by the alternative model runs in the sensitivity analysis rather than based on the single base case model</w:t>
      </w:r>
      <w:r w:rsidR="00A1211C" w:rsidRPr="00662464">
        <w:rPr>
          <w:rFonts w:cs="Times New Roman"/>
          <w:b/>
        </w:rPr>
        <w:t xml:space="preserve"> (represented by the 5</w:t>
      </w:r>
      <w:r w:rsidR="00425B75" w:rsidRPr="00662464">
        <w:rPr>
          <w:rFonts w:cs="Times New Roman" w:hint="eastAsia"/>
          <w:b/>
          <w:lang w:eastAsia="ko-KR"/>
        </w:rPr>
        <w:t>%</w:t>
      </w:r>
      <w:r w:rsidR="00A1211C" w:rsidRPr="00662464">
        <w:rPr>
          <w:rFonts w:cs="Times New Roman"/>
          <w:b/>
        </w:rPr>
        <w:t xml:space="preserve"> and 95% quantiles of the structural sensitivity grid presented in Table SKJ2)</w:t>
      </w:r>
      <w:r w:rsidRPr="00662464">
        <w:rPr>
          <w:rFonts w:cs="Times New Roman"/>
          <w:b/>
        </w:rPr>
        <w:t>.</w:t>
      </w:r>
      <w:r w:rsidRPr="00662464" w:rsidDel="00FB5D7C">
        <w:rPr>
          <w:rFonts w:cs="Times New Roman"/>
          <w:b/>
        </w:rPr>
        <w:t xml:space="preserve"> </w:t>
      </w:r>
    </w:p>
    <w:p w:rsidR="00E20A6C" w:rsidRPr="00662464" w:rsidRDefault="00E20A6C" w:rsidP="00E20A6C">
      <w:pPr>
        <w:pStyle w:val="WCPFC"/>
        <w:rPr>
          <w:rFonts w:cs="Times New Roman"/>
          <w:b/>
        </w:rPr>
      </w:pPr>
      <w:r w:rsidRPr="00662464">
        <w:rPr>
          <w:rFonts w:cs="Times New Roman"/>
          <w:b/>
        </w:rPr>
        <w:t xml:space="preserve">The estimated MSY of </w:t>
      </w:r>
      <w:r w:rsidR="00425B75" w:rsidRPr="00662464">
        <w:rPr>
          <w:rFonts w:cs="Times New Roman" w:hint="eastAsia"/>
          <w:b/>
          <w:lang w:eastAsia="ko-KR"/>
        </w:rPr>
        <w:t xml:space="preserve">the </w:t>
      </w:r>
      <w:r w:rsidRPr="00662464">
        <w:rPr>
          <w:rFonts w:cs="Times New Roman"/>
          <w:b/>
        </w:rPr>
        <w:t xml:space="preserve">WCPO skipjack stock ranges </w:t>
      </w:r>
      <w:r w:rsidR="009D3EE9" w:rsidRPr="00662464">
        <w:rPr>
          <w:rFonts w:cs="Times New Roman"/>
          <w:b/>
        </w:rPr>
        <w:t>from 1,</w:t>
      </w:r>
      <w:r w:rsidR="00E4666C" w:rsidRPr="00662464">
        <w:rPr>
          <w:rFonts w:cs="Times New Roman" w:hint="eastAsia"/>
          <w:b/>
          <w:lang w:eastAsia="ko-KR"/>
        </w:rPr>
        <w:t>618,060</w:t>
      </w:r>
      <w:r w:rsidR="009D3EE9" w:rsidRPr="00662464">
        <w:rPr>
          <w:rFonts w:cs="Times New Roman"/>
          <w:b/>
        </w:rPr>
        <w:t xml:space="preserve"> </w:t>
      </w:r>
      <w:r w:rsidR="00A1211C" w:rsidRPr="00662464">
        <w:rPr>
          <w:rFonts w:cs="Times New Roman" w:hint="eastAsia"/>
          <w:b/>
          <w:lang w:eastAsia="ko-KR"/>
        </w:rPr>
        <w:t xml:space="preserve">mt </w:t>
      </w:r>
      <w:r w:rsidR="009D3EE9" w:rsidRPr="00662464">
        <w:rPr>
          <w:rFonts w:cs="Times New Roman"/>
          <w:b/>
        </w:rPr>
        <w:t xml:space="preserve">(5% quantile) to 2,199,880 </w:t>
      </w:r>
      <w:r w:rsidR="00A1211C" w:rsidRPr="00662464">
        <w:rPr>
          <w:rFonts w:cs="Times New Roman"/>
          <w:b/>
        </w:rPr>
        <w:t>mt</w:t>
      </w:r>
      <w:r w:rsidR="00A1211C" w:rsidRPr="00662464" w:rsidDel="009D3EE9">
        <w:rPr>
          <w:rFonts w:cs="Times New Roman"/>
          <w:b/>
        </w:rPr>
        <w:t xml:space="preserve"> </w:t>
      </w:r>
      <w:r w:rsidR="009D3EE9" w:rsidRPr="00662464">
        <w:rPr>
          <w:rFonts w:cs="Times New Roman"/>
          <w:b/>
        </w:rPr>
        <w:t xml:space="preserve">(95% quantile) </w:t>
      </w:r>
      <w:r w:rsidRPr="00662464">
        <w:rPr>
          <w:rFonts w:cs="Times New Roman"/>
          <w:b/>
        </w:rPr>
        <w:t>across the alternative skipjack stock assessment models represented in the sensitivity grid.</w:t>
      </w:r>
      <w:r w:rsidR="00136ACF" w:rsidRPr="00662464">
        <w:rPr>
          <w:rFonts w:cs="Times New Roman"/>
          <w:b/>
        </w:rPr>
        <w:t xml:space="preserve"> </w:t>
      </w:r>
      <w:r w:rsidRPr="00662464">
        <w:rPr>
          <w:rFonts w:cs="Times New Roman"/>
          <w:b/>
        </w:rPr>
        <w:t>These CCMs also noted that some alternative models indicate that the 2015 biomass is below the adopted TRP of 0.5SBF=0.</w:t>
      </w:r>
    </w:p>
    <w:p w:rsidR="00E20A6C" w:rsidRPr="00662464" w:rsidRDefault="00E20A6C" w:rsidP="00E20A6C">
      <w:pPr>
        <w:pStyle w:val="ListParagraph"/>
        <w:rPr>
          <w:rFonts w:ascii="Times New Roman" w:hAnsi="Times New Roman" w:cs="Times New Roman"/>
          <w:sz w:val="24"/>
          <w:szCs w:val="24"/>
        </w:rPr>
      </w:pPr>
    </w:p>
    <w:p w:rsidR="00E20A6C" w:rsidRPr="00662464" w:rsidRDefault="009D3EE9" w:rsidP="00E20A6C">
      <w:pPr>
        <w:rPr>
          <w:rFonts w:ascii="Times New Roman" w:hAnsi="Times New Roman" w:cs="Times New Roman"/>
        </w:rPr>
      </w:pPr>
      <w:r w:rsidRPr="00662464">
        <w:rPr>
          <w:rFonts w:ascii="Times New Roman" w:hAnsi="Times New Roman" w:cs="Times New Roman"/>
          <w:noProof/>
          <w:lang w:val="en-US" w:eastAsia="zh-CN"/>
        </w:rPr>
        <w:drawing>
          <wp:inline distT="0" distB="0" distL="0" distR="0" wp14:anchorId="153AE25D" wp14:editId="0F0ACBE0">
            <wp:extent cx="6276975" cy="34290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276975" cy="3429000"/>
                    </a:xfrm>
                    <a:prstGeom prst="rect">
                      <a:avLst/>
                    </a:prstGeom>
                    <a:noFill/>
                    <a:ln>
                      <a:noFill/>
                    </a:ln>
                  </pic:spPr>
                </pic:pic>
              </a:graphicData>
            </a:graphic>
          </wp:inline>
        </w:drawing>
      </w:r>
    </w:p>
    <w:p w:rsidR="00E20A6C" w:rsidRPr="00662464" w:rsidRDefault="00E20A6C" w:rsidP="001B0682">
      <w:pPr>
        <w:rPr>
          <w:rFonts w:ascii="Times New Roman" w:hAnsi="Times New Roman" w:cs="Times New Roman"/>
          <w:b/>
        </w:rPr>
      </w:pPr>
      <w:r w:rsidRPr="00662464">
        <w:rPr>
          <w:rFonts w:ascii="Times New Roman" w:hAnsi="Times New Roman" w:cs="Times New Roman"/>
          <w:b/>
        </w:rPr>
        <w:t xml:space="preserve">Figure SKJ </w:t>
      </w:r>
      <w:r w:rsidR="008A1853" w:rsidRPr="00662464">
        <w:rPr>
          <w:rFonts w:ascii="Times New Roman" w:hAnsi="Times New Roman" w:cs="Times New Roman" w:hint="eastAsia"/>
          <w:b/>
          <w:lang w:eastAsia="ko-KR"/>
        </w:rPr>
        <w:t>7</w:t>
      </w:r>
      <w:r w:rsidRPr="00662464">
        <w:rPr>
          <w:rFonts w:ascii="Times New Roman" w:hAnsi="Times New Roman" w:cs="Times New Roman"/>
          <w:b/>
        </w:rPr>
        <w:t xml:space="preserve">. </w:t>
      </w:r>
      <w:r w:rsidRPr="00662464">
        <w:rPr>
          <w:rFonts w:ascii="Times New Roman" w:hAnsi="Times New Roman" w:cs="Times New Roman"/>
        </w:rPr>
        <w:t>Estimated fisheries depletion SB/SBF=0, for each of the sensitivity models.</w:t>
      </w:r>
    </w:p>
    <w:p w:rsidR="00E20A6C" w:rsidRPr="00662464" w:rsidRDefault="00E20A6C" w:rsidP="00E20A6C">
      <w:pPr>
        <w:pStyle w:val="Default"/>
        <w:snapToGrid w:val="0"/>
        <w:spacing w:before="44" w:line="242" w:lineRule="auto"/>
        <w:ind w:right="103"/>
        <w:jc w:val="both"/>
        <w:rPr>
          <w:color w:val="auto"/>
        </w:rPr>
      </w:pPr>
    </w:p>
    <w:p w:rsidR="00E20A6C" w:rsidRPr="00662464" w:rsidRDefault="00E20A6C" w:rsidP="00F205D6">
      <w:pPr>
        <w:pStyle w:val="Heading7"/>
        <w:rPr>
          <w:rFonts w:cs="Times New Roman"/>
        </w:rPr>
      </w:pPr>
      <w:r w:rsidRPr="00662464">
        <w:rPr>
          <w:rFonts w:cs="Times New Roman"/>
        </w:rPr>
        <w:t>Management advice and implications</w:t>
      </w:r>
    </w:p>
    <w:p w:rsidR="00E20A6C" w:rsidRPr="00662464" w:rsidRDefault="00E20A6C" w:rsidP="00E20A6C">
      <w:pPr>
        <w:pStyle w:val="WCPFC"/>
        <w:rPr>
          <w:rFonts w:cs="Times New Roman"/>
          <w:b/>
        </w:rPr>
      </w:pPr>
      <w:r w:rsidRPr="00662464">
        <w:rPr>
          <w:rFonts w:cs="Times New Roman"/>
          <w:b/>
        </w:rPr>
        <w:t>SC12 noted that the skipjack assessment continues to show that the stock is currently moderately exploited and fishing mortality level is sustainable. The recent catches are fluctuating around and some models also indicate that the stock is currently under the TRP.</w:t>
      </w:r>
    </w:p>
    <w:p w:rsidR="00E20A6C" w:rsidRPr="00662464" w:rsidRDefault="00E20A6C" w:rsidP="00E20A6C">
      <w:pPr>
        <w:pStyle w:val="WCPFC"/>
        <w:rPr>
          <w:rFonts w:cs="Times New Roman"/>
          <w:b/>
        </w:rPr>
      </w:pPr>
      <w:r w:rsidRPr="00662464">
        <w:rPr>
          <w:rFonts w:cs="Times New Roman"/>
          <w:b/>
        </w:rPr>
        <w:t xml:space="preserve">SC12 noted that fishing is having a significant impact on stock size and can be expected to affect catch rates. The stock distribution is also influenced by changes in oceanographic conditions </w:t>
      </w:r>
      <w:r w:rsidRPr="00662464">
        <w:rPr>
          <w:rFonts w:cs="Times New Roman"/>
          <w:b/>
        </w:rPr>
        <w:lastRenderedPageBreak/>
        <w:t>associated with El Niño and La Niña events, which impact on catch rates and stock size. Additional purse-seine effort will yield only modest gains in long-term skipjack tuna catches and may result in a corresponding increase in fishing mortality for bigeye and yellowfin tunas. The management of total effort in the WCPO should recognize this.</w:t>
      </w:r>
    </w:p>
    <w:p w:rsidR="00E20A6C" w:rsidRPr="00662464" w:rsidRDefault="00E20A6C" w:rsidP="00E20A6C">
      <w:pPr>
        <w:pStyle w:val="WCPFC"/>
        <w:rPr>
          <w:rFonts w:cs="Times New Roman"/>
          <w:b/>
        </w:rPr>
      </w:pPr>
      <w:r w:rsidRPr="00662464">
        <w:rPr>
          <w:rFonts w:cs="Times New Roman"/>
          <w:b/>
        </w:rPr>
        <w:t>SC12 noted that skipjack spawning biomass is now around the adopted TRP and SC12 recommends that the Commission take action to keep the spawning biomass near the TRP and also advocates for the adoption of harvest control rules based on the information provided.</w:t>
      </w:r>
    </w:p>
    <w:p w:rsidR="00E20A6C" w:rsidRPr="00662464" w:rsidRDefault="00E20A6C" w:rsidP="00E20A6C">
      <w:pPr>
        <w:pStyle w:val="WCPFC"/>
        <w:rPr>
          <w:rFonts w:cs="Times New Roman"/>
          <w:b/>
        </w:rPr>
      </w:pPr>
      <w:r w:rsidRPr="00662464">
        <w:rPr>
          <w:rFonts w:cs="Times New Roman"/>
          <w:b/>
        </w:rPr>
        <w:t xml:space="preserve">In order to maintain the quality of stock assessments for this important stock, SC12 recommends 1) continued work on developing an index of abundance based on purse seine data; 2) regular large scale tagging cruises and complementary tagging work continue to be undertaken in a way that provides the best possible data for stock assessment purposes. </w:t>
      </w:r>
    </w:p>
    <w:p w:rsidR="00E20A6C" w:rsidRPr="00841B83" w:rsidRDefault="00E20A6C" w:rsidP="00E20A6C">
      <w:pPr>
        <w:pStyle w:val="WCPFC"/>
        <w:rPr>
          <w:rFonts w:cs="Times New Roman"/>
          <w:b/>
        </w:rPr>
      </w:pPr>
      <w:r w:rsidRPr="00841B83">
        <w:rPr>
          <w:rFonts w:cs="Times New Roman"/>
          <w:b/>
        </w:rPr>
        <w:t>SC12 also notes that the current method of calculating the TRP is based on the most recent 10 years of recruitment information. However, the information on spawning potential, SB</w:t>
      </w:r>
      <w:r w:rsidRPr="00946AF4">
        <w:rPr>
          <w:rFonts w:cs="Times New Roman"/>
          <w:b/>
          <w:vertAlign w:val="subscript"/>
        </w:rPr>
        <w:t>2015</w:t>
      </w:r>
      <w:r w:rsidRPr="00841B83">
        <w:rPr>
          <w:rFonts w:cs="Times New Roman"/>
          <w:b/>
        </w:rPr>
        <w:t>, which is used to evaluate current stock status relative to the TRP can change very rapidly for skipjack which mature at age 1 and this rapid maturation may provide an optimistic status evaluation when recruitment is estimated have an increasing trend but is estimated with substantial uncertainty, as is currently observed in the case of skipjack which does not have a fishery-independent index of recruitment strength.</w:t>
      </w:r>
    </w:p>
    <w:p w:rsidR="00E20A6C" w:rsidRPr="00662464" w:rsidRDefault="00E20A6C" w:rsidP="00E20A6C">
      <w:pPr>
        <w:pStyle w:val="WCPFC"/>
        <w:rPr>
          <w:rFonts w:cs="Times New Roman"/>
          <w:b/>
        </w:rPr>
      </w:pPr>
      <w:r w:rsidRPr="00662464">
        <w:rPr>
          <w:rFonts w:cs="Times New Roman"/>
          <w:b/>
        </w:rPr>
        <w:t>There is ongoing concern by at least one CCM that high catches in the equatorial region may be causing a range contraction of WCPO skipjack tuna, thus reducing skipjack tuna availability to fisheries conducted at higher latitudes than the Pacific equatorial region. SC12 reiterates the advice of SC11 whereby there is no demonstrated statistical evidence for SKJ range contraction.</w:t>
      </w:r>
      <w:r w:rsidR="00136ACF" w:rsidRPr="00662464">
        <w:rPr>
          <w:rFonts w:cs="Times New Roman"/>
          <w:b/>
        </w:rPr>
        <w:t xml:space="preserve"> </w:t>
      </w:r>
      <w:r w:rsidRPr="00662464">
        <w:rPr>
          <w:rFonts w:cs="Times New Roman"/>
          <w:b/>
        </w:rPr>
        <w:t>As a result, SC12 recommends that ongoing research on range contraction of skipjack tuna be continued in the framework of Project 67.</w:t>
      </w:r>
    </w:p>
    <w:p w:rsidR="006250B2" w:rsidRPr="00662464" w:rsidRDefault="006250B2" w:rsidP="00E20A6C">
      <w:pPr>
        <w:pStyle w:val="WCPFC"/>
        <w:rPr>
          <w:rFonts w:cs="Times New Roman"/>
        </w:rPr>
      </w:pPr>
      <w:r w:rsidRPr="00662464">
        <w:rPr>
          <w:rFonts w:cs="Times New Roman"/>
        </w:rPr>
        <w:t xml:space="preserve">WWF, Pew Charitable Trusts, Sustainable Fisheries Partnership, and Greenpeace made a statement </w:t>
      </w:r>
      <w:r w:rsidR="00C762C5" w:rsidRPr="00662464">
        <w:rPr>
          <w:rFonts w:cs="Times New Roman"/>
        </w:rPr>
        <w:t xml:space="preserve">relating to </w:t>
      </w:r>
      <w:r w:rsidRPr="00662464">
        <w:rPr>
          <w:rFonts w:cs="Times New Roman"/>
        </w:rPr>
        <w:t>the integrity and validity of the Commission’s scientific process and its requirement to make scientific recommendations based on the best available scientific information. Noting the imperative that SC continue to provide the necessary scientific advice to managers to ensure the appropriate conservation and management of the stocks under its charge unhindered by politics, these observers drew SC12’s attention to an analysis provided to WCPFC11 of the legal requirements and obligations of the SC to review</w:t>
      </w:r>
      <w:r w:rsidR="00A76700" w:rsidRPr="00662464">
        <w:rPr>
          <w:rFonts w:cs="Times New Roman"/>
          <w:lang w:eastAsia="ko-KR"/>
        </w:rPr>
        <w:t xml:space="preserve"> and</w:t>
      </w:r>
      <w:r w:rsidRPr="00662464">
        <w:rPr>
          <w:rFonts w:cs="Times New Roman"/>
        </w:rPr>
        <w:t xml:space="preserve"> assess (WCPFC11-2014-OP02). The full statement is posted </w:t>
      </w:r>
      <w:r w:rsidR="00266A8E" w:rsidRPr="00662464">
        <w:rPr>
          <w:rFonts w:cs="Times New Roman" w:hint="eastAsia"/>
          <w:lang w:eastAsia="ko-KR"/>
        </w:rPr>
        <w:t>as an</w:t>
      </w:r>
      <w:r w:rsidR="00266A8E" w:rsidRPr="00662464">
        <w:rPr>
          <w:rFonts w:cs="Times New Roman"/>
          <w:lang w:eastAsia="ko-KR"/>
        </w:rPr>
        <w:t xml:space="preserve"> </w:t>
      </w:r>
      <w:r w:rsidR="00A3336F" w:rsidRPr="00662464">
        <w:rPr>
          <w:rFonts w:cs="Times New Roman"/>
          <w:lang w:eastAsia="ko-KR"/>
        </w:rPr>
        <w:t xml:space="preserve">NGO </w:t>
      </w:r>
      <w:r w:rsidR="00266A8E" w:rsidRPr="00662464">
        <w:rPr>
          <w:rFonts w:cs="Times New Roman" w:hint="eastAsia"/>
          <w:lang w:eastAsia="ko-KR"/>
        </w:rPr>
        <w:t>paper</w:t>
      </w:r>
      <w:r w:rsidR="00266A8E" w:rsidRPr="00662464">
        <w:rPr>
          <w:rFonts w:cs="Times New Roman"/>
          <w:lang w:eastAsia="ko-KR"/>
        </w:rPr>
        <w:t xml:space="preserve"> </w:t>
      </w:r>
      <w:r w:rsidR="00A76700" w:rsidRPr="00662464">
        <w:rPr>
          <w:rFonts w:cs="Times New Roman"/>
          <w:lang w:eastAsia="ko-KR"/>
        </w:rPr>
        <w:t xml:space="preserve">on </w:t>
      </w:r>
      <w:r w:rsidR="00266A8E" w:rsidRPr="00662464">
        <w:rPr>
          <w:rFonts w:cs="Times New Roman" w:hint="eastAsia"/>
          <w:lang w:eastAsia="ko-KR"/>
        </w:rPr>
        <w:t xml:space="preserve">the </w:t>
      </w:r>
      <w:r w:rsidR="00A76700" w:rsidRPr="00662464">
        <w:rPr>
          <w:rFonts w:cs="Times New Roman"/>
          <w:lang w:eastAsia="ko-KR"/>
        </w:rPr>
        <w:t>SC12 website</w:t>
      </w:r>
      <w:r w:rsidRPr="00662464">
        <w:rPr>
          <w:rFonts w:cs="Times New Roman"/>
        </w:rPr>
        <w:t xml:space="preserve">. </w:t>
      </w:r>
    </w:p>
    <w:p w:rsidR="006250B2" w:rsidRPr="00662464" w:rsidRDefault="006250B2" w:rsidP="00E20A6C">
      <w:pPr>
        <w:pStyle w:val="WCPFC"/>
        <w:rPr>
          <w:rFonts w:cs="Times New Roman"/>
        </w:rPr>
      </w:pPr>
      <w:r w:rsidRPr="00662464">
        <w:rPr>
          <w:rFonts w:cs="Times New Roman"/>
        </w:rPr>
        <w:t>Australia expressed its disappointment that SC12 could not reach a consensus on the provision of scientific advice to the Commission on the status of skipjack tuna</w:t>
      </w:r>
      <w:r w:rsidR="00456374" w:rsidRPr="00662464">
        <w:rPr>
          <w:rFonts w:cs="Times New Roman"/>
        </w:rPr>
        <w:t xml:space="preserve">, </w:t>
      </w:r>
      <w:r w:rsidRPr="00662464">
        <w:rPr>
          <w:rFonts w:cs="Times New Roman"/>
        </w:rPr>
        <w:t>observ</w:t>
      </w:r>
      <w:r w:rsidR="00456374" w:rsidRPr="00662464">
        <w:rPr>
          <w:rFonts w:cs="Times New Roman"/>
        </w:rPr>
        <w:t xml:space="preserve">ing </w:t>
      </w:r>
      <w:r w:rsidRPr="00662464">
        <w:rPr>
          <w:rFonts w:cs="Times New Roman"/>
        </w:rPr>
        <w:t>that the 2016 assessment incorporated many recommendations from earlier work and had been subject to a range of other improvements over time. Australia considered the assessment to be of a very high standard and was a sound basis for management advice and saw no reason to move away from the standard and most useful practice of adopting a base case for management advice with a clear expression of the uncertainty through the use of sensitivities. Australia associated itself with the majority view and strongly encouraged CCMs to work towards consensus in future.</w:t>
      </w:r>
    </w:p>
    <w:p w:rsidR="009A0326" w:rsidRPr="00662464" w:rsidRDefault="009A0326" w:rsidP="009A0326">
      <w:pPr>
        <w:pStyle w:val="Heading4"/>
      </w:pPr>
      <w:r w:rsidRPr="00662464">
        <w:lastRenderedPageBreak/>
        <w:t>4.1.4</w:t>
      </w:r>
      <w:r w:rsidRPr="00662464">
        <w:tab/>
        <w:t>South Pacific albacore tuna (</w:t>
      </w:r>
      <w:r w:rsidRPr="00662464">
        <w:rPr>
          <w:i/>
        </w:rPr>
        <w:t>Thunnus alalunga</w:t>
      </w:r>
      <w:r w:rsidRPr="00662464">
        <w:t>)</w:t>
      </w:r>
    </w:p>
    <w:p w:rsidR="009A0326" w:rsidRPr="00662464" w:rsidRDefault="009A0326" w:rsidP="009A0326">
      <w:pPr>
        <w:pStyle w:val="Heading5"/>
      </w:pPr>
      <w:r w:rsidRPr="00662464">
        <w:t>4.1.4.1</w:t>
      </w:r>
      <w:r w:rsidRPr="00662464">
        <w:tab/>
        <w:t>Review of research and information</w:t>
      </w:r>
    </w:p>
    <w:p w:rsidR="00776823" w:rsidRPr="00662464" w:rsidRDefault="00646B3D" w:rsidP="00376864">
      <w:pPr>
        <w:pStyle w:val="WCPFC"/>
        <w:rPr>
          <w:rFonts w:cs="Times New Roman"/>
        </w:rPr>
      </w:pPr>
      <w:r w:rsidRPr="00662464">
        <w:rPr>
          <w:rFonts w:cs="Times New Roman"/>
        </w:rPr>
        <w:t xml:space="preserve">G. </w:t>
      </w:r>
      <w:r w:rsidR="00117BA1" w:rsidRPr="00662464">
        <w:rPr>
          <w:rFonts w:cs="Times New Roman"/>
        </w:rPr>
        <w:t xml:space="preserve">Pilling </w:t>
      </w:r>
      <w:r w:rsidRPr="00662464">
        <w:rPr>
          <w:rFonts w:cs="Times New Roman"/>
        </w:rPr>
        <w:t xml:space="preserve">(SPC) </w:t>
      </w:r>
      <w:r w:rsidR="00117BA1" w:rsidRPr="00662464">
        <w:rPr>
          <w:rFonts w:cs="Times New Roman"/>
        </w:rPr>
        <w:t xml:space="preserve">presented </w:t>
      </w:r>
      <w:r w:rsidR="004449E9" w:rsidRPr="00662464">
        <w:rPr>
          <w:rFonts w:cs="Times New Roman"/>
        </w:rPr>
        <w:t>SC12</w:t>
      </w:r>
      <w:r w:rsidR="00117BA1" w:rsidRPr="00662464">
        <w:rPr>
          <w:rFonts w:cs="Times New Roman"/>
        </w:rPr>
        <w:t xml:space="preserve">-SA-WP-06, </w:t>
      </w:r>
      <w:r w:rsidR="00776823" w:rsidRPr="00662464">
        <w:rPr>
          <w:rFonts w:cs="Times New Roman"/>
        </w:rPr>
        <w:t xml:space="preserve">Trends in the south Pacific albacore longline and troll fisheries). The paper presents a compendium of fishery indicators for south Pacific albacore tuna, as requested at previous WCPFC-related meetings. Documented indicators include: total catch; catch by gear; and longline effort and nominal longline CPUE trends, along with their spatial patterns. Commentary provided includes comparisons of 2015 values to 2014 and to the average over 2010-14. Information provided includes data loaded into databases as of 2nd July 2016. Some declines in catch and effort were noted based upon available data for 2015 compared to previous years. High seas transshipment data were also presented for the period from the inception of transshipment reporting (July 2010) to May 2016. The stock status from the most recent assessment (2015) was summarised, and an analysis of the potential stock consequences of recent fishing patterns on the south Pacific albacore stock relative to the agreed biomass </w:t>
      </w:r>
      <w:r w:rsidR="00522C1C" w:rsidRPr="00662464">
        <w:rPr>
          <w:rFonts w:cs="Times New Roman"/>
        </w:rPr>
        <w:t>LRP</w:t>
      </w:r>
      <w:r w:rsidR="00776823" w:rsidRPr="00662464">
        <w:rPr>
          <w:rFonts w:cs="Times New Roman"/>
        </w:rPr>
        <w:t xml:space="preserve"> assuming 2014 status quo effort presented. This analysis uses stochastic stock projections and incorporates the recommendations on inclusion of uncertainty from WCPFC-SC9. Based upon the 2015 stock assessment, and the level of uncertainty included within the projection analysis, the outcomes are essentially unchanged from that seen under the assumption that 2013 conditions continue into the future: there is a 19% chance that the south Pacific albacore stock will fall below the </w:t>
      </w:r>
      <w:r w:rsidR="00522C1C" w:rsidRPr="00662464">
        <w:rPr>
          <w:rFonts w:cs="Times New Roman"/>
        </w:rPr>
        <w:t>LRP</w:t>
      </w:r>
      <w:r w:rsidR="00776823" w:rsidRPr="00662464">
        <w:rPr>
          <w:rFonts w:cs="Times New Roman"/>
        </w:rPr>
        <w:t xml:space="preserve"> by 2033 under 2014 fishing effort levels. Overall decreases in vulnerable biomass (a CPUE proxy) of 14% in longline fisheries are estimated over that period.</w:t>
      </w:r>
    </w:p>
    <w:p w:rsidR="007246B4" w:rsidRPr="00662464" w:rsidRDefault="00A30840" w:rsidP="00376864">
      <w:pPr>
        <w:pStyle w:val="WCPFC"/>
        <w:rPr>
          <w:rFonts w:cs="Times New Roman"/>
        </w:rPr>
      </w:pPr>
      <w:r w:rsidRPr="00662464">
        <w:rPr>
          <w:rFonts w:cs="Times New Roman"/>
        </w:rPr>
        <w:t>In response to a question from Japan on the potential implications for the range of uncertainty that might be introduced by the use of stochastic projections of the stock assessment, SPC noted that the projections were based on the potential uncertainties in the future, includ</w:t>
      </w:r>
      <w:r w:rsidR="00456374" w:rsidRPr="00662464">
        <w:rPr>
          <w:rFonts w:cs="Times New Roman"/>
        </w:rPr>
        <w:t xml:space="preserve">ing </w:t>
      </w:r>
      <w:r w:rsidRPr="00662464">
        <w:rPr>
          <w:rFonts w:cs="Times New Roman"/>
        </w:rPr>
        <w:t xml:space="preserve">samples from the past, and examined a range of model runs based on these. It was also hoped to sample the uncertainty in age at the end of the assessment and this could possibly result in a higher estimate of uncertainty from the projections. However it was not clear if this would increase the potential risk of breaching the </w:t>
      </w:r>
      <w:r w:rsidR="00522C1C" w:rsidRPr="00662464">
        <w:rPr>
          <w:rFonts w:cs="Times New Roman"/>
        </w:rPr>
        <w:t>LRP</w:t>
      </w:r>
      <w:r w:rsidRPr="00662464">
        <w:rPr>
          <w:rFonts w:cs="Times New Roman"/>
        </w:rPr>
        <w:t xml:space="preserve"> for the stock</w:t>
      </w:r>
      <w:r w:rsidR="00375A35" w:rsidRPr="00662464">
        <w:rPr>
          <w:rFonts w:cs="Times New Roman"/>
        </w:rPr>
        <w:t>.</w:t>
      </w:r>
    </w:p>
    <w:p w:rsidR="00375A35" w:rsidRPr="00662464" w:rsidRDefault="00A30840" w:rsidP="00376864">
      <w:pPr>
        <w:pStyle w:val="WCPFC"/>
        <w:rPr>
          <w:rFonts w:cs="Times New Roman"/>
        </w:rPr>
      </w:pPr>
      <w:r w:rsidRPr="00662464">
        <w:rPr>
          <w:rFonts w:cs="Times New Roman"/>
        </w:rPr>
        <w:t>Chinese Taipei noted that their longline fleet fishing towards the east of the WCPFC region in the latitudinal band 10-20°S appear</w:t>
      </w:r>
      <w:r w:rsidR="0024540C" w:rsidRPr="00662464">
        <w:rPr>
          <w:rFonts w:cs="Times New Roman"/>
        </w:rPr>
        <w:t>ed</w:t>
      </w:r>
      <w:r w:rsidRPr="00662464">
        <w:rPr>
          <w:rFonts w:cs="Times New Roman"/>
        </w:rPr>
        <w:t xml:space="preserve"> to have high effort but low albacore CPUE, and pointed out that </w:t>
      </w:r>
      <w:r w:rsidR="00D42984" w:rsidRPr="00662464">
        <w:rPr>
          <w:rFonts w:cs="Times New Roman"/>
          <w:lang w:eastAsia="zh-TW"/>
        </w:rPr>
        <w:t>this was likely because that the target species of this region was bigeye rather than albacore. Chinese Taipei further highlighted that target effect may cause false decline of albacore CPUE unless this effect has been addressed, for example, by considering the hooks per basket information</w:t>
      </w:r>
      <w:r w:rsidR="002E4998" w:rsidRPr="00662464">
        <w:rPr>
          <w:rFonts w:cs="Times New Roman"/>
        </w:rPr>
        <w:t>.</w:t>
      </w:r>
      <w:r w:rsidR="00375A35" w:rsidRPr="00662464">
        <w:rPr>
          <w:rFonts w:cs="Times New Roman"/>
        </w:rPr>
        <w:t xml:space="preserve"> </w:t>
      </w:r>
    </w:p>
    <w:p w:rsidR="00952327" w:rsidRPr="00662464" w:rsidRDefault="00F96E8A" w:rsidP="00376864">
      <w:pPr>
        <w:pStyle w:val="WCPFC"/>
        <w:rPr>
          <w:rFonts w:cs="Times New Roman"/>
        </w:rPr>
      </w:pPr>
      <w:r w:rsidRPr="00662464">
        <w:rPr>
          <w:rFonts w:cs="Times New Roman"/>
        </w:rPr>
        <w:t>SPC advised that one of the difficulties of analysing CPUE by stock is uncertainty about targeting, and requested that CCMs provide more information about their fishing on the high seas that would help in identifying targeting behaviour</w:t>
      </w:r>
      <w:r w:rsidR="00952327" w:rsidRPr="00662464">
        <w:rPr>
          <w:rFonts w:cs="Times New Roman"/>
        </w:rPr>
        <w:t>.</w:t>
      </w:r>
    </w:p>
    <w:p w:rsidR="007D24CE" w:rsidRPr="00662464" w:rsidRDefault="00F96E8A" w:rsidP="00376864">
      <w:pPr>
        <w:pStyle w:val="WCPFC"/>
        <w:rPr>
          <w:rFonts w:cs="Times New Roman"/>
        </w:rPr>
      </w:pPr>
      <w:r w:rsidRPr="00662464">
        <w:rPr>
          <w:rFonts w:cs="Times New Roman"/>
        </w:rPr>
        <w:t>Chinese Ta</w:t>
      </w:r>
      <w:r w:rsidR="00841B83">
        <w:rPr>
          <w:rFonts w:cs="Times New Roman" w:hint="eastAsia"/>
          <w:lang w:eastAsia="ko-KR"/>
        </w:rPr>
        <w:t>i</w:t>
      </w:r>
      <w:r w:rsidRPr="00662464">
        <w:rPr>
          <w:rFonts w:cs="Times New Roman"/>
        </w:rPr>
        <w:t>pei noted that the aggregate data provided to the Commission provides the number of hooks per basket, which might be used to determine targeting</w:t>
      </w:r>
      <w:r w:rsidR="007D24CE" w:rsidRPr="00662464">
        <w:rPr>
          <w:rFonts w:cs="Times New Roman"/>
        </w:rPr>
        <w:t>.</w:t>
      </w:r>
    </w:p>
    <w:p w:rsidR="00952327" w:rsidRPr="00662464" w:rsidRDefault="0065388C" w:rsidP="00376864">
      <w:pPr>
        <w:pStyle w:val="WCPFC"/>
        <w:rPr>
          <w:rFonts w:cs="Times New Roman"/>
        </w:rPr>
      </w:pPr>
      <w:r w:rsidRPr="00662464">
        <w:rPr>
          <w:rFonts w:cs="Times New Roman"/>
        </w:rPr>
        <w:t xml:space="preserve">In response to </w:t>
      </w:r>
      <w:r w:rsidR="00D558F9" w:rsidRPr="00662464">
        <w:rPr>
          <w:rFonts w:cs="Times New Roman"/>
        </w:rPr>
        <w:t xml:space="preserve">a </w:t>
      </w:r>
      <w:r w:rsidRPr="00662464">
        <w:rPr>
          <w:rFonts w:cs="Times New Roman"/>
        </w:rPr>
        <w:t xml:space="preserve">question from </w:t>
      </w:r>
      <w:r w:rsidR="00952327" w:rsidRPr="00662464">
        <w:rPr>
          <w:rFonts w:cs="Times New Roman"/>
        </w:rPr>
        <w:t xml:space="preserve">EU </w:t>
      </w:r>
      <w:r w:rsidR="00F96E8A" w:rsidRPr="00662464">
        <w:rPr>
          <w:rFonts w:cs="Times New Roman"/>
        </w:rPr>
        <w:t>on the reasons for the different historical CPUE trends in US and NZ troll fisheries for south Pacific albacore, SPC noted that the two fleets were fishing in different areas, with the NZ trollers mainly in the New Zealand EEZ and the US trollers on the southern high seas</w:t>
      </w:r>
      <w:r w:rsidR="008006E1" w:rsidRPr="00662464">
        <w:rPr>
          <w:rFonts w:cs="Times New Roman"/>
        </w:rPr>
        <w:t>.</w:t>
      </w:r>
    </w:p>
    <w:p w:rsidR="008006E1" w:rsidRPr="00662464" w:rsidRDefault="00345A7C" w:rsidP="00376864">
      <w:pPr>
        <w:pStyle w:val="WCPFC"/>
        <w:rPr>
          <w:rFonts w:cs="Times New Roman"/>
        </w:rPr>
      </w:pPr>
      <w:r w:rsidRPr="00662464">
        <w:rPr>
          <w:rFonts w:cs="Times New Roman"/>
        </w:rPr>
        <w:t>FFA members noted that the geographic distribution of total catches is concentrated within the 10-20°S latitude band</w:t>
      </w:r>
      <w:r w:rsidR="00D558F9" w:rsidRPr="00662464">
        <w:rPr>
          <w:rFonts w:cs="Times New Roman"/>
        </w:rPr>
        <w:t xml:space="preserve"> and that t</w:t>
      </w:r>
      <w:r w:rsidRPr="00662464">
        <w:rPr>
          <w:rFonts w:cs="Times New Roman"/>
        </w:rPr>
        <w:t>he south Pac</w:t>
      </w:r>
      <w:r w:rsidR="00D558F9" w:rsidRPr="00662464">
        <w:rPr>
          <w:rFonts w:cs="Times New Roman"/>
        </w:rPr>
        <w:t xml:space="preserve">ific albacore fishery continued </w:t>
      </w:r>
      <w:r w:rsidRPr="00662464">
        <w:rPr>
          <w:rFonts w:cs="Times New Roman"/>
        </w:rPr>
        <w:t xml:space="preserve">to be dominated by EEZ catches. These CCMs noted that in </w:t>
      </w:r>
      <w:r w:rsidR="004449E9" w:rsidRPr="00662464">
        <w:rPr>
          <w:rFonts w:cs="Times New Roman"/>
        </w:rPr>
        <w:t>SC12</w:t>
      </w:r>
      <w:r w:rsidR="00D558F9" w:rsidRPr="00662464">
        <w:rPr>
          <w:rFonts w:cs="Times New Roman"/>
        </w:rPr>
        <w:t>-</w:t>
      </w:r>
      <w:r w:rsidRPr="00662464">
        <w:rPr>
          <w:rFonts w:cs="Times New Roman"/>
        </w:rPr>
        <w:t>SA-WP-06</w:t>
      </w:r>
      <w:r w:rsidR="00D558F9" w:rsidRPr="00662464">
        <w:rPr>
          <w:rFonts w:cs="Times New Roman"/>
        </w:rPr>
        <w:t xml:space="preserve"> </w:t>
      </w:r>
      <w:r w:rsidRPr="00662464">
        <w:rPr>
          <w:rFonts w:cs="Times New Roman"/>
        </w:rPr>
        <w:t xml:space="preserve">VMS data indicate a 5 year trend of increasing high seas percentage of total VMS days. </w:t>
      </w:r>
      <w:r w:rsidR="0069209D" w:rsidRPr="00662464">
        <w:rPr>
          <w:rFonts w:cs="Times New Roman"/>
        </w:rPr>
        <w:t xml:space="preserve">FFA members viewed with caution the general increase in longline </w:t>
      </w:r>
      <w:r w:rsidR="0069209D" w:rsidRPr="00662464">
        <w:rPr>
          <w:rFonts w:cs="Times New Roman"/>
        </w:rPr>
        <w:lastRenderedPageBreak/>
        <w:t>effort south of 10°S in both EEZs and high seas in the last 5 years, with overall effort in 2015 the lowest since 2010</w:t>
      </w:r>
      <w:r w:rsidRPr="00662464">
        <w:rPr>
          <w:rFonts w:cs="Times New Roman"/>
        </w:rPr>
        <w:t xml:space="preserve">. </w:t>
      </w:r>
      <w:r w:rsidR="00D558F9" w:rsidRPr="00662464">
        <w:rPr>
          <w:rFonts w:cs="Times New Roman"/>
        </w:rPr>
        <w:t xml:space="preserve">These CCMs </w:t>
      </w:r>
      <w:r w:rsidRPr="00662464">
        <w:rPr>
          <w:rFonts w:cs="Times New Roman"/>
        </w:rPr>
        <w:t xml:space="preserve">noted that, like other fleets, SIDS domestic fleets which are dependent on albacore continue to experience diminishing CPUE, affecting profitability. To improve the economic situation of the south Pacific longline fishery, FFA members asked that SC recommend strengthening SC’s advice and that the Commission adopt a </w:t>
      </w:r>
      <w:r w:rsidR="00522C1C" w:rsidRPr="00662464">
        <w:rPr>
          <w:rFonts w:cs="Times New Roman"/>
        </w:rPr>
        <w:t>TRP</w:t>
      </w:r>
      <w:r w:rsidRPr="00662464">
        <w:rPr>
          <w:rFonts w:cs="Times New Roman"/>
        </w:rPr>
        <w:t xml:space="preserve"> for south Pacific albacore along with precautionary risk levels</w:t>
      </w:r>
      <w:r w:rsidR="008006E1" w:rsidRPr="00662464">
        <w:rPr>
          <w:rFonts w:cs="Times New Roman"/>
        </w:rPr>
        <w:t>.</w:t>
      </w:r>
    </w:p>
    <w:p w:rsidR="00525854" w:rsidRPr="00662464" w:rsidRDefault="00525854" w:rsidP="00376864">
      <w:pPr>
        <w:pStyle w:val="WCPFC"/>
        <w:rPr>
          <w:rFonts w:cs="Times New Roman"/>
        </w:rPr>
      </w:pPr>
      <w:r w:rsidRPr="00662464">
        <w:rPr>
          <w:rFonts w:cs="Times New Roman"/>
        </w:rPr>
        <w:t>China</w:t>
      </w:r>
      <w:r w:rsidR="00F31A35" w:rsidRPr="00662464">
        <w:rPr>
          <w:rFonts w:cs="Times New Roman"/>
        </w:rPr>
        <w:t xml:space="preserve"> </w:t>
      </w:r>
      <w:r w:rsidR="00D54C75" w:rsidRPr="00662464">
        <w:rPr>
          <w:rFonts w:cs="Times New Roman"/>
        </w:rPr>
        <w:t>expressed concern</w:t>
      </w:r>
      <w:r w:rsidR="00ED33DF" w:rsidRPr="00662464">
        <w:rPr>
          <w:rFonts w:cs="Times New Roman"/>
        </w:rPr>
        <w:t xml:space="preserve"> </w:t>
      </w:r>
      <w:r w:rsidR="00D54C75" w:rsidRPr="00662464">
        <w:rPr>
          <w:rFonts w:cs="Times New Roman"/>
        </w:rPr>
        <w:t xml:space="preserve">about the </w:t>
      </w:r>
      <w:r w:rsidRPr="00662464">
        <w:rPr>
          <w:rFonts w:cs="Times New Roman"/>
        </w:rPr>
        <w:t>transparency of the stock assessments</w:t>
      </w:r>
      <w:r w:rsidR="00D54C75" w:rsidRPr="00662464">
        <w:rPr>
          <w:rFonts w:cs="Times New Roman"/>
        </w:rPr>
        <w:t xml:space="preserve">, </w:t>
      </w:r>
      <w:r w:rsidR="00D101BB" w:rsidRPr="00662464">
        <w:rPr>
          <w:rFonts w:cs="Times New Roman"/>
        </w:rPr>
        <w:t>commenting</w:t>
      </w:r>
      <w:r w:rsidR="00D54C75" w:rsidRPr="00662464">
        <w:rPr>
          <w:rFonts w:cs="Times New Roman"/>
        </w:rPr>
        <w:t xml:space="preserve"> that</w:t>
      </w:r>
      <w:r w:rsidRPr="00662464">
        <w:rPr>
          <w:rFonts w:cs="Times New Roman"/>
        </w:rPr>
        <w:t xml:space="preserve"> scientist</w:t>
      </w:r>
      <w:r w:rsidR="00D54C75" w:rsidRPr="00662464">
        <w:rPr>
          <w:rFonts w:cs="Times New Roman"/>
        </w:rPr>
        <w:t xml:space="preserve">s from CCMs should participate in the </w:t>
      </w:r>
      <w:r w:rsidRPr="00662464">
        <w:rPr>
          <w:rFonts w:cs="Times New Roman"/>
        </w:rPr>
        <w:t>stock assessments.</w:t>
      </w:r>
    </w:p>
    <w:p w:rsidR="00F859F8" w:rsidRPr="00662464" w:rsidRDefault="00F859F8" w:rsidP="00376864">
      <w:pPr>
        <w:pStyle w:val="WCPFC"/>
        <w:rPr>
          <w:rFonts w:cs="Times New Roman"/>
        </w:rPr>
      </w:pPr>
      <w:r w:rsidRPr="00662464">
        <w:rPr>
          <w:rFonts w:cs="Times New Roman"/>
        </w:rPr>
        <w:t xml:space="preserve">SPC noted that pre-assessment workshops are held, typically in April each year, and all CCMs are invited CCMs to participate. At those workshops, CCMs provide valuable information and advice. SC further noted that all stock assessment input files, output files and the assessment model software are posted at </w:t>
      </w:r>
      <w:hyperlink r:id="rId61" w:history="1">
        <w:r w:rsidRPr="00662464">
          <w:rPr>
            <w:rStyle w:val="Hyperlink"/>
            <w:rFonts w:cs="Times New Roman"/>
            <w:color w:val="auto"/>
          </w:rPr>
          <w:t>http://www.spc.int/oceanfish/en/ofpsection/sam/sam</w:t>
        </w:r>
      </w:hyperlink>
      <w:r w:rsidRPr="00662464">
        <w:rPr>
          <w:rFonts w:cs="Times New Roman"/>
        </w:rPr>
        <w:t xml:space="preserve">, which any CCM is able access and evaluate. The albacore tuna 2015 assessment </w:t>
      </w:r>
      <w:r w:rsidR="00F96E8A" w:rsidRPr="00662464">
        <w:rPr>
          <w:rFonts w:cs="Times New Roman"/>
        </w:rPr>
        <w:t xml:space="preserve">data </w:t>
      </w:r>
      <w:r w:rsidRPr="00662464">
        <w:rPr>
          <w:rFonts w:cs="Times New Roman"/>
        </w:rPr>
        <w:t xml:space="preserve">files were made available to China to conduct </w:t>
      </w:r>
      <w:r w:rsidR="00945B9C" w:rsidRPr="00662464">
        <w:rPr>
          <w:rFonts w:cs="Times New Roman"/>
        </w:rPr>
        <w:t xml:space="preserve">a </w:t>
      </w:r>
      <w:r w:rsidRPr="00662464">
        <w:rPr>
          <w:rFonts w:cs="Times New Roman"/>
        </w:rPr>
        <w:t>parallel analysis</w:t>
      </w:r>
      <w:r w:rsidR="00945B9C" w:rsidRPr="00662464">
        <w:rPr>
          <w:rFonts w:cs="Times New Roman"/>
        </w:rPr>
        <w:t xml:space="preserve"> </w:t>
      </w:r>
      <w:r w:rsidR="00EB2A6C" w:rsidRPr="00662464">
        <w:rPr>
          <w:rFonts w:cs="Times New Roman"/>
        </w:rPr>
        <w:t xml:space="preserve">available in </w:t>
      </w:r>
      <w:r w:rsidR="00E24163" w:rsidRPr="00662464">
        <w:rPr>
          <w:rFonts w:cs="Times New Roman"/>
        </w:rPr>
        <w:t>SC12</w:t>
      </w:r>
      <w:r w:rsidR="00B36F77" w:rsidRPr="00662464">
        <w:rPr>
          <w:rFonts w:cs="Times New Roman"/>
        </w:rPr>
        <w:t>-SA-IP-</w:t>
      </w:r>
      <w:r w:rsidR="00EB2A6C" w:rsidRPr="00662464">
        <w:rPr>
          <w:rFonts w:cs="Times New Roman"/>
        </w:rPr>
        <w:t>18</w:t>
      </w:r>
      <w:r w:rsidRPr="00662464">
        <w:rPr>
          <w:rFonts w:cs="Times New Roman"/>
        </w:rPr>
        <w:t>.</w:t>
      </w:r>
    </w:p>
    <w:p w:rsidR="00AB6667" w:rsidRPr="00662464" w:rsidRDefault="00EB2A6C" w:rsidP="00376864">
      <w:pPr>
        <w:pStyle w:val="WCPFC"/>
        <w:rPr>
          <w:rFonts w:cs="Times New Roman"/>
        </w:rPr>
      </w:pPr>
      <w:r w:rsidRPr="00662464">
        <w:rPr>
          <w:rFonts w:cs="Times New Roman"/>
        </w:rPr>
        <w:t>T</w:t>
      </w:r>
      <w:r w:rsidR="00F859F8" w:rsidRPr="00662464">
        <w:rPr>
          <w:rFonts w:cs="Times New Roman"/>
        </w:rPr>
        <w:t xml:space="preserve">he theme co-convenor stressed </w:t>
      </w:r>
      <w:r w:rsidRPr="00662464">
        <w:rPr>
          <w:rFonts w:cs="Times New Roman"/>
        </w:rPr>
        <w:t>that this was a very transparen</w:t>
      </w:r>
      <w:r w:rsidR="00F96E8A" w:rsidRPr="00662464">
        <w:rPr>
          <w:rFonts w:cs="Times New Roman"/>
        </w:rPr>
        <w:t>t</w:t>
      </w:r>
      <w:r w:rsidR="00F859F8" w:rsidRPr="00662464">
        <w:rPr>
          <w:rFonts w:cs="Times New Roman"/>
        </w:rPr>
        <w:t xml:space="preserve"> process</w:t>
      </w:r>
      <w:r w:rsidRPr="00662464">
        <w:rPr>
          <w:rFonts w:cs="Times New Roman"/>
        </w:rPr>
        <w:t xml:space="preserve">. CCMs have </w:t>
      </w:r>
      <w:r w:rsidR="00F859F8" w:rsidRPr="00662464">
        <w:rPr>
          <w:rFonts w:cs="Times New Roman"/>
        </w:rPr>
        <w:t>full information available for all the stock assessments. CCMs had access to input data and the modelling platform (MULTIFAN-CL) was available for download</w:t>
      </w:r>
      <w:r w:rsidR="00090DA9" w:rsidRPr="00662464">
        <w:rPr>
          <w:rFonts w:cs="Times New Roman"/>
        </w:rPr>
        <w:t xml:space="preserve">. </w:t>
      </w:r>
    </w:p>
    <w:p w:rsidR="009F0B78" w:rsidRPr="00662464" w:rsidRDefault="00484CA9" w:rsidP="00484CA9">
      <w:pPr>
        <w:pStyle w:val="Heading5"/>
      </w:pPr>
      <w:r w:rsidRPr="00662464">
        <w:t>4.1.4.2</w:t>
      </w:r>
      <w:r w:rsidRPr="00662464">
        <w:tab/>
      </w:r>
      <w:r w:rsidR="009F0B78" w:rsidRPr="00662464">
        <w:t>Provision of scientific information</w:t>
      </w:r>
    </w:p>
    <w:p w:rsidR="00C22BAF" w:rsidRPr="00662464" w:rsidRDefault="00C22BAF" w:rsidP="00376864">
      <w:pPr>
        <w:pStyle w:val="WCPFC"/>
        <w:rPr>
          <w:rFonts w:cs="Times New Roman"/>
        </w:rPr>
      </w:pPr>
      <w:r w:rsidRPr="00662464">
        <w:rPr>
          <w:rFonts w:cs="Times New Roman"/>
        </w:rPr>
        <w:t xml:space="preserve">During the recommendation session, CCMs discussed whether they would include some language about the projections and the risk of breaching the LRP, and whether economic conditions should be included. It was noted that declining trends were evident in the economic conditions. Some CCMs commented that there had been some concerns about accuracy of the nominal CPUE, with one CCM commenting that its fleet did not have declining catch rates. </w:t>
      </w:r>
    </w:p>
    <w:p w:rsidR="00E84145" w:rsidRPr="00662464" w:rsidRDefault="0016743D" w:rsidP="00E84145">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E84145" w:rsidRPr="00662464" w:rsidRDefault="00E84145" w:rsidP="003B2B13">
      <w:pPr>
        <w:pStyle w:val="WCPFC"/>
        <w:rPr>
          <w:rFonts w:cs="Times New Roman"/>
          <w:b/>
        </w:rPr>
      </w:pPr>
      <w:r w:rsidRPr="00662464">
        <w:rPr>
          <w:rFonts w:cs="Times New Roman"/>
          <w:b/>
        </w:rPr>
        <w:t xml:space="preserve">SC12 noted that no stock assessment was conducted for South Pacific albacore tuna in 2016. Therefore, the stock status description from SC11 is still current. For further information on the stock status and trends from SC11, please see </w:t>
      </w:r>
      <w:hyperlink r:id="rId62" w:history="1">
        <w:r w:rsidR="00266A8E" w:rsidRPr="00662464">
          <w:rPr>
            <w:rStyle w:val="Hyperlink"/>
            <w:rFonts w:cs="Times New Roman"/>
            <w:b/>
            <w:color w:val="auto"/>
          </w:rPr>
          <w:t>http://www.wcpfc.int/node/26922</w:t>
        </w:r>
      </w:hyperlink>
      <w:r w:rsidRPr="00662464">
        <w:rPr>
          <w:rFonts w:cs="Times New Roman"/>
          <w:b/>
        </w:rPr>
        <w:t xml:space="preserve">. </w:t>
      </w:r>
    </w:p>
    <w:p w:rsidR="00E84145" w:rsidRPr="00662464" w:rsidRDefault="00E84145" w:rsidP="00E84145">
      <w:pPr>
        <w:pStyle w:val="WCPFC"/>
        <w:rPr>
          <w:rFonts w:cs="Times New Roman"/>
          <w:b/>
        </w:rPr>
      </w:pPr>
      <w:r w:rsidRPr="00662464">
        <w:rPr>
          <w:rFonts w:cs="Times New Roman"/>
          <w:b/>
        </w:rPr>
        <w:t>SC12 noted that the total south Pacific albacore catch in 2015 was 68,594 mt, 16% lower than both the catch in 2014 and the average catch for 2010-14.</w:t>
      </w:r>
    </w:p>
    <w:p w:rsidR="00E84145" w:rsidRPr="00662464" w:rsidRDefault="00E84145" w:rsidP="00E84145">
      <w:pPr>
        <w:pStyle w:val="WCPFC"/>
        <w:rPr>
          <w:rFonts w:cs="Times New Roman"/>
          <w:b/>
        </w:rPr>
      </w:pPr>
      <w:r w:rsidRPr="00662464">
        <w:rPr>
          <w:rFonts w:cs="Times New Roman"/>
          <w:b/>
        </w:rPr>
        <w:t xml:space="preserve">Longline south Pacific albacore catch in 2015 was 17% lower than that in 2014, while troll catch in 2015 was 16% higher than that in 2014. </w:t>
      </w:r>
    </w:p>
    <w:p w:rsidR="00E84145" w:rsidRPr="00662464" w:rsidRDefault="00E84145" w:rsidP="00E84145">
      <w:pPr>
        <w:pStyle w:val="WCPFC"/>
        <w:rPr>
          <w:rFonts w:cs="Times New Roman"/>
          <w:b/>
        </w:rPr>
      </w:pPr>
      <w:r w:rsidRPr="00662464">
        <w:rPr>
          <w:rFonts w:cs="Times New Roman"/>
          <w:b/>
        </w:rPr>
        <w:t>SC12 considered an update of trends in South Pacific albacore fisheries (</w:t>
      </w:r>
      <w:r w:rsidR="004449E9" w:rsidRPr="00662464">
        <w:rPr>
          <w:rFonts w:cs="Times New Roman"/>
          <w:b/>
        </w:rPr>
        <w:t>SC12</w:t>
      </w:r>
      <w:r w:rsidR="004449E9" w:rsidRPr="00662464">
        <w:rPr>
          <w:rFonts w:cs="Times New Roman" w:hint="eastAsia"/>
          <w:b/>
          <w:lang w:eastAsia="ko-KR"/>
        </w:rPr>
        <w:t>-</w:t>
      </w:r>
      <w:r w:rsidRPr="00662464">
        <w:rPr>
          <w:rFonts w:cs="Times New Roman"/>
          <w:b/>
        </w:rPr>
        <w:t>SA-WP-06) and noted that there had been some small reductions in southern longline effort in 2014 compared to 2013, but 2015 effort levels are currently considered uncertain. Status quo projections were calculated, assuming current southern longline and troll fishery effort would continue into the future at levels equal to those seen in 2014 (based on the information available to SPC as at 2nd June 2016). Potential future spawning biomass levels relative to unfished levels were examined, and the probability that the south Pacific albacore stock may fall below the biomass Limit Reference Point was calculated.</w:t>
      </w:r>
    </w:p>
    <w:p w:rsidR="00E84145" w:rsidRPr="00662464" w:rsidRDefault="00E84145" w:rsidP="00E84145">
      <w:pPr>
        <w:pStyle w:val="WCPFC"/>
        <w:rPr>
          <w:rFonts w:cs="Times New Roman"/>
          <w:b/>
        </w:rPr>
      </w:pPr>
      <w:r w:rsidRPr="00662464">
        <w:rPr>
          <w:rFonts w:cs="Times New Roman"/>
          <w:b/>
        </w:rPr>
        <w:lastRenderedPageBreak/>
        <w:t xml:space="preserve">If 2014 fishing effort levels continue into the future, the stock is predicted to continue to decline on average, falling to a projected spawning biomass depletion of SB2033/SBF=0 = 0.32 in 2033. The risk of falling below the LRP was estimated to be 19%. Furthermore, the CPUE was estimated to decline by 14% from 2013 levels. </w:t>
      </w:r>
    </w:p>
    <w:p w:rsidR="00E84145" w:rsidRPr="00662464" w:rsidRDefault="00B016CA" w:rsidP="00662464">
      <w:pPr>
        <w:pStyle w:val="WCPFC"/>
        <w:numPr>
          <w:ilvl w:val="0"/>
          <w:numId w:val="0"/>
        </w:numPr>
        <w:jc w:val="center"/>
        <w:rPr>
          <w:rFonts w:cs="Times New Roman"/>
        </w:rPr>
      </w:pPr>
      <w:r w:rsidRPr="00662464">
        <w:rPr>
          <w:rFonts w:cs="Times New Roman"/>
          <w:noProof/>
          <w:lang w:val="en-US" w:eastAsia="zh-CN"/>
        </w:rPr>
        <w:drawing>
          <wp:inline distT="0" distB="0" distL="0" distR="0" wp14:anchorId="2C3C0BCB" wp14:editId="169D4629">
            <wp:extent cx="5245100" cy="3443429"/>
            <wp:effectExtent l="0" t="0" r="0" b="508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45100" cy="3443429"/>
                    </a:xfrm>
                    <a:prstGeom prst="rect">
                      <a:avLst/>
                    </a:prstGeom>
                    <a:noFill/>
                    <a:ln>
                      <a:noFill/>
                    </a:ln>
                  </pic:spPr>
                </pic:pic>
              </a:graphicData>
            </a:graphic>
          </wp:inline>
        </w:drawing>
      </w:r>
    </w:p>
    <w:p w:rsidR="00E84145" w:rsidRPr="00662464" w:rsidRDefault="00E84145" w:rsidP="00E84145">
      <w:pPr>
        <w:pStyle w:val="WCPFC"/>
        <w:numPr>
          <w:ilvl w:val="0"/>
          <w:numId w:val="0"/>
        </w:numPr>
        <w:rPr>
          <w:rFonts w:cs="Times New Roman"/>
        </w:rPr>
      </w:pPr>
      <w:r w:rsidRPr="00662464">
        <w:rPr>
          <w:rFonts w:cs="Times New Roman"/>
          <w:b/>
        </w:rPr>
        <w:t xml:space="preserve">Figure </w:t>
      </w:r>
      <w:r w:rsidR="003B2B13" w:rsidRPr="00662464">
        <w:rPr>
          <w:rFonts w:cs="Times New Roman"/>
          <w:b/>
          <w:lang w:eastAsia="ko-KR"/>
        </w:rPr>
        <w:t xml:space="preserve">SPA1 (Figure </w:t>
      </w:r>
      <w:r w:rsidRPr="00662464">
        <w:rPr>
          <w:rFonts w:cs="Times New Roman"/>
          <w:b/>
        </w:rPr>
        <w:t>10 from SC12</w:t>
      </w:r>
      <w:r w:rsidR="003B2B13" w:rsidRPr="00662464">
        <w:rPr>
          <w:rFonts w:cs="Times New Roman"/>
          <w:b/>
          <w:lang w:eastAsia="ko-KR"/>
        </w:rPr>
        <w:t>-</w:t>
      </w:r>
      <w:r w:rsidRPr="00662464">
        <w:rPr>
          <w:rFonts w:cs="Times New Roman"/>
          <w:b/>
        </w:rPr>
        <w:t>SA-WP-06</w:t>
      </w:r>
      <w:r w:rsidR="003B2B13" w:rsidRPr="00662464">
        <w:rPr>
          <w:rFonts w:cs="Times New Roman"/>
          <w:b/>
          <w:lang w:eastAsia="ko-KR"/>
        </w:rPr>
        <w:t>)</w:t>
      </w:r>
      <w:r w:rsidRPr="00662464">
        <w:rPr>
          <w:rFonts w:cs="Times New Roman"/>
          <w:b/>
        </w:rPr>
        <w:t xml:space="preserve">. </w:t>
      </w:r>
      <w:r w:rsidRPr="00662464">
        <w:rPr>
          <w:rFonts w:cs="Times New Roman"/>
        </w:rPr>
        <w:t xml:space="preserve">Stochastic projections of adult stock status under 2014 longline and troll effort levels. The limit reference point (20% SBF=0) is indicated by the horizontal dashed red line. Note that from 1960 up to 2013 inclusive the line represents the median across the 9 assessment model runs (structural uncertainty only); uncertainty after 2013 represents both structural uncertainty and stochastic recruitment. </w:t>
      </w:r>
    </w:p>
    <w:p w:rsidR="00E84145" w:rsidRPr="00662464" w:rsidRDefault="00E84145" w:rsidP="00E84145">
      <w:pPr>
        <w:pStyle w:val="Heading7"/>
        <w:rPr>
          <w:rFonts w:cs="Times New Roman"/>
        </w:rPr>
      </w:pPr>
      <w:r w:rsidRPr="00662464">
        <w:rPr>
          <w:rFonts w:cs="Times New Roman"/>
        </w:rPr>
        <w:t>Management advice and implications</w:t>
      </w:r>
    </w:p>
    <w:p w:rsidR="00E84145" w:rsidRPr="00662464" w:rsidRDefault="00E84145" w:rsidP="00E84145">
      <w:pPr>
        <w:pStyle w:val="WCPFC"/>
        <w:rPr>
          <w:rFonts w:cs="Times New Roman"/>
          <w:b/>
        </w:rPr>
      </w:pPr>
      <w:r w:rsidRPr="00662464">
        <w:rPr>
          <w:rFonts w:cs="Times New Roman"/>
          <w:b/>
        </w:rPr>
        <w:t>SC12 noted that no management advice has been provided since SC11. Therefore, the advice from SC11 should be maintained, that longline fishing mortality and longline catch be reduced to avoid further decline in the vulnerable biomass so that economically viable catch rates can be</w:t>
      </w:r>
      <w:r w:rsidR="00136ACF" w:rsidRPr="00662464">
        <w:rPr>
          <w:rFonts w:cs="Times New Roman"/>
          <w:b/>
        </w:rPr>
        <w:t xml:space="preserve"> </w:t>
      </w:r>
      <w:r w:rsidRPr="00662464">
        <w:rPr>
          <w:rFonts w:cs="Times New Roman"/>
          <w:b/>
        </w:rPr>
        <w:t>maintained. SC12 also noted that the results of the indicator analyses supported the stock status results for South Pacific albacore that were obtained from the 2015 assessment.</w:t>
      </w:r>
    </w:p>
    <w:p w:rsidR="00E84145" w:rsidRPr="00662464" w:rsidRDefault="00E84145" w:rsidP="00E84145">
      <w:pPr>
        <w:pStyle w:val="WCPFC"/>
        <w:rPr>
          <w:rFonts w:cs="Times New Roman"/>
          <w:b/>
        </w:rPr>
      </w:pPr>
      <w:r w:rsidRPr="00662464">
        <w:rPr>
          <w:rFonts w:cs="Times New Roman"/>
          <w:b/>
        </w:rPr>
        <w:t>Based on the indicator analysis, SC12 also advised that there is a 19% chance that the south Pacific albacore stock will fall below the Limit Reference Point by 2033 if 2014 fishing effort levels continue, and that overall decreases in vulnerable biomass (a proxy for longline CPUE) of 14% would also be likely to occur.</w:t>
      </w:r>
    </w:p>
    <w:p w:rsidR="00CD0450" w:rsidRPr="00662464" w:rsidRDefault="00E84145" w:rsidP="00E84145">
      <w:pPr>
        <w:pStyle w:val="WCPFC"/>
        <w:rPr>
          <w:rFonts w:cs="Times New Roman"/>
          <w:b/>
        </w:rPr>
      </w:pPr>
      <w:r w:rsidRPr="00662464">
        <w:rPr>
          <w:rFonts w:cs="Times New Roman"/>
          <w:b/>
        </w:rPr>
        <w:t>SC12 recommends that the Commission note the information presented on economic conditions in the south Pacific longline fishery.</w:t>
      </w:r>
      <w:r w:rsidR="00136ACF" w:rsidRPr="00662464">
        <w:rPr>
          <w:rFonts w:cs="Times New Roman"/>
          <w:b/>
        </w:rPr>
        <w:t xml:space="preserve"> </w:t>
      </w:r>
      <w:r w:rsidRPr="00662464">
        <w:rPr>
          <w:rFonts w:cs="Times New Roman"/>
          <w:b/>
        </w:rPr>
        <w:t xml:space="preserve">Information in </w:t>
      </w:r>
      <w:r w:rsidR="004449E9" w:rsidRPr="00662464">
        <w:rPr>
          <w:rFonts w:cs="Times New Roman"/>
          <w:b/>
        </w:rPr>
        <w:t>SC12</w:t>
      </w:r>
      <w:r w:rsidR="004449E9" w:rsidRPr="00662464">
        <w:rPr>
          <w:rFonts w:cs="Times New Roman" w:hint="eastAsia"/>
          <w:b/>
          <w:lang w:eastAsia="ko-KR"/>
        </w:rPr>
        <w:t>-</w:t>
      </w:r>
      <w:r w:rsidRPr="00662464">
        <w:rPr>
          <w:rFonts w:cs="Times New Roman"/>
          <w:b/>
        </w:rPr>
        <w:t>ST-WP-04 indicated that declining catch rates are contributing to declines in economic conditions that are likely to undermine profitability in the fishery.</w:t>
      </w:r>
      <w:r w:rsidR="00136ACF" w:rsidRPr="00662464">
        <w:rPr>
          <w:rFonts w:cs="Times New Roman"/>
          <w:b/>
        </w:rPr>
        <w:t xml:space="preserve"> </w:t>
      </w:r>
    </w:p>
    <w:p w:rsidR="00C22BAF" w:rsidRPr="00662464" w:rsidRDefault="00E84145" w:rsidP="00E84145">
      <w:pPr>
        <w:pStyle w:val="WCPFC"/>
        <w:rPr>
          <w:rFonts w:cs="Times New Roman"/>
        </w:rPr>
      </w:pPr>
      <w:r w:rsidRPr="00662464">
        <w:rPr>
          <w:rFonts w:cs="Times New Roman"/>
        </w:rPr>
        <w:lastRenderedPageBreak/>
        <w:t>FFA members noted that this is impacting the viability of their fishing fleets and noted that this reinforces the need for management</w:t>
      </w:r>
      <w:r w:rsidR="00CD0450" w:rsidRPr="00662464">
        <w:rPr>
          <w:rFonts w:cs="Times New Roman" w:hint="eastAsia"/>
          <w:lang w:eastAsia="ko-KR"/>
        </w:rPr>
        <w:t>.</w:t>
      </w:r>
    </w:p>
    <w:p w:rsidR="00484CA9" w:rsidRPr="00662464" w:rsidRDefault="0011756F" w:rsidP="0011756F">
      <w:pPr>
        <w:pStyle w:val="Heading2"/>
        <w:rPr>
          <w:color w:val="auto"/>
        </w:rPr>
      </w:pPr>
      <w:bookmarkStart w:id="30" w:name="_Toc458856377"/>
      <w:r w:rsidRPr="00662464">
        <w:rPr>
          <w:color w:val="auto"/>
        </w:rPr>
        <w:t>4.2</w:t>
      </w:r>
      <w:r w:rsidRPr="00662464">
        <w:rPr>
          <w:color w:val="auto"/>
        </w:rPr>
        <w:tab/>
      </w:r>
      <w:r w:rsidR="00484CA9" w:rsidRPr="00662464">
        <w:rPr>
          <w:color w:val="auto"/>
        </w:rPr>
        <w:t>Northern stocks</w:t>
      </w:r>
      <w:bookmarkEnd w:id="30"/>
      <w:r w:rsidR="00484CA9" w:rsidRPr="00662464">
        <w:rPr>
          <w:color w:val="auto"/>
        </w:rPr>
        <w:t xml:space="preserve"> </w:t>
      </w:r>
    </w:p>
    <w:p w:rsidR="00275C87" w:rsidRPr="00662464" w:rsidRDefault="00D53A17" w:rsidP="00376864">
      <w:pPr>
        <w:pStyle w:val="WCPFC"/>
        <w:rPr>
          <w:rFonts w:cs="Times New Roman"/>
        </w:rPr>
      </w:pPr>
      <w:r w:rsidRPr="00662464">
        <w:rPr>
          <w:rFonts w:cs="Times New Roman"/>
        </w:rPr>
        <w:t xml:space="preserve">J. Brodziak </w:t>
      </w:r>
      <w:r w:rsidR="00275C87" w:rsidRPr="00662464">
        <w:rPr>
          <w:rFonts w:cs="Times New Roman"/>
        </w:rPr>
        <w:t>presented</w:t>
      </w:r>
      <w:r w:rsidRPr="00662464">
        <w:rPr>
          <w:rFonts w:cs="Times New Roman"/>
        </w:rPr>
        <w:t xml:space="preserve"> </w:t>
      </w:r>
      <w:r w:rsidR="00E24163" w:rsidRPr="00662464">
        <w:rPr>
          <w:rFonts w:cs="Times New Roman"/>
        </w:rPr>
        <w:t>SC12</w:t>
      </w:r>
      <w:r w:rsidR="00275C87" w:rsidRPr="00662464">
        <w:rPr>
          <w:rFonts w:cs="Times New Roman"/>
        </w:rPr>
        <w:t xml:space="preserve">-GN-IP-02, the report of the 16th Meeting of the International Scientific Committee for Tuna and Tuna-like Species in the North Pacific Ocean </w:t>
      </w:r>
      <w:r w:rsidRPr="00662464">
        <w:rPr>
          <w:rFonts w:cs="Times New Roman"/>
        </w:rPr>
        <w:t>on behalf of the ISC Chair</w:t>
      </w:r>
      <w:r w:rsidR="0096661E" w:rsidRPr="00662464">
        <w:rPr>
          <w:rFonts w:cs="Times New Roman"/>
        </w:rPr>
        <w:t>.</w:t>
      </w:r>
      <w:r w:rsidR="003A4850" w:rsidRPr="00662464">
        <w:rPr>
          <w:rFonts w:cs="Times New Roman"/>
        </w:rPr>
        <w:t xml:space="preserve"> In 2016, the ISC PBFWG and BILLWG conducted stock assessments for the Pacific bluefin tuna and Pacific blue marlin stocks, which were review at the ISC Plenary meeting. The</w:t>
      </w:r>
      <w:r w:rsidR="00A43478" w:rsidRPr="00662464">
        <w:rPr>
          <w:rFonts w:cs="Times New Roman"/>
        </w:rPr>
        <w:t xml:space="preserve"> </w:t>
      </w:r>
      <w:r w:rsidR="003A4850" w:rsidRPr="00662464">
        <w:rPr>
          <w:rFonts w:cs="Times New Roman"/>
        </w:rPr>
        <w:t>16th</w:t>
      </w:r>
      <w:r w:rsidR="00A43478" w:rsidRPr="00662464">
        <w:rPr>
          <w:rFonts w:cs="Times New Roman"/>
        </w:rPr>
        <w:t xml:space="preserve"> </w:t>
      </w:r>
      <w:r w:rsidR="003A4850" w:rsidRPr="00662464">
        <w:rPr>
          <w:rFonts w:cs="Times New Roman"/>
        </w:rPr>
        <w:t>ISC</w:t>
      </w:r>
      <w:r w:rsidR="00A43478" w:rsidRPr="00662464">
        <w:rPr>
          <w:rFonts w:cs="Times New Roman"/>
        </w:rPr>
        <w:t xml:space="preserve"> </w:t>
      </w:r>
      <w:r w:rsidR="003A4850" w:rsidRPr="00662464">
        <w:rPr>
          <w:rFonts w:cs="Times New Roman"/>
        </w:rPr>
        <w:t>Plenary meeting,</w:t>
      </w:r>
      <w:r w:rsidR="00A43478" w:rsidRPr="00662464">
        <w:rPr>
          <w:rFonts w:cs="Times New Roman"/>
        </w:rPr>
        <w:t xml:space="preserve"> </w:t>
      </w:r>
      <w:r w:rsidR="003A4850" w:rsidRPr="00662464">
        <w:rPr>
          <w:rFonts w:cs="Times New Roman"/>
        </w:rPr>
        <w:t>held</w:t>
      </w:r>
      <w:r w:rsidR="00A43478" w:rsidRPr="00662464">
        <w:rPr>
          <w:rFonts w:cs="Times New Roman"/>
        </w:rPr>
        <w:t xml:space="preserve"> </w:t>
      </w:r>
      <w:r w:rsidR="003A4850" w:rsidRPr="00662464">
        <w:rPr>
          <w:rFonts w:cs="Times New Roman"/>
        </w:rPr>
        <w:t>in</w:t>
      </w:r>
      <w:r w:rsidR="00A43478" w:rsidRPr="00662464">
        <w:rPr>
          <w:rFonts w:cs="Times New Roman"/>
        </w:rPr>
        <w:t xml:space="preserve"> </w:t>
      </w:r>
      <w:r w:rsidR="003A4850" w:rsidRPr="00662464">
        <w:rPr>
          <w:rFonts w:cs="Times New Roman"/>
        </w:rPr>
        <w:t>Sapporo,</w:t>
      </w:r>
      <w:r w:rsidR="00A43478" w:rsidRPr="00662464">
        <w:rPr>
          <w:rFonts w:cs="Times New Roman"/>
        </w:rPr>
        <w:t xml:space="preserve"> </w:t>
      </w:r>
      <w:r w:rsidR="003A4850" w:rsidRPr="00662464">
        <w:rPr>
          <w:rFonts w:cs="Times New Roman"/>
        </w:rPr>
        <w:t>Hokkaido,</w:t>
      </w:r>
      <w:r w:rsidR="00A43478" w:rsidRPr="00662464">
        <w:rPr>
          <w:rFonts w:cs="Times New Roman"/>
        </w:rPr>
        <w:t xml:space="preserve"> </w:t>
      </w:r>
      <w:r w:rsidR="003A4850" w:rsidRPr="00662464">
        <w:rPr>
          <w:rFonts w:cs="Times New Roman"/>
        </w:rPr>
        <w:t>Japan</w:t>
      </w:r>
      <w:r w:rsidR="00A43478" w:rsidRPr="00662464">
        <w:rPr>
          <w:rFonts w:cs="Times New Roman"/>
        </w:rPr>
        <w:t xml:space="preserve"> </w:t>
      </w:r>
      <w:r w:rsidR="003A4850" w:rsidRPr="00662464">
        <w:rPr>
          <w:rFonts w:cs="Times New Roman"/>
        </w:rPr>
        <w:t>from</w:t>
      </w:r>
      <w:r w:rsidR="00A43478" w:rsidRPr="00662464">
        <w:rPr>
          <w:rFonts w:cs="Times New Roman"/>
        </w:rPr>
        <w:t xml:space="preserve"> </w:t>
      </w:r>
      <w:r w:rsidR="003A4850" w:rsidRPr="00662464">
        <w:rPr>
          <w:rFonts w:cs="Times New Roman"/>
        </w:rPr>
        <w:t>13-18</w:t>
      </w:r>
      <w:r w:rsidR="00A43478" w:rsidRPr="00662464">
        <w:rPr>
          <w:rFonts w:cs="Times New Roman"/>
        </w:rPr>
        <w:t xml:space="preserve"> </w:t>
      </w:r>
      <w:r w:rsidR="003A4850" w:rsidRPr="00662464">
        <w:rPr>
          <w:rFonts w:cs="Times New Roman"/>
        </w:rPr>
        <w:t>July</w:t>
      </w:r>
      <w:r w:rsidR="00A43478" w:rsidRPr="00662464">
        <w:rPr>
          <w:rFonts w:cs="Times New Roman"/>
        </w:rPr>
        <w:t xml:space="preserve"> </w:t>
      </w:r>
      <w:r w:rsidR="003A4850" w:rsidRPr="00662464">
        <w:rPr>
          <w:rFonts w:cs="Times New Roman"/>
        </w:rPr>
        <w:t>2016</w:t>
      </w:r>
      <w:r w:rsidR="00A43478" w:rsidRPr="00662464">
        <w:rPr>
          <w:rFonts w:cs="Times New Roman"/>
        </w:rPr>
        <w:t xml:space="preserve"> </w:t>
      </w:r>
      <w:r w:rsidR="003A4850" w:rsidRPr="00662464">
        <w:rPr>
          <w:rFonts w:cs="Times New Roman"/>
        </w:rPr>
        <w:t>was attended by members from Canada, Chinese Taipei, Japan,</w:t>
      </w:r>
      <w:r w:rsidR="00A43478" w:rsidRPr="00662464">
        <w:rPr>
          <w:rFonts w:cs="Times New Roman"/>
        </w:rPr>
        <w:t xml:space="preserve"> </w:t>
      </w:r>
      <w:r w:rsidR="003A4850" w:rsidRPr="00662464">
        <w:rPr>
          <w:rFonts w:cs="Times New Roman"/>
        </w:rPr>
        <w:t>Korea, and the United</w:t>
      </w:r>
      <w:r w:rsidR="00A43478" w:rsidRPr="00662464">
        <w:rPr>
          <w:rFonts w:cs="Times New Roman"/>
        </w:rPr>
        <w:t xml:space="preserve"> </w:t>
      </w:r>
      <w:r w:rsidR="003A4850" w:rsidRPr="00662464">
        <w:rPr>
          <w:rFonts w:cs="Times New Roman"/>
        </w:rPr>
        <w:t>States</w:t>
      </w:r>
      <w:r w:rsidR="00A43478" w:rsidRPr="00662464">
        <w:rPr>
          <w:rFonts w:cs="Times New Roman"/>
        </w:rPr>
        <w:t xml:space="preserve"> </w:t>
      </w:r>
      <w:r w:rsidR="003A4850" w:rsidRPr="00662464">
        <w:rPr>
          <w:rFonts w:cs="Times New Roman"/>
        </w:rPr>
        <w:t>as</w:t>
      </w:r>
      <w:r w:rsidR="00A43478" w:rsidRPr="00662464">
        <w:rPr>
          <w:rFonts w:cs="Times New Roman"/>
        </w:rPr>
        <w:t xml:space="preserve"> </w:t>
      </w:r>
      <w:r w:rsidR="003A4850" w:rsidRPr="00662464">
        <w:rPr>
          <w:rFonts w:cs="Times New Roman"/>
        </w:rPr>
        <w:t>well</w:t>
      </w:r>
      <w:r w:rsidR="00A43478" w:rsidRPr="00662464">
        <w:rPr>
          <w:rFonts w:cs="Times New Roman"/>
        </w:rPr>
        <w:t xml:space="preserve"> </w:t>
      </w:r>
      <w:r w:rsidR="003A4850" w:rsidRPr="00662464">
        <w:rPr>
          <w:rFonts w:cs="Times New Roman"/>
        </w:rPr>
        <w:t>as</w:t>
      </w:r>
      <w:r w:rsidR="00A43478" w:rsidRPr="00662464">
        <w:rPr>
          <w:rFonts w:cs="Times New Roman"/>
        </w:rPr>
        <w:t xml:space="preserve"> </w:t>
      </w:r>
      <w:r w:rsidR="003A4850" w:rsidRPr="00662464">
        <w:rPr>
          <w:rFonts w:cs="Times New Roman"/>
        </w:rPr>
        <w:t>the</w:t>
      </w:r>
      <w:r w:rsidR="00A43478" w:rsidRPr="00662464">
        <w:rPr>
          <w:rFonts w:cs="Times New Roman"/>
        </w:rPr>
        <w:t xml:space="preserve"> </w:t>
      </w:r>
      <w:r w:rsidR="003A4850" w:rsidRPr="00662464">
        <w:rPr>
          <w:rFonts w:cs="Times New Roman"/>
        </w:rPr>
        <w:t>Western</w:t>
      </w:r>
      <w:r w:rsidR="00A43478" w:rsidRPr="00662464">
        <w:rPr>
          <w:rFonts w:cs="Times New Roman"/>
        </w:rPr>
        <w:t xml:space="preserve"> </w:t>
      </w:r>
      <w:r w:rsidR="003A4850" w:rsidRPr="00662464">
        <w:rPr>
          <w:rFonts w:cs="Times New Roman"/>
        </w:rPr>
        <w:t>and</w:t>
      </w:r>
      <w:r w:rsidR="00A43478" w:rsidRPr="00662464">
        <w:rPr>
          <w:rFonts w:cs="Times New Roman"/>
        </w:rPr>
        <w:t xml:space="preserve"> </w:t>
      </w:r>
      <w:r w:rsidR="003A4850" w:rsidRPr="00662464">
        <w:rPr>
          <w:rFonts w:cs="Times New Roman"/>
        </w:rPr>
        <w:t>Central</w:t>
      </w:r>
      <w:r w:rsidR="00A43478" w:rsidRPr="00662464">
        <w:rPr>
          <w:rFonts w:cs="Times New Roman"/>
        </w:rPr>
        <w:t xml:space="preserve"> </w:t>
      </w:r>
      <w:r w:rsidR="003A4850" w:rsidRPr="00662464">
        <w:rPr>
          <w:rFonts w:cs="Times New Roman"/>
        </w:rPr>
        <w:t>Pacific</w:t>
      </w:r>
      <w:r w:rsidR="00A43478" w:rsidRPr="00662464">
        <w:rPr>
          <w:rFonts w:cs="Times New Roman"/>
        </w:rPr>
        <w:t xml:space="preserve"> </w:t>
      </w:r>
      <w:r w:rsidR="003A4850" w:rsidRPr="00662464">
        <w:rPr>
          <w:rFonts w:cs="Times New Roman"/>
        </w:rPr>
        <w:t>Fisheries</w:t>
      </w:r>
      <w:r w:rsidR="00A43478" w:rsidRPr="00662464">
        <w:rPr>
          <w:rFonts w:cs="Times New Roman"/>
        </w:rPr>
        <w:t xml:space="preserve"> </w:t>
      </w:r>
      <w:r w:rsidR="003A4850" w:rsidRPr="00662464">
        <w:rPr>
          <w:rFonts w:cs="Times New Roman"/>
        </w:rPr>
        <w:t>Management Commission. The Plenary reviewed results, conclusions, new data, and updated analyses of the Billfish, Albacore, Shark and Pacific Bluefin tuna working groups. The ISC16 stock assessment information and conservation advice for Pacific bluefin tuna and Pacific blue marlin was presented at SC12 for consideration by the WCPFC.</w:t>
      </w:r>
    </w:p>
    <w:p w:rsidR="00383581" w:rsidRPr="00662464" w:rsidRDefault="00383581" w:rsidP="00383581">
      <w:pPr>
        <w:pStyle w:val="Heading4"/>
      </w:pPr>
      <w:r w:rsidRPr="00662464">
        <w:t>4.2.1</w:t>
      </w:r>
      <w:r w:rsidRPr="00662464">
        <w:tab/>
        <w:t>North Pacific albacore (</w:t>
      </w:r>
      <w:r w:rsidRPr="00662464">
        <w:rPr>
          <w:i/>
        </w:rPr>
        <w:t>Thunnus alalunga</w:t>
      </w:r>
      <w:r w:rsidRPr="00662464">
        <w:t xml:space="preserve">) </w:t>
      </w:r>
    </w:p>
    <w:p w:rsidR="00383581" w:rsidRPr="00662464" w:rsidRDefault="00383581" w:rsidP="00383581">
      <w:pPr>
        <w:pStyle w:val="Heading5"/>
      </w:pPr>
      <w:r w:rsidRPr="00662464">
        <w:t>4.2.1.1</w:t>
      </w:r>
      <w:r w:rsidRPr="00662464">
        <w:tab/>
        <w:t>Review of research and information</w:t>
      </w:r>
    </w:p>
    <w:p w:rsidR="00AE3A6D" w:rsidRPr="00662464" w:rsidRDefault="00E67BD6" w:rsidP="00376864">
      <w:pPr>
        <w:pStyle w:val="WCPFC"/>
        <w:rPr>
          <w:rFonts w:cs="Times New Roman"/>
        </w:rPr>
      </w:pPr>
      <w:r w:rsidRPr="00662464">
        <w:rPr>
          <w:rFonts w:cs="Times New Roman"/>
        </w:rPr>
        <w:t>No stock assessment was conducted for North Pacific albacore in 2016.</w:t>
      </w:r>
      <w:r w:rsidR="00410CC2" w:rsidRPr="00662464">
        <w:rPr>
          <w:rFonts w:cs="Times New Roman"/>
        </w:rPr>
        <w:tab/>
      </w:r>
    </w:p>
    <w:p w:rsidR="00184D97" w:rsidRPr="00662464" w:rsidRDefault="001E70EC" w:rsidP="00376864">
      <w:pPr>
        <w:pStyle w:val="WCPFC"/>
        <w:rPr>
          <w:rFonts w:cs="Times New Roman"/>
        </w:rPr>
      </w:pPr>
      <w:r w:rsidRPr="00662464">
        <w:rPr>
          <w:rFonts w:cs="Times New Roman"/>
        </w:rPr>
        <w:t>FFA members note</w:t>
      </w:r>
      <w:r w:rsidR="005D7595" w:rsidRPr="00662464">
        <w:rPr>
          <w:rFonts w:cs="Times New Roman"/>
        </w:rPr>
        <w:t>d</w:t>
      </w:r>
      <w:r w:rsidRPr="00662464">
        <w:rPr>
          <w:rFonts w:cs="Times New Roman"/>
        </w:rPr>
        <w:t xml:space="preserve"> </w:t>
      </w:r>
      <w:r w:rsidR="005D7595" w:rsidRPr="00662464">
        <w:rPr>
          <w:rFonts w:cs="Times New Roman"/>
        </w:rPr>
        <w:t xml:space="preserve">that </w:t>
      </w:r>
      <w:r w:rsidRPr="00662464">
        <w:rPr>
          <w:rFonts w:cs="Times New Roman"/>
        </w:rPr>
        <w:t>progress had been made to rebuild the North Pacific albacore stock</w:t>
      </w:r>
      <w:r w:rsidR="005D7595" w:rsidRPr="00662464">
        <w:rPr>
          <w:rFonts w:cs="Times New Roman"/>
        </w:rPr>
        <w:t xml:space="preserve"> but observed </w:t>
      </w:r>
      <w:r w:rsidRPr="00662464">
        <w:rPr>
          <w:rFonts w:cs="Times New Roman"/>
        </w:rPr>
        <w:t xml:space="preserve">that the catch </w:t>
      </w:r>
      <w:r w:rsidR="005D7595" w:rsidRPr="00662464">
        <w:rPr>
          <w:rFonts w:cs="Times New Roman"/>
        </w:rPr>
        <w:t xml:space="preserve">was </w:t>
      </w:r>
      <w:r w:rsidRPr="00662464">
        <w:rPr>
          <w:rFonts w:cs="Times New Roman"/>
        </w:rPr>
        <w:t xml:space="preserve">back up to </w:t>
      </w:r>
      <w:r w:rsidR="005D7595" w:rsidRPr="00662464">
        <w:rPr>
          <w:rFonts w:cs="Times New Roman"/>
        </w:rPr>
        <w:t xml:space="preserve">the </w:t>
      </w:r>
      <w:r w:rsidRPr="00662464">
        <w:rPr>
          <w:rFonts w:cs="Times New Roman"/>
        </w:rPr>
        <w:t xml:space="preserve">same levels that </w:t>
      </w:r>
      <w:r w:rsidR="005D7595" w:rsidRPr="00662464">
        <w:rPr>
          <w:rFonts w:cs="Times New Roman"/>
        </w:rPr>
        <w:t xml:space="preserve">prompted </w:t>
      </w:r>
      <w:r w:rsidRPr="00662464">
        <w:rPr>
          <w:rFonts w:cs="Times New Roman"/>
        </w:rPr>
        <w:t xml:space="preserve">the Commission </w:t>
      </w:r>
      <w:r w:rsidR="005D7595" w:rsidRPr="00662464">
        <w:rPr>
          <w:rFonts w:cs="Times New Roman"/>
        </w:rPr>
        <w:t xml:space="preserve">to introduce </w:t>
      </w:r>
      <w:r w:rsidRPr="00662464">
        <w:rPr>
          <w:rFonts w:cs="Times New Roman"/>
        </w:rPr>
        <w:t xml:space="preserve">CMM 2005-03. </w:t>
      </w:r>
      <w:r w:rsidR="004B4E8E" w:rsidRPr="00662464">
        <w:rPr>
          <w:rFonts w:cs="Times New Roman"/>
        </w:rPr>
        <w:t xml:space="preserve">These CCMs noted that </w:t>
      </w:r>
      <w:r w:rsidRPr="00662464">
        <w:rPr>
          <w:rFonts w:cs="Times New Roman"/>
        </w:rPr>
        <w:t xml:space="preserve">the Commission </w:t>
      </w:r>
      <w:r w:rsidR="004B4E8E" w:rsidRPr="00662464">
        <w:rPr>
          <w:rFonts w:cs="Times New Roman"/>
        </w:rPr>
        <w:t xml:space="preserve">had </w:t>
      </w:r>
      <w:r w:rsidRPr="00662464">
        <w:rPr>
          <w:rFonts w:cs="Times New Roman"/>
        </w:rPr>
        <w:t>no</w:t>
      </w:r>
      <w:r w:rsidR="004B4E8E" w:rsidRPr="00662464">
        <w:rPr>
          <w:rFonts w:cs="Times New Roman"/>
        </w:rPr>
        <w:t>t agreed reference points for northern stocks, including the NP albacore fishery, consistent with those being developed for other WCPFC fisheries</w:t>
      </w:r>
      <w:r w:rsidRPr="00662464">
        <w:rPr>
          <w:rFonts w:cs="Times New Roman"/>
        </w:rPr>
        <w:t xml:space="preserve">, </w:t>
      </w:r>
      <w:r w:rsidR="004B4E8E" w:rsidRPr="00662464">
        <w:rPr>
          <w:rFonts w:cs="Times New Roman"/>
        </w:rPr>
        <w:t xml:space="preserve">with </w:t>
      </w:r>
      <w:r w:rsidRPr="00662464">
        <w:rPr>
          <w:rFonts w:cs="Times New Roman"/>
        </w:rPr>
        <w:t xml:space="preserve">discussion deferred to the </w:t>
      </w:r>
      <w:r w:rsidR="004B4E8E" w:rsidRPr="00662464">
        <w:rPr>
          <w:rFonts w:cs="Times New Roman"/>
        </w:rPr>
        <w:t xml:space="preserve">MSE </w:t>
      </w:r>
      <w:r w:rsidRPr="00662464">
        <w:rPr>
          <w:rFonts w:cs="Times New Roman"/>
        </w:rPr>
        <w:t xml:space="preserve">workshop </w:t>
      </w:r>
      <w:r w:rsidR="00C13033" w:rsidRPr="00662464">
        <w:rPr>
          <w:rFonts w:cs="Times New Roman"/>
        </w:rPr>
        <w:t>(</w:t>
      </w:r>
      <w:r w:rsidRPr="00662464">
        <w:rPr>
          <w:rFonts w:cs="Times New Roman"/>
        </w:rPr>
        <w:t xml:space="preserve">held </w:t>
      </w:r>
      <w:r w:rsidR="00C13033" w:rsidRPr="00662464">
        <w:rPr>
          <w:rFonts w:cs="Times New Roman"/>
        </w:rPr>
        <w:t xml:space="preserve">in </w:t>
      </w:r>
      <w:r w:rsidR="004B4E8E" w:rsidRPr="00662464">
        <w:rPr>
          <w:rFonts w:cs="Times New Roman"/>
        </w:rPr>
        <w:t>earl</w:t>
      </w:r>
      <w:r w:rsidR="00C13033" w:rsidRPr="00662464">
        <w:rPr>
          <w:rFonts w:cs="Times New Roman"/>
        </w:rPr>
        <w:t>y</w:t>
      </w:r>
      <w:r w:rsidRPr="00662464">
        <w:rPr>
          <w:rFonts w:cs="Times New Roman"/>
        </w:rPr>
        <w:t xml:space="preserve"> 2016</w:t>
      </w:r>
      <w:r w:rsidR="00C13033" w:rsidRPr="00662464">
        <w:rPr>
          <w:rFonts w:cs="Times New Roman"/>
        </w:rPr>
        <w:t>)</w:t>
      </w:r>
      <w:r w:rsidRPr="00662464">
        <w:rPr>
          <w:rFonts w:cs="Times New Roman"/>
        </w:rPr>
        <w:t xml:space="preserve">. </w:t>
      </w:r>
      <w:r w:rsidR="00C13033" w:rsidRPr="00662464">
        <w:rPr>
          <w:rFonts w:cs="Times New Roman"/>
        </w:rPr>
        <w:t xml:space="preserve">FFA members </w:t>
      </w:r>
      <w:r w:rsidRPr="00662464">
        <w:rPr>
          <w:rFonts w:cs="Times New Roman"/>
        </w:rPr>
        <w:t>encourage</w:t>
      </w:r>
      <w:r w:rsidR="00C13033" w:rsidRPr="00662464">
        <w:rPr>
          <w:rFonts w:cs="Times New Roman"/>
        </w:rPr>
        <w:t>d</w:t>
      </w:r>
      <w:r w:rsidRPr="00662464">
        <w:rPr>
          <w:rFonts w:cs="Times New Roman"/>
        </w:rPr>
        <w:t xml:space="preserve"> northern CCMs to consider the outcomes of the MSE workshop and what advice SC might provide </w:t>
      </w:r>
      <w:r w:rsidR="00C13033" w:rsidRPr="00662464">
        <w:rPr>
          <w:rFonts w:cs="Times New Roman"/>
        </w:rPr>
        <w:t>to the Commission</w:t>
      </w:r>
      <w:r w:rsidRPr="00662464">
        <w:rPr>
          <w:rFonts w:cs="Times New Roman"/>
        </w:rPr>
        <w:t xml:space="preserve"> to support reference points for both northern albacore and swordfish.</w:t>
      </w:r>
    </w:p>
    <w:p w:rsidR="00184D97" w:rsidRPr="00662464" w:rsidRDefault="001C3B13" w:rsidP="00376864">
      <w:pPr>
        <w:pStyle w:val="WCPFC"/>
        <w:rPr>
          <w:rFonts w:cs="Times New Roman"/>
        </w:rPr>
      </w:pPr>
      <w:r w:rsidRPr="00662464">
        <w:rPr>
          <w:rFonts w:cs="Times New Roman"/>
        </w:rPr>
        <w:t xml:space="preserve">Japan stated that an early 2000’s assessment of the stock evaluated it as being in poor shape, but the current thinking </w:t>
      </w:r>
      <w:r w:rsidR="00640398" w:rsidRPr="00662464">
        <w:rPr>
          <w:rFonts w:cs="Times New Roman"/>
        </w:rPr>
        <w:t>wa</w:t>
      </w:r>
      <w:r w:rsidRPr="00662464">
        <w:rPr>
          <w:rFonts w:cs="Times New Roman"/>
        </w:rPr>
        <w:t xml:space="preserve">s that the stock is above LRP, being more than 50% of </w:t>
      </w:r>
      <w:r w:rsidR="00EF0209" w:rsidRPr="00662464">
        <w:rPr>
          <w:rFonts w:cs="Times New Roman" w:hint="eastAsia"/>
          <w:lang w:eastAsia="ko-KR"/>
        </w:rPr>
        <w:t>B</w:t>
      </w:r>
      <w:r w:rsidRPr="00662464">
        <w:rPr>
          <w:rFonts w:cs="Times New Roman"/>
          <w:vertAlign w:val="subscript"/>
        </w:rPr>
        <w:t>0</w:t>
      </w:r>
      <w:r w:rsidRPr="00662464">
        <w:rPr>
          <w:rFonts w:cs="Times New Roman"/>
        </w:rPr>
        <w:t xml:space="preserve"> status. This CCM </w:t>
      </w:r>
      <w:r w:rsidR="00640398" w:rsidRPr="00662464">
        <w:rPr>
          <w:rFonts w:cs="Times New Roman"/>
        </w:rPr>
        <w:t xml:space="preserve">stated </w:t>
      </w:r>
      <w:r w:rsidRPr="00662464">
        <w:rPr>
          <w:rFonts w:cs="Times New Roman"/>
        </w:rPr>
        <w:t xml:space="preserve">that work on North Pacific albacore was no less advanced than for tropical tunas, including </w:t>
      </w:r>
      <w:r w:rsidR="00522C1C" w:rsidRPr="00662464">
        <w:rPr>
          <w:rFonts w:cs="Times New Roman"/>
        </w:rPr>
        <w:t>HCR</w:t>
      </w:r>
      <w:r w:rsidRPr="00662464">
        <w:rPr>
          <w:rFonts w:cs="Times New Roman"/>
        </w:rPr>
        <w:t xml:space="preserve">s, and two Management Strategy Evaluation workshops </w:t>
      </w:r>
      <w:r w:rsidR="00640398" w:rsidRPr="00662464">
        <w:rPr>
          <w:rFonts w:cs="Times New Roman"/>
        </w:rPr>
        <w:t>had</w:t>
      </w:r>
      <w:r w:rsidRPr="00662464">
        <w:rPr>
          <w:rFonts w:cs="Times New Roman"/>
        </w:rPr>
        <w:t xml:space="preserve"> now been held by ISC</w:t>
      </w:r>
      <w:r w:rsidR="00184D97" w:rsidRPr="00662464">
        <w:rPr>
          <w:rFonts w:cs="Times New Roman"/>
        </w:rPr>
        <w:t>.</w:t>
      </w:r>
    </w:p>
    <w:p w:rsidR="00863F73" w:rsidRPr="00662464" w:rsidRDefault="00863F73" w:rsidP="00863F73">
      <w:pPr>
        <w:pStyle w:val="Heading5"/>
      </w:pPr>
      <w:r w:rsidRPr="00662464">
        <w:t>4.2.1.2</w:t>
      </w:r>
      <w:r w:rsidRPr="00662464">
        <w:tab/>
        <w:t>Provision of scientific information</w:t>
      </w:r>
    </w:p>
    <w:p w:rsidR="00F54D01" w:rsidRPr="00662464" w:rsidRDefault="0016743D" w:rsidP="00F54D01">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F54D01" w:rsidRPr="00662464" w:rsidRDefault="00F54D01" w:rsidP="003B2B13">
      <w:pPr>
        <w:pStyle w:val="WCPFC"/>
        <w:rPr>
          <w:rFonts w:cs="Times New Roman"/>
          <w:b/>
        </w:rPr>
      </w:pPr>
      <w:r w:rsidRPr="00662464">
        <w:rPr>
          <w:rFonts w:cs="Times New Roman"/>
          <w:b/>
        </w:rPr>
        <w:t>SC12 noted that no stock assessments were conducted for these species in 2016. Therefore, the stock status descriptions from SC10 are still current. Updated information on North Pacific albacore catches is available in the ISC Plenary Report (</w:t>
      </w:r>
      <w:r w:rsidR="003B2B13" w:rsidRPr="00662464">
        <w:rPr>
          <w:rFonts w:cs="Times New Roman"/>
          <w:b/>
          <w:lang w:eastAsia="ko-KR"/>
        </w:rPr>
        <w:t>SC12-</w:t>
      </w:r>
      <w:r w:rsidRPr="00662464">
        <w:rPr>
          <w:rFonts w:cs="Times New Roman"/>
          <w:b/>
        </w:rPr>
        <w:t>GN-</w:t>
      </w:r>
      <w:r w:rsidR="003B2B13" w:rsidRPr="00662464">
        <w:rPr>
          <w:rFonts w:cs="Times New Roman"/>
          <w:b/>
          <w:lang w:eastAsia="ko-KR"/>
        </w:rPr>
        <w:t>I</w:t>
      </w:r>
      <w:r w:rsidRPr="00662464">
        <w:rPr>
          <w:rFonts w:cs="Times New Roman"/>
          <w:b/>
        </w:rPr>
        <w:t xml:space="preserve">P-02) but was not compiled for and reviewed by SC12. For further information on the stock status and trends from SC10, please see </w:t>
      </w:r>
      <w:hyperlink r:id="rId64" w:history="1">
        <w:r w:rsidR="003B2B13" w:rsidRPr="00662464">
          <w:rPr>
            <w:rStyle w:val="Hyperlink"/>
            <w:rFonts w:cs="Times New Roman"/>
            <w:b/>
            <w:color w:val="auto"/>
          </w:rPr>
          <w:t>http://www.wcpfc.int/node/19472</w:t>
        </w:r>
      </w:hyperlink>
    </w:p>
    <w:p w:rsidR="00F54D01" w:rsidRPr="00662464" w:rsidRDefault="00F54D01" w:rsidP="00F54D01">
      <w:pPr>
        <w:pStyle w:val="Heading7"/>
        <w:rPr>
          <w:rFonts w:cs="Times New Roman"/>
        </w:rPr>
      </w:pPr>
      <w:r w:rsidRPr="00662464">
        <w:rPr>
          <w:rFonts w:cs="Times New Roman"/>
        </w:rPr>
        <w:t>Management advice and implications</w:t>
      </w:r>
    </w:p>
    <w:p w:rsidR="00F54D01" w:rsidRPr="00662464" w:rsidRDefault="00F54D01" w:rsidP="00F54D01">
      <w:pPr>
        <w:pStyle w:val="WCPFC"/>
        <w:rPr>
          <w:rFonts w:cs="Times New Roman"/>
          <w:b/>
        </w:rPr>
      </w:pPr>
      <w:r w:rsidRPr="00662464">
        <w:rPr>
          <w:rFonts w:cs="Times New Roman"/>
          <w:b/>
        </w:rPr>
        <w:t xml:space="preserve">SC12 noted that no management advice has been provided since SC10. Therefore, the advice from SC10 should be maintained, pending a new assessment or other new information. For further information on the management advice and implications from SC10, please see </w:t>
      </w:r>
      <w:hyperlink r:id="rId65" w:history="1">
        <w:r w:rsidR="003B2B13" w:rsidRPr="00662464">
          <w:rPr>
            <w:rStyle w:val="Hyperlink"/>
            <w:rFonts w:cs="Times New Roman"/>
            <w:b/>
            <w:color w:val="auto"/>
          </w:rPr>
          <w:t>http://www.wcpfc.int/node/19472</w:t>
        </w:r>
      </w:hyperlink>
    </w:p>
    <w:p w:rsidR="00863F73" w:rsidRPr="00662464" w:rsidRDefault="00863F73" w:rsidP="00863F73">
      <w:pPr>
        <w:pStyle w:val="Heading4"/>
      </w:pPr>
      <w:r w:rsidRPr="00662464">
        <w:lastRenderedPageBreak/>
        <w:t>4.2.2</w:t>
      </w:r>
      <w:r w:rsidRPr="00662464">
        <w:tab/>
        <w:t>Pacific bluefin tuna (</w:t>
      </w:r>
      <w:r w:rsidRPr="00662464">
        <w:rPr>
          <w:i/>
        </w:rPr>
        <w:t>Thunnus orientalis</w:t>
      </w:r>
      <w:r w:rsidRPr="00662464">
        <w:t xml:space="preserve">) </w:t>
      </w:r>
    </w:p>
    <w:p w:rsidR="00863F73" w:rsidRPr="00662464" w:rsidRDefault="00863F73" w:rsidP="00863F73">
      <w:pPr>
        <w:pStyle w:val="Heading5"/>
      </w:pPr>
      <w:r w:rsidRPr="00662464">
        <w:t>4.2.2.1</w:t>
      </w:r>
      <w:r w:rsidRPr="00662464">
        <w:tab/>
        <w:t>Review of research and information</w:t>
      </w:r>
    </w:p>
    <w:p w:rsidR="00794580" w:rsidRPr="00662464" w:rsidRDefault="005223A9" w:rsidP="00376864">
      <w:pPr>
        <w:pStyle w:val="WCPFC"/>
        <w:rPr>
          <w:rFonts w:cs="Times New Roman"/>
        </w:rPr>
      </w:pPr>
      <w:r w:rsidRPr="00662464">
        <w:rPr>
          <w:rFonts w:eastAsia="Batang" w:cs="Times New Roman"/>
          <w:lang w:eastAsia="ko-KR"/>
        </w:rPr>
        <w:t>A benchmark stock assessment for Pacific bluefin tuna was conducted by the ISC in 2016.</w:t>
      </w:r>
    </w:p>
    <w:p w:rsidR="00934BAF" w:rsidRPr="00662464" w:rsidRDefault="002674B1" w:rsidP="00376864">
      <w:pPr>
        <w:pStyle w:val="WCPFC"/>
        <w:rPr>
          <w:rFonts w:cs="Times New Roman"/>
        </w:rPr>
      </w:pPr>
      <w:r w:rsidRPr="00662464">
        <w:rPr>
          <w:rFonts w:eastAsia="MS Mincho" w:cs="Times New Roman"/>
          <w:lang w:eastAsia="ja-JP"/>
        </w:rPr>
        <w:t>S</w:t>
      </w:r>
      <w:r w:rsidR="001E70EC" w:rsidRPr="00662464">
        <w:rPr>
          <w:rFonts w:eastAsia="MS Mincho" w:cs="Times New Roman"/>
          <w:lang w:eastAsia="ja-JP"/>
        </w:rPr>
        <w:t>. Nakatsuka</w:t>
      </w:r>
      <w:r w:rsidR="00C2088C" w:rsidRPr="00662464">
        <w:rPr>
          <w:rFonts w:eastAsia="MS Mincho" w:cs="Times New Roman"/>
          <w:lang w:eastAsia="ja-JP"/>
        </w:rPr>
        <w:t xml:space="preserve">, Vice </w:t>
      </w:r>
      <w:r w:rsidR="009A67D3" w:rsidRPr="00662464">
        <w:rPr>
          <w:rFonts w:eastAsia="MS Mincho" w:cs="Times New Roman"/>
          <w:lang w:eastAsia="ja-JP"/>
        </w:rPr>
        <w:t xml:space="preserve">Chair of the </w:t>
      </w:r>
      <w:r w:rsidR="00EF0209" w:rsidRPr="00662464">
        <w:rPr>
          <w:rFonts w:cs="Times New Roman" w:hint="eastAsia"/>
          <w:lang w:eastAsia="ko-KR"/>
        </w:rPr>
        <w:t xml:space="preserve">ISC </w:t>
      </w:r>
      <w:r w:rsidR="00C2088C" w:rsidRPr="00662464">
        <w:rPr>
          <w:rFonts w:eastAsia="MS Mincho" w:cs="Times New Roman"/>
          <w:lang w:eastAsia="ja-JP"/>
        </w:rPr>
        <w:t xml:space="preserve">Pacific bluefin tuna </w:t>
      </w:r>
      <w:r w:rsidR="009A67D3" w:rsidRPr="00662464">
        <w:rPr>
          <w:rFonts w:eastAsia="MS Mincho" w:cs="Times New Roman"/>
          <w:lang w:eastAsia="ja-JP"/>
        </w:rPr>
        <w:t>Working Group,</w:t>
      </w:r>
      <w:r w:rsidR="001E70EC" w:rsidRPr="00662464">
        <w:rPr>
          <w:rFonts w:eastAsia="MS Mincho" w:cs="Times New Roman"/>
          <w:lang w:eastAsia="ja-JP"/>
        </w:rPr>
        <w:t xml:space="preserve"> (Japan) </w:t>
      </w:r>
      <w:r w:rsidR="00934BAF" w:rsidRPr="00662464">
        <w:rPr>
          <w:rFonts w:eastAsia="MS Mincho" w:cs="Times New Roman"/>
          <w:lang w:eastAsia="ja-JP"/>
        </w:rPr>
        <w:t>present</w:t>
      </w:r>
      <w:r w:rsidRPr="00662464">
        <w:rPr>
          <w:rFonts w:eastAsia="MS Mincho" w:cs="Times New Roman"/>
          <w:lang w:eastAsia="ja-JP"/>
        </w:rPr>
        <w:t xml:space="preserve">ed </w:t>
      </w:r>
      <w:r w:rsidR="004449E9" w:rsidRPr="00662464">
        <w:rPr>
          <w:rFonts w:cs="Times New Roman"/>
        </w:rPr>
        <w:t>SC12</w:t>
      </w:r>
      <w:r w:rsidR="009B31C8" w:rsidRPr="00662464">
        <w:rPr>
          <w:rFonts w:eastAsia="MS Mincho" w:cs="Times New Roman"/>
          <w:lang w:eastAsia="ja-JP"/>
        </w:rPr>
        <w:t>-SA-WP-07, the ISC-PBF</w:t>
      </w:r>
      <w:r w:rsidR="00934BAF" w:rsidRPr="00662464">
        <w:rPr>
          <w:rFonts w:eastAsia="MS Mincho" w:cs="Times New Roman"/>
          <w:lang w:eastAsia="ja-JP"/>
        </w:rPr>
        <w:t xml:space="preserve">WG Pacific </w:t>
      </w:r>
      <w:r w:rsidR="009B31C8" w:rsidRPr="00662464">
        <w:rPr>
          <w:rFonts w:eastAsia="MS Mincho" w:cs="Times New Roman"/>
          <w:lang w:eastAsia="ja-JP"/>
        </w:rPr>
        <w:t>bluefin stock assessment</w:t>
      </w:r>
      <w:r w:rsidR="00934BAF" w:rsidRPr="00662464">
        <w:rPr>
          <w:rFonts w:eastAsia="MS Mincho" w:cs="Times New Roman"/>
          <w:lang w:eastAsia="ja-JP"/>
        </w:rPr>
        <w:t>.</w:t>
      </w:r>
      <w:r w:rsidR="00B36B6F" w:rsidRPr="00662464">
        <w:rPr>
          <w:rFonts w:eastAsia="MS Mincho" w:cs="Times New Roman"/>
          <w:lang w:eastAsia="ja-JP"/>
        </w:rPr>
        <w:t xml:space="preserve"> </w:t>
      </w:r>
      <w:r w:rsidR="00B36B6F" w:rsidRPr="00662464">
        <w:rPr>
          <w:rFonts w:cs="Times New Roman"/>
        </w:rPr>
        <w:t>ISC conducted a benchmark assessment using the best available fisheries and biological information. For data considered reliable, the base-case model fits the data well and is internally consistent among most of the other sources of data. The model is substantially improved from the 2014 assessment. The base-case model indicates: (1) SSB fluctuated throughout the assessment period (fishing years 1952-2014) and (2) the SSB steadily declined from 1996 to 2010; and (3) the decline appears to have ceased since 2010, although the stock remains near the historic low. The main conclusions of the new assessment were: a. Stock assessment model was updated for the benchmark assessment 2016, and the base-case model is a substantially improved from the last assessment; b. results are similar with the last assessment; the stock is still at near historic low and current fishing mortality is above the all reference points except Floss and F</w:t>
      </w:r>
      <w:r w:rsidR="00B36B6F" w:rsidRPr="00946AF4">
        <w:rPr>
          <w:rFonts w:cs="Times New Roman"/>
          <w:vertAlign w:val="subscript"/>
        </w:rPr>
        <w:t>med</w:t>
      </w:r>
      <w:r w:rsidR="00B36B6F" w:rsidRPr="00662464">
        <w:rPr>
          <w:rFonts w:cs="Times New Roman"/>
        </w:rPr>
        <w:t>; c. the initial rebuilding target of WCPFC would be achieved by higher probability than the level prescribed in the WCPFC CMM, if current WCPFC CMM and IATTC Resolution are strictly complied</w:t>
      </w:r>
      <w:r w:rsidR="00934BAF" w:rsidRPr="00662464">
        <w:rPr>
          <w:rFonts w:cs="Times New Roman"/>
        </w:rPr>
        <w:t>.</w:t>
      </w:r>
    </w:p>
    <w:p w:rsidR="003F6492" w:rsidRPr="00662464" w:rsidRDefault="002F32A1" w:rsidP="00376864">
      <w:pPr>
        <w:pStyle w:val="WCPFC"/>
        <w:rPr>
          <w:rFonts w:cs="Times New Roman"/>
        </w:rPr>
      </w:pPr>
      <w:r w:rsidRPr="00662464">
        <w:rPr>
          <w:rFonts w:cs="Times New Roman"/>
        </w:rPr>
        <w:t xml:space="preserve">RMI </w:t>
      </w:r>
      <w:r w:rsidR="00701B65" w:rsidRPr="00662464">
        <w:rPr>
          <w:rFonts w:cs="Times New Roman"/>
        </w:rPr>
        <w:t>note</w:t>
      </w:r>
      <w:r w:rsidRPr="00662464">
        <w:rPr>
          <w:rFonts w:cs="Times New Roman"/>
        </w:rPr>
        <w:t>d</w:t>
      </w:r>
      <w:r w:rsidR="00701B65" w:rsidRPr="00662464">
        <w:rPr>
          <w:rFonts w:cs="Times New Roman"/>
        </w:rPr>
        <w:t xml:space="preserve"> ongoing progress with the new model </w:t>
      </w:r>
      <w:r w:rsidRPr="00662464">
        <w:rPr>
          <w:rFonts w:cs="Times New Roman"/>
        </w:rPr>
        <w:t xml:space="preserve">SPC was </w:t>
      </w:r>
      <w:r w:rsidR="00701B65" w:rsidRPr="00662464">
        <w:rPr>
          <w:rFonts w:cs="Times New Roman"/>
        </w:rPr>
        <w:t>using for stock assessments</w:t>
      </w:r>
      <w:r w:rsidRPr="00662464">
        <w:rPr>
          <w:rFonts w:cs="Times New Roman"/>
        </w:rPr>
        <w:t xml:space="preserve">, but commented that the </w:t>
      </w:r>
      <w:r w:rsidR="00701B65" w:rsidRPr="00662464">
        <w:rPr>
          <w:rFonts w:cs="Times New Roman"/>
        </w:rPr>
        <w:t>status</w:t>
      </w:r>
      <w:r w:rsidR="00640398" w:rsidRPr="00662464">
        <w:rPr>
          <w:rFonts w:cs="Times New Roman"/>
        </w:rPr>
        <w:t xml:space="preserve"> of the stock wa</w:t>
      </w:r>
      <w:r w:rsidRPr="00662464">
        <w:rPr>
          <w:rFonts w:cs="Times New Roman"/>
        </w:rPr>
        <w:t>s the same as for the last three years: o</w:t>
      </w:r>
      <w:r w:rsidR="00701B65" w:rsidRPr="00662464">
        <w:rPr>
          <w:rFonts w:cs="Times New Roman"/>
        </w:rPr>
        <w:t>verf</w:t>
      </w:r>
      <w:r w:rsidRPr="00662464">
        <w:rPr>
          <w:rFonts w:cs="Times New Roman"/>
        </w:rPr>
        <w:t>ishing</w:t>
      </w:r>
      <w:r w:rsidR="00701B65" w:rsidRPr="00662464">
        <w:rPr>
          <w:rFonts w:cs="Times New Roman"/>
        </w:rPr>
        <w:t xml:space="preserve"> is </w:t>
      </w:r>
      <w:r w:rsidRPr="00662464">
        <w:rPr>
          <w:rFonts w:cs="Times New Roman"/>
        </w:rPr>
        <w:t xml:space="preserve">occurring and the </w:t>
      </w:r>
      <w:r w:rsidR="00701B65" w:rsidRPr="00662464">
        <w:rPr>
          <w:rFonts w:cs="Times New Roman"/>
        </w:rPr>
        <w:t>stock is in an overf</w:t>
      </w:r>
      <w:r w:rsidRPr="00662464">
        <w:rPr>
          <w:rFonts w:cs="Times New Roman"/>
        </w:rPr>
        <w:t>ished</w:t>
      </w:r>
      <w:r w:rsidR="00701B65" w:rsidRPr="00662464">
        <w:rPr>
          <w:rFonts w:cs="Times New Roman"/>
        </w:rPr>
        <w:t xml:space="preserve"> state</w:t>
      </w:r>
      <w:r w:rsidR="00CC4B65" w:rsidRPr="00662464">
        <w:rPr>
          <w:rFonts w:cs="Times New Roman"/>
        </w:rPr>
        <w:t>. This CCM</w:t>
      </w:r>
      <w:r w:rsidR="00701B65" w:rsidRPr="00662464">
        <w:rPr>
          <w:rFonts w:cs="Times New Roman"/>
        </w:rPr>
        <w:t xml:space="preserve"> </w:t>
      </w:r>
      <w:r w:rsidR="00D31219" w:rsidRPr="00662464">
        <w:rPr>
          <w:rFonts w:cs="Times New Roman"/>
        </w:rPr>
        <w:t xml:space="preserve">remained </w:t>
      </w:r>
      <w:r w:rsidR="00CC4B65" w:rsidRPr="00662464">
        <w:rPr>
          <w:rFonts w:cs="Times New Roman"/>
        </w:rPr>
        <w:t>concern</w:t>
      </w:r>
      <w:r w:rsidR="00D31219" w:rsidRPr="00662464">
        <w:rPr>
          <w:rFonts w:cs="Times New Roman"/>
        </w:rPr>
        <w:t xml:space="preserve">ed </w:t>
      </w:r>
      <w:r w:rsidR="00CC4B65" w:rsidRPr="00662464">
        <w:rPr>
          <w:rFonts w:cs="Times New Roman"/>
        </w:rPr>
        <w:t xml:space="preserve">over </w:t>
      </w:r>
      <w:r w:rsidR="00D31219" w:rsidRPr="00662464">
        <w:rPr>
          <w:rFonts w:cs="Times New Roman"/>
        </w:rPr>
        <w:t xml:space="preserve">the level of engagement in the </w:t>
      </w:r>
      <w:r w:rsidR="00701B65" w:rsidRPr="00662464">
        <w:rPr>
          <w:rFonts w:cs="Times New Roman"/>
        </w:rPr>
        <w:t xml:space="preserve">process </w:t>
      </w:r>
      <w:r w:rsidR="00D31219" w:rsidRPr="00662464">
        <w:rPr>
          <w:rFonts w:cs="Times New Roman"/>
        </w:rPr>
        <w:t>by WCPFC</w:t>
      </w:r>
      <w:r w:rsidR="008A43BE" w:rsidRPr="00662464">
        <w:rPr>
          <w:rFonts w:cs="Times New Roman"/>
        </w:rPr>
        <w:t>,</w:t>
      </w:r>
      <w:r w:rsidR="00D31219" w:rsidRPr="00662464">
        <w:rPr>
          <w:rFonts w:cs="Times New Roman"/>
        </w:rPr>
        <w:t xml:space="preserve"> </w:t>
      </w:r>
      <w:r w:rsidR="00701B65" w:rsidRPr="00662464">
        <w:rPr>
          <w:rFonts w:cs="Times New Roman"/>
        </w:rPr>
        <w:t xml:space="preserve">including </w:t>
      </w:r>
      <w:r w:rsidR="00D31219" w:rsidRPr="00662464">
        <w:rPr>
          <w:rFonts w:cs="Times New Roman"/>
        </w:rPr>
        <w:t xml:space="preserve">its </w:t>
      </w:r>
      <w:r w:rsidR="00701B65" w:rsidRPr="00662464">
        <w:rPr>
          <w:rFonts w:cs="Times New Roman"/>
        </w:rPr>
        <w:t>subsid</w:t>
      </w:r>
      <w:r w:rsidR="00D31219" w:rsidRPr="00662464">
        <w:rPr>
          <w:rFonts w:cs="Times New Roman"/>
        </w:rPr>
        <w:t>iary</w:t>
      </w:r>
      <w:r w:rsidR="00701B65" w:rsidRPr="00662464">
        <w:rPr>
          <w:rFonts w:cs="Times New Roman"/>
        </w:rPr>
        <w:t xml:space="preserve"> bodies, to come up with </w:t>
      </w:r>
      <w:r w:rsidR="00D31219" w:rsidRPr="00662464">
        <w:rPr>
          <w:rFonts w:cs="Times New Roman"/>
        </w:rPr>
        <w:t xml:space="preserve">strong </w:t>
      </w:r>
      <w:r w:rsidR="008A43BE" w:rsidRPr="00662464">
        <w:rPr>
          <w:rFonts w:cs="Times New Roman"/>
        </w:rPr>
        <w:t xml:space="preserve">recommendations </w:t>
      </w:r>
      <w:r w:rsidR="00BE7665" w:rsidRPr="00662464">
        <w:rPr>
          <w:rFonts w:cs="Times New Roman"/>
        </w:rPr>
        <w:t xml:space="preserve">for the stock throughout </w:t>
      </w:r>
      <w:r w:rsidR="008A43BE" w:rsidRPr="00662464">
        <w:rPr>
          <w:rFonts w:cs="Times New Roman"/>
        </w:rPr>
        <w:t xml:space="preserve">its </w:t>
      </w:r>
      <w:r w:rsidR="00FD5021" w:rsidRPr="00662464">
        <w:rPr>
          <w:rFonts w:cs="Times New Roman"/>
        </w:rPr>
        <w:t>range</w:t>
      </w:r>
      <w:r w:rsidR="00640398" w:rsidRPr="00662464">
        <w:rPr>
          <w:rFonts w:cs="Times New Roman"/>
        </w:rPr>
        <w:t xml:space="preserve"> and stressed that</w:t>
      </w:r>
      <w:r w:rsidR="00FD5021" w:rsidRPr="00662464">
        <w:rPr>
          <w:rFonts w:cs="Times New Roman"/>
        </w:rPr>
        <w:t xml:space="preserve"> t</w:t>
      </w:r>
      <w:r w:rsidR="008A43BE" w:rsidRPr="00662464">
        <w:rPr>
          <w:rFonts w:cs="Times New Roman"/>
        </w:rPr>
        <w:t xml:space="preserve">he matter </w:t>
      </w:r>
      <w:r w:rsidR="00FD5021" w:rsidRPr="00662464">
        <w:rPr>
          <w:rFonts w:cs="Times New Roman"/>
        </w:rPr>
        <w:t>was</w:t>
      </w:r>
      <w:r w:rsidR="008A43BE" w:rsidRPr="00662464">
        <w:rPr>
          <w:rFonts w:cs="Times New Roman"/>
        </w:rPr>
        <w:t xml:space="preserve"> one </w:t>
      </w:r>
      <w:r w:rsidR="00BE7665" w:rsidRPr="00662464">
        <w:rPr>
          <w:rFonts w:cs="Times New Roman"/>
        </w:rPr>
        <w:t xml:space="preserve">for </w:t>
      </w:r>
      <w:r w:rsidR="008A43BE" w:rsidRPr="00662464">
        <w:rPr>
          <w:rFonts w:cs="Times New Roman"/>
        </w:rPr>
        <w:t>all subsidiary bodies and members</w:t>
      </w:r>
      <w:r w:rsidR="00BE7665" w:rsidRPr="00662464">
        <w:rPr>
          <w:rFonts w:cs="Times New Roman"/>
        </w:rPr>
        <w:t xml:space="preserve">. </w:t>
      </w:r>
      <w:r w:rsidR="008A43BE" w:rsidRPr="00662464">
        <w:rPr>
          <w:rFonts w:cs="Times New Roman"/>
        </w:rPr>
        <w:t xml:space="preserve">This CCM enquired </w:t>
      </w:r>
      <w:r w:rsidR="00BE7665" w:rsidRPr="00662464">
        <w:rPr>
          <w:rFonts w:cs="Times New Roman"/>
        </w:rPr>
        <w:t xml:space="preserve">what recommendation </w:t>
      </w:r>
      <w:r w:rsidR="008A43BE" w:rsidRPr="00662464">
        <w:rPr>
          <w:rFonts w:cs="Times New Roman"/>
        </w:rPr>
        <w:t xml:space="preserve">should be </w:t>
      </w:r>
      <w:r w:rsidR="00640398" w:rsidRPr="00662464">
        <w:rPr>
          <w:rFonts w:cs="Times New Roman"/>
        </w:rPr>
        <w:t>formulated</w:t>
      </w:r>
      <w:r w:rsidR="008A43BE" w:rsidRPr="00662464">
        <w:rPr>
          <w:rFonts w:cs="Times New Roman"/>
        </w:rPr>
        <w:t>,</w:t>
      </w:r>
      <w:r w:rsidR="00BE7665" w:rsidRPr="00662464">
        <w:rPr>
          <w:rFonts w:cs="Times New Roman"/>
        </w:rPr>
        <w:t xml:space="preserve"> given </w:t>
      </w:r>
      <w:r w:rsidR="008A43BE" w:rsidRPr="00662464">
        <w:rPr>
          <w:rFonts w:cs="Times New Roman"/>
        </w:rPr>
        <w:t xml:space="preserve">the </w:t>
      </w:r>
      <w:r w:rsidR="00BE7665" w:rsidRPr="00662464">
        <w:rPr>
          <w:rFonts w:cs="Times New Roman"/>
        </w:rPr>
        <w:t>need for catch red</w:t>
      </w:r>
      <w:r w:rsidR="008A43BE" w:rsidRPr="00662464">
        <w:rPr>
          <w:rFonts w:cs="Times New Roman"/>
        </w:rPr>
        <w:t>uction</w:t>
      </w:r>
      <w:r w:rsidR="00BE7665" w:rsidRPr="00662464">
        <w:rPr>
          <w:rFonts w:cs="Times New Roman"/>
        </w:rPr>
        <w:t xml:space="preserve"> and </w:t>
      </w:r>
      <w:r w:rsidR="008A43BE" w:rsidRPr="00662464">
        <w:rPr>
          <w:rFonts w:cs="Times New Roman"/>
        </w:rPr>
        <w:t xml:space="preserve">stock </w:t>
      </w:r>
      <w:r w:rsidR="00333FE1" w:rsidRPr="00662464">
        <w:rPr>
          <w:rFonts w:cs="Times New Roman"/>
        </w:rPr>
        <w:t>recovery, and commented that u</w:t>
      </w:r>
      <w:r w:rsidR="00BE7665" w:rsidRPr="00662464">
        <w:rPr>
          <w:rFonts w:cs="Times New Roman"/>
        </w:rPr>
        <w:t xml:space="preserve">sing a model </w:t>
      </w:r>
      <w:r w:rsidR="00333FE1" w:rsidRPr="00662464">
        <w:rPr>
          <w:rFonts w:cs="Times New Roman"/>
        </w:rPr>
        <w:t xml:space="preserve">was </w:t>
      </w:r>
      <w:r w:rsidR="00BE7665" w:rsidRPr="00662464">
        <w:rPr>
          <w:rFonts w:cs="Times New Roman"/>
        </w:rPr>
        <w:t>one thing</w:t>
      </w:r>
      <w:r w:rsidR="00333FE1" w:rsidRPr="00662464">
        <w:rPr>
          <w:rFonts w:cs="Times New Roman"/>
        </w:rPr>
        <w:t xml:space="preserve"> b</w:t>
      </w:r>
      <w:r w:rsidR="00BE7665" w:rsidRPr="00662464">
        <w:rPr>
          <w:rFonts w:cs="Times New Roman"/>
        </w:rPr>
        <w:t>ut</w:t>
      </w:r>
      <w:r w:rsidR="00333FE1" w:rsidRPr="00662464">
        <w:rPr>
          <w:rFonts w:cs="Times New Roman"/>
        </w:rPr>
        <w:t xml:space="preserve"> catch and </w:t>
      </w:r>
      <w:r w:rsidR="00BE7665" w:rsidRPr="00662464">
        <w:rPr>
          <w:rFonts w:cs="Times New Roman"/>
        </w:rPr>
        <w:t>effort needs to be reduce</w:t>
      </w:r>
      <w:r w:rsidR="00333FE1" w:rsidRPr="00662464">
        <w:rPr>
          <w:rFonts w:cs="Times New Roman"/>
        </w:rPr>
        <w:t>d</w:t>
      </w:r>
      <w:r w:rsidR="0073793A" w:rsidRPr="00662464">
        <w:rPr>
          <w:rFonts w:cs="Times New Roman"/>
        </w:rPr>
        <w:t>.</w:t>
      </w:r>
    </w:p>
    <w:p w:rsidR="0073793A" w:rsidRPr="00662464" w:rsidRDefault="00EF0209" w:rsidP="00376864">
      <w:pPr>
        <w:pStyle w:val="WCPFC"/>
        <w:rPr>
          <w:rFonts w:cs="Times New Roman"/>
        </w:rPr>
      </w:pPr>
      <w:r w:rsidRPr="00662464">
        <w:rPr>
          <w:rFonts w:cs="Times New Roman"/>
        </w:rPr>
        <w:t xml:space="preserve">S. Nakatsuka </w:t>
      </w:r>
      <w:r w:rsidR="000F44EF" w:rsidRPr="00662464">
        <w:rPr>
          <w:rFonts w:cs="Times New Roman"/>
        </w:rPr>
        <w:t>commented that an interim rebuilding target for Pacific bluefin tuna ha</w:t>
      </w:r>
      <w:r w:rsidR="00640398" w:rsidRPr="00662464">
        <w:rPr>
          <w:rFonts w:cs="Times New Roman"/>
        </w:rPr>
        <w:t>d</w:t>
      </w:r>
      <w:r w:rsidR="000F44EF" w:rsidRPr="00662464">
        <w:rPr>
          <w:rFonts w:cs="Times New Roman"/>
        </w:rPr>
        <w:t xml:space="preserve"> been agreed by the Commission, which is a more advanced situation than for bigeye,</w:t>
      </w:r>
      <w:r w:rsidR="00136ACF" w:rsidRPr="00662464">
        <w:rPr>
          <w:rFonts w:cs="Times New Roman"/>
        </w:rPr>
        <w:t xml:space="preserve"> </w:t>
      </w:r>
      <w:r w:rsidR="000F44EF" w:rsidRPr="00662464">
        <w:rPr>
          <w:rFonts w:cs="Times New Roman"/>
        </w:rPr>
        <w:t xml:space="preserve">in the sense that </w:t>
      </w:r>
      <w:r w:rsidR="00640398" w:rsidRPr="00662464">
        <w:rPr>
          <w:rFonts w:cs="Times New Roman"/>
        </w:rPr>
        <w:t xml:space="preserve">bigeye </w:t>
      </w:r>
      <w:r w:rsidR="001016FB" w:rsidRPr="00662464">
        <w:rPr>
          <w:rFonts w:cs="Times New Roman"/>
        </w:rPr>
        <w:t xml:space="preserve">tuna </w:t>
      </w:r>
      <w:r w:rsidR="000F44EF" w:rsidRPr="00662464">
        <w:rPr>
          <w:rFonts w:cs="Times New Roman"/>
        </w:rPr>
        <w:t xml:space="preserve">does not have an agreed the recovery target and specific measures to achieve it. </w:t>
      </w:r>
      <w:r w:rsidR="00260194" w:rsidRPr="00662464">
        <w:rPr>
          <w:rFonts w:cs="Times New Roman"/>
        </w:rPr>
        <w:t>Pacific bluefin tuna’s s</w:t>
      </w:r>
      <w:r w:rsidR="00EA54A0" w:rsidRPr="00662464">
        <w:rPr>
          <w:rFonts w:cs="Times New Roman"/>
        </w:rPr>
        <w:t xml:space="preserve">tatus </w:t>
      </w:r>
      <w:r w:rsidR="00260194" w:rsidRPr="00662464">
        <w:rPr>
          <w:rFonts w:cs="Times New Roman"/>
        </w:rPr>
        <w:t xml:space="preserve">was </w:t>
      </w:r>
      <w:r w:rsidR="00EA54A0" w:rsidRPr="00662464">
        <w:rPr>
          <w:rFonts w:cs="Times New Roman"/>
        </w:rPr>
        <w:t xml:space="preserve">not very good </w:t>
      </w:r>
      <w:r w:rsidR="00260194" w:rsidRPr="00662464">
        <w:rPr>
          <w:rFonts w:cs="Times New Roman"/>
        </w:rPr>
        <w:t>b</w:t>
      </w:r>
      <w:r w:rsidR="00EA54A0" w:rsidRPr="00662464">
        <w:rPr>
          <w:rFonts w:cs="Times New Roman"/>
        </w:rPr>
        <w:t xml:space="preserve">ut </w:t>
      </w:r>
      <w:r w:rsidR="00260194" w:rsidRPr="00662464">
        <w:rPr>
          <w:rFonts w:cs="Times New Roman"/>
        </w:rPr>
        <w:t xml:space="preserve">a </w:t>
      </w:r>
      <w:r w:rsidR="00EA54A0" w:rsidRPr="00662464">
        <w:rPr>
          <w:rFonts w:cs="Times New Roman"/>
        </w:rPr>
        <w:t>very stric</w:t>
      </w:r>
      <w:r w:rsidR="00260194" w:rsidRPr="00662464">
        <w:rPr>
          <w:rFonts w:cs="Times New Roman"/>
        </w:rPr>
        <w:t>t</w:t>
      </w:r>
      <w:r w:rsidR="00EA54A0" w:rsidRPr="00662464">
        <w:rPr>
          <w:rFonts w:cs="Times New Roman"/>
        </w:rPr>
        <w:t xml:space="preserve"> </w:t>
      </w:r>
      <w:r w:rsidR="00260194" w:rsidRPr="00662464">
        <w:rPr>
          <w:rFonts w:cs="Times New Roman"/>
        </w:rPr>
        <w:t>measure was in place,</w:t>
      </w:r>
      <w:r w:rsidR="00EA54A0" w:rsidRPr="00662464">
        <w:rPr>
          <w:rFonts w:cs="Times New Roman"/>
        </w:rPr>
        <w:t xml:space="preserve"> </w:t>
      </w:r>
      <w:r w:rsidR="00260194" w:rsidRPr="00662464">
        <w:rPr>
          <w:rFonts w:cs="Times New Roman"/>
        </w:rPr>
        <w:t>particularly to</w:t>
      </w:r>
      <w:r w:rsidR="00EA54A0" w:rsidRPr="00662464">
        <w:rPr>
          <w:rFonts w:cs="Times New Roman"/>
        </w:rPr>
        <w:t xml:space="preserve"> reduc</w:t>
      </w:r>
      <w:r w:rsidR="00260194" w:rsidRPr="00662464">
        <w:rPr>
          <w:rFonts w:cs="Times New Roman"/>
        </w:rPr>
        <w:t xml:space="preserve">e </w:t>
      </w:r>
      <w:r w:rsidR="00EA54A0" w:rsidRPr="00662464">
        <w:rPr>
          <w:rFonts w:cs="Times New Roman"/>
        </w:rPr>
        <w:t>juv</w:t>
      </w:r>
      <w:r w:rsidR="00260194" w:rsidRPr="00662464">
        <w:rPr>
          <w:rFonts w:cs="Times New Roman"/>
        </w:rPr>
        <w:t>enile</w:t>
      </w:r>
      <w:r w:rsidR="00EA54A0" w:rsidRPr="00662464">
        <w:rPr>
          <w:rFonts w:cs="Times New Roman"/>
        </w:rPr>
        <w:t xml:space="preserve"> catch</w:t>
      </w:r>
      <w:r w:rsidR="00260194" w:rsidRPr="00662464">
        <w:rPr>
          <w:rFonts w:cs="Times New Roman"/>
        </w:rPr>
        <w:t xml:space="preserve">, </w:t>
      </w:r>
      <w:r w:rsidR="001016FB" w:rsidRPr="00662464">
        <w:rPr>
          <w:rFonts w:cs="Times New Roman"/>
        </w:rPr>
        <w:t xml:space="preserve">which </w:t>
      </w:r>
      <w:r w:rsidR="00260194" w:rsidRPr="00662464">
        <w:rPr>
          <w:rFonts w:cs="Times New Roman"/>
        </w:rPr>
        <w:t xml:space="preserve">has only been in place since </w:t>
      </w:r>
      <w:r w:rsidR="00EA54A0" w:rsidRPr="00662464">
        <w:rPr>
          <w:rFonts w:cs="Times New Roman"/>
        </w:rPr>
        <w:t xml:space="preserve">last year. </w:t>
      </w:r>
      <w:r w:rsidR="00260194" w:rsidRPr="00662464">
        <w:rPr>
          <w:rFonts w:cs="Times New Roman"/>
        </w:rPr>
        <w:t>While t</w:t>
      </w:r>
      <w:r w:rsidR="00EA54A0" w:rsidRPr="00662464">
        <w:rPr>
          <w:rFonts w:cs="Times New Roman"/>
        </w:rPr>
        <w:t xml:space="preserve">he </w:t>
      </w:r>
      <w:r w:rsidR="00260194" w:rsidRPr="00662464">
        <w:rPr>
          <w:rFonts w:cs="Times New Roman"/>
        </w:rPr>
        <w:t xml:space="preserve">primary </w:t>
      </w:r>
      <w:r w:rsidR="00EA54A0" w:rsidRPr="00662464">
        <w:rPr>
          <w:rFonts w:cs="Times New Roman"/>
        </w:rPr>
        <w:t>impact is on the juv</w:t>
      </w:r>
      <w:r w:rsidR="00260194" w:rsidRPr="00662464">
        <w:rPr>
          <w:rFonts w:cs="Times New Roman"/>
        </w:rPr>
        <w:t>eniles,</w:t>
      </w:r>
      <w:r w:rsidR="00EA54A0" w:rsidRPr="00662464">
        <w:rPr>
          <w:rFonts w:cs="Times New Roman"/>
        </w:rPr>
        <w:t xml:space="preserve"> it will be incorp</w:t>
      </w:r>
      <w:r w:rsidR="00260194" w:rsidRPr="00662464">
        <w:rPr>
          <w:rFonts w:cs="Times New Roman"/>
        </w:rPr>
        <w:t>orate</w:t>
      </w:r>
      <w:r w:rsidR="00EA54A0" w:rsidRPr="00662464">
        <w:rPr>
          <w:rFonts w:cs="Times New Roman"/>
        </w:rPr>
        <w:t>d in the spa</w:t>
      </w:r>
      <w:r w:rsidR="00260194" w:rsidRPr="00662464">
        <w:rPr>
          <w:rFonts w:cs="Times New Roman"/>
        </w:rPr>
        <w:t>wning</w:t>
      </w:r>
      <w:r w:rsidR="00EA54A0" w:rsidRPr="00662464">
        <w:rPr>
          <w:rFonts w:cs="Times New Roman"/>
        </w:rPr>
        <w:t xml:space="preserve"> biomass in 3-5 years</w:t>
      </w:r>
      <w:r w:rsidR="004A7E85" w:rsidRPr="00662464">
        <w:rPr>
          <w:rFonts w:cs="Times New Roman"/>
        </w:rPr>
        <w:t xml:space="preserve"> and a</w:t>
      </w:r>
      <w:r w:rsidR="00EA54A0" w:rsidRPr="00662464">
        <w:rPr>
          <w:rFonts w:cs="Times New Roman"/>
        </w:rPr>
        <w:t xml:space="preserve">nalysis says recruitment is maintained </w:t>
      </w:r>
      <w:r w:rsidR="004A7E85" w:rsidRPr="00662464">
        <w:rPr>
          <w:rFonts w:cs="Times New Roman"/>
        </w:rPr>
        <w:t>above</w:t>
      </w:r>
      <w:r w:rsidR="00EA54A0" w:rsidRPr="00662464">
        <w:rPr>
          <w:rFonts w:cs="Times New Roman"/>
        </w:rPr>
        <w:t xml:space="preserve"> pessimistic level and </w:t>
      </w:r>
      <w:r w:rsidR="004A7E85" w:rsidRPr="00662464">
        <w:rPr>
          <w:rFonts w:cs="Times New Roman"/>
        </w:rPr>
        <w:t xml:space="preserve">under the </w:t>
      </w:r>
      <w:r w:rsidR="00EA54A0" w:rsidRPr="00662464">
        <w:rPr>
          <w:rFonts w:cs="Times New Roman"/>
        </w:rPr>
        <w:t>current meas</w:t>
      </w:r>
      <w:r w:rsidR="004A7E85" w:rsidRPr="00662464">
        <w:rPr>
          <w:rFonts w:cs="Times New Roman"/>
        </w:rPr>
        <w:t>ure</w:t>
      </w:r>
      <w:r w:rsidR="00EA54A0" w:rsidRPr="00662464">
        <w:rPr>
          <w:rFonts w:cs="Times New Roman"/>
        </w:rPr>
        <w:t xml:space="preserve"> </w:t>
      </w:r>
      <w:r w:rsidR="00FD5021" w:rsidRPr="00662464">
        <w:rPr>
          <w:rFonts w:cs="Times New Roman"/>
        </w:rPr>
        <w:t>future projection results indicated the recovery to the initial target with above 60% probability under the current CMM even if low recruitment was assumed</w:t>
      </w:r>
      <w:r w:rsidR="00EA54A0" w:rsidRPr="00662464">
        <w:rPr>
          <w:rFonts w:cs="Times New Roman"/>
        </w:rPr>
        <w:t>.</w:t>
      </w:r>
    </w:p>
    <w:p w:rsidR="00EA54A0" w:rsidRPr="00662464" w:rsidRDefault="00EA54A0" w:rsidP="00376864">
      <w:pPr>
        <w:pStyle w:val="WCPFC"/>
        <w:rPr>
          <w:rFonts w:cs="Times New Roman"/>
        </w:rPr>
      </w:pPr>
      <w:r w:rsidRPr="00662464">
        <w:rPr>
          <w:rFonts w:cs="Times New Roman"/>
        </w:rPr>
        <w:t xml:space="preserve">Australia </w:t>
      </w:r>
      <w:r w:rsidR="004A7E85" w:rsidRPr="00662464">
        <w:rPr>
          <w:rFonts w:cs="Times New Roman"/>
        </w:rPr>
        <w:t xml:space="preserve">asked for further information about the uncertainties related to pre-1952 data, noting that the Pacific bluefin tuna </w:t>
      </w:r>
      <w:r w:rsidRPr="00662464">
        <w:rPr>
          <w:rFonts w:cs="Times New Roman"/>
        </w:rPr>
        <w:t xml:space="preserve">assessment </w:t>
      </w:r>
      <w:r w:rsidR="004A7E85" w:rsidRPr="00662464">
        <w:rPr>
          <w:rFonts w:cs="Times New Roman"/>
        </w:rPr>
        <w:t xml:space="preserve">years start </w:t>
      </w:r>
      <w:r w:rsidRPr="00662464">
        <w:rPr>
          <w:rFonts w:cs="Times New Roman"/>
        </w:rPr>
        <w:t>in 1952</w:t>
      </w:r>
      <w:r w:rsidR="004A7E85" w:rsidRPr="00662464">
        <w:rPr>
          <w:rFonts w:cs="Times New Roman"/>
        </w:rPr>
        <w:t xml:space="preserve">. This CCM commented that </w:t>
      </w:r>
      <w:r w:rsidRPr="00662464">
        <w:rPr>
          <w:rFonts w:cs="Times New Roman"/>
        </w:rPr>
        <w:t xml:space="preserve">in 2014 </w:t>
      </w:r>
      <w:r w:rsidR="004A7E85" w:rsidRPr="00662464">
        <w:rPr>
          <w:rFonts w:cs="Times New Roman"/>
        </w:rPr>
        <w:t xml:space="preserve">the stock was estimated to be at </w:t>
      </w:r>
      <w:r w:rsidRPr="00662464">
        <w:rPr>
          <w:rFonts w:cs="Times New Roman"/>
        </w:rPr>
        <w:t xml:space="preserve">2.6% of </w:t>
      </w:r>
      <w:r w:rsidR="004A7E85" w:rsidRPr="00662464">
        <w:rPr>
          <w:rFonts w:cs="Times New Roman"/>
        </w:rPr>
        <w:t xml:space="preserve">its </w:t>
      </w:r>
      <w:r w:rsidRPr="00662464">
        <w:rPr>
          <w:rFonts w:cs="Times New Roman"/>
        </w:rPr>
        <w:t>virgin biomass</w:t>
      </w:r>
      <w:r w:rsidR="004A7E85" w:rsidRPr="00662464">
        <w:rPr>
          <w:rFonts w:cs="Times New Roman"/>
        </w:rPr>
        <w:t xml:space="preserve">, while the </w:t>
      </w:r>
      <w:r w:rsidRPr="00662464">
        <w:rPr>
          <w:rFonts w:cs="Times New Roman"/>
        </w:rPr>
        <w:t xml:space="preserve">stock was </w:t>
      </w:r>
      <w:r w:rsidR="0021315D" w:rsidRPr="00662464">
        <w:rPr>
          <w:rFonts w:cs="Times New Roman"/>
        </w:rPr>
        <w:t>already at ~</w:t>
      </w:r>
      <w:r w:rsidRPr="00662464">
        <w:rPr>
          <w:rFonts w:cs="Times New Roman"/>
        </w:rPr>
        <w:t xml:space="preserve">16% in </w:t>
      </w:r>
      <w:r w:rsidR="0021315D" w:rsidRPr="00662464">
        <w:rPr>
          <w:rFonts w:cs="Times New Roman"/>
        </w:rPr>
        <w:t>1</w:t>
      </w:r>
      <w:r w:rsidRPr="00662464">
        <w:rPr>
          <w:rFonts w:cs="Times New Roman"/>
        </w:rPr>
        <w:t>952.</w:t>
      </w:r>
    </w:p>
    <w:p w:rsidR="00EB633B" w:rsidRPr="00662464" w:rsidRDefault="00EF0209" w:rsidP="00376864">
      <w:pPr>
        <w:pStyle w:val="WCPFC"/>
        <w:rPr>
          <w:rFonts w:cs="Times New Roman"/>
        </w:rPr>
      </w:pPr>
      <w:r w:rsidRPr="00662464">
        <w:rPr>
          <w:rFonts w:cs="Times New Roman"/>
        </w:rPr>
        <w:t xml:space="preserve">S. Nakatsuka </w:t>
      </w:r>
      <w:r w:rsidR="00052701" w:rsidRPr="00662464">
        <w:rPr>
          <w:rFonts w:cs="Times New Roman"/>
        </w:rPr>
        <w:t xml:space="preserve">noted the higher uncertainty of estimated SSB for the early assessment period, as </w:t>
      </w:r>
      <w:r w:rsidR="001016FB" w:rsidRPr="00662464">
        <w:rPr>
          <w:rFonts w:cs="Times New Roman"/>
        </w:rPr>
        <w:t xml:space="preserve">a </w:t>
      </w:r>
      <w:r w:rsidR="00052701" w:rsidRPr="00662464">
        <w:rPr>
          <w:rFonts w:cs="Times New Roman"/>
        </w:rPr>
        <w:t xml:space="preserve">result of the data-poor situation before 1970s. </w:t>
      </w:r>
      <w:r w:rsidR="00611F12" w:rsidRPr="00662464">
        <w:rPr>
          <w:rFonts w:cs="Times New Roman"/>
        </w:rPr>
        <w:t xml:space="preserve">It was unknown why </w:t>
      </w:r>
      <w:r w:rsidR="00C25F2E" w:rsidRPr="00662464">
        <w:rPr>
          <w:rFonts w:cs="Times New Roman"/>
        </w:rPr>
        <w:t xml:space="preserve">the </w:t>
      </w:r>
      <w:r w:rsidR="00611F12" w:rsidRPr="00662464">
        <w:rPr>
          <w:rFonts w:cs="Times New Roman"/>
        </w:rPr>
        <w:t xml:space="preserve">biomass </w:t>
      </w:r>
      <w:r w:rsidR="00C25F2E" w:rsidRPr="00662464">
        <w:rPr>
          <w:rFonts w:cs="Times New Roman"/>
        </w:rPr>
        <w:t xml:space="preserve">level </w:t>
      </w:r>
      <w:r w:rsidR="00EB633B" w:rsidRPr="00662464">
        <w:rPr>
          <w:rFonts w:cs="Times New Roman"/>
        </w:rPr>
        <w:t xml:space="preserve">straight after </w:t>
      </w:r>
      <w:r w:rsidR="0051048D" w:rsidRPr="00662464">
        <w:rPr>
          <w:rFonts w:cs="Times New Roman"/>
        </w:rPr>
        <w:t>WW2</w:t>
      </w:r>
      <w:r w:rsidR="00611F12" w:rsidRPr="00662464">
        <w:rPr>
          <w:rFonts w:cs="Times New Roman"/>
        </w:rPr>
        <w:t xml:space="preserve"> was so low</w:t>
      </w:r>
      <w:r w:rsidR="001016FB" w:rsidRPr="00662464">
        <w:rPr>
          <w:rFonts w:cs="Times New Roman"/>
        </w:rPr>
        <w:t xml:space="preserve"> </w:t>
      </w:r>
      <w:r w:rsidR="0051048D" w:rsidRPr="00662464">
        <w:rPr>
          <w:rFonts w:cs="Times New Roman"/>
        </w:rPr>
        <w:t xml:space="preserve">but </w:t>
      </w:r>
      <w:r w:rsidR="00781FBB" w:rsidRPr="00662464">
        <w:rPr>
          <w:rFonts w:cs="Times New Roman"/>
        </w:rPr>
        <w:t xml:space="preserve">some data suggest that </w:t>
      </w:r>
      <w:r w:rsidR="0051048D" w:rsidRPr="00662464">
        <w:rPr>
          <w:rFonts w:cs="Times New Roman"/>
        </w:rPr>
        <w:t xml:space="preserve">the </w:t>
      </w:r>
      <w:r w:rsidR="00EB633B" w:rsidRPr="00662464">
        <w:rPr>
          <w:rFonts w:cs="Times New Roman"/>
        </w:rPr>
        <w:t>Japan</w:t>
      </w:r>
      <w:r w:rsidR="0051048D" w:rsidRPr="00662464">
        <w:rPr>
          <w:rFonts w:cs="Times New Roman"/>
        </w:rPr>
        <w:t xml:space="preserve">ese Pacific bluefin tuna </w:t>
      </w:r>
      <w:r w:rsidR="00EB633B" w:rsidRPr="00662464">
        <w:rPr>
          <w:rFonts w:cs="Times New Roman"/>
        </w:rPr>
        <w:t xml:space="preserve">catch </w:t>
      </w:r>
      <w:r w:rsidR="0051048D" w:rsidRPr="00662464">
        <w:rPr>
          <w:rFonts w:cs="Times New Roman"/>
        </w:rPr>
        <w:t xml:space="preserve">prior to </w:t>
      </w:r>
      <w:r w:rsidR="00EB633B" w:rsidRPr="00662464">
        <w:rPr>
          <w:rFonts w:cs="Times New Roman"/>
        </w:rPr>
        <w:t>the war</w:t>
      </w:r>
      <w:r w:rsidR="0051048D" w:rsidRPr="00662464">
        <w:rPr>
          <w:rFonts w:cs="Times New Roman"/>
        </w:rPr>
        <w:t xml:space="preserve"> was significant </w:t>
      </w:r>
      <w:r w:rsidR="00611F12" w:rsidRPr="00662464">
        <w:rPr>
          <w:rFonts w:cs="Times New Roman"/>
        </w:rPr>
        <w:t xml:space="preserve">as </w:t>
      </w:r>
      <w:r w:rsidR="001016FB" w:rsidRPr="00662464">
        <w:rPr>
          <w:rFonts w:cs="Times New Roman"/>
        </w:rPr>
        <w:t xml:space="preserve">it </w:t>
      </w:r>
      <w:r w:rsidRPr="00662464">
        <w:rPr>
          <w:rFonts w:cs="Times New Roman" w:hint="eastAsia"/>
          <w:lang w:eastAsia="ko-KR"/>
        </w:rPr>
        <w:t>is</w:t>
      </w:r>
      <w:r w:rsidRPr="00662464">
        <w:rPr>
          <w:rFonts w:cs="Times New Roman"/>
        </w:rPr>
        <w:t xml:space="preserve"> </w:t>
      </w:r>
      <w:r w:rsidR="00EB633B" w:rsidRPr="00662464">
        <w:rPr>
          <w:rFonts w:cs="Times New Roman"/>
        </w:rPr>
        <w:t>a coastal species</w:t>
      </w:r>
      <w:r w:rsidR="001016FB" w:rsidRPr="00662464">
        <w:rPr>
          <w:rFonts w:cs="Times New Roman"/>
        </w:rPr>
        <w:t xml:space="preserve">. According </w:t>
      </w:r>
      <w:r w:rsidR="00611F12" w:rsidRPr="00662464">
        <w:rPr>
          <w:rFonts w:cs="Times New Roman"/>
        </w:rPr>
        <w:t xml:space="preserve">to some reports the catch may have been three </w:t>
      </w:r>
      <w:r w:rsidR="00EB633B" w:rsidRPr="00662464">
        <w:rPr>
          <w:rFonts w:cs="Times New Roman"/>
        </w:rPr>
        <w:t xml:space="preserve">or </w:t>
      </w:r>
      <w:r w:rsidR="00611F12" w:rsidRPr="00662464">
        <w:rPr>
          <w:rFonts w:cs="Times New Roman"/>
        </w:rPr>
        <w:t xml:space="preserve">four </w:t>
      </w:r>
      <w:r w:rsidR="00EB633B" w:rsidRPr="00662464">
        <w:rPr>
          <w:rFonts w:cs="Times New Roman"/>
        </w:rPr>
        <w:t>times current catch.</w:t>
      </w:r>
      <w:r w:rsidR="00052701" w:rsidRPr="00662464">
        <w:rPr>
          <w:rFonts w:cs="Times New Roman"/>
        </w:rPr>
        <w:t xml:space="preserve"> </w:t>
      </w:r>
    </w:p>
    <w:p w:rsidR="00EB633B" w:rsidRPr="00662464" w:rsidRDefault="00497C3F" w:rsidP="00376864">
      <w:pPr>
        <w:pStyle w:val="WCPFC"/>
        <w:rPr>
          <w:rFonts w:cs="Times New Roman"/>
        </w:rPr>
      </w:pPr>
      <w:r w:rsidRPr="00662464">
        <w:rPr>
          <w:rFonts w:cs="Times New Roman"/>
        </w:rPr>
        <w:t xml:space="preserve">EU noted that the assessment </w:t>
      </w:r>
      <w:r w:rsidR="00A304FC" w:rsidRPr="00662464">
        <w:rPr>
          <w:rFonts w:cs="Times New Roman"/>
        </w:rPr>
        <w:t xml:space="preserve">had </w:t>
      </w:r>
      <w:r w:rsidRPr="00662464">
        <w:rPr>
          <w:rFonts w:cs="Times New Roman"/>
        </w:rPr>
        <w:t xml:space="preserve">improved standardization of the indices of abundance, growth estimates, review of catches and reduced uncertainties </w:t>
      </w:r>
      <w:r w:rsidR="00A304FC" w:rsidRPr="00662464">
        <w:rPr>
          <w:rFonts w:cs="Times New Roman"/>
        </w:rPr>
        <w:t xml:space="preserve">from </w:t>
      </w:r>
      <w:r w:rsidRPr="00662464">
        <w:rPr>
          <w:rFonts w:cs="Times New Roman"/>
        </w:rPr>
        <w:t>previous assessments</w:t>
      </w:r>
      <w:r w:rsidR="00A304FC" w:rsidRPr="00662464">
        <w:rPr>
          <w:rFonts w:cs="Times New Roman"/>
        </w:rPr>
        <w:t xml:space="preserve">, but </w:t>
      </w:r>
      <w:r w:rsidRPr="00662464">
        <w:rPr>
          <w:rFonts w:cs="Times New Roman"/>
        </w:rPr>
        <w:t>noted that</w:t>
      </w:r>
      <w:r w:rsidR="00A304FC" w:rsidRPr="00662464">
        <w:rPr>
          <w:rFonts w:cs="Times New Roman"/>
        </w:rPr>
        <w:t xml:space="preserve"> </w:t>
      </w:r>
      <w:r w:rsidRPr="00662464">
        <w:rPr>
          <w:rFonts w:cs="Times New Roman"/>
        </w:rPr>
        <w:t xml:space="preserve">a. the depletion ratio in the terminal year (2014) is very low, 2.6%, with a recent slight increase from the value </w:t>
      </w:r>
      <w:r w:rsidRPr="00662464">
        <w:rPr>
          <w:rFonts w:cs="Times New Roman"/>
        </w:rPr>
        <w:lastRenderedPageBreak/>
        <w:t xml:space="preserve">of 2.1% </w:t>
      </w:r>
      <w:r w:rsidR="00A304FC" w:rsidRPr="00662464">
        <w:rPr>
          <w:rFonts w:cs="Times New Roman"/>
        </w:rPr>
        <w:t>i</w:t>
      </w:r>
      <w:r w:rsidRPr="00662464">
        <w:rPr>
          <w:rFonts w:cs="Times New Roman"/>
        </w:rPr>
        <w:t xml:space="preserve">n 2012 and b. the last three recruitments are at the lowest levels observed since 1980. </w:t>
      </w:r>
      <w:r w:rsidR="00A304FC" w:rsidRPr="00662464">
        <w:rPr>
          <w:rFonts w:cs="Times New Roman"/>
        </w:rPr>
        <w:t>T</w:t>
      </w:r>
      <w:r w:rsidRPr="00662464">
        <w:rPr>
          <w:rFonts w:cs="Times New Roman"/>
        </w:rPr>
        <w:t xml:space="preserve">he advice of ISC </w:t>
      </w:r>
      <w:r w:rsidR="00A304FC" w:rsidRPr="00662464">
        <w:rPr>
          <w:rFonts w:cs="Times New Roman"/>
        </w:rPr>
        <w:t xml:space="preserve">was observed to be </w:t>
      </w:r>
      <w:r w:rsidRPr="00662464">
        <w:rPr>
          <w:rFonts w:cs="Times New Roman"/>
        </w:rPr>
        <w:t xml:space="preserve">that under all examined scenarios the initial goal of WCPFC, rebuilding to SSBMED by 2024 with at least 60% probability, </w:t>
      </w:r>
      <w:r w:rsidR="00A304FC" w:rsidRPr="00662464">
        <w:rPr>
          <w:rFonts w:cs="Times New Roman"/>
        </w:rPr>
        <w:t xml:space="preserve">will be </w:t>
      </w:r>
      <w:r w:rsidRPr="00662464">
        <w:rPr>
          <w:rFonts w:cs="Times New Roman"/>
        </w:rPr>
        <w:t>reached</w:t>
      </w:r>
      <w:r w:rsidR="00A304FC" w:rsidRPr="00662464">
        <w:rPr>
          <w:rFonts w:cs="Times New Roman"/>
        </w:rPr>
        <w:t xml:space="preserve"> i</w:t>
      </w:r>
      <w:r w:rsidRPr="00662464">
        <w:rPr>
          <w:rFonts w:cs="Times New Roman"/>
        </w:rPr>
        <w:t>ncluding the scenario that assumes the full implementation of the both WCPFC and IATTC</w:t>
      </w:r>
      <w:r w:rsidR="00816C3C" w:rsidRPr="00662464">
        <w:rPr>
          <w:rFonts w:cs="Times New Roman"/>
        </w:rPr>
        <w:t xml:space="preserve"> measures</w:t>
      </w:r>
      <w:r w:rsidRPr="00662464">
        <w:rPr>
          <w:rFonts w:cs="Times New Roman"/>
        </w:rPr>
        <w:t xml:space="preserve">. </w:t>
      </w:r>
      <w:r w:rsidR="00816C3C" w:rsidRPr="00662464">
        <w:rPr>
          <w:rFonts w:cs="Times New Roman"/>
        </w:rPr>
        <w:t xml:space="preserve">EU noted the IATTC presentation </w:t>
      </w:r>
      <w:r w:rsidR="008F6E32" w:rsidRPr="00662464">
        <w:rPr>
          <w:rFonts w:cs="Times New Roman"/>
        </w:rPr>
        <w:t xml:space="preserve">had </w:t>
      </w:r>
      <w:r w:rsidR="00816C3C" w:rsidRPr="00662464">
        <w:rPr>
          <w:rFonts w:cs="Times New Roman"/>
        </w:rPr>
        <w:t>recommend</w:t>
      </w:r>
      <w:r w:rsidR="008F6E32" w:rsidRPr="00662464">
        <w:rPr>
          <w:rFonts w:cs="Times New Roman"/>
        </w:rPr>
        <w:t>ed</w:t>
      </w:r>
      <w:r w:rsidR="00816C3C" w:rsidRPr="00662464">
        <w:rPr>
          <w:rFonts w:cs="Times New Roman"/>
        </w:rPr>
        <w:t xml:space="preserve"> </w:t>
      </w:r>
      <w:r w:rsidRPr="00662464">
        <w:rPr>
          <w:rFonts w:cs="Times New Roman"/>
        </w:rPr>
        <w:t>exten</w:t>
      </w:r>
      <w:r w:rsidR="008F6E32" w:rsidRPr="00662464">
        <w:rPr>
          <w:rFonts w:cs="Times New Roman"/>
        </w:rPr>
        <w:t xml:space="preserve">ding </w:t>
      </w:r>
      <w:r w:rsidRPr="00662464">
        <w:rPr>
          <w:rFonts w:cs="Times New Roman"/>
        </w:rPr>
        <w:t>the measures for two more years and encourag</w:t>
      </w:r>
      <w:r w:rsidR="008F6E32" w:rsidRPr="00662464">
        <w:rPr>
          <w:rFonts w:cs="Times New Roman"/>
        </w:rPr>
        <w:t>ed</w:t>
      </w:r>
      <w:r w:rsidRPr="00662464">
        <w:rPr>
          <w:rFonts w:cs="Times New Roman"/>
        </w:rPr>
        <w:t xml:space="preserve"> WCPFC to adopt additional measures to reduce the catch of adults in order to reduce the risk </w:t>
      </w:r>
      <w:r w:rsidR="00800ECA" w:rsidRPr="00662464">
        <w:rPr>
          <w:rFonts w:cs="Times New Roman"/>
        </w:rPr>
        <w:t xml:space="preserve">of </w:t>
      </w:r>
      <w:r w:rsidRPr="00662464">
        <w:rPr>
          <w:rFonts w:cs="Times New Roman"/>
        </w:rPr>
        <w:t>recruitment collapse</w:t>
      </w:r>
      <w:r w:rsidR="00800ECA" w:rsidRPr="00662464">
        <w:rPr>
          <w:rFonts w:cs="Times New Roman"/>
        </w:rPr>
        <w:t xml:space="preserve">. </w:t>
      </w:r>
      <w:r w:rsidRPr="00662464">
        <w:rPr>
          <w:rFonts w:cs="Times New Roman"/>
        </w:rPr>
        <w:t xml:space="preserve">In order to properly </w:t>
      </w:r>
      <w:r w:rsidR="00800ECA" w:rsidRPr="00662464">
        <w:rPr>
          <w:rFonts w:cs="Times New Roman"/>
        </w:rPr>
        <w:t xml:space="preserve">frame </w:t>
      </w:r>
      <w:r w:rsidRPr="00662464">
        <w:rPr>
          <w:rFonts w:cs="Times New Roman"/>
        </w:rPr>
        <w:t>the initial rebuilding target currently defined by the CMM (the median of the SSB of the SA period,</w:t>
      </w:r>
      <w:r w:rsidR="00A43478" w:rsidRPr="00662464">
        <w:rPr>
          <w:rFonts w:cs="Times New Roman"/>
        </w:rPr>
        <w:t xml:space="preserve"> </w:t>
      </w:r>
      <w:r w:rsidRPr="00662464">
        <w:rPr>
          <w:rFonts w:cs="Times New Roman"/>
        </w:rPr>
        <w:t xml:space="preserve">42,592t), </w:t>
      </w:r>
      <w:r w:rsidR="00800ECA" w:rsidRPr="00662464">
        <w:rPr>
          <w:rFonts w:cs="Times New Roman"/>
        </w:rPr>
        <w:t xml:space="preserve">EU asked about </w:t>
      </w:r>
      <w:r w:rsidRPr="00662464">
        <w:rPr>
          <w:rFonts w:cs="Times New Roman"/>
        </w:rPr>
        <w:t>the equivale</w:t>
      </w:r>
      <w:r w:rsidR="00800ECA" w:rsidRPr="00662464">
        <w:rPr>
          <w:rFonts w:cs="Times New Roman"/>
        </w:rPr>
        <w:t>nce in depletion ratio.</w:t>
      </w:r>
    </w:p>
    <w:p w:rsidR="006B088D" w:rsidRPr="00662464" w:rsidRDefault="00EF0209" w:rsidP="00376864">
      <w:pPr>
        <w:pStyle w:val="WCPFC"/>
        <w:rPr>
          <w:rFonts w:cs="Times New Roman"/>
        </w:rPr>
      </w:pPr>
      <w:r w:rsidRPr="00662464">
        <w:rPr>
          <w:rFonts w:cs="Times New Roman"/>
        </w:rPr>
        <w:t xml:space="preserve">S. Nakatsuka </w:t>
      </w:r>
      <w:r w:rsidR="00E0003F" w:rsidRPr="00662464">
        <w:rPr>
          <w:rFonts w:cs="Times New Roman"/>
        </w:rPr>
        <w:t xml:space="preserve">noted </w:t>
      </w:r>
      <w:r w:rsidR="00604632" w:rsidRPr="00662464">
        <w:rPr>
          <w:rFonts w:cs="Times New Roman"/>
        </w:rPr>
        <w:t>that e</w:t>
      </w:r>
      <w:r w:rsidR="00E0003F" w:rsidRPr="00662464">
        <w:rPr>
          <w:rFonts w:cs="Times New Roman"/>
        </w:rPr>
        <w:t xml:space="preserve">ven assuming a low recruitment level it is projected to achieve the target and if there are additional measures the juveniles will have </w:t>
      </w:r>
      <w:r w:rsidR="00604632" w:rsidRPr="00662464">
        <w:rPr>
          <w:rFonts w:cs="Times New Roman"/>
        </w:rPr>
        <w:t xml:space="preserve">even </w:t>
      </w:r>
      <w:r w:rsidR="00E0003F" w:rsidRPr="00662464">
        <w:rPr>
          <w:rFonts w:cs="Times New Roman"/>
        </w:rPr>
        <w:t xml:space="preserve">greater prospects. </w:t>
      </w:r>
      <w:r w:rsidRPr="00662464">
        <w:rPr>
          <w:rFonts w:cs="Times New Roman" w:hint="eastAsia"/>
          <w:lang w:eastAsia="ko-KR"/>
        </w:rPr>
        <w:t>He</w:t>
      </w:r>
      <w:r w:rsidRPr="00662464">
        <w:rPr>
          <w:rFonts w:cs="Times New Roman"/>
        </w:rPr>
        <w:t xml:space="preserve"> </w:t>
      </w:r>
      <w:r w:rsidR="00E0003F" w:rsidRPr="00662464">
        <w:rPr>
          <w:rFonts w:cs="Times New Roman"/>
        </w:rPr>
        <w:t xml:space="preserve">acknowledged the IATTC scientific staff recommendation </w:t>
      </w:r>
      <w:r w:rsidR="00604632" w:rsidRPr="00662464">
        <w:rPr>
          <w:rFonts w:cs="Times New Roman"/>
        </w:rPr>
        <w:t>had been</w:t>
      </w:r>
      <w:r w:rsidR="00E0003F" w:rsidRPr="00662464">
        <w:rPr>
          <w:rFonts w:cs="Times New Roman"/>
        </w:rPr>
        <w:t xml:space="preserve"> provided due to concerns of recruitment collapse; analysis says recruitment is maintained above pessimistic level and under the current measure future projection results indicated the recovery to the initial target with above 60% probability under the current CMM even if low recruitment was assumed</w:t>
      </w:r>
      <w:r w:rsidR="0052711E" w:rsidRPr="00662464">
        <w:rPr>
          <w:rFonts w:cs="Times New Roman"/>
        </w:rPr>
        <w:t>.</w:t>
      </w:r>
    </w:p>
    <w:p w:rsidR="0052711E" w:rsidRPr="00662464" w:rsidRDefault="00B17AFF" w:rsidP="00376864">
      <w:pPr>
        <w:pStyle w:val="WCPFC"/>
        <w:rPr>
          <w:rFonts w:cs="Times New Roman"/>
        </w:rPr>
      </w:pPr>
      <w:r w:rsidRPr="00662464">
        <w:rPr>
          <w:rFonts w:cs="Times New Roman"/>
        </w:rPr>
        <w:t xml:space="preserve">EU expressed interest in SC having more information on the 2015 recruitment survey conducted by Japan </w:t>
      </w:r>
      <w:r w:rsidR="00604632" w:rsidRPr="00662464">
        <w:rPr>
          <w:rFonts w:cs="Times New Roman"/>
        </w:rPr>
        <w:t>to</w:t>
      </w:r>
      <w:r w:rsidRPr="00662464">
        <w:rPr>
          <w:rFonts w:cs="Times New Roman"/>
        </w:rPr>
        <w:t xml:space="preserve"> understand</w:t>
      </w:r>
      <w:r w:rsidR="00604632" w:rsidRPr="00662464">
        <w:rPr>
          <w:rFonts w:cs="Times New Roman"/>
        </w:rPr>
        <w:t xml:space="preserve"> the degree of improvement</w:t>
      </w:r>
      <w:r w:rsidRPr="00662464">
        <w:rPr>
          <w:rFonts w:cs="Times New Roman"/>
        </w:rPr>
        <w:t xml:space="preserve">. EU indicated that in the context of the discussion on the timeframes to rebuild bigeye to the LRP </w:t>
      </w:r>
      <w:r w:rsidR="00FE6DA4" w:rsidRPr="00662464">
        <w:rPr>
          <w:rFonts w:cs="Times New Roman"/>
        </w:rPr>
        <w:t xml:space="preserve">scenarios </w:t>
      </w:r>
      <w:r w:rsidRPr="00662464">
        <w:rPr>
          <w:rFonts w:cs="Times New Roman"/>
        </w:rPr>
        <w:t>rang</w:t>
      </w:r>
      <w:r w:rsidR="00FE6DA4" w:rsidRPr="00662464">
        <w:rPr>
          <w:rFonts w:cs="Times New Roman"/>
        </w:rPr>
        <w:t xml:space="preserve">ed </w:t>
      </w:r>
      <w:r w:rsidRPr="00662464">
        <w:rPr>
          <w:rFonts w:cs="Times New Roman"/>
        </w:rPr>
        <w:t>from values between 0.2 and 0.28. These depl</w:t>
      </w:r>
      <w:r w:rsidR="00FE6DA4" w:rsidRPr="00662464">
        <w:rPr>
          <w:rFonts w:cs="Times New Roman"/>
        </w:rPr>
        <w:t>etion values, 0.2</w:t>
      </w:r>
      <w:r w:rsidRPr="00662464">
        <w:rPr>
          <w:rFonts w:cs="Times New Roman"/>
        </w:rPr>
        <w:t xml:space="preserve"> for example, the LRP adopted for tropical tunas and south Pacific albacore, describe an undesirable state of the SSB that should be avoided with high probability. In order to frame properly the initial rebuilding target currently defined by the CMM (the median of the SSB of the SA period,</w:t>
      </w:r>
      <w:r w:rsidR="00A43478" w:rsidRPr="00662464">
        <w:rPr>
          <w:rFonts w:cs="Times New Roman"/>
        </w:rPr>
        <w:t xml:space="preserve"> </w:t>
      </w:r>
      <w:r w:rsidRPr="00662464">
        <w:rPr>
          <w:rFonts w:cs="Times New Roman"/>
        </w:rPr>
        <w:t xml:space="preserve">42,592t), EU asked </w:t>
      </w:r>
      <w:r w:rsidR="00FE6DA4" w:rsidRPr="00662464">
        <w:rPr>
          <w:rFonts w:cs="Times New Roman"/>
        </w:rPr>
        <w:t xml:space="preserve">about </w:t>
      </w:r>
      <w:r w:rsidRPr="00662464">
        <w:rPr>
          <w:rFonts w:cs="Times New Roman"/>
        </w:rPr>
        <w:t xml:space="preserve">its equivalence in terms of </w:t>
      </w:r>
      <w:r w:rsidR="00FE6DA4" w:rsidRPr="00662464">
        <w:rPr>
          <w:rFonts w:cs="Times New Roman"/>
        </w:rPr>
        <w:t xml:space="preserve">a </w:t>
      </w:r>
      <w:r w:rsidRPr="00662464">
        <w:rPr>
          <w:rFonts w:cs="Times New Roman"/>
        </w:rPr>
        <w:t>depletion ratio</w:t>
      </w:r>
      <w:r w:rsidR="0052711E" w:rsidRPr="00662464">
        <w:rPr>
          <w:rFonts w:cs="Times New Roman"/>
        </w:rPr>
        <w:t xml:space="preserve">. </w:t>
      </w:r>
    </w:p>
    <w:p w:rsidR="0052711E" w:rsidRPr="00662464" w:rsidRDefault="00EF0209" w:rsidP="00376864">
      <w:pPr>
        <w:pStyle w:val="WCPFC"/>
        <w:rPr>
          <w:rFonts w:cs="Times New Roman"/>
        </w:rPr>
      </w:pPr>
      <w:r w:rsidRPr="00662464">
        <w:rPr>
          <w:rFonts w:cs="Times New Roman"/>
        </w:rPr>
        <w:t xml:space="preserve">S. Nakatsuka </w:t>
      </w:r>
      <w:r w:rsidR="00CA2E90" w:rsidRPr="00662464">
        <w:rPr>
          <w:rFonts w:cs="Times New Roman"/>
        </w:rPr>
        <w:t>commented f</w:t>
      </w:r>
      <w:r w:rsidR="00F26EA7" w:rsidRPr="00662464">
        <w:rPr>
          <w:rFonts w:cs="Times New Roman"/>
        </w:rPr>
        <w:t xml:space="preserve">rom memory </w:t>
      </w:r>
      <w:r w:rsidR="00AF3934" w:rsidRPr="00662464">
        <w:rPr>
          <w:rFonts w:cs="Times New Roman"/>
        </w:rPr>
        <w:t xml:space="preserve">that </w:t>
      </w:r>
      <w:r w:rsidR="00CA2E90" w:rsidRPr="00662464">
        <w:rPr>
          <w:rFonts w:cs="Times New Roman"/>
        </w:rPr>
        <w:t xml:space="preserve">it was </w:t>
      </w:r>
      <w:r w:rsidR="00AF3934" w:rsidRPr="00662464">
        <w:rPr>
          <w:rFonts w:cs="Times New Roman"/>
        </w:rPr>
        <w:t>~</w:t>
      </w:r>
      <w:r w:rsidR="00F26EA7" w:rsidRPr="00662464">
        <w:rPr>
          <w:rFonts w:cs="Times New Roman"/>
        </w:rPr>
        <w:t>7-8%. Re</w:t>
      </w:r>
      <w:r w:rsidR="00CA2E90" w:rsidRPr="00662464">
        <w:rPr>
          <w:rFonts w:cs="Times New Roman"/>
        </w:rPr>
        <w:t>garding the</w:t>
      </w:r>
      <w:r w:rsidR="00F26EA7" w:rsidRPr="00662464">
        <w:rPr>
          <w:rFonts w:cs="Times New Roman"/>
        </w:rPr>
        <w:t xml:space="preserve"> </w:t>
      </w:r>
      <w:r w:rsidR="00CA2E90" w:rsidRPr="00662464">
        <w:rPr>
          <w:rFonts w:cs="Times New Roman"/>
        </w:rPr>
        <w:t xml:space="preserve">LRP, </w:t>
      </w:r>
      <w:r w:rsidRPr="00662464">
        <w:rPr>
          <w:rFonts w:cs="Times New Roman" w:hint="eastAsia"/>
          <w:lang w:eastAsia="ko-KR"/>
        </w:rPr>
        <w:t>he</w:t>
      </w:r>
      <w:r w:rsidRPr="00662464">
        <w:rPr>
          <w:rFonts w:cs="Times New Roman"/>
        </w:rPr>
        <w:t xml:space="preserve"> </w:t>
      </w:r>
      <w:r w:rsidR="00CA2E90" w:rsidRPr="00662464">
        <w:rPr>
          <w:rFonts w:cs="Times New Roman"/>
        </w:rPr>
        <w:t xml:space="preserve">commented that </w:t>
      </w:r>
      <w:r w:rsidR="00F26EA7" w:rsidRPr="00662464">
        <w:rPr>
          <w:rFonts w:cs="Times New Roman"/>
        </w:rPr>
        <w:t>the agre</w:t>
      </w:r>
      <w:r w:rsidR="00CA2E90" w:rsidRPr="00662464">
        <w:rPr>
          <w:rFonts w:cs="Times New Roman"/>
        </w:rPr>
        <w:t xml:space="preserve">ement </w:t>
      </w:r>
      <w:r w:rsidR="00F26EA7" w:rsidRPr="00662464">
        <w:rPr>
          <w:rFonts w:cs="Times New Roman"/>
        </w:rPr>
        <w:t xml:space="preserve">was to set </w:t>
      </w:r>
      <w:r w:rsidR="00110F73" w:rsidRPr="00662464">
        <w:rPr>
          <w:rFonts w:cs="Times New Roman"/>
        </w:rPr>
        <w:t>LRPs</w:t>
      </w:r>
      <w:r w:rsidR="00CA2E90" w:rsidRPr="00662464">
        <w:rPr>
          <w:rFonts w:cs="Times New Roman"/>
        </w:rPr>
        <w:t xml:space="preserve"> </w:t>
      </w:r>
      <w:r w:rsidR="00F26EA7" w:rsidRPr="00662464">
        <w:rPr>
          <w:rFonts w:cs="Times New Roman"/>
        </w:rPr>
        <w:t>species by species</w:t>
      </w:r>
      <w:r w:rsidR="00CA2E90" w:rsidRPr="00662464">
        <w:rPr>
          <w:rFonts w:cs="Times New Roman"/>
        </w:rPr>
        <w:t xml:space="preserve">, and </w:t>
      </w:r>
      <w:r w:rsidR="00F26EA7" w:rsidRPr="00662464">
        <w:rPr>
          <w:rFonts w:cs="Times New Roman"/>
        </w:rPr>
        <w:t>WCPFC ha</w:t>
      </w:r>
      <w:r w:rsidR="00110F73" w:rsidRPr="00662464">
        <w:rPr>
          <w:rFonts w:cs="Times New Roman"/>
        </w:rPr>
        <w:t>d</w:t>
      </w:r>
      <w:r w:rsidR="00F26EA7" w:rsidRPr="00662464">
        <w:rPr>
          <w:rFonts w:cs="Times New Roman"/>
        </w:rPr>
        <w:t xml:space="preserve"> the highest </w:t>
      </w:r>
      <w:r w:rsidR="00CA2E90" w:rsidRPr="00662464">
        <w:rPr>
          <w:rFonts w:cs="Times New Roman"/>
        </w:rPr>
        <w:t xml:space="preserve">LRPS </w:t>
      </w:r>
      <w:r w:rsidR="00512057" w:rsidRPr="00662464">
        <w:rPr>
          <w:rFonts w:cs="Times New Roman"/>
        </w:rPr>
        <w:t xml:space="preserve">among the RFMOs, commenting that </w:t>
      </w:r>
      <w:r w:rsidR="00F26EA7" w:rsidRPr="00662464">
        <w:rPr>
          <w:rFonts w:cs="Times New Roman"/>
        </w:rPr>
        <w:t>20% is not a universal.</w:t>
      </w:r>
    </w:p>
    <w:p w:rsidR="00F26EA7" w:rsidRPr="00662464" w:rsidRDefault="00AF3934" w:rsidP="00376864">
      <w:pPr>
        <w:pStyle w:val="WCPFC"/>
        <w:rPr>
          <w:rFonts w:cs="Times New Roman"/>
        </w:rPr>
      </w:pPr>
      <w:r w:rsidRPr="00662464">
        <w:rPr>
          <w:rFonts w:cs="Times New Roman"/>
        </w:rPr>
        <w:t xml:space="preserve">SPC </w:t>
      </w:r>
      <w:r w:rsidR="00102F84" w:rsidRPr="00662464">
        <w:rPr>
          <w:rFonts w:cs="Times New Roman"/>
        </w:rPr>
        <w:t>asked a number of technical questions about the assessment. In response, Japan commented that: the current Pacific bluefin tuna assessment used areas-as-fleets approach, which could address the spatial structure of fisheries by fleet definition; all abundance indices for age-0 and adult come from WCPO fisheries only, these sized fish are not distributed in the EPO; Australia and New Zealand catch was included in the assessment model. Further information is needed from those countries if the range contraction of Pacific bluefin tuna is to be evaluated. Regarding the initial rebuilding target (SSB</w:t>
      </w:r>
      <w:r w:rsidR="00102F84" w:rsidRPr="00946AF4">
        <w:rPr>
          <w:rFonts w:cs="Times New Roman"/>
          <w:vertAlign w:val="subscript"/>
        </w:rPr>
        <w:t>med</w:t>
      </w:r>
      <w:r w:rsidR="00102F84" w:rsidRPr="00662464">
        <w:rPr>
          <w:rFonts w:cs="Times New Roman"/>
        </w:rPr>
        <w:t xml:space="preserve">), </w:t>
      </w:r>
      <w:r w:rsidR="008E190F" w:rsidRPr="00662464">
        <w:rPr>
          <w:rFonts w:cs="Times New Roman"/>
        </w:rPr>
        <w:t>Japan</w:t>
      </w:r>
      <w:r w:rsidR="00102F84" w:rsidRPr="00662464">
        <w:rPr>
          <w:rFonts w:cs="Times New Roman"/>
        </w:rPr>
        <w:t xml:space="preserve"> noted that the ISC recommended defined SSB</w:t>
      </w:r>
      <w:r w:rsidR="00102F84" w:rsidRPr="00946AF4">
        <w:rPr>
          <w:rFonts w:cs="Times New Roman"/>
          <w:vertAlign w:val="subscript"/>
        </w:rPr>
        <w:t>med</w:t>
      </w:r>
      <w:r w:rsidR="00102F84" w:rsidRPr="00662464">
        <w:rPr>
          <w:rFonts w:cs="Times New Roman"/>
        </w:rPr>
        <w:t xml:space="preserve"> for a fixed period to prevent the target moving from year to year. It was explained that the current initial rebuilding target was defined by the Commission in the CMM in 2014. Regarding Pacific bluefin tuna in </w:t>
      </w:r>
      <w:r w:rsidR="00B41CF3" w:rsidRPr="00662464">
        <w:rPr>
          <w:rFonts w:cs="Times New Roman"/>
        </w:rPr>
        <w:t xml:space="preserve">the south Pacific, it was </w:t>
      </w:r>
      <w:r w:rsidR="00102F84" w:rsidRPr="00662464">
        <w:rPr>
          <w:rFonts w:cs="Times New Roman"/>
        </w:rPr>
        <w:t xml:space="preserve">not a major </w:t>
      </w:r>
      <w:r w:rsidR="00B41CF3" w:rsidRPr="00662464">
        <w:rPr>
          <w:rFonts w:cs="Times New Roman"/>
        </w:rPr>
        <w:t>pro</w:t>
      </w:r>
      <w:r w:rsidR="00102F84" w:rsidRPr="00662464">
        <w:rPr>
          <w:rFonts w:cs="Times New Roman"/>
        </w:rPr>
        <w:t>portion of the catch. It was not know why Pacific bluefin tuna move to the south Pacific; it is not thought there is a s</w:t>
      </w:r>
      <w:r w:rsidR="00B41CF3" w:rsidRPr="00662464">
        <w:rPr>
          <w:rFonts w:cs="Times New Roman"/>
        </w:rPr>
        <w:t>pawning ground there but there wa</w:t>
      </w:r>
      <w:r w:rsidR="00102F84" w:rsidRPr="00662464">
        <w:rPr>
          <w:rFonts w:cs="Times New Roman"/>
        </w:rPr>
        <w:t xml:space="preserve">s not enough information. Regarding the projection, </w:t>
      </w:r>
      <w:r w:rsidR="008E190F" w:rsidRPr="00662464">
        <w:rPr>
          <w:rFonts w:cs="Times New Roman"/>
        </w:rPr>
        <w:t>Japan</w:t>
      </w:r>
      <w:r w:rsidR="00102F84" w:rsidRPr="00662464">
        <w:rPr>
          <w:rFonts w:cs="Times New Roman"/>
        </w:rPr>
        <w:t xml:space="preserve"> noted that ISC’s current low recruitment scenario assumes re-sampling </w:t>
      </w:r>
      <w:r w:rsidR="00B41CF3" w:rsidRPr="00662464">
        <w:rPr>
          <w:rFonts w:cs="Times New Roman"/>
        </w:rPr>
        <w:t>of around 80-89</w:t>
      </w:r>
      <w:r w:rsidR="00102F84" w:rsidRPr="00662464">
        <w:rPr>
          <w:rFonts w:cs="Times New Roman"/>
        </w:rPr>
        <w:t xml:space="preserve"> and noted the recommendation to monitor the recruitment carefully. Regarding troll CPUE, it was noted that there is more information for this Pacific bluefin tuna fishery. Regarding spatial structure, the assessment assume</w:t>
      </w:r>
      <w:r w:rsidR="00DC7EA5" w:rsidRPr="00662464">
        <w:rPr>
          <w:rFonts w:cs="Times New Roman"/>
        </w:rPr>
        <w:t>d</w:t>
      </w:r>
      <w:r w:rsidR="00102F84" w:rsidRPr="00662464">
        <w:rPr>
          <w:rFonts w:cs="Times New Roman"/>
        </w:rPr>
        <w:t xml:space="preserve"> a mixed model; the fish are born around Japan and move to the south Pacific, make a transpacific migration to the EPO t</w:t>
      </w:r>
      <w:r w:rsidR="00DC7EA5" w:rsidRPr="00662464">
        <w:rPr>
          <w:rFonts w:cs="Times New Roman"/>
        </w:rPr>
        <w:t>hen come back to Japan to spawn, with th</w:t>
      </w:r>
      <w:r w:rsidR="00102F84" w:rsidRPr="00662464">
        <w:rPr>
          <w:rFonts w:cs="Times New Roman"/>
        </w:rPr>
        <w:t xml:space="preserve">e index for the western side. </w:t>
      </w:r>
      <w:r w:rsidR="008E190F" w:rsidRPr="00662464">
        <w:rPr>
          <w:rFonts w:cs="Times New Roman"/>
        </w:rPr>
        <w:t>Japan</w:t>
      </w:r>
      <w:r w:rsidR="00DC7EA5" w:rsidRPr="00662464">
        <w:rPr>
          <w:rFonts w:cs="Times New Roman"/>
        </w:rPr>
        <w:t xml:space="preserve"> noted that </w:t>
      </w:r>
      <w:r w:rsidR="00102F84" w:rsidRPr="00662464">
        <w:rPr>
          <w:rFonts w:cs="Times New Roman"/>
        </w:rPr>
        <w:t>ISC is still working on the spatial structure</w:t>
      </w:r>
      <w:r w:rsidR="00C76DD3" w:rsidRPr="00662464">
        <w:rPr>
          <w:rFonts w:cs="Times New Roman"/>
        </w:rPr>
        <w:t>.</w:t>
      </w:r>
    </w:p>
    <w:p w:rsidR="00FF1816" w:rsidRPr="00662464" w:rsidRDefault="000750D1" w:rsidP="00376864">
      <w:pPr>
        <w:pStyle w:val="WCPFC"/>
        <w:rPr>
          <w:rFonts w:cs="Times New Roman"/>
        </w:rPr>
      </w:pPr>
      <w:r w:rsidRPr="00662464">
        <w:rPr>
          <w:rFonts w:cs="Times New Roman"/>
        </w:rPr>
        <w:t>I</w:t>
      </w:r>
      <w:r w:rsidR="00715F66" w:rsidRPr="00662464">
        <w:rPr>
          <w:rFonts w:cs="Times New Roman"/>
        </w:rPr>
        <w:t xml:space="preserve">t was unclear to FFA members </w:t>
      </w:r>
      <w:r w:rsidR="007C0D24" w:rsidRPr="00662464">
        <w:rPr>
          <w:rFonts w:cs="Times New Roman"/>
        </w:rPr>
        <w:t xml:space="preserve">how the spawning biomass could go any lower without the risk of becoming functionally extinct. </w:t>
      </w:r>
      <w:r w:rsidR="00016DC7" w:rsidRPr="00662464">
        <w:rPr>
          <w:rFonts w:cs="Times New Roman"/>
        </w:rPr>
        <w:t>In light of the</w:t>
      </w:r>
      <w:r w:rsidR="007C0D24" w:rsidRPr="00662464">
        <w:rPr>
          <w:rFonts w:cs="Times New Roman"/>
        </w:rPr>
        <w:t xml:space="preserve"> SSB estimate </w:t>
      </w:r>
      <w:r w:rsidR="00016DC7" w:rsidRPr="00662464">
        <w:rPr>
          <w:rFonts w:cs="Times New Roman"/>
        </w:rPr>
        <w:t xml:space="preserve">of </w:t>
      </w:r>
      <w:r w:rsidR="007C0D24" w:rsidRPr="00662464">
        <w:rPr>
          <w:rFonts w:cs="Times New Roman"/>
        </w:rPr>
        <w:t>about 9,000 t below the terminal year estimated in the 2014 assessment</w:t>
      </w:r>
      <w:r w:rsidR="00016DC7" w:rsidRPr="00662464">
        <w:rPr>
          <w:rFonts w:cs="Times New Roman"/>
        </w:rPr>
        <w:t xml:space="preserve"> and </w:t>
      </w:r>
      <w:r w:rsidR="007C0D24" w:rsidRPr="00662464">
        <w:rPr>
          <w:rFonts w:cs="Times New Roman"/>
        </w:rPr>
        <w:t xml:space="preserve">the scaled down estimated value of SSB </w:t>
      </w:r>
      <w:r w:rsidR="00016DC7" w:rsidRPr="00662464">
        <w:rPr>
          <w:rFonts w:cs="Times New Roman"/>
        </w:rPr>
        <w:t xml:space="preserve">related to </w:t>
      </w:r>
      <w:r w:rsidR="007C0D24" w:rsidRPr="00662464">
        <w:rPr>
          <w:rFonts w:cs="Times New Roman"/>
        </w:rPr>
        <w:t>improvements to the input data and refinements to the assessment model</w:t>
      </w:r>
      <w:r w:rsidR="00016DC7" w:rsidRPr="00662464">
        <w:rPr>
          <w:rFonts w:cs="Times New Roman"/>
        </w:rPr>
        <w:t xml:space="preserve">, these CCMs asked if </w:t>
      </w:r>
      <w:r w:rsidR="007C0D24" w:rsidRPr="00662464">
        <w:rPr>
          <w:rFonts w:cs="Times New Roman"/>
        </w:rPr>
        <w:t xml:space="preserve">SSB estimates scaling down between assessments is always driven by model improvements and data inputs, and not </w:t>
      </w:r>
      <w:r w:rsidR="00016DC7" w:rsidRPr="00662464">
        <w:rPr>
          <w:rFonts w:cs="Times New Roman"/>
        </w:rPr>
        <w:t xml:space="preserve">because </w:t>
      </w:r>
      <w:r w:rsidR="007C0D24" w:rsidRPr="00662464">
        <w:rPr>
          <w:rFonts w:cs="Times New Roman"/>
        </w:rPr>
        <w:t xml:space="preserve">SSB </w:t>
      </w:r>
      <w:r w:rsidR="00016DC7" w:rsidRPr="00662464">
        <w:rPr>
          <w:rFonts w:cs="Times New Roman"/>
        </w:rPr>
        <w:t xml:space="preserve">is </w:t>
      </w:r>
      <w:r w:rsidR="007C0D24" w:rsidRPr="00662464">
        <w:rPr>
          <w:rFonts w:cs="Times New Roman"/>
        </w:rPr>
        <w:lastRenderedPageBreak/>
        <w:t>actually declining</w:t>
      </w:r>
      <w:r w:rsidR="00016DC7" w:rsidRPr="00662464">
        <w:rPr>
          <w:rFonts w:cs="Times New Roman"/>
        </w:rPr>
        <w:t xml:space="preserve">. </w:t>
      </w:r>
      <w:r w:rsidR="00BD081F" w:rsidRPr="00662464">
        <w:rPr>
          <w:rFonts w:cs="Times New Roman"/>
        </w:rPr>
        <w:t xml:space="preserve">It was </w:t>
      </w:r>
      <w:r w:rsidR="007C0D24" w:rsidRPr="00662464">
        <w:rPr>
          <w:rFonts w:cs="Times New Roman"/>
        </w:rPr>
        <w:t>note</w:t>
      </w:r>
      <w:r w:rsidR="00BD081F" w:rsidRPr="00662464">
        <w:rPr>
          <w:rFonts w:cs="Times New Roman"/>
        </w:rPr>
        <w:t>d that</w:t>
      </w:r>
      <w:r w:rsidR="007C0D24" w:rsidRPr="00662464">
        <w:rPr>
          <w:rFonts w:cs="Times New Roman"/>
        </w:rPr>
        <w:t xml:space="preserve"> this assessment did not take in</w:t>
      </w:r>
      <w:r w:rsidR="00BD081F" w:rsidRPr="00662464">
        <w:rPr>
          <w:rFonts w:cs="Times New Roman"/>
        </w:rPr>
        <w:t>to</w:t>
      </w:r>
      <w:r w:rsidR="007C0D24" w:rsidRPr="00662464">
        <w:rPr>
          <w:rFonts w:cs="Times New Roman"/>
        </w:rPr>
        <w:t xml:space="preserve"> account data on the potential effects on age-specific fishing mortality as a result of WCPFC and IATTC measures starting in 2015 or by other voluntary measures. </w:t>
      </w:r>
      <w:r w:rsidR="00392267" w:rsidRPr="00662464">
        <w:rPr>
          <w:rFonts w:cs="Times New Roman"/>
        </w:rPr>
        <w:t xml:space="preserve">It was noted that </w:t>
      </w:r>
      <w:r w:rsidR="007C0D24" w:rsidRPr="00662464">
        <w:rPr>
          <w:rFonts w:cs="Times New Roman"/>
        </w:rPr>
        <w:t xml:space="preserve">age-specific fishing mortality increased up to 96% (age 2) </w:t>
      </w:r>
      <w:r w:rsidRPr="00662464">
        <w:rPr>
          <w:rFonts w:cs="Times New Roman"/>
        </w:rPr>
        <w:t>and</w:t>
      </w:r>
      <w:r w:rsidR="00392267" w:rsidRPr="00662464">
        <w:rPr>
          <w:rFonts w:cs="Times New Roman"/>
        </w:rPr>
        <w:t xml:space="preserve"> </w:t>
      </w:r>
      <w:r w:rsidR="007C0D24" w:rsidRPr="00662464">
        <w:rPr>
          <w:rFonts w:cs="Times New Roman"/>
        </w:rPr>
        <w:t xml:space="preserve">serious action </w:t>
      </w:r>
      <w:r w:rsidR="00392267" w:rsidRPr="00662464">
        <w:rPr>
          <w:rFonts w:cs="Times New Roman"/>
        </w:rPr>
        <w:t>wa</w:t>
      </w:r>
      <w:r w:rsidR="007C0D24" w:rsidRPr="00662464">
        <w:rPr>
          <w:rFonts w:cs="Times New Roman"/>
        </w:rPr>
        <w:t xml:space="preserve">s required to rebuild this stock. </w:t>
      </w:r>
      <w:r w:rsidRPr="00662464">
        <w:rPr>
          <w:rFonts w:cs="Times New Roman"/>
        </w:rPr>
        <w:t>FFA members observed that</w:t>
      </w:r>
      <w:r w:rsidR="00392267" w:rsidRPr="00662464">
        <w:rPr>
          <w:rFonts w:cs="Times New Roman"/>
        </w:rPr>
        <w:t xml:space="preserve"> </w:t>
      </w:r>
      <w:r w:rsidR="00FA4D31" w:rsidRPr="00662464">
        <w:rPr>
          <w:rFonts w:cs="Times New Roman"/>
        </w:rPr>
        <w:t xml:space="preserve">it was a matter for all </w:t>
      </w:r>
      <w:r w:rsidR="007C0D24" w:rsidRPr="00662464">
        <w:rPr>
          <w:rFonts w:cs="Times New Roman"/>
        </w:rPr>
        <w:t>CCMs.</w:t>
      </w:r>
    </w:p>
    <w:p w:rsidR="00FF1816" w:rsidRPr="00662464" w:rsidRDefault="00EF0209" w:rsidP="00376864">
      <w:pPr>
        <w:pStyle w:val="WCPFC"/>
        <w:rPr>
          <w:rFonts w:cs="Times New Roman"/>
        </w:rPr>
      </w:pPr>
      <w:r w:rsidRPr="00662464">
        <w:rPr>
          <w:rFonts w:cs="Times New Roman"/>
        </w:rPr>
        <w:t xml:space="preserve">S. Nakatsuka </w:t>
      </w:r>
      <w:r w:rsidR="00781FBB" w:rsidRPr="00662464">
        <w:rPr>
          <w:rFonts w:cs="Times New Roman"/>
        </w:rPr>
        <w:t>explained that ISC evaluated the current WCPFC and IATTC measures and their performance under certain circumstances; based on that information, the Commission can take further action if it chooses. Regarding the reduction in absolute value of biomass (about 9,000 mt compared with 2012 terminal years), it was noted that the overall trend</w:t>
      </w:r>
      <w:r w:rsidR="000750D1" w:rsidRPr="00662464">
        <w:rPr>
          <w:rFonts w:cs="Times New Roman"/>
        </w:rPr>
        <w:t xml:space="preserve"> was downshifted and the trend wa</w:t>
      </w:r>
      <w:r w:rsidR="00781FBB" w:rsidRPr="00662464">
        <w:rPr>
          <w:rFonts w:cs="Times New Roman"/>
        </w:rPr>
        <w:t>s slightly increasing. ISC was more confident in the relative trend than the absolute value</w:t>
      </w:r>
      <w:r w:rsidR="000F096E" w:rsidRPr="00662464">
        <w:rPr>
          <w:rFonts w:cs="Times New Roman"/>
        </w:rPr>
        <w:t>.</w:t>
      </w:r>
    </w:p>
    <w:p w:rsidR="000F096E" w:rsidRPr="00662464" w:rsidRDefault="000F096E" w:rsidP="00376864">
      <w:pPr>
        <w:pStyle w:val="WCPFC"/>
        <w:rPr>
          <w:rFonts w:cs="Times New Roman"/>
        </w:rPr>
      </w:pPr>
      <w:r w:rsidRPr="00662464">
        <w:rPr>
          <w:rFonts w:cs="Times New Roman"/>
        </w:rPr>
        <w:t xml:space="preserve">Australia </w:t>
      </w:r>
      <w:r w:rsidR="00D67BFB" w:rsidRPr="00662464">
        <w:rPr>
          <w:rFonts w:cs="Times New Roman"/>
        </w:rPr>
        <w:t xml:space="preserve">shared </w:t>
      </w:r>
      <w:r w:rsidRPr="00662464">
        <w:rPr>
          <w:rFonts w:cs="Times New Roman"/>
        </w:rPr>
        <w:t xml:space="preserve">the </w:t>
      </w:r>
      <w:r w:rsidR="00FE5718" w:rsidRPr="00662464">
        <w:rPr>
          <w:rFonts w:cs="Times New Roman"/>
        </w:rPr>
        <w:t>concern</w:t>
      </w:r>
      <w:r w:rsidRPr="00662464">
        <w:rPr>
          <w:rFonts w:cs="Times New Roman"/>
        </w:rPr>
        <w:t xml:space="preserve"> </w:t>
      </w:r>
      <w:r w:rsidR="00FE5718" w:rsidRPr="00662464">
        <w:rPr>
          <w:rFonts w:cs="Times New Roman"/>
        </w:rPr>
        <w:t xml:space="preserve">of some other </w:t>
      </w:r>
      <w:r w:rsidR="000750D1" w:rsidRPr="00662464">
        <w:rPr>
          <w:rFonts w:cs="Times New Roman"/>
        </w:rPr>
        <w:t xml:space="preserve">CCMs </w:t>
      </w:r>
      <w:r w:rsidR="00723931" w:rsidRPr="00662464">
        <w:rPr>
          <w:rFonts w:cs="Times New Roman"/>
        </w:rPr>
        <w:t xml:space="preserve">and </w:t>
      </w:r>
      <w:r w:rsidR="00394E95" w:rsidRPr="00662464">
        <w:rPr>
          <w:rFonts w:cs="Times New Roman"/>
        </w:rPr>
        <w:t>quer</w:t>
      </w:r>
      <w:r w:rsidR="000750D1" w:rsidRPr="00662464">
        <w:rPr>
          <w:rFonts w:cs="Times New Roman"/>
        </w:rPr>
        <w:t>ied</w:t>
      </w:r>
      <w:r w:rsidR="00394E95" w:rsidRPr="00662464">
        <w:rPr>
          <w:rFonts w:cs="Times New Roman"/>
        </w:rPr>
        <w:t xml:space="preserve"> </w:t>
      </w:r>
      <w:r w:rsidR="00723931" w:rsidRPr="00662464">
        <w:rPr>
          <w:rFonts w:cs="Times New Roman"/>
        </w:rPr>
        <w:t xml:space="preserve">why </w:t>
      </w:r>
      <w:r w:rsidR="00604543" w:rsidRPr="00662464">
        <w:rPr>
          <w:rFonts w:cs="Times New Roman"/>
        </w:rPr>
        <w:t xml:space="preserve">the Commission was not </w:t>
      </w:r>
      <w:r w:rsidR="00723931" w:rsidRPr="00662464">
        <w:rPr>
          <w:rFonts w:cs="Times New Roman"/>
        </w:rPr>
        <w:t xml:space="preserve">consistent </w:t>
      </w:r>
      <w:r w:rsidR="00604543" w:rsidRPr="00662464">
        <w:rPr>
          <w:rFonts w:cs="Times New Roman"/>
        </w:rPr>
        <w:t xml:space="preserve">in its stock </w:t>
      </w:r>
      <w:r w:rsidR="00723931" w:rsidRPr="00662464">
        <w:rPr>
          <w:rFonts w:cs="Times New Roman"/>
        </w:rPr>
        <w:t>rebuilding target</w:t>
      </w:r>
      <w:r w:rsidR="00604543" w:rsidRPr="00662464">
        <w:rPr>
          <w:rFonts w:cs="Times New Roman"/>
        </w:rPr>
        <w:t>s</w:t>
      </w:r>
      <w:r w:rsidR="00394E95" w:rsidRPr="00662464">
        <w:rPr>
          <w:rFonts w:cs="Times New Roman"/>
        </w:rPr>
        <w:t xml:space="preserve">, i.e. </w:t>
      </w:r>
      <w:r w:rsidR="00723931" w:rsidRPr="00662464">
        <w:rPr>
          <w:rFonts w:cs="Times New Roman"/>
        </w:rPr>
        <w:t xml:space="preserve">using 20% </w:t>
      </w:r>
      <w:r w:rsidR="00394E95" w:rsidRPr="00662464">
        <w:rPr>
          <w:rFonts w:cs="Times New Roman"/>
        </w:rPr>
        <w:t xml:space="preserve">rebuilding target </w:t>
      </w:r>
      <w:r w:rsidR="00723931" w:rsidRPr="00662464">
        <w:rPr>
          <w:rFonts w:cs="Times New Roman"/>
        </w:rPr>
        <w:t xml:space="preserve">for one stock and a much lower </w:t>
      </w:r>
      <w:r w:rsidR="00394E95" w:rsidRPr="00662464">
        <w:rPr>
          <w:rFonts w:cs="Times New Roman"/>
        </w:rPr>
        <w:t xml:space="preserve">one </w:t>
      </w:r>
      <w:r w:rsidR="00723931" w:rsidRPr="00662464">
        <w:rPr>
          <w:rFonts w:cs="Times New Roman"/>
        </w:rPr>
        <w:t>for another stock</w:t>
      </w:r>
      <w:r w:rsidR="00394E95" w:rsidRPr="00662464">
        <w:rPr>
          <w:rFonts w:cs="Times New Roman"/>
        </w:rPr>
        <w:t>,</w:t>
      </w:r>
      <w:r w:rsidR="00723931" w:rsidRPr="00662464">
        <w:rPr>
          <w:rFonts w:cs="Times New Roman"/>
        </w:rPr>
        <w:t xml:space="preserve"> given </w:t>
      </w:r>
      <w:r w:rsidR="00394E95" w:rsidRPr="00662464">
        <w:rPr>
          <w:rFonts w:cs="Times New Roman"/>
        </w:rPr>
        <w:t xml:space="preserve">the </w:t>
      </w:r>
      <w:r w:rsidR="00723931" w:rsidRPr="00662464">
        <w:rPr>
          <w:rFonts w:cs="Times New Roman"/>
        </w:rPr>
        <w:t>low spawning biomass and potential recruitment collapse</w:t>
      </w:r>
      <w:r w:rsidR="000750D1" w:rsidRPr="00662464">
        <w:rPr>
          <w:rFonts w:cs="Times New Roman"/>
        </w:rPr>
        <w:t xml:space="preserve"> for Pacific bluefin</w:t>
      </w:r>
      <w:r w:rsidR="00723931" w:rsidRPr="00662464">
        <w:rPr>
          <w:rFonts w:cs="Times New Roman"/>
        </w:rPr>
        <w:t>.</w:t>
      </w:r>
    </w:p>
    <w:p w:rsidR="00723931" w:rsidRPr="00662464" w:rsidRDefault="00C42BD7" w:rsidP="00376864">
      <w:pPr>
        <w:pStyle w:val="WCPFC"/>
        <w:rPr>
          <w:rFonts w:cs="Times New Roman"/>
        </w:rPr>
      </w:pPr>
      <w:r w:rsidRPr="00662464">
        <w:rPr>
          <w:rFonts w:cs="Times New Roman"/>
        </w:rPr>
        <w:t xml:space="preserve">The theme co-convenor </w:t>
      </w:r>
      <w:r w:rsidR="00723931" w:rsidRPr="00662464">
        <w:rPr>
          <w:rFonts w:cs="Times New Roman"/>
        </w:rPr>
        <w:t xml:space="preserve">noted </w:t>
      </w:r>
      <w:r w:rsidR="00EC2F0E" w:rsidRPr="00662464">
        <w:rPr>
          <w:rFonts w:cs="Times New Roman"/>
        </w:rPr>
        <w:t xml:space="preserve">that </w:t>
      </w:r>
      <w:r w:rsidRPr="00662464">
        <w:rPr>
          <w:rFonts w:cs="Times New Roman"/>
        </w:rPr>
        <w:t xml:space="preserve">the </w:t>
      </w:r>
      <w:r w:rsidR="00723931" w:rsidRPr="00662464">
        <w:rPr>
          <w:rFonts w:cs="Times New Roman"/>
        </w:rPr>
        <w:t xml:space="preserve">rebuilding target in the </w:t>
      </w:r>
      <w:r w:rsidRPr="00662464">
        <w:rPr>
          <w:rFonts w:cs="Times New Roman"/>
        </w:rPr>
        <w:t>paper</w:t>
      </w:r>
      <w:r w:rsidR="00EC2F0E" w:rsidRPr="00662464">
        <w:rPr>
          <w:rFonts w:cs="Times New Roman"/>
        </w:rPr>
        <w:t xml:space="preserve"> was interim</w:t>
      </w:r>
      <w:r w:rsidR="00723931" w:rsidRPr="00662464">
        <w:rPr>
          <w:rFonts w:cs="Times New Roman"/>
        </w:rPr>
        <w:t>.</w:t>
      </w:r>
    </w:p>
    <w:p w:rsidR="00367F2E" w:rsidRPr="00662464" w:rsidRDefault="00A2207A" w:rsidP="00376864">
      <w:pPr>
        <w:pStyle w:val="WCPFC"/>
        <w:rPr>
          <w:rFonts w:cs="Times New Roman"/>
        </w:rPr>
      </w:pPr>
      <w:r w:rsidRPr="00662464">
        <w:rPr>
          <w:rFonts w:cs="Times New Roman"/>
        </w:rPr>
        <w:t xml:space="preserve">S. Nakatsuka </w:t>
      </w:r>
      <w:r w:rsidR="00E0003F" w:rsidRPr="00662464">
        <w:rPr>
          <w:rFonts w:cs="Times New Roman"/>
        </w:rPr>
        <w:t xml:space="preserve">noted that the Commission had decided the current interim target, so that was the subject of the analysis. </w:t>
      </w:r>
      <w:r w:rsidR="00EC2F0E" w:rsidRPr="00662464">
        <w:rPr>
          <w:rFonts w:cs="Times New Roman"/>
        </w:rPr>
        <w:t>N</w:t>
      </w:r>
      <w:r w:rsidR="00715F66" w:rsidRPr="00662464">
        <w:rPr>
          <w:rFonts w:cs="Times New Roman"/>
        </w:rPr>
        <w:t xml:space="preserve">oting that </w:t>
      </w:r>
      <w:r w:rsidR="00E0003F" w:rsidRPr="00662464">
        <w:rPr>
          <w:rFonts w:cs="Times New Roman"/>
        </w:rPr>
        <w:t>98% of the fish are caught before maturity</w:t>
      </w:r>
      <w:r w:rsidR="00715F66" w:rsidRPr="00662464">
        <w:rPr>
          <w:rFonts w:cs="Times New Roman"/>
        </w:rPr>
        <w:t xml:space="preserve">, </w:t>
      </w:r>
      <w:r w:rsidR="008E190F" w:rsidRPr="00662464">
        <w:rPr>
          <w:rFonts w:cs="Times New Roman"/>
        </w:rPr>
        <w:t>Japan</w:t>
      </w:r>
      <w:r w:rsidR="00E0003F" w:rsidRPr="00662464">
        <w:rPr>
          <w:rFonts w:cs="Times New Roman"/>
        </w:rPr>
        <w:t xml:space="preserve"> explained that the Commission had sought through the measure to reduce the number of juveniles caught before they could reproduce; there has been the recruitment of tens of millions of fish; bluefin tuna are very productive. </w:t>
      </w:r>
      <w:r w:rsidRPr="00662464">
        <w:rPr>
          <w:rFonts w:cs="Times New Roman" w:hint="eastAsia"/>
          <w:lang w:eastAsia="ko-KR"/>
        </w:rPr>
        <w:t>He</w:t>
      </w:r>
      <w:r w:rsidRPr="00662464">
        <w:rPr>
          <w:rFonts w:cs="Times New Roman"/>
        </w:rPr>
        <w:t xml:space="preserve"> </w:t>
      </w:r>
      <w:r w:rsidR="00E0003F" w:rsidRPr="00662464">
        <w:rPr>
          <w:rFonts w:cs="Times New Roman"/>
        </w:rPr>
        <w:t>noted the Atlantic and southern bluefin tuna recoveries</w:t>
      </w:r>
      <w:r w:rsidR="00E947D8" w:rsidRPr="00662464">
        <w:rPr>
          <w:rFonts w:cs="Times New Roman"/>
        </w:rPr>
        <w:t>.</w:t>
      </w:r>
    </w:p>
    <w:p w:rsidR="00367F2E" w:rsidRPr="00662464" w:rsidRDefault="00165E9A" w:rsidP="00376864">
      <w:pPr>
        <w:pStyle w:val="WCPFC"/>
        <w:rPr>
          <w:rFonts w:cs="Times New Roman"/>
        </w:rPr>
      </w:pPr>
      <w:r w:rsidRPr="00662464">
        <w:rPr>
          <w:rFonts w:cs="Times New Roman"/>
        </w:rPr>
        <w:t xml:space="preserve">The theme co-convenor noted that the target, </w:t>
      </w:r>
      <w:r w:rsidR="00367F2E" w:rsidRPr="00662464">
        <w:rPr>
          <w:rFonts w:cs="Times New Roman"/>
        </w:rPr>
        <w:t xml:space="preserve">the </w:t>
      </w:r>
      <w:r w:rsidRPr="00662464">
        <w:rPr>
          <w:rFonts w:cs="Times New Roman"/>
        </w:rPr>
        <w:t>timeframe</w:t>
      </w:r>
      <w:r w:rsidR="00367F2E" w:rsidRPr="00662464">
        <w:rPr>
          <w:rFonts w:cs="Times New Roman"/>
        </w:rPr>
        <w:t xml:space="preserve"> and </w:t>
      </w:r>
      <w:r w:rsidRPr="00662464">
        <w:rPr>
          <w:rFonts w:cs="Times New Roman"/>
        </w:rPr>
        <w:t xml:space="preserve">the probability </w:t>
      </w:r>
      <w:r w:rsidR="00367F2E" w:rsidRPr="00662464">
        <w:rPr>
          <w:rFonts w:cs="Times New Roman"/>
        </w:rPr>
        <w:t xml:space="preserve">of achieving </w:t>
      </w:r>
      <w:r w:rsidRPr="00662464">
        <w:rPr>
          <w:rFonts w:cs="Times New Roman"/>
        </w:rPr>
        <w:t xml:space="preserve">the target </w:t>
      </w:r>
      <w:r w:rsidR="00367F2E" w:rsidRPr="00662464">
        <w:rPr>
          <w:rFonts w:cs="Times New Roman"/>
        </w:rPr>
        <w:t>are interrelated.</w:t>
      </w:r>
    </w:p>
    <w:p w:rsidR="00367F2E" w:rsidRPr="00662464" w:rsidRDefault="00367F2E" w:rsidP="00376864">
      <w:pPr>
        <w:pStyle w:val="WCPFC"/>
        <w:rPr>
          <w:rFonts w:cs="Times New Roman"/>
        </w:rPr>
      </w:pPr>
      <w:r w:rsidRPr="00662464">
        <w:rPr>
          <w:rFonts w:cs="Times New Roman"/>
        </w:rPr>
        <w:t xml:space="preserve">USA </w:t>
      </w:r>
      <w:r w:rsidR="00165E9A" w:rsidRPr="00662464">
        <w:rPr>
          <w:rFonts w:cs="Times New Roman"/>
        </w:rPr>
        <w:t xml:space="preserve">noted that a </w:t>
      </w:r>
      <w:r w:rsidRPr="00662464">
        <w:rPr>
          <w:rFonts w:cs="Times New Roman"/>
        </w:rPr>
        <w:t>more rig</w:t>
      </w:r>
      <w:r w:rsidR="00165E9A" w:rsidRPr="00662464">
        <w:rPr>
          <w:rFonts w:cs="Times New Roman"/>
        </w:rPr>
        <w:t>orous</w:t>
      </w:r>
      <w:r w:rsidRPr="00662464">
        <w:rPr>
          <w:rFonts w:cs="Times New Roman"/>
        </w:rPr>
        <w:t xml:space="preserve"> assessment </w:t>
      </w:r>
      <w:r w:rsidR="00D06A35" w:rsidRPr="00662464">
        <w:rPr>
          <w:rFonts w:cs="Times New Roman"/>
        </w:rPr>
        <w:t xml:space="preserve">had been undertaken </w:t>
      </w:r>
      <w:r w:rsidRPr="00662464">
        <w:rPr>
          <w:rFonts w:cs="Times New Roman"/>
        </w:rPr>
        <w:t>than in 2014</w:t>
      </w:r>
      <w:r w:rsidR="00D06A35" w:rsidRPr="00662464">
        <w:rPr>
          <w:rFonts w:cs="Times New Roman"/>
        </w:rPr>
        <w:t>,</w:t>
      </w:r>
      <w:r w:rsidR="00165E9A" w:rsidRPr="00662464">
        <w:rPr>
          <w:rFonts w:cs="Times New Roman"/>
        </w:rPr>
        <w:t xml:space="preserve"> but queried the v</w:t>
      </w:r>
      <w:r w:rsidRPr="00662464">
        <w:rPr>
          <w:rFonts w:cs="Times New Roman"/>
        </w:rPr>
        <w:t xml:space="preserve">alidity of </w:t>
      </w:r>
      <w:r w:rsidR="00165E9A" w:rsidRPr="00662464">
        <w:rPr>
          <w:rFonts w:cs="Times New Roman"/>
        </w:rPr>
        <w:t xml:space="preserve">the </w:t>
      </w:r>
      <w:r w:rsidR="00EC2F0E" w:rsidRPr="00662464">
        <w:rPr>
          <w:rFonts w:cs="Times New Roman"/>
        </w:rPr>
        <w:t>SSB</w:t>
      </w:r>
      <w:r w:rsidR="00EC2F0E" w:rsidRPr="00946AF4">
        <w:rPr>
          <w:rFonts w:cs="Times New Roman"/>
          <w:vertAlign w:val="subscript"/>
        </w:rPr>
        <w:t>med</w:t>
      </w:r>
      <w:r w:rsidR="00EC2F0E" w:rsidRPr="00662464">
        <w:rPr>
          <w:rFonts w:cs="Times New Roman"/>
        </w:rPr>
        <w:t xml:space="preserve"> </w:t>
      </w:r>
      <w:r w:rsidR="00165E9A" w:rsidRPr="00662464">
        <w:rPr>
          <w:rFonts w:cs="Times New Roman"/>
        </w:rPr>
        <w:t xml:space="preserve">and </w:t>
      </w:r>
      <w:r w:rsidR="00D51D23" w:rsidRPr="00662464">
        <w:rPr>
          <w:rFonts w:cs="Times New Roman"/>
        </w:rPr>
        <w:t xml:space="preserve">suggested </w:t>
      </w:r>
      <w:r w:rsidR="00165E9A" w:rsidRPr="00662464">
        <w:rPr>
          <w:rFonts w:cs="Times New Roman"/>
        </w:rPr>
        <w:t xml:space="preserve">that </w:t>
      </w:r>
      <w:r w:rsidRPr="00662464">
        <w:rPr>
          <w:rFonts w:cs="Times New Roman"/>
        </w:rPr>
        <w:t>the time period</w:t>
      </w:r>
      <w:r w:rsidR="00165E9A" w:rsidRPr="00662464">
        <w:rPr>
          <w:rFonts w:cs="Times New Roman"/>
        </w:rPr>
        <w:t xml:space="preserve"> should have been specified</w:t>
      </w:r>
      <w:r w:rsidRPr="00662464">
        <w:rPr>
          <w:rFonts w:cs="Times New Roman"/>
        </w:rPr>
        <w:t xml:space="preserve">. </w:t>
      </w:r>
      <w:r w:rsidR="00165E9A" w:rsidRPr="00662464">
        <w:rPr>
          <w:rFonts w:cs="Times New Roman"/>
        </w:rPr>
        <w:t>This CCM noted the substantial</w:t>
      </w:r>
      <w:r w:rsidRPr="00662464">
        <w:rPr>
          <w:rFonts w:cs="Times New Roman"/>
        </w:rPr>
        <w:t xml:space="preserve"> catch</w:t>
      </w:r>
      <w:r w:rsidR="00165E9A" w:rsidRPr="00662464">
        <w:rPr>
          <w:rFonts w:cs="Times New Roman"/>
        </w:rPr>
        <w:t>es</w:t>
      </w:r>
      <w:r w:rsidRPr="00662464">
        <w:rPr>
          <w:rFonts w:cs="Times New Roman"/>
        </w:rPr>
        <w:t xml:space="preserve"> prior to 1952</w:t>
      </w:r>
      <w:r w:rsidR="00165E9A" w:rsidRPr="00662464">
        <w:rPr>
          <w:rFonts w:cs="Times New Roman"/>
        </w:rPr>
        <w:t>, with</w:t>
      </w:r>
      <w:r w:rsidRPr="00662464">
        <w:rPr>
          <w:rFonts w:cs="Times New Roman"/>
        </w:rPr>
        <w:t xml:space="preserve"> </w:t>
      </w:r>
      <w:r w:rsidR="00165E9A" w:rsidRPr="00662464">
        <w:rPr>
          <w:rFonts w:cs="Times New Roman"/>
        </w:rPr>
        <w:t xml:space="preserve">catches of </w:t>
      </w:r>
      <w:r w:rsidRPr="00662464">
        <w:rPr>
          <w:rFonts w:cs="Times New Roman"/>
        </w:rPr>
        <w:t>20-30,000 tonnes in the 1930s</w:t>
      </w:r>
      <w:r w:rsidR="00165E9A" w:rsidRPr="00662464">
        <w:rPr>
          <w:rFonts w:cs="Times New Roman"/>
        </w:rPr>
        <w:t xml:space="preserve"> estimated</w:t>
      </w:r>
      <w:r w:rsidR="00D51D23" w:rsidRPr="00662464">
        <w:rPr>
          <w:rFonts w:cs="Times New Roman"/>
        </w:rPr>
        <w:t>,</w:t>
      </w:r>
      <w:r w:rsidR="00165E9A" w:rsidRPr="00662464">
        <w:rPr>
          <w:rFonts w:cs="Times New Roman"/>
        </w:rPr>
        <w:t xml:space="preserve"> and asked w</w:t>
      </w:r>
      <w:r w:rsidRPr="00662464">
        <w:rPr>
          <w:rFonts w:cs="Times New Roman"/>
        </w:rPr>
        <w:t xml:space="preserve">hy </w:t>
      </w:r>
      <w:r w:rsidR="005A1629" w:rsidRPr="00662464">
        <w:rPr>
          <w:rFonts w:cs="Times New Roman"/>
        </w:rPr>
        <w:t xml:space="preserve">these </w:t>
      </w:r>
      <w:r w:rsidR="00165E9A" w:rsidRPr="00662464">
        <w:rPr>
          <w:rFonts w:cs="Times New Roman"/>
        </w:rPr>
        <w:t xml:space="preserve">data </w:t>
      </w:r>
      <w:r w:rsidR="005A1629" w:rsidRPr="00662464">
        <w:rPr>
          <w:rFonts w:cs="Times New Roman"/>
        </w:rPr>
        <w:t xml:space="preserve">were </w:t>
      </w:r>
      <w:r w:rsidR="00165E9A" w:rsidRPr="00662464">
        <w:rPr>
          <w:rFonts w:cs="Times New Roman"/>
        </w:rPr>
        <w:t xml:space="preserve">not included in the </w:t>
      </w:r>
      <w:r w:rsidRPr="00662464">
        <w:rPr>
          <w:rFonts w:cs="Times New Roman"/>
        </w:rPr>
        <w:t>assessment</w:t>
      </w:r>
      <w:r w:rsidR="00165E9A" w:rsidRPr="00662464">
        <w:rPr>
          <w:rFonts w:cs="Times New Roman"/>
        </w:rPr>
        <w:t>.</w:t>
      </w:r>
      <w:r w:rsidR="00EC2F0E" w:rsidRPr="00662464">
        <w:rPr>
          <w:rFonts w:cs="Times New Roman"/>
        </w:rPr>
        <w:t xml:space="preserve"> </w:t>
      </w:r>
    </w:p>
    <w:p w:rsidR="00723931" w:rsidRPr="00662464" w:rsidRDefault="00A2207A" w:rsidP="00376864">
      <w:pPr>
        <w:pStyle w:val="WCPFC"/>
        <w:rPr>
          <w:rFonts w:cs="Times New Roman"/>
        </w:rPr>
      </w:pPr>
      <w:r w:rsidRPr="00662464">
        <w:rPr>
          <w:rFonts w:cs="Times New Roman"/>
        </w:rPr>
        <w:t xml:space="preserve">S. Nakatsuka </w:t>
      </w:r>
      <w:r w:rsidR="009E21F9" w:rsidRPr="00662464">
        <w:rPr>
          <w:rFonts w:cs="Times New Roman"/>
        </w:rPr>
        <w:t>noted that ISC recommended defining SSB</w:t>
      </w:r>
      <w:r w:rsidR="009E21F9" w:rsidRPr="00946AF4">
        <w:rPr>
          <w:rFonts w:cs="Times New Roman"/>
          <w:vertAlign w:val="subscript"/>
        </w:rPr>
        <w:t>med</w:t>
      </w:r>
      <w:r w:rsidR="009E21F9" w:rsidRPr="00662464">
        <w:rPr>
          <w:rFonts w:cs="Times New Roman"/>
        </w:rPr>
        <w:t xml:space="preserve"> for a fixed period to prevent the target moving from year to year. It was explained that current initial rebuilding target was defined in the CMM in 2014. </w:t>
      </w:r>
      <w:r w:rsidRPr="00662464">
        <w:rPr>
          <w:rFonts w:cs="Times New Roman" w:hint="eastAsia"/>
          <w:lang w:eastAsia="ko-KR"/>
        </w:rPr>
        <w:t>He</w:t>
      </w:r>
      <w:r w:rsidRPr="00662464">
        <w:rPr>
          <w:rFonts w:cs="Times New Roman"/>
        </w:rPr>
        <w:t xml:space="preserve"> </w:t>
      </w:r>
      <w:r w:rsidR="002B0222" w:rsidRPr="00662464">
        <w:rPr>
          <w:rFonts w:cs="Times New Roman"/>
        </w:rPr>
        <w:t xml:space="preserve">made the </w:t>
      </w:r>
      <w:r w:rsidR="007A3591" w:rsidRPr="00662464">
        <w:rPr>
          <w:rFonts w:cs="Times New Roman"/>
        </w:rPr>
        <w:t>point</w:t>
      </w:r>
      <w:r w:rsidR="002B0222" w:rsidRPr="00662464">
        <w:rPr>
          <w:rFonts w:cs="Times New Roman"/>
        </w:rPr>
        <w:t xml:space="preserve"> that </w:t>
      </w:r>
      <w:r w:rsidR="00D51D23" w:rsidRPr="00662464">
        <w:rPr>
          <w:rFonts w:cs="Times New Roman"/>
        </w:rPr>
        <w:t xml:space="preserve">with </w:t>
      </w:r>
      <w:r w:rsidR="007A3591" w:rsidRPr="00662464">
        <w:rPr>
          <w:rFonts w:cs="Times New Roman"/>
        </w:rPr>
        <w:t xml:space="preserve">60 years </w:t>
      </w:r>
      <w:r w:rsidR="002B0222" w:rsidRPr="00662464">
        <w:rPr>
          <w:rFonts w:cs="Times New Roman"/>
        </w:rPr>
        <w:t>of data</w:t>
      </w:r>
      <w:r w:rsidR="00D51D23" w:rsidRPr="00662464">
        <w:rPr>
          <w:rFonts w:cs="Times New Roman"/>
        </w:rPr>
        <w:t xml:space="preserve"> </w:t>
      </w:r>
      <w:r w:rsidR="007A3591" w:rsidRPr="00662464">
        <w:rPr>
          <w:rFonts w:cs="Times New Roman"/>
        </w:rPr>
        <w:t>adding one or two more point</w:t>
      </w:r>
      <w:r w:rsidR="002B0222" w:rsidRPr="00662464">
        <w:rPr>
          <w:rFonts w:cs="Times New Roman"/>
        </w:rPr>
        <w:t>s</w:t>
      </w:r>
      <w:r w:rsidR="007A3591" w:rsidRPr="00662464">
        <w:rPr>
          <w:rFonts w:cs="Times New Roman"/>
        </w:rPr>
        <w:t xml:space="preserve"> </w:t>
      </w:r>
      <w:r w:rsidR="00D51D23" w:rsidRPr="00662464">
        <w:rPr>
          <w:rFonts w:cs="Times New Roman"/>
        </w:rPr>
        <w:t>would</w:t>
      </w:r>
      <w:r w:rsidR="002B0222" w:rsidRPr="00662464">
        <w:rPr>
          <w:rFonts w:cs="Times New Roman"/>
        </w:rPr>
        <w:t xml:space="preserve"> not </w:t>
      </w:r>
      <w:r w:rsidR="007A3591" w:rsidRPr="00662464">
        <w:rPr>
          <w:rFonts w:cs="Times New Roman"/>
        </w:rPr>
        <w:t xml:space="preserve">change </w:t>
      </w:r>
      <w:r w:rsidR="002B0222" w:rsidRPr="00662464">
        <w:rPr>
          <w:rFonts w:cs="Times New Roman"/>
        </w:rPr>
        <w:t>it substantially</w:t>
      </w:r>
      <w:r w:rsidR="007A3591" w:rsidRPr="00662464">
        <w:rPr>
          <w:rFonts w:cs="Times New Roman"/>
        </w:rPr>
        <w:t>. Re</w:t>
      </w:r>
      <w:r w:rsidR="002B0222" w:rsidRPr="00662464">
        <w:rPr>
          <w:rFonts w:cs="Times New Roman"/>
        </w:rPr>
        <w:t>garding</w:t>
      </w:r>
      <w:r w:rsidR="007A3591" w:rsidRPr="00662464">
        <w:rPr>
          <w:rFonts w:cs="Times New Roman"/>
        </w:rPr>
        <w:t xml:space="preserve"> </w:t>
      </w:r>
      <w:r w:rsidR="00E44BF1" w:rsidRPr="00662464">
        <w:rPr>
          <w:rFonts w:cs="Times New Roman"/>
        </w:rPr>
        <w:t xml:space="preserve">historical </w:t>
      </w:r>
      <w:r w:rsidR="007A3591" w:rsidRPr="00662464">
        <w:rPr>
          <w:rFonts w:cs="Times New Roman"/>
        </w:rPr>
        <w:t>catch</w:t>
      </w:r>
      <w:r w:rsidR="002B0222" w:rsidRPr="00662464">
        <w:rPr>
          <w:rFonts w:cs="Times New Roman"/>
        </w:rPr>
        <w:t xml:space="preserve">, </w:t>
      </w:r>
      <w:r w:rsidR="00E44BF1" w:rsidRPr="00662464">
        <w:rPr>
          <w:rFonts w:cs="Times New Roman"/>
        </w:rPr>
        <w:t xml:space="preserve">data from </w:t>
      </w:r>
      <w:r w:rsidR="007A3591" w:rsidRPr="00662464">
        <w:rPr>
          <w:rFonts w:cs="Times New Roman"/>
        </w:rPr>
        <w:t xml:space="preserve">after 1952 </w:t>
      </w:r>
      <w:r w:rsidR="00E44BF1" w:rsidRPr="00662464">
        <w:rPr>
          <w:rFonts w:cs="Times New Roman"/>
        </w:rPr>
        <w:t xml:space="preserve">is used in part because Japan introduced a logbook after 1950 and the quality of the data is stronger. </w:t>
      </w:r>
      <w:r w:rsidRPr="00662464">
        <w:rPr>
          <w:rFonts w:cs="Times New Roman" w:hint="eastAsia"/>
          <w:lang w:eastAsia="ko-KR"/>
        </w:rPr>
        <w:t>He</w:t>
      </w:r>
      <w:r w:rsidRPr="00662464">
        <w:rPr>
          <w:rFonts w:cs="Times New Roman"/>
        </w:rPr>
        <w:t xml:space="preserve"> </w:t>
      </w:r>
      <w:r w:rsidR="00E44BF1" w:rsidRPr="00662464">
        <w:rPr>
          <w:rFonts w:cs="Times New Roman"/>
        </w:rPr>
        <w:t xml:space="preserve">commented that the period </w:t>
      </w:r>
      <w:r w:rsidR="007A3591" w:rsidRPr="00662464">
        <w:rPr>
          <w:rFonts w:cs="Times New Roman"/>
        </w:rPr>
        <w:t xml:space="preserve">is </w:t>
      </w:r>
      <w:r w:rsidR="00E44BF1" w:rsidRPr="00662464">
        <w:rPr>
          <w:rFonts w:cs="Times New Roman"/>
        </w:rPr>
        <w:t xml:space="preserve">somewhat </w:t>
      </w:r>
      <w:r w:rsidR="007A3591" w:rsidRPr="00662464">
        <w:rPr>
          <w:rFonts w:cs="Times New Roman"/>
        </w:rPr>
        <w:t>arbitrary</w:t>
      </w:r>
      <w:r w:rsidR="00E44BF1" w:rsidRPr="00662464">
        <w:rPr>
          <w:rFonts w:cs="Times New Roman"/>
        </w:rPr>
        <w:t xml:space="preserve"> and </w:t>
      </w:r>
      <w:r w:rsidR="007A3591" w:rsidRPr="00662464">
        <w:rPr>
          <w:rFonts w:cs="Times New Roman"/>
        </w:rPr>
        <w:t xml:space="preserve">some </w:t>
      </w:r>
      <w:r w:rsidR="00E44BF1" w:rsidRPr="00662464">
        <w:rPr>
          <w:rFonts w:cs="Times New Roman"/>
        </w:rPr>
        <w:t xml:space="preserve">might </w:t>
      </w:r>
      <w:r w:rsidR="007A3591" w:rsidRPr="00662464">
        <w:rPr>
          <w:rFonts w:cs="Times New Roman"/>
        </w:rPr>
        <w:t xml:space="preserve">say </w:t>
      </w:r>
      <w:r w:rsidR="00E44BF1" w:rsidRPr="00662464">
        <w:rPr>
          <w:rFonts w:cs="Times New Roman"/>
        </w:rPr>
        <w:t xml:space="preserve">it </w:t>
      </w:r>
      <w:r w:rsidR="007A3591" w:rsidRPr="00662464">
        <w:rPr>
          <w:rFonts w:cs="Times New Roman"/>
        </w:rPr>
        <w:t>should be even shorter (</w:t>
      </w:r>
      <w:r w:rsidR="00E44BF1" w:rsidRPr="00662464">
        <w:rPr>
          <w:rFonts w:cs="Times New Roman"/>
        </w:rPr>
        <w:t xml:space="preserve">i.e. </w:t>
      </w:r>
      <w:r w:rsidR="007A3591" w:rsidRPr="00662464">
        <w:rPr>
          <w:rFonts w:cs="Times New Roman"/>
        </w:rPr>
        <w:t xml:space="preserve">after </w:t>
      </w:r>
      <w:r w:rsidR="00E44BF1" w:rsidRPr="00662464">
        <w:rPr>
          <w:rFonts w:cs="Times New Roman"/>
        </w:rPr>
        <w:t>19</w:t>
      </w:r>
      <w:r w:rsidR="007A3591" w:rsidRPr="00662464">
        <w:rPr>
          <w:rFonts w:cs="Times New Roman"/>
        </w:rPr>
        <w:t xml:space="preserve">70s). </w:t>
      </w:r>
    </w:p>
    <w:p w:rsidR="00CB5E6C" w:rsidRPr="00662464" w:rsidRDefault="004627F7" w:rsidP="00376864">
      <w:pPr>
        <w:pStyle w:val="WCPFC"/>
        <w:rPr>
          <w:rFonts w:cs="Times New Roman"/>
        </w:rPr>
      </w:pPr>
      <w:r w:rsidRPr="00662464">
        <w:rPr>
          <w:rFonts w:cs="Times New Roman"/>
        </w:rPr>
        <w:t xml:space="preserve">EU </w:t>
      </w:r>
      <w:r w:rsidR="000F5EC9" w:rsidRPr="00662464">
        <w:rPr>
          <w:rFonts w:cs="Times New Roman"/>
        </w:rPr>
        <w:t xml:space="preserve">asked whether </w:t>
      </w:r>
      <w:r w:rsidRPr="00662464">
        <w:rPr>
          <w:rFonts w:cs="Times New Roman"/>
        </w:rPr>
        <w:t xml:space="preserve">the </w:t>
      </w:r>
      <w:r w:rsidR="00CB5E6C" w:rsidRPr="00662464">
        <w:rPr>
          <w:rFonts w:cs="Times New Roman"/>
        </w:rPr>
        <w:t xml:space="preserve">latest trends in catch and effort for </w:t>
      </w:r>
      <w:r w:rsidRPr="00662464">
        <w:rPr>
          <w:rFonts w:cs="Times New Roman"/>
        </w:rPr>
        <w:t xml:space="preserve">Pacific bluefin tuna </w:t>
      </w:r>
      <w:r w:rsidR="000F5EC9" w:rsidRPr="00662464">
        <w:rPr>
          <w:rFonts w:cs="Times New Roman"/>
        </w:rPr>
        <w:t xml:space="preserve">could be presented as </w:t>
      </w:r>
      <w:r w:rsidRPr="00662464">
        <w:rPr>
          <w:rFonts w:cs="Times New Roman"/>
        </w:rPr>
        <w:t xml:space="preserve">it </w:t>
      </w:r>
      <w:r w:rsidR="00563E1E" w:rsidRPr="00662464">
        <w:rPr>
          <w:rFonts w:cs="Times New Roman"/>
        </w:rPr>
        <w:t xml:space="preserve">would </w:t>
      </w:r>
      <w:r w:rsidRPr="00662464">
        <w:rPr>
          <w:rFonts w:cs="Times New Roman"/>
        </w:rPr>
        <w:t>help</w:t>
      </w:r>
      <w:r w:rsidR="000F5EC9" w:rsidRPr="00662464">
        <w:rPr>
          <w:rFonts w:cs="Times New Roman"/>
        </w:rPr>
        <w:t xml:space="preserve"> </w:t>
      </w:r>
      <w:r w:rsidR="00CB5E6C" w:rsidRPr="00662464">
        <w:rPr>
          <w:rFonts w:cs="Times New Roman"/>
        </w:rPr>
        <w:t>shap</w:t>
      </w:r>
      <w:r w:rsidR="00563E1E" w:rsidRPr="00662464">
        <w:rPr>
          <w:rFonts w:cs="Times New Roman"/>
        </w:rPr>
        <w:t>ing</w:t>
      </w:r>
      <w:r w:rsidR="00CB5E6C" w:rsidRPr="00662464">
        <w:rPr>
          <w:rFonts w:cs="Times New Roman"/>
        </w:rPr>
        <w:t xml:space="preserve"> </w:t>
      </w:r>
      <w:r w:rsidRPr="00662464">
        <w:rPr>
          <w:rFonts w:cs="Times New Roman"/>
        </w:rPr>
        <w:t xml:space="preserve">the </w:t>
      </w:r>
      <w:r w:rsidR="00CB5E6C" w:rsidRPr="00662464">
        <w:rPr>
          <w:rFonts w:cs="Times New Roman"/>
        </w:rPr>
        <w:t xml:space="preserve">management advice. </w:t>
      </w:r>
      <w:r w:rsidRPr="00662464">
        <w:rPr>
          <w:rFonts w:cs="Times New Roman"/>
        </w:rPr>
        <w:t xml:space="preserve">This CCM referred </w:t>
      </w:r>
      <w:r w:rsidR="00CB5E6C" w:rsidRPr="00662464">
        <w:rPr>
          <w:rFonts w:cs="Times New Roman"/>
        </w:rPr>
        <w:t xml:space="preserve">to the CMM </w:t>
      </w:r>
      <w:r w:rsidRPr="00662464">
        <w:rPr>
          <w:rFonts w:cs="Times New Roman"/>
        </w:rPr>
        <w:t xml:space="preserve">for Pacific bluefin tuna </w:t>
      </w:r>
      <w:r w:rsidR="00CB5E6C" w:rsidRPr="00662464">
        <w:rPr>
          <w:rFonts w:cs="Times New Roman"/>
        </w:rPr>
        <w:t>which says that an emergency rule will be develop</w:t>
      </w:r>
      <w:r w:rsidRPr="00662464">
        <w:rPr>
          <w:rFonts w:cs="Times New Roman"/>
        </w:rPr>
        <w:t>ed</w:t>
      </w:r>
      <w:r w:rsidR="00CB5E6C" w:rsidRPr="00662464">
        <w:rPr>
          <w:rFonts w:cs="Times New Roman"/>
        </w:rPr>
        <w:t xml:space="preserve"> in 2016 for them to </w:t>
      </w:r>
      <w:r w:rsidR="00D51D23" w:rsidRPr="00662464">
        <w:rPr>
          <w:rFonts w:cs="Times New Roman"/>
        </w:rPr>
        <w:t>implement</w:t>
      </w:r>
      <w:r w:rsidRPr="00662464">
        <w:rPr>
          <w:rFonts w:cs="Times New Roman"/>
        </w:rPr>
        <w:t xml:space="preserve"> </w:t>
      </w:r>
      <w:r w:rsidR="00CB5E6C" w:rsidRPr="00662464">
        <w:rPr>
          <w:rFonts w:cs="Times New Roman"/>
        </w:rPr>
        <w:t xml:space="preserve">when </w:t>
      </w:r>
      <w:r w:rsidRPr="00662464">
        <w:rPr>
          <w:rFonts w:cs="Times New Roman"/>
        </w:rPr>
        <w:t>there are d</w:t>
      </w:r>
      <w:r w:rsidR="00CB5E6C" w:rsidRPr="00662464">
        <w:rPr>
          <w:rFonts w:cs="Times New Roman"/>
        </w:rPr>
        <w:t xml:space="preserve">rastic drops in </w:t>
      </w:r>
      <w:r w:rsidR="000F5EC9" w:rsidRPr="00662464">
        <w:rPr>
          <w:rFonts w:cs="Times New Roman"/>
        </w:rPr>
        <w:t>recruitment</w:t>
      </w:r>
      <w:r w:rsidR="00DC7B3A" w:rsidRPr="00662464">
        <w:rPr>
          <w:rFonts w:cs="Times New Roman"/>
        </w:rPr>
        <w:t xml:space="preserve">. </w:t>
      </w:r>
    </w:p>
    <w:p w:rsidR="00DC7B3A" w:rsidRPr="00662464" w:rsidRDefault="00A2207A" w:rsidP="00376864">
      <w:pPr>
        <w:pStyle w:val="WCPFC"/>
        <w:rPr>
          <w:rFonts w:cs="Times New Roman"/>
        </w:rPr>
      </w:pPr>
      <w:r w:rsidRPr="00662464">
        <w:rPr>
          <w:rFonts w:cs="Times New Roman"/>
        </w:rPr>
        <w:t xml:space="preserve">S. Nakatsuka </w:t>
      </w:r>
      <w:r w:rsidR="001216E4" w:rsidRPr="00662464">
        <w:rPr>
          <w:rFonts w:cs="Times New Roman"/>
        </w:rPr>
        <w:t xml:space="preserve">commented that the presentation </w:t>
      </w:r>
      <w:r w:rsidR="00DC7B3A" w:rsidRPr="00662464">
        <w:rPr>
          <w:rFonts w:cs="Times New Roman"/>
        </w:rPr>
        <w:t xml:space="preserve">does not include 2015 </w:t>
      </w:r>
      <w:r w:rsidR="001216E4" w:rsidRPr="00662464">
        <w:rPr>
          <w:rFonts w:cs="Times New Roman"/>
        </w:rPr>
        <w:t xml:space="preserve">catch, but noted that </w:t>
      </w:r>
      <w:r w:rsidR="00DC7B3A" w:rsidRPr="00662464">
        <w:rPr>
          <w:rFonts w:cs="Times New Roman"/>
        </w:rPr>
        <w:t>the catch decrease</w:t>
      </w:r>
      <w:r w:rsidR="001216E4" w:rsidRPr="00662464">
        <w:rPr>
          <w:rFonts w:cs="Times New Roman"/>
        </w:rPr>
        <w:t>d</w:t>
      </w:r>
      <w:r w:rsidR="00DC7B3A" w:rsidRPr="00662464">
        <w:rPr>
          <w:rFonts w:cs="Times New Roman"/>
        </w:rPr>
        <w:t xml:space="preserve"> </w:t>
      </w:r>
      <w:r w:rsidR="001216E4" w:rsidRPr="00662464">
        <w:rPr>
          <w:rFonts w:cs="Times New Roman"/>
        </w:rPr>
        <w:t>substantially</w:t>
      </w:r>
      <w:r w:rsidR="00DC7B3A" w:rsidRPr="00662464">
        <w:rPr>
          <w:rFonts w:cs="Times New Roman"/>
        </w:rPr>
        <w:t xml:space="preserve"> </w:t>
      </w:r>
      <w:r w:rsidR="0058063C" w:rsidRPr="00662464">
        <w:rPr>
          <w:rFonts w:cs="Times New Roman"/>
        </w:rPr>
        <w:t xml:space="preserve">to around 11,000mt, a 10-20% reduction compared to 2014. </w:t>
      </w:r>
      <w:r w:rsidR="008E190F" w:rsidRPr="00662464">
        <w:rPr>
          <w:rFonts w:cs="Times New Roman"/>
        </w:rPr>
        <w:t>Japan</w:t>
      </w:r>
      <w:r w:rsidR="0058063C" w:rsidRPr="00662464">
        <w:rPr>
          <w:rFonts w:cs="Times New Roman"/>
        </w:rPr>
        <w:t xml:space="preserve"> advised that the ISC plenary report included the </w:t>
      </w:r>
      <w:r w:rsidRPr="00662464">
        <w:rPr>
          <w:rFonts w:cs="Times New Roman" w:hint="eastAsia"/>
          <w:lang w:eastAsia="ko-KR"/>
        </w:rPr>
        <w:t>2015</w:t>
      </w:r>
      <w:r w:rsidRPr="00662464">
        <w:rPr>
          <w:rFonts w:cs="Times New Roman"/>
        </w:rPr>
        <w:t xml:space="preserve"> </w:t>
      </w:r>
      <w:r w:rsidR="0058063C" w:rsidRPr="00662464">
        <w:rPr>
          <w:rFonts w:cs="Times New Roman"/>
        </w:rPr>
        <w:t xml:space="preserve">catch figures. Regarding the emergency rule, </w:t>
      </w:r>
      <w:r w:rsidR="008E190F" w:rsidRPr="00662464">
        <w:rPr>
          <w:rFonts w:cs="Times New Roman"/>
        </w:rPr>
        <w:t>Japan</w:t>
      </w:r>
      <w:r w:rsidR="0058063C" w:rsidRPr="00662464">
        <w:rPr>
          <w:rFonts w:cs="Times New Roman"/>
        </w:rPr>
        <w:t xml:space="preserve"> commented that recruitment information was important but it was hard to define ‘collapse’ of recruitment, not</w:t>
      </w:r>
      <w:r w:rsidR="000F5EC9" w:rsidRPr="00662464">
        <w:rPr>
          <w:rFonts w:cs="Times New Roman"/>
        </w:rPr>
        <w:t xml:space="preserve">ing </w:t>
      </w:r>
      <w:r w:rsidR="0058063C" w:rsidRPr="00662464">
        <w:rPr>
          <w:rFonts w:cs="Times New Roman"/>
        </w:rPr>
        <w:t xml:space="preserve">that </w:t>
      </w:r>
      <w:r w:rsidR="000F5EC9" w:rsidRPr="00662464">
        <w:rPr>
          <w:rFonts w:cs="Times New Roman"/>
        </w:rPr>
        <w:t xml:space="preserve">the </w:t>
      </w:r>
      <w:r w:rsidR="0058063C" w:rsidRPr="00662464">
        <w:rPr>
          <w:rFonts w:cs="Times New Roman"/>
        </w:rPr>
        <w:t xml:space="preserve">emergency measure was agreed by NC and the Commission without input </w:t>
      </w:r>
      <w:r w:rsidR="009D3BB1" w:rsidRPr="00662464">
        <w:rPr>
          <w:rFonts w:cs="Times New Roman"/>
        </w:rPr>
        <w:t xml:space="preserve">from </w:t>
      </w:r>
      <w:r w:rsidR="0058063C" w:rsidRPr="00662464">
        <w:rPr>
          <w:rFonts w:cs="Times New Roman"/>
        </w:rPr>
        <w:t>SC or ISC.</w:t>
      </w:r>
    </w:p>
    <w:p w:rsidR="00783DC5" w:rsidRPr="00662464" w:rsidRDefault="006A221D" w:rsidP="00376864">
      <w:pPr>
        <w:pStyle w:val="WCPFC"/>
        <w:rPr>
          <w:rFonts w:cs="Times New Roman"/>
        </w:rPr>
      </w:pPr>
      <w:r w:rsidRPr="00662464">
        <w:rPr>
          <w:rFonts w:cs="Times New Roman"/>
        </w:rPr>
        <w:lastRenderedPageBreak/>
        <w:t>New Zealand informed SC that</w:t>
      </w:r>
      <w:r w:rsidR="004E2551" w:rsidRPr="00662464">
        <w:rPr>
          <w:rFonts w:cs="Times New Roman"/>
        </w:rPr>
        <w:t xml:space="preserve"> the </w:t>
      </w:r>
      <w:r w:rsidRPr="00662464">
        <w:rPr>
          <w:rFonts w:cs="Times New Roman"/>
        </w:rPr>
        <w:t xml:space="preserve">CCSBT </w:t>
      </w:r>
      <w:r w:rsidR="004E2551" w:rsidRPr="00662464">
        <w:rPr>
          <w:rFonts w:cs="Times New Roman"/>
        </w:rPr>
        <w:t>management procedure was introd</w:t>
      </w:r>
      <w:r w:rsidRPr="00662464">
        <w:rPr>
          <w:rFonts w:cs="Times New Roman"/>
        </w:rPr>
        <w:t>uced</w:t>
      </w:r>
      <w:r w:rsidR="009D3BB1" w:rsidRPr="00662464">
        <w:rPr>
          <w:rFonts w:cs="Times New Roman"/>
        </w:rPr>
        <w:t xml:space="preserve"> in </w:t>
      </w:r>
      <w:r w:rsidR="00490E38" w:rsidRPr="00662464">
        <w:rPr>
          <w:rFonts w:cs="Times New Roman"/>
          <w:lang w:eastAsia="ko-KR"/>
        </w:rPr>
        <w:t>2011</w:t>
      </w:r>
      <w:r w:rsidR="00831621" w:rsidRPr="00662464">
        <w:rPr>
          <w:rFonts w:cs="Times New Roman"/>
        </w:rPr>
        <w:t xml:space="preserve">; </w:t>
      </w:r>
      <w:r w:rsidRPr="00662464">
        <w:rPr>
          <w:rFonts w:cs="Times New Roman"/>
        </w:rPr>
        <w:t xml:space="preserve">the </w:t>
      </w:r>
      <w:r w:rsidR="004E2551" w:rsidRPr="00662464">
        <w:rPr>
          <w:rFonts w:cs="Times New Roman"/>
        </w:rPr>
        <w:t xml:space="preserve">stock assessment </w:t>
      </w:r>
      <w:r w:rsidR="009D3BB1" w:rsidRPr="00662464">
        <w:rPr>
          <w:rFonts w:cs="Times New Roman"/>
        </w:rPr>
        <w:t xml:space="preserve">had </w:t>
      </w:r>
      <w:r w:rsidR="004E2551" w:rsidRPr="00662464">
        <w:rPr>
          <w:rFonts w:cs="Times New Roman"/>
        </w:rPr>
        <w:t xml:space="preserve">indicated </w:t>
      </w:r>
      <w:r w:rsidRPr="00662464">
        <w:rPr>
          <w:rFonts w:cs="Times New Roman"/>
        </w:rPr>
        <w:t xml:space="preserve">that </w:t>
      </w:r>
      <w:r w:rsidR="004E2551" w:rsidRPr="00662464">
        <w:rPr>
          <w:rFonts w:cs="Times New Roman"/>
        </w:rPr>
        <w:t>the stock was very low</w:t>
      </w:r>
      <w:r w:rsidRPr="00662464">
        <w:rPr>
          <w:rFonts w:cs="Times New Roman"/>
        </w:rPr>
        <w:t>, about</w:t>
      </w:r>
      <w:r w:rsidR="004E2551" w:rsidRPr="00662464">
        <w:rPr>
          <w:rFonts w:cs="Times New Roman"/>
        </w:rPr>
        <w:t xml:space="preserve"> 3-6% of </w:t>
      </w:r>
      <w:r w:rsidR="00490E38" w:rsidRPr="00662464">
        <w:rPr>
          <w:rFonts w:cs="Times New Roman"/>
          <w:lang w:eastAsia="ko-KR"/>
        </w:rPr>
        <w:t>B</w:t>
      </w:r>
      <w:r w:rsidR="004E2551" w:rsidRPr="00662464">
        <w:rPr>
          <w:rFonts w:cs="Times New Roman"/>
          <w:vertAlign w:val="subscript"/>
        </w:rPr>
        <w:t>0</w:t>
      </w:r>
      <w:r w:rsidR="004E2551" w:rsidRPr="00662464">
        <w:rPr>
          <w:rFonts w:cs="Times New Roman"/>
        </w:rPr>
        <w:t xml:space="preserve">. </w:t>
      </w:r>
      <w:r w:rsidR="00831621" w:rsidRPr="00662464">
        <w:rPr>
          <w:rFonts w:cs="Times New Roman"/>
        </w:rPr>
        <w:t>B</w:t>
      </w:r>
      <w:r w:rsidR="004E2551" w:rsidRPr="00662464">
        <w:rPr>
          <w:rFonts w:cs="Times New Roman"/>
        </w:rPr>
        <w:t>efore the management pro</w:t>
      </w:r>
      <w:r w:rsidRPr="00662464">
        <w:rPr>
          <w:rFonts w:cs="Times New Roman"/>
        </w:rPr>
        <w:t>cedure</w:t>
      </w:r>
      <w:r w:rsidR="004E2551" w:rsidRPr="00662464">
        <w:rPr>
          <w:rFonts w:cs="Times New Roman"/>
        </w:rPr>
        <w:t xml:space="preserve"> was </w:t>
      </w:r>
      <w:r w:rsidR="00831621" w:rsidRPr="00662464">
        <w:rPr>
          <w:rFonts w:cs="Times New Roman"/>
        </w:rPr>
        <w:t xml:space="preserve">even </w:t>
      </w:r>
      <w:r w:rsidR="004E2551" w:rsidRPr="00662464">
        <w:rPr>
          <w:rFonts w:cs="Times New Roman"/>
        </w:rPr>
        <w:t>adopt</w:t>
      </w:r>
      <w:r w:rsidR="00831621" w:rsidRPr="00662464">
        <w:rPr>
          <w:rFonts w:cs="Times New Roman"/>
        </w:rPr>
        <w:t>ed, CCSBT</w:t>
      </w:r>
      <w:r w:rsidRPr="00662464">
        <w:rPr>
          <w:rFonts w:cs="Times New Roman"/>
        </w:rPr>
        <w:t xml:space="preserve"> </w:t>
      </w:r>
      <w:r w:rsidR="004E2551" w:rsidRPr="00662464">
        <w:rPr>
          <w:rFonts w:cs="Times New Roman"/>
        </w:rPr>
        <w:t xml:space="preserve">had </w:t>
      </w:r>
      <w:r w:rsidR="00992ABC" w:rsidRPr="00662464">
        <w:rPr>
          <w:rFonts w:cs="Times New Roman"/>
        </w:rPr>
        <w:t xml:space="preserve">cut quotas </w:t>
      </w:r>
      <w:r w:rsidR="004E2551" w:rsidRPr="00662464">
        <w:rPr>
          <w:rFonts w:cs="Times New Roman"/>
        </w:rPr>
        <w:t xml:space="preserve">by about a third to promote rebuilding. </w:t>
      </w:r>
      <w:r w:rsidRPr="00662464">
        <w:rPr>
          <w:rFonts w:cs="Times New Roman"/>
        </w:rPr>
        <w:t xml:space="preserve">In </w:t>
      </w:r>
      <w:r w:rsidR="004E2551" w:rsidRPr="00662464">
        <w:rPr>
          <w:rFonts w:cs="Times New Roman"/>
        </w:rPr>
        <w:t xml:space="preserve">2011 </w:t>
      </w:r>
      <w:r w:rsidRPr="00662464">
        <w:rPr>
          <w:rFonts w:cs="Times New Roman"/>
        </w:rPr>
        <w:t>the suggested</w:t>
      </w:r>
      <w:r w:rsidR="004E2551" w:rsidRPr="00662464">
        <w:rPr>
          <w:rFonts w:cs="Times New Roman"/>
        </w:rPr>
        <w:t xml:space="preserve"> </w:t>
      </w:r>
      <w:r w:rsidRPr="00662464">
        <w:rPr>
          <w:rFonts w:cs="Times New Roman"/>
        </w:rPr>
        <w:t xml:space="preserve">that </w:t>
      </w:r>
      <w:r w:rsidR="004E2551" w:rsidRPr="00662464">
        <w:rPr>
          <w:rFonts w:cs="Times New Roman"/>
        </w:rPr>
        <w:t xml:space="preserve">the </w:t>
      </w:r>
      <w:r w:rsidRPr="00662464">
        <w:rPr>
          <w:rFonts w:cs="Times New Roman"/>
        </w:rPr>
        <w:t xml:space="preserve">TAC </w:t>
      </w:r>
      <w:r w:rsidR="004E2551" w:rsidRPr="00662464">
        <w:rPr>
          <w:rFonts w:cs="Times New Roman"/>
        </w:rPr>
        <w:t>could be raised</w:t>
      </w:r>
      <w:r w:rsidRPr="00662464">
        <w:rPr>
          <w:rFonts w:cs="Times New Roman"/>
        </w:rPr>
        <w:t>,</w:t>
      </w:r>
      <w:r w:rsidR="004E2551" w:rsidRPr="00662464">
        <w:rPr>
          <w:rFonts w:cs="Times New Roman"/>
        </w:rPr>
        <w:t xml:space="preserve"> but the Commission decided not to </w:t>
      </w:r>
      <w:r w:rsidRPr="00662464">
        <w:rPr>
          <w:rFonts w:cs="Times New Roman"/>
        </w:rPr>
        <w:t xml:space="preserve">do so in order to </w:t>
      </w:r>
      <w:r w:rsidR="004E2551" w:rsidRPr="00662464">
        <w:rPr>
          <w:rFonts w:cs="Times New Roman"/>
        </w:rPr>
        <w:t>hasten rebuilding. In 2014</w:t>
      </w:r>
      <w:r w:rsidR="006E7A2C" w:rsidRPr="00662464">
        <w:rPr>
          <w:rFonts w:cs="Times New Roman"/>
        </w:rPr>
        <w:t xml:space="preserve">, </w:t>
      </w:r>
      <w:r w:rsidR="004E2551" w:rsidRPr="00662464">
        <w:rPr>
          <w:rFonts w:cs="Times New Roman"/>
        </w:rPr>
        <w:t>the juv</w:t>
      </w:r>
      <w:r w:rsidR="006E7A2C" w:rsidRPr="00662464">
        <w:rPr>
          <w:rFonts w:cs="Times New Roman"/>
        </w:rPr>
        <w:t xml:space="preserve">enile indices </w:t>
      </w:r>
      <w:r w:rsidR="004E2551" w:rsidRPr="00662464">
        <w:rPr>
          <w:rFonts w:cs="Times New Roman"/>
        </w:rPr>
        <w:t>(fishe</w:t>
      </w:r>
      <w:r w:rsidR="006E7A2C" w:rsidRPr="00662464">
        <w:rPr>
          <w:rFonts w:cs="Times New Roman"/>
        </w:rPr>
        <w:t>ry-</w:t>
      </w:r>
      <w:r w:rsidR="004E2551" w:rsidRPr="00662464">
        <w:rPr>
          <w:rFonts w:cs="Times New Roman"/>
        </w:rPr>
        <w:t>inde</w:t>
      </w:r>
      <w:r w:rsidR="006E7A2C" w:rsidRPr="00662464">
        <w:rPr>
          <w:rFonts w:cs="Times New Roman"/>
        </w:rPr>
        <w:t>pendent</w:t>
      </w:r>
      <w:r w:rsidR="004E2551" w:rsidRPr="00662464">
        <w:rPr>
          <w:rFonts w:cs="Times New Roman"/>
        </w:rPr>
        <w:t xml:space="preserve"> aerial survey) </w:t>
      </w:r>
      <w:r w:rsidR="002E5BFB" w:rsidRPr="00662464">
        <w:rPr>
          <w:rFonts w:cs="Times New Roman"/>
        </w:rPr>
        <w:t xml:space="preserve">had </w:t>
      </w:r>
      <w:r w:rsidR="004E2551" w:rsidRPr="00662464">
        <w:rPr>
          <w:rFonts w:cs="Times New Roman"/>
        </w:rPr>
        <w:t>suggested an increasing trend in</w:t>
      </w:r>
      <w:r w:rsidR="006E7A2C" w:rsidRPr="00662464">
        <w:rPr>
          <w:rFonts w:cs="Times New Roman"/>
        </w:rPr>
        <w:t xml:space="preserve"> recruitment which g</w:t>
      </w:r>
      <w:r w:rsidR="004E2551" w:rsidRPr="00662464">
        <w:rPr>
          <w:rFonts w:cs="Times New Roman"/>
        </w:rPr>
        <w:t>ave the Commission</w:t>
      </w:r>
      <w:r w:rsidR="006E7A2C" w:rsidRPr="00662464">
        <w:rPr>
          <w:rFonts w:cs="Times New Roman"/>
        </w:rPr>
        <w:t xml:space="preserve"> </w:t>
      </w:r>
      <w:r w:rsidR="004E2551" w:rsidRPr="00662464">
        <w:rPr>
          <w:rFonts w:cs="Times New Roman"/>
        </w:rPr>
        <w:t>conf</w:t>
      </w:r>
      <w:r w:rsidR="006E7A2C" w:rsidRPr="00662464">
        <w:rPr>
          <w:rFonts w:cs="Times New Roman"/>
        </w:rPr>
        <w:t>idence</w:t>
      </w:r>
      <w:r w:rsidR="004E2551" w:rsidRPr="00662464">
        <w:rPr>
          <w:rFonts w:cs="Times New Roman"/>
        </w:rPr>
        <w:t xml:space="preserve"> to increase the </w:t>
      </w:r>
      <w:r w:rsidR="006E7A2C" w:rsidRPr="00662464">
        <w:rPr>
          <w:rFonts w:cs="Times New Roman"/>
        </w:rPr>
        <w:t>TAC</w:t>
      </w:r>
      <w:r w:rsidR="004E2551" w:rsidRPr="00662464">
        <w:rPr>
          <w:rFonts w:cs="Times New Roman"/>
        </w:rPr>
        <w:t xml:space="preserve">. </w:t>
      </w:r>
      <w:r w:rsidR="006E7A2C" w:rsidRPr="00662464">
        <w:rPr>
          <w:rFonts w:cs="Times New Roman"/>
        </w:rPr>
        <w:t xml:space="preserve">This CCM </w:t>
      </w:r>
      <w:r w:rsidR="002E5BFB" w:rsidRPr="00662464">
        <w:rPr>
          <w:rFonts w:cs="Times New Roman"/>
        </w:rPr>
        <w:t>asked</w:t>
      </w:r>
      <w:r w:rsidR="006E7A2C" w:rsidRPr="00662464">
        <w:rPr>
          <w:rFonts w:cs="Times New Roman"/>
        </w:rPr>
        <w:t xml:space="preserve"> </w:t>
      </w:r>
      <w:r w:rsidR="004E2551" w:rsidRPr="00662464">
        <w:rPr>
          <w:rFonts w:cs="Times New Roman"/>
        </w:rPr>
        <w:t>whether a fishery</w:t>
      </w:r>
      <w:r w:rsidR="006E7A2C" w:rsidRPr="00662464">
        <w:rPr>
          <w:rFonts w:cs="Times New Roman"/>
        </w:rPr>
        <w:t>-</w:t>
      </w:r>
      <w:r w:rsidR="004E2551" w:rsidRPr="00662464">
        <w:rPr>
          <w:rFonts w:cs="Times New Roman"/>
        </w:rPr>
        <w:t>independ</w:t>
      </w:r>
      <w:r w:rsidR="006E7A2C" w:rsidRPr="00662464">
        <w:rPr>
          <w:rFonts w:cs="Times New Roman"/>
        </w:rPr>
        <w:t>en</w:t>
      </w:r>
      <w:r w:rsidR="004E2551" w:rsidRPr="00662464">
        <w:rPr>
          <w:rFonts w:cs="Times New Roman"/>
        </w:rPr>
        <w:t xml:space="preserve">t index </w:t>
      </w:r>
      <w:r w:rsidR="002E5BFB" w:rsidRPr="00662464">
        <w:rPr>
          <w:rFonts w:cs="Times New Roman"/>
        </w:rPr>
        <w:t xml:space="preserve">was being developed </w:t>
      </w:r>
      <w:r w:rsidR="004E2551" w:rsidRPr="00662464">
        <w:rPr>
          <w:rFonts w:cs="Times New Roman"/>
        </w:rPr>
        <w:t xml:space="preserve">through a troll survey </w:t>
      </w:r>
      <w:r w:rsidR="00783DC5" w:rsidRPr="00662464">
        <w:rPr>
          <w:rFonts w:cs="Times New Roman"/>
        </w:rPr>
        <w:t>or something similar.</w:t>
      </w:r>
    </w:p>
    <w:p w:rsidR="008E0F00" w:rsidRPr="00662464" w:rsidRDefault="008E190F" w:rsidP="00376864">
      <w:pPr>
        <w:pStyle w:val="WCPFC"/>
        <w:rPr>
          <w:rFonts w:cs="Times New Roman"/>
        </w:rPr>
      </w:pPr>
      <w:r w:rsidRPr="00662464">
        <w:rPr>
          <w:rFonts w:cs="Times New Roman"/>
        </w:rPr>
        <w:t>Japan</w:t>
      </w:r>
      <w:r w:rsidR="0058063C" w:rsidRPr="00662464">
        <w:rPr>
          <w:rFonts w:cs="Times New Roman"/>
        </w:rPr>
        <w:t xml:space="preserve"> commented that good recruitment indices and fishery independent data is preferred where available, and noted that most areas for spawning have been identified. This species spawns in remote areas, and if they get to juvenile stage it becomes fast and is hard to catch for a quantifiable level, so </w:t>
      </w:r>
      <w:r w:rsidR="00A2207A" w:rsidRPr="00662464">
        <w:rPr>
          <w:rFonts w:cs="Times New Roman"/>
        </w:rPr>
        <w:t xml:space="preserve">information from </w:t>
      </w:r>
      <w:r w:rsidR="0058063C" w:rsidRPr="00662464">
        <w:rPr>
          <w:rFonts w:cs="Times New Roman"/>
        </w:rPr>
        <w:t xml:space="preserve">actual </w:t>
      </w:r>
      <w:r w:rsidR="00A2207A" w:rsidRPr="00662464">
        <w:rPr>
          <w:rFonts w:cs="Times New Roman"/>
        </w:rPr>
        <w:t xml:space="preserve">commercial operation </w:t>
      </w:r>
      <w:r w:rsidR="0058063C" w:rsidRPr="00662464">
        <w:rPr>
          <w:rFonts w:cs="Times New Roman"/>
        </w:rPr>
        <w:t xml:space="preserve">is used as recruitment index. Aerial surveys are used for southern </w:t>
      </w:r>
      <w:r w:rsidR="002E5BFB" w:rsidRPr="00662464">
        <w:rPr>
          <w:rFonts w:cs="Times New Roman"/>
        </w:rPr>
        <w:t xml:space="preserve">bluefin </w:t>
      </w:r>
      <w:r w:rsidR="0058063C" w:rsidRPr="00662464">
        <w:rPr>
          <w:rFonts w:cs="Times New Roman"/>
        </w:rPr>
        <w:t>tuna but it fluctuates drastically</w:t>
      </w:r>
      <w:r w:rsidR="002E5BFB" w:rsidRPr="00662464">
        <w:rPr>
          <w:rFonts w:cs="Times New Roman"/>
        </w:rPr>
        <w:t xml:space="preserve"> and </w:t>
      </w:r>
      <w:r w:rsidR="0058063C" w:rsidRPr="00662464">
        <w:rPr>
          <w:rFonts w:cs="Times New Roman"/>
        </w:rPr>
        <w:t xml:space="preserve">there is currently not a good alternative, although Japan continues to </w:t>
      </w:r>
      <w:r w:rsidR="002E5BFB" w:rsidRPr="00662464">
        <w:rPr>
          <w:rFonts w:cs="Times New Roman"/>
        </w:rPr>
        <w:t xml:space="preserve">work on </w:t>
      </w:r>
      <w:r w:rsidR="0058063C" w:rsidRPr="00662464">
        <w:rPr>
          <w:rFonts w:cs="Times New Roman"/>
        </w:rPr>
        <w:t>this</w:t>
      </w:r>
      <w:r w:rsidR="008E0F00" w:rsidRPr="00662464">
        <w:rPr>
          <w:rFonts w:cs="Times New Roman"/>
        </w:rPr>
        <w:t>.</w:t>
      </w:r>
    </w:p>
    <w:p w:rsidR="008E0F00" w:rsidRPr="00662464" w:rsidRDefault="008C43C3" w:rsidP="00376864">
      <w:pPr>
        <w:pStyle w:val="WCPFC"/>
        <w:rPr>
          <w:rFonts w:cs="Times New Roman"/>
        </w:rPr>
      </w:pPr>
      <w:r w:rsidRPr="00662464">
        <w:rPr>
          <w:rFonts w:cs="Times New Roman"/>
        </w:rPr>
        <w:t xml:space="preserve">Regarding the </w:t>
      </w:r>
      <w:r w:rsidR="008E0F00" w:rsidRPr="00662464">
        <w:rPr>
          <w:rFonts w:cs="Times New Roman"/>
        </w:rPr>
        <w:t>emergency rule</w:t>
      </w:r>
      <w:r w:rsidRPr="00662464">
        <w:rPr>
          <w:rFonts w:cs="Times New Roman"/>
        </w:rPr>
        <w:t xml:space="preserve">, PNG commented that </w:t>
      </w:r>
      <w:r w:rsidR="008E0F00" w:rsidRPr="00662464">
        <w:rPr>
          <w:rFonts w:cs="Times New Roman"/>
        </w:rPr>
        <w:t xml:space="preserve">from the </w:t>
      </w:r>
      <w:r w:rsidRPr="00662464">
        <w:rPr>
          <w:rFonts w:cs="Times New Roman"/>
        </w:rPr>
        <w:t xml:space="preserve">discussion </w:t>
      </w:r>
      <w:r w:rsidR="008E0F00" w:rsidRPr="00662464">
        <w:rPr>
          <w:rFonts w:cs="Times New Roman"/>
        </w:rPr>
        <w:t>if there</w:t>
      </w:r>
      <w:r w:rsidRPr="00662464">
        <w:rPr>
          <w:rFonts w:cs="Times New Roman"/>
        </w:rPr>
        <w:t xml:space="preserve"> is a recruitment </w:t>
      </w:r>
      <w:r w:rsidR="008E0F00" w:rsidRPr="00662464">
        <w:rPr>
          <w:rFonts w:cs="Times New Roman"/>
        </w:rPr>
        <w:t xml:space="preserve">failure </w:t>
      </w:r>
      <w:r w:rsidRPr="00662464">
        <w:rPr>
          <w:rFonts w:cs="Times New Roman"/>
        </w:rPr>
        <w:t xml:space="preserve">this </w:t>
      </w:r>
      <w:r w:rsidR="008E0F00" w:rsidRPr="00662464">
        <w:rPr>
          <w:rFonts w:cs="Times New Roman"/>
        </w:rPr>
        <w:t>will trigger</w:t>
      </w:r>
      <w:r w:rsidRPr="00662464">
        <w:rPr>
          <w:rFonts w:cs="Times New Roman"/>
        </w:rPr>
        <w:t xml:space="preserve"> </w:t>
      </w:r>
      <w:r w:rsidR="00490E38" w:rsidRPr="00662464">
        <w:rPr>
          <w:rFonts w:cs="Times New Roman"/>
          <w:lang w:eastAsia="ko-KR"/>
        </w:rPr>
        <w:t>some sort of management action</w:t>
      </w:r>
      <w:r w:rsidR="008608C3" w:rsidRPr="00662464">
        <w:rPr>
          <w:rFonts w:cs="Times New Roman"/>
          <w:lang w:eastAsia="ko-KR"/>
        </w:rPr>
        <w:t xml:space="preserve">, and asked what the level of recruitment failure is and </w:t>
      </w:r>
      <w:r w:rsidR="008E0F00" w:rsidRPr="00662464">
        <w:rPr>
          <w:rFonts w:cs="Times New Roman"/>
        </w:rPr>
        <w:t xml:space="preserve">what a 10-20% </w:t>
      </w:r>
      <w:r w:rsidR="008608C3" w:rsidRPr="00662464">
        <w:rPr>
          <w:rFonts w:cs="Times New Roman"/>
          <w:lang w:eastAsia="ko-KR"/>
        </w:rPr>
        <w:t>reduction</w:t>
      </w:r>
      <w:r w:rsidRPr="00662464">
        <w:rPr>
          <w:rFonts w:cs="Times New Roman"/>
        </w:rPr>
        <w:t xml:space="preserve"> </w:t>
      </w:r>
      <w:r w:rsidR="008608C3" w:rsidRPr="00662464">
        <w:rPr>
          <w:rFonts w:cs="Times New Roman"/>
          <w:lang w:eastAsia="ko-KR"/>
        </w:rPr>
        <w:t xml:space="preserve">of the current recruitment </w:t>
      </w:r>
      <w:r w:rsidR="008E0F00" w:rsidRPr="00662464">
        <w:rPr>
          <w:rFonts w:cs="Times New Roman"/>
        </w:rPr>
        <w:t xml:space="preserve">would mean for the stock in its current state. </w:t>
      </w:r>
    </w:p>
    <w:p w:rsidR="00014AC1" w:rsidRPr="00662464" w:rsidRDefault="00A2207A" w:rsidP="00376864">
      <w:pPr>
        <w:pStyle w:val="WCPFC"/>
        <w:rPr>
          <w:rFonts w:cs="Times New Roman"/>
        </w:rPr>
      </w:pPr>
      <w:r w:rsidRPr="00662464">
        <w:rPr>
          <w:rFonts w:cs="Times New Roman"/>
        </w:rPr>
        <w:t xml:space="preserve">S. Nakatsuka </w:t>
      </w:r>
      <w:r w:rsidR="0058063C" w:rsidRPr="00662464">
        <w:rPr>
          <w:rFonts w:cs="Times New Roman"/>
        </w:rPr>
        <w:t>stated that the stock has been estimated to have</w:t>
      </w:r>
      <w:r w:rsidR="002E5BFB" w:rsidRPr="00662464">
        <w:rPr>
          <w:rFonts w:cs="Times New Roman"/>
        </w:rPr>
        <w:t xml:space="preserve"> viable recruitment in the past. </w:t>
      </w:r>
      <w:r w:rsidR="0058063C" w:rsidRPr="00662464">
        <w:rPr>
          <w:rFonts w:cs="Times New Roman"/>
        </w:rPr>
        <w:t xml:space="preserve">A pessimistic analysis assumes around </w:t>
      </w:r>
      <w:r w:rsidRPr="00662464">
        <w:rPr>
          <w:rFonts w:cs="Times New Roman" w:hint="eastAsia"/>
          <w:lang w:eastAsia="ko-KR"/>
        </w:rPr>
        <w:t>8</w:t>
      </w:r>
      <w:r w:rsidRPr="00662464">
        <w:rPr>
          <w:rFonts w:cs="Times New Roman"/>
        </w:rPr>
        <w:t xml:space="preserve"> </w:t>
      </w:r>
      <w:r w:rsidR="0058063C" w:rsidRPr="00662464">
        <w:rPr>
          <w:rFonts w:cs="Times New Roman"/>
        </w:rPr>
        <w:t xml:space="preserve">million fish recruitment on average, which is about 2/3 of the overall average. </w:t>
      </w:r>
      <w:r w:rsidR="008E190F" w:rsidRPr="00662464">
        <w:rPr>
          <w:rFonts w:cs="Times New Roman"/>
        </w:rPr>
        <w:t>Japan</w:t>
      </w:r>
      <w:r w:rsidR="0058063C" w:rsidRPr="00662464">
        <w:rPr>
          <w:rFonts w:cs="Times New Roman"/>
        </w:rPr>
        <w:t xml:space="preserve"> noted that if the recruitment goes down continuously from the assumed pessimistic scenario, additional measure</w:t>
      </w:r>
      <w:r w:rsidR="00662191" w:rsidRPr="00662464">
        <w:rPr>
          <w:rFonts w:cs="Times New Roman"/>
        </w:rPr>
        <w:t>s</w:t>
      </w:r>
      <w:r w:rsidR="0058063C" w:rsidRPr="00662464">
        <w:rPr>
          <w:rFonts w:cs="Times New Roman"/>
        </w:rPr>
        <w:t xml:space="preserve"> may be required to achieve the initial rebuilding target</w:t>
      </w:r>
      <w:r w:rsidR="00891F5C" w:rsidRPr="00662464">
        <w:rPr>
          <w:rFonts w:cs="Times New Roman"/>
        </w:rPr>
        <w:t>.</w:t>
      </w:r>
    </w:p>
    <w:p w:rsidR="00891F5C" w:rsidRPr="00662464" w:rsidRDefault="00174C48" w:rsidP="00376864">
      <w:pPr>
        <w:pStyle w:val="WCPFC"/>
        <w:rPr>
          <w:rFonts w:cs="Times New Roman"/>
        </w:rPr>
      </w:pPr>
      <w:r w:rsidRPr="00662464">
        <w:rPr>
          <w:rFonts w:cs="Times New Roman"/>
        </w:rPr>
        <w:t xml:space="preserve">A discussion took place around whether the current low recruitment constituted </w:t>
      </w:r>
      <w:r w:rsidR="00662191" w:rsidRPr="00662464">
        <w:rPr>
          <w:rFonts w:cs="Times New Roman"/>
        </w:rPr>
        <w:t xml:space="preserve">a ‘drastic drop’. </w:t>
      </w:r>
      <w:r w:rsidRPr="00662464">
        <w:rPr>
          <w:rFonts w:cs="Times New Roman"/>
        </w:rPr>
        <w:t xml:space="preserve">The theme co-convenor suggested that it was </w:t>
      </w:r>
      <w:r w:rsidR="00891F5C" w:rsidRPr="00662464">
        <w:rPr>
          <w:rFonts w:cs="Times New Roman"/>
        </w:rPr>
        <w:t>pertinent to define terms</w:t>
      </w:r>
      <w:r w:rsidRPr="00662464">
        <w:rPr>
          <w:rFonts w:cs="Times New Roman"/>
        </w:rPr>
        <w:t>,</w:t>
      </w:r>
      <w:r w:rsidR="00891F5C" w:rsidRPr="00662464">
        <w:rPr>
          <w:rFonts w:cs="Times New Roman"/>
        </w:rPr>
        <w:t xml:space="preserve"> esp</w:t>
      </w:r>
      <w:r w:rsidRPr="00662464">
        <w:rPr>
          <w:rFonts w:cs="Times New Roman"/>
        </w:rPr>
        <w:t>ecially</w:t>
      </w:r>
      <w:r w:rsidR="00891F5C" w:rsidRPr="00662464">
        <w:rPr>
          <w:rFonts w:cs="Times New Roman"/>
        </w:rPr>
        <w:t xml:space="preserve"> around </w:t>
      </w:r>
      <w:r w:rsidRPr="00662464">
        <w:rPr>
          <w:rFonts w:cs="Times New Roman"/>
        </w:rPr>
        <w:t xml:space="preserve">the </w:t>
      </w:r>
      <w:r w:rsidR="00891F5C" w:rsidRPr="00662464">
        <w:rPr>
          <w:rFonts w:cs="Times New Roman"/>
        </w:rPr>
        <w:t xml:space="preserve">emergency </w:t>
      </w:r>
      <w:r w:rsidRPr="00662464">
        <w:rPr>
          <w:rFonts w:cs="Times New Roman"/>
        </w:rPr>
        <w:t>measure</w:t>
      </w:r>
      <w:r w:rsidR="00891F5C" w:rsidRPr="00662464">
        <w:rPr>
          <w:rFonts w:cs="Times New Roman"/>
        </w:rPr>
        <w:t>.</w:t>
      </w:r>
    </w:p>
    <w:p w:rsidR="00891F5C" w:rsidRPr="00662464" w:rsidRDefault="00174C48" w:rsidP="00376864">
      <w:pPr>
        <w:pStyle w:val="WCPFC"/>
        <w:rPr>
          <w:rFonts w:cs="Times New Roman"/>
        </w:rPr>
      </w:pPr>
      <w:r w:rsidRPr="00662464">
        <w:rPr>
          <w:rFonts w:cs="Times New Roman"/>
        </w:rPr>
        <w:t xml:space="preserve">EU </w:t>
      </w:r>
      <w:r w:rsidR="00FA1B51" w:rsidRPr="00662464">
        <w:rPr>
          <w:rFonts w:cs="Times New Roman"/>
        </w:rPr>
        <w:t xml:space="preserve">commented that Pacific bluefin tuna </w:t>
      </w:r>
      <w:r w:rsidR="00563E1E" w:rsidRPr="00662464">
        <w:rPr>
          <w:rFonts w:cs="Times New Roman"/>
        </w:rPr>
        <w:t xml:space="preserve">recruitment </w:t>
      </w:r>
      <w:r w:rsidR="00FA1B51" w:rsidRPr="00662464">
        <w:rPr>
          <w:rFonts w:cs="Times New Roman"/>
        </w:rPr>
        <w:t xml:space="preserve">was </w:t>
      </w:r>
      <w:r w:rsidR="00C7153D" w:rsidRPr="00662464">
        <w:rPr>
          <w:rFonts w:cs="Times New Roman"/>
        </w:rPr>
        <w:t xml:space="preserve">at </w:t>
      </w:r>
      <w:r w:rsidR="00FA1B51" w:rsidRPr="00662464">
        <w:rPr>
          <w:rFonts w:cs="Times New Roman"/>
        </w:rPr>
        <w:t xml:space="preserve">a </w:t>
      </w:r>
      <w:r w:rsidR="00C7153D" w:rsidRPr="00662464">
        <w:rPr>
          <w:rFonts w:cs="Times New Roman"/>
        </w:rPr>
        <w:t>historical low</w:t>
      </w:r>
      <w:r w:rsidR="00FA1B51" w:rsidRPr="00662464">
        <w:rPr>
          <w:rFonts w:cs="Times New Roman"/>
        </w:rPr>
        <w:t xml:space="preserve"> </w:t>
      </w:r>
      <w:r w:rsidR="00563E1E" w:rsidRPr="00662464">
        <w:rPr>
          <w:rFonts w:cs="Times New Roman"/>
        </w:rPr>
        <w:t xml:space="preserve">level </w:t>
      </w:r>
      <w:r w:rsidR="00FA1B51" w:rsidRPr="00662464">
        <w:rPr>
          <w:rFonts w:cs="Times New Roman"/>
        </w:rPr>
        <w:t xml:space="preserve">and questioned whether </w:t>
      </w:r>
      <w:r w:rsidR="00C7153D" w:rsidRPr="00662464">
        <w:rPr>
          <w:rFonts w:cs="Times New Roman"/>
        </w:rPr>
        <w:t xml:space="preserve">zero recruitment </w:t>
      </w:r>
      <w:r w:rsidR="00FA1B51" w:rsidRPr="00662464">
        <w:rPr>
          <w:rFonts w:cs="Times New Roman"/>
        </w:rPr>
        <w:t xml:space="preserve">was required before it is considered </w:t>
      </w:r>
      <w:r w:rsidR="00563E1E" w:rsidRPr="00662464">
        <w:rPr>
          <w:rFonts w:cs="Times New Roman"/>
        </w:rPr>
        <w:t xml:space="preserve">to be </w:t>
      </w:r>
      <w:r w:rsidR="00FA1B51" w:rsidRPr="00662464">
        <w:rPr>
          <w:rFonts w:cs="Times New Roman"/>
        </w:rPr>
        <w:t xml:space="preserve">a </w:t>
      </w:r>
      <w:r w:rsidR="00C7153D" w:rsidRPr="00662464">
        <w:rPr>
          <w:rFonts w:cs="Times New Roman"/>
        </w:rPr>
        <w:t>drastic drop</w:t>
      </w:r>
      <w:r w:rsidR="00FA1B51" w:rsidRPr="00662464">
        <w:rPr>
          <w:rFonts w:cs="Times New Roman"/>
        </w:rPr>
        <w:t xml:space="preserve">. </w:t>
      </w:r>
      <w:r w:rsidR="00BC40A9" w:rsidRPr="00662464">
        <w:rPr>
          <w:rFonts w:cs="Times New Roman"/>
        </w:rPr>
        <w:t xml:space="preserve">This CCM stressed that </w:t>
      </w:r>
      <w:r w:rsidR="00C7153D" w:rsidRPr="00662464">
        <w:rPr>
          <w:rFonts w:cs="Times New Roman"/>
        </w:rPr>
        <w:t xml:space="preserve">management advice </w:t>
      </w:r>
      <w:r w:rsidR="00BC40A9" w:rsidRPr="00662464">
        <w:rPr>
          <w:rFonts w:cs="Times New Roman"/>
        </w:rPr>
        <w:t>w</w:t>
      </w:r>
      <w:r w:rsidR="00C7153D" w:rsidRPr="00662464">
        <w:rPr>
          <w:rFonts w:cs="Times New Roman"/>
        </w:rPr>
        <w:t xml:space="preserve">as part of </w:t>
      </w:r>
      <w:r w:rsidR="00BC40A9" w:rsidRPr="00662464">
        <w:rPr>
          <w:rFonts w:cs="Times New Roman"/>
        </w:rPr>
        <w:t xml:space="preserve">SC’s </w:t>
      </w:r>
      <w:r w:rsidR="00C7153D" w:rsidRPr="00662464">
        <w:rPr>
          <w:rFonts w:cs="Times New Roman"/>
        </w:rPr>
        <w:t>role</w:t>
      </w:r>
      <w:r w:rsidR="00BC40A9" w:rsidRPr="00662464">
        <w:rPr>
          <w:rFonts w:cs="Times New Roman"/>
        </w:rPr>
        <w:t xml:space="preserve">, and opined that the </w:t>
      </w:r>
      <w:r w:rsidR="00C7153D" w:rsidRPr="00662464">
        <w:rPr>
          <w:rFonts w:cs="Times New Roman"/>
        </w:rPr>
        <w:t xml:space="preserve">Commission would not be able to </w:t>
      </w:r>
      <w:r w:rsidR="00BC40A9" w:rsidRPr="00662464">
        <w:rPr>
          <w:rFonts w:cs="Times New Roman"/>
        </w:rPr>
        <w:t>m</w:t>
      </w:r>
      <w:r w:rsidR="00C7153D" w:rsidRPr="00662464">
        <w:rPr>
          <w:rFonts w:cs="Times New Roman"/>
        </w:rPr>
        <w:t>ake informed decision</w:t>
      </w:r>
      <w:r w:rsidR="00BC40A9" w:rsidRPr="00662464">
        <w:rPr>
          <w:rFonts w:cs="Times New Roman"/>
        </w:rPr>
        <w:t>s</w:t>
      </w:r>
      <w:r w:rsidR="00C7153D" w:rsidRPr="00662464">
        <w:rPr>
          <w:rFonts w:cs="Times New Roman"/>
        </w:rPr>
        <w:t xml:space="preserve"> if </w:t>
      </w:r>
      <w:r w:rsidR="00BC40A9" w:rsidRPr="00662464">
        <w:rPr>
          <w:rFonts w:cs="Times New Roman"/>
        </w:rPr>
        <w:t xml:space="preserve">SC could not </w:t>
      </w:r>
      <w:r w:rsidR="00C7153D" w:rsidRPr="00662464">
        <w:rPr>
          <w:rFonts w:cs="Times New Roman"/>
        </w:rPr>
        <w:t xml:space="preserve">provide advice </w:t>
      </w:r>
      <w:r w:rsidR="00BC40A9" w:rsidRPr="00662464">
        <w:rPr>
          <w:rFonts w:cs="Times New Roman"/>
        </w:rPr>
        <w:t xml:space="preserve">on </w:t>
      </w:r>
      <w:r w:rsidR="00C7153D" w:rsidRPr="00662464">
        <w:rPr>
          <w:rFonts w:cs="Times New Roman"/>
        </w:rPr>
        <w:t>that emerg</w:t>
      </w:r>
      <w:r w:rsidR="00BC40A9" w:rsidRPr="00662464">
        <w:rPr>
          <w:rFonts w:cs="Times New Roman"/>
        </w:rPr>
        <w:t>ency</w:t>
      </w:r>
      <w:r w:rsidR="00C7153D" w:rsidRPr="00662464">
        <w:rPr>
          <w:rFonts w:cs="Times New Roman"/>
        </w:rPr>
        <w:t xml:space="preserve"> rule. </w:t>
      </w:r>
    </w:p>
    <w:p w:rsidR="00246B76" w:rsidRPr="00662464" w:rsidRDefault="00A55A2F" w:rsidP="00376864">
      <w:pPr>
        <w:pStyle w:val="WCPFC"/>
        <w:rPr>
          <w:rFonts w:cs="Times New Roman"/>
        </w:rPr>
      </w:pPr>
      <w:r w:rsidRPr="00662464">
        <w:rPr>
          <w:rFonts w:cs="Times New Roman"/>
        </w:rPr>
        <w:t xml:space="preserve">S. Nakatsuka </w:t>
      </w:r>
      <w:r w:rsidR="00D349E0" w:rsidRPr="00662464">
        <w:rPr>
          <w:rFonts w:cs="Times New Roman"/>
        </w:rPr>
        <w:t xml:space="preserve">advised </w:t>
      </w:r>
      <w:r w:rsidR="00BC40A9" w:rsidRPr="00662464">
        <w:rPr>
          <w:rFonts w:cs="Times New Roman"/>
        </w:rPr>
        <w:t xml:space="preserve">that </w:t>
      </w:r>
      <w:r w:rsidR="00662191" w:rsidRPr="00662464">
        <w:rPr>
          <w:rFonts w:cs="Times New Roman"/>
        </w:rPr>
        <w:t>t</w:t>
      </w:r>
      <w:r w:rsidR="008F4832" w:rsidRPr="00662464">
        <w:rPr>
          <w:rFonts w:cs="Times New Roman"/>
        </w:rPr>
        <w:t xml:space="preserve">he CMM for </w:t>
      </w:r>
      <w:r w:rsidR="002C2D6E" w:rsidRPr="00662464">
        <w:rPr>
          <w:rFonts w:cs="Times New Roman"/>
        </w:rPr>
        <w:t>Pacific bluefin tuna</w:t>
      </w:r>
      <w:r w:rsidR="00246B76" w:rsidRPr="00662464">
        <w:rPr>
          <w:rFonts w:cs="Times New Roman"/>
        </w:rPr>
        <w:t xml:space="preserve"> requires information </w:t>
      </w:r>
      <w:r w:rsidR="008F4832" w:rsidRPr="00662464">
        <w:rPr>
          <w:rFonts w:cs="Times New Roman"/>
        </w:rPr>
        <w:t>to be provide</w:t>
      </w:r>
      <w:r w:rsidR="00662191" w:rsidRPr="00662464">
        <w:rPr>
          <w:rFonts w:cs="Times New Roman"/>
        </w:rPr>
        <w:t>d</w:t>
      </w:r>
      <w:r w:rsidR="008F4832" w:rsidRPr="00662464">
        <w:rPr>
          <w:rFonts w:cs="Times New Roman"/>
        </w:rPr>
        <w:t xml:space="preserve"> </w:t>
      </w:r>
      <w:r w:rsidR="00246B76" w:rsidRPr="00662464">
        <w:rPr>
          <w:rFonts w:cs="Times New Roman"/>
        </w:rPr>
        <w:t>on effort. Re</w:t>
      </w:r>
      <w:r w:rsidR="008F4832" w:rsidRPr="00662464">
        <w:rPr>
          <w:rFonts w:cs="Times New Roman"/>
        </w:rPr>
        <w:t xml:space="preserve">garding the </w:t>
      </w:r>
      <w:r w:rsidR="00246B76" w:rsidRPr="00662464">
        <w:rPr>
          <w:rFonts w:cs="Times New Roman"/>
        </w:rPr>
        <w:t>emerg</w:t>
      </w:r>
      <w:r w:rsidR="008F4832" w:rsidRPr="00662464">
        <w:rPr>
          <w:rFonts w:cs="Times New Roman"/>
        </w:rPr>
        <w:t>ency</w:t>
      </w:r>
      <w:r w:rsidR="00246B76" w:rsidRPr="00662464">
        <w:rPr>
          <w:rFonts w:cs="Times New Roman"/>
        </w:rPr>
        <w:t xml:space="preserve"> rule and </w:t>
      </w:r>
      <w:r w:rsidR="008F4832" w:rsidRPr="00662464">
        <w:rPr>
          <w:rFonts w:cs="Times New Roman"/>
        </w:rPr>
        <w:t>‘</w:t>
      </w:r>
      <w:r w:rsidR="00246B76" w:rsidRPr="00662464">
        <w:rPr>
          <w:rFonts w:cs="Times New Roman"/>
        </w:rPr>
        <w:t>drastic drop</w:t>
      </w:r>
      <w:r w:rsidR="008F4832" w:rsidRPr="00662464">
        <w:rPr>
          <w:rFonts w:cs="Times New Roman"/>
        </w:rPr>
        <w:t xml:space="preserve">’, </w:t>
      </w:r>
      <w:r w:rsidRPr="00662464">
        <w:rPr>
          <w:rFonts w:cs="Times New Roman" w:hint="eastAsia"/>
          <w:lang w:eastAsia="ko-KR"/>
        </w:rPr>
        <w:t>he</w:t>
      </w:r>
      <w:r w:rsidRPr="00662464">
        <w:rPr>
          <w:rFonts w:cs="Times New Roman"/>
        </w:rPr>
        <w:t xml:space="preserve"> </w:t>
      </w:r>
      <w:r w:rsidR="008F4832" w:rsidRPr="00662464">
        <w:rPr>
          <w:rFonts w:cs="Times New Roman"/>
        </w:rPr>
        <w:t>noting that</w:t>
      </w:r>
      <w:r w:rsidR="003F2375" w:rsidRPr="00662464">
        <w:rPr>
          <w:rFonts w:cs="Times New Roman"/>
        </w:rPr>
        <w:t>,</w:t>
      </w:r>
      <w:r w:rsidR="008F4832" w:rsidRPr="00662464">
        <w:rPr>
          <w:rFonts w:cs="Times New Roman"/>
        </w:rPr>
        <w:t xml:space="preserve"> from ISC</w:t>
      </w:r>
      <w:r w:rsidR="00246B76" w:rsidRPr="00662464">
        <w:rPr>
          <w:rFonts w:cs="Times New Roman"/>
        </w:rPr>
        <w:t xml:space="preserve">’s </w:t>
      </w:r>
      <w:r w:rsidR="008F4832" w:rsidRPr="00662464">
        <w:rPr>
          <w:rFonts w:cs="Times New Roman"/>
        </w:rPr>
        <w:t>point of view</w:t>
      </w:r>
      <w:r w:rsidR="00246B76" w:rsidRPr="00662464">
        <w:rPr>
          <w:rFonts w:cs="Times New Roman"/>
        </w:rPr>
        <w:t>,</w:t>
      </w:r>
      <w:r w:rsidR="008F4832" w:rsidRPr="00662464">
        <w:rPr>
          <w:rFonts w:cs="Times New Roman"/>
        </w:rPr>
        <w:t xml:space="preserve"> the</w:t>
      </w:r>
      <w:r w:rsidR="00246B76" w:rsidRPr="00662464">
        <w:rPr>
          <w:rFonts w:cs="Times New Roman"/>
        </w:rPr>
        <w:t xml:space="preserve"> </w:t>
      </w:r>
      <w:r w:rsidR="008F4832" w:rsidRPr="00662464">
        <w:rPr>
          <w:rFonts w:cs="Times New Roman"/>
        </w:rPr>
        <w:t>question</w:t>
      </w:r>
      <w:r w:rsidR="00246B76" w:rsidRPr="00662464">
        <w:rPr>
          <w:rFonts w:cs="Times New Roman"/>
        </w:rPr>
        <w:t xml:space="preserve"> </w:t>
      </w:r>
      <w:r w:rsidR="003F2375" w:rsidRPr="00662464">
        <w:rPr>
          <w:rFonts w:cs="Times New Roman"/>
        </w:rPr>
        <w:t>wa</w:t>
      </w:r>
      <w:r w:rsidR="00246B76" w:rsidRPr="00662464">
        <w:rPr>
          <w:rFonts w:cs="Times New Roman"/>
        </w:rPr>
        <w:t xml:space="preserve">s </w:t>
      </w:r>
      <w:r w:rsidR="008F4832" w:rsidRPr="00662464">
        <w:rPr>
          <w:rFonts w:cs="Times New Roman"/>
        </w:rPr>
        <w:t xml:space="preserve">whether it </w:t>
      </w:r>
      <w:r w:rsidR="003F2375" w:rsidRPr="00662464">
        <w:rPr>
          <w:rFonts w:cs="Times New Roman"/>
        </w:rPr>
        <w:t>wa</w:t>
      </w:r>
      <w:r w:rsidR="008F4832" w:rsidRPr="00662464">
        <w:rPr>
          <w:rFonts w:cs="Times New Roman"/>
        </w:rPr>
        <w:t xml:space="preserve">s </w:t>
      </w:r>
      <w:r w:rsidR="00246B76" w:rsidRPr="00662464">
        <w:rPr>
          <w:rFonts w:cs="Times New Roman"/>
        </w:rPr>
        <w:t>need</w:t>
      </w:r>
      <w:r w:rsidR="008F4832" w:rsidRPr="00662464">
        <w:rPr>
          <w:rFonts w:cs="Times New Roman"/>
        </w:rPr>
        <w:t>ed</w:t>
      </w:r>
      <w:r w:rsidR="003F2375" w:rsidRPr="00662464">
        <w:rPr>
          <w:rFonts w:cs="Times New Roman"/>
        </w:rPr>
        <w:t>.</w:t>
      </w:r>
    </w:p>
    <w:p w:rsidR="009A4ADC" w:rsidRPr="00662464" w:rsidRDefault="008F4832" w:rsidP="00376864">
      <w:pPr>
        <w:pStyle w:val="WCPFC"/>
        <w:rPr>
          <w:rFonts w:cs="Times New Roman"/>
        </w:rPr>
      </w:pPr>
      <w:r w:rsidRPr="00662464">
        <w:rPr>
          <w:rFonts w:cs="Times New Roman"/>
        </w:rPr>
        <w:t xml:space="preserve">RMI </w:t>
      </w:r>
      <w:r w:rsidR="00594180" w:rsidRPr="00662464">
        <w:rPr>
          <w:rFonts w:cs="Times New Roman"/>
        </w:rPr>
        <w:t xml:space="preserve">emphasised that WCPFC has </w:t>
      </w:r>
      <w:r w:rsidR="009A4ADC" w:rsidRPr="00662464">
        <w:rPr>
          <w:rFonts w:cs="Times New Roman"/>
        </w:rPr>
        <w:t xml:space="preserve">a rebuilding target in </w:t>
      </w:r>
      <w:r w:rsidR="00594180" w:rsidRPr="00662464">
        <w:rPr>
          <w:rFonts w:cs="Times New Roman"/>
        </w:rPr>
        <w:t>CMM 20</w:t>
      </w:r>
      <w:r w:rsidR="009A4ADC" w:rsidRPr="00662464">
        <w:rPr>
          <w:rFonts w:cs="Times New Roman"/>
        </w:rPr>
        <w:t xml:space="preserve">15-04 </w:t>
      </w:r>
      <w:r w:rsidR="00594180" w:rsidRPr="00662464">
        <w:rPr>
          <w:rFonts w:cs="Times New Roman"/>
        </w:rPr>
        <w:t xml:space="preserve">and </w:t>
      </w:r>
      <w:r w:rsidR="009A4ADC" w:rsidRPr="00662464">
        <w:rPr>
          <w:rFonts w:cs="Times New Roman"/>
        </w:rPr>
        <w:t xml:space="preserve">that should be the ultimate goal. </w:t>
      </w:r>
      <w:r w:rsidR="00594180" w:rsidRPr="00662464">
        <w:rPr>
          <w:rFonts w:cs="Times New Roman"/>
        </w:rPr>
        <w:t xml:space="preserve">This CCM stated that even </w:t>
      </w:r>
      <w:r w:rsidR="009A4ADC" w:rsidRPr="00662464">
        <w:rPr>
          <w:rFonts w:cs="Times New Roman"/>
        </w:rPr>
        <w:t xml:space="preserve">with </w:t>
      </w:r>
      <w:r w:rsidR="00594180" w:rsidRPr="00662464">
        <w:rPr>
          <w:rFonts w:cs="Times New Roman"/>
        </w:rPr>
        <w:t xml:space="preserve">the </w:t>
      </w:r>
      <w:r w:rsidR="009A4ADC" w:rsidRPr="00662464">
        <w:rPr>
          <w:rFonts w:cs="Times New Roman"/>
        </w:rPr>
        <w:t>emerg</w:t>
      </w:r>
      <w:r w:rsidR="00594180" w:rsidRPr="00662464">
        <w:rPr>
          <w:rFonts w:cs="Times New Roman"/>
        </w:rPr>
        <w:t>ency</w:t>
      </w:r>
      <w:r w:rsidR="009A4ADC" w:rsidRPr="00662464">
        <w:rPr>
          <w:rFonts w:cs="Times New Roman"/>
        </w:rPr>
        <w:t xml:space="preserve"> </w:t>
      </w:r>
      <w:r w:rsidR="00594180" w:rsidRPr="00662464">
        <w:rPr>
          <w:rFonts w:cs="Times New Roman"/>
        </w:rPr>
        <w:t xml:space="preserve">rule it is likely </w:t>
      </w:r>
      <w:r w:rsidR="009A4ADC" w:rsidRPr="00662464">
        <w:rPr>
          <w:rFonts w:cs="Times New Roman"/>
        </w:rPr>
        <w:t>to fall short</w:t>
      </w:r>
      <w:r w:rsidR="00594180" w:rsidRPr="00662464">
        <w:rPr>
          <w:rFonts w:cs="Times New Roman"/>
        </w:rPr>
        <w:t xml:space="preserve"> and </w:t>
      </w:r>
      <w:r w:rsidR="00FB2519" w:rsidRPr="00662464">
        <w:rPr>
          <w:rFonts w:cs="Times New Roman"/>
        </w:rPr>
        <w:t xml:space="preserve">a drastic cut needed to be made and </w:t>
      </w:r>
      <w:r w:rsidR="00594180" w:rsidRPr="00662464">
        <w:rPr>
          <w:rFonts w:cs="Times New Roman"/>
        </w:rPr>
        <w:t xml:space="preserve">questioned </w:t>
      </w:r>
      <w:r w:rsidR="009A4ADC" w:rsidRPr="00662464">
        <w:rPr>
          <w:rFonts w:cs="Times New Roman"/>
        </w:rPr>
        <w:t xml:space="preserve">what advice SC can </w:t>
      </w:r>
      <w:r w:rsidR="00594180" w:rsidRPr="00662464">
        <w:rPr>
          <w:rFonts w:cs="Times New Roman"/>
        </w:rPr>
        <w:t xml:space="preserve">give </w:t>
      </w:r>
      <w:r w:rsidR="009A4ADC" w:rsidRPr="00662464">
        <w:rPr>
          <w:rFonts w:cs="Times New Roman"/>
        </w:rPr>
        <w:t xml:space="preserve">to achieve </w:t>
      </w:r>
      <w:r w:rsidR="00594180" w:rsidRPr="00662464">
        <w:rPr>
          <w:rFonts w:cs="Times New Roman"/>
        </w:rPr>
        <w:t xml:space="preserve">the </w:t>
      </w:r>
      <w:r w:rsidR="009A4ADC" w:rsidRPr="00662464">
        <w:rPr>
          <w:rFonts w:cs="Times New Roman"/>
        </w:rPr>
        <w:t>targets</w:t>
      </w:r>
      <w:r w:rsidR="00594180" w:rsidRPr="00662464">
        <w:rPr>
          <w:rFonts w:cs="Times New Roman"/>
        </w:rPr>
        <w:t xml:space="preserve"> in the CMM</w:t>
      </w:r>
      <w:r w:rsidR="00FB2519" w:rsidRPr="00662464">
        <w:rPr>
          <w:rFonts w:cs="Times New Roman"/>
        </w:rPr>
        <w:t>.</w:t>
      </w:r>
    </w:p>
    <w:p w:rsidR="006E2742" w:rsidRPr="00662464" w:rsidRDefault="00A55A2F" w:rsidP="00376864">
      <w:pPr>
        <w:pStyle w:val="WCPFC"/>
        <w:rPr>
          <w:rFonts w:cs="Times New Roman"/>
        </w:rPr>
      </w:pPr>
      <w:r w:rsidRPr="00662464">
        <w:rPr>
          <w:rFonts w:cs="Times New Roman"/>
        </w:rPr>
        <w:t xml:space="preserve">S. Nakatsuka </w:t>
      </w:r>
      <w:r w:rsidR="004C213B" w:rsidRPr="00662464">
        <w:rPr>
          <w:rFonts w:cs="Times New Roman"/>
        </w:rPr>
        <w:t>comment</w:t>
      </w:r>
      <w:r w:rsidR="00FB2519" w:rsidRPr="00662464">
        <w:rPr>
          <w:rFonts w:cs="Times New Roman"/>
        </w:rPr>
        <w:t xml:space="preserve">ed </w:t>
      </w:r>
      <w:r w:rsidR="004C213B" w:rsidRPr="00662464">
        <w:rPr>
          <w:rFonts w:cs="Times New Roman"/>
        </w:rPr>
        <w:t>that b</w:t>
      </w:r>
      <w:r w:rsidR="006E2742" w:rsidRPr="00662464">
        <w:rPr>
          <w:rFonts w:cs="Times New Roman"/>
        </w:rPr>
        <w:t xml:space="preserve">ased on </w:t>
      </w:r>
      <w:r w:rsidR="004C213B" w:rsidRPr="00662464">
        <w:rPr>
          <w:rFonts w:cs="Times New Roman"/>
        </w:rPr>
        <w:t>the analysis</w:t>
      </w:r>
      <w:r w:rsidR="00FB2519" w:rsidRPr="00662464">
        <w:rPr>
          <w:rFonts w:cs="Times New Roman"/>
        </w:rPr>
        <w:t xml:space="preserve"> </w:t>
      </w:r>
      <w:r w:rsidR="006E2742" w:rsidRPr="00662464">
        <w:rPr>
          <w:rFonts w:cs="Times New Roman"/>
        </w:rPr>
        <w:t xml:space="preserve">even under </w:t>
      </w:r>
      <w:r w:rsidR="004C213B" w:rsidRPr="00662464">
        <w:rPr>
          <w:rFonts w:cs="Times New Roman"/>
        </w:rPr>
        <w:t xml:space="preserve">a </w:t>
      </w:r>
      <w:r w:rsidR="006E2742" w:rsidRPr="00662464">
        <w:rPr>
          <w:rFonts w:cs="Times New Roman"/>
        </w:rPr>
        <w:t>pess</w:t>
      </w:r>
      <w:r w:rsidR="004C213B" w:rsidRPr="00662464">
        <w:rPr>
          <w:rFonts w:cs="Times New Roman"/>
        </w:rPr>
        <w:t>imistic</w:t>
      </w:r>
      <w:r w:rsidR="006E2742" w:rsidRPr="00662464">
        <w:rPr>
          <w:rFonts w:cs="Times New Roman"/>
        </w:rPr>
        <w:t xml:space="preserve"> </w:t>
      </w:r>
      <w:r w:rsidR="004C213B" w:rsidRPr="00662464">
        <w:rPr>
          <w:rFonts w:cs="Times New Roman"/>
        </w:rPr>
        <w:t xml:space="preserve">recruitment </w:t>
      </w:r>
      <w:r w:rsidR="006E2742" w:rsidRPr="00662464">
        <w:rPr>
          <w:rFonts w:cs="Times New Roman"/>
        </w:rPr>
        <w:t>scen</w:t>
      </w:r>
      <w:r w:rsidR="004C213B" w:rsidRPr="00662464">
        <w:rPr>
          <w:rFonts w:cs="Times New Roman"/>
        </w:rPr>
        <w:t>ario</w:t>
      </w:r>
      <w:r w:rsidR="006E2742" w:rsidRPr="00662464">
        <w:rPr>
          <w:rFonts w:cs="Times New Roman"/>
        </w:rPr>
        <w:t xml:space="preserve"> the target</w:t>
      </w:r>
      <w:r w:rsidR="004C213B" w:rsidRPr="00662464">
        <w:rPr>
          <w:rFonts w:cs="Times New Roman"/>
        </w:rPr>
        <w:t xml:space="preserve"> will be achieved</w:t>
      </w:r>
      <w:r w:rsidR="006E2742" w:rsidRPr="00662464">
        <w:rPr>
          <w:rFonts w:cs="Times New Roman"/>
        </w:rPr>
        <w:t xml:space="preserve">. </w:t>
      </w:r>
    </w:p>
    <w:p w:rsidR="006E2742" w:rsidRPr="00662464" w:rsidRDefault="00C120C3" w:rsidP="00376864">
      <w:pPr>
        <w:pStyle w:val="WCPFC"/>
        <w:rPr>
          <w:rFonts w:cs="Times New Roman"/>
        </w:rPr>
      </w:pPr>
      <w:r w:rsidRPr="00662464">
        <w:rPr>
          <w:rFonts w:cs="Times New Roman"/>
        </w:rPr>
        <w:t xml:space="preserve">SPC </w:t>
      </w:r>
      <w:r w:rsidR="00C82065" w:rsidRPr="00662464">
        <w:rPr>
          <w:rFonts w:cs="Times New Roman"/>
        </w:rPr>
        <w:t xml:space="preserve">noted </w:t>
      </w:r>
      <w:r w:rsidR="00FB2519" w:rsidRPr="00662464">
        <w:rPr>
          <w:rFonts w:cs="Times New Roman"/>
        </w:rPr>
        <w:t>the</w:t>
      </w:r>
      <w:r w:rsidR="00C82065" w:rsidRPr="00662464">
        <w:rPr>
          <w:rFonts w:cs="Times New Roman"/>
        </w:rPr>
        <w:t xml:space="preserve"> LRP </w:t>
      </w:r>
      <w:r w:rsidR="00FB2519" w:rsidRPr="00662464">
        <w:rPr>
          <w:rFonts w:cs="Times New Roman"/>
        </w:rPr>
        <w:t xml:space="preserve">adopted in IATTC was </w:t>
      </w:r>
      <w:r w:rsidR="00C82065" w:rsidRPr="00662464">
        <w:rPr>
          <w:rFonts w:cs="Times New Roman"/>
        </w:rPr>
        <w:t xml:space="preserve">based on 50%R0 </w:t>
      </w:r>
      <w:r w:rsidR="00286D14" w:rsidRPr="00662464">
        <w:rPr>
          <w:rFonts w:cs="Times New Roman"/>
        </w:rPr>
        <w:t xml:space="preserve">estimated with a steepness of 0.75 </w:t>
      </w:r>
      <w:r w:rsidR="00FB2519" w:rsidRPr="00662464">
        <w:rPr>
          <w:rFonts w:cs="Times New Roman"/>
        </w:rPr>
        <w:t xml:space="preserve">and </w:t>
      </w:r>
      <w:r w:rsidRPr="00662464">
        <w:rPr>
          <w:rFonts w:cs="Times New Roman"/>
        </w:rPr>
        <w:t xml:space="preserve">suggested this </w:t>
      </w:r>
      <w:r w:rsidR="00FB2519" w:rsidRPr="00662464">
        <w:rPr>
          <w:rFonts w:cs="Times New Roman"/>
        </w:rPr>
        <w:t xml:space="preserve">as </w:t>
      </w:r>
      <w:r w:rsidR="006E2742" w:rsidRPr="00662464">
        <w:rPr>
          <w:rFonts w:cs="Times New Roman"/>
        </w:rPr>
        <w:t xml:space="preserve">a </w:t>
      </w:r>
      <w:r w:rsidRPr="00662464">
        <w:rPr>
          <w:rFonts w:cs="Times New Roman"/>
        </w:rPr>
        <w:t xml:space="preserve">place to </w:t>
      </w:r>
      <w:r w:rsidR="006E2742" w:rsidRPr="00662464">
        <w:rPr>
          <w:rFonts w:cs="Times New Roman"/>
        </w:rPr>
        <w:t>start.</w:t>
      </w:r>
    </w:p>
    <w:p w:rsidR="00C120C3" w:rsidRPr="00662464" w:rsidRDefault="006E2742" w:rsidP="00376864">
      <w:pPr>
        <w:pStyle w:val="WCPFC"/>
        <w:rPr>
          <w:rFonts w:cs="Times New Roman"/>
        </w:rPr>
      </w:pPr>
      <w:r w:rsidRPr="00662464">
        <w:rPr>
          <w:rFonts w:cs="Times New Roman"/>
        </w:rPr>
        <w:t xml:space="preserve">EU </w:t>
      </w:r>
      <w:r w:rsidR="008A1743" w:rsidRPr="00662464">
        <w:rPr>
          <w:rFonts w:cs="Times New Roman"/>
        </w:rPr>
        <w:t>support</w:t>
      </w:r>
      <w:r w:rsidR="00C120C3" w:rsidRPr="00662464">
        <w:rPr>
          <w:rFonts w:cs="Times New Roman"/>
        </w:rPr>
        <w:t>ed</w:t>
      </w:r>
      <w:r w:rsidR="008A1743" w:rsidRPr="00662464">
        <w:rPr>
          <w:rFonts w:cs="Times New Roman"/>
        </w:rPr>
        <w:t xml:space="preserve"> </w:t>
      </w:r>
      <w:r w:rsidR="00C120C3" w:rsidRPr="00662464">
        <w:rPr>
          <w:rFonts w:cs="Times New Roman"/>
        </w:rPr>
        <w:t xml:space="preserve">SPC’s </w:t>
      </w:r>
      <w:r w:rsidR="008A1743" w:rsidRPr="00662464">
        <w:rPr>
          <w:rFonts w:cs="Times New Roman"/>
        </w:rPr>
        <w:t>idea</w:t>
      </w:r>
      <w:r w:rsidR="00C120C3" w:rsidRPr="00662464">
        <w:rPr>
          <w:rFonts w:cs="Times New Roman"/>
        </w:rPr>
        <w:t>, and RMI’s sentiment</w:t>
      </w:r>
      <w:r w:rsidR="00FB2519" w:rsidRPr="00662464">
        <w:rPr>
          <w:rFonts w:cs="Times New Roman"/>
        </w:rPr>
        <w:t xml:space="preserve">, </w:t>
      </w:r>
      <w:r w:rsidR="00C120C3" w:rsidRPr="00662464">
        <w:rPr>
          <w:rFonts w:cs="Times New Roman"/>
        </w:rPr>
        <w:t>not</w:t>
      </w:r>
      <w:r w:rsidR="00FB2519" w:rsidRPr="00662464">
        <w:rPr>
          <w:rFonts w:cs="Times New Roman"/>
        </w:rPr>
        <w:t xml:space="preserve">ing </w:t>
      </w:r>
      <w:r w:rsidR="008A1743" w:rsidRPr="00662464">
        <w:rPr>
          <w:rFonts w:cs="Times New Roman"/>
        </w:rPr>
        <w:t xml:space="preserve">that the </w:t>
      </w:r>
      <w:r w:rsidR="00C120C3" w:rsidRPr="00662464">
        <w:rPr>
          <w:rFonts w:cs="Times New Roman"/>
        </w:rPr>
        <w:t xml:space="preserve">analysis from Japan on the prospects for Pacific bluefin tuna is </w:t>
      </w:r>
      <w:r w:rsidR="008A1743" w:rsidRPr="00662464">
        <w:rPr>
          <w:rFonts w:cs="Times New Roman"/>
        </w:rPr>
        <w:t xml:space="preserve">more optimistic than </w:t>
      </w:r>
      <w:r w:rsidR="00563E1E" w:rsidRPr="00662464">
        <w:rPr>
          <w:rFonts w:cs="Times New Roman"/>
        </w:rPr>
        <w:t>for</w:t>
      </w:r>
      <w:r w:rsidR="008A1743" w:rsidRPr="00662464">
        <w:rPr>
          <w:rFonts w:cs="Times New Roman"/>
        </w:rPr>
        <w:t xml:space="preserve"> bigeye tuna. </w:t>
      </w:r>
    </w:p>
    <w:p w:rsidR="008A1743" w:rsidRPr="00662464" w:rsidRDefault="00D97AB7" w:rsidP="00376864">
      <w:pPr>
        <w:pStyle w:val="WCPFC"/>
        <w:rPr>
          <w:rFonts w:cs="Times New Roman"/>
        </w:rPr>
      </w:pPr>
      <w:r w:rsidRPr="00662464">
        <w:rPr>
          <w:rFonts w:cs="Times New Roman"/>
        </w:rPr>
        <w:lastRenderedPageBreak/>
        <w:t xml:space="preserve">The theme co-convenor noted that the resolution of what ‘drastic’ means is the type of definition SC12 can come to a consensus on during the meeting and </w:t>
      </w:r>
      <w:r w:rsidR="00433460" w:rsidRPr="00662464">
        <w:rPr>
          <w:rFonts w:cs="Times New Roman"/>
        </w:rPr>
        <w:t xml:space="preserve">asked that </w:t>
      </w:r>
      <w:r w:rsidR="008A1743" w:rsidRPr="00662464">
        <w:rPr>
          <w:rFonts w:cs="Times New Roman"/>
        </w:rPr>
        <w:t xml:space="preserve">a group </w:t>
      </w:r>
      <w:r w:rsidR="00433460" w:rsidRPr="00662464">
        <w:rPr>
          <w:rFonts w:cs="Times New Roman"/>
        </w:rPr>
        <w:t>of interested CCMs organise</w:t>
      </w:r>
      <w:r w:rsidR="008A1743" w:rsidRPr="00662464">
        <w:rPr>
          <w:rFonts w:cs="Times New Roman"/>
        </w:rPr>
        <w:t xml:space="preserve"> </w:t>
      </w:r>
      <w:r w:rsidR="00433460" w:rsidRPr="00662464">
        <w:rPr>
          <w:rFonts w:cs="Times New Roman"/>
        </w:rPr>
        <w:t xml:space="preserve">in </w:t>
      </w:r>
      <w:r w:rsidRPr="00662464">
        <w:rPr>
          <w:rFonts w:cs="Times New Roman"/>
        </w:rPr>
        <w:t>the margins to discuss the term.</w:t>
      </w:r>
    </w:p>
    <w:p w:rsidR="008A1743" w:rsidRPr="00662464" w:rsidRDefault="00A55A2F" w:rsidP="00376864">
      <w:pPr>
        <w:pStyle w:val="WCPFC"/>
        <w:rPr>
          <w:rFonts w:cs="Times New Roman"/>
        </w:rPr>
      </w:pPr>
      <w:r w:rsidRPr="00662464">
        <w:rPr>
          <w:rFonts w:cs="Times New Roman"/>
        </w:rPr>
        <w:t xml:space="preserve">S. Nakatsuka </w:t>
      </w:r>
      <w:r w:rsidR="0058063C" w:rsidRPr="00662464">
        <w:rPr>
          <w:rFonts w:cs="Times New Roman"/>
        </w:rPr>
        <w:t xml:space="preserve">noted that if there is a drop, it is scientifically possible to calculate a new catch level which will enable the </w:t>
      </w:r>
      <w:r w:rsidRPr="00662464">
        <w:rPr>
          <w:rFonts w:cs="Times New Roman" w:hint="eastAsia"/>
          <w:lang w:eastAsia="ko-KR"/>
        </w:rPr>
        <w:t>target recovery</w:t>
      </w:r>
      <w:r w:rsidRPr="00662464">
        <w:rPr>
          <w:rFonts w:cs="Times New Roman"/>
        </w:rPr>
        <w:t xml:space="preserve"> </w:t>
      </w:r>
      <w:r w:rsidR="00D97AB7" w:rsidRPr="00662464">
        <w:rPr>
          <w:rFonts w:cs="Times New Roman"/>
        </w:rPr>
        <w:t>to be achieved</w:t>
      </w:r>
      <w:r w:rsidR="0058063C" w:rsidRPr="00662464">
        <w:rPr>
          <w:rFonts w:cs="Times New Roman"/>
        </w:rPr>
        <w:t xml:space="preserve">. </w:t>
      </w:r>
      <w:r w:rsidRPr="00662464">
        <w:rPr>
          <w:rFonts w:cs="Times New Roman" w:hint="eastAsia"/>
          <w:lang w:eastAsia="ko-KR"/>
        </w:rPr>
        <w:t>He</w:t>
      </w:r>
      <w:r w:rsidR="0058063C" w:rsidRPr="00662464">
        <w:rPr>
          <w:rFonts w:cs="Times New Roman"/>
        </w:rPr>
        <w:t xml:space="preserve"> commented that SC would need a new projection which could not be done during the meeting</w:t>
      </w:r>
      <w:r w:rsidR="008A1743" w:rsidRPr="00662464">
        <w:rPr>
          <w:rFonts w:cs="Times New Roman"/>
        </w:rPr>
        <w:t>.</w:t>
      </w:r>
    </w:p>
    <w:p w:rsidR="004B46E7" w:rsidRPr="00662464" w:rsidRDefault="007B782E" w:rsidP="00376864">
      <w:pPr>
        <w:pStyle w:val="WCPFC"/>
        <w:rPr>
          <w:rFonts w:cs="Times New Roman"/>
        </w:rPr>
      </w:pPr>
      <w:r w:rsidRPr="00662464">
        <w:rPr>
          <w:rFonts w:cs="Times New Roman"/>
        </w:rPr>
        <w:t xml:space="preserve">Noting the </w:t>
      </w:r>
      <w:r w:rsidR="00BD7E64" w:rsidRPr="00662464">
        <w:rPr>
          <w:rFonts w:cs="Times New Roman"/>
        </w:rPr>
        <w:t>projections showing that under current management and low and highly variable recruitment conditions</w:t>
      </w:r>
      <w:r w:rsidRPr="00662464">
        <w:rPr>
          <w:rFonts w:cs="Times New Roman"/>
        </w:rPr>
        <w:t xml:space="preserve"> </w:t>
      </w:r>
      <w:r w:rsidR="00BD7E64" w:rsidRPr="00662464">
        <w:rPr>
          <w:rFonts w:cs="Times New Roman"/>
        </w:rPr>
        <w:t xml:space="preserve">there </w:t>
      </w:r>
      <w:r w:rsidRPr="00662464">
        <w:rPr>
          <w:rFonts w:cs="Times New Roman"/>
        </w:rPr>
        <w:t>wa</w:t>
      </w:r>
      <w:r w:rsidR="00BD7E64" w:rsidRPr="00662464">
        <w:rPr>
          <w:rFonts w:cs="Times New Roman"/>
        </w:rPr>
        <w:t xml:space="preserve">s less than a 1 percent chance that the population will return to healthy levels within the next 20 years, </w:t>
      </w:r>
      <w:r w:rsidR="004B46E7" w:rsidRPr="00662464">
        <w:rPr>
          <w:rFonts w:cs="Times New Roman"/>
        </w:rPr>
        <w:t xml:space="preserve">The </w:t>
      </w:r>
      <w:r w:rsidRPr="00662464">
        <w:rPr>
          <w:rFonts w:cs="Times New Roman"/>
        </w:rPr>
        <w:t>Pew Charitable Trusts, WWF, the Sustainable Fisher</w:t>
      </w:r>
      <w:r w:rsidR="00D97AB7" w:rsidRPr="00662464">
        <w:rPr>
          <w:rFonts w:cs="Times New Roman"/>
        </w:rPr>
        <w:t xml:space="preserve">ies Partnership and Greenpeace </w:t>
      </w:r>
      <w:r w:rsidR="0016552E" w:rsidRPr="00662464">
        <w:rPr>
          <w:rFonts w:cs="Times New Roman"/>
        </w:rPr>
        <w:t>stated that it wa</w:t>
      </w:r>
      <w:r w:rsidR="00BD7E64" w:rsidRPr="00662464">
        <w:rPr>
          <w:rFonts w:cs="Times New Roman"/>
        </w:rPr>
        <w:t xml:space="preserve">s critical that SC take a </w:t>
      </w:r>
      <w:r w:rsidR="0016552E" w:rsidRPr="00662464">
        <w:rPr>
          <w:rFonts w:cs="Times New Roman"/>
        </w:rPr>
        <w:t xml:space="preserve">lead </w:t>
      </w:r>
      <w:r w:rsidR="00BD7E64" w:rsidRPr="00662464">
        <w:rPr>
          <w:rFonts w:cs="Times New Roman"/>
        </w:rPr>
        <w:t>role in providing stronger scientific advice to managers</w:t>
      </w:r>
      <w:r w:rsidR="00D97AB7" w:rsidRPr="00662464">
        <w:rPr>
          <w:rFonts w:cs="Times New Roman"/>
        </w:rPr>
        <w:t xml:space="preserve">, </w:t>
      </w:r>
      <w:r w:rsidR="00BD7E64" w:rsidRPr="00662464">
        <w:rPr>
          <w:rFonts w:cs="Times New Roman"/>
        </w:rPr>
        <w:t xml:space="preserve">recommending a time-bound rebuilding plan and advice on appropriate reference points that will lead to recovery and maintenance of the population at healthy levels. </w:t>
      </w:r>
      <w:r w:rsidR="00567300" w:rsidRPr="00662464">
        <w:rPr>
          <w:rFonts w:cs="Times New Roman"/>
        </w:rPr>
        <w:t xml:space="preserve">These observers recommended that </w:t>
      </w:r>
      <w:r w:rsidR="00BD7E64" w:rsidRPr="00662464">
        <w:rPr>
          <w:rFonts w:cs="Times New Roman"/>
        </w:rPr>
        <w:t>SC</w:t>
      </w:r>
      <w:r w:rsidR="00567300" w:rsidRPr="00662464">
        <w:rPr>
          <w:rFonts w:cs="Times New Roman"/>
        </w:rPr>
        <w:t>12</w:t>
      </w:r>
      <w:r w:rsidR="00BD7E64" w:rsidRPr="00662464">
        <w:rPr>
          <w:rFonts w:cs="Times New Roman"/>
        </w:rPr>
        <w:t xml:space="preserve"> should provide advice that to retain an acceptable level of risk the rebuilding target should be increased from the current target of less than 7%. </w:t>
      </w:r>
      <w:r w:rsidR="004B46E7" w:rsidRPr="00662464">
        <w:rPr>
          <w:rFonts w:cs="Times New Roman"/>
        </w:rPr>
        <w:t xml:space="preserve">It was further recommended that </w:t>
      </w:r>
      <w:r w:rsidR="00BD7E64" w:rsidRPr="00662464">
        <w:rPr>
          <w:rFonts w:cs="Times New Roman"/>
        </w:rPr>
        <w:t>SC</w:t>
      </w:r>
      <w:r w:rsidR="004B46E7" w:rsidRPr="00662464">
        <w:rPr>
          <w:rFonts w:cs="Times New Roman"/>
        </w:rPr>
        <w:t>12</w:t>
      </w:r>
      <w:r w:rsidR="00BD7E64" w:rsidRPr="00662464">
        <w:rPr>
          <w:rFonts w:cs="Times New Roman"/>
        </w:rPr>
        <w:t xml:space="preserve"> provide appropriate scientific advice it considers relev</w:t>
      </w:r>
      <w:r w:rsidR="004B46E7" w:rsidRPr="00662464">
        <w:rPr>
          <w:rFonts w:cs="Times New Roman"/>
        </w:rPr>
        <w:t xml:space="preserve">ant to properly inform managers, which did </w:t>
      </w:r>
      <w:r w:rsidR="00BD7E64" w:rsidRPr="00662464">
        <w:rPr>
          <w:rFonts w:cs="Times New Roman"/>
        </w:rPr>
        <w:t xml:space="preserve">not require a request from NC. </w:t>
      </w:r>
    </w:p>
    <w:p w:rsidR="008A1743" w:rsidRPr="00662464" w:rsidRDefault="004B46E7" w:rsidP="00376864">
      <w:pPr>
        <w:pStyle w:val="WCPFC"/>
        <w:rPr>
          <w:rFonts w:cs="Times New Roman"/>
        </w:rPr>
      </w:pPr>
      <w:r w:rsidRPr="00662464">
        <w:rPr>
          <w:rFonts w:cs="Times New Roman"/>
        </w:rPr>
        <w:t xml:space="preserve">The Pew Charitable Trusts </w:t>
      </w:r>
      <w:r w:rsidR="00BD7E64" w:rsidRPr="00662464">
        <w:rPr>
          <w:rFonts w:cs="Times New Roman"/>
        </w:rPr>
        <w:t>and Greenpeace</w:t>
      </w:r>
      <w:r w:rsidRPr="00662464">
        <w:rPr>
          <w:rFonts w:cs="Times New Roman"/>
        </w:rPr>
        <w:t xml:space="preserve"> stated that the </w:t>
      </w:r>
      <w:r w:rsidR="00BD7E64" w:rsidRPr="00662464">
        <w:rPr>
          <w:rFonts w:cs="Times New Roman"/>
        </w:rPr>
        <w:t xml:space="preserve">situation </w:t>
      </w:r>
      <w:r w:rsidRPr="00662464">
        <w:rPr>
          <w:rFonts w:cs="Times New Roman"/>
        </w:rPr>
        <w:t xml:space="preserve">could </w:t>
      </w:r>
      <w:r w:rsidR="00BD7E64" w:rsidRPr="00662464">
        <w:rPr>
          <w:rFonts w:cs="Times New Roman"/>
        </w:rPr>
        <w:t>continue as is</w:t>
      </w:r>
      <w:r w:rsidRPr="00662464">
        <w:rPr>
          <w:rFonts w:cs="Times New Roman"/>
        </w:rPr>
        <w:t xml:space="preserve">, and noted that </w:t>
      </w:r>
      <w:r w:rsidR="00BD7E64" w:rsidRPr="00662464">
        <w:rPr>
          <w:rFonts w:cs="Times New Roman"/>
        </w:rPr>
        <w:t>in many domestic fishery management settings, this fishery would be closed</w:t>
      </w:r>
      <w:r w:rsidR="008B2C80" w:rsidRPr="00662464">
        <w:rPr>
          <w:rFonts w:cs="Times New Roman"/>
        </w:rPr>
        <w:t>,</w:t>
      </w:r>
      <w:r w:rsidR="00BD7E64" w:rsidRPr="00662464">
        <w:rPr>
          <w:rFonts w:cs="Times New Roman"/>
        </w:rPr>
        <w:t xml:space="preserve"> given the current estimate of 2.6% of unfished levels.</w:t>
      </w:r>
      <w:r w:rsidR="00A43478" w:rsidRPr="00662464">
        <w:rPr>
          <w:rFonts w:cs="Times New Roman"/>
        </w:rPr>
        <w:t xml:space="preserve"> </w:t>
      </w:r>
      <w:r w:rsidR="008B2C80" w:rsidRPr="00662464">
        <w:rPr>
          <w:rFonts w:cs="Times New Roman"/>
        </w:rPr>
        <w:t xml:space="preserve">These observers </w:t>
      </w:r>
      <w:r w:rsidR="00BD7E64" w:rsidRPr="00662464">
        <w:rPr>
          <w:rFonts w:cs="Times New Roman"/>
        </w:rPr>
        <w:t>call</w:t>
      </w:r>
      <w:r w:rsidR="008B2C80" w:rsidRPr="00662464">
        <w:rPr>
          <w:rFonts w:cs="Times New Roman"/>
        </w:rPr>
        <w:t xml:space="preserve">ed </w:t>
      </w:r>
      <w:r w:rsidR="00BD7E64" w:rsidRPr="00662464">
        <w:rPr>
          <w:rFonts w:cs="Times New Roman"/>
        </w:rPr>
        <w:t xml:space="preserve">for an initial 2 year commercial fishing moratorium to end overfishing and </w:t>
      </w:r>
      <w:r w:rsidR="00715F66" w:rsidRPr="00662464">
        <w:rPr>
          <w:rFonts w:cs="Times New Roman"/>
        </w:rPr>
        <w:t xml:space="preserve">ensure Pacific bluefin tuna </w:t>
      </w:r>
      <w:r w:rsidR="00BD7E64" w:rsidRPr="00662464">
        <w:rPr>
          <w:rFonts w:cs="Times New Roman"/>
        </w:rPr>
        <w:t>has a chance of recovering while the appropriate management regime and rebuilding target are developed</w:t>
      </w:r>
      <w:r w:rsidR="007E6EEB" w:rsidRPr="00662464">
        <w:rPr>
          <w:rFonts w:cs="Times New Roman"/>
        </w:rPr>
        <w:t>.</w:t>
      </w:r>
    </w:p>
    <w:p w:rsidR="00863F73" w:rsidRPr="00662464" w:rsidRDefault="00863F73" w:rsidP="00794580">
      <w:pPr>
        <w:pStyle w:val="Heading5"/>
      </w:pPr>
      <w:r w:rsidRPr="00662464">
        <w:t>4.2.2.2</w:t>
      </w:r>
      <w:r w:rsidRPr="00662464">
        <w:tab/>
        <w:t>Provision of scientific information</w:t>
      </w:r>
    </w:p>
    <w:p w:rsidR="005223A9" w:rsidRPr="00662464" w:rsidRDefault="00354CB1" w:rsidP="00376864">
      <w:pPr>
        <w:pStyle w:val="WCPFC"/>
        <w:rPr>
          <w:rFonts w:cs="Times New Roman"/>
        </w:rPr>
      </w:pPr>
      <w:r w:rsidRPr="00662464">
        <w:rPr>
          <w:rFonts w:cs="Times New Roman"/>
        </w:rPr>
        <w:t xml:space="preserve">On 8 August, the theme co-convenor distributed a </w:t>
      </w:r>
      <w:r w:rsidR="00915428" w:rsidRPr="00662464">
        <w:rPr>
          <w:rFonts w:cs="Times New Roman"/>
        </w:rPr>
        <w:t>draft</w:t>
      </w:r>
      <w:r w:rsidRPr="00662464">
        <w:rPr>
          <w:rFonts w:cs="Times New Roman"/>
        </w:rPr>
        <w:t xml:space="preserve"> </w:t>
      </w:r>
      <w:r w:rsidR="00B549EB" w:rsidRPr="00662464">
        <w:rPr>
          <w:rFonts w:cs="Times New Roman"/>
        </w:rPr>
        <w:t xml:space="preserve">Pacific bluefin tuna </w:t>
      </w:r>
      <w:r w:rsidRPr="00662464">
        <w:rPr>
          <w:rFonts w:cs="Times New Roman"/>
        </w:rPr>
        <w:t>stock status and trends and management advice and implications section of the report for discussion. The theme co-convenor a</w:t>
      </w:r>
      <w:r w:rsidR="00915428" w:rsidRPr="00662464">
        <w:rPr>
          <w:rFonts w:cs="Times New Roman"/>
        </w:rPr>
        <w:t>sk</w:t>
      </w:r>
      <w:r w:rsidRPr="00662464">
        <w:rPr>
          <w:rFonts w:cs="Times New Roman"/>
        </w:rPr>
        <w:t>ed CCMs</w:t>
      </w:r>
      <w:r w:rsidR="00515246" w:rsidRPr="00662464">
        <w:rPr>
          <w:rFonts w:cs="Times New Roman"/>
        </w:rPr>
        <w:t xml:space="preserve">, primarily Japan, to provide text </w:t>
      </w:r>
      <w:r w:rsidR="00915428" w:rsidRPr="00662464">
        <w:rPr>
          <w:rFonts w:cs="Times New Roman"/>
        </w:rPr>
        <w:t xml:space="preserve">about </w:t>
      </w:r>
      <w:r w:rsidR="00515246" w:rsidRPr="00662464">
        <w:rPr>
          <w:rFonts w:cs="Times New Roman"/>
        </w:rPr>
        <w:t>catches</w:t>
      </w:r>
      <w:r w:rsidR="00915428" w:rsidRPr="00662464">
        <w:rPr>
          <w:rFonts w:cs="Times New Roman"/>
        </w:rPr>
        <w:t xml:space="preserve"> in 2015 in comparison with catches in 2014 with a percentage change</w:t>
      </w:r>
      <w:r w:rsidR="00515246" w:rsidRPr="00662464">
        <w:rPr>
          <w:rFonts w:cs="Times New Roman"/>
        </w:rPr>
        <w:t>.</w:t>
      </w:r>
      <w:r w:rsidR="00112E0D" w:rsidRPr="00662464">
        <w:rPr>
          <w:rFonts w:cs="Times New Roman"/>
        </w:rPr>
        <w:t xml:space="preserve"> </w:t>
      </w:r>
    </w:p>
    <w:p w:rsidR="007C0DC5" w:rsidRPr="00662464" w:rsidRDefault="007C0DC5" w:rsidP="00376864">
      <w:pPr>
        <w:pStyle w:val="WCPFC"/>
        <w:rPr>
          <w:rFonts w:cs="Times New Roman"/>
        </w:rPr>
      </w:pPr>
      <w:r w:rsidRPr="00662464">
        <w:rPr>
          <w:rFonts w:cs="Times New Roman"/>
        </w:rPr>
        <w:t xml:space="preserve">Japan </w:t>
      </w:r>
      <w:r w:rsidR="00515246" w:rsidRPr="00662464">
        <w:rPr>
          <w:rFonts w:cs="Times New Roman"/>
        </w:rPr>
        <w:t xml:space="preserve">made a preliminary comment that SC12 did not discuss a particular LRP for Pacific bluefin tuna and did not support </w:t>
      </w:r>
      <w:r w:rsidRPr="00662464">
        <w:rPr>
          <w:rFonts w:cs="Times New Roman"/>
        </w:rPr>
        <w:t>a recommendation from SC</w:t>
      </w:r>
      <w:r w:rsidR="00515246" w:rsidRPr="00662464">
        <w:rPr>
          <w:rFonts w:cs="Times New Roman"/>
        </w:rPr>
        <w:t>12 along those lines</w:t>
      </w:r>
      <w:r w:rsidRPr="00662464">
        <w:rPr>
          <w:rFonts w:cs="Times New Roman"/>
        </w:rPr>
        <w:t>.</w:t>
      </w:r>
    </w:p>
    <w:p w:rsidR="001E4FCB" w:rsidRPr="00662464" w:rsidRDefault="00515246" w:rsidP="00376864">
      <w:pPr>
        <w:pStyle w:val="WCPFC"/>
        <w:rPr>
          <w:rFonts w:cs="Times New Roman"/>
        </w:rPr>
      </w:pPr>
      <w:r w:rsidRPr="00662464">
        <w:rPr>
          <w:rFonts w:cs="Times New Roman"/>
        </w:rPr>
        <w:t xml:space="preserve">The theme co-convenor </w:t>
      </w:r>
      <w:r w:rsidR="001E4FCB" w:rsidRPr="00662464">
        <w:rPr>
          <w:rFonts w:cs="Times New Roman"/>
        </w:rPr>
        <w:t>not</w:t>
      </w:r>
      <w:r w:rsidR="00112E0D" w:rsidRPr="00662464">
        <w:rPr>
          <w:rFonts w:cs="Times New Roman"/>
        </w:rPr>
        <w:t xml:space="preserve">ed the </w:t>
      </w:r>
      <w:r w:rsidR="001E4FCB" w:rsidRPr="00662464">
        <w:rPr>
          <w:rFonts w:cs="Times New Roman"/>
        </w:rPr>
        <w:t>d</w:t>
      </w:r>
      <w:r w:rsidR="007C0DC5" w:rsidRPr="00662464">
        <w:rPr>
          <w:rFonts w:cs="Times New Roman"/>
        </w:rPr>
        <w:t>iverse viewpoints</w:t>
      </w:r>
      <w:r w:rsidR="001E4FCB" w:rsidRPr="00662464">
        <w:rPr>
          <w:rFonts w:cs="Times New Roman"/>
        </w:rPr>
        <w:t xml:space="preserve"> </w:t>
      </w:r>
      <w:r w:rsidR="00112E0D" w:rsidRPr="00662464">
        <w:rPr>
          <w:rFonts w:cs="Times New Roman"/>
        </w:rPr>
        <w:t xml:space="preserve">which had been </w:t>
      </w:r>
      <w:r w:rsidR="001E4FCB" w:rsidRPr="00662464">
        <w:rPr>
          <w:rFonts w:cs="Times New Roman"/>
        </w:rPr>
        <w:t xml:space="preserve">put forward and SC12 would consider what can be put forward to managers scientifically. </w:t>
      </w:r>
    </w:p>
    <w:p w:rsidR="002577B1" w:rsidRPr="00662464" w:rsidRDefault="001E4FCB" w:rsidP="00376864">
      <w:pPr>
        <w:pStyle w:val="WCPFC"/>
        <w:rPr>
          <w:rFonts w:cs="Times New Roman"/>
        </w:rPr>
      </w:pPr>
      <w:r w:rsidRPr="00662464">
        <w:rPr>
          <w:rFonts w:cs="Times New Roman"/>
        </w:rPr>
        <w:t>RMI made a preliminary comment that t</w:t>
      </w:r>
      <w:r w:rsidR="002577B1" w:rsidRPr="00662464">
        <w:rPr>
          <w:rFonts w:cs="Times New Roman"/>
        </w:rPr>
        <w:t>ime is of the essence</w:t>
      </w:r>
      <w:r w:rsidRPr="00662464">
        <w:rPr>
          <w:rFonts w:cs="Times New Roman"/>
        </w:rPr>
        <w:t xml:space="preserve"> and SC12 should provide </w:t>
      </w:r>
      <w:r w:rsidR="002577B1" w:rsidRPr="00662464">
        <w:rPr>
          <w:rFonts w:cs="Times New Roman"/>
        </w:rPr>
        <w:t>firm advice and options from SC</w:t>
      </w:r>
      <w:r w:rsidR="001B2BF3" w:rsidRPr="00662464">
        <w:rPr>
          <w:rFonts w:cs="Times New Roman"/>
        </w:rPr>
        <w:t xml:space="preserve"> for managers</w:t>
      </w:r>
      <w:r w:rsidR="002577B1" w:rsidRPr="00662464">
        <w:rPr>
          <w:rFonts w:cs="Times New Roman"/>
        </w:rPr>
        <w:t>.</w:t>
      </w:r>
    </w:p>
    <w:p w:rsidR="0071212D" w:rsidRPr="00662464" w:rsidRDefault="00A75181" w:rsidP="0071212D">
      <w:pPr>
        <w:pStyle w:val="WCPFC"/>
        <w:rPr>
          <w:rFonts w:cs="Times New Roman"/>
        </w:rPr>
      </w:pPr>
      <w:r w:rsidRPr="00662464">
        <w:rPr>
          <w:rFonts w:cs="Times New Roman"/>
        </w:rPr>
        <w:t xml:space="preserve">During the recommendation session, discussions among CCMs included the LRP which had been chosen for this species, compared to some other species being managed through such strategies. It was noted that no information was presented at SC12 for choosing reference points, and that the LRP for Pacific bluefin tuna had been determined in NC through dedicated discussions. </w:t>
      </w:r>
      <w:r w:rsidR="0071212D" w:rsidRPr="00662464">
        <w:rPr>
          <w:rFonts w:cs="Times New Roman"/>
        </w:rPr>
        <w:t>B</w:t>
      </w:r>
      <w:r w:rsidRPr="00662464">
        <w:rPr>
          <w:rFonts w:cs="Times New Roman"/>
        </w:rPr>
        <w:t>iomass limits adopted by RFMOs can range from 7% – 20% of unfished biomass level. One CCM not</w:t>
      </w:r>
      <w:r w:rsidR="0071212D" w:rsidRPr="00662464">
        <w:rPr>
          <w:rFonts w:cs="Times New Roman"/>
        </w:rPr>
        <w:t>ed</w:t>
      </w:r>
      <w:r w:rsidRPr="00662464">
        <w:rPr>
          <w:rFonts w:cs="Times New Roman"/>
        </w:rPr>
        <w:t xml:space="preserve"> that Pacific bluefin tuna has been below the LRP throughout the assessment period. One CCM noted that LRPs should be set species by species. It was noted that the next Pacific bluefin tuna stock assessment should look for signals of recruitment towards an interim rebuilding target.</w:t>
      </w:r>
      <w:r w:rsidR="0071212D" w:rsidRPr="00662464">
        <w:rPr>
          <w:rFonts w:cs="Times New Roman"/>
        </w:rPr>
        <w:t xml:space="preserve"> There was discussion around whether to include the spawning biomass or depletion ratio in the recommendations. </w:t>
      </w:r>
    </w:p>
    <w:p w:rsidR="00A75181" w:rsidRPr="00662464" w:rsidRDefault="00A75181" w:rsidP="00A75181">
      <w:pPr>
        <w:pStyle w:val="WCPFC"/>
        <w:rPr>
          <w:rFonts w:cs="Times New Roman"/>
        </w:rPr>
      </w:pPr>
      <w:r w:rsidRPr="00662464">
        <w:rPr>
          <w:rFonts w:cs="Times New Roman"/>
        </w:rPr>
        <w:lastRenderedPageBreak/>
        <w:t>It was noted that Pacific bluefin tuna was a transboundary species which occurs in both IATTC and WCPFC and is managed jointly. Some CCMs noted that NC will have a joint sitting with IATTC on joint management of this species, including LRPs, and opined that it should be NC that puts a recommendation to the Commission rather than SC. Others noted that SC can make direct advice without having to go through another body and SC could recommend that the Commission set an LRP for Pacific bluefin tuna. One CCM considered that recommending LRPs was premature and getting the LRPs for IATTC and WCPFC aligned would be important. It was noted that a management process was underway in the next 2 months.</w:t>
      </w:r>
    </w:p>
    <w:p w:rsidR="00A75181" w:rsidRPr="00662464" w:rsidRDefault="00A75181" w:rsidP="00A75181">
      <w:pPr>
        <w:pStyle w:val="WCPFC"/>
        <w:rPr>
          <w:rFonts w:cs="Times New Roman"/>
        </w:rPr>
      </w:pPr>
      <w:r w:rsidRPr="00662464">
        <w:rPr>
          <w:rFonts w:cs="Times New Roman"/>
        </w:rPr>
        <w:t xml:space="preserve">One CCM noted the ISC report’s advice that the level of Pacific bluefin tuna recruitment is at its lowest point since 1980. It was noted that the advice to the Commission should reflect a sense of urgency. One CCM noted that there had been no agreed definition for ‘drastic drop’ at SC12, and including </w:t>
      </w:r>
      <w:r w:rsidR="0071212D" w:rsidRPr="00662464">
        <w:rPr>
          <w:rFonts w:cs="Times New Roman"/>
        </w:rPr>
        <w:t>this</w:t>
      </w:r>
      <w:r w:rsidRPr="00662464">
        <w:rPr>
          <w:rFonts w:cs="Times New Roman"/>
        </w:rPr>
        <w:t xml:space="preserve"> in the recommendations could show Commissioners how difficult it </w:t>
      </w:r>
      <w:r w:rsidR="0071212D" w:rsidRPr="00662464">
        <w:rPr>
          <w:rFonts w:cs="Times New Roman"/>
        </w:rPr>
        <w:t xml:space="preserve">can be </w:t>
      </w:r>
      <w:r w:rsidRPr="00662464">
        <w:rPr>
          <w:rFonts w:cs="Times New Roman"/>
        </w:rPr>
        <w:t xml:space="preserve">to interpret </w:t>
      </w:r>
      <w:r w:rsidR="0071212D" w:rsidRPr="00662464">
        <w:rPr>
          <w:rFonts w:cs="Times New Roman"/>
        </w:rPr>
        <w:t xml:space="preserve">its </w:t>
      </w:r>
      <w:r w:rsidRPr="00662464">
        <w:rPr>
          <w:rFonts w:cs="Times New Roman"/>
        </w:rPr>
        <w:t>directions.</w:t>
      </w:r>
    </w:p>
    <w:p w:rsidR="00A75181" w:rsidRPr="00662464" w:rsidRDefault="0071212D" w:rsidP="00A75181">
      <w:pPr>
        <w:pStyle w:val="WCPFC"/>
        <w:rPr>
          <w:rFonts w:cs="Times New Roman"/>
        </w:rPr>
      </w:pPr>
      <w:r w:rsidRPr="00662464">
        <w:rPr>
          <w:rFonts w:cs="Times New Roman"/>
        </w:rPr>
        <w:t xml:space="preserve">Some CCMs </w:t>
      </w:r>
      <w:r w:rsidR="00A75181" w:rsidRPr="00662464">
        <w:rPr>
          <w:rFonts w:cs="Times New Roman"/>
        </w:rPr>
        <w:t>raised concerns about range contraction of Pacific bluefin</w:t>
      </w:r>
      <w:r w:rsidRPr="00662464">
        <w:rPr>
          <w:rFonts w:cs="Times New Roman"/>
        </w:rPr>
        <w:t>.</w:t>
      </w:r>
      <w:r w:rsidR="00A75181" w:rsidRPr="00662464">
        <w:rPr>
          <w:rFonts w:cs="Times New Roman"/>
        </w:rPr>
        <w:t xml:space="preserve"> </w:t>
      </w:r>
      <w:r w:rsidRPr="00662464">
        <w:rPr>
          <w:rFonts w:cs="Times New Roman"/>
        </w:rPr>
        <w:t xml:space="preserve">Some </w:t>
      </w:r>
      <w:r w:rsidR="00A75181" w:rsidRPr="00662464">
        <w:rPr>
          <w:rFonts w:cs="Times New Roman"/>
        </w:rPr>
        <w:t xml:space="preserve">CCMs observed that no statistical demonstration had been provided to support this. It was noted that there was a high probability that depletion would result in range contractions, with environmental factors also likely to have an influence. </w:t>
      </w:r>
    </w:p>
    <w:p w:rsidR="00A75181" w:rsidRPr="00662464" w:rsidRDefault="00117BFE" w:rsidP="00A75181">
      <w:pPr>
        <w:pStyle w:val="WCPFC"/>
        <w:rPr>
          <w:rFonts w:cs="Times New Roman"/>
        </w:rPr>
      </w:pPr>
      <w:r w:rsidRPr="00662464">
        <w:rPr>
          <w:rFonts w:cs="Times New Roman"/>
        </w:rPr>
        <w:t>O</w:t>
      </w:r>
      <w:r w:rsidR="00A75181" w:rsidRPr="00662464">
        <w:rPr>
          <w:rFonts w:cs="Times New Roman"/>
        </w:rPr>
        <w:t xml:space="preserve">ne CCM </w:t>
      </w:r>
      <w:r w:rsidR="00F13732" w:rsidRPr="00662464">
        <w:rPr>
          <w:rFonts w:cs="Times New Roman"/>
        </w:rPr>
        <w:t xml:space="preserve">noted </w:t>
      </w:r>
      <w:r w:rsidR="00A75181" w:rsidRPr="00662464">
        <w:rPr>
          <w:rFonts w:cs="Times New Roman"/>
        </w:rPr>
        <w:t xml:space="preserve">that SC risked making no meaningful recommendation except the recommendation to develop </w:t>
      </w:r>
      <w:r w:rsidR="00522C1C" w:rsidRPr="00662464">
        <w:rPr>
          <w:rFonts w:cs="Times New Roman"/>
        </w:rPr>
        <w:t>HCR</w:t>
      </w:r>
      <w:r w:rsidR="00A75181" w:rsidRPr="00662464">
        <w:rPr>
          <w:rFonts w:cs="Times New Roman"/>
        </w:rPr>
        <w:t>s and reference points at some stage. Some CCMs were concerned that, given discussions during SC12, advice to the Commission about the skipjack status might sound more pessimistic than that for Pacific bluefin tuna – i.e. a stock at 50% of unfished biomass compared with a stock depleted to a little over 2% of the unfished biomass.</w:t>
      </w:r>
    </w:p>
    <w:p w:rsidR="00365FB8" w:rsidRPr="00662464" w:rsidRDefault="0016743D" w:rsidP="00AE2DE6">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365FB8" w:rsidRPr="00662464" w:rsidRDefault="00365FB8" w:rsidP="00365FB8">
      <w:pPr>
        <w:pStyle w:val="WCPFC"/>
        <w:rPr>
          <w:rFonts w:cs="Times New Roman"/>
          <w:b/>
        </w:rPr>
      </w:pPr>
      <w:r w:rsidRPr="00662464">
        <w:rPr>
          <w:rFonts w:cs="Times New Roman"/>
          <w:b/>
        </w:rPr>
        <w:t>SC12 noted that ISC provided the following conclusions on the stock status of Pacific bluefin tuna in the Pacific Ocean in 2016 presented in SC12-SA-WP-07 (2016 Pacific Bluefin Tuna Stock Assessment):</w:t>
      </w:r>
    </w:p>
    <w:p w:rsidR="00365FB8" w:rsidRPr="00662464" w:rsidRDefault="00365FB8" w:rsidP="00B35BED">
      <w:pPr>
        <w:pStyle w:val="WCPFC"/>
        <w:numPr>
          <w:ilvl w:val="0"/>
          <w:numId w:val="0"/>
        </w:numPr>
        <w:ind w:left="720"/>
        <w:rPr>
          <w:rFonts w:cs="Times New Roman"/>
        </w:rPr>
      </w:pPr>
      <w:r w:rsidRPr="00662464">
        <w:rPr>
          <w:rFonts w:cs="Times New Roman"/>
        </w:rPr>
        <w:t>The PBFWG conducted a benchmark assessment (base-case model) using the best available fisheries and biological information. The base-case model fits well the data that were considered to be more reliable and is internally consistent among most of the sources of data. The 2016 base-case model is a substantial improvement compared to the 2014 assessment and fits all reliable data well. The base-case model indicates: (1) spawning stock biomass (SSB) fluctuated throughout the assessment period (fishing years 1952-2014) and (2) the SSB steadily declined from 1996 to 2010; and (3) the decline appears to have ceased since 2010, although the stock remains near the historic low. The model diagnostics suggest that the estimated biomass trend for the last 30 years is considered robust although SSB prior to the 1980s is uncertain due to data limitations.</w:t>
      </w:r>
    </w:p>
    <w:p w:rsidR="00365FB8" w:rsidRPr="00662464" w:rsidRDefault="00365FB8" w:rsidP="00B35BED">
      <w:pPr>
        <w:pStyle w:val="WCPFC"/>
        <w:numPr>
          <w:ilvl w:val="0"/>
          <w:numId w:val="0"/>
        </w:numPr>
        <w:ind w:left="720"/>
        <w:rPr>
          <w:rFonts w:cs="Times New Roman"/>
        </w:rPr>
      </w:pPr>
      <w:r w:rsidRPr="00662464">
        <w:rPr>
          <w:rFonts w:cs="Times New Roman"/>
        </w:rPr>
        <w:t>Using the base-case model, the 2014 (terminal year) SSB was estimated to be around 17,000 t (Figure 7-4), which is about 9,000 t below the terminal year estimated in the 2014 assessment (26,000 in 2012). This is because of improvements to the input data and refinements to the assessment model scaled down the estimated value of SSB and not because the SSB declined from 2012 to 2014.</w:t>
      </w:r>
    </w:p>
    <w:p w:rsidR="00365FB8" w:rsidRPr="00662464" w:rsidRDefault="00EE3581" w:rsidP="00EE3581">
      <w:pPr>
        <w:spacing w:before="11"/>
        <w:ind w:left="720"/>
        <w:jc w:val="center"/>
        <w:rPr>
          <w:rFonts w:ascii="Times New Roman" w:hAnsi="Times New Roman" w:cs="Times New Roman"/>
          <w:sz w:val="6"/>
          <w:szCs w:val="6"/>
          <w:lang w:eastAsia="ko-KR"/>
        </w:rPr>
      </w:pPr>
      <w:r w:rsidRPr="00662464">
        <w:rPr>
          <w:rFonts w:ascii="Times New Roman" w:eastAsia="Times New Roman" w:hAnsi="Times New Roman" w:cs="Times New Roman"/>
          <w:noProof/>
          <w:position w:val="-227"/>
          <w:sz w:val="20"/>
          <w:szCs w:val="20"/>
          <w:lang w:val="en-US" w:eastAsia="zh-CN"/>
        </w:rPr>
        <w:lastRenderedPageBreak/>
        <w:drawing>
          <wp:inline distT="0" distB="0" distL="0" distR="0" wp14:anchorId="2A995D73" wp14:editId="58A2D45A">
            <wp:extent cx="4636168" cy="6206449"/>
            <wp:effectExtent l="0" t="0" r="0" b="4445"/>
            <wp:docPr id="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8" cstate="print"/>
                    <a:stretch>
                      <a:fillRect/>
                    </a:stretch>
                  </pic:blipFill>
                  <pic:spPr>
                    <a:xfrm>
                      <a:off x="0" y="0"/>
                      <a:ext cx="4630509" cy="6198874"/>
                    </a:xfrm>
                    <a:prstGeom prst="rect">
                      <a:avLst/>
                    </a:prstGeom>
                  </pic:spPr>
                </pic:pic>
              </a:graphicData>
            </a:graphic>
          </wp:inline>
        </w:drawing>
      </w:r>
    </w:p>
    <w:p w:rsidR="00365FB8" w:rsidRPr="00662464" w:rsidRDefault="00365FB8" w:rsidP="002D4BF6">
      <w:pPr>
        <w:spacing w:before="123"/>
        <w:ind w:left="820"/>
        <w:rPr>
          <w:rFonts w:ascii="Times New Roman" w:hAnsi="Times New Roman" w:cs="Times New Roman"/>
          <w:sz w:val="20"/>
        </w:rPr>
      </w:pPr>
      <w:r w:rsidRPr="00662464">
        <w:rPr>
          <w:rFonts w:ascii="Times New Roman" w:hAnsi="Times New Roman" w:cs="Times New Roman"/>
          <w:b/>
        </w:rPr>
        <w:t>Figure</w:t>
      </w:r>
      <w:r w:rsidRPr="00662464">
        <w:rPr>
          <w:rFonts w:ascii="Times New Roman" w:hAnsi="Times New Roman" w:cs="Times New Roman"/>
          <w:b/>
          <w:spacing w:val="-2"/>
        </w:rPr>
        <w:t xml:space="preserve"> </w:t>
      </w:r>
      <w:r w:rsidRPr="00662464">
        <w:rPr>
          <w:rFonts w:ascii="Times New Roman" w:hAnsi="Times New Roman" w:cs="Times New Roman"/>
          <w:b/>
        </w:rPr>
        <w:t>7-4</w:t>
      </w:r>
      <w:r w:rsidR="00983358" w:rsidRPr="00662464">
        <w:rPr>
          <w:rFonts w:ascii="Times New Roman" w:hAnsi="Times New Roman" w:cs="Times New Roman"/>
          <w:b/>
          <w:lang w:eastAsia="ko-KR"/>
        </w:rPr>
        <w:t>.</w:t>
      </w:r>
      <w:r w:rsidRPr="00662464">
        <w:rPr>
          <w:rFonts w:ascii="Times New Roman" w:hAnsi="Times New Roman" w:cs="Times New Roman"/>
          <w:spacing w:val="-2"/>
        </w:rPr>
        <w:t xml:space="preserve"> </w:t>
      </w:r>
      <w:r w:rsidRPr="00662464">
        <w:rPr>
          <w:rFonts w:ascii="Times New Roman" w:hAnsi="Times New Roman" w:cs="Times New Roman"/>
        </w:rPr>
        <w:t>Total</w:t>
      </w:r>
      <w:r w:rsidRPr="00662464">
        <w:rPr>
          <w:rFonts w:ascii="Times New Roman" w:hAnsi="Times New Roman" w:cs="Times New Roman"/>
          <w:spacing w:val="-6"/>
        </w:rPr>
        <w:t xml:space="preserve"> </w:t>
      </w:r>
      <w:r w:rsidRPr="00662464">
        <w:rPr>
          <w:rFonts w:ascii="Times New Roman" w:hAnsi="Times New Roman" w:cs="Times New Roman"/>
        </w:rPr>
        <w:t>stock</w:t>
      </w:r>
      <w:r w:rsidRPr="00662464">
        <w:rPr>
          <w:rFonts w:ascii="Times New Roman" w:hAnsi="Times New Roman" w:cs="Times New Roman"/>
          <w:spacing w:val="-6"/>
        </w:rPr>
        <w:t xml:space="preserve"> </w:t>
      </w:r>
      <w:r w:rsidRPr="00662464">
        <w:rPr>
          <w:rFonts w:ascii="Times New Roman" w:hAnsi="Times New Roman" w:cs="Times New Roman"/>
        </w:rPr>
        <w:t>biomass</w:t>
      </w:r>
      <w:r w:rsidRPr="00662464">
        <w:rPr>
          <w:rFonts w:ascii="Times New Roman" w:hAnsi="Times New Roman" w:cs="Times New Roman"/>
          <w:spacing w:val="-4"/>
        </w:rPr>
        <w:t xml:space="preserve"> </w:t>
      </w:r>
      <w:r w:rsidRPr="00662464">
        <w:rPr>
          <w:rFonts w:ascii="Times New Roman" w:hAnsi="Times New Roman" w:cs="Times New Roman"/>
        </w:rPr>
        <w:t>(top),</w:t>
      </w:r>
      <w:r w:rsidRPr="00662464">
        <w:rPr>
          <w:rFonts w:ascii="Times New Roman" w:hAnsi="Times New Roman" w:cs="Times New Roman"/>
          <w:spacing w:val="-2"/>
        </w:rPr>
        <w:t xml:space="preserve"> </w:t>
      </w:r>
      <w:r w:rsidRPr="00662464">
        <w:rPr>
          <w:rFonts w:ascii="Times New Roman" w:hAnsi="Times New Roman" w:cs="Times New Roman"/>
        </w:rPr>
        <w:t>spawning</w:t>
      </w:r>
      <w:r w:rsidRPr="00662464">
        <w:rPr>
          <w:rFonts w:ascii="Times New Roman" w:hAnsi="Times New Roman" w:cs="Times New Roman"/>
          <w:spacing w:val="-2"/>
        </w:rPr>
        <w:t xml:space="preserve"> </w:t>
      </w:r>
      <w:r w:rsidRPr="00662464">
        <w:rPr>
          <w:rFonts w:ascii="Times New Roman" w:hAnsi="Times New Roman" w:cs="Times New Roman"/>
        </w:rPr>
        <w:t>stock</w:t>
      </w:r>
      <w:r w:rsidRPr="00662464">
        <w:rPr>
          <w:rFonts w:ascii="Times New Roman" w:hAnsi="Times New Roman" w:cs="Times New Roman"/>
          <w:spacing w:val="-6"/>
        </w:rPr>
        <w:t xml:space="preserve"> </w:t>
      </w:r>
      <w:r w:rsidRPr="00662464">
        <w:rPr>
          <w:rFonts w:ascii="Times New Roman" w:hAnsi="Times New Roman" w:cs="Times New Roman"/>
        </w:rPr>
        <w:t>biomass</w:t>
      </w:r>
      <w:r w:rsidRPr="00662464">
        <w:rPr>
          <w:rFonts w:ascii="Times New Roman" w:hAnsi="Times New Roman" w:cs="Times New Roman"/>
          <w:spacing w:val="-4"/>
        </w:rPr>
        <w:t xml:space="preserve"> </w:t>
      </w:r>
      <w:r w:rsidRPr="00662464">
        <w:rPr>
          <w:rFonts w:ascii="Times New Roman" w:hAnsi="Times New Roman" w:cs="Times New Roman"/>
        </w:rPr>
        <w:t>(middle)</w:t>
      </w:r>
      <w:r w:rsidRPr="00662464">
        <w:rPr>
          <w:rFonts w:ascii="Times New Roman" w:hAnsi="Times New Roman" w:cs="Times New Roman"/>
          <w:spacing w:val="-3"/>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recruitment</w:t>
      </w:r>
      <w:r w:rsidRPr="00662464">
        <w:rPr>
          <w:rFonts w:ascii="Times New Roman" w:hAnsi="Times New Roman" w:cs="Times New Roman"/>
          <w:spacing w:val="-3"/>
        </w:rPr>
        <w:t xml:space="preserve"> </w:t>
      </w:r>
      <w:r w:rsidRPr="00662464">
        <w:rPr>
          <w:rFonts w:ascii="Times New Roman" w:hAnsi="Times New Roman" w:cs="Times New Roman"/>
        </w:rPr>
        <w:t>(bottom)</w:t>
      </w:r>
      <w:r w:rsidRPr="00662464">
        <w:rPr>
          <w:rFonts w:ascii="Times New Roman" w:hAnsi="Times New Roman" w:cs="Times New Roman"/>
          <w:spacing w:val="-3"/>
        </w:rPr>
        <w:t xml:space="preserve"> </w:t>
      </w:r>
      <w:r w:rsidRPr="00662464">
        <w:rPr>
          <w:rFonts w:ascii="Times New Roman" w:hAnsi="Times New Roman" w:cs="Times New Roman"/>
        </w:rPr>
        <w:t>of</w:t>
      </w:r>
      <w:r w:rsidRPr="00662464">
        <w:rPr>
          <w:rFonts w:ascii="Times New Roman" w:hAnsi="Times New Roman" w:cs="Times New Roman"/>
          <w:spacing w:val="7"/>
        </w:rPr>
        <w:t xml:space="preserve"> </w:t>
      </w:r>
      <w:r w:rsidRPr="00662464">
        <w:rPr>
          <w:rFonts w:ascii="Times New Roman" w:hAnsi="Times New Roman" w:cs="Times New Roman"/>
        </w:rPr>
        <w:t>PBF</w:t>
      </w:r>
      <w:r w:rsidRPr="00662464">
        <w:rPr>
          <w:rFonts w:ascii="Times New Roman" w:hAnsi="Times New Roman" w:cs="Times New Roman"/>
          <w:spacing w:val="-2"/>
        </w:rPr>
        <w:t xml:space="preserve"> </w:t>
      </w:r>
      <w:r w:rsidRPr="00662464">
        <w:rPr>
          <w:rFonts w:ascii="Times New Roman" w:hAnsi="Times New Roman" w:cs="Times New Roman"/>
        </w:rPr>
        <w:t>from</w:t>
      </w:r>
      <w:r w:rsidRPr="00662464">
        <w:rPr>
          <w:rFonts w:ascii="Times New Roman" w:hAnsi="Times New Roman" w:cs="Times New Roman"/>
          <w:w w:val="99"/>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base-case model.</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solid</w:t>
      </w:r>
      <w:r w:rsidRPr="00662464">
        <w:rPr>
          <w:rFonts w:ascii="Times New Roman" w:hAnsi="Times New Roman" w:cs="Times New Roman"/>
          <w:spacing w:val="-4"/>
        </w:rPr>
        <w:t xml:space="preserve"> </w:t>
      </w:r>
      <w:r w:rsidRPr="00662464">
        <w:rPr>
          <w:rFonts w:ascii="Times New Roman" w:hAnsi="Times New Roman" w:cs="Times New Roman"/>
        </w:rPr>
        <w:t>line</w:t>
      </w:r>
      <w:r w:rsidRPr="00662464">
        <w:rPr>
          <w:rFonts w:ascii="Times New Roman" w:hAnsi="Times New Roman" w:cs="Times New Roman"/>
          <w:spacing w:val="-3"/>
        </w:rPr>
        <w:t xml:space="preserve"> </w:t>
      </w:r>
      <w:r w:rsidRPr="00662464">
        <w:rPr>
          <w:rFonts w:ascii="Times New Roman" w:hAnsi="Times New Roman" w:cs="Times New Roman"/>
        </w:rPr>
        <w:t>indicates</w:t>
      </w:r>
      <w:r w:rsidRPr="00662464">
        <w:rPr>
          <w:rFonts w:ascii="Times New Roman" w:hAnsi="Times New Roman" w:cs="Times New Roman"/>
          <w:spacing w:val="-4"/>
        </w:rPr>
        <w:t xml:space="preserve"> </w:t>
      </w:r>
      <w:r w:rsidRPr="00662464">
        <w:rPr>
          <w:rFonts w:ascii="Times New Roman" w:hAnsi="Times New Roman" w:cs="Times New Roman"/>
        </w:rPr>
        <w:t>point</w:t>
      </w:r>
      <w:r w:rsidRPr="00662464">
        <w:rPr>
          <w:rFonts w:ascii="Times New Roman" w:hAnsi="Times New Roman" w:cs="Times New Roman"/>
          <w:spacing w:val="-3"/>
        </w:rPr>
        <w:t xml:space="preserve"> </w:t>
      </w:r>
      <w:r w:rsidRPr="00662464">
        <w:rPr>
          <w:rFonts w:ascii="Times New Roman" w:hAnsi="Times New Roman" w:cs="Times New Roman"/>
        </w:rPr>
        <w:t>estimate</w:t>
      </w:r>
      <w:r w:rsidRPr="00662464">
        <w:rPr>
          <w:rFonts w:ascii="Times New Roman" w:hAnsi="Times New Roman" w:cs="Times New Roman"/>
          <w:spacing w:val="-3"/>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dashed</w:t>
      </w:r>
      <w:r w:rsidRPr="00662464">
        <w:rPr>
          <w:rFonts w:ascii="Times New Roman" w:hAnsi="Times New Roman" w:cs="Times New Roman"/>
          <w:spacing w:val="-4"/>
        </w:rPr>
        <w:t xml:space="preserve"> </w:t>
      </w:r>
      <w:r w:rsidRPr="00662464">
        <w:rPr>
          <w:rFonts w:ascii="Times New Roman" w:hAnsi="Times New Roman" w:cs="Times New Roman"/>
        </w:rPr>
        <w:t>lines</w:t>
      </w:r>
      <w:r w:rsidRPr="00662464">
        <w:rPr>
          <w:rFonts w:ascii="Times New Roman" w:hAnsi="Times New Roman" w:cs="Times New Roman"/>
          <w:spacing w:val="-4"/>
        </w:rPr>
        <w:t xml:space="preserve"> </w:t>
      </w:r>
      <w:r w:rsidRPr="00662464">
        <w:rPr>
          <w:rFonts w:ascii="Times New Roman" w:hAnsi="Times New Roman" w:cs="Times New Roman"/>
        </w:rPr>
        <w:t>indicate</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spacing w:val="3"/>
        </w:rPr>
        <w:t>90%</w:t>
      </w:r>
      <w:r w:rsidRPr="00662464">
        <w:rPr>
          <w:rFonts w:ascii="Times New Roman" w:hAnsi="Times New Roman" w:cs="Times New Roman"/>
          <w:spacing w:val="-3"/>
        </w:rPr>
        <w:t xml:space="preserve"> </w:t>
      </w:r>
      <w:r w:rsidRPr="00662464">
        <w:rPr>
          <w:rFonts w:ascii="Times New Roman" w:hAnsi="Times New Roman" w:cs="Times New Roman"/>
        </w:rPr>
        <w:t>confidence</w:t>
      </w:r>
      <w:r w:rsidRPr="00662464">
        <w:rPr>
          <w:rFonts w:ascii="Times New Roman" w:hAnsi="Times New Roman" w:cs="Times New Roman"/>
          <w:spacing w:val="-1"/>
          <w:w w:val="99"/>
        </w:rPr>
        <w:t xml:space="preserve"> </w:t>
      </w:r>
      <w:r w:rsidRPr="00662464">
        <w:rPr>
          <w:rFonts w:ascii="Times New Roman" w:hAnsi="Times New Roman" w:cs="Times New Roman"/>
        </w:rPr>
        <w:t>interval</w:t>
      </w:r>
      <w:r w:rsidRPr="00662464">
        <w:rPr>
          <w:rFonts w:ascii="Times New Roman" w:hAnsi="Times New Roman" w:cs="Times New Roman"/>
          <w:sz w:val="20"/>
        </w:rPr>
        <w:t>.</w:t>
      </w:r>
    </w:p>
    <w:p w:rsidR="006725B3" w:rsidRPr="00662464" w:rsidRDefault="006725B3" w:rsidP="002D4BF6">
      <w:pPr>
        <w:spacing w:before="123"/>
        <w:ind w:left="820"/>
        <w:rPr>
          <w:rFonts w:ascii="Times New Roman" w:eastAsia="Times New Roman" w:hAnsi="Times New Roman" w:cs="Times New Roman"/>
          <w:sz w:val="20"/>
          <w:szCs w:val="20"/>
        </w:rPr>
      </w:pPr>
    </w:p>
    <w:p w:rsidR="00365FB8" w:rsidRPr="00662464" w:rsidRDefault="00365FB8" w:rsidP="00B35BED">
      <w:pPr>
        <w:pStyle w:val="WCPFC"/>
        <w:numPr>
          <w:ilvl w:val="0"/>
          <w:numId w:val="0"/>
        </w:numPr>
        <w:ind w:left="720"/>
        <w:rPr>
          <w:rFonts w:cs="Times New Roman"/>
        </w:rPr>
      </w:pPr>
      <w:r w:rsidRPr="00662464">
        <w:rPr>
          <w:rFonts w:cs="Times New Roman"/>
        </w:rPr>
        <w:t>Recruitment estimates fluctuate widely without an apparent trend. The 2014 recruitment was relatively low, and the average recruitment for the last five years may have been below the</w:t>
      </w:r>
      <w:r w:rsidR="006725B3" w:rsidRPr="00662464">
        <w:rPr>
          <w:rFonts w:cs="Times New Roman"/>
        </w:rPr>
        <w:t xml:space="preserve"> </w:t>
      </w:r>
      <w:r w:rsidRPr="00662464">
        <w:rPr>
          <w:rFonts w:cs="Times New Roman"/>
        </w:rPr>
        <w:t xml:space="preserve">historical average level (Figure 7-4). Note that recruitments in terminal years in an assessment are highly uncertain due to limited information on the cohorts. However, two of the last three data points from the Japanese troll CPUE-based index of recruitment, which was consistent with other data in the model, are at their lowest level since the start of the index (1980). Estimated age-specific fishing mortalities on the stock during 2011-2013 and 2002-2004 (the base period for </w:t>
      </w:r>
      <w:r w:rsidRPr="00662464">
        <w:rPr>
          <w:rFonts w:cs="Times New Roman"/>
        </w:rPr>
        <w:lastRenderedPageBreak/>
        <w:t>WCPFC CMM 2015-04) are presented in Figure 7-5. Most age-specific fishing mortalities</w:t>
      </w:r>
      <w:r w:rsidR="006725B3" w:rsidRPr="00662464">
        <w:rPr>
          <w:rFonts w:cs="Times New Roman"/>
        </w:rPr>
        <w:t xml:space="preserve"> </w:t>
      </w:r>
      <w:r w:rsidRPr="00662464">
        <w:rPr>
          <w:rFonts w:cs="Times New Roman"/>
        </w:rPr>
        <w:t>(F) for intermediate ages (2-10 years) are substantially above F2002-2004 while those for age 0 as well as ages 11 and above are lower (Table 7-1).</w:t>
      </w:r>
    </w:p>
    <w:p w:rsidR="00365FB8" w:rsidRPr="00662464" w:rsidRDefault="00572938" w:rsidP="002D4BF6">
      <w:pPr>
        <w:ind w:left="840" w:right="133"/>
        <w:rPr>
          <w:rFonts w:ascii="Times New Roman" w:hAnsi="Times New Roman" w:cs="Times New Roman"/>
          <w:lang w:eastAsia="ko-KR"/>
        </w:rPr>
      </w:pP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62336" behindDoc="0" locked="0" layoutInCell="1" allowOverlap="1" wp14:anchorId="79B956C9" wp14:editId="564351E8">
                <wp:simplePos x="0" y="0"/>
                <wp:positionH relativeFrom="page">
                  <wp:posOffset>917575</wp:posOffset>
                </wp:positionH>
                <wp:positionV relativeFrom="paragraph">
                  <wp:posOffset>226060</wp:posOffset>
                </wp:positionV>
                <wp:extent cx="1270" cy="1270"/>
                <wp:effectExtent l="0" t="0" r="0" b="0"/>
                <wp:wrapNone/>
                <wp:docPr id="7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445" y="356"/>
                          <a:chExt cx="2" cy="2"/>
                        </a:xfrm>
                      </wpg:grpSpPr>
                      <wps:wsp>
                        <wps:cNvPr id="79" name="Freeform 12"/>
                        <wps:cNvSpPr>
                          <a:spLocks/>
                        </wps:cNvSpPr>
                        <wps:spPr bwMode="auto">
                          <a:xfrm>
                            <a:off x="144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026" style="position:absolute;margin-left:72.25pt;margin-top:17.8pt;width:.1pt;height:.1pt;z-index:251662336;mso-position-horizontal-relative:page" coordorigin="144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TBAMAACw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">
                <v:shape id="Freeform 12" o:spid="_x0000_s1027" style="position:absolute;left:1445;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pi78UA&#10;AADbAAAADwAAAGRycy9kb3ducmV2LnhtbESPT2vCQBTE7wW/w/IEb3VjBavRVawo1IvgH1Bvz+wz&#10;CWbfxuzWxG/vFgo9DjPzG2Yya0whHlS53LKCXjcCQZxYnXOq4LBfvQ9BOI+ssbBMCp7kYDZtvU0w&#10;1rbmLT12PhUBwi5GBZn3ZSylSzIy6Lq2JA7e1VYGfZBVKnWFdYCbQn5E0UAazDksZFjSIqPktvsx&#10;Co7b3rk/38iv0+Z+Xdb18bzmS6lUp93MxyA8Nf4//Nf+1go+R/D7JfwAOX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mLvxQAAANsAAAAPAAAAAAAAAAAAAAAAAJgCAABkcnMv&#10;ZG93bnJldi54bWxQSwUGAAAAAAQABAD1AAAAigM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63360" behindDoc="1" locked="0" layoutInCell="1" allowOverlap="1" wp14:anchorId="6FAA18E8" wp14:editId="6B8A5E23">
                <wp:simplePos x="0" y="0"/>
                <wp:positionH relativeFrom="page">
                  <wp:posOffset>1645285</wp:posOffset>
                </wp:positionH>
                <wp:positionV relativeFrom="paragraph">
                  <wp:posOffset>226060</wp:posOffset>
                </wp:positionV>
                <wp:extent cx="1270" cy="1270"/>
                <wp:effectExtent l="0" t="0" r="0" b="0"/>
                <wp:wrapNone/>
                <wp:docPr id="7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591" y="356"/>
                          <a:chExt cx="2" cy="2"/>
                        </a:xfrm>
                      </wpg:grpSpPr>
                      <wps:wsp>
                        <wps:cNvPr id="77" name="Freeform 14"/>
                        <wps:cNvSpPr>
                          <a:spLocks/>
                        </wps:cNvSpPr>
                        <wps:spPr bwMode="auto">
                          <a:xfrm>
                            <a:off x="259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o:spid="_x0000_s1026" style="position:absolute;margin-left:129.55pt;margin-top:17.8pt;width:.1pt;height:.1pt;z-index:-251653120;mso-position-horizontal-relative:page" coordorigin="259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N4BAMAACw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">
                <v:shape id="Freeform 14" o:spid="_x0000_s1027" style="position:absolute;left:2591;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lTBsYA&#10;AADbAAAADwAAAGRycy9kb3ducmV2LnhtbESPQWvCQBSE7wX/w/KE3nSTFqqkriGKgr0IWsF6e80+&#10;k9Ds2zS7Jum/dwuFHoeZ+YZZpIOpRUetqywriKcRCOLc6ooLBaf37WQOwnlkjbVlUvBDDtLl6GGB&#10;ibY9H6g7+kIECLsEFZTeN4mULi/JoJvahjh4V9sa9EG2hdQt9gFuavkURS/SYMVhocSG1iXlX8eb&#10;UXA+xJfnbC9XH/vv66bvz5c3/myUehwP2SsIT4P/D/+1d1rBbAa/X8IP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lTBsYAAADbAAAADwAAAAAAAAAAAAAAAACYAgAAZHJz&#10;L2Rvd25yZXYueG1sUEsFBgAAAAAEAAQA9QAAAIs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64384" behindDoc="1" locked="0" layoutInCell="1" allowOverlap="1" wp14:anchorId="364A4719" wp14:editId="5A965097">
                <wp:simplePos x="0" y="0"/>
                <wp:positionH relativeFrom="page">
                  <wp:posOffset>1887855</wp:posOffset>
                </wp:positionH>
                <wp:positionV relativeFrom="paragraph">
                  <wp:posOffset>226060</wp:posOffset>
                </wp:positionV>
                <wp:extent cx="1270" cy="1270"/>
                <wp:effectExtent l="0" t="0" r="0" b="0"/>
                <wp:wrapNone/>
                <wp:docPr id="74"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2973" y="356"/>
                          <a:chExt cx="2" cy="2"/>
                        </a:xfrm>
                      </wpg:grpSpPr>
                      <wps:wsp>
                        <wps:cNvPr id="75" name="Freeform 16"/>
                        <wps:cNvSpPr>
                          <a:spLocks/>
                        </wps:cNvSpPr>
                        <wps:spPr bwMode="auto">
                          <a:xfrm>
                            <a:off x="297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148.65pt;margin-top:17.8pt;width:.1pt;height:.1pt;z-index:-251652096;mso-position-horizontal-relative:page" coordorigin="297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97WBQMAACw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">
                <v:shape id="Freeform 16" o:spid="_x0000_s1027" style="position:absolute;left:297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do6sUA&#10;AADbAAAADwAAAGRycy9kb3ducmV2LnhtbESPT2vCQBTE7wW/w/IEb3VjxSrRVawo1IvgH1Bvz+wz&#10;CWbfxuzWxG/vFgo9DjPzG2Yya0whHlS53LKCXjcCQZxYnXOq4LBfvY9AOI+ssbBMCp7kYDZtvU0w&#10;1rbmLT12PhUBwi5GBZn3ZSylSzIy6Lq2JA7e1VYGfZBVKnWFdYCbQn5E0ac0mHNYyLCkRUbJbfdj&#10;FBy3vXN/vpFfp839uqzr43nNl1KpTruZj0F4avx/+K/9rRUMB/D7JfwAOX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d2jqxQAAANsAAAAPAAAAAAAAAAAAAAAAAJgCAABkcnMv&#10;ZG93bnJldi54bWxQSwUGAAAAAAQABAD1AAAAigM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65408" behindDoc="1" locked="0" layoutInCell="1" allowOverlap="1" wp14:anchorId="539E87C5" wp14:editId="03CB8562">
                <wp:simplePos x="0" y="0"/>
                <wp:positionH relativeFrom="page">
                  <wp:posOffset>2131060</wp:posOffset>
                </wp:positionH>
                <wp:positionV relativeFrom="paragraph">
                  <wp:posOffset>226060</wp:posOffset>
                </wp:positionV>
                <wp:extent cx="1270" cy="1270"/>
                <wp:effectExtent l="0" t="0" r="0" b="0"/>
                <wp:wrapNone/>
                <wp:docPr id="72"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356" y="356"/>
                          <a:chExt cx="2" cy="2"/>
                        </a:xfrm>
                      </wpg:grpSpPr>
                      <wps:wsp>
                        <wps:cNvPr id="73" name="Freeform 18"/>
                        <wps:cNvSpPr>
                          <a:spLocks/>
                        </wps:cNvSpPr>
                        <wps:spPr bwMode="auto">
                          <a:xfrm>
                            <a:off x="3356"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167.8pt;margin-top:17.8pt;width:.1pt;height:.1pt;z-index:-251651072;mso-position-horizontal-relative:page" coordorigin="3356,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">
                <v:shape id="Freeform 18" o:spid="_x0000_s1027" style="position:absolute;left:3356;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JVBcQA&#10;AADbAAAADwAAAGRycy9kb3ducmV2LnhtbESPQYvCMBSE74L/ITzB25qq4ErXKCoKehF0Bdfb2+bZ&#10;lm1eahNt/fdGWPA4zMw3zGTWmELcqXK5ZQX9XgSCOLE651TB8Xv9MQbhPLLGwjIpeJCD2bTdmmCs&#10;bc17uh98KgKEXYwKMu/LWEqXZGTQ9WxJHLyLrQz6IKtU6grrADeFHETRSBrMOSxkWNIyo+TvcDMK&#10;Tvv+eTjfycXP7npZ1fXpvOXfUqlup5l/gfDU+Hf4v73RCj6H8PoSf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SVQX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66432" behindDoc="1" locked="0" layoutInCell="1" allowOverlap="1" wp14:anchorId="31C8BAE6" wp14:editId="7CB6C92A">
                <wp:simplePos x="0" y="0"/>
                <wp:positionH relativeFrom="page">
                  <wp:posOffset>2373630</wp:posOffset>
                </wp:positionH>
                <wp:positionV relativeFrom="paragraph">
                  <wp:posOffset>226060</wp:posOffset>
                </wp:positionV>
                <wp:extent cx="1270" cy="1270"/>
                <wp:effectExtent l="0" t="0" r="0" b="0"/>
                <wp:wrapNone/>
                <wp:docPr id="70"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3738" y="356"/>
                          <a:chExt cx="2" cy="2"/>
                        </a:xfrm>
                      </wpg:grpSpPr>
                      <wps:wsp>
                        <wps:cNvPr id="71" name="Freeform 20"/>
                        <wps:cNvSpPr>
                          <a:spLocks/>
                        </wps:cNvSpPr>
                        <wps:spPr bwMode="auto">
                          <a:xfrm>
                            <a:off x="3738"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026" style="position:absolute;margin-left:186.9pt;margin-top:17.8pt;width:.1pt;height:.1pt;z-index:-251650048;mso-position-horizontal-relative:page" coordorigin="3738,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">
                <v:shape id="Freeform 20" o:spid="_x0000_s1027" style="position:absolute;left:3738;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xu6cYA&#10;AADbAAAADwAAAGRycy9kb3ducmV2LnhtbESPT2vCQBTE70K/w/IKvekmFmqJWcVKC3oRtEL09sy+&#10;/KHZt2l2a9Jv3y0IHoeZ+Q2TLgfTiCt1rrasIJ5EIIhzq2suFRw/P8avIJxH1thYJgW/5GC5eBil&#10;mGjb856uB1+KAGGXoILK+zaR0uUVGXQT2xIHr7CdQR9kV0rdYR/gppHTKHqRBmsOCxW2tK4o/zr8&#10;GAXZPj4/r3by7bT7Lt77Pjtv+dIq9fQ4rOYgPA3+Hr61N1rBLIb/L+EH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xu6cYAAADbAAAADwAAAAAAAAAAAAAAAACYAgAAZHJz&#10;L2Rvd25yZXYueG1sUEsFBgAAAAAEAAQA9QAAAIs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67456" behindDoc="1" locked="0" layoutInCell="1" allowOverlap="1" wp14:anchorId="0B5058A1" wp14:editId="2464E272">
                <wp:simplePos x="0" y="0"/>
                <wp:positionH relativeFrom="page">
                  <wp:posOffset>2616200</wp:posOffset>
                </wp:positionH>
                <wp:positionV relativeFrom="paragraph">
                  <wp:posOffset>226060</wp:posOffset>
                </wp:positionV>
                <wp:extent cx="1270" cy="1270"/>
                <wp:effectExtent l="0" t="0" r="0" b="0"/>
                <wp:wrapNone/>
                <wp:docPr id="68"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120" y="356"/>
                          <a:chExt cx="2" cy="2"/>
                        </a:xfrm>
                      </wpg:grpSpPr>
                      <wps:wsp>
                        <wps:cNvPr id="69" name="Freeform 22"/>
                        <wps:cNvSpPr>
                          <a:spLocks/>
                        </wps:cNvSpPr>
                        <wps:spPr bwMode="auto">
                          <a:xfrm>
                            <a:off x="4120"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206pt;margin-top:17.8pt;width:.1pt;height:.1pt;z-index:-251649024;mso-position-horizontal-relative:page" coordorigin="4120,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">
                <v:shape id="Freeform 22" o:spid="_x0000_s1027" style="position:absolute;left:4120;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P0MsYA&#10;AADbAAAADwAAAGRycy9kb3ducmV2LnhtbESPQWvCQBSE7wX/w/KE3nSTFkRT1xBFwV4ErWC9vWaf&#10;SWj2bZpdk/TfdwuFHoeZ+YZZpoOpRUetqywriKcRCOLc6ooLBee33WQOwnlkjbVlUvBNDtLV6GGJ&#10;ibY9H6k7+UIECLsEFZTeN4mULi/JoJvahjh4N9sa9EG2hdQt9gFuavkURTNpsOKwUGJDm5Lyz9Pd&#10;KLgc4+tzdpDr98PXbdv3l+srfzRKPY6H7AWEp8H/h//ae61gtoDfL+EH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P0MsYAAADbAAAADwAAAAAAAAAAAAAAAACYAgAAZHJz&#10;L2Rvd25yZXYueG1sUEsFBgAAAAAEAAQA9QAAAIs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68480" behindDoc="1" locked="0" layoutInCell="1" allowOverlap="1" wp14:anchorId="4D4FED9B" wp14:editId="0E5B2402">
                <wp:simplePos x="0" y="0"/>
                <wp:positionH relativeFrom="page">
                  <wp:posOffset>2858770</wp:posOffset>
                </wp:positionH>
                <wp:positionV relativeFrom="paragraph">
                  <wp:posOffset>226060</wp:posOffset>
                </wp:positionV>
                <wp:extent cx="1270" cy="1270"/>
                <wp:effectExtent l="0" t="0" r="0" b="0"/>
                <wp:wrapNone/>
                <wp:docPr id="6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502" y="356"/>
                          <a:chExt cx="2" cy="2"/>
                        </a:xfrm>
                      </wpg:grpSpPr>
                      <wps:wsp>
                        <wps:cNvPr id="67" name="Freeform 24"/>
                        <wps:cNvSpPr>
                          <a:spLocks/>
                        </wps:cNvSpPr>
                        <wps:spPr bwMode="auto">
                          <a:xfrm>
                            <a:off x="4502"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225.1pt;margin-top:17.8pt;width:.1pt;height:.1pt;z-index:-251648000;mso-position-horizontal-relative:page" coordorigin="4502,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">
                <v:shape id="Freeform 24" o:spid="_x0000_s1027" style="position:absolute;left:4502;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DF28YA&#10;AADbAAAADwAAAGRycy9kb3ducmV2LnhtbESPQWvCQBSE7wX/w/KE3nSTFlRS1xBFwV4ErWC9vWaf&#10;SWj2bZpdk/TfdwuFHoeZ+YZZpoOpRUetqywriKcRCOLc6ooLBee33WQBwnlkjbVlUvBNDtLV6GGJ&#10;ibY9H6k7+UIECLsEFZTeN4mULi/JoJvahjh4N9sa9EG2hdQt9gFuavkURTNpsOKwUGJDm5Lyz9Pd&#10;KLgc4+tzdpDr98PXbdv3l+srfzRKPY6H7AWEp8H/h//ae61gNoffL+EH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DF28YAAADbAAAADwAAAAAAAAAAAAAAAACYAgAAZHJz&#10;L2Rvd25yZXYueG1sUEsFBgAAAAAEAAQA9QAAAIs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69504" behindDoc="1" locked="0" layoutInCell="1" allowOverlap="1" wp14:anchorId="59812C41" wp14:editId="4B8B970C">
                <wp:simplePos x="0" y="0"/>
                <wp:positionH relativeFrom="page">
                  <wp:posOffset>3101340</wp:posOffset>
                </wp:positionH>
                <wp:positionV relativeFrom="paragraph">
                  <wp:posOffset>226060</wp:posOffset>
                </wp:positionV>
                <wp:extent cx="1270" cy="1270"/>
                <wp:effectExtent l="0" t="0" r="0" b="0"/>
                <wp:wrapNone/>
                <wp:docPr id="6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4884" y="356"/>
                          <a:chExt cx="2" cy="2"/>
                        </a:xfrm>
                      </wpg:grpSpPr>
                      <wps:wsp>
                        <wps:cNvPr id="65" name="Freeform 26"/>
                        <wps:cNvSpPr>
                          <a:spLocks/>
                        </wps:cNvSpPr>
                        <wps:spPr bwMode="auto">
                          <a:xfrm>
                            <a:off x="4884"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244.2pt;margin-top:17.8pt;width:.1pt;height:.1pt;z-index:-251646976;mso-position-horizontal-relative:page" coordorigin="4884,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">
                <v:shape id="Freeform 26" o:spid="_x0000_s1027" style="position:absolute;left:4884;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7+N8YA&#10;AADbAAAADwAAAGRycy9kb3ducmV2LnhtbESPQWvCQBSE7wX/w/KE3nSTloqkriGKgr0IWsF6e80+&#10;k9Ds2zS7Jum/dwuFHoeZ+YZZpIOpRUetqywriKcRCOLc6ooLBaf37WQOwnlkjbVlUvBDDtLl6GGB&#10;ibY9H6g7+kIECLsEFZTeN4mULi/JoJvahjh4V9sa9EG2hdQt9gFuavkURTNpsOKwUGJD65Lyr+PN&#10;KDgf4stztperj/33ddP358sbfzZKPY6H7BWEp8H/h//aO61g9gK/X8IP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7+N8YAAADbAAAADwAAAAAAAAAAAAAAAACYAgAAZHJz&#10;L2Rvd25yZXYueG1sUEsFBgAAAAAEAAQA9QAAAIs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70528" behindDoc="1" locked="0" layoutInCell="1" allowOverlap="1" wp14:anchorId="452E949B" wp14:editId="2707D1B5">
                <wp:simplePos x="0" y="0"/>
                <wp:positionH relativeFrom="page">
                  <wp:posOffset>3343910</wp:posOffset>
                </wp:positionH>
                <wp:positionV relativeFrom="paragraph">
                  <wp:posOffset>226060</wp:posOffset>
                </wp:positionV>
                <wp:extent cx="1270" cy="1270"/>
                <wp:effectExtent l="0" t="0" r="0" b="0"/>
                <wp:wrapNone/>
                <wp:docPr id="6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5266" y="356"/>
                          <a:chExt cx="2" cy="2"/>
                        </a:xfrm>
                      </wpg:grpSpPr>
                      <wps:wsp>
                        <wps:cNvPr id="62" name="Freeform 28"/>
                        <wps:cNvSpPr>
                          <a:spLocks/>
                        </wps:cNvSpPr>
                        <wps:spPr bwMode="auto">
                          <a:xfrm>
                            <a:off x="5266"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margin-left:263.3pt;margin-top:17.8pt;width:.1pt;height:.1pt;z-index:-251645952;mso-position-horizontal-relative:page" coordorigin="5266,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fuBQMAACw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">
                <v:shape id="Freeform 28" o:spid="_x0000_s1027" style="position:absolute;left:5266;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dmQ8QA&#10;AADbAAAADwAAAGRycy9kb3ducmV2LnhtbESPT4vCMBTE7wt+h/AEb2uqgkg1ioqCexH8A9Xbs3m2&#10;xealNlnb/fYbYWGPw8z8hpktWlOKF9WusKxg0I9AEKdWF5wpOJ+2nxMQziNrLC2Tgh9ysJh3PmYY&#10;a9vwgV5Hn4kAYRejgtz7KpbSpTkZdH1bEQfvbmuDPsg6k7rGJsBNKYdRNJYGCw4LOVa0zil9HL+N&#10;guQwuI6We7m67J/3TdMk1y++VUr1uu1yCsJT6//Df+2dVjAewvtL+A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HZkP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71552" behindDoc="1" locked="0" layoutInCell="1" allowOverlap="1" wp14:anchorId="7204C699" wp14:editId="3C43BE1D">
                <wp:simplePos x="0" y="0"/>
                <wp:positionH relativeFrom="page">
                  <wp:posOffset>3586480</wp:posOffset>
                </wp:positionH>
                <wp:positionV relativeFrom="paragraph">
                  <wp:posOffset>226060</wp:posOffset>
                </wp:positionV>
                <wp:extent cx="1270" cy="1270"/>
                <wp:effectExtent l="0" t="0" r="0" b="0"/>
                <wp:wrapNone/>
                <wp:docPr id="5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5648" y="356"/>
                          <a:chExt cx="2" cy="2"/>
                        </a:xfrm>
                      </wpg:grpSpPr>
                      <wps:wsp>
                        <wps:cNvPr id="60" name="Freeform 30"/>
                        <wps:cNvSpPr>
                          <a:spLocks/>
                        </wps:cNvSpPr>
                        <wps:spPr bwMode="auto">
                          <a:xfrm>
                            <a:off x="5648"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282.4pt;margin-top:17.8pt;width:.1pt;height:.1pt;z-index:-251644928;mso-position-horizontal-relative:page" coordorigin="5648,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">
                <v:shape id="Freeform 30" o:spid="_x0000_s1027" style="position:absolute;left:5648;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ldr8EA&#10;AADbAAAADwAAAGRycy9kb3ducmV2LnhtbERPy4rCMBTdD/gP4Qqz01QFkWoqKg7oRvAB6u7a3D6w&#10;uek0GVv/frIYmOXhvBfLzlTiRY0rLSsYDSMQxKnVJecKLuevwQyE88gaK8uk4E0OlknvY4Gxti0f&#10;6XXyuQgh7GJUUHhfx1K6tCCDbmhr4sBltjHoA2xyqRtsQ7ip5DiKptJgyaGhwJo2BaXP049RcD2O&#10;7pPVQa5vh+9s27bX+54ftVKf/W41B+Gp8//iP/dOK5iG9eFL+AEy+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ZXa/BAAAA2wAAAA8AAAAAAAAAAAAAAAAAmAIAAGRycy9kb3du&#10;cmV2LnhtbFBLBQYAAAAABAAEAPUAAACG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72576" behindDoc="1" locked="0" layoutInCell="1" allowOverlap="1" wp14:anchorId="0DE132FC" wp14:editId="136D95DD">
                <wp:simplePos x="0" y="0"/>
                <wp:positionH relativeFrom="page">
                  <wp:posOffset>3829050</wp:posOffset>
                </wp:positionH>
                <wp:positionV relativeFrom="paragraph">
                  <wp:posOffset>226060</wp:posOffset>
                </wp:positionV>
                <wp:extent cx="1270" cy="1270"/>
                <wp:effectExtent l="0" t="0" r="0" b="0"/>
                <wp:wrapNone/>
                <wp:docPr id="5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030" y="356"/>
                          <a:chExt cx="2" cy="2"/>
                        </a:xfrm>
                      </wpg:grpSpPr>
                      <wps:wsp>
                        <wps:cNvPr id="58" name="Freeform 32"/>
                        <wps:cNvSpPr>
                          <a:spLocks/>
                        </wps:cNvSpPr>
                        <wps:spPr bwMode="auto">
                          <a:xfrm>
                            <a:off x="6030"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26" style="position:absolute;margin-left:301.5pt;margin-top:17.8pt;width:.1pt;height:.1pt;z-index:-251643904;mso-position-horizontal-relative:page" coordorigin="6030,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">
                <v:shape id="Freeform 32" o:spid="_x0000_s1027" style="position:absolute;left:6030;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ObFMMA&#10;AADbAAAADwAAAGRycy9kb3ducmV2LnhtbERPTWvCQBC9F/wPywi91U1aWiS6ShQFewloBfU2Zsck&#10;mJ1Ns2uS/vvuodDj433Pl4OpRUetqywriCcRCOLc6ooLBcev7csUhPPIGmvLpOCHHCwXo6c5Jtr2&#10;vKfu4AsRQtglqKD0vkmkdHlJBt3ENsSBu9nWoA+wLaRusQ/hppavUfQhDVYcGkpsaF1Sfj88jILT&#10;Pr68pZlcnbPv26bvT5dPvjZKPY+HdAbC0+D/xX/unVbwHsaG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8ObFMMAAADb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73600" behindDoc="1" locked="0" layoutInCell="1" allowOverlap="1" wp14:anchorId="6E1AE81E" wp14:editId="1947C6E1">
                <wp:simplePos x="0" y="0"/>
                <wp:positionH relativeFrom="page">
                  <wp:posOffset>4072255</wp:posOffset>
                </wp:positionH>
                <wp:positionV relativeFrom="paragraph">
                  <wp:posOffset>226060</wp:posOffset>
                </wp:positionV>
                <wp:extent cx="1270" cy="1270"/>
                <wp:effectExtent l="0" t="0" r="0" b="0"/>
                <wp:wrapNone/>
                <wp:docPr id="5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413" y="356"/>
                          <a:chExt cx="2" cy="2"/>
                        </a:xfrm>
                      </wpg:grpSpPr>
                      <wps:wsp>
                        <wps:cNvPr id="56" name="Freeform 34"/>
                        <wps:cNvSpPr>
                          <a:spLocks/>
                        </wps:cNvSpPr>
                        <wps:spPr bwMode="auto">
                          <a:xfrm>
                            <a:off x="641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320.65pt;margin-top:17.8pt;width:.1pt;height:.1pt;z-index:-251642880;mso-position-horizontal-relative:page" coordorigin="641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">
                <v:shape id="Freeform 34" o:spid="_x0000_s1027" style="position:absolute;left:641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Cq/cYA&#10;AADbAAAADwAAAGRycy9kb3ducmV2LnhtbESPQWvCQBSE7wX/w/KE3nSTloqkriGKgr0IWsF6e80+&#10;k9Ds2zS7Jum/dwuFHoeZ+YZZpIOpRUetqywriKcRCOLc6ooLBaf37WQOwnlkjbVlUvBDDtLl6GGB&#10;ibY9H6g7+kIECLsEFZTeN4mULi/JoJvahjh4V9sa9EG2hdQt9gFuavkURTNpsOKwUGJD65Lyr+PN&#10;KDgf4stztperj/33ddP358sbfzZKPY6H7BWEp8H/h//aO63gZQa/X8IP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Cq/cYAAADbAAAADwAAAAAAAAAAAAAAAACYAgAAZHJz&#10;L2Rvd25yZXYueG1sUEsFBgAAAAAEAAQA9QAAAIs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74624" behindDoc="1" locked="0" layoutInCell="1" allowOverlap="1" wp14:anchorId="71A56281" wp14:editId="70C0D49D">
                <wp:simplePos x="0" y="0"/>
                <wp:positionH relativeFrom="page">
                  <wp:posOffset>4314825</wp:posOffset>
                </wp:positionH>
                <wp:positionV relativeFrom="paragraph">
                  <wp:posOffset>226060</wp:posOffset>
                </wp:positionV>
                <wp:extent cx="1270" cy="1270"/>
                <wp:effectExtent l="0" t="0" r="0" b="0"/>
                <wp:wrapNone/>
                <wp:docPr id="5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6795" y="356"/>
                          <a:chExt cx="2" cy="2"/>
                        </a:xfrm>
                      </wpg:grpSpPr>
                      <wps:wsp>
                        <wps:cNvPr id="54" name="Freeform 36"/>
                        <wps:cNvSpPr>
                          <a:spLocks/>
                        </wps:cNvSpPr>
                        <wps:spPr bwMode="auto">
                          <a:xfrm>
                            <a:off x="679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339.75pt;margin-top:17.8pt;width:.1pt;height:.1pt;z-index:-251641856;mso-position-horizontal-relative:page" coordorigin="679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">
                <v:shape id="Freeform 36" o:spid="_x0000_s1027" style="position:absolute;left:6795;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6REcUA&#10;AADbAAAADwAAAGRycy9kb3ducmV2LnhtbESPT2vCQBTE7wW/w/IEb3VjtSLRVawo1IvgH1Bvz+wz&#10;CWbfxuzWxG/vFgo9DjPzG2Yya0whHlS53LKCXjcCQZxYnXOq4LBfvY9AOI+ssbBMCp7kYDZtvU0w&#10;1rbmLT12PhUBwi5GBZn3ZSylSzIy6Lq2JA7e1VYGfZBVKnWFdYCbQn5E0VAazDksZFjSIqPktvsx&#10;Co7b3rk/38iv0+Z+Xdb18bzmS6lUp93MxyA8Nf4//Nf+1go+B/D7JfwAOX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jpERxQAAANsAAAAPAAAAAAAAAAAAAAAAAJgCAABkcnMv&#10;ZG93bnJldi54bWxQSwUGAAAAAAQABAD1AAAAigM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75648" behindDoc="1" locked="0" layoutInCell="1" allowOverlap="1" wp14:anchorId="30A97E80" wp14:editId="7166CAE4">
                <wp:simplePos x="0" y="0"/>
                <wp:positionH relativeFrom="page">
                  <wp:posOffset>4557395</wp:posOffset>
                </wp:positionH>
                <wp:positionV relativeFrom="paragraph">
                  <wp:posOffset>226060</wp:posOffset>
                </wp:positionV>
                <wp:extent cx="1270" cy="1270"/>
                <wp:effectExtent l="0" t="0" r="0" b="0"/>
                <wp:wrapNone/>
                <wp:docPr id="5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177" y="356"/>
                          <a:chExt cx="2" cy="2"/>
                        </a:xfrm>
                      </wpg:grpSpPr>
                      <wps:wsp>
                        <wps:cNvPr id="52" name="Freeform 38"/>
                        <wps:cNvSpPr>
                          <a:spLocks/>
                        </wps:cNvSpPr>
                        <wps:spPr bwMode="auto">
                          <a:xfrm>
                            <a:off x="7177"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358.85pt;margin-top:17.8pt;width:.1pt;height:.1pt;z-index:-251640832;mso-position-horizontal-relative:page" coordorigin="7177,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">
                <v:shape id="Freeform 38" o:spid="_x0000_s1027" style="position:absolute;left:7177;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us/sQA&#10;AADbAAAADwAAAGRycy9kb3ducmV2LnhtbESPQYvCMBSE74L/ITzB25qquEjXKCoKehF0Bdfb2+bZ&#10;lm1eahNt/fdGWPA4zMw3zGTWmELcqXK5ZQX9XgSCOLE651TB8Xv9MQbhPLLGwjIpeJCD2bTdmmCs&#10;bc17uh98KgKEXYwKMu/LWEqXZGTQ9WxJHLyLrQz6IKtU6grrADeFHETRpzSYc1jIsKRlRsnf4WYU&#10;nPb983C+k4uf3fWyquvTecu/pVLdTjP/AuGp8e/wf3ujFYwG8PoSf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rrP7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76672" behindDoc="1" locked="0" layoutInCell="1" allowOverlap="1" wp14:anchorId="0F82773B" wp14:editId="1B24C337">
                <wp:simplePos x="0" y="0"/>
                <wp:positionH relativeFrom="page">
                  <wp:posOffset>4799965</wp:posOffset>
                </wp:positionH>
                <wp:positionV relativeFrom="paragraph">
                  <wp:posOffset>226060</wp:posOffset>
                </wp:positionV>
                <wp:extent cx="1270" cy="1270"/>
                <wp:effectExtent l="0" t="0" r="0" b="0"/>
                <wp:wrapNone/>
                <wp:docPr id="4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559" y="356"/>
                          <a:chExt cx="2" cy="2"/>
                        </a:xfrm>
                      </wpg:grpSpPr>
                      <wps:wsp>
                        <wps:cNvPr id="50" name="Freeform 40"/>
                        <wps:cNvSpPr>
                          <a:spLocks/>
                        </wps:cNvSpPr>
                        <wps:spPr bwMode="auto">
                          <a:xfrm>
                            <a:off x="7559"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377.95pt;margin-top:17.8pt;width:.1pt;height:.1pt;z-index:-251639808;mso-position-horizontal-relative:page" coordorigin="7559,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">
                <v:shape id="Freeform 40" o:spid="_x0000_s1027" style="position:absolute;left:7559;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XEsMA&#10;AADbAAAADwAAAGRycy9kb3ducmV2LnhtbERPTWvCQBC9F/wPywi91U1aWiS6ShQFewloBfU2Zsck&#10;mJ1Ns2uS/vvuodDj433Pl4OpRUetqywriCcRCOLc6ooLBcev7csUhPPIGmvLpOCHHCwXo6c5Jtr2&#10;vKfu4AsRQtglqKD0vkmkdHlJBt3ENsSBu9nWoA+wLaRusQ/hppavUfQhDVYcGkpsaF1Sfj88jILT&#10;Pr68pZlcnbPv26bvT5dPvjZKPY+HdAbC0+D/xX/unVbwHtaH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WXEsMAAADb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77696" behindDoc="1" locked="0" layoutInCell="1" allowOverlap="1" wp14:anchorId="6C61D1F8" wp14:editId="7FC111BF">
                <wp:simplePos x="0" y="0"/>
                <wp:positionH relativeFrom="page">
                  <wp:posOffset>5042535</wp:posOffset>
                </wp:positionH>
                <wp:positionV relativeFrom="paragraph">
                  <wp:posOffset>226060</wp:posOffset>
                </wp:positionV>
                <wp:extent cx="1270" cy="1270"/>
                <wp:effectExtent l="0" t="0" r="0" b="0"/>
                <wp:wrapNone/>
                <wp:docPr id="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7941" y="356"/>
                          <a:chExt cx="2" cy="2"/>
                        </a:xfrm>
                      </wpg:grpSpPr>
                      <wps:wsp>
                        <wps:cNvPr id="48" name="Freeform 42"/>
                        <wps:cNvSpPr>
                          <a:spLocks/>
                        </wps:cNvSpPr>
                        <wps:spPr bwMode="auto">
                          <a:xfrm>
                            <a:off x="794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397.05pt;margin-top:17.8pt;width:.1pt;height:.1pt;z-index:-251638784;mso-position-horizontal-relative:page" coordorigin="794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">
                <v:shape id="Freeform 42" o:spid="_x0000_s1027" style="position:absolute;left:7941;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oNycMA&#10;AADbAAAADwAAAGRycy9kb3ducmV2LnhtbERPTWvCQBC9F/wPywi91U3aUiS6ShQFewloBfU2Zsck&#10;mJ1Ns2uS/vvuodDj433Pl4OpRUetqywriCcRCOLc6ooLBcev7csUhPPIGmvLpOCHHCwXo6c5Jtr2&#10;vKfu4AsRQtglqKD0vkmkdHlJBt3ENsSBu9nWoA+wLaRusQ/hppavUfQhDVYcGkpsaF1Sfj88jILT&#10;Pr68pZlcnbPv26bvT5dPvjZKPY+HdAbC0+D/xX/unVbwHsaG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oNycMAAADb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78720" behindDoc="1" locked="0" layoutInCell="1" allowOverlap="1" wp14:anchorId="2CD2D9EE" wp14:editId="2FFF3795">
                <wp:simplePos x="0" y="0"/>
                <wp:positionH relativeFrom="page">
                  <wp:posOffset>5285105</wp:posOffset>
                </wp:positionH>
                <wp:positionV relativeFrom="paragraph">
                  <wp:posOffset>226060</wp:posOffset>
                </wp:positionV>
                <wp:extent cx="1270" cy="1270"/>
                <wp:effectExtent l="0" t="0" r="0" b="0"/>
                <wp:wrapNone/>
                <wp:docPr id="4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8323" y="356"/>
                          <a:chExt cx="2" cy="2"/>
                        </a:xfrm>
                      </wpg:grpSpPr>
                      <wps:wsp>
                        <wps:cNvPr id="46" name="Freeform 44"/>
                        <wps:cNvSpPr>
                          <a:spLocks/>
                        </wps:cNvSpPr>
                        <wps:spPr bwMode="auto">
                          <a:xfrm>
                            <a:off x="832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margin-left:416.15pt;margin-top:17.8pt;width:.1pt;height:.1pt;z-index:-251637760;mso-position-horizontal-relative:page" coordorigin="832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">
                <v:shape id="Freeform 44" o:spid="_x0000_s1027" style="position:absolute;left:832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k8IMYA&#10;AADbAAAADwAAAGRycy9kb3ducmV2LnhtbESPQWvCQBSE7wX/w/KE3nSTtoikriGKgr0IWsF6e80+&#10;k9Ds2zS7Jum/dwuFHoeZ+YZZpIOpRUetqywriKcRCOLc6ooLBaf37WQOwnlkjbVlUvBDDtLl6GGB&#10;ibY9H6g7+kIECLsEFZTeN4mULi/JoJvahjh4V9sa9EG2hdQt9gFuavkURTNpsOKwUGJD65Lyr+PN&#10;KDgf4stztperj/33ddP358sbfzZKPY6H7BWEp8H/h//aO63gZQa/X8IP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k8IMYAAADbAAAADwAAAAAAAAAAAAAAAACYAgAAZHJz&#10;L2Rvd25yZXYueG1sUEsFBgAAAAAEAAQA9QAAAIs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79744" behindDoc="1" locked="0" layoutInCell="1" allowOverlap="1" wp14:anchorId="6D042AD7" wp14:editId="53EC6088">
                <wp:simplePos x="0" y="0"/>
                <wp:positionH relativeFrom="page">
                  <wp:posOffset>5527675</wp:posOffset>
                </wp:positionH>
                <wp:positionV relativeFrom="paragraph">
                  <wp:posOffset>226060</wp:posOffset>
                </wp:positionV>
                <wp:extent cx="1270" cy="1270"/>
                <wp:effectExtent l="0" t="0" r="0" b="0"/>
                <wp:wrapNone/>
                <wp:docPr id="4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8705" y="356"/>
                          <a:chExt cx="2" cy="2"/>
                        </a:xfrm>
                      </wpg:grpSpPr>
                      <wps:wsp>
                        <wps:cNvPr id="44" name="Freeform 46"/>
                        <wps:cNvSpPr>
                          <a:spLocks/>
                        </wps:cNvSpPr>
                        <wps:spPr bwMode="auto">
                          <a:xfrm>
                            <a:off x="8705"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435.25pt;margin-top:17.8pt;width:.1pt;height:.1pt;z-index:-251636736;mso-position-horizontal-relative:page" coordorigin="8705,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">
                <v:shape id="Freeform 46" o:spid="_x0000_s1027" style="position:absolute;left:8705;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cHzMYA&#10;AADbAAAADwAAAGRycy9kb3ducmV2LnhtbESPQWvCQBSE7wX/w/KE3nSTVkRS1xBFwV4ErWC9vWaf&#10;SWj2bZpdk/TfdwuFHoeZ+YZZpoOpRUetqywriKcRCOLc6ooLBee33WQBwnlkjbVlUvBNDtLV6GGJ&#10;ibY9H6k7+UIECLsEFZTeN4mULi/JoJvahjh4N9sa9EG2hdQt9gFuavkURXNpsOKwUGJDm5Lyz9Pd&#10;KLgc4+tzdpDr98PXbdv3l+srfzRKPY6H7AWEp8H/h//ae61gNoPfL+EH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cHzMYAAADbAAAADwAAAAAAAAAAAAAAAACYAgAAZHJz&#10;L2Rvd25yZXYueG1sUEsFBgAAAAAEAAQA9QAAAIs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80768" behindDoc="1" locked="0" layoutInCell="1" allowOverlap="1" wp14:anchorId="2E4026EF" wp14:editId="6E227D62">
                <wp:simplePos x="0" y="0"/>
                <wp:positionH relativeFrom="page">
                  <wp:posOffset>5770245</wp:posOffset>
                </wp:positionH>
                <wp:positionV relativeFrom="paragraph">
                  <wp:posOffset>226060</wp:posOffset>
                </wp:positionV>
                <wp:extent cx="1270" cy="1270"/>
                <wp:effectExtent l="0" t="0" r="0" b="0"/>
                <wp:wrapNone/>
                <wp:docPr id="4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087" y="356"/>
                          <a:chExt cx="2" cy="2"/>
                        </a:xfrm>
                      </wpg:grpSpPr>
                      <wps:wsp>
                        <wps:cNvPr id="42" name="Freeform 48"/>
                        <wps:cNvSpPr>
                          <a:spLocks/>
                        </wps:cNvSpPr>
                        <wps:spPr bwMode="auto">
                          <a:xfrm>
                            <a:off x="9087"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454.35pt;margin-top:17.8pt;width:.1pt;height:.1pt;z-index:-251635712;mso-position-horizontal-relative:page" coordorigin="9087,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">
                <v:shape id="Freeform 48" o:spid="_x0000_s1027" style="position:absolute;left:9087;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6I8QA&#10;AADbAAAADwAAAGRycy9kb3ducmV2LnhtbESPT4vCMBTE74LfITzB25r6h0W6RlFR0IugK7je3jbP&#10;tmzzUpto67c3woLHYWZ+w0xmjSnEnSqXW1bQ70UgiBOrc04VHL/XH2MQziNrLCyTggc5mE3brQnG&#10;2ta8p/vBpyJA2MWoIPO+jKV0SUYGXc+WxMG72MqgD7JKpa6wDnBTyEEUfUqDOYeFDEtaZpT8HW5G&#10;wWnfPw/nO7n42V0vq7o+nbf8WyrV7TTzLxCeGv8O/7c3WsFoAK8v4Qf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OiP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81792" behindDoc="1" locked="0" layoutInCell="1" allowOverlap="1" wp14:anchorId="3C30FB48" wp14:editId="3E24DB8A">
                <wp:simplePos x="0" y="0"/>
                <wp:positionH relativeFrom="page">
                  <wp:posOffset>6012815</wp:posOffset>
                </wp:positionH>
                <wp:positionV relativeFrom="paragraph">
                  <wp:posOffset>226060</wp:posOffset>
                </wp:positionV>
                <wp:extent cx="1270" cy="1270"/>
                <wp:effectExtent l="0" t="0" r="0" b="0"/>
                <wp:wrapNone/>
                <wp:docPr id="3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469" y="356"/>
                          <a:chExt cx="2" cy="2"/>
                        </a:xfrm>
                      </wpg:grpSpPr>
                      <wps:wsp>
                        <wps:cNvPr id="40" name="Freeform 50"/>
                        <wps:cNvSpPr>
                          <a:spLocks/>
                        </wps:cNvSpPr>
                        <wps:spPr bwMode="auto">
                          <a:xfrm>
                            <a:off x="9469"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473.45pt;margin-top:17.8pt;width:.1pt;height:.1pt;z-index:-251634688;mso-position-horizontal-relative:page" coordorigin="9469,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">
                <v:shape id="Freeform 50" o:spid="_x0000_s1027" style="position:absolute;left:9469;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wBz8MA&#10;AADbAAAADwAAAGRycy9kb3ducmV2LnhtbERPTWvCQBC9F/wPywi91U3aUiS6ShQFewloBfU2Zsck&#10;mJ1Ns2uS/vvuodDj433Pl4OpRUetqywriCcRCOLc6ooLBcev7csUhPPIGmvLpOCHHCwXo6c5Jtr2&#10;vKfu4AsRQtglqKD0vkmkdHlJBt3ENsSBu9nWoA+wLaRusQ/hppavUfQhDVYcGkpsaF1Sfj88jILT&#10;Pr68pZlcnbPv26bvT5dPvjZKPY+HdAbC0+D/xX/unVbwHtaH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wBz8MAAADbAAAADwAAAAAAAAAAAAAAAACYAgAAZHJzL2Rv&#10;d25yZXYueG1sUEsFBgAAAAAEAAQA9QAAAIgDA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82816" behindDoc="1" locked="0" layoutInCell="1" allowOverlap="1" wp14:anchorId="27070391" wp14:editId="5320A1A0">
                <wp:simplePos x="0" y="0"/>
                <wp:positionH relativeFrom="page">
                  <wp:posOffset>6255385</wp:posOffset>
                </wp:positionH>
                <wp:positionV relativeFrom="paragraph">
                  <wp:posOffset>226060</wp:posOffset>
                </wp:positionV>
                <wp:extent cx="1270" cy="1270"/>
                <wp:effectExtent l="0" t="0" r="0" b="0"/>
                <wp:wrapNone/>
                <wp:docPr id="3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9851" y="356"/>
                          <a:chExt cx="2" cy="2"/>
                        </a:xfrm>
                      </wpg:grpSpPr>
                      <wps:wsp>
                        <wps:cNvPr id="38" name="Freeform 52"/>
                        <wps:cNvSpPr>
                          <a:spLocks/>
                        </wps:cNvSpPr>
                        <wps:spPr bwMode="auto">
                          <a:xfrm>
                            <a:off x="9851"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492.55pt;margin-top:17.8pt;width:.1pt;height:.1pt;z-index:-251633664;mso-position-horizontal-relative:page" coordorigin="9851,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">
                <v:shape id="Freeform 52" o:spid="_x0000_s1027" style="position:absolute;left:9851;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x+tMIA&#10;AADbAAAADwAAAGRycy9kb3ducmV2LnhtbERPy2rCQBTdC/7DcAvd1UkakJI6ipUW6ibgA6y7a+aa&#10;BDN30syYxL93FoLLw3nPFoOpRUetqywriCcRCOLc6ooLBfvdz9sHCOeRNdaWScGNHCzm49EMU217&#10;3lC39YUIIexSVFB636RSurwkg25iG+LAnW1r0AfYFlK32IdwU8v3KJpKgxWHhhIbWpWUX7ZXo+Cw&#10;iY/JMpNff9n/+bvvD8c1nxqlXl+G5ScIT4N/ih/uX60gCW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HH60wgAAANsAAAAPAAAAAAAAAAAAAAAAAJgCAABkcnMvZG93&#10;bnJldi54bWxQSwUGAAAAAAQABAD1AAAAhwMAAAAA&#10;" path="m,l,e" filled="f" strokecolor="#d3d3d3" strokeweight=".17494mm">
                  <v:path arrowok="t" o:connecttype="custom" o:connectlocs="0,0;0,0" o:connectangles="0,0"/>
                </v:shape>
                <w10:wrap anchorx="page"/>
              </v:group>
            </w:pict>
          </mc:Fallback>
        </mc:AlternateContent>
      </w:r>
      <w:r w:rsidRPr="00662464">
        <w:rPr>
          <w:rFonts w:ascii="Times New Roman" w:eastAsiaTheme="minorHAnsi" w:hAnsi="Times New Roman" w:cs="Times New Roman"/>
          <w:b/>
          <w:noProof/>
          <w:lang w:val="en-US" w:eastAsia="zh-CN"/>
        </w:rPr>
        <mc:AlternateContent>
          <mc:Choice Requires="wpg">
            <w:drawing>
              <wp:anchor distT="0" distB="0" distL="114300" distR="114300" simplePos="0" relativeHeight="251683840" behindDoc="1" locked="0" layoutInCell="1" allowOverlap="1" wp14:anchorId="25E549B3" wp14:editId="684911F2">
                <wp:simplePos x="0" y="0"/>
                <wp:positionH relativeFrom="page">
                  <wp:posOffset>6497955</wp:posOffset>
                </wp:positionH>
                <wp:positionV relativeFrom="paragraph">
                  <wp:posOffset>226060</wp:posOffset>
                </wp:positionV>
                <wp:extent cx="1270" cy="1270"/>
                <wp:effectExtent l="0" t="0" r="0" b="0"/>
                <wp:wrapNone/>
                <wp:docPr id="3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233" y="356"/>
                          <a:chExt cx="2" cy="2"/>
                        </a:xfrm>
                      </wpg:grpSpPr>
                      <wps:wsp>
                        <wps:cNvPr id="36" name="Freeform 54"/>
                        <wps:cNvSpPr>
                          <a:spLocks/>
                        </wps:cNvSpPr>
                        <wps:spPr bwMode="auto">
                          <a:xfrm>
                            <a:off x="10233" y="356"/>
                            <a:ext cx="2" cy="2"/>
                          </a:xfrm>
                          <a:custGeom>
                            <a:avLst/>
                            <a:gdLst/>
                            <a:ahLst/>
                            <a:cxnLst>
                              <a:cxn ang="0">
                                <a:pos x="0" y="0"/>
                              </a:cxn>
                              <a:cxn ang="0">
                                <a:pos x="0" y="0"/>
                              </a:cxn>
                            </a:cxnLst>
                            <a:rect l="0" t="0" r="r" b="b"/>
                            <a:pathLst>
                              <a:path>
                                <a:moveTo>
                                  <a:pt x="0" y="0"/>
                                </a:moveTo>
                                <a:lnTo>
                                  <a:pt x="0" y="0"/>
                                </a:lnTo>
                              </a:path>
                            </a:pathLst>
                          </a:custGeom>
                          <a:noFill/>
                          <a:ln w="6298">
                            <a:solidFill>
                              <a:srgbClr val="D3D3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511.65pt;margin-top:17.8pt;width:.1pt;height:.1pt;z-index:-251632640;mso-position-horizontal-relative:page" coordorigin="10233,356"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">
                <v:shape id="Freeform 54" o:spid="_x0000_s1027" style="position:absolute;left:10233;top:356;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9PXcQA&#10;AADbAAAADwAAAGRycy9kb3ducmV2LnhtbESPT4vCMBTE74LfITzB25qqIFKNouKCexH8A9Xbs3m2&#10;xeal22Rt99tvhAWPw8z8hpkvW1OKJ9WusKxgOIhAEKdWF5wpOJ8+P6YgnEfWWFomBb/kYLnoduYY&#10;a9vwgZ5Hn4kAYRejgtz7KpbSpTkZdANbEQfvbmuDPsg6k7rGJsBNKUdRNJEGCw4LOVa0ySl9HH+M&#10;guQwvI5Xe7m+7L/v26ZJrl98q5Tq99rVDISn1r/D/+2dVjCewOt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PT13EAAAA2wAAAA8AAAAAAAAAAAAAAAAAmAIAAGRycy9k&#10;b3ducmV2LnhtbFBLBQYAAAAABAAEAPUAAACJAwAAAAA=&#10;" path="m,l,e" filled="f" strokecolor="#d3d3d3" strokeweight=".17494mm">
                  <v:path arrowok="t" o:connecttype="custom" o:connectlocs="0,0;0,0" o:connectangles="0,0"/>
                </v:shape>
                <w10:wrap anchorx="page"/>
              </v:group>
            </w:pict>
          </mc:Fallback>
        </mc:AlternateContent>
      </w:r>
      <w:r w:rsidR="00365FB8" w:rsidRPr="00662464">
        <w:rPr>
          <w:rFonts w:ascii="Times New Roman" w:hAnsi="Times New Roman" w:cs="Times New Roman"/>
          <w:b/>
        </w:rPr>
        <w:t>Table 7-1.</w:t>
      </w:r>
      <w:r w:rsidR="00136ACF" w:rsidRPr="00662464">
        <w:rPr>
          <w:rFonts w:ascii="Times New Roman" w:hAnsi="Times New Roman" w:cs="Times New Roman"/>
        </w:rPr>
        <w:t xml:space="preserve"> </w:t>
      </w:r>
      <w:r w:rsidR="00365FB8" w:rsidRPr="00662464">
        <w:rPr>
          <w:rFonts w:ascii="Times New Roman" w:hAnsi="Times New Roman" w:cs="Times New Roman"/>
        </w:rPr>
        <w:t>Percent change of estimated age-specific fishing mortalities of PBF from 2002-2004 to</w:t>
      </w:r>
      <w:r w:rsidR="00365FB8" w:rsidRPr="00662464">
        <w:rPr>
          <w:rFonts w:ascii="Times New Roman" w:hAnsi="Times New Roman" w:cs="Times New Roman"/>
          <w:spacing w:val="-33"/>
        </w:rPr>
        <w:t xml:space="preserve"> </w:t>
      </w:r>
      <w:r w:rsidR="00365FB8" w:rsidRPr="00662464">
        <w:rPr>
          <w:rFonts w:ascii="Times New Roman" w:hAnsi="Times New Roman" w:cs="Times New Roman"/>
        </w:rPr>
        <w:t>2011-2013.</w:t>
      </w:r>
    </w:p>
    <w:tbl>
      <w:tblPr>
        <w:tblW w:w="5000" w:type="pct"/>
        <w:tblCellMar>
          <w:left w:w="0" w:type="dxa"/>
          <w:right w:w="0" w:type="dxa"/>
        </w:tblCellMar>
        <w:tblLook w:val="01E0" w:firstRow="1" w:lastRow="1" w:firstColumn="1" w:lastColumn="1" w:noHBand="0" w:noVBand="0"/>
      </w:tblPr>
      <w:tblGrid>
        <w:gridCol w:w="1165"/>
        <w:gridCol w:w="386"/>
        <w:gridCol w:w="386"/>
        <w:gridCol w:w="402"/>
        <w:gridCol w:w="386"/>
        <w:gridCol w:w="402"/>
        <w:gridCol w:w="402"/>
        <w:gridCol w:w="386"/>
        <w:gridCol w:w="402"/>
        <w:gridCol w:w="402"/>
        <w:gridCol w:w="402"/>
        <w:gridCol w:w="386"/>
        <w:gridCol w:w="386"/>
        <w:gridCol w:w="386"/>
        <w:gridCol w:w="386"/>
        <w:gridCol w:w="386"/>
        <w:gridCol w:w="386"/>
        <w:gridCol w:w="386"/>
        <w:gridCol w:w="386"/>
        <w:gridCol w:w="387"/>
        <w:gridCol w:w="387"/>
        <w:gridCol w:w="387"/>
      </w:tblGrid>
      <w:tr w:rsidR="00D5402C" w:rsidRPr="00662464" w:rsidTr="00D5402C">
        <w:trPr>
          <w:trHeight w:hRule="exact" w:val="181"/>
        </w:trPr>
        <w:tc>
          <w:tcPr>
            <w:tcW w:w="623" w:type="pct"/>
            <w:tcBorders>
              <w:top w:val="single" w:sz="4" w:space="0" w:color="000000"/>
              <w:left w:val="single" w:sz="4" w:space="0" w:color="858585"/>
              <w:bottom w:val="single" w:sz="4" w:space="0" w:color="000000"/>
              <w:right w:val="single" w:sz="4" w:space="0" w:color="D3D3D3"/>
            </w:tcBorders>
          </w:tcPr>
          <w:p w:rsidR="00365FB8" w:rsidRPr="00662464" w:rsidRDefault="00365FB8" w:rsidP="00365FB8">
            <w:pPr>
              <w:pStyle w:val="TableParagraph"/>
              <w:spacing w:line="171" w:lineRule="exact"/>
              <w:ind w:left="15"/>
              <w:rPr>
                <w:rFonts w:ascii="Times New Roman" w:eastAsia="MS PGothic" w:hAnsi="Times New Roman" w:cs="Times New Roman"/>
                <w:sz w:val="15"/>
                <w:szCs w:val="15"/>
              </w:rPr>
            </w:pPr>
            <w:r w:rsidRPr="00662464">
              <w:rPr>
                <w:rFonts w:ascii="Times New Roman" w:hAnsi="Times New Roman" w:cs="Times New Roman"/>
                <w:spacing w:val="-3"/>
                <w:sz w:val="15"/>
              </w:rPr>
              <w:t>Age</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0</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right="11"/>
              <w:jc w:val="center"/>
              <w:rPr>
                <w:rFonts w:ascii="Times New Roman" w:eastAsia="MS PGothic" w:hAnsi="Times New Roman" w:cs="Times New Roman"/>
                <w:sz w:val="15"/>
                <w:szCs w:val="15"/>
              </w:rPr>
            </w:pPr>
            <w:r w:rsidRPr="00662464">
              <w:rPr>
                <w:rFonts w:ascii="Times New Roman" w:hAnsi="Times New Roman" w:cs="Times New Roman"/>
                <w:w w:val="101"/>
                <w:sz w:val="15"/>
              </w:rPr>
              <w:t>1</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right="13"/>
              <w:jc w:val="center"/>
              <w:rPr>
                <w:rFonts w:ascii="Times New Roman" w:eastAsia="MS PGothic" w:hAnsi="Times New Roman" w:cs="Times New Roman"/>
                <w:sz w:val="15"/>
                <w:szCs w:val="15"/>
              </w:rPr>
            </w:pPr>
            <w:r w:rsidRPr="00662464">
              <w:rPr>
                <w:rFonts w:ascii="Times New Roman" w:hAnsi="Times New Roman" w:cs="Times New Roman"/>
                <w:w w:val="101"/>
                <w:sz w:val="15"/>
              </w:rPr>
              <w:t>2</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3</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4</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right="11"/>
              <w:jc w:val="center"/>
              <w:rPr>
                <w:rFonts w:ascii="Times New Roman" w:eastAsia="MS PGothic" w:hAnsi="Times New Roman" w:cs="Times New Roman"/>
                <w:sz w:val="15"/>
                <w:szCs w:val="15"/>
              </w:rPr>
            </w:pPr>
            <w:r w:rsidRPr="00662464">
              <w:rPr>
                <w:rFonts w:ascii="Times New Roman" w:hAnsi="Times New Roman" w:cs="Times New Roman"/>
                <w:w w:val="101"/>
                <w:sz w:val="15"/>
              </w:rPr>
              <w:t>5</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6</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7</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8</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right="12"/>
              <w:jc w:val="center"/>
              <w:rPr>
                <w:rFonts w:ascii="Times New Roman" w:eastAsia="MS PGothic" w:hAnsi="Times New Roman" w:cs="Times New Roman"/>
                <w:sz w:val="15"/>
                <w:szCs w:val="15"/>
              </w:rPr>
            </w:pPr>
            <w:r w:rsidRPr="00662464">
              <w:rPr>
                <w:rFonts w:ascii="Times New Roman" w:hAnsi="Times New Roman" w:cs="Times New Roman"/>
                <w:w w:val="101"/>
                <w:sz w:val="15"/>
              </w:rPr>
              <w:t>9</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left="100"/>
              <w:rPr>
                <w:rFonts w:ascii="Times New Roman" w:eastAsia="MS PGothic" w:hAnsi="Times New Roman" w:cs="Times New Roman"/>
                <w:sz w:val="15"/>
                <w:szCs w:val="15"/>
              </w:rPr>
            </w:pPr>
            <w:r w:rsidRPr="00662464">
              <w:rPr>
                <w:rFonts w:ascii="Times New Roman" w:hAnsi="Times New Roman" w:cs="Times New Roman"/>
                <w:spacing w:val="3"/>
                <w:sz w:val="15"/>
              </w:rPr>
              <w:t>10</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left="100"/>
              <w:rPr>
                <w:rFonts w:ascii="Times New Roman" w:eastAsia="MS PGothic" w:hAnsi="Times New Roman" w:cs="Times New Roman"/>
                <w:sz w:val="15"/>
                <w:szCs w:val="15"/>
              </w:rPr>
            </w:pPr>
            <w:r w:rsidRPr="00662464">
              <w:rPr>
                <w:rFonts w:ascii="Times New Roman" w:hAnsi="Times New Roman" w:cs="Times New Roman"/>
                <w:spacing w:val="3"/>
                <w:sz w:val="15"/>
              </w:rPr>
              <w:t>11</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left="100"/>
              <w:rPr>
                <w:rFonts w:ascii="Times New Roman" w:eastAsia="MS PGothic" w:hAnsi="Times New Roman" w:cs="Times New Roman"/>
                <w:sz w:val="15"/>
                <w:szCs w:val="15"/>
              </w:rPr>
            </w:pPr>
            <w:r w:rsidRPr="00662464">
              <w:rPr>
                <w:rFonts w:ascii="Times New Roman" w:hAnsi="Times New Roman" w:cs="Times New Roman"/>
                <w:spacing w:val="3"/>
                <w:sz w:val="15"/>
              </w:rPr>
              <w:t>12</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left="100"/>
              <w:rPr>
                <w:rFonts w:ascii="Times New Roman" w:eastAsia="MS PGothic" w:hAnsi="Times New Roman" w:cs="Times New Roman"/>
                <w:sz w:val="15"/>
                <w:szCs w:val="15"/>
              </w:rPr>
            </w:pPr>
            <w:r w:rsidRPr="00662464">
              <w:rPr>
                <w:rFonts w:ascii="Times New Roman" w:hAnsi="Times New Roman" w:cs="Times New Roman"/>
                <w:spacing w:val="3"/>
                <w:sz w:val="15"/>
              </w:rPr>
              <w:t>13</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left="100"/>
              <w:rPr>
                <w:rFonts w:ascii="Times New Roman" w:eastAsia="MS PGothic" w:hAnsi="Times New Roman" w:cs="Times New Roman"/>
                <w:sz w:val="15"/>
                <w:szCs w:val="15"/>
              </w:rPr>
            </w:pPr>
            <w:r w:rsidRPr="00662464">
              <w:rPr>
                <w:rFonts w:ascii="Times New Roman" w:hAnsi="Times New Roman" w:cs="Times New Roman"/>
                <w:spacing w:val="3"/>
                <w:sz w:val="15"/>
              </w:rPr>
              <w:t>14</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left="100"/>
              <w:rPr>
                <w:rFonts w:ascii="Times New Roman" w:eastAsia="MS PGothic" w:hAnsi="Times New Roman" w:cs="Times New Roman"/>
                <w:sz w:val="15"/>
                <w:szCs w:val="15"/>
              </w:rPr>
            </w:pPr>
            <w:r w:rsidRPr="00662464">
              <w:rPr>
                <w:rFonts w:ascii="Times New Roman" w:hAnsi="Times New Roman" w:cs="Times New Roman"/>
                <w:spacing w:val="3"/>
                <w:sz w:val="15"/>
              </w:rPr>
              <w:t>15</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left="100"/>
              <w:rPr>
                <w:rFonts w:ascii="Times New Roman" w:eastAsia="MS PGothic" w:hAnsi="Times New Roman" w:cs="Times New Roman"/>
                <w:sz w:val="15"/>
                <w:szCs w:val="15"/>
              </w:rPr>
            </w:pPr>
            <w:r w:rsidRPr="00662464">
              <w:rPr>
                <w:rFonts w:ascii="Times New Roman" w:hAnsi="Times New Roman" w:cs="Times New Roman"/>
                <w:spacing w:val="3"/>
                <w:sz w:val="15"/>
              </w:rPr>
              <w:t>16</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left="100"/>
              <w:rPr>
                <w:rFonts w:ascii="Times New Roman" w:eastAsia="MS PGothic" w:hAnsi="Times New Roman" w:cs="Times New Roman"/>
                <w:sz w:val="15"/>
                <w:szCs w:val="15"/>
              </w:rPr>
            </w:pPr>
            <w:r w:rsidRPr="00662464">
              <w:rPr>
                <w:rFonts w:ascii="Times New Roman" w:hAnsi="Times New Roman" w:cs="Times New Roman"/>
                <w:spacing w:val="3"/>
                <w:sz w:val="15"/>
              </w:rPr>
              <w:t>17</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left="100"/>
              <w:rPr>
                <w:rFonts w:ascii="Times New Roman" w:eastAsia="MS PGothic" w:hAnsi="Times New Roman" w:cs="Times New Roman"/>
                <w:sz w:val="15"/>
                <w:szCs w:val="15"/>
              </w:rPr>
            </w:pPr>
            <w:r w:rsidRPr="00662464">
              <w:rPr>
                <w:rFonts w:ascii="Times New Roman" w:hAnsi="Times New Roman" w:cs="Times New Roman"/>
                <w:spacing w:val="3"/>
                <w:sz w:val="15"/>
              </w:rPr>
              <w:t>18</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left="100"/>
              <w:rPr>
                <w:rFonts w:ascii="Times New Roman" w:eastAsia="MS PGothic" w:hAnsi="Times New Roman" w:cs="Times New Roman"/>
                <w:sz w:val="15"/>
                <w:szCs w:val="15"/>
              </w:rPr>
            </w:pPr>
            <w:r w:rsidRPr="00662464">
              <w:rPr>
                <w:rFonts w:ascii="Times New Roman" w:hAnsi="Times New Roman" w:cs="Times New Roman"/>
                <w:spacing w:val="3"/>
                <w:sz w:val="15"/>
              </w:rPr>
              <w:t>19</w:t>
            </w:r>
          </w:p>
        </w:tc>
        <w:tc>
          <w:tcPr>
            <w:tcW w:w="208" w:type="pct"/>
            <w:tcBorders>
              <w:top w:val="single" w:sz="4" w:space="0" w:color="000000"/>
              <w:left w:val="single" w:sz="4" w:space="0" w:color="D3D3D3"/>
              <w:bottom w:val="single" w:sz="4" w:space="0" w:color="000000"/>
              <w:right w:val="single" w:sz="4" w:space="0" w:color="D3D3D3"/>
            </w:tcBorders>
          </w:tcPr>
          <w:p w:rsidR="00365FB8" w:rsidRPr="00662464" w:rsidRDefault="00365FB8" w:rsidP="00365FB8">
            <w:pPr>
              <w:pStyle w:val="TableParagraph"/>
              <w:spacing w:line="171" w:lineRule="exact"/>
              <w:ind w:left="100"/>
              <w:rPr>
                <w:rFonts w:ascii="Times New Roman" w:eastAsia="MS PGothic" w:hAnsi="Times New Roman" w:cs="Times New Roman"/>
                <w:sz w:val="15"/>
                <w:szCs w:val="15"/>
              </w:rPr>
            </w:pPr>
            <w:r w:rsidRPr="00662464">
              <w:rPr>
                <w:rFonts w:ascii="Times New Roman" w:hAnsi="Times New Roman" w:cs="Times New Roman"/>
                <w:spacing w:val="3"/>
                <w:sz w:val="15"/>
              </w:rPr>
              <w:t>20</w:t>
            </w:r>
          </w:p>
        </w:tc>
      </w:tr>
      <w:tr w:rsidR="00D5402C" w:rsidRPr="00662464" w:rsidTr="00D5402C">
        <w:trPr>
          <w:trHeight w:hRule="exact" w:val="528"/>
        </w:trPr>
        <w:tc>
          <w:tcPr>
            <w:tcW w:w="623" w:type="pct"/>
            <w:tcBorders>
              <w:top w:val="single" w:sz="4" w:space="0" w:color="000000"/>
              <w:left w:val="single" w:sz="4" w:space="0" w:color="858585"/>
              <w:bottom w:val="single" w:sz="8" w:space="0" w:color="000000"/>
              <w:right w:val="single" w:sz="4" w:space="0" w:color="D3D3D3"/>
            </w:tcBorders>
          </w:tcPr>
          <w:p w:rsidR="00365FB8" w:rsidRPr="00662464" w:rsidRDefault="00365FB8" w:rsidP="00365FB8">
            <w:pPr>
              <w:pStyle w:val="TableParagraph"/>
              <w:spacing w:before="5" w:line="182" w:lineRule="exact"/>
              <w:ind w:left="15" w:right="134"/>
              <w:rPr>
                <w:rFonts w:ascii="Times New Roman" w:eastAsia="MS PGothic" w:hAnsi="Times New Roman" w:cs="Times New Roman"/>
                <w:sz w:val="15"/>
                <w:szCs w:val="15"/>
              </w:rPr>
            </w:pPr>
            <w:r w:rsidRPr="00662464">
              <w:rPr>
                <w:rFonts w:ascii="Times New Roman" w:hAnsi="Times New Roman" w:cs="Times New Roman"/>
                <w:sz w:val="15"/>
              </w:rPr>
              <w:t>change from</w:t>
            </w:r>
            <w:r w:rsidRPr="00662464">
              <w:rPr>
                <w:rFonts w:ascii="Times New Roman" w:hAnsi="Times New Roman" w:cs="Times New Roman"/>
                <w:spacing w:val="-17"/>
                <w:sz w:val="15"/>
              </w:rPr>
              <w:t xml:space="preserve"> </w:t>
            </w:r>
            <w:r w:rsidRPr="00662464">
              <w:rPr>
                <w:rFonts w:ascii="Times New Roman" w:hAnsi="Times New Roman" w:cs="Times New Roman"/>
                <w:sz w:val="15"/>
              </w:rPr>
              <w:t>F2002-2004</w:t>
            </w:r>
            <w:r w:rsidRPr="00662464">
              <w:rPr>
                <w:rFonts w:ascii="Times New Roman" w:hAnsi="Times New Roman" w:cs="Times New Roman"/>
                <w:spacing w:val="30"/>
                <w:sz w:val="15"/>
              </w:rPr>
              <w:t xml:space="preserve"> </w:t>
            </w:r>
            <w:r w:rsidRPr="00662464">
              <w:rPr>
                <w:rFonts w:ascii="Times New Roman" w:hAnsi="Times New Roman" w:cs="Times New Roman"/>
                <w:sz w:val="15"/>
              </w:rPr>
              <w:t>to</w:t>
            </w:r>
            <w:r w:rsidRPr="00662464">
              <w:rPr>
                <w:rFonts w:ascii="Times New Roman" w:hAnsi="Times New Roman" w:cs="Times New Roman"/>
                <w:spacing w:val="-38"/>
                <w:sz w:val="15"/>
              </w:rPr>
              <w:t xml:space="preserve"> </w:t>
            </w:r>
            <w:r w:rsidRPr="00662464">
              <w:rPr>
                <w:rFonts w:ascii="Times New Roman" w:hAnsi="Times New Roman" w:cs="Times New Roman"/>
                <w:sz w:val="15"/>
              </w:rPr>
              <w:t>F2011-2013</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-28%</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60"/>
              <w:rPr>
                <w:rFonts w:ascii="Times New Roman" w:eastAsia="MS PGothic" w:hAnsi="Times New Roman" w:cs="Times New Roman"/>
                <w:sz w:val="15"/>
                <w:szCs w:val="15"/>
              </w:rPr>
            </w:pPr>
            <w:r w:rsidRPr="00662464">
              <w:rPr>
                <w:rFonts w:ascii="Times New Roman" w:hAnsi="Times New Roman" w:cs="Times New Roman"/>
                <w:spacing w:val="3"/>
                <w:sz w:val="15"/>
              </w:rPr>
              <w:t>-1%</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+96%</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60"/>
              <w:rPr>
                <w:rFonts w:ascii="Times New Roman" w:eastAsia="MS PGothic" w:hAnsi="Times New Roman" w:cs="Times New Roman"/>
                <w:sz w:val="15"/>
                <w:szCs w:val="15"/>
              </w:rPr>
            </w:pPr>
            <w:r w:rsidRPr="00662464">
              <w:rPr>
                <w:rFonts w:ascii="Times New Roman" w:hAnsi="Times New Roman" w:cs="Times New Roman"/>
                <w:spacing w:val="3"/>
                <w:sz w:val="15"/>
              </w:rPr>
              <w:t>+4%</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+86%</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+43%</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60"/>
              <w:rPr>
                <w:rFonts w:ascii="Times New Roman" w:eastAsia="MS PGothic" w:hAnsi="Times New Roman" w:cs="Times New Roman"/>
                <w:sz w:val="15"/>
                <w:szCs w:val="15"/>
              </w:rPr>
            </w:pPr>
            <w:r w:rsidRPr="00662464">
              <w:rPr>
                <w:rFonts w:ascii="Times New Roman" w:hAnsi="Times New Roman" w:cs="Times New Roman"/>
                <w:spacing w:val="3"/>
                <w:sz w:val="15"/>
              </w:rPr>
              <w:t>-9%</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+81%</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+21%</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+23%</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60"/>
              <w:rPr>
                <w:rFonts w:ascii="Times New Roman" w:eastAsia="MS PGothic" w:hAnsi="Times New Roman" w:cs="Times New Roman"/>
                <w:sz w:val="15"/>
                <w:szCs w:val="15"/>
              </w:rPr>
            </w:pPr>
            <w:r w:rsidRPr="00662464">
              <w:rPr>
                <w:rFonts w:ascii="Times New Roman" w:hAnsi="Times New Roman" w:cs="Times New Roman"/>
                <w:spacing w:val="3"/>
                <w:sz w:val="15"/>
              </w:rPr>
              <w:t>+5%</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60"/>
              <w:rPr>
                <w:rFonts w:ascii="Times New Roman" w:eastAsia="MS PGothic" w:hAnsi="Times New Roman" w:cs="Times New Roman"/>
                <w:sz w:val="15"/>
                <w:szCs w:val="15"/>
              </w:rPr>
            </w:pPr>
            <w:r w:rsidRPr="00662464">
              <w:rPr>
                <w:rFonts w:ascii="Times New Roman" w:hAnsi="Times New Roman" w:cs="Times New Roman"/>
                <w:spacing w:val="3"/>
                <w:sz w:val="15"/>
              </w:rPr>
              <w:t>-5%</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60"/>
              <w:rPr>
                <w:rFonts w:ascii="Times New Roman" w:eastAsia="MS PGothic" w:hAnsi="Times New Roman" w:cs="Times New Roman"/>
                <w:sz w:val="15"/>
                <w:szCs w:val="15"/>
              </w:rPr>
            </w:pPr>
            <w:r w:rsidRPr="00662464">
              <w:rPr>
                <w:rFonts w:ascii="Times New Roman" w:hAnsi="Times New Roman" w:cs="Times New Roman"/>
                <w:spacing w:val="3"/>
                <w:sz w:val="15"/>
              </w:rPr>
              <w:t>-7%</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60"/>
              <w:rPr>
                <w:rFonts w:ascii="Times New Roman" w:eastAsia="MS PGothic" w:hAnsi="Times New Roman" w:cs="Times New Roman"/>
                <w:sz w:val="15"/>
                <w:szCs w:val="15"/>
              </w:rPr>
            </w:pPr>
            <w:r w:rsidRPr="00662464">
              <w:rPr>
                <w:rFonts w:ascii="Times New Roman" w:hAnsi="Times New Roman" w:cs="Times New Roman"/>
                <w:spacing w:val="3"/>
                <w:sz w:val="15"/>
              </w:rPr>
              <w:t>-8%</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60"/>
              <w:rPr>
                <w:rFonts w:ascii="Times New Roman" w:eastAsia="MS PGothic" w:hAnsi="Times New Roman" w:cs="Times New Roman"/>
                <w:sz w:val="15"/>
                <w:szCs w:val="15"/>
              </w:rPr>
            </w:pPr>
            <w:r w:rsidRPr="00662464">
              <w:rPr>
                <w:rFonts w:ascii="Times New Roman" w:hAnsi="Times New Roman" w:cs="Times New Roman"/>
                <w:spacing w:val="3"/>
                <w:sz w:val="15"/>
              </w:rPr>
              <w:t>-9%</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-10%</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-10%</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-10%</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-11%</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20"/>
              <w:rPr>
                <w:rFonts w:ascii="Times New Roman" w:eastAsia="MS PGothic" w:hAnsi="Times New Roman" w:cs="Times New Roman"/>
                <w:sz w:val="15"/>
                <w:szCs w:val="15"/>
              </w:rPr>
            </w:pPr>
            <w:r w:rsidRPr="00662464">
              <w:rPr>
                <w:rFonts w:ascii="Times New Roman" w:hAnsi="Times New Roman" w:cs="Times New Roman"/>
                <w:spacing w:val="3"/>
                <w:sz w:val="15"/>
              </w:rPr>
              <w:t>-11%</w:t>
            </w:r>
          </w:p>
        </w:tc>
        <w:tc>
          <w:tcPr>
            <w:tcW w:w="208" w:type="pct"/>
            <w:tcBorders>
              <w:top w:val="single" w:sz="4" w:space="0" w:color="000000"/>
              <w:left w:val="single" w:sz="4" w:space="0" w:color="D3D3D3"/>
              <w:bottom w:val="single" w:sz="8" w:space="0" w:color="000000"/>
              <w:right w:val="single" w:sz="4" w:space="0" w:color="D3D3D3"/>
            </w:tcBorders>
          </w:tcPr>
          <w:p w:rsidR="00365FB8" w:rsidRPr="00662464" w:rsidRDefault="00365FB8" w:rsidP="00365FB8">
            <w:pPr>
              <w:pStyle w:val="TableParagraph"/>
              <w:spacing w:before="8"/>
              <w:rPr>
                <w:rFonts w:ascii="Times New Roman" w:eastAsia="Times New Roman" w:hAnsi="Times New Roman" w:cs="Times New Roman"/>
                <w:bCs/>
                <w:sz w:val="12"/>
                <w:szCs w:val="12"/>
              </w:rPr>
            </w:pPr>
          </w:p>
          <w:p w:rsidR="00365FB8" w:rsidRPr="00662464" w:rsidRDefault="00365FB8" w:rsidP="00365FB8">
            <w:pPr>
              <w:pStyle w:val="TableParagraph"/>
              <w:ind w:left="19"/>
              <w:rPr>
                <w:rFonts w:ascii="Times New Roman" w:eastAsia="MS PGothic" w:hAnsi="Times New Roman" w:cs="Times New Roman"/>
                <w:sz w:val="15"/>
                <w:szCs w:val="15"/>
              </w:rPr>
            </w:pPr>
            <w:r w:rsidRPr="00662464">
              <w:rPr>
                <w:rFonts w:ascii="Times New Roman" w:hAnsi="Times New Roman" w:cs="Times New Roman"/>
                <w:spacing w:val="3"/>
                <w:sz w:val="15"/>
              </w:rPr>
              <w:t>-11%</w:t>
            </w:r>
          </w:p>
        </w:tc>
      </w:tr>
    </w:tbl>
    <w:p w:rsidR="00365FB8" w:rsidRPr="00662464" w:rsidRDefault="00365FB8" w:rsidP="002D4BF6">
      <w:pPr>
        <w:spacing w:before="10"/>
        <w:ind w:left="720"/>
        <w:rPr>
          <w:rFonts w:ascii="Times New Roman" w:eastAsia="Times New Roman" w:hAnsi="Times New Roman" w:cs="Times New Roman"/>
          <w:bCs/>
          <w:sz w:val="20"/>
          <w:szCs w:val="20"/>
        </w:rPr>
      </w:pPr>
    </w:p>
    <w:p w:rsidR="00365FB8" w:rsidRPr="00662464" w:rsidRDefault="00365FB8" w:rsidP="002D4BF6">
      <w:pPr>
        <w:spacing w:line="4329" w:lineRule="exact"/>
        <w:ind w:left="840"/>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86"/>
          <w:sz w:val="20"/>
          <w:szCs w:val="20"/>
          <w:lang w:val="en-US" w:eastAsia="zh-CN"/>
        </w:rPr>
        <w:drawing>
          <wp:inline distT="0" distB="0" distL="0" distR="0" wp14:anchorId="56425A69" wp14:editId="4A9364C1">
            <wp:extent cx="4577927" cy="2749296"/>
            <wp:effectExtent l="0" t="0" r="0" b="0"/>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29" cstate="print"/>
                    <a:stretch>
                      <a:fillRect/>
                    </a:stretch>
                  </pic:blipFill>
                  <pic:spPr>
                    <a:xfrm>
                      <a:off x="0" y="0"/>
                      <a:ext cx="4577927" cy="2749296"/>
                    </a:xfrm>
                    <a:prstGeom prst="rect">
                      <a:avLst/>
                    </a:prstGeom>
                  </pic:spPr>
                </pic:pic>
              </a:graphicData>
            </a:graphic>
          </wp:inline>
        </w:drawing>
      </w:r>
    </w:p>
    <w:p w:rsidR="00365FB8" w:rsidRPr="00662464" w:rsidRDefault="00365FB8" w:rsidP="00D5402C">
      <w:pPr>
        <w:ind w:left="840"/>
        <w:rPr>
          <w:rFonts w:ascii="Times New Roman" w:hAnsi="Times New Roman" w:cs="Times New Roman"/>
        </w:rPr>
      </w:pPr>
      <w:r w:rsidRPr="00662464">
        <w:rPr>
          <w:rFonts w:ascii="Times New Roman" w:hAnsi="Times New Roman" w:cs="Times New Roman"/>
          <w:b/>
        </w:rPr>
        <w:t>Figure</w:t>
      </w:r>
      <w:r w:rsidRPr="00662464">
        <w:rPr>
          <w:rFonts w:ascii="Times New Roman" w:hAnsi="Times New Roman" w:cs="Times New Roman"/>
          <w:b/>
          <w:spacing w:val="-3"/>
        </w:rPr>
        <w:t xml:space="preserve"> </w:t>
      </w:r>
      <w:r w:rsidRPr="00662464">
        <w:rPr>
          <w:rFonts w:ascii="Times New Roman" w:hAnsi="Times New Roman" w:cs="Times New Roman"/>
          <w:b/>
        </w:rPr>
        <w:t>7-5.</w:t>
      </w:r>
      <w:r w:rsidR="00136ACF" w:rsidRPr="00662464">
        <w:rPr>
          <w:rFonts w:ascii="Times New Roman" w:hAnsi="Times New Roman" w:cs="Times New Roman"/>
        </w:rPr>
        <w:t xml:space="preserve"> </w:t>
      </w:r>
      <w:r w:rsidRPr="00662464">
        <w:rPr>
          <w:rFonts w:ascii="Times New Roman" w:hAnsi="Times New Roman" w:cs="Times New Roman"/>
        </w:rPr>
        <w:t>Geometric</w:t>
      </w:r>
      <w:r w:rsidRPr="00662464">
        <w:rPr>
          <w:rFonts w:ascii="Times New Roman" w:hAnsi="Times New Roman" w:cs="Times New Roman"/>
          <w:spacing w:val="1"/>
        </w:rPr>
        <w:t xml:space="preserve"> </w:t>
      </w:r>
      <w:r w:rsidRPr="00662464">
        <w:rPr>
          <w:rFonts w:ascii="Times New Roman" w:hAnsi="Times New Roman" w:cs="Times New Roman"/>
        </w:rPr>
        <w:t>means</w:t>
      </w:r>
      <w:r w:rsidRPr="00662464">
        <w:rPr>
          <w:rFonts w:ascii="Times New Roman" w:hAnsi="Times New Roman" w:cs="Times New Roman"/>
          <w:spacing w:val="-5"/>
        </w:rPr>
        <w:t xml:space="preserve"> </w:t>
      </w:r>
      <w:r w:rsidRPr="00662464">
        <w:rPr>
          <w:rFonts w:ascii="Times New Roman" w:hAnsi="Times New Roman" w:cs="Times New Roman"/>
        </w:rPr>
        <w:t>of</w:t>
      </w:r>
      <w:r w:rsidRPr="00662464">
        <w:rPr>
          <w:rFonts w:ascii="Times New Roman" w:hAnsi="Times New Roman" w:cs="Times New Roman"/>
          <w:spacing w:val="-4"/>
        </w:rPr>
        <w:t xml:space="preserve"> </w:t>
      </w:r>
      <w:r w:rsidRPr="00662464">
        <w:rPr>
          <w:rFonts w:ascii="Times New Roman" w:hAnsi="Times New Roman" w:cs="Times New Roman"/>
        </w:rPr>
        <w:t>annual</w:t>
      </w:r>
      <w:r w:rsidRPr="00662464">
        <w:rPr>
          <w:rFonts w:ascii="Times New Roman" w:hAnsi="Times New Roman" w:cs="Times New Roman"/>
          <w:spacing w:val="-5"/>
        </w:rPr>
        <w:t xml:space="preserve"> </w:t>
      </w:r>
      <w:r w:rsidRPr="00662464">
        <w:rPr>
          <w:rFonts w:ascii="Times New Roman" w:hAnsi="Times New Roman" w:cs="Times New Roman"/>
        </w:rPr>
        <w:t>age-specific</w:t>
      </w:r>
      <w:r w:rsidRPr="00662464">
        <w:rPr>
          <w:rFonts w:ascii="Times New Roman" w:hAnsi="Times New Roman" w:cs="Times New Roman"/>
          <w:spacing w:val="-4"/>
        </w:rPr>
        <w:t xml:space="preserve"> </w:t>
      </w:r>
      <w:r w:rsidRPr="00662464">
        <w:rPr>
          <w:rFonts w:ascii="Times New Roman" w:hAnsi="Times New Roman" w:cs="Times New Roman"/>
        </w:rPr>
        <w:t>(years)</w:t>
      </w:r>
      <w:r w:rsidRPr="00662464">
        <w:rPr>
          <w:rFonts w:ascii="Times New Roman" w:hAnsi="Times New Roman" w:cs="Times New Roman"/>
          <w:spacing w:val="-3"/>
        </w:rPr>
        <w:t xml:space="preserve"> </w:t>
      </w:r>
      <w:r w:rsidRPr="00662464">
        <w:rPr>
          <w:rFonts w:ascii="Times New Roman" w:hAnsi="Times New Roman" w:cs="Times New Roman"/>
        </w:rPr>
        <w:t>fishing</w:t>
      </w:r>
      <w:r w:rsidRPr="00662464">
        <w:rPr>
          <w:rFonts w:ascii="Times New Roman" w:hAnsi="Times New Roman" w:cs="Times New Roman"/>
          <w:spacing w:val="-1"/>
        </w:rPr>
        <w:t xml:space="preserve"> </w:t>
      </w:r>
      <w:r w:rsidRPr="00662464">
        <w:rPr>
          <w:rFonts w:ascii="Times New Roman" w:hAnsi="Times New Roman" w:cs="Times New Roman"/>
        </w:rPr>
        <w:t>mortalities</w:t>
      </w:r>
      <w:r w:rsidRPr="00662464">
        <w:rPr>
          <w:rFonts w:ascii="Times New Roman" w:hAnsi="Times New Roman" w:cs="Times New Roman"/>
          <w:spacing w:val="-5"/>
        </w:rPr>
        <w:t xml:space="preserve"> </w:t>
      </w:r>
      <w:r w:rsidRPr="00662464">
        <w:rPr>
          <w:rFonts w:ascii="Times New Roman" w:hAnsi="Times New Roman" w:cs="Times New Roman"/>
        </w:rPr>
        <w:t>of</w:t>
      </w:r>
      <w:r w:rsidRPr="00662464">
        <w:rPr>
          <w:rFonts w:ascii="Times New Roman" w:hAnsi="Times New Roman" w:cs="Times New Roman"/>
          <w:spacing w:val="-2"/>
        </w:rPr>
        <w:t xml:space="preserve"> </w:t>
      </w:r>
      <w:r w:rsidRPr="00662464">
        <w:rPr>
          <w:rFonts w:ascii="Times New Roman" w:hAnsi="Times New Roman" w:cs="Times New Roman"/>
        </w:rPr>
        <w:t>PBF</w:t>
      </w:r>
      <w:r w:rsidRPr="00662464">
        <w:rPr>
          <w:rFonts w:ascii="Times New Roman" w:hAnsi="Times New Roman" w:cs="Times New Roman"/>
          <w:spacing w:val="-3"/>
        </w:rPr>
        <w:t xml:space="preserve"> </w:t>
      </w:r>
      <w:r w:rsidRPr="00662464">
        <w:rPr>
          <w:rFonts w:ascii="Times New Roman" w:hAnsi="Times New Roman" w:cs="Times New Roman"/>
        </w:rPr>
        <w:t>for</w:t>
      </w:r>
      <w:r w:rsidRPr="00662464">
        <w:rPr>
          <w:rFonts w:ascii="Times New Roman" w:hAnsi="Times New Roman" w:cs="Times New Roman"/>
          <w:spacing w:val="-4"/>
        </w:rPr>
        <w:t xml:space="preserve"> </w:t>
      </w:r>
      <w:r w:rsidRPr="00662464">
        <w:rPr>
          <w:rFonts w:ascii="Times New Roman" w:hAnsi="Times New Roman" w:cs="Times New Roman"/>
        </w:rPr>
        <w:t>2002-2004</w:t>
      </w:r>
      <w:r w:rsidRPr="00662464">
        <w:rPr>
          <w:rFonts w:ascii="Times New Roman" w:hAnsi="Times New Roman" w:cs="Times New Roman"/>
          <w:spacing w:val="-3"/>
        </w:rPr>
        <w:t xml:space="preserve"> </w:t>
      </w:r>
      <w:r w:rsidRPr="00662464">
        <w:rPr>
          <w:rFonts w:ascii="Times New Roman" w:hAnsi="Times New Roman" w:cs="Times New Roman"/>
        </w:rPr>
        <w:t>(dashed</w:t>
      </w:r>
      <w:r w:rsidRPr="00662464">
        <w:rPr>
          <w:rFonts w:ascii="Times New Roman" w:hAnsi="Times New Roman" w:cs="Times New Roman"/>
          <w:spacing w:val="-1"/>
          <w:w w:val="99"/>
        </w:rPr>
        <w:t xml:space="preserve"> </w:t>
      </w:r>
      <w:r w:rsidRPr="00662464">
        <w:rPr>
          <w:rFonts w:ascii="Times New Roman" w:hAnsi="Times New Roman" w:cs="Times New Roman"/>
        </w:rPr>
        <w:t>line) and 2011-2013 (solid</w:t>
      </w:r>
      <w:r w:rsidRPr="00662464">
        <w:rPr>
          <w:rFonts w:ascii="Times New Roman" w:hAnsi="Times New Roman" w:cs="Times New Roman"/>
          <w:spacing w:val="-8"/>
        </w:rPr>
        <w:t xml:space="preserve"> </w:t>
      </w:r>
      <w:r w:rsidRPr="00662464">
        <w:rPr>
          <w:rFonts w:ascii="Times New Roman" w:hAnsi="Times New Roman" w:cs="Times New Roman"/>
        </w:rPr>
        <w:t>line).</w:t>
      </w:r>
    </w:p>
    <w:p w:rsidR="006725B3" w:rsidRPr="00662464" w:rsidRDefault="006725B3" w:rsidP="002D4BF6">
      <w:pPr>
        <w:ind w:left="840" w:right="133"/>
        <w:rPr>
          <w:rFonts w:ascii="Times New Roman" w:eastAsia="Times New Roman" w:hAnsi="Times New Roman" w:cs="Times New Roman"/>
          <w:sz w:val="20"/>
          <w:szCs w:val="20"/>
        </w:rPr>
      </w:pPr>
    </w:p>
    <w:p w:rsidR="00365FB8" w:rsidRPr="00662464" w:rsidRDefault="00365FB8" w:rsidP="00B35BED">
      <w:pPr>
        <w:pStyle w:val="WCPFC"/>
        <w:numPr>
          <w:ilvl w:val="0"/>
          <w:numId w:val="0"/>
        </w:numPr>
        <w:spacing w:before="7" w:line="237" w:lineRule="auto"/>
        <w:ind w:left="840" w:right="133"/>
        <w:rPr>
          <w:rFonts w:eastAsia="Times New Roman" w:cs="Times New Roman"/>
        </w:rPr>
      </w:pPr>
      <w:r w:rsidRPr="00662464">
        <w:rPr>
          <w:rFonts w:cs="Times New Roman"/>
        </w:rPr>
        <w:t xml:space="preserve">Although no limit reference points have been established for the PBF stock under the auspices of the WCPFC and IATTC, the </w:t>
      </w:r>
      <w:r w:rsidRPr="00662464">
        <w:rPr>
          <w:rFonts w:cs="Times New Roman"/>
          <w:vertAlign w:val="subscript"/>
        </w:rPr>
        <w:t>F2011-2013</w:t>
      </w:r>
      <w:r w:rsidRPr="00662464">
        <w:rPr>
          <w:rFonts w:cs="Times New Roman"/>
        </w:rPr>
        <w:t xml:space="preserve"> exceeds all calculated biological reference points except for FMED and FLOSS despite slight reductions to F in recent years (Table 7-2). </w:t>
      </w:r>
      <w:r w:rsidRPr="00662464">
        <w:rPr>
          <w:rFonts w:cs="Times New Roman"/>
          <w:position w:val="1"/>
        </w:rPr>
        <w:t>The ratio of SSB in 2014 relative to the theoretical unfished</w:t>
      </w:r>
      <w:r w:rsidR="001D6816" w:rsidRPr="00662464">
        <w:rPr>
          <w:rStyle w:val="FootnoteReference"/>
          <w:rFonts w:cs="Times New Roman"/>
          <w:position w:val="1"/>
        </w:rPr>
        <w:footnoteReference w:id="4"/>
      </w:r>
      <w:r w:rsidR="001D6816" w:rsidRPr="00662464">
        <w:rPr>
          <w:rFonts w:cs="Times New Roman"/>
          <w:position w:val="1"/>
          <w:lang w:eastAsia="ko-KR"/>
        </w:rPr>
        <w:t xml:space="preserve"> S</w:t>
      </w:r>
      <w:r w:rsidRPr="00662464">
        <w:rPr>
          <w:rFonts w:cs="Times New Roman"/>
          <w:position w:val="1"/>
        </w:rPr>
        <w:t>SB (SSB</w:t>
      </w:r>
      <w:r w:rsidRPr="00662464">
        <w:rPr>
          <w:rFonts w:cs="Times New Roman"/>
        </w:rPr>
        <w:t>2014</w:t>
      </w:r>
      <w:r w:rsidRPr="00662464">
        <w:rPr>
          <w:rFonts w:cs="Times New Roman"/>
          <w:position w:val="1"/>
        </w:rPr>
        <w:t>/SSB</w:t>
      </w:r>
      <w:r w:rsidRPr="00662464">
        <w:rPr>
          <w:rFonts w:cs="Times New Roman"/>
        </w:rPr>
        <w:t>F=0</w:t>
      </w:r>
      <w:r w:rsidRPr="00662464">
        <w:rPr>
          <w:rFonts w:cs="Times New Roman"/>
          <w:position w:val="1"/>
        </w:rPr>
        <w:t>,</w:t>
      </w:r>
      <w:r w:rsidRPr="00662464">
        <w:rPr>
          <w:rFonts w:cs="Times New Roman"/>
          <w:spacing w:val="-28"/>
          <w:position w:val="1"/>
        </w:rPr>
        <w:t xml:space="preserve"> </w:t>
      </w:r>
      <w:r w:rsidRPr="00662464">
        <w:rPr>
          <w:rFonts w:cs="Times New Roman"/>
          <w:position w:val="1"/>
        </w:rPr>
        <w:t>the depletion ratio) is 2.6%</w:t>
      </w:r>
      <w:r w:rsidR="001D6816" w:rsidRPr="00662464">
        <w:rPr>
          <w:rStyle w:val="FootnoteReference"/>
          <w:rFonts w:cs="Times New Roman"/>
          <w:position w:val="1"/>
        </w:rPr>
        <w:footnoteReference w:id="5"/>
      </w:r>
      <w:r w:rsidRPr="00662464">
        <w:rPr>
          <w:rFonts w:cs="Times New Roman"/>
          <w:position w:val="9"/>
        </w:rPr>
        <w:t xml:space="preserve"> </w:t>
      </w:r>
      <w:r w:rsidRPr="00662464">
        <w:rPr>
          <w:rFonts w:cs="Times New Roman"/>
          <w:position w:val="1"/>
        </w:rPr>
        <w:t>and SSB</w:t>
      </w:r>
      <w:r w:rsidRPr="00662464">
        <w:rPr>
          <w:rFonts w:cs="Times New Roman"/>
        </w:rPr>
        <w:t>2012</w:t>
      </w:r>
      <w:r w:rsidRPr="00662464">
        <w:rPr>
          <w:rFonts w:cs="Times New Roman"/>
          <w:position w:val="1"/>
        </w:rPr>
        <w:t>/SSB</w:t>
      </w:r>
      <w:r w:rsidRPr="00662464">
        <w:rPr>
          <w:rFonts w:cs="Times New Roman"/>
        </w:rPr>
        <w:t xml:space="preserve">F=0 </w:t>
      </w:r>
      <w:r w:rsidRPr="00662464">
        <w:rPr>
          <w:rFonts w:cs="Times New Roman"/>
          <w:position w:val="1"/>
        </w:rPr>
        <w:t>is 2.1% indicating a slight increase from</w:t>
      </w:r>
      <w:r w:rsidRPr="00662464">
        <w:rPr>
          <w:rFonts w:cs="Times New Roman"/>
          <w:spacing w:val="18"/>
          <w:position w:val="1"/>
        </w:rPr>
        <w:t xml:space="preserve"> </w:t>
      </w:r>
      <w:r w:rsidRPr="00662464">
        <w:rPr>
          <w:rFonts w:cs="Times New Roman"/>
          <w:position w:val="1"/>
        </w:rPr>
        <w:t xml:space="preserve">2012 </w:t>
      </w:r>
      <w:r w:rsidRPr="00662464">
        <w:rPr>
          <w:rFonts w:cs="Times New Roman"/>
          <w:position w:val="2"/>
        </w:rPr>
        <w:t>to 2014. Although the SSB</w:t>
      </w:r>
      <w:r w:rsidRPr="00662464">
        <w:rPr>
          <w:rFonts w:cs="Times New Roman"/>
        </w:rPr>
        <w:t>2014</w:t>
      </w:r>
      <w:r w:rsidRPr="00662464">
        <w:rPr>
          <w:rFonts w:cs="Times New Roman"/>
          <w:position w:val="2"/>
        </w:rPr>
        <w:t>/SSB</w:t>
      </w:r>
      <w:r w:rsidRPr="00662464">
        <w:rPr>
          <w:rFonts w:cs="Times New Roman"/>
        </w:rPr>
        <w:t xml:space="preserve">F=0 </w:t>
      </w:r>
      <w:r w:rsidRPr="00662464">
        <w:rPr>
          <w:rFonts w:cs="Times New Roman"/>
          <w:position w:val="2"/>
        </w:rPr>
        <w:t>for this assessment (2.6%) is lower than</w:t>
      </w:r>
      <w:r w:rsidRPr="00662464">
        <w:rPr>
          <w:rFonts w:cs="Times New Roman"/>
          <w:spacing w:val="-5"/>
          <w:position w:val="2"/>
        </w:rPr>
        <w:t xml:space="preserve"> </w:t>
      </w:r>
      <w:r w:rsidRPr="00662464">
        <w:rPr>
          <w:rFonts w:cs="Times New Roman"/>
          <w:position w:val="2"/>
        </w:rPr>
        <w:t>SSB</w:t>
      </w:r>
      <w:r w:rsidRPr="00662464">
        <w:rPr>
          <w:rFonts w:cs="Times New Roman"/>
        </w:rPr>
        <w:t>2012</w:t>
      </w:r>
      <w:r w:rsidRPr="00662464">
        <w:rPr>
          <w:rFonts w:cs="Times New Roman"/>
          <w:position w:val="2"/>
        </w:rPr>
        <w:t>/SSB</w:t>
      </w:r>
      <w:r w:rsidRPr="00662464">
        <w:rPr>
          <w:rFonts w:cs="Times New Roman"/>
        </w:rPr>
        <w:t>F=0 from the 2014 assessment (4.2%), this difference is due to improvements to the input data</w:t>
      </w:r>
      <w:r w:rsidRPr="00662464">
        <w:rPr>
          <w:rFonts w:cs="Times New Roman"/>
          <w:spacing w:val="-18"/>
        </w:rPr>
        <w:t xml:space="preserve"> </w:t>
      </w:r>
      <w:r w:rsidRPr="00662464">
        <w:rPr>
          <w:rFonts w:cs="Times New Roman"/>
        </w:rPr>
        <w:t>and model structure (Figure 7-4) rather than a decline in SSB from 2012 to 2014.</w:t>
      </w:r>
      <w:r w:rsidR="00136ACF" w:rsidRPr="00662464">
        <w:rPr>
          <w:rFonts w:cs="Times New Roman"/>
        </w:rPr>
        <w:t xml:space="preserve"> </w:t>
      </w:r>
      <w:r w:rsidRPr="00662464">
        <w:rPr>
          <w:rFonts w:cs="Times New Roman"/>
        </w:rPr>
        <w:t>Note that</w:t>
      </w:r>
      <w:r w:rsidRPr="00662464">
        <w:rPr>
          <w:rFonts w:cs="Times New Roman"/>
          <w:spacing w:val="-21"/>
        </w:rPr>
        <w:t xml:space="preserve"> </w:t>
      </w:r>
      <w:r w:rsidRPr="00662464">
        <w:rPr>
          <w:rFonts w:cs="Times New Roman"/>
        </w:rPr>
        <w:t>potential</w:t>
      </w:r>
      <w:r w:rsidR="00983358" w:rsidRPr="00662464">
        <w:rPr>
          <w:rFonts w:cs="Times New Roman"/>
          <w:lang w:eastAsia="ko-KR"/>
        </w:rPr>
        <w:t xml:space="preserve"> </w:t>
      </w:r>
      <w:r w:rsidR="00A56769" w:rsidRPr="00662464">
        <w:rPr>
          <w:rFonts w:cs="Times New Roman"/>
        </w:rPr>
        <w:t>effects on Fs as a result of the measures of the WCPFC and IATTC starting in 2015 or by other voluntary measures are not yet reflected in the data used in this assessment.</w:t>
      </w:r>
    </w:p>
    <w:p w:rsidR="00365FB8" w:rsidRPr="00662464" w:rsidRDefault="006473F5" w:rsidP="00B35BED">
      <w:pPr>
        <w:pStyle w:val="WCPFC"/>
        <w:numPr>
          <w:ilvl w:val="0"/>
          <w:numId w:val="0"/>
        </w:numPr>
        <w:ind w:left="720"/>
        <w:rPr>
          <w:rFonts w:cs="Times New Roman"/>
          <w:highlight w:val="yellow"/>
        </w:rPr>
      </w:pPr>
      <w:r w:rsidRPr="00662464">
        <w:rPr>
          <w:rFonts w:cs="Times New Roman"/>
        </w:rPr>
        <w:t xml:space="preserve">Since reference points for PBF have yet to be identified, two examples of Kobe plots (Figure 7-6: plot A based on SSBMED and FMED, plot B based on SSB20% and SPR20%) are presented. These versions of the Kobe plot represent two interpretations of stock status in an effort to prompt further discussion. In summary, if these were the reference points, overfishing would be occurring or just at the threshold in the case of FMED; and the stock would be considered overfished. Plot B shows that the stock has remained in an overfished and overfishing status for the vast majority </w:t>
      </w:r>
      <w:r w:rsidRPr="00662464">
        <w:rPr>
          <w:rFonts w:cs="Times New Roman"/>
        </w:rPr>
        <w:lastRenderedPageBreak/>
        <w:t>of the assessment period if F</w:t>
      </w:r>
      <w:r w:rsidRPr="00946AF4">
        <w:rPr>
          <w:rFonts w:cs="Times New Roman"/>
          <w:vertAlign w:val="subscript"/>
        </w:rPr>
        <w:t>20%</w:t>
      </w:r>
      <w:r w:rsidRPr="00662464">
        <w:rPr>
          <w:rFonts w:cs="Times New Roman"/>
        </w:rPr>
        <w:t xml:space="preserve"> and SSB</w:t>
      </w:r>
      <w:r w:rsidRPr="00946AF4">
        <w:rPr>
          <w:rFonts w:cs="Times New Roman"/>
          <w:vertAlign w:val="subscript"/>
        </w:rPr>
        <w:t>20%</w:t>
      </w:r>
      <w:r w:rsidRPr="00662464">
        <w:rPr>
          <w:rFonts w:cs="Times New Roman"/>
        </w:rPr>
        <w:t xml:space="preserve"> are the reference points. The ISC notes that the SSB estimates before 1980 are more uncertain and that the reason why the fishing mortality is estimated to be so high right after the WWII is not well understood. The low biomass level at the beginning of the assessment period (1952) could potentially be the result of relatively high catches prior to the assessment period</w:t>
      </w:r>
      <w:r w:rsidRPr="00662464">
        <w:rPr>
          <w:rFonts w:cs="Times New Roman"/>
          <w:lang w:eastAsia="ko-KR"/>
        </w:rPr>
        <w:t xml:space="preserve"> of PBF</w:t>
      </w:r>
      <w:r w:rsidRPr="00662464">
        <w:rPr>
          <w:rFonts w:cs="Times New Roman"/>
        </w:rPr>
        <w:t>.</w:t>
      </w:r>
    </w:p>
    <w:p w:rsidR="00365FB8" w:rsidRPr="00662464" w:rsidRDefault="00365FB8" w:rsidP="002D4BF6">
      <w:pPr>
        <w:ind w:left="860" w:right="125"/>
        <w:rPr>
          <w:rFonts w:ascii="Times New Roman" w:eastAsia="Times New Roman" w:hAnsi="Times New Roman" w:cs="Times New Roman"/>
        </w:rPr>
      </w:pPr>
      <w:r w:rsidRPr="00662464">
        <w:rPr>
          <w:rFonts w:ascii="Times New Roman" w:hAnsi="Times New Roman" w:cs="Times New Roman"/>
          <w:b/>
          <w:position w:val="1"/>
        </w:rPr>
        <w:t>Table 7-2.</w:t>
      </w:r>
      <w:r w:rsidRPr="00662464">
        <w:rPr>
          <w:rFonts w:ascii="Times New Roman" w:hAnsi="Times New Roman" w:cs="Times New Roman"/>
          <w:position w:val="1"/>
        </w:rPr>
        <w:t xml:space="preserve"> Ratios of the estimated fishing mortalities F</w:t>
      </w:r>
      <w:r w:rsidRPr="00662464">
        <w:rPr>
          <w:rFonts w:ascii="Times New Roman" w:hAnsi="Times New Roman" w:cs="Times New Roman"/>
        </w:rPr>
        <w:t>2002-2004</w:t>
      </w:r>
      <w:r w:rsidRPr="00662464">
        <w:rPr>
          <w:rFonts w:ascii="Times New Roman" w:hAnsi="Times New Roman" w:cs="Times New Roman"/>
          <w:position w:val="1"/>
        </w:rPr>
        <w:t>, F</w:t>
      </w:r>
      <w:r w:rsidRPr="00662464">
        <w:rPr>
          <w:rFonts w:ascii="Times New Roman" w:hAnsi="Times New Roman" w:cs="Times New Roman"/>
        </w:rPr>
        <w:t xml:space="preserve">2009-2011 </w:t>
      </w:r>
      <w:r w:rsidRPr="00662464">
        <w:rPr>
          <w:rFonts w:ascii="Times New Roman" w:hAnsi="Times New Roman" w:cs="Times New Roman"/>
          <w:position w:val="1"/>
        </w:rPr>
        <w:t>and F</w:t>
      </w:r>
      <w:r w:rsidRPr="00662464">
        <w:rPr>
          <w:rFonts w:ascii="Times New Roman" w:hAnsi="Times New Roman" w:cs="Times New Roman"/>
        </w:rPr>
        <w:t xml:space="preserve">2011-2013 </w:t>
      </w:r>
      <w:r w:rsidRPr="00662464">
        <w:rPr>
          <w:rFonts w:ascii="Times New Roman" w:hAnsi="Times New Roman" w:cs="Times New Roman"/>
          <w:position w:val="1"/>
        </w:rPr>
        <w:t>relative to computed</w:t>
      </w:r>
      <w:r w:rsidRPr="00662464">
        <w:rPr>
          <w:rFonts w:ascii="Times New Roman" w:hAnsi="Times New Roman" w:cs="Times New Roman"/>
          <w:spacing w:val="11"/>
          <w:position w:val="1"/>
        </w:rPr>
        <w:t xml:space="preserve"> </w:t>
      </w:r>
      <w:r w:rsidRPr="00662464">
        <w:rPr>
          <w:rFonts w:ascii="Times New Roman" w:hAnsi="Times New Roman" w:cs="Times New Roman"/>
          <w:position w:val="1"/>
        </w:rPr>
        <w:t>F-</w:t>
      </w:r>
      <w:r w:rsidRPr="00662464">
        <w:rPr>
          <w:rFonts w:ascii="Times New Roman" w:hAnsi="Times New Roman" w:cs="Times New Roman"/>
          <w:w w:val="99"/>
          <w:position w:val="1"/>
        </w:rPr>
        <w:t xml:space="preserve"> </w:t>
      </w:r>
      <w:r w:rsidRPr="00662464">
        <w:rPr>
          <w:rFonts w:ascii="Times New Roman" w:hAnsi="Times New Roman" w:cs="Times New Roman"/>
        </w:rPr>
        <w:t>based</w:t>
      </w:r>
      <w:r w:rsidRPr="00662464">
        <w:rPr>
          <w:rFonts w:ascii="Times New Roman" w:hAnsi="Times New Roman" w:cs="Times New Roman"/>
          <w:spacing w:val="-3"/>
        </w:rPr>
        <w:t xml:space="preserve"> </w:t>
      </w:r>
      <w:r w:rsidRPr="00662464">
        <w:rPr>
          <w:rFonts w:ascii="Times New Roman" w:hAnsi="Times New Roman" w:cs="Times New Roman"/>
        </w:rPr>
        <w:t>biological</w:t>
      </w:r>
      <w:r w:rsidRPr="00662464">
        <w:rPr>
          <w:rFonts w:ascii="Times New Roman" w:hAnsi="Times New Roman" w:cs="Times New Roman"/>
          <w:spacing w:val="-4"/>
        </w:rPr>
        <w:t xml:space="preserve"> </w:t>
      </w:r>
      <w:r w:rsidRPr="00662464">
        <w:rPr>
          <w:rFonts w:ascii="Times New Roman" w:hAnsi="Times New Roman" w:cs="Times New Roman"/>
        </w:rPr>
        <w:t>reference</w:t>
      </w:r>
      <w:r w:rsidRPr="00662464">
        <w:rPr>
          <w:rFonts w:ascii="Times New Roman" w:hAnsi="Times New Roman" w:cs="Times New Roman"/>
          <w:spacing w:val="-3"/>
        </w:rPr>
        <w:t xml:space="preserve"> </w:t>
      </w:r>
      <w:r w:rsidRPr="00662464">
        <w:rPr>
          <w:rFonts w:ascii="Times New Roman" w:hAnsi="Times New Roman" w:cs="Times New Roman"/>
        </w:rPr>
        <w:t>points</w:t>
      </w:r>
      <w:r w:rsidRPr="00662464">
        <w:rPr>
          <w:rFonts w:ascii="Times New Roman" w:hAnsi="Times New Roman" w:cs="Times New Roman"/>
          <w:spacing w:val="-4"/>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SSB</w:t>
      </w:r>
      <w:r w:rsidRPr="00662464">
        <w:rPr>
          <w:rFonts w:ascii="Times New Roman" w:hAnsi="Times New Roman" w:cs="Times New Roman"/>
          <w:spacing w:val="2"/>
        </w:rPr>
        <w:t xml:space="preserve"> </w:t>
      </w:r>
      <w:r w:rsidRPr="00662464">
        <w:rPr>
          <w:rFonts w:ascii="Times New Roman" w:hAnsi="Times New Roman" w:cs="Times New Roman"/>
        </w:rPr>
        <w:t>(t)</w:t>
      </w:r>
      <w:r w:rsidRPr="00662464">
        <w:rPr>
          <w:rFonts w:ascii="Times New Roman" w:hAnsi="Times New Roman" w:cs="Times New Roman"/>
          <w:spacing w:val="-2"/>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depletion</w:t>
      </w:r>
      <w:r w:rsidRPr="00662464">
        <w:rPr>
          <w:rFonts w:ascii="Times New Roman" w:hAnsi="Times New Roman" w:cs="Times New Roman"/>
          <w:spacing w:val="-4"/>
        </w:rPr>
        <w:t xml:space="preserve"> </w:t>
      </w:r>
      <w:r w:rsidRPr="00662464">
        <w:rPr>
          <w:rFonts w:ascii="Times New Roman" w:hAnsi="Times New Roman" w:cs="Times New Roman"/>
        </w:rPr>
        <w:t>ratio</w:t>
      </w:r>
      <w:r w:rsidRPr="00662464">
        <w:rPr>
          <w:rFonts w:ascii="Times New Roman" w:hAnsi="Times New Roman" w:cs="Times New Roman"/>
          <w:spacing w:val="-2"/>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terminal</w:t>
      </w:r>
      <w:r w:rsidRPr="00662464">
        <w:rPr>
          <w:rFonts w:ascii="Times New Roman" w:hAnsi="Times New Roman" w:cs="Times New Roman"/>
          <w:spacing w:val="-4"/>
        </w:rPr>
        <w:t xml:space="preserve"> </w:t>
      </w:r>
      <w:r w:rsidRPr="00662464">
        <w:rPr>
          <w:rFonts w:ascii="Times New Roman" w:hAnsi="Times New Roman" w:cs="Times New Roman"/>
        </w:rPr>
        <w:t>year</w:t>
      </w:r>
      <w:r w:rsidRPr="00662464">
        <w:rPr>
          <w:rFonts w:ascii="Times New Roman" w:hAnsi="Times New Roman" w:cs="Times New Roman"/>
          <w:spacing w:val="-3"/>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reference</w:t>
      </w:r>
      <w:r w:rsidRPr="00662464">
        <w:rPr>
          <w:rFonts w:ascii="Times New Roman" w:hAnsi="Times New Roman" w:cs="Times New Roman"/>
          <w:spacing w:val="-3"/>
        </w:rPr>
        <w:t xml:space="preserve"> </w:t>
      </w:r>
      <w:r w:rsidRPr="00662464">
        <w:rPr>
          <w:rFonts w:ascii="Times New Roman" w:hAnsi="Times New Roman" w:cs="Times New Roman"/>
        </w:rPr>
        <w:t>period</w:t>
      </w:r>
      <w:r w:rsidRPr="00662464">
        <w:rPr>
          <w:rFonts w:ascii="Times New Roman" w:hAnsi="Times New Roman" w:cs="Times New Roman"/>
          <w:w w:val="99"/>
        </w:rPr>
        <w:t xml:space="preserve"> </w:t>
      </w:r>
      <w:r w:rsidRPr="00662464">
        <w:rPr>
          <w:rFonts w:ascii="Times New Roman" w:hAnsi="Times New Roman" w:cs="Times New Roman"/>
        </w:rPr>
        <w:t>for</w:t>
      </w:r>
      <w:r w:rsidRPr="00662464">
        <w:rPr>
          <w:rFonts w:ascii="Times New Roman" w:hAnsi="Times New Roman" w:cs="Times New Roman"/>
          <w:spacing w:val="-2"/>
        </w:rPr>
        <w:t xml:space="preserve"> </w:t>
      </w:r>
      <w:r w:rsidRPr="00662464">
        <w:rPr>
          <w:rFonts w:ascii="Times New Roman" w:hAnsi="Times New Roman" w:cs="Times New Roman"/>
        </w:rPr>
        <w:t>PBF.</w:t>
      </w:r>
    </w:p>
    <w:p w:rsidR="00365FB8" w:rsidRPr="00662464" w:rsidRDefault="00365FB8" w:rsidP="002D4BF6">
      <w:pPr>
        <w:spacing w:before="10"/>
        <w:ind w:left="720"/>
        <w:rPr>
          <w:rFonts w:ascii="Times New Roman" w:eastAsia="Times New Roman" w:hAnsi="Times New Roman" w:cs="Times New Roman"/>
          <w:bCs/>
          <w:sz w:val="10"/>
          <w:szCs w:val="10"/>
        </w:rPr>
      </w:pPr>
    </w:p>
    <w:tbl>
      <w:tblPr>
        <w:tblW w:w="9219" w:type="dxa"/>
        <w:tblLayout w:type="fixed"/>
        <w:tblCellMar>
          <w:left w:w="0" w:type="dxa"/>
          <w:right w:w="0" w:type="dxa"/>
        </w:tblCellMar>
        <w:tblLook w:val="01E0" w:firstRow="1" w:lastRow="1" w:firstColumn="1" w:lastColumn="1" w:noHBand="0" w:noVBand="0"/>
      </w:tblPr>
      <w:tblGrid>
        <w:gridCol w:w="835"/>
        <w:gridCol w:w="614"/>
        <w:gridCol w:w="682"/>
        <w:gridCol w:w="683"/>
        <w:gridCol w:w="682"/>
        <w:gridCol w:w="689"/>
        <w:gridCol w:w="682"/>
        <w:gridCol w:w="682"/>
        <w:gridCol w:w="667"/>
        <w:gridCol w:w="1570"/>
        <w:gridCol w:w="1433"/>
      </w:tblGrid>
      <w:tr w:rsidR="00365FB8" w:rsidRPr="00662464" w:rsidTr="00A23E56">
        <w:trPr>
          <w:trHeight w:hRule="exact" w:val="421"/>
        </w:trPr>
        <w:tc>
          <w:tcPr>
            <w:tcW w:w="835" w:type="dxa"/>
            <w:vMerge w:val="restart"/>
            <w:tcBorders>
              <w:top w:val="single" w:sz="4" w:space="0" w:color="000000"/>
              <w:left w:val="nil"/>
              <w:right w:val="nil"/>
            </w:tcBorders>
          </w:tcPr>
          <w:p w:rsidR="00365FB8" w:rsidRPr="00662464" w:rsidRDefault="00365FB8" w:rsidP="00365FB8">
            <w:pPr>
              <w:rPr>
                <w:rFonts w:ascii="Times New Roman" w:hAnsi="Times New Roman" w:cs="Times New Roman"/>
              </w:rPr>
            </w:pPr>
          </w:p>
        </w:tc>
        <w:tc>
          <w:tcPr>
            <w:tcW w:w="614" w:type="dxa"/>
            <w:tcBorders>
              <w:top w:val="single" w:sz="4" w:space="0" w:color="000000"/>
              <w:left w:val="nil"/>
              <w:bottom w:val="nil"/>
              <w:right w:val="nil"/>
            </w:tcBorders>
          </w:tcPr>
          <w:p w:rsidR="00365FB8" w:rsidRPr="00662464" w:rsidRDefault="00365FB8" w:rsidP="00365FB8">
            <w:pPr>
              <w:pStyle w:val="TableParagraph"/>
              <w:spacing w:before="4"/>
              <w:rPr>
                <w:rFonts w:ascii="Times New Roman" w:eastAsia="Times New Roman" w:hAnsi="Times New Roman" w:cs="Times New Roman"/>
                <w:bCs/>
                <w:sz w:val="18"/>
                <w:szCs w:val="18"/>
              </w:rPr>
            </w:pPr>
          </w:p>
          <w:p w:rsidR="00365FB8" w:rsidRPr="00662464" w:rsidRDefault="00365FB8" w:rsidP="00365FB8">
            <w:pPr>
              <w:pStyle w:val="TableParagraph"/>
              <w:ind w:left="147"/>
              <w:rPr>
                <w:rFonts w:ascii="Times New Roman" w:eastAsia="Times New Roman" w:hAnsi="Times New Roman" w:cs="Times New Roman"/>
                <w:sz w:val="10"/>
                <w:szCs w:val="10"/>
              </w:rPr>
            </w:pPr>
            <w:r w:rsidRPr="00662464">
              <w:rPr>
                <w:rFonts w:ascii="Times New Roman" w:hAnsi="Times New Roman" w:cs="Times New Roman"/>
                <w:spacing w:val="-3"/>
                <w:position w:val="3"/>
                <w:sz w:val="15"/>
              </w:rPr>
              <w:t>F</w:t>
            </w:r>
            <w:r w:rsidRPr="00662464">
              <w:rPr>
                <w:rFonts w:ascii="Times New Roman" w:hAnsi="Times New Roman" w:cs="Times New Roman"/>
                <w:spacing w:val="-3"/>
                <w:sz w:val="10"/>
              </w:rPr>
              <w:t>max</w:t>
            </w:r>
          </w:p>
        </w:tc>
        <w:tc>
          <w:tcPr>
            <w:tcW w:w="682" w:type="dxa"/>
            <w:tcBorders>
              <w:top w:val="single" w:sz="4" w:space="0" w:color="000000"/>
              <w:left w:val="nil"/>
              <w:bottom w:val="nil"/>
              <w:right w:val="nil"/>
            </w:tcBorders>
          </w:tcPr>
          <w:p w:rsidR="00365FB8" w:rsidRPr="00662464" w:rsidRDefault="00365FB8" w:rsidP="00365FB8">
            <w:pPr>
              <w:pStyle w:val="TableParagraph"/>
              <w:spacing w:before="4"/>
              <w:rPr>
                <w:rFonts w:ascii="Times New Roman" w:eastAsia="Times New Roman" w:hAnsi="Times New Roman" w:cs="Times New Roman"/>
                <w:bCs/>
                <w:sz w:val="18"/>
                <w:szCs w:val="18"/>
              </w:rPr>
            </w:pPr>
          </w:p>
          <w:p w:rsidR="00365FB8" w:rsidRPr="00662464" w:rsidRDefault="00365FB8" w:rsidP="00365FB8">
            <w:pPr>
              <w:pStyle w:val="TableParagraph"/>
              <w:jc w:val="center"/>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0.1</w:t>
            </w:r>
          </w:p>
        </w:tc>
        <w:tc>
          <w:tcPr>
            <w:tcW w:w="683" w:type="dxa"/>
            <w:tcBorders>
              <w:top w:val="single" w:sz="4" w:space="0" w:color="000000"/>
              <w:left w:val="nil"/>
              <w:bottom w:val="nil"/>
              <w:right w:val="nil"/>
            </w:tcBorders>
          </w:tcPr>
          <w:p w:rsidR="00365FB8" w:rsidRPr="00662464" w:rsidRDefault="00365FB8" w:rsidP="00365FB8">
            <w:pPr>
              <w:pStyle w:val="TableParagraph"/>
              <w:spacing w:before="4"/>
              <w:rPr>
                <w:rFonts w:ascii="Times New Roman" w:eastAsia="Times New Roman" w:hAnsi="Times New Roman" w:cs="Times New Roman"/>
                <w:bCs/>
                <w:sz w:val="18"/>
                <w:szCs w:val="18"/>
              </w:rPr>
            </w:pPr>
          </w:p>
          <w:p w:rsidR="00365FB8" w:rsidRPr="00662464" w:rsidRDefault="00365FB8" w:rsidP="00365FB8">
            <w:pPr>
              <w:pStyle w:val="TableParagraph"/>
              <w:ind w:left="216"/>
              <w:rPr>
                <w:rFonts w:ascii="Times New Roman" w:eastAsia="Times New Roman" w:hAnsi="Times New Roman" w:cs="Times New Roman"/>
                <w:sz w:val="10"/>
                <w:szCs w:val="10"/>
              </w:rPr>
            </w:pPr>
            <w:r w:rsidRPr="00662464">
              <w:rPr>
                <w:rFonts w:ascii="Times New Roman" w:hAnsi="Times New Roman" w:cs="Times New Roman"/>
                <w:spacing w:val="-3"/>
                <w:position w:val="3"/>
                <w:sz w:val="15"/>
              </w:rPr>
              <w:t>F</w:t>
            </w:r>
            <w:r w:rsidRPr="00662464">
              <w:rPr>
                <w:rFonts w:ascii="Times New Roman" w:hAnsi="Times New Roman" w:cs="Times New Roman"/>
                <w:spacing w:val="-3"/>
                <w:sz w:val="10"/>
              </w:rPr>
              <w:t>med</w:t>
            </w:r>
          </w:p>
        </w:tc>
        <w:tc>
          <w:tcPr>
            <w:tcW w:w="682" w:type="dxa"/>
            <w:tcBorders>
              <w:top w:val="single" w:sz="4" w:space="0" w:color="000000"/>
              <w:left w:val="nil"/>
              <w:bottom w:val="nil"/>
              <w:right w:val="nil"/>
            </w:tcBorders>
          </w:tcPr>
          <w:p w:rsidR="00365FB8" w:rsidRPr="00662464" w:rsidRDefault="00365FB8" w:rsidP="00365FB8">
            <w:pPr>
              <w:pStyle w:val="TableParagraph"/>
              <w:spacing w:before="4"/>
              <w:rPr>
                <w:rFonts w:ascii="Times New Roman" w:eastAsia="Times New Roman" w:hAnsi="Times New Roman" w:cs="Times New Roman"/>
                <w:bCs/>
                <w:sz w:val="18"/>
                <w:szCs w:val="18"/>
              </w:rPr>
            </w:pPr>
          </w:p>
          <w:p w:rsidR="00365FB8" w:rsidRPr="00662464" w:rsidRDefault="00365FB8" w:rsidP="00365FB8">
            <w:pPr>
              <w:pStyle w:val="TableParagraph"/>
              <w:ind w:left="225"/>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loss</w:t>
            </w:r>
          </w:p>
        </w:tc>
        <w:tc>
          <w:tcPr>
            <w:tcW w:w="689" w:type="dxa"/>
            <w:tcBorders>
              <w:top w:val="single" w:sz="4" w:space="0" w:color="000000"/>
              <w:left w:val="nil"/>
              <w:bottom w:val="nil"/>
              <w:right w:val="nil"/>
            </w:tcBorders>
          </w:tcPr>
          <w:p w:rsidR="00365FB8" w:rsidRPr="00662464" w:rsidRDefault="00365FB8" w:rsidP="00365FB8">
            <w:pPr>
              <w:pStyle w:val="TableParagraph"/>
              <w:spacing w:before="4"/>
              <w:rPr>
                <w:rFonts w:ascii="Times New Roman" w:eastAsia="Times New Roman" w:hAnsi="Times New Roman" w:cs="Times New Roman"/>
                <w:bCs/>
                <w:sz w:val="18"/>
                <w:szCs w:val="18"/>
              </w:rPr>
            </w:pPr>
          </w:p>
          <w:p w:rsidR="00365FB8" w:rsidRPr="00662464" w:rsidRDefault="00365FB8" w:rsidP="00365FB8">
            <w:pPr>
              <w:pStyle w:val="TableParagraph"/>
              <w:ind w:left="215"/>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10%</w:t>
            </w:r>
          </w:p>
        </w:tc>
        <w:tc>
          <w:tcPr>
            <w:tcW w:w="682" w:type="dxa"/>
            <w:tcBorders>
              <w:top w:val="single" w:sz="4" w:space="0" w:color="000000"/>
              <w:left w:val="nil"/>
              <w:bottom w:val="nil"/>
              <w:right w:val="nil"/>
            </w:tcBorders>
          </w:tcPr>
          <w:p w:rsidR="00365FB8" w:rsidRPr="00662464" w:rsidRDefault="00365FB8" w:rsidP="00365FB8">
            <w:pPr>
              <w:pStyle w:val="TableParagraph"/>
              <w:spacing w:before="4"/>
              <w:rPr>
                <w:rFonts w:ascii="Times New Roman" w:eastAsia="Times New Roman" w:hAnsi="Times New Roman" w:cs="Times New Roman"/>
                <w:bCs/>
                <w:sz w:val="18"/>
                <w:szCs w:val="18"/>
              </w:rPr>
            </w:pPr>
          </w:p>
          <w:p w:rsidR="00365FB8" w:rsidRPr="00662464" w:rsidRDefault="00365FB8" w:rsidP="00365FB8">
            <w:pPr>
              <w:pStyle w:val="TableParagraph"/>
              <w:ind w:left="208"/>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20%</w:t>
            </w:r>
          </w:p>
        </w:tc>
        <w:tc>
          <w:tcPr>
            <w:tcW w:w="682" w:type="dxa"/>
            <w:tcBorders>
              <w:top w:val="single" w:sz="4" w:space="0" w:color="000000"/>
              <w:left w:val="nil"/>
              <w:bottom w:val="nil"/>
              <w:right w:val="nil"/>
            </w:tcBorders>
          </w:tcPr>
          <w:p w:rsidR="00365FB8" w:rsidRPr="00662464" w:rsidRDefault="00365FB8" w:rsidP="00365FB8">
            <w:pPr>
              <w:pStyle w:val="TableParagraph"/>
              <w:spacing w:before="4"/>
              <w:rPr>
                <w:rFonts w:ascii="Times New Roman" w:eastAsia="Times New Roman" w:hAnsi="Times New Roman" w:cs="Times New Roman"/>
                <w:bCs/>
                <w:sz w:val="18"/>
                <w:szCs w:val="18"/>
              </w:rPr>
            </w:pPr>
          </w:p>
          <w:p w:rsidR="00365FB8" w:rsidRPr="00662464" w:rsidRDefault="00365FB8" w:rsidP="00365FB8">
            <w:pPr>
              <w:pStyle w:val="TableParagraph"/>
              <w:ind w:left="208"/>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30%</w:t>
            </w:r>
          </w:p>
        </w:tc>
        <w:tc>
          <w:tcPr>
            <w:tcW w:w="667" w:type="dxa"/>
            <w:tcBorders>
              <w:top w:val="single" w:sz="4" w:space="0" w:color="000000"/>
              <w:left w:val="nil"/>
              <w:bottom w:val="nil"/>
              <w:right w:val="nil"/>
            </w:tcBorders>
          </w:tcPr>
          <w:p w:rsidR="00365FB8" w:rsidRPr="00662464" w:rsidRDefault="00365FB8" w:rsidP="00365FB8">
            <w:pPr>
              <w:pStyle w:val="TableParagraph"/>
              <w:spacing w:before="4"/>
              <w:rPr>
                <w:rFonts w:ascii="Times New Roman" w:eastAsia="Times New Roman" w:hAnsi="Times New Roman" w:cs="Times New Roman"/>
                <w:bCs/>
                <w:sz w:val="18"/>
                <w:szCs w:val="18"/>
              </w:rPr>
            </w:pPr>
          </w:p>
          <w:p w:rsidR="00365FB8" w:rsidRPr="00662464" w:rsidRDefault="00365FB8" w:rsidP="00365FB8">
            <w:pPr>
              <w:pStyle w:val="TableParagraph"/>
              <w:ind w:left="208"/>
              <w:rPr>
                <w:rFonts w:ascii="Times New Roman" w:eastAsia="Times New Roman" w:hAnsi="Times New Roman" w:cs="Times New Roman"/>
                <w:sz w:val="10"/>
                <w:szCs w:val="10"/>
              </w:rPr>
            </w:pPr>
            <w:r w:rsidRPr="00662464">
              <w:rPr>
                <w:rFonts w:ascii="Times New Roman" w:hAnsi="Times New Roman" w:cs="Times New Roman"/>
                <w:position w:val="3"/>
                <w:sz w:val="15"/>
              </w:rPr>
              <w:t>F</w:t>
            </w:r>
            <w:r w:rsidRPr="00662464">
              <w:rPr>
                <w:rFonts w:ascii="Times New Roman" w:hAnsi="Times New Roman" w:cs="Times New Roman"/>
                <w:sz w:val="10"/>
              </w:rPr>
              <w:t>40%</w:t>
            </w:r>
          </w:p>
        </w:tc>
        <w:tc>
          <w:tcPr>
            <w:tcW w:w="1570" w:type="dxa"/>
            <w:tcBorders>
              <w:top w:val="single" w:sz="4" w:space="0" w:color="000000"/>
              <w:left w:val="nil"/>
              <w:bottom w:val="nil"/>
              <w:right w:val="nil"/>
            </w:tcBorders>
          </w:tcPr>
          <w:p w:rsidR="00365FB8" w:rsidRPr="00662464" w:rsidRDefault="00365FB8" w:rsidP="00365FB8">
            <w:pPr>
              <w:pStyle w:val="TableParagraph"/>
              <w:spacing w:before="10" w:line="278" w:lineRule="auto"/>
              <w:ind w:left="193" w:right="116" w:firstLine="80"/>
              <w:rPr>
                <w:rFonts w:ascii="Times New Roman" w:eastAsia="Times New Roman" w:hAnsi="Times New Roman" w:cs="Times New Roman"/>
                <w:sz w:val="15"/>
                <w:szCs w:val="15"/>
              </w:rPr>
            </w:pPr>
            <w:r w:rsidRPr="00662464">
              <w:rPr>
                <w:rFonts w:ascii="Times New Roman" w:hAnsi="Times New Roman" w:cs="Times New Roman"/>
                <w:spacing w:val="-4"/>
                <w:sz w:val="15"/>
              </w:rPr>
              <w:t>Estimated SSB</w:t>
            </w:r>
            <w:r w:rsidRPr="00662464">
              <w:rPr>
                <w:rFonts w:ascii="Times New Roman" w:hAnsi="Times New Roman" w:cs="Times New Roman"/>
                <w:spacing w:val="11"/>
                <w:sz w:val="15"/>
              </w:rPr>
              <w:t xml:space="preserve"> </w:t>
            </w:r>
            <w:r w:rsidRPr="00662464">
              <w:rPr>
                <w:rFonts w:ascii="Times New Roman" w:hAnsi="Times New Roman" w:cs="Times New Roman"/>
                <w:spacing w:val="-3"/>
                <w:sz w:val="15"/>
              </w:rPr>
              <w:t>for</w:t>
            </w:r>
            <w:r w:rsidRPr="00662464">
              <w:rPr>
                <w:rFonts w:ascii="Times New Roman" w:hAnsi="Times New Roman" w:cs="Times New Roman"/>
                <w:w w:val="101"/>
                <w:sz w:val="15"/>
              </w:rPr>
              <w:t xml:space="preserve"> </w:t>
            </w:r>
            <w:r w:rsidRPr="00662464">
              <w:rPr>
                <w:rFonts w:ascii="Times New Roman" w:hAnsi="Times New Roman" w:cs="Times New Roman"/>
                <w:spacing w:val="-4"/>
                <w:sz w:val="15"/>
              </w:rPr>
              <w:t xml:space="preserve">terminal </w:t>
            </w:r>
            <w:r w:rsidRPr="00662464">
              <w:rPr>
                <w:rFonts w:ascii="Times New Roman" w:hAnsi="Times New Roman" w:cs="Times New Roman"/>
                <w:sz w:val="15"/>
              </w:rPr>
              <w:t xml:space="preserve">year </w:t>
            </w:r>
            <w:r w:rsidRPr="00662464">
              <w:rPr>
                <w:rFonts w:ascii="Times New Roman" w:hAnsi="Times New Roman" w:cs="Times New Roman"/>
                <w:spacing w:val="-3"/>
                <w:sz w:val="15"/>
              </w:rPr>
              <w:t>of</w:t>
            </w:r>
            <w:r w:rsidRPr="00662464">
              <w:rPr>
                <w:rFonts w:ascii="Times New Roman" w:hAnsi="Times New Roman" w:cs="Times New Roman"/>
                <w:spacing w:val="19"/>
                <w:sz w:val="15"/>
              </w:rPr>
              <w:t xml:space="preserve"> </w:t>
            </w:r>
            <w:r w:rsidRPr="00662464">
              <w:rPr>
                <w:rFonts w:ascii="Times New Roman" w:hAnsi="Times New Roman" w:cs="Times New Roman"/>
                <w:sz w:val="15"/>
              </w:rPr>
              <w:t>each</w:t>
            </w:r>
          </w:p>
        </w:tc>
        <w:tc>
          <w:tcPr>
            <w:tcW w:w="1433" w:type="dxa"/>
            <w:tcBorders>
              <w:top w:val="single" w:sz="4" w:space="0" w:color="000000"/>
              <w:left w:val="nil"/>
              <w:bottom w:val="nil"/>
              <w:right w:val="nil"/>
            </w:tcBorders>
          </w:tcPr>
          <w:p w:rsidR="00365FB8" w:rsidRPr="00662464" w:rsidRDefault="00365FB8" w:rsidP="00365FB8">
            <w:pPr>
              <w:pStyle w:val="TableParagraph"/>
              <w:spacing w:before="10" w:line="278" w:lineRule="auto"/>
              <w:ind w:left="118" w:right="54" w:firstLine="90"/>
              <w:rPr>
                <w:rFonts w:ascii="Times New Roman" w:eastAsia="Times New Roman" w:hAnsi="Times New Roman" w:cs="Times New Roman"/>
                <w:sz w:val="15"/>
                <w:szCs w:val="15"/>
              </w:rPr>
            </w:pPr>
            <w:r w:rsidRPr="00662464">
              <w:rPr>
                <w:rFonts w:ascii="Times New Roman" w:hAnsi="Times New Roman" w:cs="Times New Roman"/>
                <w:spacing w:val="-5"/>
                <w:sz w:val="15"/>
              </w:rPr>
              <w:t xml:space="preserve">Depletion </w:t>
            </w:r>
            <w:r w:rsidRPr="00662464">
              <w:rPr>
                <w:rFonts w:ascii="Times New Roman" w:hAnsi="Times New Roman" w:cs="Times New Roman"/>
                <w:spacing w:val="-3"/>
                <w:sz w:val="15"/>
              </w:rPr>
              <w:t>ratio</w:t>
            </w:r>
            <w:r w:rsidRPr="00662464">
              <w:rPr>
                <w:rFonts w:ascii="Times New Roman" w:hAnsi="Times New Roman" w:cs="Times New Roman"/>
                <w:spacing w:val="5"/>
                <w:sz w:val="15"/>
              </w:rPr>
              <w:t xml:space="preserve"> </w:t>
            </w:r>
            <w:r w:rsidRPr="00662464">
              <w:rPr>
                <w:rFonts w:ascii="Times New Roman" w:hAnsi="Times New Roman" w:cs="Times New Roman"/>
                <w:spacing w:val="-3"/>
                <w:sz w:val="15"/>
              </w:rPr>
              <w:t>for</w:t>
            </w:r>
            <w:r w:rsidRPr="00662464">
              <w:rPr>
                <w:rFonts w:ascii="Times New Roman" w:hAnsi="Times New Roman" w:cs="Times New Roman"/>
                <w:w w:val="101"/>
                <w:sz w:val="15"/>
              </w:rPr>
              <w:t xml:space="preserve"> </w:t>
            </w:r>
            <w:r w:rsidRPr="00662464">
              <w:rPr>
                <w:rFonts w:ascii="Times New Roman" w:hAnsi="Times New Roman" w:cs="Times New Roman"/>
                <w:spacing w:val="-4"/>
                <w:sz w:val="15"/>
              </w:rPr>
              <w:t xml:space="preserve">terminal </w:t>
            </w:r>
            <w:r w:rsidRPr="00662464">
              <w:rPr>
                <w:rFonts w:ascii="Times New Roman" w:hAnsi="Times New Roman" w:cs="Times New Roman"/>
                <w:sz w:val="15"/>
              </w:rPr>
              <w:t xml:space="preserve">year </w:t>
            </w:r>
            <w:r w:rsidRPr="00662464">
              <w:rPr>
                <w:rFonts w:ascii="Times New Roman" w:hAnsi="Times New Roman" w:cs="Times New Roman"/>
                <w:spacing w:val="-3"/>
                <w:sz w:val="15"/>
              </w:rPr>
              <w:t>of</w:t>
            </w:r>
            <w:r w:rsidRPr="00662464">
              <w:rPr>
                <w:rFonts w:ascii="Times New Roman" w:hAnsi="Times New Roman" w:cs="Times New Roman"/>
                <w:spacing w:val="19"/>
                <w:sz w:val="15"/>
              </w:rPr>
              <w:t xml:space="preserve"> </w:t>
            </w:r>
            <w:r w:rsidRPr="00662464">
              <w:rPr>
                <w:rFonts w:ascii="Times New Roman" w:hAnsi="Times New Roman" w:cs="Times New Roman"/>
                <w:sz w:val="15"/>
              </w:rPr>
              <w:t>each</w:t>
            </w:r>
          </w:p>
        </w:tc>
      </w:tr>
      <w:tr w:rsidR="00365FB8" w:rsidRPr="00662464" w:rsidTr="00A23E56">
        <w:trPr>
          <w:trHeight w:hRule="exact" w:val="181"/>
        </w:trPr>
        <w:tc>
          <w:tcPr>
            <w:tcW w:w="835" w:type="dxa"/>
            <w:vMerge/>
            <w:tcBorders>
              <w:left w:val="nil"/>
              <w:bottom w:val="single" w:sz="4" w:space="0" w:color="000000"/>
              <w:right w:val="nil"/>
            </w:tcBorders>
          </w:tcPr>
          <w:p w:rsidR="00365FB8" w:rsidRPr="00662464" w:rsidRDefault="00365FB8" w:rsidP="00365FB8">
            <w:pPr>
              <w:rPr>
                <w:rFonts w:ascii="Times New Roman" w:hAnsi="Times New Roman" w:cs="Times New Roman"/>
              </w:rPr>
            </w:pPr>
          </w:p>
        </w:tc>
        <w:tc>
          <w:tcPr>
            <w:tcW w:w="614" w:type="dxa"/>
            <w:tcBorders>
              <w:top w:val="nil"/>
              <w:left w:val="nil"/>
              <w:bottom w:val="single" w:sz="4" w:space="0" w:color="000000"/>
              <w:right w:val="nil"/>
            </w:tcBorders>
          </w:tcPr>
          <w:p w:rsidR="00365FB8" w:rsidRPr="00662464" w:rsidRDefault="00365FB8" w:rsidP="00365FB8">
            <w:pPr>
              <w:rPr>
                <w:rFonts w:ascii="Times New Roman" w:hAnsi="Times New Roman" w:cs="Times New Roman"/>
              </w:rPr>
            </w:pPr>
          </w:p>
        </w:tc>
        <w:tc>
          <w:tcPr>
            <w:tcW w:w="682" w:type="dxa"/>
            <w:tcBorders>
              <w:top w:val="nil"/>
              <w:left w:val="nil"/>
              <w:bottom w:val="single" w:sz="4" w:space="0" w:color="000000"/>
              <w:right w:val="nil"/>
            </w:tcBorders>
          </w:tcPr>
          <w:p w:rsidR="00365FB8" w:rsidRPr="00662464" w:rsidRDefault="00365FB8" w:rsidP="00365FB8">
            <w:pPr>
              <w:rPr>
                <w:rFonts w:ascii="Times New Roman" w:hAnsi="Times New Roman" w:cs="Times New Roman"/>
              </w:rPr>
            </w:pPr>
          </w:p>
        </w:tc>
        <w:tc>
          <w:tcPr>
            <w:tcW w:w="683" w:type="dxa"/>
            <w:tcBorders>
              <w:top w:val="nil"/>
              <w:left w:val="nil"/>
              <w:bottom w:val="single" w:sz="4" w:space="0" w:color="000000"/>
              <w:right w:val="nil"/>
            </w:tcBorders>
          </w:tcPr>
          <w:p w:rsidR="00365FB8" w:rsidRPr="00662464" w:rsidRDefault="00365FB8" w:rsidP="00365FB8">
            <w:pPr>
              <w:rPr>
                <w:rFonts w:ascii="Times New Roman" w:hAnsi="Times New Roman" w:cs="Times New Roman"/>
              </w:rPr>
            </w:pPr>
          </w:p>
        </w:tc>
        <w:tc>
          <w:tcPr>
            <w:tcW w:w="682" w:type="dxa"/>
            <w:tcBorders>
              <w:top w:val="nil"/>
              <w:left w:val="nil"/>
              <w:bottom w:val="single" w:sz="4" w:space="0" w:color="000000"/>
              <w:right w:val="nil"/>
            </w:tcBorders>
          </w:tcPr>
          <w:p w:rsidR="00365FB8" w:rsidRPr="00662464" w:rsidRDefault="00365FB8" w:rsidP="00365FB8">
            <w:pPr>
              <w:rPr>
                <w:rFonts w:ascii="Times New Roman" w:hAnsi="Times New Roman" w:cs="Times New Roman"/>
              </w:rPr>
            </w:pPr>
          </w:p>
        </w:tc>
        <w:tc>
          <w:tcPr>
            <w:tcW w:w="689" w:type="dxa"/>
            <w:tcBorders>
              <w:top w:val="nil"/>
              <w:left w:val="nil"/>
              <w:bottom w:val="single" w:sz="4" w:space="0" w:color="000000"/>
              <w:right w:val="nil"/>
            </w:tcBorders>
          </w:tcPr>
          <w:p w:rsidR="00365FB8" w:rsidRPr="00662464" w:rsidRDefault="00365FB8" w:rsidP="00365FB8">
            <w:pPr>
              <w:rPr>
                <w:rFonts w:ascii="Times New Roman" w:hAnsi="Times New Roman" w:cs="Times New Roman"/>
              </w:rPr>
            </w:pPr>
          </w:p>
        </w:tc>
        <w:tc>
          <w:tcPr>
            <w:tcW w:w="682" w:type="dxa"/>
            <w:tcBorders>
              <w:top w:val="nil"/>
              <w:left w:val="nil"/>
              <w:bottom w:val="single" w:sz="4" w:space="0" w:color="000000"/>
              <w:right w:val="nil"/>
            </w:tcBorders>
          </w:tcPr>
          <w:p w:rsidR="00365FB8" w:rsidRPr="00662464" w:rsidRDefault="00365FB8" w:rsidP="00365FB8">
            <w:pPr>
              <w:rPr>
                <w:rFonts w:ascii="Times New Roman" w:hAnsi="Times New Roman" w:cs="Times New Roman"/>
              </w:rPr>
            </w:pPr>
          </w:p>
        </w:tc>
        <w:tc>
          <w:tcPr>
            <w:tcW w:w="682" w:type="dxa"/>
            <w:tcBorders>
              <w:top w:val="nil"/>
              <w:left w:val="nil"/>
              <w:bottom w:val="single" w:sz="4" w:space="0" w:color="000000"/>
              <w:right w:val="nil"/>
            </w:tcBorders>
          </w:tcPr>
          <w:p w:rsidR="00365FB8" w:rsidRPr="00662464" w:rsidRDefault="00365FB8" w:rsidP="00365FB8">
            <w:pPr>
              <w:rPr>
                <w:rFonts w:ascii="Times New Roman" w:hAnsi="Times New Roman" w:cs="Times New Roman"/>
              </w:rPr>
            </w:pPr>
          </w:p>
        </w:tc>
        <w:tc>
          <w:tcPr>
            <w:tcW w:w="667" w:type="dxa"/>
            <w:tcBorders>
              <w:top w:val="nil"/>
              <w:left w:val="nil"/>
              <w:bottom w:val="single" w:sz="4" w:space="0" w:color="000000"/>
              <w:right w:val="nil"/>
            </w:tcBorders>
          </w:tcPr>
          <w:p w:rsidR="00365FB8" w:rsidRPr="00662464" w:rsidRDefault="00365FB8" w:rsidP="00365FB8">
            <w:pPr>
              <w:rPr>
                <w:rFonts w:ascii="Times New Roman" w:hAnsi="Times New Roman" w:cs="Times New Roman"/>
              </w:rPr>
            </w:pPr>
          </w:p>
        </w:tc>
        <w:tc>
          <w:tcPr>
            <w:tcW w:w="1570" w:type="dxa"/>
            <w:tcBorders>
              <w:top w:val="nil"/>
              <w:left w:val="nil"/>
              <w:bottom w:val="single" w:sz="4" w:space="0" w:color="000000"/>
              <w:right w:val="nil"/>
            </w:tcBorders>
          </w:tcPr>
          <w:p w:rsidR="00365FB8" w:rsidRPr="00662464" w:rsidRDefault="00365FB8" w:rsidP="00365FB8">
            <w:pPr>
              <w:pStyle w:val="TableParagraph"/>
              <w:spacing w:line="168" w:lineRule="exact"/>
              <w:ind w:left="334"/>
              <w:rPr>
                <w:rFonts w:ascii="Times New Roman" w:eastAsia="Times New Roman" w:hAnsi="Times New Roman" w:cs="Times New Roman"/>
                <w:sz w:val="15"/>
                <w:szCs w:val="15"/>
              </w:rPr>
            </w:pPr>
            <w:r w:rsidRPr="00662464">
              <w:rPr>
                <w:rFonts w:ascii="Times New Roman" w:hAnsi="Times New Roman" w:cs="Times New Roman"/>
                <w:sz w:val="15"/>
              </w:rPr>
              <w:t>reference</w:t>
            </w:r>
            <w:r w:rsidRPr="00662464">
              <w:rPr>
                <w:rFonts w:ascii="Times New Roman" w:hAnsi="Times New Roman" w:cs="Times New Roman"/>
                <w:spacing w:val="18"/>
                <w:sz w:val="15"/>
              </w:rPr>
              <w:t xml:space="preserve"> </w:t>
            </w:r>
            <w:r w:rsidRPr="00662464">
              <w:rPr>
                <w:rFonts w:ascii="Times New Roman" w:hAnsi="Times New Roman" w:cs="Times New Roman"/>
                <w:spacing w:val="-4"/>
                <w:sz w:val="15"/>
              </w:rPr>
              <w:t>period</w:t>
            </w:r>
          </w:p>
        </w:tc>
        <w:tc>
          <w:tcPr>
            <w:tcW w:w="1433" w:type="dxa"/>
            <w:tcBorders>
              <w:top w:val="nil"/>
              <w:left w:val="nil"/>
              <w:bottom w:val="single" w:sz="4" w:space="0" w:color="000000"/>
              <w:right w:val="nil"/>
            </w:tcBorders>
          </w:tcPr>
          <w:p w:rsidR="00365FB8" w:rsidRPr="00662464" w:rsidRDefault="00365FB8" w:rsidP="00365FB8">
            <w:pPr>
              <w:pStyle w:val="TableParagraph"/>
              <w:spacing w:line="168" w:lineRule="exact"/>
              <w:ind w:left="259"/>
              <w:rPr>
                <w:rFonts w:ascii="Times New Roman" w:eastAsia="Times New Roman" w:hAnsi="Times New Roman" w:cs="Times New Roman"/>
                <w:sz w:val="15"/>
                <w:szCs w:val="15"/>
              </w:rPr>
            </w:pPr>
            <w:r w:rsidRPr="00662464">
              <w:rPr>
                <w:rFonts w:ascii="Times New Roman" w:hAnsi="Times New Roman" w:cs="Times New Roman"/>
                <w:sz w:val="15"/>
              </w:rPr>
              <w:t>reference</w:t>
            </w:r>
            <w:r w:rsidRPr="00662464">
              <w:rPr>
                <w:rFonts w:ascii="Times New Roman" w:hAnsi="Times New Roman" w:cs="Times New Roman"/>
                <w:spacing w:val="18"/>
                <w:sz w:val="15"/>
              </w:rPr>
              <w:t xml:space="preserve"> </w:t>
            </w:r>
            <w:r w:rsidRPr="00662464">
              <w:rPr>
                <w:rFonts w:ascii="Times New Roman" w:hAnsi="Times New Roman" w:cs="Times New Roman"/>
                <w:spacing w:val="-4"/>
                <w:sz w:val="15"/>
              </w:rPr>
              <w:t>period</w:t>
            </w:r>
          </w:p>
        </w:tc>
      </w:tr>
      <w:tr w:rsidR="00365FB8" w:rsidRPr="00662464" w:rsidTr="00A23E56">
        <w:trPr>
          <w:trHeight w:hRule="exact" w:val="210"/>
        </w:trPr>
        <w:tc>
          <w:tcPr>
            <w:tcW w:w="835" w:type="dxa"/>
            <w:tcBorders>
              <w:top w:val="single" w:sz="4" w:space="0" w:color="000000"/>
              <w:left w:val="nil"/>
              <w:bottom w:val="nil"/>
              <w:right w:val="nil"/>
            </w:tcBorders>
          </w:tcPr>
          <w:p w:rsidR="00365FB8" w:rsidRPr="00662464" w:rsidRDefault="00365FB8" w:rsidP="00365FB8">
            <w:pPr>
              <w:pStyle w:val="TableParagraph"/>
              <w:spacing w:before="10"/>
              <w:ind w:left="70"/>
              <w:rPr>
                <w:rFonts w:ascii="Times New Roman" w:eastAsia="Times New Roman" w:hAnsi="Times New Roman" w:cs="Times New Roman"/>
                <w:sz w:val="15"/>
                <w:szCs w:val="15"/>
              </w:rPr>
            </w:pPr>
            <w:r w:rsidRPr="00662464">
              <w:rPr>
                <w:rFonts w:ascii="Times New Roman" w:hAnsi="Times New Roman" w:cs="Times New Roman"/>
                <w:spacing w:val="-5"/>
                <w:sz w:val="15"/>
              </w:rPr>
              <w:t>2002-2004</w:t>
            </w:r>
          </w:p>
        </w:tc>
        <w:tc>
          <w:tcPr>
            <w:tcW w:w="614" w:type="dxa"/>
            <w:tcBorders>
              <w:top w:val="single" w:sz="4" w:space="0" w:color="000000"/>
              <w:left w:val="nil"/>
              <w:bottom w:val="nil"/>
              <w:right w:val="nil"/>
            </w:tcBorders>
          </w:tcPr>
          <w:p w:rsidR="00365FB8" w:rsidRPr="00662464" w:rsidRDefault="00365FB8" w:rsidP="00365FB8">
            <w:pPr>
              <w:pStyle w:val="TableParagraph"/>
              <w:spacing w:before="10"/>
              <w:ind w:left="147"/>
              <w:rPr>
                <w:rFonts w:ascii="Times New Roman" w:eastAsia="Times New Roman" w:hAnsi="Times New Roman" w:cs="Times New Roman"/>
                <w:sz w:val="15"/>
                <w:szCs w:val="15"/>
              </w:rPr>
            </w:pPr>
            <w:r w:rsidRPr="00662464">
              <w:rPr>
                <w:rFonts w:ascii="Times New Roman" w:hAnsi="Times New Roman" w:cs="Times New Roman"/>
                <w:spacing w:val="-5"/>
                <w:sz w:val="15"/>
              </w:rPr>
              <w:t>1.86</w:t>
            </w:r>
          </w:p>
        </w:tc>
        <w:tc>
          <w:tcPr>
            <w:tcW w:w="682" w:type="dxa"/>
            <w:tcBorders>
              <w:top w:val="single" w:sz="4" w:space="0" w:color="000000"/>
              <w:left w:val="nil"/>
              <w:bottom w:val="nil"/>
              <w:right w:val="nil"/>
            </w:tcBorders>
          </w:tcPr>
          <w:p w:rsidR="00365FB8" w:rsidRPr="00662464" w:rsidRDefault="00365FB8" w:rsidP="00365FB8">
            <w:pPr>
              <w:pStyle w:val="TableParagraph"/>
              <w:spacing w:before="1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2.59</w:t>
            </w:r>
          </w:p>
        </w:tc>
        <w:tc>
          <w:tcPr>
            <w:tcW w:w="683" w:type="dxa"/>
            <w:tcBorders>
              <w:top w:val="single" w:sz="4" w:space="0" w:color="000000"/>
              <w:left w:val="nil"/>
              <w:bottom w:val="nil"/>
              <w:right w:val="nil"/>
            </w:tcBorders>
          </w:tcPr>
          <w:p w:rsidR="00365FB8" w:rsidRPr="00662464" w:rsidRDefault="00365FB8" w:rsidP="00365FB8">
            <w:pPr>
              <w:pStyle w:val="TableParagraph"/>
              <w:spacing w:before="10"/>
              <w:ind w:left="216"/>
              <w:rPr>
                <w:rFonts w:ascii="Times New Roman" w:eastAsia="Times New Roman" w:hAnsi="Times New Roman" w:cs="Times New Roman"/>
                <w:sz w:val="15"/>
                <w:szCs w:val="15"/>
              </w:rPr>
            </w:pPr>
            <w:r w:rsidRPr="00662464">
              <w:rPr>
                <w:rFonts w:ascii="Times New Roman" w:hAnsi="Times New Roman" w:cs="Times New Roman"/>
                <w:spacing w:val="-5"/>
                <w:sz w:val="15"/>
              </w:rPr>
              <w:t>1.09</w:t>
            </w:r>
          </w:p>
        </w:tc>
        <w:tc>
          <w:tcPr>
            <w:tcW w:w="682" w:type="dxa"/>
            <w:tcBorders>
              <w:top w:val="single" w:sz="4" w:space="0" w:color="000000"/>
              <w:left w:val="nil"/>
              <w:bottom w:val="nil"/>
              <w:right w:val="nil"/>
            </w:tcBorders>
          </w:tcPr>
          <w:p w:rsidR="00365FB8" w:rsidRPr="00662464" w:rsidRDefault="00365FB8" w:rsidP="00365FB8">
            <w:pPr>
              <w:pStyle w:val="TableParagraph"/>
              <w:spacing w:before="1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0.80</w:t>
            </w:r>
          </w:p>
        </w:tc>
        <w:tc>
          <w:tcPr>
            <w:tcW w:w="689" w:type="dxa"/>
            <w:tcBorders>
              <w:top w:val="single" w:sz="4" w:space="0" w:color="000000"/>
              <w:left w:val="nil"/>
              <w:bottom w:val="nil"/>
              <w:right w:val="nil"/>
            </w:tcBorders>
          </w:tcPr>
          <w:p w:rsidR="00365FB8" w:rsidRPr="00662464" w:rsidRDefault="00365FB8" w:rsidP="00365FB8">
            <w:pPr>
              <w:pStyle w:val="TableParagraph"/>
              <w:spacing w:before="10"/>
              <w:ind w:left="215"/>
              <w:rPr>
                <w:rFonts w:ascii="Times New Roman" w:eastAsia="Times New Roman" w:hAnsi="Times New Roman" w:cs="Times New Roman"/>
                <w:sz w:val="15"/>
                <w:szCs w:val="15"/>
              </w:rPr>
            </w:pPr>
            <w:r w:rsidRPr="00662464">
              <w:rPr>
                <w:rFonts w:ascii="Times New Roman" w:hAnsi="Times New Roman" w:cs="Times New Roman"/>
                <w:spacing w:val="-5"/>
                <w:sz w:val="15"/>
              </w:rPr>
              <w:t>1.31</w:t>
            </w:r>
          </w:p>
        </w:tc>
        <w:tc>
          <w:tcPr>
            <w:tcW w:w="682" w:type="dxa"/>
            <w:tcBorders>
              <w:top w:val="single" w:sz="4" w:space="0" w:color="000000"/>
              <w:left w:val="nil"/>
              <w:bottom w:val="nil"/>
              <w:right w:val="nil"/>
            </w:tcBorders>
          </w:tcPr>
          <w:p w:rsidR="00365FB8" w:rsidRPr="00662464" w:rsidRDefault="00365FB8" w:rsidP="00365FB8">
            <w:pPr>
              <w:pStyle w:val="TableParagraph"/>
              <w:spacing w:before="1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1.89</w:t>
            </w:r>
          </w:p>
        </w:tc>
        <w:tc>
          <w:tcPr>
            <w:tcW w:w="682" w:type="dxa"/>
            <w:tcBorders>
              <w:top w:val="single" w:sz="4" w:space="0" w:color="000000"/>
              <w:left w:val="nil"/>
              <w:bottom w:val="nil"/>
              <w:right w:val="nil"/>
            </w:tcBorders>
          </w:tcPr>
          <w:p w:rsidR="00365FB8" w:rsidRPr="00662464" w:rsidRDefault="00365FB8" w:rsidP="00365FB8">
            <w:pPr>
              <w:pStyle w:val="TableParagraph"/>
              <w:spacing w:before="1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2.54</w:t>
            </w:r>
          </w:p>
        </w:tc>
        <w:tc>
          <w:tcPr>
            <w:tcW w:w="667" w:type="dxa"/>
            <w:tcBorders>
              <w:top w:val="single" w:sz="4" w:space="0" w:color="000000"/>
              <w:left w:val="nil"/>
              <w:bottom w:val="nil"/>
              <w:right w:val="nil"/>
            </w:tcBorders>
          </w:tcPr>
          <w:p w:rsidR="00365FB8" w:rsidRPr="00662464" w:rsidRDefault="00365FB8" w:rsidP="00365FB8">
            <w:pPr>
              <w:pStyle w:val="TableParagraph"/>
              <w:spacing w:before="10"/>
              <w:ind w:left="208"/>
              <w:rPr>
                <w:rFonts w:ascii="Times New Roman" w:eastAsia="Times New Roman" w:hAnsi="Times New Roman" w:cs="Times New Roman"/>
                <w:sz w:val="15"/>
                <w:szCs w:val="15"/>
              </w:rPr>
            </w:pPr>
            <w:r w:rsidRPr="00662464">
              <w:rPr>
                <w:rFonts w:ascii="Times New Roman" w:hAnsi="Times New Roman" w:cs="Times New Roman"/>
                <w:spacing w:val="-5"/>
                <w:sz w:val="15"/>
              </w:rPr>
              <w:t>3.34</w:t>
            </w:r>
          </w:p>
        </w:tc>
        <w:tc>
          <w:tcPr>
            <w:tcW w:w="1570" w:type="dxa"/>
            <w:tcBorders>
              <w:top w:val="single" w:sz="4" w:space="0" w:color="000000"/>
              <w:left w:val="nil"/>
              <w:bottom w:val="nil"/>
              <w:right w:val="nil"/>
            </w:tcBorders>
          </w:tcPr>
          <w:p w:rsidR="00365FB8" w:rsidRPr="00662464" w:rsidRDefault="00365FB8" w:rsidP="00365FB8">
            <w:pPr>
              <w:pStyle w:val="TableParagraph"/>
              <w:spacing w:before="10"/>
              <w:ind w:left="81"/>
              <w:jc w:val="center"/>
              <w:rPr>
                <w:rFonts w:ascii="Times New Roman" w:eastAsia="Times New Roman" w:hAnsi="Times New Roman" w:cs="Times New Roman"/>
                <w:sz w:val="15"/>
                <w:szCs w:val="15"/>
              </w:rPr>
            </w:pPr>
            <w:r w:rsidRPr="00662464">
              <w:rPr>
                <w:rFonts w:ascii="Times New Roman" w:hAnsi="Times New Roman" w:cs="Times New Roman"/>
                <w:spacing w:val="-7"/>
                <w:sz w:val="15"/>
              </w:rPr>
              <w:t>41,069</w:t>
            </w:r>
          </w:p>
        </w:tc>
        <w:tc>
          <w:tcPr>
            <w:tcW w:w="1433" w:type="dxa"/>
            <w:tcBorders>
              <w:top w:val="single" w:sz="4" w:space="0" w:color="000000"/>
              <w:left w:val="nil"/>
              <w:bottom w:val="nil"/>
              <w:right w:val="nil"/>
            </w:tcBorders>
          </w:tcPr>
          <w:p w:rsidR="00365FB8" w:rsidRPr="00662464" w:rsidRDefault="00365FB8" w:rsidP="00365FB8">
            <w:pPr>
              <w:pStyle w:val="TableParagraph"/>
              <w:spacing w:before="10"/>
              <w:ind w:left="67"/>
              <w:jc w:val="center"/>
              <w:rPr>
                <w:rFonts w:ascii="Times New Roman" w:eastAsia="Times New Roman" w:hAnsi="Times New Roman" w:cs="Times New Roman"/>
                <w:sz w:val="15"/>
                <w:szCs w:val="15"/>
              </w:rPr>
            </w:pPr>
            <w:r w:rsidRPr="00662464">
              <w:rPr>
                <w:rFonts w:ascii="Times New Roman" w:hAnsi="Times New Roman" w:cs="Times New Roman"/>
                <w:spacing w:val="-5"/>
                <w:sz w:val="15"/>
              </w:rPr>
              <w:t>0.064</w:t>
            </w:r>
          </w:p>
        </w:tc>
      </w:tr>
      <w:tr w:rsidR="00365FB8" w:rsidRPr="00662464" w:rsidTr="00A23E56">
        <w:trPr>
          <w:trHeight w:hRule="exact" w:val="201"/>
        </w:trPr>
        <w:tc>
          <w:tcPr>
            <w:tcW w:w="835" w:type="dxa"/>
            <w:tcBorders>
              <w:top w:val="nil"/>
              <w:left w:val="nil"/>
              <w:bottom w:val="nil"/>
              <w:right w:val="nil"/>
            </w:tcBorders>
          </w:tcPr>
          <w:p w:rsidR="00365FB8" w:rsidRPr="00662464" w:rsidRDefault="00365FB8" w:rsidP="00365FB8">
            <w:pPr>
              <w:pStyle w:val="TableParagraph"/>
              <w:spacing w:before="6"/>
              <w:ind w:left="70"/>
              <w:rPr>
                <w:rFonts w:ascii="Times New Roman" w:eastAsia="Times New Roman" w:hAnsi="Times New Roman" w:cs="Times New Roman"/>
                <w:sz w:val="15"/>
                <w:szCs w:val="15"/>
              </w:rPr>
            </w:pPr>
            <w:r w:rsidRPr="00662464">
              <w:rPr>
                <w:rFonts w:ascii="Times New Roman" w:hAnsi="Times New Roman" w:cs="Times New Roman"/>
                <w:spacing w:val="-5"/>
                <w:sz w:val="15"/>
              </w:rPr>
              <w:t>2009-2011</w:t>
            </w:r>
          </w:p>
        </w:tc>
        <w:tc>
          <w:tcPr>
            <w:tcW w:w="614" w:type="dxa"/>
            <w:tcBorders>
              <w:top w:val="nil"/>
              <w:left w:val="nil"/>
              <w:bottom w:val="nil"/>
              <w:right w:val="nil"/>
            </w:tcBorders>
          </w:tcPr>
          <w:p w:rsidR="00365FB8" w:rsidRPr="00662464" w:rsidRDefault="00365FB8" w:rsidP="00365FB8">
            <w:pPr>
              <w:pStyle w:val="TableParagraph"/>
              <w:spacing w:before="6"/>
              <w:ind w:left="147"/>
              <w:rPr>
                <w:rFonts w:ascii="Times New Roman" w:eastAsia="Times New Roman" w:hAnsi="Times New Roman" w:cs="Times New Roman"/>
                <w:sz w:val="15"/>
                <w:szCs w:val="15"/>
              </w:rPr>
            </w:pPr>
            <w:r w:rsidRPr="00662464">
              <w:rPr>
                <w:rFonts w:ascii="Times New Roman" w:hAnsi="Times New Roman" w:cs="Times New Roman"/>
                <w:spacing w:val="-5"/>
                <w:sz w:val="15"/>
              </w:rPr>
              <w:t>1.99</w:t>
            </w:r>
          </w:p>
        </w:tc>
        <w:tc>
          <w:tcPr>
            <w:tcW w:w="682" w:type="dxa"/>
            <w:tcBorders>
              <w:top w:val="nil"/>
              <w:left w:val="nil"/>
              <w:bottom w:val="nil"/>
              <w:right w:val="nil"/>
            </w:tcBorders>
          </w:tcPr>
          <w:p w:rsidR="00365FB8" w:rsidRPr="00662464" w:rsidRDefault="00365FB8" w:rsidP="00365FB8">
            <w:pPr>
              <w:pStyle w:val="TableParagraph"/>
              <w:spacing w:before="6"/>
              <w:ind w:left="215"/>
              <w:rPr>
                <w:rFonts w:ascii="Times New Roman" w:eastAsia="Times New Roman" w:hAnsi="Times New Roman" w:cs="Times New Roman"/>
                <w:sz w:val="15"/>
                <w:szCs w:val="15"/>
              </w:rPr>
            </w:pPr>
            <w:r w:rsidRPr="00662464">
              <w:rPr>
                <w:rFonts w:ascii="Times New Roman" w:hAnsi="Times New Roman" w:cs="Times New Roman"/>
                <w:spacing w:val="-5"/>
                <w:sz w:val="15"/>
              </w:rPr>
              <w:t>2.78</w:t>
            </w:r>
          </w:p>
        </w:tc>
        <w:tc>
          <w:tcPr>
            <w:tcW w:w="683" w:type="dxa"/>
            <w:tcBorders>
              <w:top w:val="nil"/>
              <w:left w:val="nil"/>
              <w:bottom w:val="nil"/>
              <w:right w:val="nil"/>
            </w:tcBorders>
          </w:tcPr>
          <w:p w:rsidR="00365FB8" w:rsidRPr="00662464" w:rsidRDefault="00365FB8" w:rsidP="00365FB8">
            <w:pPr>
              <w:pStyle w:val="TableParagraph"/>
              <w:spacing w:before="6"/>
              <w:ind w:left="216"/>
              <w:rPr>
                <w:rFonts w:ascii="Times New Roman" w:eastAsia="Times New Roman" w:hAnsi="Times New Roman" w:cs="Times New Roman"/>
                <w:sz w:val="15"/>
                <w:szCs w:val="15"/>
              </w:rPr>
            </w:pPr>
            <w:r w:rsidRPr="00662464">
              <w:rPr>
                <w:rFonts w:ascii="Times New Roman" w:hAnsi="Times New Roman" w:cs="Times New Roman"/>
                <w:spacing w:val="-5"/>
                <w:sz w:val="15"/>
              </w:rPr>
              <w:t>1.17</w:t>
            </w:r>
          </w:p>
        </w:tc>
        <w:tc>
          <w:tcPr>
            <w:tcW w:w="682" w:type="dxa"/>
            <w:tcBorders>
              <w:top w:val="nil"/>
              <w:left w:val="nil"/>
              <w:bottom w:val="nil"/>
              <w:right w:val="nil"/>
            </w:tcBorders>
          </w:tcPr>
          <w:p w:rsidR="00365FB8" w:rsidRPr="00662464" w:rsidRDefault="00365FB8" w:rsidP="00365FB8">
            <w:pPr>
              <w:pStyle w:val="TableParagraph"/>
              <w:spacing w:before="6"/>
              <w:ind w:left="215"/>
              <w:rPr>
                <w:rFonts w:ascii="Times New Roman" w:eastAsia="Times New Roman" w:hAnsi="Times New Roman" w:cs="Times New Roman"/>
                <w:sz w:val="15"/>
                <w:szCs w:val="15"/>
              </w:rPr>
            </w:pPr>
            <w:r w:rsidRPr="00662464">
              <w:rPr>
                <w:rFonts w:ascii="Times New Roman" w:hAnsi="Times New Roman" w:cs="Times New Roman"/>
                <w:spacing w:val="-5"/>
                <w:sz w:val="15"/>
              </w:rPr>
              <w:t>0.85</w:t>
            </w:r>
          </w:p>
        </w:tc>
        <w:tc>
          <w:tcPr>
            <w:tcW w:w="689" w:type="dxa"/>
            <w:tcBorders>
              <w:top w:val="nil"/>
              <w:left w:val="nil"/>
              <w:bottom w:val="nil"/>
              <w:right w:val="nil"/>
            </w:tcBorders>
          </w:tcPr>
          <w:p w:rsidR="00365FB8" w:rsidRPr="00662464" w:rsidRDefault="00365FB8" w:rsidP="00365FB8">
            <w:pPr>
              <w:pStyle w:val="TableParagraph"/>
              <w:spacing w:before="6"/>
              <w:ind w:left="215"/>
              <w:rPr>
                <w:rFonts w:ascii="Times New Roman" w:eastAsia="Times New Roman" w:hAnsi="Times New Roman" w:cs="Times New Roman"/>
                <w:sz w:val="15"/>
                <w:szCs w:val="15"/>
              </w:rPr>
            </w:pPr>
            <w:r w:rsidRPr="00662464">
              <w:rPr>
                <w:rFonts w:ascii="Times New Roman" w:hAnsi="Times New Roman" w:cs="Times New Roman"/>
                <w:spacing w:val="-5"/>
                <w:sz w:val="15"/>
              </w:rPr>
              <w:t>1.41</w:t>
            </w:r>
          </w:p>
        </w:tc>
        <w:tc>
          <w:tcPr>
            <w:tcW w:w="682" w:type="dxa"/>
            <w:tcBorders>
              <w:top w:val="nil"/>
              <w:left w:val="nil"/>
              <w:bottom w:val="nil"/>
              <w:right w:val="nil"/>
            </w:tcBorders>
          </w:tcPr>
          <w:p w:rsidR="00365FB8" w:rsidRPr="00662464" w:rsidRDefault="00365FB8" w:rsidP="00365FB8">
            <w:pPr>
              <w:pStyle w:val="TableParagraph"/>
              <w:spacing w:before="6"/>
              <w:ind w:left="208"/>
              <w:rPr>
                <w:rFonts w:ascii="Times New Roman" w:eastAsia="Times New Roman" w:hAnsi="Times New Roman" w:cs="Times New Roman"/>
                <w:sz w:val="15"/>
                <w:szCs w:val="15"/>
              </w:rPr>
            </w:pPr>
            <w:r w:rsidRPr="00662464">
              <w:rPr>
                <w:rFonts w:ascii="Times New Roman" w:hAnsi="Times New Roman" w:cs="Times New Roman"/>
                <w:spacing w:val="-5"/>
                <w:sz w:val="15"/>
              </w:rPr>
              <w:t>2.03</w:t>
            </w:r>
          </w:p>
        </w:tc>
        <w:tc>
          <w:tcPr>
            <w:tcW w:w="682" w:type="dxa"/>
            <w:tcBorders>
              <w:top w:val="nil"/>
              <w:left w:val="nil"/>
              <w:bottom w:val="nil"/>
              <w:right w:val="nil"/>
            </w:tcBorders>
          </w:tcPr>
          <w:p w:rsidR="00365FB8" w:rsidRPr="00662464" w:rsidRDefault="00365FB8" w:rsidP="00365FB8">
            <w:pPr>
              <w:pStyle w:val="TableParagraph"/>
              <w:spacing w:before="6"/>
              <w:ind w:left="208"/>
              <w:rPr>
                <w:rFonts w:ascii="Times New Roman" w:eastAsia="Times New Roman" w:hAnsi="Times New Roman" w:cs="Times New Roman"/>
                <w:sz w:val="15"/>
                <w:szCs w:val="15"/>
              </w:rPr>
            </w:pPr>
            <w:r w:rsidRPr="00662464">
              <w:rPr>
                <w:rFonts w:ascii="Times New Roman" w:hAnsi="Times New Roman" w:cs="Times New Roman"/>
                <w:spacing w:val="-5"/>
                <w:sz w:val="15"/>
              </w:rPr>
              <w:t>2.72</w:t>
            </w:r>
          </w:p>
        </w:tc>
        <w:tc>
          <w:tcPr>
            <w:tcW w:w="667" w:type="dxa"/>
            <w:tcBorders>
              <w:top w:val="nil"/>
              <w:left w:val="nil"/>
              <w:bottom w:val="nil"/>
              <w:right w:val="nil"/>
            </w:tcBorders>
          </w:tcPr>
          <w:p w:rsidR="00365FB8" w:rsidRPr="00662464" w:rsidRDefault="00365FB8" w:rsidP="00365FB8">
            <w:pPr>
              <w:pStyle w:val="TableParagraph"/>
              <w:spacing w:before="6"/>
              <w:ind w:left="208"/>
              <w:rPr>
                <w:rFonts w:ascii="Times New Roman" w:eastAsia="Times New Roman" w:hAnsi="Times New Roman" w:cs="Times New Roman"/>
                <w:sz w:val="15"/>
                <w:szCs w:val="15"/>
              </w:rPr>
            </w:pPr>
            <w:r w:rsidRPr="00662464">
              <w:rPr>
                <w:rFonts w:ascii="Times New Roman" w:hAnsi="Times New Roman" w:cs="Times New Roman"/>
                <w:spacing w:val="-5"/>
                <w:sz w:val="15"/>
              </w:rPr>
              <w:t>3.58</w:t>
            </w:r>
          </w:p>
        </w:tc>
        <w:tc>
          <w:tcPr>
            <w:tcW w:w="1570" w:type="dxa"/>
            <w:tcBorders>
              <w:top w:val="nil"/>
              <w:left w:val="nil"/>
              <w:bottom w:val="nil"/>
              <w:right w:val="nil"/>
            </w:tcBorders>
          </w:tcPr>
          <w:p w:rsidR="00365FB8" w:rsidRPr="00662464" w:rsidRDefault="00365FB8" w:rsidP="00365FB8">
            <w:pPr>
              <w:pStyle w:val="TableParagraph"/>
              <w:spacing w:before="6"/>
              <w:ind w:left="81"/>
              <w:jc w:val="center"/>
              <w:rPr>
                <w:rFonts w:ascii="Times New Roman" w:eastAsia="Times New Roman" w:hAnsi="Times New Roman" w:cs="Times New Roman"/>
                <w:sz w:val="15"/>
                <w:szCs w:val="15"/>
              </w:rPr>
            </w:pPr>
            <w:r w:rsidRPr="00662464">
              <w:rPr>
                <w:rFonts w:ascii="Times New Roman" w:hAnsi="Times New Roman" w:cs="Times New Roman"/>
                <w:spacing w:val="-7"/>
                <w:sz w:val="15"/>
              </w:rPr>
              <w:t>11,860</w:t>
            </w:r>
          </w:p>
        </w:tc>
        <w:tc>
          <w:tcPr>
            <w:tcW w:w="1433" w:type="dxa"/>
            <w:tcBorders>
              <w:top w:val="nil"/>
              <w:left w:val="nil"/>
              <w:bottom w:val="nil"/>
              <w:right w:val="nil"/>
            </w:tcBorders>
          </w:tcPr>
          <w:p w:rsidR="00365FB8" w:rsidRPr="00662464" w:rsidRDefault="00365FB8" w:rsidP="00365FB8">
            <w:pPr>
              <w:pStyle w:val="TableParagraph"/>
              <w:spacing w:before="6"/>
              <w:ind w:left="67"/>
              <w:jc w:val="center"/>
              <w:rPr>
                <w:rFonts w:ascii="Times New Roman" w:eastAsia="Times New Roman" w:hAnsi="Times New Roman" w:cs="Times New Roman"/>
                <w:sz w:val="15"/>
                <w:szCs w:val="15"/>
              </w:rPr>
            </w:pPr>
            <w:r w:rsidRPr="00662464">
              <w:rPr>
                <w:rFonts w:ascii="Times New Roman" w:hAnsi="Times New Roman" w:cs="Times New Roman"/>
                <w:spacing w:val="-5"/>
                <w:sz w:val="15"/>
              </w:rPr>
              <w:t>0.018</w:t>
            </w:r>
          </w:p>
        </w:tc>
      </w:tr>
      <w:tr w:rsidR="00365FB8" w:rsidRPr="00662464" w:rsidTr="00A23E56">
        <w:trPr>
          <w:trHeight w:hRule="exact" w:val="191"/>
        </w:trPr>
        <w:tc>
          <w:tcPr>
            <w:tcW w:w="835" w:type="dxa"/>
            <w:tcBorders>
              <w:top w:val="nil"/>
              <w:left w:val="nil"/>
              <w:bottom w:val="single" w:sz="4" w:space="0" w:color="000000"/>
              <w:right w:val="nil"/>
            </w:tcBorders>
          </w:tcPr>
          <w:p w:rsidR="00365FB8" w:rsidRPr="00662464" w:rsidRDefault="00365FB8" w:rsidP="00365FB8">
            <w:pPr>
              <w:pStyle w:val="TableParagraph"/>
              <w:spacing w:before="6"/>
              <w:ind w:left="70"/>
              <w:rPr>
                <w:rFonts w:ascii="Times New Roman" w:eastAsia="Times New Roman" w:hAnsi="Times New Roman" w:cs="Times New Roman"/>
                <w:sz w:val="15"/>
                <w:szCs w:val="15"/>
              </w:rPr>
            </w:pPr>
            <w:r w:rsidRPr="00662464">
              <w:rPr>
                <w:rFonts w:ascii="Times New Roman" w:hAnsi="Times New Roman" w:cs="Times New Roman"/>
                <w:spacing w:val="-5"/>
                <w:sz w:val="15"/>
              </w:rPr>
              <w:t>2011-2013</w:t>
            </w:r>
          </w:p>
        </w:tc>
        <w:tc>
          <w:tcPr>
            <w:tcW w:w="614" w:type="dxa"/>
            <w:tcBorders>
              <w:top w:val="nil"/>
              <w:left w:val="nil"/>
              <w:bottom w:val="single" w:sz="4" w:space="0" w:color="000000"/>
              <w:right w:val="nil"/>
            </w:tcBorders>
          </w:tcPr>
          <w:p w:rsidR="00365FB8" w:rsidRPr="00662464" w:rsidRDefault="00365FB8" w:rsidP="00365FB8">
            <w:pPr>
              <w:pStyle w:val="TableParagraph"/>
              <w:spacing w:before="6"/>
              <w:ind w:left="147"/>
              <w:rPr>
                <w:rFonts w:ascii="Times New Roman" w:eastAsia="Times New Roman" w:hAnsi="Times New Roman" w:cs="Times New Roman"/>
                <w:sz w:val="15"/>
                <w:szCs w:val="15"/>
              </w:rPr>
            </w:pPr>
            <w:r w:rsidRPr="00662464">
              <w:rPr>
                <w:rFonts w:ascii="Times New Roman" w:hAnsi="Times New Roman" w:cs="Times New Roman"/>
                <w:spacing w:val="-5"/>
                <w:sz w:val="15"/>
              </w:rPr>
              <w:t>1.63</w:t>
            </w:r>
          </w:p>
        </w:tc>
        <w:tc>
          <w:tcPr>
            <w:tcW w:w="682" w:type="dxa"/>
            <w:tcBorders>
              <w:top w:val="nil"/>
              <w:left w:val="nil"/>
              <w:bottom w:val="single" w:sz="4" w:space="0" w:color="000000"/>
              <w:right w:val="nil"/>
            </w:tcBorders>
          </w:tcPr>
          <w:p w:rsidR="00365FB8" w:rsidRPr="00662464" w:rsidRDefault="00365FB8" w:rsidP="00365FB8">
            <w:pPr>
              <w:pStyle w:val="TableParagraph"/>
              <w:spacing w:before="6"/>
              <w:ind w:left="215"/>
              <w:rPr>
                <w:rFonts w:ascii="Times New Roman" w:eastAsia="Times New Roman" w:hAnsi="Times New Roman" w:cs="Times New Roman"/>
                <w:sz w:val="15"/>
                <w:szCs w:val="15"/>
              </w:rPr>
            </w:pPr>
            <w:r w:rsidRPr="00662464">
              <w:rPr>
                <w:rFonts w:ascii="Times New Roman" w:hAnsi="Times New Roman" w:cs="Times New Roman"/>
                <w:spacing w:val="-5"/>
                <w:sz w:val="15"/>
              </w:rPr>
              <w:t>2.28</w:t>
            </w:r>
          </w:p>
        </w:tc>
        <w:tc>
          <w:tcPr>
            <w:tcW w:w="683" w:type="dxa"/>
            <w:tcBorders>
              <w:top w:val="nil"/>
              <w:left w:val="nil"/>
              <w:bottom w:val="single" w:sz="4" w:space="0" w:color="000000"/>
              <w:right w:val="nil"/>
            </w:tcBorders>
          </w:tcPr>
          <w:p w:rsidR="00365FB8" w:rsidRPr="00662464" w:rsidRDefault="00365FB8" w:rsidP="00365FB8">
            <w:pPr>
              <w:pStyle w:val="TableParagraph"/>
              <w:spacing w:before="6"/>
              <w:ind w:left="216"/>
              <w:rPr>
                <w:rFonts w:ascii="Times New Roman" w:eastAsia="Times New Roman" w:hAnsi="Times New Roman" w:cs="Times New Roman"/>
                <w:sz w:val="15"/>
                <w:szCs w:val="15"/>
              </w:rPr>
            </w:pPr>
            <w:r w:rsidRPr="00662464">
              <w:rPr>
                <w:rFonts w:ascii="Times New Roman" w:hAnsi="Times New Roman" w:cs="Times New Roman"/>
                <w:spacing w:val="-5"/>
                <w:sz w:val="15"/>
              </w:rPr>
              <w:t>0.96</w:t>
            </w:r>
          </w:p>
        </w:tc>
        <w:tc>
          <w:tcPr>
            <w:tcW w:w="682" w:type="dxa"/>
            <w:tcBorders>
              <w:top w:val="nil"/>
              <w:left w:val="nil"/>
              <w:bottom w:val="single" w:sz="4" w:space="0" w:color="000000"/>
              <w:right w:val="nil"/>
            </w:tcBorders>
          </w:tcPr>
          <w:p w:rsidR="00365FB8" w:rsidRPr="00662464" w:rsidRDefault="00365FB8" w:rsidP="00365FB8">
            <w:pPr>
              <w:pStyle w:val="TableParagraph"/>
              <w:spacing w:before="6"/>
              <w:ind w:left="215"/>
              <w:rPr>
                <w:rFonts w:ascii="Times New Roman" w:eastAsia="Times New Roman" w:hAnsi="Times New Roman" w:cs="Times New Roman"/>
                <w:sz w:val="15"/>
                <w:szCs w:val="15"/>
              </w:rPr>
            </w:pPr>
            <w:r w:rsidRPr="00662464">
              <w:rPr>
                <w:rFonts w:ascii="Times New Roman" w:hAnsi="Times New Roman" w:cs="Times New Roman"/>
                <w:spacing w:val="-5"/>
                <w:sz w:val="15"/>
              </w:rPr>
              <w:t>0.70</w:t>
            </w:r>
          </w:p>
        </w:tc>
        <w:tc>
          <w:tcPr>
            <w:tcW w:w="689" w:type="dxa"/>
            <w:tcBorders>
              <w:top w:val="nil"/>
              <w:left w:val="nil"/>
              <w:bottom w:val="single" w:sz="4" w:space="0" w:color="000000"/>
              <w:right w:val="nil"/>
            </w:tcBorders>
          </w:tcPr>
          <w:p w:rsidR="00365FB8" w:rsidRPr="00662464" w:rsidRDefault="00365FB8" w:rsidP="00365FB8">
            <w:pPr>
              <w:pStyle w:val="TableParagraph"/>
              <w:spacing w:before="6"/>
              <w:ind w:left="215"/>
              <w:rPr>
                <w:rFonts w:ascii="Times New Roman" w:eastAsia="Times New Roman" w:hAnsi="Times New Roman" w:cs="Times New Roman"/>
                <w:sz w:val="15"/>
                <w:szCs w:val="15"/>
              </w:rPr>
            </w:pPr>
            <w:r w:rsidRPr="00662464">
              <w:rPr>
                <w:rFonts w:ascii="Times New Roman" w:hAnsi="Times New Roman" w:cs="Times New Roman"/>
                <w:spacing w:val="-5"/>
                <w:sz w:val="15"/>
              </w:rPr>
              <w:t>1.15</w:t>
            </w:r>
          </w:p>
        </w:tc>
        <w:tc>
          <w:tcPr>
            <w:tcW w:w="682" w:type="dxa"/>
            <w:tcBorders>
              <w:top w:val="nil"/>
              <w:left w:val="nil"/>
              <w:bottom w:val="single" w:sz="4" w:space="0" w:color="000000"/>
              <w:right w:val="nil"/>
            </w:tcBorders>
          </w:tcPr>
          <w:p w:rsidR="00365FB8" w:rsidRPr="00662464" w:rsidRDefault="00365FB8" w:rsidP="00365FB8">
            <w:pPr>
              <w:pStyle w:val="TableParagraph"/>
              <w:spacing w:before="6"/>
              <w:ind w:left="208"/>
              <w:rPr>
                <w:rFonts w:ascii="Times New Roman" w:eastAsia="Times New Roman" w:hAnsi="Times New Roman" w:cs="Times New Roman"/>
                <w:sz w:val="15"/>
                <w:szCs w:val="15"/>
              </w:rPr>
            </w:pPr>
            <w:r w:rsidRPr="00662464">
              <w:rPr>
                <w:rFonts w:ascii="Times New Roman" w:hAnsi="Times New Roman" w:cs="Times New Roman"/>
                <w:spacing w:val="-5"/>
                <w:sz w:val="15"/>
              </w:rPr>
              <w:t>1.66</w:t>
            </w:r>
          </w:p>
        </w:tc>
        <w:tc>
          <w:tcPr>
            <w:tcW w:w="682" w:type="dxa"/>
            <w:tcBorders>
              <w:top w:val="nil"/>
              <w:left w:val="nil"/>
              <w:bottom w:val="single" w:sz="4" w:space="0" w:color="000000"/>
              <w:right w:val="nil"/>
            </w:tcBorders>
          </w:tcPr>
          <w:p w:rsidR="00365FB8" w:rsidRPr="00662464" w:rsidRDefault="00365FB8" w:rsidP="00365FB8">
            <w:pPr>
              <w:pStyle w:val="TableParagraph"/>
              <w:spacing w:before="6"/>
              <w:ind w:left="208"/>
              <w:rPr>
                <w:rFonts w:ascii="Times New Roman" w:eastAsia="Times New Roman" w:hAnsi="Times New Roman" w:cs="Times New Roman"/>
                <w:sz w:val="15"/>
                <w:szCs w:val="15"/>
              </w:rPr>
            </w:pPr>
            <w:r w:rsidRPr="00662464">
              <w:rPr>
                <w:rFonts w:ascii="Times New Roman" w:hAnsi="Times New Roman" w:cs="Times New Roman"/>
                <w:spacing w:val="-5"/>
                <w:sz w:val="15"/>
              </w:rPr>
              <w:t>2.23</w:t>
            </w:r>
          </w:p>
        </w:tc>
        <w:tc>
          <w:tcPr>
            <w:tcW w:w="667" w:type="dxa"/>
            <w:tcBorders>
              <w:top w:val="nil"/>
              <w:left w:val="nil"/>
              <w:bottom w:val="single" w:sz="4" w:space="0" w:color="000000"/>
              <w:right w:val="nil"/>
            </w:tcBorders>
          </w:tcPr>
          <w:p w:rsidR="00365FB8" w:rsidRPr="00662464" w:rsidRDefault="00365FB8" w:rsidP="00365FB8">
            <w:pPr>
              <w:pStyle w:val="TableParagraph"/>
              <w:spacing w:before="6"/>
              <w:ind w:left="208"/>
              <w:rPr>
                <w:rFonts w:ascii="Times New Roman" w:eastAsia="Times New Roman" w:hAnsi="Times New Roman" w:cs="Times New Roman"/>
                <w:sz w:val="15"/>
                <w:szCs w:val="15"/>
              </w:rPr>
            </w:pPr>
            <w:r w:rsidRPr="00662464">
              <w:rPr>
                <w:rFonts w:ascii="Times New Roman" w:hAnsi="Times New Roman" w:cs="Times New Roman"/>
                <w:spacing w:val="-5"/>
                <w:sz w:val="15"/>
              </w:rPr>
              <w:t>2.94</w:t>
            </w:r>
          </w:p>
        </w:tc>
        <w:tc>
          <w:tcPr>
            <w:tcW w:w="1570" w:type="dxa"/>
            <w:tcBorders>
              <w:top w:val="nil"/>
              <w:left w:val="nil"/>
              <w:bottom w:val="single" w:sz="4" w:space="0" w:color="000000"/>
              <w:right w:val="nil"/>
            </w:tcBorders>
          </w:tcPr>
          <w:p w:rsidR="00365FB8" w:rsidRPr="00662464" w:rsidRDefault="00365FB8" w:rsidP="00365FB8">
            <w:pPr>
              <w:pStyle w:val="TableParagraph"/>
              <w:spacing w:before="6"/>
              <w:ind w:left="81"/>
              <w:jc w:val="center"/>
              <w:rPr>
                <w:rFonts w:ascii="Times New Roman" w:eastAsia="Times New Roman" w:hAnsi="Times New Roman" w:cs="Times New Roman"/>
                <w:sz w:val="15"/>
                <w:szCs w:val="15"/>
              </w:rPr>
            </w:pPr>
            <w:r w:rsidRPr="00662464">
              <w:rPr>
                <w:rFonts w:ascii="Times New Roman" w:hAnsi="Times New Roman" w:cs="Times New Roman"/>
                <w:spacing w:val="-7"/>
                <w:sz w:val="15"/>
              </w:rPr>
              <w:t>15,703</w:t>
            </w:r>
          </w:p>
        </w:tc>
        <w:tc>
          <w:tcPr>
            <w:tcW w:w="1433" w:type="dxa"/>
            <w:tcBorders>
              <w:top w:val="nil"/>
              <w:left w:val="nil"/>
              <w:bottom w:val="single" w:sz="4" w:space="0" w:color="000000"/>
              <w:right w:val="nil"/>
            </w:tcBorders>
          </w:tcPr>
          <w:p w:rsidR="00365FB8" w:rsidRPr="00662464" w:rsidRDefault="00365FB8" w:rsidP="00365FB8">
            <w:pPr>
              <w:pStyle w:val="TableParagraph"/>
              <w:spacing w:before="6"/>
              <w:ind w:left="67"/>
              <w:jc w:val="center"/>
              <w:rPr>
                <w:rFonts w:ascii="Times New Roman" w:eastAsia="Times New Roman" w:hAnsi="Times New Roman" w:cs="Times New Roman"/>
                <w:sz w:val="15"/>
                <w:szCs w:val="15"/>
              </w:rPr>
            </w:pPr>
            <w:r w:rsidRPr="00662464">
              <w:rPr>
                <w:rFonts w:ascii="Times New Roman" w:hAnsi="Times New Roman" w:cs="Times New Roman"/>
                <w:spacing w:val="-5"/>
                <w:sz w:val="15"/>
              </w:rPr>
              <w:t>0.024</w:t>
            </w:r>
          </w:p>
        </w:tc>
      </w:tr>
    </w:tbl>
    <w:p w:rsidR="00365FB8" w:rsidRPr="00662464" w:rsidRDefault="00365FB8" w:rsidP="002D4BF6">
      <w:pPr>
        <w:ind w:left="720"/>
        <w:rPr>
          <w:rFonts w:ascii="Times New Roman" w:eastAsia="Times New Roman" w:hAnsi="Times New Roman" w:cs="Times New Roman"/>
          <w:bCs/>
          <w:sz w:val="20"/>
          <w:szCs w:val="20"/>
        </w:rPr>
      </w:pPr>
    </w:p>
    <w:tbl>
      <w:tblPr>
        <w:tblW w:w="0" w:type="auto"/>
        <w:tblInd w:w="720" w:type="dxa"/>
        <w:tblLook w:val="04A0" w:firstRow="1" w:lastRow="0" w:firstColumn="1" w:lastColumn="0" w:noHBand="0" w:noVBand="1"/>
      </w:tblPr>
      <w:tblGrid>
        <w:gridCol w:w="4428"/>
        <w:gridCol w:w="4428"/>
      </w:tblGrid>
      <w:tr w:rsidR="00D5402C" w:rsidRPr="00662464" w:rsidTr="00D5402C">
        <w:trPr>
          <w:trHeight w:val="4380"/>
        </w:trPr>
        <w:tc>
          <w:tcPr>
            <w:tcW w:w="4428" w:type="dxa"/>
          </w:tcPr>
          <w:p w:rsidR="001D6816" w:rsidRPr="00662464" w:rsidRDefault="001D6816" w:rsidP="002D4BF6">
            <w:pPr>
              <w:rPr>
                <w:rFonts w:ascii="Times New Roman" w:hAnsi="Times New Roman" w:cs="Times New Roman"/>
                <w:lang w:eastAsia="ko-KR"/>
              </w:rPr>
            </w:pPr>
            <w:r w:rsidRPr="00662464">
              <w:rPr>
                <w:rFonts w:ascii="Times New Roman" w:hAnsi="Times New Roman" w:cs="Times New Roman"/>
                <w:noProof/>
                <w:position w:val="-86"/>
                <w:lang w:val="en-US" w:eastAsia="zh-CN"/>
              </w:rPr>
              <w:drawing>
                <wp:inline distT="0" distB="0" distL="0" distR="0" wp14:anchorId="138D2E90" wp14:editId="2A3FF3C0">
                  <wp:extent cx="2762249" cy="2762250"/>
                  <wp:effectExtent l="0" t="0" r="0" b="0"/>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30" cstate="print"/>
                          <a:stretch>
                            <a:fillRect/>
                          </a:stretch>
                        </pic:blipFill>
                        <pic:spPr>
                          <a:xfrm>
                            <a:off x="0" y="0"/>
                            <a:ext cx="2762249" cy="2762250"/>
                          </a:xfrm>
                          <a:prstGeom prst="rect">
                            <a:avLst/>
                          </a:prstGeom>
                        </pic:spPr>
                      </pic:pic>
                    </a:graphicData>
                  </a:graphic>
                </wp:inline>
              </w:drawing>
            </w:r>
          </w:p>
        </w:tc>
        <w:tc>
          <w:tcPr>
            <w:tcW w:w="4428" w:type="dxa"/>
          </w:tcPr>
          <w:p w:rsidR="001D6816" w:rsidRPr="00662464" w:rsidRDefault="001D6816" w:rsidP="002D4BF6">
            <w:pPr>
              <w:rPr>
                <w:rFonts w:ascii="Times New Roman" w:hAnsi="Times New Roman" w:cs="Times New Roman"/>
                <w:lang w:eastAsia="ko-KR"/>
              </w:rPr>
            </w:pPr>
            <w:r w:rsidRPr="00662464">
              <w:rPr>
                <w:rFonts w:ascii="Times New Roman" w:hAnsi="Times New Roman" w:cs="Times New Roman"/>
                <w:noProof/>
                <w:position w:val="-86"/>
                <w:lang w:val="en-US" w:eastAsia="zh-CN"/>
              </w:rPr>
              <w:drawing>
                <wp:inline distT="0" distB="0" distL="0" distR="0" wp14:anchorId="7276D162" wp14:editId="534B8520">
                  <wp:extent cx="2762250" cy="2762250"/>
                  <wp:effectExtent l="0" t="0" r="0" b="0"/>
                  <wp:docPr id="10"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png"/>
                          <pic:cNvPicPr/>
                        </pic:nvPicPr>
                        <pic:blipFill>
                          <a:blip r:embed="rId31" cstate="print"/>
                          <a:stretch>
                            <a:fillRect/>
                          </a:stretch>
                        </pic:blipFill>
                        <pic:spPr>
                          <a:xfrm>
                            <a:off x="0" y="0"/>
                            <a:ext cx="2762250" cy="2762250"/>
                          </a:xfrm>
                          <a:prstGeom prst="rect">
                            <a:avLst/>
                          </a:prstGeom>
                        </pic:spPr>
                      </pic:pic>
                    </a:graphicData>
                  </a:graphic>
                </wp:inline>
              </w:drawing>
            </w:r>
          </w:p>
        </w:tc>
      </w:tr>
    </w:tbl>
    <w:p w:rsidR="00365FB8" w:rsidRPr="00662464" w:rsidRDefault="00365FB8" w:rsidP="00D5402C">
      <w:pPr>
        <w:spacing w:before="164"/>
        <w:ind w:left="860"/>
        <w:jc w:val="both"/>
        <w:rPr>
          <w:rFonts w:ascii="Times New Roman" w:hAnsi="Times New Roman" w:cs="Times New Roman"/>
        </w:rPr>
      </w:pPr>
      <w:r w:rsidRPr="00662464">
        <w:rPr>
          <w:rFonts w:ascii="Times New Roman" w:hAnsi="Times New Roman" w:cs="Times New Roman"/>
          <w:b/>
          <w:position w:val="1"/>
        </w:rPr>
        <w:t>Figure 7-6.</w:t>
      </w:r>
      <w:r w:rsidRPr="00662464">
        <w:rPr>
          <w:rFonts w:ascii="Times New Roman" w:hAnsi="Times New Roman" w:cs="Times New Roman"/>
          <w:position w:val="1"/>
        </w:rPr>
        <w:t xml:space="preserve"> Kobe plots for PBF. (A) SSB</w:t>
      </w:r>
      <w:r w:rsidRPr="00662464">
        <w:rPr>
          <w:rFonts w:ascii="Times New Roman" w:hAnsi="Times New Roman" w:cs="Times New Roman"/>
        </w:rPr>
        <w:t xml:space="preserve">MED </w:t>
      </w:r>
      <w:r w:rsidRPr="00662464">
        <w:rPr>
          <w:rFonts w:ascii="Times New Roman" w:hAnsi="Times New Roman" w:cs="Times New Roman"/>
          <w:position w:val="1"/>
        </w:rPr>
        <w:t>and F</w:t>
      </w:r>
      <w:r w:rsidRPr="00662464">
        <w:rPr>
          <w:rFonts w:ascii="Times New Roman" w:hAnsi="Times New Roman" w:cs="Times New Roman"/>
        </w:rPr>
        <w:t>MED</w:t>
      </w:r>
      <w:r w:rsidRPr="00662464">
        <w:rPr>
          <w:rFonts w:ascii="Times New Roman" w:hAnsi="Times New Roman" w:cs="Times New Roman"/>
          <w:position w:val="1"/>
        </w:rPr>
        <w:t>; (B) SSB</w:t>
      </w:r>
      <w:r w:rsidRPr="00662464">
        <w:rPr>
          <w:rFonts w:ascii="Times New Roman" w:hAnsi="Times New Roman" w:cs="Times New Roman"/>
        </w:rPr>
        <w:t xml:space="preserve">20% </w:t>
      </w:r>
      <w:r w:rsidRPr="00662464">
        <w:rPr>
          <w:rFonts w:ascii="Times New Roman" w:hAnsi="Times New Roman" w:cs="Times New Roman"/>
          <w:position w:val="1"/>
        </w:rPr>
        <w:t>and SPR</w:t>
      </w:r>
      <w:r w:rsidRPr="00662464">
        <w:rPr>
          <w:rFonts w:ascii="Times New Roman" w:hAnsi="Times New Roman" w:cs="Times New Roman"/>
        </w:rPr>
        <w:t xml:space="preserve">20% </w:t>
      </w:r>
      <w:r w:rsidRPr="00662464">
        <w:rPr>
          <w:rFonts w:ascii="Times New Roman" w:hAnsi="Times New Roman" w:cs="Times New Roman"/>
          <w:position w:val="1"/>
        </w:rPr>
        <w:t>based. Note that SSB</w:t>
      </w:r>
      <w:r w:rsidRPr="00662464">
        <w:rPr>
          <w:rFonts w:ascii="Times New Roman" w:hAnsi="Times New Roman" w:cs="Times New Roman"/>
        </w:rPr>
        <w:t>MED</w:t>
      </w:r>
      <w:r w:rsidRPr="00662464">
        <w:rPr>
          <w:rFonts w:ascii="Times New Roman" w:hAnsi="Times New Roman" w:cs="Times New Roman"/>
          <w:spacing w:val="11"/>
        </w:rPr>
        <w:t xml:space="preserve"> </w:t>
      </w:r>
      <w:r w:rsidRPr="00662464">
        <w:rPr>
          <w:rFonts w:ascii="Times New Roman" w:hAnsi="Times New Roman" w:cs="Times New Roman"/>
          <w:position w:val="1"/>
        </w:rPr>
        <w:t>is</w:t>
      </w:r>
      <w:r w:rsidRPr="00662464">
        <w:rPr>
          <w:rFonts w:ascii="Times New Roman" w:hAnsi="Times New Roman" w:cs="Times New Roman"/>
          <w:w w:val="99"/>
          <w:position w:val="1"/>
        </w:rPr>
        <w:t xml:space="preserve"> </w:t>
      </w:r>
      <w:r w:rsidRPr="00662464">
        <w:rPr>
          <w:rFonts w:ascii="Times New Roman" w:hAnsi="Times New Roman" w:cs="Times New Roman"/>
          <w:position w:val="1"/>
        </w:rPr>
        <w:t>estimated as the median of estimated SSB over whole assessment period (40,944 t) and F</w:t>
      </w:r>
      <w:r w:rsidRPr="00662464">
        <w:rPr>
          <w:rFonts w:ascii="Times New Roman" w:hAnsi="Times New Roman" w:cs="Times New Roman"/>
        </w:rPr>
        <w:t xml:space="preserve">MED </w:t>
      </w:r>
      <w:r w:rsidRPr="00662464">
        <w:rPr>
          <w:rFonts w:ascii="Times New Roman" w:hAnsi="Times New Roman" w:cs="Times New Roman"/>
          <w:position w:val="1"/>
        </w:rPr>
        <w:t>is calculated</w:t>
      </w:r>
      <w:r w:rsidRPr="00662464">
        <w:rPr>
          <w:rFonts w:ascii="Times New Roman" w:hAnsi="Times New Roman" w:cs="Times New Roman"/>
          <w:spacing w:val="-10"/>
          <w:position w:val="1"/>
        </w:rPr>
        <w:t xml:space="preserve"> </w:t>
      </w:r>
      <w:r w:rsidRPr="00662464">
        <w:rPr>
          <w:rFonts w:ascii="Times New Roman" w:hAnsi="Times New Roman" w:cs="Times New Roman"/>
          <w:position w:val="1"/>
        </w:rPr>
        <w:t>as</w:t>
      </w:r>
      <w:r w:rsidRPr="00662464">
        <w:rPr>
          <w:rFonts w:ascii="Times New Roman" w:hAnsi="Times New Roman" w:cs="Times New Roman"/>
          <w:w w:val="99"/>
          <w:position w:val="1"/>
        </w:rPr>
        <w:t xml:space="preserve"> </w:t>
      </w:r>
      <w:r w:rsidRPr="00662464">
        <w:rPr>
          <w:rFonts w:ascii="Times New Roman" w:hAnsi="Times New Roman" w:cs="Times New Roman"/>
          <w:position w:val="1"/>
        </w:rPr>
        <w:t>an F to provide SSB</w:t>
      </w:r>
      <w:r w:rsidRPr="00662464">
        <w:rPr>
          <w:rFonts w:ascii="Times New Roman" w:hAnsi="Times New Roman" w:cs="Times New Roman"/>
        </w:rPr>
        <w:t xml:space="preserve">MED </w:t>
      </w:r>
      <w:r w:rsidRPr="00662464">
        <w:rPr>
          <w:rFonts w:ascii="Times New Roman" w:hAnsi="Times New Roman" w:cs="Times New Roman"/>
          <w:position w:val="1"/>
        </w:rPr>
        <w:t>in long-term, while the plots are points of estimates. The blue and white points on</w:t>
      </w:r>
      <w:r w:rsidRPr="00662464">
        <w:rPr>
          <w:rFonts w:ascii="Times New Roman" w:hAnsi="Times New Roman" w:cs="Times New Roman"/>
          <w:spacing w:val="-29"/>
          <w:position w:val="1"/>
        </w:rPr>
        <w:t xml:space="preserve"> </w:t>
      </w:r>
      <w:r w:rsidRPr="00662464">
        <w:rPr>
          <w:rFonts w:ascii="Times New Roman" w:hAnsi="Times New Roman" w:cs="Times New Roman"/>
          <w:position w:val="1"/>
        </w:rPr>
        <w:t>the</w:t>
      </w:r>
      <w:r w:rsidRPr="00662464">
        <w:rPr>
          <w:rFonts w:ascii="Times New Roman" w:hAnsi="Times New Roman" w:cs="Times New Roman"/>
          <w:spacing w:val="-1"/>
          <w:w w:val="99"/>
          <w:position w:val="1"/>
        </w:rPr>
        <w:t xml:space="preserve"> </w:t>
      </w:r>
      <w:r w:rsidRPr="00662464">
        <w:rPr>
          <w:rFonts w:ascii="Times New Roman" w:hAnsi="Times New Roman" w:cs="Times New Roman"/>
        </w:rPr>
        <w:t>plot</w:t>
      </w:r>
      <w:r w:rsidRPr="00662464">
        <w:rPr>
          <w:rFonts w:ascii="Times New Roman" w:hAnsi="Times New Roman" w:cs="Times New Roman"/>
          <w:spacing w:val="-2"/>
        </w:rPr>
        <w:t xml:space="preserve"> </w:t>
      </w:r>
      <w:r w:rsidRPr="00662464">
        <w:rPr>
          <w:rFonts w:ascii="Times New Roman" w:hAnsi="Times New Roman" w:cs="Times New Roman"/>
        </w:rPr>
        <w:t>show the</w:t>
      </w:r>
      <w:r w:rsidRPr="00662464">
        <w:rPr>
          <w:rFonts w:ascii="Times New Roman" w:hAnsi="Times New Roman" w:cs="Times New Roman"/>
          <w:spacing w:val="-2"/>
        </w:rPr>
        <w:t xml:space="preserve"> </w:t>
      </w:r>
      <w:r w:rsidRPr="00662464">
        <w:rPr>
          <w:rFonts w:ascii="Times New Roman" w:hAnsi="Times New Roman" w:cs="Times New Roman"/>
        </w:rPr>
        <w:t>start</w:t>
      </w:r>
      <w:r w:rsidRPr="00662464">
        <w:rPr>
          <w:rFonts w:ascii="Times New Roman" w:hAnsi="Times New Roman" w:cs="Times New Roman"/>
          <w:spacing w:val="-3"/>
        </w:rPr>
        <w:t xml:space="preserve"> </w:t>
      </w:r>
      <w:r w:rsidRPr="00662464">
        <w:rPr>
          <w:rFonts w:ascii="Times New Roman" w:hAnsi="Times New Roman" w:cs="Times New Roman"/>
        </w:rPr>
        <w:t>(1952)</w:t>
      </w:r>
      <w:r w:rsidRPr="00662464">
        <w:rPr>
          <w:rFonts w:ascii="Times New Roman" w:hAnsi="Times New Roman" w:cs="Times New Roman"/>
          <w:spacing w:val="-4"/>
        </w:rPr>
        <w:t xml:space="preserve"> </w:t>
      </w:r>
      <w:r w:rsidRPr="00662464">
        <w:rPr>
          <w:rFonts w:ascii="Times New Roman" w:hAnsi="Times New Roman" w:cs="Times New Roman"/>
        </w:rPr>
        <w:t>and</w:t>
      </w:r>
      <w:r w:rsidRPr="00662464">
        <w:rPr>
          <w:rFonts w:ascii="Times New Roman" w:hAnsi="Times New Roman" w:cs="Times New Roman"/>
          <w:spacing w:val="-3"/>
        </w:rPr>
        <w:t xml:space="preserve"> </w:t>
      </w:r>
      <w:r w:rsidRPr="00662464">
        <w:rPr>
          <w:rFonts w:ascii="Times New Roman" w:hAnsi="Times New Roman" w:cs="Times New Roman"/>
        </w:rPr>
        <w:t>end</w:t>
      </w:r>
      <w:r w:rsidRPr="00662464">
        <w:rPr>
          <w:rFonts w:ascii="Times New Roman" w:hAnsi="Times New Roman" w:cs="Times New Roman"/>
          <w:spacing w:val="-3"/>
        </w:rPr>
        <w:t xml:space="preserve"> </w:t>
      </w:r>
      <w:r w:rsidRPr="00662464">
        <w:rPr>
          <w:rFonts w:ascii="Times New Roman" w:hAnsi="Times New Roman" w:cs="Times New Roman"/>
        </w:rPr>
        <w:t>(2014)</w:t>
      </w:r>
      <w:r w:rsidRPr="00662464">
        <w:rPr>
          <w:rFonts w:ascii="Times New Roman" w:hAnsi="Times New Roman" w:cs="Times New Roman"/>
          <w:spacing w:val="-4"/>
        </w:rPr>
        <w:t xml:space="preserve"> </w:t>
      </w:r>
      <w:r w:rsidRPr="00662464">
        <w:rPr>
          <w:rFonts w:ascii="Times New Roman" w:hAnsi="Times New Roman" w:cs="Times New Roman"/>
        </w:rPr>
        <w:t>year</w:t>
      </w:r>
      <w:r w:rsidRPr="00662464">
        <w:rPr>
          <w:rFonts w:ascii="Times New Roman" w:hAnsi="Times New Roman" w:cs="Times New Roman"/>
          <w:spacing w:val="-2"/>
        </w:rPr>
        <w:t xml:space="preserve"> </w:t>
      </w:r>
      <w:r w:rsidRPr="00662464">
        <w:rPr>
          <w:rFonts w:ascii="Times New Roman" w:hAnsi="Times New Roman" w:cs="Times New Roman"/>
        </w:rPr>
        <w:t>of</w:t>
      </w:r>
      <w:r w:rsidRPr="00662464">
        <w:rPr>
          <w:rFonts w:ascii="Times New Roman" w:hAnsi="Times New Roman" w:cs="Times New Roman"/>
          <w:spacing w:val="-2"/>
        </w:rPr>
        <w:t xml:space="preserve"> </w:t>
      </w:r>
      <w:r w:rsidRPr="00662464">
        <w:rPr>
          <w:rFonts w:ascii="Times New Roman" w:hAnsi="Times New Roman" w:cs="Times New Roman"/>
        </w:rPr>
        <w:t>the</w:t>
      </w:r>
      <w:r w:rsidRPr="00662464">
        <w:rPr>
          <w:rFonts w:ascii="Times New Roman" w:hAnsi="Times New Roman" w:cs="Times New Roman"/>
          <w:spacing w:val="-2"/>
        </w:rPr>
        <w:t xml:space="preserve"> </w:t>
      </w:r>
      <w:r w:rsidRPr="00662464">
        <w:rPr>
          <w:rFonts w:ascii="Times New Roman" w:hAnsi="Times New Roman" w:cs="Times New Roman"/>
        </w:rPr>
        <w:t>period modelled</w:t>
      </w:r>
      <w:r w:rsidRPr="00662464">
        <w:rPr>
          <w:rFonts w:ascii="Times New Roman" w:hAnsi="Times New Roman" w:cs="Times New Roman"/>
          <w:spacing w:val="-3"/>
        </w:rPr>
        <w:t xml:space="preserve"> </w:t>
      </w:r>
      <w:r w:rsidRPr="00662464">
        <w:rPr>
          <w:rFonts w:ascii="Times New Roman" w:hAnsi="Times New Roman" w:cs="Times New Roman"/>
        </w:rPr>
        <w:t>in</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2"/>
        </w:rPr>
        <w:t xml:space="preserve"> </w:t>
      </w:r>
      <w:r w:rsidRPr="00662464">
        <w:rPr>
          <w:rFonts w:ascii="Times New Roman" w:hAnsi="Times New Roman" w:cs="Times New Roman"/>
        </w:rPr>
        <w:t>stock</w:t>
      </w:r>
      <w:r w:rsidRPr="00662464">
        <w:rPr>
          <w:rFonts w:ascii="Times New Roman" w:hAnsi="Times New Roman" w:cs="Times New Roman"/>
          <w:spacing w:val="-5"/>
        </w:rPr>
        <w:t xml:space="preserve"> </w:t>
      </w:r>
      <w:r w:rsidRPr="00662464">
        <w:rPr>
          <w:rFonts w:ascii="Times New Roman" w:hAnsi="Times New Roman" w:cs="Times New Roman"/>
        </w:rPr>
        <w:t>assessment,</w:t>
      </w:r>
      <w:r w:rsidRPr="00662464">
        <w:rPr>
          <w:rFonts w:ascii="Times New Roman" w:hAnsi="Times New Roman" w:cs="Times New Roman"/>
          <w:spacing w:val="-1"/>
        </w:rPr>
        <w:t xml:space="preserve"> </w:t>
      </w:r>
      <w:r w:rsidRPr="00662464">
        <w:rPr>
          <w:rFonts w:ascii="Times New Roman" w:hAnsi="Times New Roman" w:cs="Times New Roman"/>
        </w:rPr>
        <w:t>respectively.</w:t>
      </w:r>
    </w:p>
    <w:p w:rsidR="001D6816" w:rsidRPr="00662464" w:rsidRDefault="001D6816" w:rsidP="00B35BED">
      <w:pPr>
        <w:pStyle w:val="WCPFC"/>
        <w:numPr>
          <w:ilvl w:val="0"/>
          <w:numId w:val="0"/>
        </w:numPr>
        <w:ind w:left="720"/>
        <w:rPr>
          <w:rFonts w:cs="Times New Roman"/>
          <w:lang w:eastAsia="ko-KR"/>
        </w:rPr>
      </w:pPr>
    </w:p>
    <w:p w:rsidR="00365FB8" w:rsidRPr="00662464" w:rsidRDefault="00365FB8" w:rsidP="00B35BED">
      <w:pPr>
        <w:pStyle w:val="WCPFC"/>
        <w:numPr>
          <w:ilvl w:val="0"/>
          <w:numId w:val="0"/>
        </w:numPr>
        <w:ind w:left="720"/>
        <w:rPr>
          <w:rFonts w:cs="Times New Roman"/>
        </w:rPr>
      </w:pPr>
      <w:r w:rsidRPr="00662464">
        <w:rPr>
          <w:rFonts w:cs="Times New Roman"/>
        </w:rPr>
        <w:t>Historically, the WPO coastal fisheries group has had the greatest impact on the PBF stock, but since about the early 1990s the WPO purse seine fleets, in particular those targeting small fish</w:t>
      </w:r>
      <w:r w:rsidR="00EE3581" w:rsidRPr="00662464">
        <w:rPr>
          <w:rStyle w:val="FootnoteReference"/>
          <w:rFonts w:cs="Times New Roman"/>
        </w:rPr>
        <w:footnoteReference w:id="6"/>
      </w:r>
      <w:r w:rsidRPr="00662464">
        <w:rPr>
          <w:rFonts w:cs="Times New Roman"/>
        </w:rPr>
        <w:t xml:space="preserve"> (age 0-1), have had a greater impact, and the effect of these fleets in 2014 was greater than any of the other fishery groups. The impact of the EPO fishery was large before the mid-1980s, decreasing significantly thereafter. The WPO longline fleet has had a limited effect on the stock throughout the analysis period (Figure 7-7). This is because the impact of a fishery on a stock depends on both the number and size of the fish caught by each fleet; i.e., catching a high number </w:t>
      </w:r>
      <w:r w:rsidRPr="00662464">
        <w:rPr>
          <w:rFonts w:cs="Times New Roman"/>
        </w:rPr>
        <w:lastRenderedPageBreak/>
        <w:t>of smaller juvenile fish can have a greater impact on future spawning stock biomass than catching the same weight of larger mature fish.</w:t>
      </w:r>
    </w:p>
    <w:p w:rsidR="00365FB8" w:rsidRPr="00662464" w:rsidRDefault="00365FB8" w:rsidP="002D4BF6">
      <w:pPr>
        <w:pStyle w:val="BodyText"/>
        <w:spacing w:before="52"/>
        <w:ind w:left="820" w:right="159"/>
        <w:rPr>
          <w:rFonts w:cs="Times New Roman"/>
        </w:rPr>
      </w:pPr>
    </w:p>
    <w:p w:rsidR="00365FB8" w:rsidRPr="00662464" w:rsidRDefault="00572938" w:rsidP="00A23E56">
      <w:pPr>
        <w:spacing w:line="8560" w:lineRule="exact"/>
        <w:jc w:val="center"/>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170"/>
          <w:sz w:val="20"/>
          <w:szCs w:val="20"/>
          <w:lang w:val="en-US" w:eastAsia="zh-CN"/>
        </w:rPr>
        <mc:AlternateContent>
          <mc:Choice Requires="wpg">
            <w:drawing>
              <wp:inline distT="0" distB="0" distL="0" distR="0" wp14:anchorId="133F0574" wp14:editId="73C0EB09">
                <wp:extent cx="5727065" cy="5436235"/>
                <wp:effectExtent l="1905" t="0" r="0" b="0"/>
                <wp:docPr id="2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065" cy="5436235"/>
                          <a:chOff x="0" y="0"/>
                          <a:chExt cx="9019" cy="8561"/>
                        </a:xfrm>
                      </wpg:grpSpPr>
                      <pic:pic xmlns:pic="http://schemas.openxmlformats.org/drawingml/2006/picture">
                        <pic:nvPicPr>
                          <pic:cNvPr id="3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33" cy="42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4260"/>
                            <a:ext cx="9019" cy="43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1" o:spid="_x0000_s1026" style="width:450.95pt;height:428.05pt;mso-position-horizontal-relative:char;mso-position-vertical-relative:line" coordsize="9019,856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774df8g+6/&#10;66j+VdbXJfDr/kH3X/XUfyrra/ofhz/kU0PR/mz4TMP96n/XQKKKK+kPPCiiigAooooAKKKKACii&#10;igAooooAKKKKACiiigAooooAKKKKACiiigAooooAKKKKACiiigAooooAKKKKACiiigAooooAKKKK&#10;ACiiigAooooAKKKKACiiigAooooAKKKKACiiigAooooAKKKKACiiigAryPXv+Q3f/wDXd/8A0I16&#10;5Xkevf8AIbv/APru/wD6Ea/NeOP92o/4n+R9Bk/8SfoUKKKK/Hj6s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8933;height:42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a4Xi/AAAA2wAAAA8AAABkcnMvZG93bnJldi54bWxET82KwjAQvgv7DmEEb2vqD6t2jbIIgosX&#10;rT7A0My2xWZSmtHWt98cBI8f3/9627taPagNlWcDk3ECijj3tuLCwPWy/1yCCoJssfZMBp4UYLv5&#10;GKwxtb7jMz0yKVQM4ZCigVKkSbUOeUkOw9g3xJH7861DibAttG2xi+Gu1tMk+dIOK44NJTa0Kym/&#10;ZXdnoOLVrdtlC3tZ/B798nqX4jQXY0bD/ucblFAvb/HLfbAGZnF9/BJ/gN78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J2uF4vwAAANsAAAAPAAAAAAAAAAAAAAAAAJ8CAABk&#10;cnMvZG93bnJldi54bWxQSwUGAAAAAAQABAD3AAAAiwMAAAAA&#10;">
                  <v:imagedata r:id="rId66" o:title=""/>
                </v:shape>
                <v:shape id="Picture 4" o:spid="_x0000_s1028" type="#_x0000_t75" style="position:absolute;top:4260;width:9019;height:43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hlgnGAAAA2wAAAA8AAABkcnMvZG93bnJldi54bWxEj09rwkAUxO9Cv8PyCr2IbkxBJLqK9A/0&#10;0lKNgsfH7jMJZt+m2dWkfvpuQfA4zMxvmMWqt7W4UOsrxwom4wQEsXam4kLBLn8fzUD4gGywdkwK&#10;fsnDavkwWGBmXMcbumxDISKEfYYKyhCaTEqvS7Lox64hjt7RtRZDlG0hTYtdhNtapkkylRYrjgsl&#10;NvRSkj5tz1aBHl736Wd1cF95/nNM316/9fXcKfX02K/nIAL14R6+tT+MgucJ/H+JP0A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KGWCcYAAADbAAAADwAAAAAAAAAAAAAA&#10;AACfAgAAZHJzL2Rvd25yZXYueG1sUEsFBgAAAAAEAAQA9wAAAJIDAAAAAA==&#10;">
                  <v:imagedata r:id="rId67" o:title=""/>
                </v:shape>
                <w10:anchorlock/>
              </v:group>
            </w:pict>
          </mc:Fallback>
        </mc:AlternateContent>
      </w:r>
    </w:p>
    <w:p w:rsidR="00365FB8" w:rsidRPr="00662464" w:rsidRDefault="00365FB8" w:rsidP="002D4BF6">
      <w:pPr>
        <w:spacing w:before="121"/>
        <w:ind w:left="820"/>
        <w:rPr>
          <w:rFonts w:ascii="Times New Roman" w:hAnsi="Times New Roman" w:cs="Times New Roman"/>
          <w:lang w:eastAsia="ko-KR"/>
        </w:rPr>
      </w:pPr>
      <w:r w:rsidRPr="00662464">
        <w:rPr>
          <w:rFonts w:ascii="Times New Roman" w:hAnsi="Times New Roman" w:cs="Times New Roman"/>
          <w:b/>
        </w:rPr>
        <w:t>Figure 7-7.</w:t>
      </w:r>
      <w:r w:rsidRPr="00662464">
        <w:rPr>
          <w:rFonts w:ascii="Times New Roman" w:hAnsi="Times New Roman" w:cs="Times New Roman"/>
        </w:rPr>
        <w:t xml:space="preserve"> Trajectory of the spawning stock biomass of a simulated population of PBF when zero</w:t>
      </w:r>
      <w:r w:rsidRPr="00662464">
        <w:rPr>
          <w:rFonts w:ascii="Times New Roman" w:hAnsi="Times New Roman" w:cs="Times New Roman"/>
          <w:spacing w:val="-30"/>
        </w:rPr>
        <w:t xml:space="preserve"> fishing</w:t>
      </w:r>
      <w:r w:rsidRPr="00662464">
        <w:rPr>
          <w:rFonts w:ascii="Times New Roman" w:hAnsi="Times New Roman" w:cs="Times New Roman"/>
          <w:w w:val="99"/>
        </w:rPr>
        <w:t xml:space="preserve"> </w:t>
      </w:r>
      <w:r w:rsidRPr="00662464">
        <w:rPr>
          <w:rFonts w:ascii="Times New Roman" w:hAnsi="Times New Roman" w:cs="Times New Roman"/>
        </w:rPr>
        <w:t>mortality (F=0) is assumed and the STET at F=0 is the same as estimated in the base-case assessment</w:t>
      </w:r>
      <w:r w:rsidRPr="00662464">
        <w:rPr>
          <w:rFonts w:ascii="Times New Roman" w:hAnsi="Times New Roman" w:cs="Times New Roman"/>
          <w:spacing w:val="-31"/>
        </w:rPr>
        <w:t xml:space="preserve"> </w:t>
      </w:r>
      <w:r w:rsidRPr="00662464">
        <w:rPr>
          <w:rFonts w:ascii="Times New Roman" w:hAnsi="Times New Roman" w:cs="Times New Roman"/>
        </w:rPr>
        <w:t>model,</w:t>
      </w:r>
      <w:r w:rsidRPr="00662464">
        <w:rPr>
          <w:rFonts w:ascii="Times New Roman" w:hAnsi="Times New Roman" w:cs="Times New Roman"/>
          <w:w w:val="99"/>
        </w:rPr>
        <w:t xml:space="preserve"> </w:t>
      </w:r>
      <w:r w:rsidRPr="00662464">
        <w:rPr>
          <w:rFonts w:ascii="Times New Roman" w:hAnsi="Times New Roman" w:cs="Times New Roman"/>
        </w:rPr>
        <w:t>estimated by the base-case model. (Top: absolute impact, bottom: relative impact). Fleet definition;</w:t>
      </w:r>
      <w:r w:rsidRPr="00662464">
        <w:rPr>
          <w:rFonts w:ascii="Times New Roman" w:hAnsi="Times New Roman" w:cs="Times New Roman"/>
          <w:spacing w:val="-21"/>
        </w:rPr>
        <w:t xml:space="preserve"> </w:t>
      </w:r>
      <w:r w:rsidRPr="00662464">
        <w:rPr>
          <w:rFonts w:ascii="Times New Roman" w:hAnsi="Times New Roman" w:cs="Times New Roman"/>
        </w:rPr>
        <w:t>WPO</w:t>
      </w:r>
      <w:r w:rsidRPr="00662464">
        <w:rPr>
          <w:rFonts w:ascii="Times New Roman" w:hAnsi="Times New Roman" w:cs="Times New Roman"/>
          <w:w w:val="99"/>
        </w:rPr>
        <w:t xml:space="preserve"> </w:t>
      </w:r>
      <w:r w:rsidRPr="00662464">
        <w:rPr>
          <w:rFonts w:ascii="Times New Roman" w:hAnsi="Times New Roman" w:cs="Times New Roman"/>
        </w:rPr>
        <w:t>longline: F1, F12, F17. WPO purse seine for small fish: F2, F3, F18. WPO purse seine: F4, F5. WPO</w:t>
      </w:r>
      <w:r w:rsidRPr="00662464">
        <w:rPr>
          <w:rFonts w:ascii="Times New Roman" w:hAnsi="Times New Roman" w:cs="Times New Roman"/>
          <w:spacing w:val="-28"/>
        </w:rPr>
        <w:t xml:space="preserve"> </w:t>
      </w:r>
      <w:r w:rsidRPr="00662464">
        <w:rPr>
          <w:rFonts w:ascii="Times New Roman" w:hAnsi="Times New Roman" w:cs="Times New Roman"/>
        </w:rPr>
        <w:t>coastal</w:t>
      </w:r>
      <w:r w:rsidRPr="00662464">
        <w:rPr>
          <w:rFonts w:ascii="Times New Roman" w:hAnsi="Times New Roman" w:cs="Times New Roman"/>
          <w:w w:val="99"/>
        </w:rPr>
        <w:t xml:space="preserve"> </w:t>
      </w:r>
      <w:r w:rsidRPr="00662464">
        <w:rPr>
          <w:rFonts w:ascii="Times New Roman" w:hAnsi="Times New Roman" w:cs="Times New Roman"/>
        </w:rPr>
        <w:t>fisheries: F6-11, F16, F19. EPO fisheries: F13, F14,</w:t>
      </w:r>
      <w:r w:rsidRPr="00662464">
        <w:rPr>
          <w:rFonts w:ascii="Times New Roman" w:hAnsi="Times New Roman" w:cs="Times New Roman"/>
          <w:spacing w:val="-29"/>
        </w:rPr>
        <w:t xml:space="preserve"> </w:t>
      </w:r>
      <w:r w:rsidRPr="00662464">
        <w:rPr>
          <w:rFonts w:ascii="Times New Roman" w:hAnsi="Times New Roman" w:cs="Times New Roman"/>
        </w:rPr>
        <w:t>F15.</w:t>
      </w:r>
    </w:p>
    <w:p w:rsidR="006473F5" w:rsidRPr="00662464" w:rsidRDefault="006473F5" w:rsidP="006473F5">
      <w:pPr>
        <w:pStyle w:val="WCPFC"/>
        <w:numPr>
          <w:ilvl w:val="0"/>
          <w:numId w:val="0"/>
        </w:numPr>
        <w:rPr>
          <w:rFonts w:cs="Times New Roman"/>
          <w:b/>
        </w:rPr>
      </w:pPr>
    </w:p>
    <w:p w:rsidR="00365FB8" w:rsidRPr="00662464" w:rsidRDefault="00365FB8" w:rsidP="00365FB8">
      <w:pPr>
        <w:pStyle w:val="WCPFC"/>
        <w:rPr>
          <w:rFonts w:cs="Times New Roman"/>
          <w:b/>
        </w:rPr>
      </w:pPr>
      <w:r w:rsidRPr="00662464">
        <w:rPr>
          <w:rFonts w:cs="Times New Roman"/>
          <w:b/>
        </w:rPr>
        <w:t>In the absence of any agreed definition of a drastic drop in stock recruitment referred to in CMM 2015-04, SC12 notes with concern that the 2012 and 2014 recruitments are at the lowest levels observed since 1980, noting that ISC noted that recruitment in the terminal years of any assessment is highly uncertain.</w:t>
      </w:r>
      <w:r w:rsidR="00136ACF" w:rsidRPr="00662464">
        <w:rPr>
          <w:rFonts w:cs="Times New Roman"/>
          <w:b/>
        </w:rPr>
        <w:t xml:space="preserve"> </w:t>
      </w:r>
      <w:r w:rsidRPr="00662464">
        <w:rPr>
          <w:rFonts w:cs="Times New Roman"/>
          <w:b/>
        </w:rPr>
        <w:t xml:space="preserve">SC12 also noted a comment from Japan that some indices of 2015 </w:t>
      </w:r>
      <w:r w:rsidRPr="00662464">
        <w:rPr>
          <w:rFonts w:cs="Times New Roman"/>
          <w:b/>
        </w:rPr>
        <w:lastRenderedPageBreak/>
        <w:t xml:space="preserve">recruitment are above the 2014 level and early anecdotal information regarding the 2016 recruitment suggests it is not particularly low. </w:t>
      </w:r>
    </w:p>
    <w:p w:rsidR="00365FB8" w:rsidRPr="00662464" w:rsidRDefault="00365FB8" w:rsidP="00365FB8">
      <w:pPr>
        <w:pStyle w:val="WCPFC"/>
        <w:rPr>
          <w:rFonts w:cs="Times New Roman"/>
          <w:b/>
        </w:rPr>
      </w:pPr>
      <w:r w:rsidRPr="00662464">
        <w:rPr>
          <w:rFonts w:cs="Times New Roman"/>
          <w:b/>
        </w:rPr>
        <w:t>The provisional total Pacific Bluefin tuna catch in 2015 was 11,020 mt in the North Pacific Ocean, which was a 36% decrease over 2014 and a 30% decrease over the average for 2010-2014.</w:t>
      </w:r>
    </w:p>
    <w:p w:rsidR="00365FB8" w:rsidRPr="00662464" w:rsidRDefault="00365FB8" w:rsidP="00365FB8">
      <w:pPr>
        <w:pStyle w:val="WCPFC"/>
        <w:rPr>
          <w:rFonts w:cs="Times New Roman"/>
          <w:b/>
        </w:rPr>
      </w:pPr>
      <w:r w:rsidRPr="00662464">
        <w:rPr>
          <w:rFonts w:cs="Times New Roman"/>
          <w:b/>
        </w:rPr>
        <w:t xml:space="preserve">SC12 noted that, based on the latest stock assessment carried out by ISC in 2016, SC12 noted that the Pacific bluefin tuna spawning stock biomass is depleted to 2.6% of the estimated unfished spawning stock biomass (SBF=0). SC12 emphasized that this depletion level is considerably below the biomass depletion-based Limit Reference Point of 20% of SBF=0 set by the Commission for all other WCPFC key tuna stocks (skipjack, yellowfin, bigeye, south Pacific albacore and north Pacific albacore). However, SC12 also notes that the Pacific bluefin tuna stock remained below 20% of SBF=0 for most of the time of assessment. SC12 also noted that the initial rebuilding target currently defined by the CMM 2015-04, the median of the SSB of the stock assessment period (42,582 mt) corresponds to a spawning biomass of around 7% of estimated unfished spawning stock biomass. </w:t>
      </w:r>
    </w:p>
    <w:p w:rsidR="00365FB8" w:rsidRPr="00662464" w:rsidRDefault="00365FB8" w:rsidP="00AE2DE6">
      <w:pPr>
        <w:pStyle w:val="Heading7"/>
        <w:rPr>
          <w:rFonts w:cs="Times New Roman"/>
        </w:rPr>
      </w:pPr>
      <w:r w:rsidRPr="00662464">
        <w:rPr>
          <w:rFonts w:cs="Times New Roman"/>
        </w:rPr>
        <w:t>Management advice and implications</w:t>
      </w:r>
    </w:p>
    <w:p w:rsidR="00365FB8" w:rsidRPr="00662464" w:rsidRDefault="00365FB8" w:rsidP="00365FB8">
      <w:pPr>
        <w:pStyle w:val="WCPFC"/>
        <w:rPr>
          <w:rFonts w:cs="Times New Roman"/>
          <w:b/>
        </w:rPr>
      </w:pPr>
      <w:r w:rsidRPr="00662464">
        <w:rPr>
          <w:rFonts w:cs="Times New Roman"/>
          <w:b/>
        </w:rPr>
        <w:t>SC12 noted the following conservation advice from ISC:</w:t>
      </w:r>
    </w:p>
    <w:p w:rsidR="00365FB8" w:rsidRPr="00662464" w:rsidRDefault="00365FB8" w:rsidP="00B35BED">
      <w:pPr>
        <w:pStyle w:val="WCPFC"/>
        <w:numPr>
          <w:ilvl w:val="0"/>
          <w:numId w:val="0"/>
        </w:numPr>
        <w:ind w:left="720"/>
        <w:rPr>
          <w:rFonts w:cs="Times New Roman"/>
        </w:rPr>
      </w:pPr>
      <w:r w:rsidRPr="00662464">
        <w:rPr>
          <w:rFonts w:cs="Times New Roman"/>
        </w:rPr>
        <w:t>The steady decline in SSB from 1996 to 2010 appears to have ceased, although SSB2014 is near the historic low and the stock is experiencing exploitation rates above all calculated biological reference points except for FMED and FLOSS.</w:t>
      </w:r>
    </w:p>
    <w:p w:rsidR="00365FB8" w:rsidRPr="00662464" w:rsidRDefault="00365FB8" w:rsidP="00B35BED">
      <w:pPr>
        <w:pStyle w:val="WCPFC"/>
        <w:numPr>
          <w:ilvl w:val="0"/>
          <w:numId w:val="0"/>
        </w:numPr>
        <w:ind w:left="720"/>
        <w:rPr>
          <w:rFonts w:cs="Times New Roman"/>
        </w:rPr>
      </w:pPr>
      <w:r w:rsidRPr="00662464">
        <w:rPr>
          <w:rFonts w:cs="Times New Roman"/>
        </w:rPr>
        <w:t>The projection results based on the base-case model under several harvest and recruitment scenarios and time schedules are shown in Table 7-3 and Figure 7-8. Under all examined scenarios the initial goal of WCPFC, rebuilding to SSBMED by 2024 with at least 60% probability, is reached and the risk of SSB falling below SSBLOSS at least once in 10 years was low.</w:t>
      </w:r>
    </w:p>
    <w:p w:rsidR="00365FB8" w:rsidRPr="00662464" w:rsidRDefault="00365FB8" w:rsidP="00B35BED">
      <w:pPr>
        <w:pStyle w:val="WCPFC"/>
        <w:numPr>
          <w:ilvl w:val="0"/>
          <w:numId w:val="0"/>
        </w:numPr>
        <w:ind w:left="720"/>
        <w:rPr>
          <w:rFonts w:cs="Times New Roman"/>
        </w:rPr>
      </w:pPr>
      <w:r w:rsidRPr="00662464">
        <w:rPr>
          <w:rFonts w:cs="Times New Roman"/>
        </w:rPr>
        <w:t>The projection results indicate that the probability of SSB recovering to the initial WCPFC target (SSBMED by 2024, 38,000 t, calculated in the same manner as the previous assessment) is 69% or above the level prescribed in the WCPFC CMM if low recruitment scenario is assumed and WCPFC CMM 2015-04 and IATTC Resolution C-14-06 continue in force and are fully implemented (Table 4: Scenario 2 with low recruitment).</w:t>
      </w:r>
    </w:p>
    <w:p w:rsidR="00365FB8" w:rsidRPr="00662464" w:rsidRDefault="00365FB8" w:rsidP="00B35BED">
      <w:pPr>
        <w:pStyle w:val="WCPFC"/>
        <w:numPr>
          <w:ilvl w:val="0"/>
          <w:numId w:val="0"/>
        </w:numPr>
        <w:ind w:left="720"/>
        <w:rPr>
          <w:rFonts w:cs="Times New Roman"/>
        </w:rPr>
      </w:pPr>
      <w:r w:rsidRPr="00662464">
        <w:rPr>
          <w:rFonts w:cs="Times New Roman"/>
        </w:rPr>
        <w:t>The ISC notes there are technical inconsistencies in the calculation of SSBMED in the assessment and projection. The ISC also notes the current calculation of SSBMED in the projection includes the most recent estimates of SSB and unless a fixed period of years is specified to calculate SSBMED, the calculation of SSBMED could be influenced by future trends in spawning biomass. The ISC therefore recommends defining SSBMED as the median point estimate for a fixed period of time, either, 1952-2012 or 1952-2014. If 1952-2012 is chosen, then SSBMED is estimated to be 41,069 t, and if 1952-2014 is chosen, SSBMED is 40,994 t. The probabilities of achieving 41,000 t under various scenarios are provided in Table 7-3. The probabilities of achieving 43,000 t, where WCPFC CMM 2015-04’s initial rebuilding target is specified as 42,592 t, are also provided in Table 7-3, although this value is derived from the previous assessment and is higher than the SSBMED calculated in the current assessment. The ISC recommends that in the future absolute values should not be used for the initial rebuilding target, as the calculated values of reference points would change from assessment to assessment.</w:t>
      </w:r>
    </w:p>
    <w:p w:rsidR="00365FB8" w:rsidRPr="00662464" w:rsidRDefault="00365FB8" w:rsidP="00B35BED">
      <w:pPr>
        <w:pStyle w:val="WCPFC"/>
        <w:numPr>
          <w:ilvl w:val="0"/>
          <w:numId w:val="0"/>
        </w:numPr>
        <w:ind w:left="720"/>
        <w:rPr>
          <w:rFonts w:cs="Times New Roman"/>
        </w:rPr>
      </w:pPr>
      <w:r w:rsidRPr="00662464">
        <w:rPr>
          <w:rFonts w:cs="Times New Roman"/>
        </w:rPr>
        <w:lastRenderedPageBreak/>
        <w:t>Scenario 2 with low recruitment has the lowest prospect of recovery among the examined harvest scenarios. The probability of achieving the WCPFC’s initial target (SSBMED by 2024) would increase if more conservative management measures were implemented as shown in Table 7-3 and Figure 7-8. The projection results indicate that a 10% reduction in the catch limit for fish smaller than the weight threshold in CMM 2015-04 would have a larger effect on recovery than a 10% reduction in the catch limit for fish larger than the weight threshold. (Figure 7-8 (D)). The ISC notes that the current assessment model uses a maturity ogive that assumes 20%, 50% and 100% maturity in age 3 (weight on July 1: 34kg), 4 (weight on July 1: 58kg) and 5 (weight on July 1: 85kg), respectively, while the WCPFC CMM 2015-04 specifies that catches of fish smaller than 30kg should be reduced. The weight threshold in the CMM needs to be increased to 85kg (weight of age 5) if the intent is to reduce catches on all juveniles according to the maturity ogive in the assessment.</w:t>
      </w:r>
    </w:p>
    <w:p w:rsidR="00365FB8" w:rsidRPr="00662464" w:rsidRDefault="00365FB8" w:rsidP="00B35BED">
      <w:pPr>
        <w:pStyle w:val="WCPFC"/>
        <w:numPr>
          <w:ilvl w:val="0"/>
          <w:numId w:val="0"/>
        </w:numPr>
        <w:ind w:left="720"/>
        <w:rPr>
          <w:rFonts w:cs="Times New Roman"/>
          <w:lang w:eastAsia="ko-KR"/>
        </w:rPr>
      </w:pPr>
      <w:r w:rsidRPr="00662464">
        <w:rPr>
          <w:rFonts w:cs="Times New Roman"/>
        </w:rPr>
        <w:t>The projections results assuming a stronger stock-recruitment relationship (where h=0.9) than in the assessment model are not necessarily more pessimistic than the low recruitment scenario. The projection results assume that the CMMs are fully implemented and are based on certain biological or other assumptions. In particular, the ISC noted the implementation of size based management measures need to be monitored carefully. If conditions change, the projection results would be more uncertain. Given the low SSB, the uncertainty in future recruitment, and the influence of recruitment has on stock biomass, monitoring recruitment and SSB should be strengthened so that the recruitment trends can be understood in a timely manner.</w:t>
      </w:r>
    </w:p>
    <w:p w:rsidR="00D17DF3" w:rsidRPr="00662464" w:rsidRDefault="00D17DF3" w:rsidP="00D17DF3">
      <w:pPr>
        <w:spacing w:before="73"/>
        <w:ind w:left="820"/>
        <w:rPr>
          <w:rFonts w:ascii="Times New Roman" w:hAnsi="Times New Roman" w:cs="Times New Roman"/>
          <w:lang w:eastAsia="ko-KR"/>
        </w:rPr>
      </w:pPr>
      <w:r w:rsidRPr="00662464">
        <w:rPr>
          <w:rFonts w:ascii="Times New Roman" w:hAnsi="Times New Roman" w:cs="Times New Roman"/>
          <w:b/>
        </w:rPr>
        <w:t>Table</w:t>
      </w:r>
      <w:r w:rsidRPr="00662464">
        <w:rPr>
          <w:rFonts w:ascii="Times New Roman" w:hAnsi="Times New Roman" w:cs="Times New Roman"/>
          <w:b/>
          <w:spacing w:val="-4"/>
        </w:rPr>
        <w:t xml:space="preserve"> </w:t>
      </w:r>
      <w:r w:rsidRPr="00662464">
        <w:rPr>
          <w:rFonts w:ascii="Times New Roman" w:hAnsi="Times New Roman" w:cs="Times New Roman"/>
          <w:b/>
        </w:rPr>
        <w:t>7-3.</w:t>
      </w:r>
      <w:r w:rsidRPr="00662464">
        <w:rPr>
          <w:rFonts w:ascii="Times New Roman" w:hAnsi="Times New Roman" w:cs="Times New Roman"/>
          <w:spacing w:val="-3"/>
        </w:rPr>
        <w:t xml:space="preserve"> </w:t>
      </w:r>
      <w:r w:rsidRPr="00662464">
        <w:rPr>
          <w:rFonts w:ascii="Times New Roman" w:hAnsi="Times New Roman" w:cs="Times New Roman"/>
        </w:rPr>
        <w:t>Future</w:t>
      </w:r>
      <w:r w:rsidRPr="00662464">
        <w:rPr>
          <w:rFonts w:ascii="Times New Roman" w:hAnsi="Times New Roman" w:cs="Times New Roman"/>
          <w:spacing w:val="-3"/>
        </w:rPr>
        <w:t xml:space="preserve"> </w:t>
      </w:r>
      <w:r w:rsidRPr="00662464">
        <w:rPr>
          <w:rFonts w:ascii="Times New Roman" w:hAnsi="Times New Roman" w:cs="Times New Roman"/>
        </w:rPr>
        <w:t>projection</w:t>
      </w:r>
      <w:r w:rsidRPr="00662464">
        <w:rPr>
          <w:rFonts w:ascii="Times New Roman" w:hAnsi="Times New Roman" w:cs="Times New Roman"/>
          <w:spacing w:val="-6"/>
        </w:rPr>
        <w:t xml:space="preserve"> </w:t>
      </w:r>
      <w:r w:rsidRPr="00662464">
        <w:rPr>
          <w:rFonts w:ascii="Times New Roman" w:hAnsi="Times New Roman" w:cs="Times New Roman"/>
        </w:rPr>
        <w:t>scenarios</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PBF</w:t>
      </w:r>
      <w:r w:rsidRPr="00662464">
        <w:rPr>
          <w:rFonts w:ascii="Times New Roman" w:hAnsi="Times New Roman" w:cs="Times New Roman"/>
          <w:spacing w:val="-3"/>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their</w:t>
      </w:r>
      <w:r w:rsidRPr="00662464">
        <w:rPr>
          <w:rFonts w:ascii="Times New Roman" w:hAnsi="Times New Roman" w:cs="Times New Roman"/>
          <w:spacing w:val="-5"/>
        </w:rPr>
        <w:t xml:space="preserve"> </w:t>
      </w:r>
      <w:r w:rsidRPr="00662464">
        <w:rPr>
          <w:rFonts w:ascii="Times New Roman" w:hAnsi="Times New Roman" w:cs="Times New Roman"/>
        </w:rPr>
        <w:t>probability</w:t>
      </w:r>
      <w:r w:rsidRPr="00662464">
        <w:rPr>
          <w:rFonts w:ascii="Times New Roman" w:hAnsi="Times New Roman" w:cs="Times New Roman"/>
          <w:spacing w:val="-2"/>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achieving</w:t>
      </w:r>
      <w:r w:rsidRPr="00662464">
        <w:rPr>
          <w:rFonts w:ascii="Times New Roman" w:hAnsi="Times New Roman" w:cs="Times New Roman"/>
          <w:spacing w:val="-3"/>
        </w:rPr>
        <w:t xml:space="preserve"> </w:t>
      </w:r>
      <w:r w:rsidRPr="00662464">
        <w:rPr>
          <w:rFonts w:ascii="Times New Roman" w:hAnsi="Times New Roman" w:cs="Times New Roman"/>
        </w:rPr>
        <w:t>various</w:t>
      </w:r>
      <w:r w:rsidRPr="00662464">
        <w:rPr>
          <w:rFonts w:ascii="Times New Roman" w:hAnsi="Times New Roman" w:cs="Times New Roman"/>
          <w:spacing w:val="-4"/>
        </w:rPr>
        <w:t xml:space="preserve"> </w:t>
      </w:r>
      <w:r w:rsidRPr="00662464">
        <w:rPr>
          <w:rFonts w:ascii="Times New Roman" w:hAnsi="Times New Roman" w:cs="Times New Roman"/>
        </w:rPr>
        <w:t>target</w:t>
      </w:r>
      <w:r w:rsidRPr="00662464">
        <w:rPr>
          <w:rFonts w:ascii="Times New Roman" w:hAnsi="Times New Roman" w:cs="Times New Roman"/>
          <w:spacing w:val="-2"/>
        </w:rPr>
        <w:t xml:space="preserve"> </w:t>
      </w:r>
      <w:r w:rsidRPr="00662464">
        <w:rPr>
          <w:rFonts w:ascii="Times New Roman" w:hAnsi="Times New Roman" w:cs="Times New Roman"/>
        </w:rPr>
        <w:t>levels</w:t>
      </w:r>
      <w:r w:rsidRPr="00662464">
        <w:rPr>
          <w:rFonts w:ascii="Times New Roman" w:hAnsi="Times New Roman" w:cs="Times New Roman"/>
          <w:spacing w:val="-4"/>
        </w:rPr>
        <w:t xml:space="preserve"> </w:t>
      </w:r>
      <w:r w:rsidRPr="00662464">
        <w:rPr>
          <w:rFonts w:ascii="Times New Roman" w:hAnsi="Times New Roman" w:cs="Times New Roman"/>
        </w:rPr>
        <w:t>by</w:t>
      </w:r>
      <w:r w:rsidRPr="00662464">
        <w:rPr>
          <w:rFonts w:ascii="Times New Roman" w:hAnsi="Times New Roman" w:cs="Times New Roman"/>
          <w:spacing w:val="-2"/>
        </w:rPr>
        <w:t xml:space="preserve"> </w:t>
      </w:r>
      <w:r w:rsidRPr="00662464">
        <w:rPr>
          <w:rFonts w:ascii="Times New Roman" w:hAnsi="Times New Roman" w:cs="Times New Roman"/>
        </w:rPr>
        <w:t>various</w:t>
      </w:r>
      <w:r w:rsidRPr="00662464">
        <w:rPr>
          <w:rFonts w:ascii="Times New Roman" w:hAnsi="Times New Roman" w:cs="Times New Roman"/>
          <w:spacing w:val="-4"/>
        </w:rPr>
        <w:t xml:space="preserve"> </w:t>
      </w:r>
      <w:r w:rsidRPr="00662464">
        <w:rPr>
          <w:rFonts w:ascii="Times New Roman" w:hAnsi="Times New Roman" w:cs="Times New Roman"/>
        </w:rPr>
        <w:t>time</w:t>
      </w:r>
      <w:r w:rsidRPr="00662464">
        <w:rPr>
          <w:rFonts w:ascii="Times New Roman" w:hAnsi="Times New Roman" w:cs="Times New Roman"/>
          <w:spacing w:val="-3"/>
        </w:rPr>
        <w:t xml:space="preserve"> </w:t>
      </w:r>
      <w:r w:rsidRPr="00662464">
        <w:rPr>
          <w:rFonts w:ascii="Times New Roman" w:hAnsi="Times New Roman" w:cs="Times New Roman"/>
        </w:rPr>
        <w:t>schedules</w:t>
      </w:r>
      <w:r w:rsidRPr="00662464">
        <w:rPr>
          <w:rFonts w:ascii="Times New Roman" w:hAnsi="Times New Roman" w:cs="Times New Roman"/>
          <w:spacing w:val="-2"/>
        </w:rPr>
        <w:t xml:space="preserve"> </w:t>
      </w:r>
      <w:r w:rsidRPr="00662464">
        <w:rPr>
          <w:rFonts w:ascii="Times New Roman" w:hAnsi="Times New Roman" w:cs="Times New Roman"/>
          <w:spacing w:val="2"/>
        </w:rPr>
        <w:t>based</w:t>
      </w:r>
      <w:r w:rsidRPr="00662464">
        <w:rPr>
          <w:rFonts w:ascii="Times New Roman" w:hAnsi="Times New Roman" w:cs="Times New Roman"/>
          <w:spacing w:val="-3"/>
        </w:rPr>
        <w:t xml:space="preserve"> </w:t>
      </w:r>
      <w:r w:rsidRPr="00662464">
        <w:rPr>
          <w:rFonts w:ascii="Times New Roman" w:hAnsi="Times New Roman" w:cs="Times New Roman"/>
        </w:rPr>
        <w:t>on</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base-case</w:t>
      </w:r>
      <w:r w:rsidRPr="00662464">
        <w:rPr>
          <w:rFonts w:ascii="Times New Roman" w:hAnsi="Times New Roman" w:cs="Times New Roman"/>
          <w:w w:val="99"/>
        </w:rPr>
        <w:t xml:space="preserve"> </w:t>
      </w:r>
      <w:r w:rsidRPr="00662464">
        <w:rPr>
          <w:rFonts w:ascii="Times New Roman" w:hAnsi="Times New Roman" w:cs="Times New Roman"/>
        </w:rPr>
        <w:t>model.</w:t>
      </w:r>
    </w:p>
    <w:p w:rsidR="00365FB8" w:rsidRPr="00662464" w:rsidRDefault="001D6816" w:rsidP="00D5402C">
      <w:pPr>
        <w:pStyle w:val="BodyText"/>
        <w:spacing w:before="52"/>
        <w:ind w:left="0" w:right="228"/>
        <w:rPr>
          <w:rFonts w:cs="Times New Roman"/>
        </w:rPr>
      </w:pPr>
      <w:r w:rsidRPr="00662464">
        <w:rPr>
          <w:rFonts w:cs="Times New Roman"/>
          <w:noProof/>
          <w:position w:val="-148"/>
          <w:sz w:val="20"/>
          <w:szCs w:val="20"/>
          <w:lang w:eastAsia="zh-CN"/>
        </w:rPr>
        <w:drawing>
          <wp:inline distT="0" distB="0" distL="0" distR="0" wp14:anchorId="4B05A571" wp14:editId="32A8AC8E">
            <wp:extent cx="6067425" cy="3588092"/>
            <wp:effectExtent l="19050" t="19050" r="9525" b="12700"/>
            <wp:docPr id="1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png"/>
                    <pic:cNvPicPr/>
                  </pic:nvPicPr>
                  <pic:blipFill>
                    <a:blip r:embed="rId36" cstate="print"/>
                    <a:stretch>
                      <a:fillRect/>
                    </a:stretch>
                  </pic:blipFill>
                  <pic:spPr>
                    <a:xfrm>
                      <a:off x="0" y="0"/>
                      <a:ext cx="6067425" cy="3588092"/>
                    </a:xfrm>
                    <a:prstGeom prst="rect">
                      <a:avLst/>
                    </a:prstGeom>
                    <a:ln>
                      <a:solidFill>
                        <a:schemeClr val="bg1">
                          <a:lumMod val="50000"/>
                        </a:schemeClr>
                      </a:solidFill>
                    </a:ln>
                  </pic:spPr>
                </pic:pic>
              </a:graphicData>
            </a:graphic>
          </wp:inline>
        </w:drawing>
      </w:r>
    </w:p>
    <w:p w:rsidR="00365FB8" w:rsidRPr="00662464" w:rsidRDefault="00365FB8" w:rsidP="00B5773C">
      <w:pPr>
        <w:spacing w:line="228" w:lineRule="exact"/>
        <w:ind w:left="820"/>
        <w:rPr>
          <w:rFonts w:ascii="Times New Roman" w:eastAsia="Times New Roman" w:hAnsi="Times New Roman" w:cs="Times New Roman"/>
        </w:rPr>
      </w:pPr>
      <w:r w:rsidRPr="00662464">
        <w:rPr>
          <w:rFonts w:ascii="Times New Roman" w:hAnsi="Times New Roman" w:cs="Times New Roman"/>
        </w:rPr>
        <w:t>*</w:t>
      </w:r>
      <w:r w:rsidRPr="00662464">
        <w:rPr>
          <w:rFonts w:ascii="Times New Roman" w:hAnsi="Times New Roman" w:cs="Times New Roman"/>
          <w:spacing w:val="-2"/>
        </w:rPr>
        <w:t xml:space="preserve"> </w:t>
      </w:r>
      <w:r w:rsidRPr="00662464">
        <w:rPr>
          <w:rFonts w:ascii="Times New Roman" w:hAnsi="Times New Roman" w:cs="Times New Roman"/>
        </w:rPr>
        <w:t>Catch</w:t>
      </w:r>
      <w:r w:rsidRPr="00662464">
        <w:rPr>
          <w:rFonts w:ascii="Times New Roman" w:hAnsi="Times New Roman" w:cs="Times New Roman"/>
          <w:spacing w:val="-3"/>
        </w:rPr>
        <w:t xml:space="preserve"> </w:t>
      </w:r>
      <w:r w:rsidRPr="00662464">
        <w:rPr>
          <w:rFonts w:ascii="Times New Roman" w:hAnsi="Times New Roman" w:cs="Times New Roman"/>
        </w:rPr>
        <w:t>limits</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EPO</w:t>
      </w:r>
      <w:r w:rsidRPr="00662464">
        <w:rPr>
          <w:rFonts w:ascii="Times New Roman" w:hAnsi="Times New Roman" w:cs="Times New Roman"/>
          <w:spacing w:val="-2"/>
        </w:rPr>
        <w:t xml:space="preserve"> </w:t>
      </w:r>
      <w:r w:rsidRPr="00662464">
        <w:rPr>
          <w:rFonts w:ascii="Times New Roman" w:hAnsi="Times New Roman" w:cs="Times New Roman"/>
        </w:rPr>
        <w:t>commercial</w:t>
      </w:r>
      <w:r w:rsidRPr="00662464">
        <w:rPr>
          <w:rFonts w:ascii="Times New Roman" w:hAnsi="Times New Roman" w:cs="Times New Roman"/>
          <w:spacing w:val="-4"/>
        </w:rPr>
        <w:t xml:space="preserve"> </w:t>
      </w:r>
      <w:r w:rsidRPr="00662464">
        <w:rPr>
          <w:rFonts w:ascii="Times New Roman" w:hAnsi="Times New Roman" w:cs="Times New Roman"/>
        </w:rPr>
        <w:t>fisheries</w:t>
      </w:r>
      <w:r w:rsidRPr="00662464">
        <w:rPr>
          <w:rFonts w:ascii="Times New Roman" w:hAnsi="Times New Roman" w:cs="Times New Roman"/>
          <w:spacing w:val="-3"/>
        </w:rPr>
        <w:t xml:space="preserve"> </w:t>
      </w:r>
      <w:r w:rsidRPr="00662464">
        <w:rPr>
          <w:rFonts w:ascii="Times New Roman" w:hAnsi="Times New Roman" w:cs="Times New Roman"/>
        </w:rPr>
        <w:t>is</w:t>
      </w:r>
      <w:r w:rsidRPr="00662464">
        <w:rPr>
          <w:rFonts w:ascii="Times New Roman" w:hAnsi="Times New Roman" w:cs="Times New Roman"/>
          <w:spacing w:val="-4"/>
        </w:rPr>
        <w:t xml:space="preserve"> </w:t>
      </w:r>
      <w:r w:rsidRPr="00662464">
        <w:rPr>
          <w:rFonts w:ascii="Times New Roman" w:hAnsi="Times New Roman" w:cs="Times New Roman"/>
        </w:rPr>
        <w:t>applied</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all</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catch</w:t>
      </w:r>
      <w:r w:rsidRPr="00662464">
        <w:rPr>
          <w:rFonts w:ascii="Times New Roman" w:hAnsi="Times New Roman" w:cs="Times New Roman"/>
          <w:spacing w:val="-3"/>
        </w:rPr>
        <w:t xml:space="preserve"> </w:t>
      </w:r>
      <w:r w:rsidRPr="00662464">
        <w:rPr>
          <w:rFonts w:ascii="Times New Roman" w:hAnsi="Times New Roman" w:cs="Times New Roman"/>
        </w:rPr>
        <w:t>(small</w:t>
      </w:r>
      <w:r w:rsidRPr="00662464">
        <w:rPr>
          <w:rFonts w:ascii="Times New Roman" w:hAnsi="Times New Roman" w:cs="Times New Roman"/>
          <w:spacing w:val="-4"/>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large</w:t>
      </w:r>
      <w:r w:rsidRPr="00662464">
        <w:rPr>
          <w:rFonts w:ascii="Times New Roman" w:hAnsi="Times New Roman" w:cs="Times New Roman"/>
          <w:spacing w:val="-3"/>
        </w:rPr>
        <w:t xml:space="preserve"> </w:t>
      </w:r>
      <w:r w:rsidRPr="00662464">
        <w:rPr>
          <w:rFonts w:ascii="Times New Roman" w:hAnsi="Times New Roman" w:cs="Times New Roman"/>
        </w:rPr>
        <w:t>fish) made</w:t>
      </w:r>
      <w:r w:rsidRPr="00662464">
        <w:rPr>
          <w:rFonts w:ascii="Times New Roman" w:hAnsi="Times New Roman" w:cs="Times New Roman"/>
          <w:spacing w:val="-3"/>
        </w:rPr>
        <w:t xml:space="preserve"> </w:t>
      </w:r>
      <w:r w:rsidRPr="00662464">
        <w:rPr>
          <w:rFonts w:ascii="Times New Roman" w:hAnsi="Times New Roman" w:cs="Times New Roman"/>
        </w:rPr>
        <w:t>by</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Fleets.</w:t>
      </w:r>
    </w:p>
    <w:p w:rsidR="00365FB8" w:rsidRPr="00662464" w:rsidRDefault="00365FB8" w:rsidP="00B5773C">
      <w:pPr>
        <w:ind w:left="820"/>
        <w:rPr>
          <w:rFonts w:ascii="Times New Roman" w:eastAsia="Times New Roman" w:hAnsi="Times New Roman" w:cs="Times New Roman"/>
        </w:rPr>
      </w:pPr>
      <w:r w:rsidRPr="00662464">
        <w:rPr>
          <w:rFonts w:ascii="Times New Roman" w:hAnsi="Times New Roman" w:cs="Times New Roman"/>
        </w:rPr>
        <w:t>**</w:t>
      </w:r>
      <w:r w:rsidRPr="00662464">
        <w:rPr>
          <w:rFonts w:ascii="Times New Roman" w:hAnsi="Times New Roman" w:cs="Times New Roman"/>
          <w:spacing w:val="-2"/>
        </w:rPr>
        <w:t xml:space="preserve"> </w:t>
      </w:r>
      <w:r w:rsidRPr="00662464">
        <w:rPr>
          <w:rFonts w:ascii="Times New Roman" w:hAnsi="Times New Roman" w:cs="Times New Roman"/>
        </w:rPr>
        <w:t>Average</w:t>
      </w:r>
      <w:r w:rsidRPr="00662464">
        <w:rPr>
          <w:rFonts w:ascii="Times New Roman" w:hAnsi="Times New Roman" w:cs="Times New Roman"/>
          <w:spacing w:val="-3"/>
        </w:rPr>
        <w:t xml:space="preserve"> </w:t>
      </w:r>
      <w:r w:rsidRPr="00662464">
        <w:rPr>
          <w:rFonts w:ascii="Times New Roman" w:hAnsi="Times New Roman" w:cs="Times New Roman"/>
        </w:rPr>
        <w:t>recruitment</w:t>
      </w:r>
      <w:r w:rsidRPr="00662464">
        <w:rPr>
          <w:rFonts w:ascii="Times New Roman" w:hAnsi="Times New Roman" w:cs="Times New Roman"/>
          <w:spacing w:val="-3"/>
        </w:rPr>
        <w:t xml:space="preserve"> </w:t>
      </w:r>
      <w:r w:rsidRPr="00662464">
        <w:rPr>
          <w:rFonts w:ascii="Times New Roman" w:hAnsi="Times New Roman" w:cs="Times New Roman"/>
        </w:rPr>
        <w:t>refers</w:t>
      </w:r>
      <w:r w:rsidRPr="00662464">
        <w:rPr>
          <w:rFonts w:ascii="Times New Roman" w:hAnsi="Times New Roman" w:cs="Times New Roman"/>
          <w:spacing w:val="-4"/>
        </w:rPr>
        <w:t xml:space="preserve"> </w:t>
      </w:r>
      <w:r w:rsidRPr="00662464">
        <w:rPr>
          <w:rFonts w:ascii="Times New Roman" w:hAnsi="Times New Roman" w:cs="Times New Roman"/>
        </w:rPr>
        <w:t>to</w:t>
      </w:r>
      <w:r w:rsidRPr="00662464">
        <w:rPr>
          <w:rFonts w:ascii="Times New Roman" w:hAnsi="Times New Roman" w:cs="Times New Roman"/>
          <w:spacing w:val="-2"/>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recruitment</w:t>
      </w:r>
      <w:r w:rsidRPr="00662464">
        <w:rPr>
          <w:rFonts w:ascii="Times New Roman" w:hAnsi="Times New Roman" w:cs="Times New Roman"/>
          <w:spacing w:val="-3"/>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whole</w:t>
      </w:r>
      <w:r w:rsidRPr="00662464">
        <w:rPr>
          <w:rFonts w:ascii="Times New Roman" w:hAnsi="Times New Roman" w:cs="Times New Roman"/>
          <w:spacing w:val="-3"/>
        </w:rPr>
        <w:t xml:space="preserve"> </w:t>
      </w:r>
      <w:r w:rsidRPr="00662464">
        <w:rPr>
          <w:rFonts w:ascii="Times New Roman" w:hAnsi="Times New Roman" w:cs="Times New Roman"/>
        </w:rPr>
        <w:t>assessment</w:t>
      </w:r>
      <w:r w:rsidRPr="00662464">
        <w:rPr>
          <w:rFonts w:ascii="Times New Roman" w:hAnsi="Times New Roman" w:cs="Times New Roman"/>
          <w:spacing w:val="-3"/>
        </w:rPr>
        <w:t xml:space="preserve"> </w:t>
      </w:r>
      <w:r w:rsidRPr="00662464">
        <w:rPr>
          <w:rFonts w:ascii="Times New Roman" w:hAnsi="Times New Roman" w:cs="Times New Roman"/>
        </w:rPr>
        <w:t>period</w:t>
      </w:r>
      <w:r w:rsidRPr="00662464">
        <w:rPr>
          <w:rFonts w:ascii="Times New Roman" w:hAnsi="Times New Roman" w:cs="Times New Roman"/>
          <w:spacing w:val="-4"/>
        </w:rPr>
        <w:t xml:space="preserve"> </w:t>
      </w:r>
      <w:r w:rsidRPr="00662464">
        <w:rPr>
          <w:rFonts w:ascii="Times New Roman" w:hAnsi="Times New Roman" w:cs="Times New Roman"/>
        </w:rPr>
        <w:t>while</w:t>
      </w:r>
      <w:r w:rsidRPr="00662464">
        <w:rPr>
          <w:rFonts w:ascii="Times New Roman" w:hAnsi="Times New Roman" w:cs="Times New Roman"/>
          <w:spacing w:val="-3"/>
        </w:rPr>
        <w:t xml:space="preserve"> </w:t>
      </w:r>
      <w:r w:rsidRPr="00662464">
        <w:rPr>
          <w:rFonts w:ascii="Times New Roman" w:hAnsi="Times New Roman" w:cs="Times New Roman"/>
        </w:rPr>
        <w:t>low</w:t>
      </w:r>
      <w:r w:rsidRPr="00662464">
        <w:rPr>
          <w:rFonts w:ascii="Times New Roman" w:hAnsi="Times New Roman" w:cs="Times New Roman"/>
          <w:spacing w:val="-1"/>
        </w:rPr>
        <w:t xml:space="preserve"> </w:t>
      </w:r>
      <w:r w:rsidRPr="00662464">
        <w:rPr>
          <w:rFonts w:ascii="Times New Roman" w:hAnsi="Times New Roman" w:cs="Times New Roman"/>
        </w:rPr>
        <w:t>recruitment</w:t>
      </w:r>
      <w:r w:rsidRPr="00662464">
        <w:rPr>
          <w:rFonts w:ascii="Times New Roman" w:hAnsi="Times New Roman" w:cs="Times New Roman"/>
          <w:spacing w:val="-3"/>
        </w:rPr>
        <w:t xml:space="preserve"> </w:t>
      </w:r>
      <w:r w:rsidRPr="00662464">
        <w:rPr>
          <w:rFonts w:ascii="Times New Roman" w:hAnsi="Times New Roman" w:cs="Times New Roman"/>
        </w:rPr>
        <w:t>refers</w:t>
      </w:r>
      <w:r w:rsidRPr="00662464">
        <w:rPr>
          <w:rFonts w:ascii="Times New Roman" w:hAnsi="Times New Roman" w:cs="Times New Roman"/>
          <w:spacing w:val="-4"/>
        </w:rPr>
        <w:t xml:space="preserve"> </w:t>
      </w:r>
      <w:r w:rsidRPr="00662464">
        <w:rPr>
          <w:rFonts w:ascii="Times New Roman" w:hAnsi="Times New Roman" w:cs="Times New Roman"/>
        </w:rPr>
        <w:t>to</w:t>
      </w:r>
      <w:r w:rsidRPr="00662464">
        <w:rPr>
          <w:rFonts w:ascii="Times New Roman" w:hAnsi="Times New Roman" w:cs="Times New Roman"/>
          <w:spacing w:val="-2"/>
        </w:rPr>
        <w:t xml:space="preserve"> </w:t>
      </w:r>
      <w:r w:rsidRPr="00662464">
        <w:rPr>
          <w:rFonts w:ascii="Times New Roman" w:hAnsi="Times New Roman" w:cs="Times New Roman"/>
        </w:rPr>
        <w:t>that</w:t>
      </w:r>
      <w:r w:rsidRPr="00662464">
        <w:rPr>
          <w:rFonts w:ascii="Times New Roman" w:hAnsi="Times New Roman" w:cs="Times New Roman"/>
          <w:spacing w:val="-3"/>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1980-1989.</w:t>
      </w:r>
    </w:p>
    <w:p w:rsidR="00365FB8" w:rsidRDefault="00365FB8" w:rsidP="00B5773C">
      <w:pPr>
        <w:ind w:left="820"/>
        <w:rPr>
          <w:rFonts w:ascii="Times New Roman" w:hAnsi="Times New Roman" w:cs="Times New Roman"/>
          <w:lang w:eastAsia="ko-KR"/>
        </w:rPr>
      </w:pPr>
      <w:r w:rsidRPr="00662464">
        <w:rPr>
          <w:rFonts w:ascii="Times New Roman" w:hAnsi="Times New Roman" w:cs="Times New Roman"/>
        </w:rPr>
        <w:lastRenderedPageBreak/>
        <w:t>***</w:t>
      </w:r>
      <w:r w:rsidRPr="00662464">
        <w:rPr>
          <w:rFonts w:ascii="Times New Roman" w:hAnsi="Times New Roman" w:cs="Times New Roman"/>
          <w:spacing w:val="-2"/>
        </w:rPr>
        <w:t xml:space="preserve"> </w:t>
      </w:r>
      <w:r w:rsidRPr="00662464">
        <w:rPr>
          <w:rFonts w:ascii="Times New Roman" w:hAnsi="Times New Roman" w:cs="Times New Roman"/>
        </w:rPr>
        <w:t>Probability</w:t>
      </w:r>
      <w:r w:rsidRPr="00662464">
        <w:rPr>
          <w:rFonts w:ascii="Times New Roman" w:hAnsi="Times New Roman" w:cs="Times New Roman"/>
          <w:spacing w:val="-2"/>
        </w:rPr>
        <w:t xml:space="preserve"> </w:t>
      </w:r>
      <w:r w:rsidRPr="00662464">
        <w:rPr>
          <w:rFonts w:ascii="Times New Roman" w:hAnsi="Times New Roman" w:cs="Times New Roman"/>
        </w:rPr>
        <w:t>that</w:t>
      </w:r>
      <w:r w:rsidRPr="00662464">
        <w:rPr>
          <w:rFonts w:ascii="Times New Roman" w:hAnsi="Times New Roman" w:cs="Times New Roman"/>
          <w:spacing w:val="-3"/>
        </w:rPr>
        <w:t xml:space="preserve"> </w:t>
      </w:r>
      <w:r w:rsidRPr="00662464">
        <w:rPr>
          <w:rFonts w:ascii="Times New Roman" w:hAnsi="Times New Roman" w:cs="Times New Roman"/>
        </w:rPr>
        <w:t>SSB</w:t>
      </w:r>
      <w:r w:rsidRPr="00662464">
        <w:rPr>
          <w:rFonts w:ascii="Times New Roman" w:hAnsi="Times New Roman" w:cs="Times New Roman"/>
          <w:spacing w:val="-2"/>
        </w:rPr>
        <w:t xml:space="preserve"> </w:t>
      </w:r>
      <w:r w:rsidRPr="00662464">
        <w:rPr>
          <w:rFonts w:ascii="Times New Roman" w:hAnsi="Times New Roman" w:cs="Times New Roman"/>
        </w:rPr>
        <w:t>exceeds</w:t>
      </w:r>
      <w:r w:rsidRPr="00662464">
        <w:rPr>
          <w:rFonts w:ascii="Times New Roman" w:hAnsi="Times New Roman" w:cs="Times New Roman"/>
          <w:spacing w:val="-4"/>
        </w:rPr>
        <w:t xml:space="preserve"> </w:t>
      </w:r>
      <w:r w:rsidRPr="00662464">
        <w:rPr>
          <w:rFonts w:ascii="Times New Roman" w:hAnsi="Times New Roman" w:cs="Times New Roman"/>
        </w:rPr>
        <w:t>41,000</w:t>
      </w:r>
      <w:r w:rsidRPr="00662464">
        <w:rPr>
          <w:rFonts w:ascii="Times New Roman" w:hAnsi="Times New Roman" w:cs="Times New Roman"/>
          <w:spacing w:val="-4"/>
        </w:rPr>
        <w:t xml:space="preserve"> </w:t>
      </w:r>
      <w:r w:rsidRPr="00662464">
        <w:rPr>
          <w:rFonts w:ascii="Times New Roman" w:hAnsi="Times New Roman" w:cs="Times New Roman"/>
        </w:rPr>
        <w:t>tons</w:t>
      </w:r>
      <w:r w:rsidRPr="00662464">
        <w:rPr>
          <w:rFonts w:ascii="Times New Roman" w:hAnsi="Times New Roman" w:cs="Times New Roman"/>
          <w:spacing w:val="-4"/>
        </w:rPr>
        <w:t xml:space="preserve"> </w:t>
      </w:r>
      <w:r w:rsidRPr="00662464">
        <w:rPr>
          <w:rFonts w:ascii="Times New Roman" w:hAnsi="Times New Roman" w:cs="Times New Roman"/>
        </w:rPr>
        <w:t>(SSB</w:t>
      </w:r>
      <w:r w:rsidRPr="00662464">
        <w:rPr>
          <w:rFonts w:ascii="Times New Roman" w:hAnsi="Times New Roman" w:cs="Times New Roman"/>
          <w:spacing w:val="1"/>
        </w:rPr>
        <w:t xml:space="preserve"> </w:t>
      </w:r>
      <w:r w:rsidRPr="00662464">
        <w:rPr>
          <w:rFonts w:ascii="Times New Roman" w:hAnsi="Times New Roman" w:cs="Times New Roman"/>
        </w:rPr>
        <w:t>median</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Base case</w:t>
      </w:r>
      <w:r w:rsidRPr="00662464">
        <w:rPr>
          <w:rFonts w:ascii="Times New Roman" w:hAnsi="Times New Roman" w:cs="Times New Roman"/>
          <w:spacing w:val="-3"/>
        </w:rPr>
        <w:t xml:space="preserve"> </w:t>
      </w:r>
      <w:r w:rsidRPr="00662464">
        <w:rPr>
          <w:rFonts w:ascii="Times New Roman" w:hAnsi="Times New Roman" w:cs="Times New Roman"/>
        </w:rPr>
        <w:t>model)</w:t>
      </w:r>
      <w:r w:rsidRPr="00662464">
        <w:rPr>
          <w:rFonts w:ascii="Times New Roman" w:hAnsi="Times New Roman" w:cs="Times New Roman"/>
          <w:spacing w:val="-3"/>
        </w:rPr>
        <w:t xml:space="preserve"> </w:t>
      </w:r>
      <w:r w:rsidRPr="00662464">
        <w:rPr>
          <w:rFonts w:ascii="Times New Roman" w:hAnsi="Times New Roman" w:cs="Times New Roman"/>
        </w:rPr>
        <w:t>developed</w:t>
      </w:r>
      <w:r w:rsidRPr="00662464">
        <w:rPr>
          <w:rFonts w:ascii="Times New Roman" w:hAnsi="Times New Roman" w:cs="Times New Roman"/>
          <w:spacing w:val="-4"/>
        </w:rPr>
        <w:t xml:space="preserve"> </w:t>
      </w:r>
      <w:r w:rsidRPr="00662464">
        <w:rPr>
          <w:rFonts w:ascii="Times New Roman" w:hAnsi="Times New Roman" w:cs="Times New Roman"/>
        </w:rPr>
        <w:t>by</w:t>
      </w:r>
      <w:r w:rsidRPr="00662464">
        <w:rPr>
          <w:rFonts w:ascii="Times New Roman" w:hAnsi="Times New Roman" w:cs="Times New Roman"/>
          <w:spacing w:val="-2"/>
        </w:rPr>
        <w:t xml:space="preserve"> </w:t>
      </w:r>
      <w:r w:rsidRPr="00662464">
        <w:rPr>
          <w:rFonts w:ascii="Times New Roman" w:hAnsi="Times New Roman" w:cs="Times New Roman"/>
        </w:rPr>
        <w:t>PBFWG</w:t>
      </w:r>
      <w:r w:rsidRPr="00662464">
        <w:rPr>
          <w:rFonts w:ascii="Times New Roman" w:hAnsi="Times New Roman" w:cs="Times New Roman"/>
          <w:spacing w:val="-5"/>
        </w:rPr>
        <w:t xml:space="preserve"> </w:t>
      </w:r>
      <w:r w:rsidRPr="00662464">
        <w:rPr>
          <w:rFonts w:ascii="Times New Roman" w:hAnsi="Times New Roman" w:cs="Times New Roman"/>
        </w:rPr>
        <w:t>at</w:t>
      </w:r>
      <w:r w:rsidRPr="00662464">
        <w:rPr>
          <w:rFonts w:ascii="Times New Roman" w:hAnsi="Times New Roman" w:cs="Times New Roman"/>
          <w:spacing w:val="-3"/>
        </w:rPr>
        <w:t xml:space="preserve"> </w:t>
      </w:r>
      <w:r w:rsidRPr="00662464">
        <w:rPr>
          <w:rFonts w:ascii="Times New Roman" w:hAnsi="Times New Roman" w:cs="Times New Roman"/>
        </w:rPr>
        <w:t>ISC16</w:t>
      </w:r>
      <w:r w:rsidRPr="00662464">
        <w:rPr>
          <w:rFonts w:ascii="Times New Roman" w:hAnsi="Times New Roman" w:cs="Times New Roman"/>
          <w:spacing w:val="-2"/>
        </w:rPr>
        <w:t xml:space="preserve"> </w:t>
      </w:r>
      <w:r w:rsidRPr="00662464">
        <w:rPr>
          <w:rFonts w:ascii="Times New Roman" w:hAnsi="Times New Roman" w:cs="Times New Roman"/>
        </w:rPr>
        <w:t>Plenary.</w:t>
      </w:r>
    </w:p>
    <w:p w:rsidR="00D5402C" w:rsidRPr="00662464" w:rsidRDefault="00D5402C" w:rsidP="00B5773C">
      <w:pPr>
        <w:ind w:left="820"/>
        <w:rPr>
          <w:rFonts w:ascii="Times New Roman" w:eastAsia="Times New Roman" w:hAnsi="Times New Roman" w:cs="Times New Roman"/>
          <w:lang w:eastAsia="ko-KR"/>
        </w:rPr>
      </w:pPr>
    </w:p>
    <w:p w:rsidR="00365FB8" w:rsidRDefault="00365FB8" w:rsidP="00B5773C">
      <w:pPr>
        <w:ind w:left="720"/>
        <w:rPr>
          <w:rFonts w:ascii="Times New Roman" w:hAnsi="Times New Roman" w:cs="Times New Roman"/>
          <w:sz w:val="20"/>
          <w:szCs w:val="20"/>
          <w:lang w:eastAsia="ko-KR"/>
        </w:rPr>
      </w:pPr>
    </w:p>
    <w:p w:rsidR="00365FB8" w:rsidRPr="00662464" w:rsidRDefault="00572938" w:rsidP="00A23E56">
      <w:pPr>
        <w:spacing w:line="9909" w:lineRule="exact"/>
        <w:ind w:left="820"/>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197"/>
          <w:sz w:val="20"/>
          <w:szCs w:val="20"/>
          <w:lang w:val="en-US" w:eastAsia="zh-CN"/>
        </w:rPr>
        <mc:AlternateContent>
          <mc:Choice Requires="wpg">
            <w:drawing>
              <wp:inline distT="0" distB="0" distL="0" distR="0" wp14:anchorId="0BF08886" wp14:editId="25B2345A">
                <wp:extent cx="4889500" cy="6292215"/>
                <wp:effectExtent l="0" t="0" r="0" b="5715"/>
                <wp:docPr id="24"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9500" cy="6292215"/>
                          <a:chOff x="0" y="0"/>
                          <a:chExt cx="7700" cy="9909"/>
                        </a:xfrm>
                      </wpg:grpSpPr>
                      <pic:pic xmlns:pic="http://schemas.openxmlformats.org/drawingml/2006/picture">
                        <pic:nvPicPr>
                          <pic:cNvPr id="26"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700" cy="50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10" y="5071"/>
                            <a:ext cx="7479" cy="483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60" o:spid="_x0000_s1026" style="width:385pt;height:495.45pt;mso-position-horizontal-relative:char;mso-position-vertical-relative:line" coordsize="7700,9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">
                <v:shape id="Picture 3" o:spid="_x0000_s1027" type="#_x0000_t75" style="position:absolute;width:7700;height:5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hdnEAAAA2wAAAA8AAABkcnMvZG93bnJldi54bWxEj0GLwjAUhO/C/ofwhL2IpitYajXKsuAi&#10;3tQF2duzebbV5qU00dZ/bwTB4zAz3zDzZWcqcaPGlZYVfI0iEMSZ1SXnCv72q2ECwnlkjZVlUnAn&#10;B8vFR2+OqbYtb+m287kIEHYpKii8r1MpXVaQQTeyNXHwTrYx6INscqkbbAPcVHIcRbE0WHJYKLCm&#10;n4Kyy+5qFPze5fl/H60m0+1gEx8POj8k11apz373PQPhqfPv8Ku91grGMTy/hB8gF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nhdnEAAAA2wAAAA8AAAAAAAAAAAAAAAAA&#10;nwIAAGRycy9kb3ducmV2LnhtbFBLBQYAAAAABAAEAPcAAACQAwAAAAA=&#10;">
                  <v:imagedata r:id="rId68" o:title=""/>
                </v:shape>
                <v:shape id="Picture 4" o:spid="_x0000_s1028" type="#_x0000_t75" style="position:absolute;left:110;top:5071;width:7479;height:48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UUvbBAAAA2wAAAA8AAABkcnMvZG93bnJldi54bWxET8tqg0AU3Rf6D8MNZFdHDYRinYQQmtem&#10;JZoPuDi3KnHuiDMxpl/fWQS6PJx3vp5MJ0YaXGtZQRLFIIgrq1uuFVzK3ds7COeRNXaWScGDHKxX&#10;ry85Ztre+Uxj4WsRQthlqKDxvs+kdFVDBl1ke+LA/djBoA9wqKUe8B7CTSfTOF5Kgy2HhgZ72jZU&#10;XYubUbArvvaHRV+671My1r+bY9x+nq5KzWfT5gOEp8n/i5/uo1aQhrHhS/gBcv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UUvbBAAAA2wAAAA8AAAAAAAAAAAAAAAAAnwIA&#10;AGRycy9kb3ducmV2LnhtbFBLBQYAAAAABAAEAPcAAACNAwAAAAA=&#10;">
                  <v:imagedata r:id="rId69" o:title=""/>
                </v:shape>
                <w10:anchorlock/>
              </v:group>
            </w:pict>
          </mc:Fallback>
        </mc:AlternateContent>
      </w:r>
    </w:p>
    <w:p w:rsidR="00365FB8" w:rsidRPr="00662464" w:rsidRDefault="00365FB8" w:rsidP="00266A00">
      <w:pPr>
        <w:spacing w:before="120"/>
        <w:ind w:left="820" w:right="40"/>
        <w:rPr>
          <w:rFonts w:ascii="Times New Roman" w:eastAsia="Times New Roman" w:hAnsi="Times New Roman" w:cs="Times New Roman"/>
        </w:rPr>
      </w:pPr>
      <w:r w:rsidRPr="00662464">
        <w:rPr>
          <w:rFonts w:ascii="Times New Roman" w:hAnsi="Times New Roman" w:cs="Times New Roman"/>
          <w:b/>
        </w:rPr>
        <w:t>Figure 7-8.</w:t>
      </w:r>
      <w:r w:rsidRPr="00662464">
        <w:rPr>
          <w:rFonts w:ascii="Times New Roman" w:hAnsi="Times New Roman" w:cs="Times New Roman"/>
        </w:rPr>
        <w:t xml:space="preserve"> Comparisons of various projection results for PBF. (A) Low recruitment vs. historical</w:t>
      </w:r>
      <w:r w:rsidRPr="00662464">
        <w:rPr>
          <w:rFonts w:ascii="Times New Roman" w:hAnsi="Times New Roman" w:cs="Times New Roman"/>
          <w:spacing w:val="-25"/>
        </w:rPr>
        <w:t xml:space="preserve"> </w:t>
      </w:r>
      <w:r w:rsidRPr="00662464">
        <w:rPr>
          <w:rFonts w:ascii="Times New Roman" w:hAnsi="Times New Roman" w:cs="Times New Roman"/>
        </w:rPr>
        <w:t>average</w:t>
      </w:r>
      <w:r w:rsidRPr="00662464">
        <w:rPr>
          <w:rFonts w:ascii="Times New Roman" w:hAnsi="Times New Roman" w:cs="Times New Roman"/>
          <w:w w:val="99"/>
        </w:rPr>
        <w:t xml:space="preserve"> </w:t>
      </w:r>
      <w:r w:rsidRPr="00662464">
        <w:rPr>
          <w:rFonts w:ascii="Times New Roman" w:hAnsi="Times New Roman" w:cs="Times New Roman"/>
        </w:rPr>
        <w:t>recruitment</w:t>
      </w:r>
      <w:r w:rsidRPr="00662464">
        <w:rPr>
          <w:rFonts w:ascii="Times New Roman" w:hAnsi="Times New Roman" w:cs="Times New Roman"/>
          <w:spacing w:val="-4"/>
        </w:rPr>
        <w:t xml:space="preserve"> </w:t>
      </w:r>
      <w:r w:rsidRPr="00662464">
        <w:rPr>
          <w:rFonts w:ascii="Times New Roman" w:hAnsi="Times New Roman" w:cs="Times New Roman"/>
        </w:rPr>
        <w:t>(Scenario</w:t>
      </w:r>
      <w:r w:rsidRPr="00662464">
        <w:rPr>
          <w:rFonts w:ascii="Times New Roman" w:hAnsi="Times New Roman" w:cs="Times New Roman"/>
          <w:spacing w:val="-3"/>
        </w:rPr>
        <w:t xml:space="preserve"> </w:t>
      </w:r>
      <w:r w:rsidRPr="00662464">
        <w:rPr>
          <w:rFonts w:ascii="Times New Roman" w:hAnsi="Times New Roman" w:cs="Times New Roman"/>
        </w:rPr>
        <w:t>2).</w:t>
      </w:r>
      <w:r w:rsidRPr="00662464">
        <w:rPr>
          <w:rFonts w:ascii="Times New Roman" w:hAnsi="Times New Roman" w:cs="Times New Roman"/>
          <w:spacing w:val="-4"/>
        </w:rPr>
        <w:t xml:space="preserve"> </w:t>
      </w:r>
      <w:r w:rsidRPr="00662464">
        <w:rPr>
          <w:rFonts w:ascii="Times New Roman" w:hAnsi="Times New Roman" w:cs="Times New Roman"/>
        </w:rPr>
        <w:t>(B)</w:t>
      </w:r>
      <w:r w:rsidRPr="00662464">
        <w:rPr>
          <w:rFonts w:ascii="Times New Roman" w:hAnsi="Times New Roman" w:cs="Times New Roman"/>
          <w:spacing w:val="-4"/>
        </w:rPr>
        <w:t xml:space="preserve"> </w:t>
      </w:r>
      <w:r w:rsidRPr="00662464">
        <w:rPr>
          <w:rFonts w:ascii="Times New Roman" w:hAnsi="Times New Roman" w:cs="Times New Roman"/>
        </w:rPr>
        <w:t>Current</w:t>
      </w:r>
      <w:r w:rsidRPr="00662464">
        <w:rPr>
          <w:rFonts w:ascii="Times New Roman" w:hAnsi="Times New Roman" w:cs="Times New Roman"/>
          <w:spacing w:val="-4"/>
        </w:rPr>
        <w:t xml:space="preserve"> </w:t>
      </w:r>
      <w:r w:rsidRPr="00662464">
        <w:rPr>
          <w:rFonts w:ascii="Times New Roman" w:hAnsi="Times New Roman" w:cs="Times New Roman"/>
        </w:rPr>
        <w:t>CMMs</w:t>
      </w:r>
      <w:r w:rsidRPr="00662464">
        <w:rPr>
          <w:rFonts w:ascii="Times New Roman" w:hAnsi="Times New Roman" w:cs="Times New Roman"/>
          <w:spacing w:val="-6"/>
        </w:rPr>
        <w:t xml:space="preserve"> </w:t>
      </w:r>
      <w:r w:rsidRPr="00662464">
        <w:rPr>
          <w:rFonts w:ascii="Times New Roman" w:hAnsi="Times New Roman" w:cs="Times New Roman"/>
        </w:rPr>
        <w:t>(Scenario</w:t>
      </w:r>
      <w:r w:rsidRPr="00662464">
        <w:rPr>
          <w:rFonts w:ascii="Times New Roman" w:hAnsi="Times New Roman" w:cs="Times New Roman"/>
          <w:spacing w:val="-3"/>
        </w:rPr>
        <w:t xml:space="preserve"> </w:t>
      </w:r>
      <w:r w:rsidRPr="00662464">
        <w:rPr>
          <w:rFonts w:ascii="Times New Roman" w:hAnsi="Times New Roman" w:cs="Times New Roman"/>
        </w:rPr>
        <w:t>2)</w:t>
      </w:r>
      <w:r w:rsidRPr="00662464">
        <w:rPr>
          <w:rFonts w:ascii="Times New Roman" w:hAnsi="Times New Roman" w:cs="Times New Roman"/>
          <w:spacing w:val="-4"/>
        </w:rPr>
        <w:t xml:space="preserve"> </w:t>
      </w:r>
      <w:r w:rsidRPr="00662464">
        <w:rPr>
          <w:rFonts w:ascii="Times New Roman" w:hAnsi="Times New Roman" w:cs="Times New Roman"/>
        </w:rPr>
        <w:t>vs.</w:t>
      </w:r>
      <w:r w:rsidRPr="00662464">
        <w:rPr>
          <w:rFonts w:ascii="Times New Roman" w:hAnsi="Times New Roman" w:cs="Times New Roman"/>
          <w:spacing w:val="-4"/>
        </w:rPr>
        <w:t xml:space="preserve"> </w:t>
      </w:r>
      <w:r w:rsidRPr="00662464">
        <w:rPr>
          <w:rFonts w:ascii="Times New Roman" w:hAnsi="Times New Roman" w:cs="Times New Roman"/>
        </w:rPr>
        <w:t>current</w:t>
      </w:r>
      <w:r w:rsidRPr="00662464">
        <w:rPr>
          <w:rFonts w:ascii="Times New Roman" w:hAnsi="Times New Roman" w:cs="Times New Roman"/>
          <w:spacing w:val="-4"/>
        </w:rPr>
        <w:t xml:space="preserve"> </w:t>
      </w:r>
      <w:r w:rsidRPr="00662464">
        <w:rPr>
          <w:rFonts w:ascii="Times New Roman" w:hAnsi="Times New Roman" w:cs="Times New Roman"/>
        </w:rPr>
        <w:t>F</w:t>
      </w:r>
      <w:r w:rsidRPr="00662464">
        <w:rPr>
          <w:rFonts w:ascii="Times New Roman" w:hAnsi="Times New Roman" w:cs="Times New Roman"/>
          <w:spacing w:val="-4"/>
        </w:rPr>
        <w:t xml:space="preserve"> </w:t>
      </w:r>
      <w:r w:rsidRPr="00662464">
        <w:rPr>
          <w:rFonts w:ascii="Times New Roman" w:hAnsi="Times New Roman" w:cs="Times New Roman"/>
        </w:rPr>
        <w:t>(Scenario</w:t>
      </w:r>
      <w:r w:rsidRPr="00662464">
        <w:rPr>
          <w:rFonts w:ascii="Times New Roman" w:hAnsi="Times New Roman" w:cs="Times New Roman"/>
          <w:spacing w:val="-3"/>
        </w:rPr>
        <w:t xml:space="preserve"> </w:t>
      </w:r>
      <w:r w:rsidRPr="00662464">
        <w:rPr>
          <w:rFonts w:ascii="Times New Roman" w:hAnsi="Times New Roman" w:cs="Times New Roman"/>
        </w:rPr>
        <w:t>11)</w:t>
      </w:r>
      <w:r w:rsidRPr="00662464">
        <w:rPr>
          <w:rFonts w:ascii="Times New Roman" w:hAnsi="Times New Roman" w:cs="Times New Roman"/>
          <w:spacing w:val="-6"/>
        </w:rPr>
        <w:t xml:space="preserve"> </w:t>
      </w:r>
      <w:r w:rsidRPr="00662464">
        <w:rPr>
          <w:rFonts w:ascii="Times New Roman" w:hAnsi="Times New Roman" w:cs="Times New Roman"/>
        </w:rPr>
        <w:t>(low</w:t>
      </w:r>
      <w:r w:rsidRPr="00662464">
        <w:rPr>
          <w:rFonts w:ascii="Times New Roman" w:hAnsi="Times New Roman" w:cs="Times New Roman"/>
          <w:spacing w:val="-2"/>
        </w:rPr>
        <w:t xml:space="preserve"> </w:t>
      </w:r>
      <w:r w:rsidRPr="00662464">
        <w:rPr>
          <w:rFonts w:ascii="Times New Roman" w:hAnsi="Times New Roman" w:cs="Times New Roman"/>
        </w:rPr>
        <w:t>recruitment).</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1"/>
          <w:w w:val="99"/>
        </w:rPr>
        <w:t xml:space="preserve"> </w:t>
      </w:r>
      <w:r w:rsidRPr="00662464">
        <w:rPr>
          <w:rFonts w:ascii="Times New Roman" w:hAnsi="Times New Roman" w:cs="Times New Roman"/>
        </w:rPr>
        <w:t>solid lines indicate median of bootstrapped projection results and dotted lines indicate 90%</w:t>
      </w:r>
      <w:r w:rsidRPr="00662464">
        <w:rPr>
          <w:rFonts w:ascii="Times New Roman" w:hAnsi="Times New Roman" w:cs="Times New Roman"/>
          <w:spacing w:val="-32"/>
        </w:rPr>
        <w:t xml:space="preserve"> </w:t>
      </w:r>
      <w:r w:rsidRPr="00662464">
        <w:rPr>
          <w:rFonts w:ascii="Times New Roman" w:hAnsi="Times New Roman" w:cs="Times New Roman"/>
        </w:rPr>
        <w:t>confidence</w:t>
      </w:r>
      <w:r w:rsidRPr="00662464">
        <w:rPr>
          <w:rFonts w:ascii="Times New Roman" w:hAnsi="Times New Roman" w:cs="Times New Roman"/>
          <w:spacing w:val="-1"/>
          <w:w w:val="99"/>
        </w:rPr>
        <w:t xml:space="preserve"> </w:t>
      </w:r>
      <w:r w:rsidRPr="00662464">
        <w:rPr>
          <w:rFonts w:ascii="Times New Roman" w:hAnsi="Times New Roman" w:cs="Times New Roman"/>
        </w:rPr>
        <w:t>interval.</w:t>
      </w:r>
    </w:p>
    <w:p w:rsidR="00365FB8" w:rsidRPr="00662464" w:rsidRDefault="00365FB8" w:rsidP="00266A00">
      <w:pPr>
        <w:ind w:left="720" w:right="40"/>
        <w:rPr>
          <w:rFonts w:ascii="Times New Roman" w:eastAsia="Times New Roman" w:hAnsi="Times New Roman" w:cs="Times New Roman"/>
        </w:rPr>
        <w:sectPr w:rsidR="00365FB8" w:rsidRPr="00662464" w:rsidSect="008B3366">
          <w:footerReference w:type="default" r:id="rId70"/>
          <w:pgSz w:w="12240" w:h="15840"/>
          <w:pgMar w:top="1440" w:right="1440" w:bottom="1440" w:left="1440" w:header="0" w:footer="1011" w:gutter="0"/>
          <w:pgNumType w:start="1"/>
          <w:cols w:space="720"/>
        </w:sectPr>
      </w:pPr>
    </w:p>
    <w:p w:rsidR="00365FB8" w:rsidRPr="00662464" w:rsidRDefault="00365FB8" w:rsidP="00B5773C">
      <w:pPr>
        <w:spacing w:before="11"/>
        <w:ind w:left="720"/>
        <w:rPr>
          <w:rFonts w:ascii="Times New Roman" w:eastAsia="Times New Roman" w:hAnsi="Times New Roman" w:cs="Times New Roman"/>
          <w:bCs/>
        </w:rPr>
      </w:pPr>
    </w:p>
    <w:p w:rsidR="00365FB8" w:rsidRPr="00662464" w:rsidRDefault="00365FB8" w:rsidP="00B5773C">
      <w:pPr>
        <w:spacing w:line="9676" w:lineRule="exact"/>
        <w:ind w:left="1755"/>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193"/>
          <w:sz w:val="20"/>
          <w:szCs w:val="20"/>
          <w:lang w:val="en-US" w:eastAsia="zh-CN"/>
        </w:rPr>
        <w:drawing>
          <wp:inline distT="0" distB="0" distL="0" distR="0" wp14:anchorId="408F38F6" wp14:editId="51890E28">
            <wp:extent cx="4749165" cy="6144767"/>
            <wp:effectExtent l="0" t="0" r="0" b="0"/>
            <wp:docPr id="12"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png"/>
                    <pic:cNvPicPr/>
                  </pic:nvPicPr>
                  <pic:blipFill>
                    <a:blip r:embed="rId42" cstate="print"/>
                    <a:stretch>
                      <a:fillRect/>
                    </a:stretch>
                  </pic:blipFill>
                  <pic:spPr>
                    <a:xfrm>
                      <a:off x="0" y="0"/>
                      <a:ext cx="4749165" cy="6144767"/>
                    </a:xfrm>
                    <a:prstGeom prst="rect">
                      <a:avLst/>
                    </a:prstGeom>
                  </pic:spPr>
                </pic:pic>
              </a:graphicData>
            </a:graphic>
          </wp:inline>
        </w:drawing>
      </w:r>
    </w:p>
    <w:p w:rsidR="00365FB8" w:rsidRPr="00662464" w:rsidRDefault="00365FB8" w:rsidP="00266A00">
      <w:pPr>
        <w:spacing w:before="120"/>
        <w:ind w:left="820" w:right="30"/>
        <w:jc w:val="both"/>
        <w:rPr>
          <w:rFonts w:ascii="Times New Roman" w:hAnsi="Times New Roman" w:cs="Times New Roman"/>
        </w:rPr>
      </w:pPr>
      <w:r w:rsidRPr="00662464">
        <w:rPr>
          <w:rFonts w:ascii="Times New Roman" w:hAnsi="Times New Roman" w:cs="Times New Roman"/>
          <w:b/>
        </w:rPr>
        <w:t>Figure</w:t>
      </w:r>
      <w:r w:rsidRPr="00662464">
        <w:rPr>
          <w:rFonts w:ascii="Times New Roman" w:hAnsi="Times New Roman" w:cs="Times New Roman"/>
          <w:b/>
          <w:spacing w:val="-3"/>
        </w:rPr>
        <w:t xml:space="preserve"> </w:t>
      </w:r>
      <w:r w:rsidRPr="00662464">
        <w:rPr>
          <w:rFonts w:ascii="Times New Roman" w:hAnsi="Times New Roman" w:cs="Times New Roman"/>
          <w:b/>
        </w:rPr>
        <w:t>7-8</w:t>
      </w:r>
      <w:r w:rsidRPr="00662464">
        <w:rPr>
          <w:rFonts w:ascii="Times New Roman" w:hAnsi="Times New Roman" w:cs="Times New Roman"/>
          <w:b/>
          <w:spacing w:val="-2"/>
        </w:rPr>
        <w:t xml:space="preserve"> </w:t>
      </w:r>
      <w:r w:rsidRPr="00662464">
        <w:rPr>
          <w:rFonts w:ascii="Times New Roman" w:hAnsi="Times New Roman" w:cs="Times New Roman"/>
          <w:b/>
        </w:rPr>
        <w:t>(cont.)</w:t>
      </w:r>
      <w:r w:rsidRPr="00662464">
        <w:rPr>
          <w:rFonts w:ascii="Times New Roman" w:hAnsi="Times New Roman" w:cs="Times New Roman"/>
          <w:spacing w:val="-3"/>
        </w:rPr>
        <w:t xml:space="preserve"> </w:t>
      </w:r>
      <w:r w:rsidRPr="00662464">
        <w:rPr>
          <w:rFonts w:ascii="Times New Roman" w:hAnsi="Times New Roman" w:cs="Times New Roman"/>
        </w:rPr>
        <w:t>Comparisons</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various</w:t>
      </w:r>
      <w:r w:rsidRPr="00662464">
        <w:rPr>
          <w:rFonts w:ascii="Times New Roman" w:hAnsi="Times New Roman" w:cs="Times New Roman"/>
          <w:spacing w:val="-4"/>
        </w:rPr>
        <w:t xml:space="preserve"> </w:t>
      </w:r>
      <w:r w:rsidRPr="00662464">
        <w:rPr>
          <w:rFonts w:ascii="Times New Roman" w:hAnsi="Times New Roman" w:cs="Times New Roman"/>
        </w:rPr>
        <w:t>projection</w:t>
      </w:r>
      <w:r w:rsidRPr="00662464">
        <w:rPr>
          <w:rFonts w:ascii="Times New Roman" w:hAnsi="Times New Roman" w:cs="Times New Roman"/>
          <w:spacing w:val="-4"/>
        </w:rPr>
        <w:t xml:space="preserve"> </w:t>
      </w:r>
      <w:r w:rsidRPr="00662464">
        <w:rPr>
          <w:rFonts w:ascii="Times New Roman" w:hAnsi="Times New Roman" w:cs="Times New Roman"/>
        </w:rPr>
        <w:t>results</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PBF.</w:t>
      </w:r>
      <w:r w:rsidRPr="00662464">
        <w:rPr>
          <w:rFonts w:ascii="Times New Roman" w:hAnsi="Times New Roman" w:cs="Times New Roman"/>
          <w:spacing w:val="-3"/>
        </w:rPr>
        <w:t xml:space="preserve"> </w:t>
      </w:r>
      <w:r w:rsidRPr="00662464">
        <w:rPr>
          <w:rFonts w:ascii="Times New Roman" w:hAnsi="Times New Roman" w:cs="Times New Roman"/>
        </w:rPr>
        <w:t>(C)</w:t>
      </w:r>
      <w:r w:rsidRPr="00662464">
        <w:rPr>
          <w:rFonts w:ascii="Times New Roman" w:hAnsi="Times New Roman" w:cs="Times New Roman"/>
          <w:spacing w:val="-5"/>
        </w:rPr>
        <w:t xml:space="preserve"> </w:t>
      </w:r>
      <w:r w:rsidRPr="00662464">
        <w:rPr>
          <w:rFonts w:ascii="Times New Roman" w:hAnsi="Times New Roman" w:cs="Times New Roman"/>
        </w:rPr>
        <w:t>Different</w:t>
      </w:r>
      <w:r w:rsidRPr="00662464">
        <w:rPr>
          <w:rFonts w:ascii="Times New Roman" w:hAnsi="Times New Roman" w:cs="Times New Roman"/>
          <w:spacing w:val="-3"/>
        </w:rPr>
        <w:t xml:space="preserve"> </w:t>
      </w:r>
      <w:r w:rsidRPr="00662464">
        <w:rPr>
          <w:rFonts w:ascii="Times New Roman" w:hAnsi="Times New Roman" w:cs="Times New Roman"/>
        </w:rPr>
        <w:t>definition</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small</w:t>
      </w:r>
      <w:r w:rsidRPr="00662464">
        <w:rPr>
          <w:rFonts w:ascii="Times New Roman" w:hAnsi="Times New Roman" w:cs="Times New Roman"/>
          <w:spacing w:val="-4"/>
        </w:rPr>
        <w:t xml:space="preserve"> </w:t>
      </w:r>
      <w:r w:rsidRPr="00662464">
        <w:rPr>
          <w:rFonts w:ascii="Times New Roman" w:hAnsi="Times New Roman" w:cs="Times New Roman"/>
        </w:rPr>
        <w:t>fish</w:t>
      </w:r>
      <w:r w:rsidRPr="00662464">
        <w:rPr>
          <w:rFonts w:ascii="Times New Roman" w:hAnsi="Times New Roman" w:cs="Times New Roman"/>
          <w:w w:val="99"/>
        </w:rPr>
        <w:t xml:space="preserve"> </w:t>
      </w:r>
      <w:r w:rsidRPr="00662464">
        <w:rPr>
          <w:rFonts w:ascii="Times New Roman" w:hAnsi="Times New Roman" w:cs="Times New Roman"/>
        </w:rPr>
        <w:t>(30kg (Scenario 2) vs. 50kg (Scenario 3) vs. 80kg (Scenario 4)) (low recruitment). (D) Current</w:t>
      </w:r>
      <w:r w:rsidRPr="00662464">
        <w:rPr>
          <w:rFonts w:ascii="Times New Roman" w:hAnsi="Times New Roman" w:cs="Times New Roman"/>
          <w:spacing w:val="-24"/>
        </w:rPr>
        <w:t xml:space="preserve"> </w:t>
      </w:r>
      <w:r w:rsidRPr="00662464">
        <w:rPr>
          <w:rFonts w:ascii="Times New Roman" w:hAnsi="Times New Roman" w:cs="Times New Roman"/>
        </w:rPr>
        <w:t>CMMs</w:t>
      </w:r>
      <w:r w:rsidRPr="00662464">
        <w:rPr>
          <w:rFonts w:ascii="Times New Roman" w:hAnsi="Times New Roman" w:cs="Times New Roman"/>
          <w:w w:val="99"/>
        </w:rPr>
        <w:t xml:space="preserve"> </w:t>
      </w:r>
      <w:r w:rsidRPr="00662464">
        <w:rPr>
          <w:rFonts w:ascii="Times New Roman" w:hAnsi="Times New Roman" w:cs="Times New Roman"/>
        </w:rPr>
        <w:t>(Scenario</w:t>
      </w:r>
      <w:r w:rsidRPr="00662464">
        <w:rPr>
          <w:rFonts w:ascii="Times New Roman" w:hAnsi="Times New Roman" w:cs="Times New Roman"/>
          <w:spacing w:val="-2"/>
        </w:rPr>
        <w:t xml:space="preserve"> </w:t>
      </w:r>
      <w:r w:rsidRPr="00662464">
        <w:rPr>
          <w:rFonts w:ascii="Times New Roman" w:hAnsi="Times New Roman" w:cs="Times New Roman"/>
        </w:rPr>
        <w:t>2)</w:t>
      </w:r>
      <w:r w:rsidRPr="00662464">
        <w:rPr>
          <w:rFonts w:ascii="Times New Roman" w:hAnsi="Times New Roman" w:cs="Times New Roman"/>
          <w:spacing w:val="-3"/>
        </w:rPr>
        <w:t xml:space="preserve"> </w:t>
      </w:r>
      <w:r w:rsidRPr="00662464">
        <w:rPr>
          <w:rFonts w:ascii="Times New Roman" w:hAnsi="Times New Roman" w:cs="Times New Roman"/>
        </w:rPr>
        <w:t>vs.</w:t>
      </w:r>
      <w:r w:rsidRPr="00662464">
        <w:rPr>
          <w:rFonts w:ascii="Times New Roman" w:hAnsi="Times New Roman" w:cs="Times New Roman"/>
          <w:spacing w:val="-5"/>
        </w:rPr>
        <w:t xml:space="preserve"> </w:t>
      </w:r>
      <w:r w:rsidRPr="00662464">
        <w:rPr>
          <w:rFonts w:ascii="Times New Roman" w:hAnsi="Times New Roman" w:cs="Times New Roman"/>
        </w:rPr>
        <w:t>additional</w:t>
      </w:r>
      <w:r w:rsidRPr="00662464">
        <w:rPr>
          <w:rFonts w:ascii="Times New Roman" w:hAnsi="Times New Roman" w:cs="Times New Roman"/>
          <w:spacing w:val="-4"/>
        </w:rPr>
        <w:t xml:space="preserve"> </w:t>
      </w:r>
      <w:r w:rsidRPr="00662464">
        <w:rPr>
          <w:rFonts w:ascii="Times New Roman" w:hAnsi="Times New Roman" w:cs="Times New Roman"/>
        </w:rPr>
        <w:t>10%</w:t>
      </w:r>
      <w:r w:rsidRPr="00662464">
        <w:rPr>
          <w:rFonts w:ascii="Times New Roman" w:hAnsi="Times New Roman" w:cs="Times New Roman"/>
          <w:spacing w:val="-3"/>
        </w:rPr>
        <w:t xml:space="preserve"> </w:t>
      </w:r>
      <w:r w:rsidRPr="00662464">
        <w:rPr>
          <w:rFonts w:ascii="Times New Roman" w:hAnsi="Times New Roman" w:cs="Times New Roman"/>
        </w:rPr>
        <w:t>catch</w:t>
      </w:r>
      <w:r w:rsidRPr="00662464">
        <w:rPr>
          <w:rFonts w:ascii="Times New Roman" w:hAnsi="Times New Roman" w:cs="Times New Roman"/>
          <w:spacing w:val="-3"/>
        </w:rPr>
        <w:t xml:space="preserve"> </w:t>
      </w:r>
      <w:r w:rsidRPr="00662464">
        <w:rPr>
          <w:rFonts w:ascii="Times New Roman" w:hAnsi="Times New Roman" w:cs="Times New Roman"/>
        </w:rPr>
        <w:t>limit</w:t>
      </w:r>
      <w:r w:rsidRPr="00662464">
        <w:rPr>
          <w:rFonts w:ascii="Times New Roman" w:hAnsi="Times New Roman" w:cs="Times New Roman"/>
          <w:spacing w:val="-3"/>
        </w:rPr>
        <w:t xml:space="preserve"> </w:t>
      </w:r>
      <w:r w:rsidRPr="00662464">
        <w:rPr>
          <w:rFonts w:ascii="Times New Roman" w:hAnsi="Times New Roman" w:cs="Times New Roman"/>
        </w:rPr>
        <w:t>reduction</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small</w:t>
      </w:r>
      <w:r w:rsidRPr="00662464">
        <w:rPr>
          <w:rFonts w:ascii="Times New Roman" w:hAnsi="Times New Roman" w:cs="Times New Roman"/>
          <w:spacing w:val="-4"/>
        </w:rPr>
        <w:t xml:space="preserve"> </w:t>
      </w:r>
      <w:r w:rsidRPr="00662464">
        <w:rPr>
          <w:rFonts w:ascii="Times New Roman" w:hAnsi="Times New Roman" w:cs="Times New Roman"/>
        </w:rPr>
        <w:t>fish</w:t>
      </w:r>
      <w:r w:rsidRPr="00662464">
        <w:rPr>
          <w:rFonts w:ascii="Times New Roman" w:hAnsi="Times New Roman" w:cs="Times New Roman"/>
          <w:spacing w:val="-4"/>
        </w:rPr>
        <w:t xml:space="preserve"> </w:t>
      </w:r>
      <w:r w:rsidRPr="00662464">
        <w:rPr>
          <w:rFonts w:ascii="Times New Roman" w:hAnsi="Times New Roman" w:cs="Times New Roman"/>
        </w:rPr>
        <w:t>(Scenario</w:t>
      </w:r>
      <w:r w:rsidRPr="00662464">
        <w:rPr>
          <w:rFonts w:ascii="Times New Roman" w:hAnsi="Times New Roman" w:cs="Times New Roman"/>
          <w:spacing w:val="-2"/>
        </w:rPr>
        <w:t xml:space="preserve"> </w:t>
      </w:r>
      <w:r w:rsidRPr="00662464">
        <w:rPr>
          <w:rFonts w:ascii="Times New Roman" w:hAnsi="Times New Roman" w:cs="Times New Roman"/>
        </w:rPr>
        <w:t>5),</w:t>
      </w:r>
      <w:r w:rsidRPr="00662464">
        <w:rPr>
          <w:rFonts w:ascii="Times New Roman" w:hAnsi="Times New Roman" w:cs="Times New Roman"/>
          <w:spacing w:val="-3"/>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large</w:t>
      </w:r>
      <w:r w:rsidRPr="00662464">
        <w:rPr>
          <w:rFonts w:ascii="Times New Roman" w:hAnsi="Times New Roman" w:cs="Times New Roman"/>
          <w:spacing w:val="-3"/>
        </w:rPr>
        <w:t xml:space="preserve"> </w:t>
      </w:r>
      <w:r w:rsidRPr="00662464">
        <w:rPr>
          <w:rFonts w:ascii="Times New Roman" w:hAnsi="Times New Roman" w:cs="Times New Roman"/>
        </w:rPr>
        <w:t>fish</w:t>
      </w:r>
      <w:r w:rsidRPr="00662464">
        <w:rPr>
          <w:rFonts w:ascii="Times New Roman" w:hAnsi="Times New Roman" w:cs="Times New Roman"/>
          <w:spacing w:val="-4"/>
        </w:rPr>
        <w:t xml:space="preserve"> </w:t>
      </w:r>
      <w:r w:rsidRPr="00662464">
        <w:rPr>
          <w:rFonts w:ascii="Times New Roman" w:hAnsi="Times New Roman" w:cs="Times New Roman"/>
        </w:rPr>
        <w:t>(Scenario</w:t>
      </w:r>
      <w:r w:rsidRPr="00662464">
        <w:rPr>
          <w:rFonts w:ascii="Times New Roman" w:hAnsi="Times New Roman" w:cs="Times New Roman"/>
          <w:spacing w:val="-2"/>
        </w:rPr>
        <w:t xml:space="preserve"> </w:t>
      </w:r>
      <w:r w:rsidRPr="00662464">
        <w:rPr>
          <w:rFonts w:ascii="Times New Roman" w:hAnsi="Times New Roman" w:cs="Times New Roman"/>
        </w:rPr>
        <w:t>6)</w:t>
      </w:r>
      <w:r w:rsidRPr="00662464">
        <w:rPr>
          <w:rFonts w:ascii="Times New Roman" w:hAnsi="Times New Roman" w:cs="Times New Roman"/>
          <w:w w:val="99"/>
        </w:rPr>
        <w:t xml:space="preserve"> </w:t>
      </w:r>
      <w:r w:rsidRPr="00662464">
        <w:rPr>
          <w:rFonts w:ascii="Times New Roman" w:hAnsi="Times New Roman" w:cs="Times New Roman"/>
        </w:rPr>
        <w:t>and</w:t>
      </w:r>
      <w:r w:rsidRPr="00662464">
        <w:rPr>
          <w:rFonts w:ascii="Times New Roman" w:hAnsi="Times New Roman" w:cs="Times New Roman"/>
          <w:spacing w:val="-4"/>
        </w:rPr>
        <w:t xml:space="preserve"> </w:t>
      </w:r>
      <w:r w:rsidRPr="00662464">
        <w:rPr>
          <w:rFonts w:ascii="Times New Roman" w:hAnsi="Times New Roman" w:cs="Times New Roman"/>
        </w:rPr>
        <w:t>for</w:t>
      </w:r>
      <w:r w:rsidRPr="00662464">
        <w:rPr>
          <w:rFonts w:ascii="Times New Roman" w:hAnsi="Times New Roman" w:cs="Times New Roman"/>
          <w:spacing w:val="-3"/>
        </w:rPr>
        <w:t xml:space="preserve"> </w:t>
      </w:r>
      <w:r w:rsidRPr="00662464">
        <w:rPr>
          <w:rFonts w:ascii="Times New Roman" w:hAnsi="Times New Roman" w:cs="Times New Roman"/>
        </w:rPr>
        <w:t>all</w:t>
      </w:r>
      <w:r w:rsidRPr="00662464">
        <w:rPr>
          <w:rFonts w:ascii="Times New Roman" w:hAnsi="Times New Roman" w:cs="Times New Roman"/>
          <w:spacing w:val="-4"/>
        </w:rPr>
        <w:t xml:space="preserve"> </w:t>
      </w:r>
      <w:r w:rsidRPr="00662464">
        <w:rPr>
          <w:rFonts w:ascii="Times New Roman" w:hAnsi="Times New Roman" w:cs="Times New Roman"/>
        </w:rPr>
        <w:t>fish</w:t>
      </w:r>
      <w:r w:rsidRPr="00662464">
        <w:rPr>
          <w:rFonts w:ascii="Times New Roman" w:hAnsi="Times New Roman" w:cs="Times New Roman"/>
          <w:spacing w:val="-4"/>
        </w:rPr>
        <w:t xml:space="preserve"> </w:t>
      </w:r>
      <w:r w:rsidRPr="00662464">
        <w:rPr>
          <w:rFonts w:ascii="Times New Roman" w:hAnsi="Times New Roman" w:cs="Times New Roman"/>
        </w:rPr>
        <w:t>(Scenario</w:t>
      </w:r>
      <w:r w:rsidRPr="00662464">
        <w:rPr>
          <w:rFonts w:ascii="Times New Roman" w:hAnsi="Times New Roman" w:cs="Times New Roman"/>
          <w:spacing w:val="-2"/>
        </w:rPr>
        <w:t xml:space="preserve"> </w:t>
      </w:r>
      <w:r w:rsidRPr="00662464">
        <w:rPr>
          <w:rFonts w:ascii="Times New Roman" w:hAnsi="Times New Roman" w:cs="Times New Roman"/>
        </w:rPr>
        <w:t>7)</w:t>
      </w:r>
      <w:r w:rsidRPr="00662464">
        <w:rPr>
          <w:rFonts w:ascii="Times New Roman" w:hAnsi="Times New Roman" w:cs="Times New Roman"/>
          <w:spacing w:val="-3"/>
        </w:rPr>
        <w:t xml:space="preserve"> </w:t>
      </w:r>
      <w:r w:rsidRPr="00662464">
        <w:rPr>
          <w:rFonts w:ascii="Times New Roman" w:hAnsi="Times New Roman" w:cs="Times New Roman"/>
        </w:rPr>
        <w:t>(low</w:t>
      </w:r>
      <w:r w:rsidRPr="00662464">
        <w:rPr>
          <w:rFonts w:ascii="Times New Roman" w:hAnsi="Times New Roman" w:cs="Times New Roman"/>
          <w:spacing w:val="-1"/>
        </w:rPr>
        <w:t xml:space="preserve"> </w:t>
      </w:r>
      <w:r w:rsidRPr="00662464">
        <w:rPr>
          <w:rFonts w:ascii="Times New Roman" w:hAnsi="Times New Roman" w:cs="Times New Roman"/>
        </w:rPr>
        <w:t>recruitment).</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3"/>
        </w:rPr>
        <w:t xml:space="preserve"> </w:t>
      </w:r>
      <w:r w:rsidRPr="00662464">
        <w:rPr>
          <w:rFonts w:ascii="Times New Roman" w:hAnsi="Times New Roman" w:cs="Times New Roman"/>
        </w:rPr>
        <w:t>solid</w:t>
      </w:r>
      <w:r w:rsidRPr="00662464">
        <w:rPr>
          <w:rFonts w:ascii="Times New Roman" w:hAnsi="Times New Roman" w:cs="Times New Roman"/>
          <w:spacing w:val="-4"/>
        </w:rPr>
        <w:t xml:space="preserve"> </w:t>
      </w:r>
      <w:r w:rsidRPr="00662464">
        <w:rPr>
          <w:rFonts w:ascii="Times New Roman" w:hAnsi="Times New Roman" w:cs="Times New Roman"/>
        </w:rPr>
        <w:t>lines</w:t>
      </w:r>
      <w:r w:rsidRPr="00662464">
        <w:rPr>
          <w:rFonts w:ascii="Times New Roman" w:hAnsi="Times New Roman" w:cs="Times New Roman"/>
          <w:spacing w:val="-4"/>
        </w:rPr>
        <w:t xml:space="preserve"> </w:t>
      </w:r>
      <w:r w:rsidRPr="00662464">
        <w:rPr>
          <w:rFonts w:ascii="Times New Roman" w:hAnsi="Times New Roman" w:cs="Times New Roman"/>
        </w:rPr>
        <w:t>indicate median</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bootstrapped</w:t>
      </w:r>
      <w:r w:rsidRPr="00662464">
        <w:rPr>
          <w:rFonts w:ascii="Times New Roman" w:hAnsi="Times New Roman" w:cs="Times New Roman"/>
          <w:spacing w:val="-3"/>
        </w:rPr>
        <w:t xml:space="preserve"> </w:t>
      </w:r>
      <w:r w:rsidRPr="00662464">
        <w:rPr>
          <w:rFonts w:ascii="Times New Roman" w:hAnsi="Times New Roman" w:cs="Times New Roman"/>
        </w:rPr>
        <w:t>projection</w:t>
      </w:r>
      <w:r w:rsidRPr="00662464">
        <w:rPr>
          <w:rFonts w:ascii="Times New Roman" w:hAnsi="Times New Roman" w:cs="Times New Roman"/>
          <w:w w:val="99"/>
        </w:rPr>
        <w:t xml:space="preserve"> </w:t>
      </w:r>
      <w:r w:rsidRPr="00662464">
        <w:rPr>
          <w:rFonts w:ascii="Times New Roman" w:hAnsi="Times New Roman" w:cs="Times New Roman"/>
        </w:rPr>
        <w:t>results and dotted lines indicate 90% confidence</w:t>
      </w:r>
      <w:r w:rsidRPr="00662464">
        <w:rPr>
          <w:rFonts w:ascii="Times New Roman" w:hAnsi="Times New Roman" w:cs="Times New Roman"/>
          <w:spacing w:val="-30"/>
        </w:rPr>
        <w:t xml:space="preserve"> </w:t>
      </w:r>
      <w:r w:rsidRPr="00662464">
        <w:rPr>
          <w:rFonts w:ascii="Times New Roman" w:hAnsi="Times New Roman" w:cs="Times New Roman"/>
        </w:rPr>
        <w:t>interval.”</w:t>
      </w:r>
    </w:p>
    <w:p w:rsidR="00365FB8" w:rsidRPr="00662464" w:rsidRDefault="00365FB8" w:rsidP="00365FB8">
      <w:pPr>
        <w:pStyle w:val="BodyText"/>
        <w:spacing w:before="52"/>
        <w:ind w:left="720" w:right="228"/>
        <w:rPr>
          <w:rFonts w:eastAsia="MS Mincho" w:cs="Times New Roman"/>
        </w:rPr>
      </w:pPr>
    </w:p>
    <w:p w:rsidR="00365FB8" w:rsidRPr="00662464" w:rsidRDefault="00365FB8" w:rsidP="00365FB8">
      <w:pPr>
        <w:pStyle w:val="WCPFC"/>
        <w:rPr>
          <w:rFonts w:cs="Times New Roman"/>
          <w:b/>
        </w:rPr>
      </w:pPr>
      <w:r w:rsidRPr="00662464">
        <w:rPr>
          <w:rFonts w:cs="Times New Roman"/>
          <w:b/>
        </w:rPr>
        <w:t>SC12 advised WCPFC13 that FFA members expressed concern that the substantial depletion of the Pacific bluefin stock due to excess fishing in the northern WCPFC region has probably resulted in range contraction, thus greatly reducing the availability of bluefin tuna (</w:t>
      </w:r>
      <w:r w:rsidRPr="00662464">
        <w:rPr>
          <w:rFonts w:cs="Times New Roman"/>
          <w:b/>
          <w:i/>
        </w:rPr>
        <w:t>Thunnus orientalis</w:t>
      </w:r>
      <w:r w:rsidRPr="00662464">
        <w:rPr>
          <w:rFonts w:cs="Times New Roman"/>
          <w:b/>
        </w:rPr>
        <w:t xml:space="preserve">) in the south Pacific. This is of particular significance to Pacific island CCMs </w:t>
      </w:r>
      <w:r w:rsidRPr="00662464">
        <w:rPr>
          <w:rFonts w:cs="Times New Roman"/>
          <w:b/>
        </w:rPr>
        <w:lastRenderedPageBreak/>
        <w:t>because it limits their future opportunities for the participation in fisheries for this stock. SC12 also noted no statistical demonstration is provided to support the range contraction of Pacific Bluefin tuna. SC12 noted the need for additional information.</w:t>
      </w:r>
      <w:r w:rsidR="00136ACF" w:rsidRPr="00662464">
        <w:rPr>
          <w:rFonts w:cs="Times New Roman"/>
          <w:b/>
        </w:rPr>
        <w:t xml:space="preserve"> </w:t>
      </w:r>
    </w:p>
    <w:p w:rsidR="00365FB8" w:rsidRPr="00662464" w:rsidRDefault="00365FB8" w:rsidP="00365FB8">
      <w:pPr>
        <w:pStyle w:val="WCPFC"/>
        <w:rPr>
          <w:rFonts w:cs="Times New Roman"/>
          <w:b/>
        </w:rPr>
      </w:pPr>
      <w:r w:rsidRPr="00662464">
        <w:rPr>
          <w:rFonts w:cs="Times New Roman"/>
          <w:b/>
        </w:rPr>
        <w:t>In view of the upcoming IATTC-WCPFC joint meeting on Pacific bluefin tuna management, SC12 expressed the need of urgent coordinated actions between WCPFC and IATTC in reviewing the current rebuilding plan, establishing the emergency rule as well as considering and developing reference points and HCRs for the long term management of PBF.</w:t>
      </w:r>
    </w:p>
    <w:p w:rsidR="00A234D4" w:rsidRPr="00662464" w:rsidRDefault="00A234D4" w:rsidP="00A234D4">
      <w:pPr>
        <w:pStyle w:val="Heading4"/>
      </w:pPr>
      <w:r w:rsidRPr="00662464">
        <w:t>4.2.3</w:t>
      </w:r>
      <w:r w:rsidRPr="00662464">
        <w:tab/>
        <w:t>North Pacific swordfish (</w:t>
      </w:r>
      <w:r w:rsidRPr="00662464">
        <w:rPr>
          <w:i/>
        </w:rPr>
        <w:t>Xiphias gladius</w:t>
      </w:r>
      <w:r w:rsidRPr="00662464">
        <w:t>)</w:t>
      </w:r>
    </w:p>
    <w:p w:rsidR="00722E33" w:rsidRPr="00662464" w:rsidRDefault="001678B4" w:rsidP="001678B4">
      <w:pPr>
        <w:pStyle w:val="Heading5"/>
      </w:pPr>
      <w:r w:rsidRPr="00662464">
        <w:t>4.2.3.1</w:t>
      </w:r>
      <w:r w:rsidRPr="00662464">
        <w:tab/>
      </w:r>
      <w:r w:rsidR="00722E33" w:rsidRPr="00662464">
        <w:t>Review of research and information</w:t>
      </w:r>
    </w:p>
    <w:p w:rsidR="00F859F8" w:rsidRPr="00662464" w:rsidRDefault="001678B4" w:rsidP="00376864">
      <w:pPr>
        <w:pStyle w:val="WCPFC"/>
        <w:rPr>
          <w:rFonts w:cs="Times New Roman"/>
        </w:rPr>
      </w:pPr>
      <w:r w:rsidRPr="00662464">
        <w:rPr>
          <w:rFonts w:cs="Times New Roman"/>
        </w:rPr>
        <w:t>No stock assessment was conducted for North Pacific swordfish in 2016.</w:t>
      </w:r>
      <w:r w:rsidR="00307EF5" w:rsidRPr="00662464">
        <w:rPr>
          <w:rFonts w:cs="Times New Roman"/>
        </w:rPr>
        <w:t xml:space="preserve"> </w:t>
      </w:r>
      <w:r w:rsidR="00F859F8" w:rsidRPr="00662464">
        <w:rPr>
          <w:rFonts w:cs="Times New Roman"/>
        </w:rPr>
        <w:t>There was no discussion under this item.</w:t>
      </w:r>
    </w:p>
    <w:p w:rsidR="00722E33" w:rsidRPr="00662464" w:rsidRDefault="001678B4" w:rsidP="001678B4">
      <w:pPr>
        <w:pStyle w:val="Heading5"/>
      </w:pPr>
      <w:r w:rsidRPr="00662464">
        <w:t>4.2.3.2</w:t>
      </w:r>
      <w:r w:rsidRPr="00662464">
        <w:tab/>
      </w:r>
      <w:r w:rsidR="00722E33" w:rsidRPr="00662464">
        <w:t>Provision of scientific information</w:t>
      </w:r>
    </w:p>
    <w:p w:rsidR="00360832" w:rsidRPr="00662464" w:rsidRDefault="0016743D" w:rsidP="00360832">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360832" w:rsidRPr="00662464" w:rsidRDefault="00360832" w:rsidP="00B5773C">
      <w:pPr>
        <w:pStyle w:val="WCPFC"/>
        <w:rPr>
          <w:rFonts w:cs="Times New Roman"/>
          <w:b/>
        </w:rPr>
      </w:pPr>
      <w:r w:rsidRPr="00662464">
        <w:rPr>
          <w:rFonts w:cs="Times New Roman"/>
          <w:b/>
        </w:rPr>
        <w:t xml:space="preserve">SC12 noted that no stock assessments were conducted for these species in 2016. Therefore, the stock status descriptions from SC10 are still current. Updated information on North Pacific </w:t>
      </w:r>
      <w:r w:rsidR="00EF6F1D">
        <w:rPr>
          <w:rFonts w:cs="Times New Roman" w:hint="eastAsia"/>
          <w:b/>
          <w:lang w:eastAsia="ko-KR"/>
        </w:rPr>
        <w:t>swordfish</w:t>
      </w:r>
      <w:r w:rsidRPr="00662464">
        <w:rPr>
          <w:rFonts w:cs="Times New Roman"/>
          <w:b/>
        </w:rPr>
        <w:t xml:space="preserve"> catches is available in the ISC Plenary Report (</w:t>
      </w:r>
      <w:r w:rsidR="004449E9" w:rsidRPr="00662464">
        <w:rPr>
          <w:rFonts w:cs="Times New Roman"/>
          <w:b/>
        </w:rPr>
        <w:t>SC12</w:t>
      </w:r>
      <w:r w:rsidR="004449E9" w:rsidRPr="00662464">
        <w:rPr>
          <w:rFonts w:cs="Times New Roman" w:hint="eastAsia"/>
          <w:b/>
          <w:lang w:eastAsia="ko-KR"/>
        </w:rPr>
        <w:t>-</w:t>
      </w:r>
      <w:r w:rsidRPr="00662464">
        <w:rPr>
          <w:rFonts w:cs="Times New Roman"/>
          <w:b/>
        </w:rPr>
        <w:t xml:space="preserve">GN-WP-02) but was not compiled for and reviewed by SC12. For further information on the stock status and trends from SC10, please see </w:t>
      </w:r>
      <w:hyperlink r:id="rId71" w:history="1">
        <w:r w:rsidR="00B5773C" w:rsidRPr="00662464">
          <w:rPr>
            <w:rStyle w:val="Hyperlink"/>
            <w:rFonts w:cs="Times New Roman"/>
            <w:b/>
            <w:color w:val="auto"/>
          </w:rPr>
          <w:t>http://www.wcpfc.int/node/19472</w:t>
        </w:r>
      </w:hyperlink>
      <w:r w:rsidR="00B5773C" w:rsidRPr="00662464">
        <w:rPr>
          <w:rFonts w:cs="Times New Roman"/>
          <w:b/>
          <w:lang w:eastAsia="ko-KR"/>
        </w:rPr>
        <w:t xml:space="preserve"> </w:t>
      </w:r>
    </w:p>
    <w:p w:rsidR="00360832" w:rsidRPr="00662464" w:rsidRDefault="00360832" w:rsidP="00360832">
      <w:pPr>
        <w:pStyle w:val="Heading7"/>
        <w:rPr>
          <w:rFonts w:cs="Times New Roman"/>
        </w:rPr>
      </w:pPr>
      <w:r w:rsidRPr="00662464">
        <w:rPr>
          <w:rFonts w:cs="Times New Roman"/>
        </w:rPr>
        <w:t>Management advice and implications</w:t>
      </w:r>
    </w:p>
    <w:p w:rsidR="001678B4" w:rsidRPr="00662464" w:rsidRDefault="00360832" w:rsidP="00B5773C">
      <w:pPr>
        <w:pStyle w:val="WCPFC"/>
        <w:rPr>
          <w:rFonts w:cs="Times New Roman"/>
          <w:b/>
        </w:rPr>
      </w:pPr>
      <w:r w:rsidRPr="00662464">
        <w:rPr>
          <w:rFonts w:cs="Times New Roman"/>
          <w:b/>
        </w:rPr>
        <w:t xml:space="preserve">SC12 noted that no management advice has been provided since SC10. Therefore, the advice from SC10 should be maintained, pending a new assessment or other new information. For further information on the management advice and implications from SC10, please see </w:t>
      </w:r>
      <w:hyperlink r:id="rId72" w:history="1">
        <w:r w:rsidR="00B5773C" w:rsidRPr="00662464">
          <w:rPr>
            <w:rStyle w:val="Hyperlink"/>
            <w:rFonts w:cs="Times New Roman"/>
            <w:b/>
            <w:color w:val="auto"/>
          </w:rPr>
          <w:t>http://www.wcpfc.int/node/19472</w:t>
        </w:r>
      </w:hyperlink>
      <w:r w:rsidR="00B5773C" w:rsidRPr="00662464">
        <w:rPr>
          <w:rFonts w:cs="Times New Roman"/>
          <w:b/>
          <w:lang w:eastAsia="ko-KR"/>
        </w:rPr>
        <w:t xml:space="preserve"> </w:t>
      </w:r>
    </w:p>
    <w:p w:rsidR="00170D56" w:rsidRPr="00662464" w:rsidRDefault="00170D56" w:rsidP="00170D56">
      <w:pPr>
        <w:pStyle w:val="Heading2"/>
        <w:rPr>
          <w:color w:val="auto"/>
        </w:rPr>
      </w:pPr>
      <w:bookmarkStart w:id="31" w:name="_Toc458856378"/>
      <w:r w:rsidRPr="00662464">
        <w:rPr>
          <w:color w:val="auto"/>
        </w:rPr>
        <w:t>4.3</w:t>
      </w:r>
      <w:r w:rsidRPr="00662464">
        <w:rPr>
          <w:color w:val="auto"/>
        </w:rPr>
        <w:tab/>
        <w:t>WCPO sharks</w:t>
      </w:r>
      <w:bookmarkEnd w:id="31"/>
    </w:p>
    <w:p w:rsidR="00832BB3" w:rsidRPr="00662464" w:rsidRDefault="00832BB3" w:rsidP="00832BB3">
      <w:pPr>
        <w:pStyle w:val="Heading4"/>
      </w:pPr>
      <w:r w:rsidRPr="00662464">
        <w:t>4.3.0</w:t>
      </w:r>
      <w:r w:rsidRPr="00662464">
        <w:tab/>
        <w:t>Stock status indicators for key shark species</w:t>
      </w:r>
    </w:p>
    <w:p w:rsidR="007F54F3" w:rsidRPr="00662464" w:rsidRDefault="00A02D90" w:rsidP="00376864">
      <w:pPr>
        <w:pStyle w:val="WCPFC"/>
        <w:rPr>
          <w:rFonts w:cs="Times New Roman"/>
        </w:rPr>
      </w:pPr>
      <w:r w:rsidRPr="00662464">
        <w:rPr>
          <w:rFonts w:cs="Times New Roman"/>
        </w:rPr>
        <w:t>No new information was provided on stock status indicators for all key shark species.</w:t>
      </w:r>
    </w:p>
    <w:p w:rsidR="00832BB3" w:rsidRPr="00662464" w:rsidRDefault="00832BB3" w:rsidP="00832BB3">
      <w:pPr>
        <w:pStyle w:val="Heading4"/>
      </w:pPr>
      <w:r w:rsidRPr="00662464">
        <w:t>4.3.1</w:t>
      </w:r>
      <w:r w:rsidRPr="00662464">
        <w:tab/>
        <w:t>Oceanic whitetip shark (</w:t>
      </w:r>
      <w:r w:rsidRPr="00662464">
        <w:rPr>
          <w:i/>
        </w:rPr>
        <w:t>Carcharhinus longimanus</w:t>
      </w:r>
      <w:r w:rsidRPr="00662464">
        <w:t>)</w:t>
      </w:r>
    </w:p>
    <w:p w:rsidR="00CF5230" w:rsidRPr="00662464" w:rsidRDefault="00CF5230" w:rsidP="00CF5230">
      <w:pPr>
        <w:pStyle w:val="Heading5"/>
      </w:pPr>
      <w:r w:rsidRPr="00662464">
        <w:t>4.3.1.1</w:t>
      </w:r>
      <w:r w:rsidRPr="00662464">
        <w:tab/>
        <w:t>Review of research and information</w:t>
      </w:r>
    </w:p>
    <w:p w:rsidR="00880F60" w:rsidRPr="00662464" w:rsidRDefault="00CF5230" w:rsidP="00376864">
      <w:pPr>
        <w:pStyle w:val="WCPFC"/>
        <w:rPr>
          <w:rFonts w:cs="Times New Roman"/>
        </w:rPr>
      </w:pPr>
      <w:r w:rsidRPr="00662464">
        <w:rPr>
          <w:rFonts w:cs="Times New Roman"/>
        </w:rPr>
        <w:t xml:space="preserve">The last stock assessment was conducted in 2012 and no stock assessment has been conducted since then. </w:t>
      </w:r>
      <w:r w:rsidR="00880F60" w:rsidRPr="00662464">
        <w:rPr>
          <w:rFonts w:cs="Times New Roman"/>
        </w:rPr>
        <w:t xml:space="preserve">No new information was provided on stock status indicators for </w:t>
      </w:r>
      <w:r w:rsidR="008E1CA7" w:rsidRPr="00662464">
        <w:rPr>
          <w:rFonts w:cs="Times New Roman"/>
        </w:rPr>
        <w:t>oceanic whitetip shark</w:t>
      </w:r>
      <w:r w:rsidR="00880F60" w:rsidRPr="00662464">
        <w:rPr>
          <w:rFonts w:cs="Times New Roman"/>
        </w:rPr>
        <w:t>.</w:t>
      </w:r>
    </w:p>
    <w:p w:rsidR="00832BB3" w:rsidRPr="00662464" w:rsidRDefault="00832BB3" w:rsidP="00832BB3">
      <w:pPr>
        <w:pStyle w:val="Heading5"/>
      </w:pPr>
      <w:r w:rsidRPr="00662464">
        <w:t>4.3.1.2</w:t>
      </w:r>
      <w:r w:rsidRPr="00662464">
        <w:tab/>
        <w:t>Provision of scientific information</w:t>
      </w:r>
    </w:p>
    <w:p w:rsidR="0024248E" w:rsidRPr="00662464" w:rsidRDefault="0016743D" w:rsidP="00B359A7">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24248E" w:rsidRPr="00662464" w:rsidRDefault="0024248E" w:rsidP="0024248E">
      <w:pPr>
        <w:pStyle w:val="WCPFC"/>
        <w:rPr>
          <w:rFonts w:cs="Times New Roman"/>
          <w:b/>
        </w:rPr>
      </w:pPr>
      <w:r w:rsidRPr="00662464">
        <w:rPr>
          <w:rFonts w:cs="Times New Roman"/>
          <w:b/>
        </w:rPr>
        <w:t xml:space="preserve">SC12 noted that no stock assessments were conducted for these shark species in 2016. Therefore, the stock status descriptions from SC8, SC9, and SC10 are still current for oceanic </w:t>
      </w:r>
      <w:r w:rsidRPr="00662464">
        <w:rPr>
          <w:rFonts w:cs="Times New Roman"/>
          <w:b/>
        </w:rPr>
        <w:lastRenderedPageBreak/>
        <w:t>whitetip shark, silky shark, and North Pacific blue shark respectively.</w:t>
      </w:r>
      <w:r w:rsidR="00136ACF" w:rsidRPr="00662464">
        <w:rPr>
          <w:rFonts w:cs="Times New Roman"/>
          <w:b/>
        </w:rPr>
        <w:t xml:space="preserve"> </w:t>
      </w:r>
      <w:r w:rsidRPr="00662464">
        <w:rPr>
          <w:rFonts w:cs="Times New Roman"/>
          <w:b/>
        </w:rPr>
        <w:t>Updated information on catches was not compiled for and reviewed by SC12.</w:t>
      </w:r>
      <w:r w:rsidR="00136ACF" w:rsidRPr="00662464">
        <w:rPr>
          <w:rFonts w:cs="Times New Roman"/>
          <w:b/>
        </w:rPr>
        <w:t xml:space="preserve"> </w:t>
      </w:r>
    </w:p>
    <w:p w:rsidR="0024248E" w:rsidRPr="00662464" w:rsidRDefault="0024248E" w:rsidP="00B359A7">
      <w:pPr>
        <w:pStyle w:val="Heading7"/>
        <w:rPr>
          <w:rFonts w:cs="Times New Roman"/>
        </w:rPr>
      </w:pPr>
      <w:r w:rsidRPr="00662464">
        <w:rPr>
          <w:rFonts w:cs="Times New Roman"/>
        </w:rPr>
        <w:t>Management advice and implications</w:t>
      </w:r>
    </w:p>
    <w:p w:rsidR="00456A20" w:rsidRPr="00662464" w:rsidRDefault="0024248E" w:rsidP="0024248E">
      <w:pPr>
        <w:pStyle w:val="WCPFC"/>
        <w:rPr>
          <w:rFonts w:cs="Times New Roman"/>
          <w:b/>
        </w:rPr>
      </w:pPr>
      <w:r w:rsidRPr="00662464">
        <w:rPr>
          <w:rFonts w:cs="Times New Roman"/>
          <w:b/>
        </w:rPr>
        <w:t>SC12 noted that no management advice has been provided since SC8, SC9, and SC10 for oceanic whitetip shark, silky shark, and North Pacific blue shark, respectively. Therefore, previous advice should be maintained, pending a new assessment or other new information</w:t>
      </w:r>
      <w:r w:rsidR="00456A20" w:rsidRPr="00662464">
        <w:rPr>
          <w:rFonts w:cs="Times New Roman"/>
          <w:b/>
        </w:rPr>
        <w:t>.</w:t>
      </w:r>
    </w:p>
    <w:p w:rsidR="00456A20" w:rsidRPr="00662464" w:rsidRDefault="00456A20" w:rsidP="00456A20">
      <w:pPr>
        <w:pStyle w:val="Heading4"/>
      </w:pPr>
      <w:r w:rsidRPr="00662464">
        <w:t>4.3.2</w:t>
      </w:r>
      <w:r w:rsidRPr="00662464">
        <w:tab/>
        <w:t>Silky shark (</w:t>
      </w:r>
      <w:r w:rsidRPr="00662464">
        <w:rPr>
          <w:i/>
        </w:rPr>
        <w:t>Carcharhinus falciformis</w:t>
      </w:r>
      <w:r w:rsidRPr="00662464">
        <w:t>)</w:t>
      </w:r>
    </w:p>
    <w:p w:rsidR="00456A20" w:rsidRPr="00662464" w:rsidRDefault="00456A20" w:rsidP="00456A20">
      <w:pPr>
        <w:pStyle w:val="Heading5"/>
      </w:pPr>
      <w:r w:rsidRPr="00662464">
        <w:t>4.3.2.1</w:t>
      </w:r>
      <w:r w:rsidRPr="00662464">
        <w:tab/>
        <w:t>Review of research and information</w:t>
      </w:r>
    </w:p>
    <w:p w:rsidR="00880F60" w:rsidRPr="00662464" w:rsidRDefault="00CF5230" w:rsidP="00376864">
      <w:pPr>
        <w:pStyle w:val="WCPFC"/>
        <w:rPr>
          <w:rFonts w:cs="Times New Roman"/>
        </w:rPr>
      </w:pPr>
      <w:r w:rsidRPr="00662464">
        <w:rPr>
          <w:rFonts w:cs="Times New Roman"/>
        </w:rPr>
        <w:t xml:space="preserve">The last stock assessment was conducted in 2013 and no stock assessment has been conducted since then. </w:t>
      </w:r>
      <w:r w:rsidR="005F5636" w:rsidRPr="00662464">
        <w:rPr>
          <w:rFonts w:cs="Times New Roman"/>
        </w:rPr>
        <w:t>N</w:t>
      </w:r>
      <w:r w:rsidR="00B62DD9" w:rsidRPr="00662464">
        <w:rPr>
          <w:rFonts w:cs="Times New Roman"/>
        </w:rPr>
        <w:t xml:space="preserve">o </w:t>
      </w:r>
      <w:r w:rsidR="00880F60" w:rsidRPr="00662464">
        <w:rPr>
          <w:rFonts w:cs="Times New Roman"/>
        </w:rPr>
        <w:t>new information was provided on stock status indicators for silky sharks.</w:t>
      </w:r>
    </w:p>
    <w:p w:rsidR="00D2634C" w:rsidRPr="00662464" w:rsidRDefault="00880F60" w:rsidP="00376864">
      <w:pPr>
        <w:pStyle w:val="WCPFC"/>
        <w:rPr>
          <w:rFonts w:cs="Times New Roman"/>
        </w:rPr>
      </w:pPr>
      <w:r w:rsidRPr="00662464">
        <w:rPr>
          <w:rFonts w:cs="Times New Roman"/>
        </w:rPr>
        <w:t xml:space="preserve">EU </w:t>
      </w:r>
      <w:r w:rsidR="00B62DD9" w:rsidRPr="00662464">
        <w:rPr>
          <w:rFonts w:cs="Times New Roman"/>
        </w:rPr>
        <w:t xml:space="preserve">noted </w:t>
      </w:r>
      <w:r w:rsidR="00483607" w:rsidRPr="00662464">
        <w:rPr>
          <w:rFonts w:cs="Times New Roman"/>
        </w:rPr>
        <w:t xml:space="preserve">the information paper </w:t>
      </w:r>
      <w:r w:rsidR="00E24163" w:rsidRPr="00662464">
        <w:rPr>
          <w:rFonts w:cs="Times New Roman"/>
        </w:rPr>
        <w:t>SC12</w:t>
      </w:r>
      <w:r w:rsidR="00943F09" w:rsidRPr="00662464">
        <w:rPr>
          <w:rFonts w:cs="Times New Roman"/>
        </w:rPr>
        <w:t xml:space="preserve">-EB-IP-09, the FAO Report of the fifth FAO Expert Advisory Panel for the Assessment of Proposals to Amend Appendices I and II of CITES Concerning Commercially-exploited Aquatic Species. It </w:t>
      </w:r>
      <w:r w:rsidR="00117BFE" w:rsidRPr="00662464">
        <w:rPr>
          <w:rFonts w:cs="Times New Roman"/>
        </w:rPr>
        <w:t xml:space="preserve">was noted that this </w:t>
      </w:r>
      <w:r w:rsidR="00AD6A10" w:rsidRPr="00662464">
        <w:rPr>
          <w:rFonts w:cs="Times New Roman"/>
        </w:rPr>
        <w:t>report</w:t>
      </w:r>
      <w:r w:rsidR="00517573" w:rsidRPr="00662464">
        <w:rPr>
          <w:rFonts w:cs="Times New Roman"/>
        </w:rPr>
        <w:t xml:space="preserve"> ha</w:t>
      </w:r>
      <w:r w:rsidR="00117BFE" w:rsidRPr="00662464">
        <w:rPr>
          <w:rFonts w:cs="Times New Roman"/>
        </w:rPr>
        <w:t>d</w:t>
      </w:r>
      <w:r w:rsidR="00517573" w:rsidRPr="00662464">
        <w:rPr>
          <w:rFonts w:cs="Times New Roman"/>
        </w:rPr>
        <w:t xml:space="preserve"> a section on silky sharks, including their status in the Pacific </w:t>
      </w:r>
      <w:r w:rsidR="00841B83">
        <w:rPr>
          <w:rFonts w:cs="Times New Roman" w:hint="eastAsia"/>
          <w:lang w:eastAsia="ko-KR"/>
        </w:rPr>
        <w:t>O</w:t>
      </w:r>
      <w:r w:rsidR="00517573" w:rsidRPr="00662464">
        <w:rPr>
          <w:rFonts w:cs="Times New Roman"/>
        </w:rPr>
        <w:t>cean</w:t>
      </w:r>
      <w:r w:rsidR="00117BFE" w:rsidRPr="00662464">
        <w:rPr>
          <w:rFonts w:cs="Times New Roman"/>
        </w:rPr>
        <w:t xml:space="preserve">. The </w:t>
      </w:r>
      <w:r w:rsidR="00AD6A10" w:rsidRPr="00662464">
        <w:rPr>
          <w:rFonts w:cs="Times New Roman"/>
        </w:rPr>
        <w:t>doc</w:t>
      </w:r>
      <w:r w:rsidR="00483607" w:rsidRPr="00662464">
        <w:rPr>
          <w:rFonts w:cs="Times New Roman"/>
        </w:rPr>
        <w:t xml:space="preserve">ument </w:t>
      </w:r>
      <w:r w:rsidR="00117BFE" w:rsidRPr="00662464">
        <w:rPr>
          <w:rFonts w:cs="Times New Roman"/>
        </w:rPr>
        <w:t xml:space="preserve">would </w:t>
      </w:r>
      <w:r w:rsidR="00483607" w:rsidRPr="00662464">
        <w:rPr>
          <w:rFonts w:cs="Times New Roman"/>
        </w:rPr>
        <w:t>form the</w:t>
      </w:r>
      <w:r w:rsidR="00AD6A10" w:rsidRPr="00662464">
        <w:rPr>
          <w:rFonts w:cs="Times New Roman"/>
        </w:rPr>
        <w:t xml:space="preserve"> basis for discussions </w:t>
      </w:r>
      <w:r w:rsidR="00117BFE" w:rsidRPr="00662464">
        <w:rPr>
          <w:rFonts w:cs="Times New Roman"/>
        </w:rPr>
        <w:t xml:space="preserve">at </w:t>
      </w:r>
      <w:r w:rsidR="00A93CA4" w:rsidRPr="00662464">
        <w:rPr>
          <w:rFonts w:cs="Times New Roman"/>
        </w:rPr>
        <w:t>CITES CO</w:t>
      </w:r>
      <w:r w:rsidR="00483607" w:rsidRPr="00662464">
        <w:rPr>
          <w:rFonts w:cs="Times New Roman"/>
        </w:rPr>
        <w:t>P</w:t>
      </w:r>
      <w:r w:rsidR="00A93CA4" w:rsidRPr="00662464">
        <w:rPr>
          <w:rFonts w:cs="Times New Roman"/>
        </w:rPr>
        <w:t>17</w:t>
      </w:r>
      <w:r w:rsidR="00483607" w:rsidRPr="00662464">
        <w:rPr>
          <w:rFonts w:cs="Times New Roman"/>
        </w:rPr>
        <w:t xml:space="preserve"> </w:t>
      </w:r>
      <w:r w:rsidR="00A93CA4" w:rsidRPr="00662464">
        <w:rPr>
          <w:rFonts w:cs="Times New Roman"/>
        </w:rPr>
        <w:t>in Johannesburg, South Africa from 24 September to 5 October 2016</w:t>
      </w:r>
      <w:r w:rsidR="006D6305" w:rsidRPr="00662464">
        <w:rPr>
          <w:rFonts w:cs="Times New Roman"/>
        </w:rPr>
        <w:t>.</w:t>
      </w:r>
    </w:p>
    <w:p w:rsidR="00456A20" w:rsidRPr="00662464" w:rsidRDefault="00456A20" w:rsidP="00456A20">
      <w:pPr>
        <w:pStyle w:val="Heading5"/>
      </w:pPr>
      <w:r w:rsidRPr="00662464">
        <w:t>4.3.2.2</w:t>
      </w:r>
      <w:r w:rsidRPr="00662464">
        <w:tab/>
        <w:t>Provision of scientific information</w:t>
      </w:r>
    </w:p>
    <w:p w:rsidR="00B359A7" w:rsidRPr="00662464" w:rsidRDefault="0016743D" w:rsidP="00B359A7">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B359A7" w:rsidRPr="00662464" w:rsidRDefault="00B359A7" w:rsidP="00B359A7">
      <w:pPr>
        <w:pStyle w:val="WCPFC"/>
        <w:rPr>
          <w:rFonts w:cs="Times New Roman"/>
          <w:b/>
        </w:rPr>
      </w:pPr>
      <w:r w:rsidRPr="00662464">
        <w:rPr>
          <w:rFonts w:cs="Times New Roman"/>
          <w:b/>
        </w:rPr>
        <w:t>SC12 noted that no stock assessments were conducted for these shark species in 2016. Therefore, the stock status descriptions from SC8, SC9, and SC10 are still current for oceanic whitetip shark, silky shark, and North Pacific blue shark respectively.</w:t>
      </w:r>
      <w:r w:rsidR="00136ACF" w:rsidRPr="00662464">
        <w:rPr>
          <w:rFonts w:cs="Times New Roman"/>
          <w:b/>
        </w:rPr>
        <w:t xml:space="preserve"> </w:t>
      </w:r>
      <w:r w:rsidRPr="00662464">
        <w:rPr>
          <w:rFonts w:cs="Times New Roman"/>
          <w:b/>
        </w:rPr>
        <w:t>Updated information on catches was not compiled for and reviewed by SC12.</w:t>
      </w:r>
      <w:r w:rsidR="00136ACF" w:rsidRPr="00662464">
        <w:rPr>
          <w:rFonts w:cs="Times New Roman"/>
          <w:b/>
        </w:rPr>
        <w:t xml:space="preserve"> </w:t>
      </w:r>
    </w:p>
    <w:p w:rsidR="00B359A7" w:rsidRPr="00662464" w:rsidRDefault="00B359A7" w:rsidP="00B359A7">
      <w:pPr>
        <w:pStyle w:val="Heading7"/>
        <w:rPr>
          <w:rFonts w:cs="Times New Roman"/>
        </w:rPr>
      </w:pPr>
      <w:r w:rsidRPr="00662464">
        <w:rPr>
          <w:rFonts w:cs="Times New Roman"/>
        </w:rPr>
        <w:t>Management advice and implications</w:t>
      </w:r>
    </w:p>
    <w:p w:rsidR="00B359A7" w:rsidRPr="00662464" w:rsidRDefault="00B359A7" w:rsidP="00B359A7">
      <w:pPr>
        <w:pStyle w:val="WCPFC"/>
        <w:rPr>
          <w:rFonts w:cs="Times New Roman"/>
          <w:b/>
        </w:rPr>
      </w:pPr>
      <w:r w:rsidRPr="00662464">
        <w:rPr>
          <w:rFonts w:cs="Times New Roman"/>
          <w:b/>
        </w:rPr>
        <w:t>SC12 noted that no management advice has been provided since SC8, SC9, and SC10 for oceanic whitetip shark, silky shark, and North Pacific blue shark, respectively. Therefore, previous advice should be maintained, pending a new assessment or other new information.</w:t>
      </w:r>
    </w:p>
    <w:p w:rsidR="00456A20" w:rsidRPr="00662464" w:rsidRDefault="00456A20" w:rsidP="00D2634C">
      <w:pPr>
        <w:pStyle w:val="Heading4"/>
      </w:pPr>
      <w:r w:rsidRPr="00662464">
        <w:t>4.3.3</w:t>
      </w:r>
      <w:r w:rsidRPr="00662464">
        <w:tab/>
        <w:t>South Pacific blue shark (</w:t>
      </w:r>
      <w:r w:rsidRPr="00662464">
        <w:rPr>
          <w:i/>
        </w:rPr>
        <w:t>Prionace glauca</w:t>
      </w:r>
      <w:r w:rsidRPr="00662464">
        <w:t>)</w:t>
      </w:r>
    </w:p>
    <w:p w:rsidR="00456A20" w:rsidRPr="00662464" w:rsidRDefault="00456A20" w:rsidP="00D2634C">
      <w:pPr>
        <w:pStyle w:val="Heading5"/>
      </w:pPr>
      <w:r w:rsidRPr="00662464">
        <w:t>4.3.3.1</w:t>
      </w:r>
      <w:r w:rsidRPr="00662464">
        <w:tab/>
        <w:t>Review of research and information</w:t>
      </w:r>
    </w:p>
    <w:p w:rsidR="000C14AE" w:rsidRPr="00662464" w:rsidRDefault="00880F60" w:rsidP="00376864">
      <w:pPr>
        <w:pStyle w:val="WCPFC"/>
        <w:rPr>
          <w:rFonts w:cs="Times New Roman"/>
        </w:rPr>
      </w:pPr>
      <w:r w:rsidRPr="00662464">
        <w:rPr>
          <w:rFonts w:cs="Times New Roman"/>
        </w:rPr>
        <w:t xml:space="preserve">A new stock assessment </w:t>
      </w:r>
      <w:r w:rsidR="000C14AE" w:rsidRPr="00662464">
        <w:rPr>
          <w:rFonts w:cs="Times New Roman"/>
        </w:rPr>
        <w:t>for South Pacific blue shark was conducted in 2016.</w:t>
      </w:r>
    </w:p>
    <w:p w:rsidR="000C14AE" w:rsidRPr="00662464" w:rsidRDefault="00B62DD9" w:rsidP="00376864">
      <w:pPr>
        <w:pStyle w:val="WCPFC"/>
        <w:rPr>
          <w:rFonts w:cs="Times New Roman"/>
        </w:rPr>
      </w:pPr>
      <w:r w:rsidRPr="00662464">
        <w:rPr>
          <w:rFonts w:cs="Times New Roman"/>
        </w:rPr>
        <w:t xml:space="preserve">L. </w:t>
      </w:r>
      <w:r w:rsidR="000C14AE" w:rsidRPr="00662464">
        <w:rPr>
          <w:rFonts w:cs="Times New Roman"/>
        </w:rPr>
        <w:t xml:space="preserve">Tremblay-Boyer presented </w:t>
      </w:r>
      <w:r w:rsidR="004449E9" w:rsidRPr="00662464">
        <w:rPr>
          <w:rFonts w:cs="Times New Roman"/>
        </w:rPr>
        <w:t>SC12</w:t>
      </w:r>
      <w:r w:rsidR="000C14AE" w:rsidRPr="00662464">
        <w:rPr>
          <w:rFonts w:cs="Times New Roman"/>
        </w:rPr>
        <w:t xml:space="preserve">-SA-WP-09, </w:t>
      </w:r>
      <w:r w:rsidRPr="00662464">
        <w:rPr>
          <w:rFonts w:cs="Times New Roman"/>
        </w:rPr>
        <w:t xml:space="preserve">Catch </w:t>
      </w:r>
      <w:r w:rsidR="000C14AE" w:rsidRPr="00662464">
        <w:rPr>
          <w:rFonts w:cs="Times New Roman"/>
        </w:rPr>
        <w:t>and CPUE inputs to the South Pacific blue shark stock assessment.</w:t>
      </w:r>
      <w:r w:rsidR="000F31B8" w:rsidRPr="00662464">
        <w:rPr>
          <w:rFonts w:cs="Times New Roman"/>
        </w:rPr>
        <w:t xml:space="preserve"> This paper presented the rationale, methodology and key results for the three catch reconstruction scenarios and the three abundance time-series scenarios that were developed to inform the 2016 South Pacific blue shark stock assessment, including a brief summary of length frequency and tagging data, noting that tagging data was not used in the final assessment. The catch reconstruction approach relied heavily on observer data, given under-reporting of blue shark catches across fleets, especially before 2011. The final reconstructed catch scenarios predict blue shark catches of very different magnitudes over the 1994-2014, with the southwestern Pacific wide CPUE surface catch </w:t>
      </w:r>
      <w:r w:rsidR="000F31B8" w:rsidRPr="00662464">
        <w:rPr>
          <w:rFonts w:cs="Times New Roman"/>
        </w:rPr>
        <w:lastRenderedPageBreak/>
        <w:t>scenario predicting the highest catches and the blue shark-to-generic shark catch scenario predicting the lowest catches for most fleets. Similarly, the abundance indices produced under the three scenarios show different trends over time, with the South Pacific observer increasing slightly, the ‘nominal’ Chinese Taipei declining and the New Zealand operational series increasing after being stable in early years. The distribution of length frequency for the main fleets over time underscored the lack of information available in these data, with patchy temporal coverage and no clear annual trend apparent for most fleets. Lastly, a map of available tag recoveries was presented, highlighting that all of the SPC-available regular tagging programs are restricted to the southwestern part of the South Pacific blue shark’s range.</w:t>
      </w:r>
    </w:p>
    <w:p w:rsidR="002B4EC2" w:rsidRPr="00662464" w:rsidRDefault="002B4EC2" w:rsidP="00376864">
      <w:pPr>
        <w:pStyle w:val="WCPFC"/>
        <w:rPr>
          <w:rFonts w:cs="Times New Roman"/>
        </w:rPr>
      </w:pPr>
      <w:r w:rsidRPr="00662464">
        <w:rPr>
          <w:rFonts w:cs="Times New Roman"/>
        </w:rPr>
        <w:t xml:space="preserve">Japan </w:t>
      </w:r>
      <w:r w:rsidR="00D23018" w:rsidRPr="00662464">
        <w:rPr>
          <w:rFonts w:cs="Times New Roman"/>
        </w:rPr>
        <w:t xml:space="preserve">expressed </w:t>
      </w:r>
      <w:r w:rsidR="0020188D" w:rsidRPr="00662464">
        <w:rPr>
          <w:rFonts w:cs="Times New Roman"/>
        </w:rPr>
        <w:t xml:space="preserve">some </w:t>
      </w:r>
      <w:r w:rsidR="00D23018" w:rsidRPr="00662464">
        <w:rPr>
          <w:rFonts w:cs="Times New Roman"/>
        </w:rPr>
        <w:t>concerns about model complexity</w:t>
      </w:r>
      <w:r w:rsidR="0020188D" w:rsidRPr="00662464">
        <w:rPr>
          <w:rFonts w:cs="Times New Roman"/>
        </w:rPr>
        <w:t xml:space="preserve"> and </w:t>
      </w:r>
      <w:r w:rsidR="001F6702" w:rsidRPr="00662464">
        <w:rPr>
          <w:rFonts w:cs="Times New Roman"/>
        </w:rPr>
        <w:t xml:space="preserve">proposed to standardize the catch based on the proportion of the blue shark catch relative to shark catches because proportion by fleet can be affected by </w:t>
      </w:r>
      <w:r w:rsidR="00943F09" w:rsidRPr="00662464">
        <w:rPr>
          <w:rFonts w:cs="Times New Roman"/>
        </w:rPr>
        <w:t xml:space="preserve">other </w:t>
      </w:r>
      <w:r w:rsidR="001F6702" w:rsidRPr="00662464">
        <w:rPr>
          <w:rFonts w:cs="Times New Roman"/>
        </w:rPr>
        <w:t>factors</w:t>
      </w:r>
      <w:r w:rsidR="00943F09" w:rsidRPr="00662464">
        <w:rPr>
          <w:rFonts w:cs="Times New Roman"/>
        </w:rPr>
        <w:t xml:space="preserve"> </w:t>
      </w:r>
      <w:r w:rsidR="001F6702" w:rsidRPr="00662464">
        <w:rPr>
          <w:rFonts w:cs="Times New Roman"/>
        </w:rPr>
        <w:t xml:space="preserve">including area and time. </w:t>
      </w:r>
      <w:r w:rsidR="00413820" w:rsidRPr="00662464">
        <w:rPr>
          <w:rFonts w:cs="Times New Roman"/>
        </w:rPr>
        <w:t xml:space="preserve">Japan commented about the estimation of the catch based on the log-normal model, expressing concern about the inclusion of tuna CPUE as an explanatory variable because fishing effort is used in both response and explanatory variables. </w:t>
      </w:r>
      <w:r w:rsidR="0020188D" w:rsidRPr="00662464">
        <w:rPr>
          <w:rFonts w:cs="Times New Roman"/>
        </w:rPr>
        <w:t xml:space="preserve">This CCM </w:t>
      </w:r>
      <w:r w:rsidR="00476C71" w:rsidRPr="00662464">
        <w:rPr>
          <w:rFonts w:cs="Times New Roman"/>
        </w:rPr>
        <w:t xml:space="preserve">asked </w:t>
      </w:r>
      <w:r w:rsidR="008F7525" w:rsidRPr="00662464">
        <w:rPr>
          <w:rFonts w:cs="Times New Roman"/>
        </w:rPr>
        <w:t xml:space="preserve">for more information on </w:t>
      </w:r>
      <w:r w:rsidR="00EE1290" w:rsidRPr="00662464">
        <w:rPr>
          <w:rFonts w:cs="Times New Roman"/>
        </w:rPr>
        <w:t xml:space="preserve">the </w:t>
      </w:r>
      <w:r w:rsidR="008F7525" w:rsidRPr="00662464">
        <w:rPr>
          <w:rFonts w:cs="Times New Roman"/>
        </w:rPr>
        <w:t>target shark fishery</w:t>
      </w:r>
      <w:r w:rsidR="00740F55" w:rsidRPr="00662464">
        <w:rPr>
          <w:rFonts w:cs="Times New Roman"/>
        </w:rPr>
        <w:t xml:space="preserve">. </w:t>
      </w:r>
    </w:p>
    <w:p w:rsidR="00EE1290" w:rsidRPr="00662464" w:rsidRDefault="00F1634C" w:rsidP="00376864">
      <w:pPr>
        <w:pStyle w:val="WCPFC"/>
        <w:rPr>
          <w:rFonts w:cs="Times New Roman"/>
        </w:rPr>
      </w:pPr>
      <w:r w:rsidRPr="00662464">
        <w:rPr>
          <w:rFonts w:cs="Times New Roman"/>
        </w:rPr>
        <w:t>Tremblay-Boyer</w:t>
      </w:r>
      <w:r w:rsidR="00EE1290" w:rsidRPr="00662464">
        <w:rPr>
          <w:rFonts w:cs="Times New Roman"/>
        </w:rPr>
        <w:t xml:space="preserve"> </w:t>
      </w:r>
      <w:r w:rsidR="00740F55" w:rsidRPr="00662464">
        <w:rPr>
          <w:rFonts w:cs="Times New Roman"/>
        </w:rPr>
        <w:t>noted that i</w:t>
      </w:r>
      <w:r w:rsidR="00EE1290" w:rsidRPr="00662464">
        <w:rPr>
          <w:rFonts w:cs="Times New Roman"/>
        </w:rPr>
        <w:t xml:space="preserve">n future iterations </w:t>
      </w:r>
      <w:r w:rsidR="00740F55" w:rsidRPr="00662464">
        <w:rPr>
          <w:rFonts w:cs="Times New Roman"/>
        </w:rPr>
        <w:t xml:space="preserve">of the paper the blue shark total catch scenario would </w:t>
      </w:r>
      <w:r w:rsidR="00EE1290" w:rsidRPr="00662464">
        <w:rPr>
          <w:rFonts w:cs="Times New Roman"/>
        </w:rPr>
        <w:t xml:space="preserve">be attempted. </w:t>
      </w:r>
      <w:r w:rsidR="00740F55" w:rsidRPr="00662464">
        <w:rPr>
          <w:rFonts w:cs="Times New Roman"/>
        </w:rPr>
        <w:t xml:space="preserve">Regarding the </w:t>
      </w:r>
      <w:r w:rsidR="00A80496" w:rsidRPr="00662464">
        <w:rPr>
          <w:rFonts w:cs="Times New Roman"/>
        </w:rPr>
        <w:t xml:space="preserve">use </w:t>
      </w:r>
      <w:r w:rsidR="00EE1290" w:rsidRPr="00662464">
        <w:rPr>
          <w:rFonts w:cs="Times New Roman"/>
        </w:rPr>
        <w:t xml:space="preserve">of swordfish and southern bluefin tuna </w:t>
      </w:r>
      <w:r w:rsidR="00A80496" w:rsidRPr="00662464">
        <w:rPr>
          <w:rFonts w:cs="Times New Roman"/>
        </w:rPr>
        <w:t>CPUEs, it was confirmed that the models are based on observer data</w:t>
      </w:r>
      <w:r w:rsidR="00725AA1" w:rsidRPr="00662464">
        <w:rPr>
          <w:rFonts w:cs="Times New Roman"/>
        </w:rPr>
        <w:t>; a</w:t>
      </w:r>
      <w:r w:rsidR="002D5AC4" w:rsidRPr="00662464">
        <w:rPr>
          <w:rFonts w:cs="Times New Roman"/>
        </w:rPr>
        <w:t xml:space="preserve">s this </w:t>
      </w:r>
      <w:r w:rsidR="00D662A8" w:rsidRPr="00662464">
        <w:rPr>
          <w:rFonts w:cs="Times New Roman"/>
        </w:rPr>
        <w:t xml:space="preserve">does not </w:t>
      </w:r>
      <w:r w:rsidR="00EE1290" w:rsidRPr="00662464">
        <w:rPr>
          <w:rFonts w:cs="Times New Roman"/>
        </w:rPr>
        <w:t xml:space="preserve">always coincide with the whole </w:t>
      </w:r>
      <w:r w:rsidR="00D662A8" w:rsidRPr="00662464">
        <w:rPr>
          <w:rFonts w:cs="Times New Roman"/>
        </w:rPr>
        <w:t>data</w:t>
      </w:r>
      <w:r w:rsidR="00EE1290" w:rsidRPr="00662464">
        <w:rPr>
          <w:rFonts w:cs="Times New Roman"/>
        </w:rPr>
        <w:t>set</w:t>
      </w:r>
      <w:r w:rsidR="002D5AC4" w:rsidRPr="00662464">
        <w:rPr>
          <w:rFonts w:cs="Times New Roman"/>
        </w:rPr>
        <w:t>,</w:t>
      </w:r>
      <w:r w:rsidR="00D662A8" w:rsidRPr="00662464">
        <w:rPr>
          <w:rFonts w:cs="Times New Roman"/>
        </w:rPr>
        <w:t xml:space="preserve"> </w:t>
      </w:r>
      <w:r w:rsidR="00286D14" w:rsidRPr="00662464">
        <w:rPr>
          <w:rFonts w:cs="Times New Roman"/>
        </w:rPr>
        <w:t xml:space="preserve">the effort data used in the CPUE metrics are not the same, and so </w:t>
      </w:r>
      <w:r w:rsidR="00D662A8" w:rsidRPr="00662464">
        <w:rPr>
          <w:rFonts w:cs="Times New Roman"/>
        </w:rPr>
        <w:t xml:space="preserve">it was </w:t>
      </w:r>
      <w:r w:rsidR="002D5AC4" w:rsidRPr="00662464">
        <w:rPr>
          <w:rFonts w:cs="Times New Roman"/>
        </w:rPr>
        <w:t xml:space="preserve">considered </w:t>
      </w:r>
      <w:r w:rsidR="00EE1290" w:rsidRPr="00662464">
        <w:rPr>
          <w:rFonts w:cs="Times New Roman"/>
        </w:rPr>
        <w:t xml:space="preserve">appropriate to use this approach. </w:t>
      </w:r>
      <w:r w:rsidR="002314A8" w:rsidRPr="00662464">
        <w:rPr>
          <w:rFonts w:cs="Times New Roman"/>
        </w:rPr>
        <w:t xml:space="preserve">Tremblay-Boyer noted that </w:t>
      </w:r>
      <w:r w:rsidR="0081308E" w:rsidRPr="00662464">
        <w:rPr>
          <w:rFonts w:cs="Times New Roman"/>
        </w:rPr>
        <w:t>t</w:t>
      </w:r>
      <w:r w:rsidR="005232AD" w:rsidRPr="00662464">
        <w:rPr>
          <w:rFonts w:cs="Times New Roman"/>
        </w:rPr>
        <w:t xml:space="preserve">he </w:t>
      </w:r>
      <w:r w:rsidR="0081308E" w:rsidRPr="00662464">
        <w:rPr>
          <w:rFonts w:cs="Times New Roman"/>
        </w:rPr>
        <w:t>question related to what constitutes ‘targeting’</w:t>
      </w:r>
      <w:r w:rsidR="00725AA1" w:rsidRPr="00662464">
        <w:rPr>
          <w:rFonts w:cs="Times New Roman"/>
        </w:rPr>
        <w:t xml:space="preserve"> was being </w:t>
      </w:r>
      <w:r w:rsidR="0081308E" w:rsidRPr="00662464">
        <w:rPr>
          <w:rFonts w:cs="Times New Roman"/>
        </w:rPr>
        <w:t>discuss</w:t>
      </w:r>
      <w:r w:rsidR="00725AA1" w:rsidRPr="00662464">
        <w:rPr>
          <w:rFonts w:cs="Times New Roman"/>
        </w:rPr>
        <w:t xml:space="preserve">ed </w:t>
      </w:r>
      <w:r w:rsidR="0081308E" w:rsidRPr="00662464">
        <w:rPr>
          <w:rFonts w:cs="Times New Roman"/>
        </w:rPr>
        <w:t xml:space="preserve">in a small working group. </w:t>
      </w:r>
      <w:r w:rsidR="00572BF7" w:rsidRPr="00662464">
        <w:rPr>
          <w:rFonts w:cs="Times New Roman"/>
        </w:rPr>
        <w:t xml:space="preserve">It was noted that the definition </w:t>
      </w:r>
      <w:r w:rsidR="008765DB" w:rsidRPr="00662464">
        <w:rPr>
          <w:rFonts w:cs="Times New Roman"/>
        </w:rPr>
        <w:t xml:space="preserve">in the paper did not use the </w:t>
      </w:r>
      <w:r w:rsidR="002D5AC4" w:rsidRPr="00662464">
        <w:rPr>
          <w:rFonts w:cs="Times New Roman"/>
        </w:rPr>
        <w:t>definition under discussion in the margins of the meeting</w:t>
      </w:r>
      <w:r w:rsidR="008765DB" w:rsidRPr="00662464">
        <w:rPr>
          <w:rFonts w:cs="Times New Roman"/>
        </w:rPr>
        <w:t>.</w:t>
      </w:r>
    </w:p>
    <w:p w:rsidR="008765DB" w:rsidRPr="00662464" w:rsidRDefault="00336BCF" w:rsidP="00376864">
      <w:pPr>
        <w:pStyle w:val="WCPFC"/>
        <w:rPr>
          <w:rFonts w:cs="Times New Roman"/>
        </w:rPr>
      </w:pPr>
      <w:r w:rsidRPr="00662464">
        <w:rPr>
          <w:rFonts w:cs="Times New Roman"/>
        </w:rPr>
        <w:t>Chinese Taipei noted that Chinese Taipei-Vanuatu CPUE is combined with Chinese Taipei CPUE for DWFN in the model and suggested</w:t>
      </w:r>
      <w:r w:rsidR="00B372A8" w:rsidRPr="00662464">
        <w:rPr>
          <w:rFonts w:cs="Times New Roman"/>
        </w:rPr>
        <w:t xml:space="preserve"> separating them by flag</w:t>
      </w:r>
      <w:r w:rsidRPr="00662464">
        <w:rPr>
          <w:rFonts w:cs="Times New Roman"/>
        </w:rPr>
        <w:t xml:space="preserve">, noting that while </w:t>
      </w:r>
      <w:r w:rsidR="00773898" w:rsidRPr="00662464">
        <w:rPr>
          <w:rFonts w:cs="Times New Roman"/>
        </w:rPr>
        <w:t xml:space="preserve">some of the fishing activities are similar </w:t>
      </w:r>
      <w:r w:rsidRPr="00662464">
        <w:rPr>
          <w:rFonts w:cs="Times New Roman"/>
        </w:rPr>
        <w:t xml:space="preserve">it was </w:t>
      </w:r>
      <w:r w:rsidR="00773898" w:rsidRPr="00662464">
        <w:rPr>
          <w:rFonts w:cs="Times New Roman"/>
        </w:rPr>
        <w:t xml:space="preserve">a </w:t>
      </w:r>
      <w:r w:rsidRPr="00662464">
        <w:rPr>
          <w:rFonts w:cs="Times New Roman"/>
        </w:rPr>
        <w:t>different</w:t>
      </w:r>
      <w:r w:rsidR="00773898" w:rsidRPr="00662464">
        <w:rPr>
          <w:rFonts w:cs="Times New Roman"/>
        </w:rPr>
        <w:t xml:space="preserve"> fishery.</w:t>
      </w:r>
    </w:p>
    <w:p w:rsidR="00773898" w:rsidRPr="00662464" w:rsidRDefault="00F1634C" w:rsidP="00376864">
      <w:pPr>
        <w:pStyle w:val="WCPFC"/>
        <w:rPr>
          <w:rFonts w:cs="Times New Roman"/>
        </w:rPr>
      </w:pPr>
      <w:r w:rsidRPr="00662464">
        <w:rPr>
          <w:rFonts w:cs="Times New Roman"/>
        </w:rPr>
        <w:t>Tremblay-Boyer</w:t>
      </w:r>
      <w:r w:rsidR="00773898" w:rsidRPr="00662464">
        <w:rPr>
          <w:rFonts w:cs="Times New Roman"/>
        </w:rPr>
        <w:t xml:space="preserve"> noted</w:t>
      </w:r>
      <w:r w:rsidR="00B372A8" w:rsidRPr="00662464">
        <w:rPr>
          <w:rFonts w:cs="Times New Roman"/>
        </w:rPr>
        <w:t xml:space="preserve"> the comment, and explained that the study wanted to use </w:t>
      </w:r>
      <w:r w:rsidR="00773898" w:rsidRPr="00662464">
        <w:rPr>
          <w:rFonts w:cs="Times New Roman"/>
        </w:rPr>
        <w:t xml:space="preserve">a </w:t>
      </w:r>
      <w:r w:rsidR="00336BCF" w:rsidRPr="00662464">
        <w:rPr>
          <w:rFonts w:cs="Times New Roman"/>
        </w:rPr>
        <w:t xml:space="preserve">DWFN </w:t>
      </w:r>
      <w:r w:rsidR="00773898" w:rsidRPr="00662464">
        <w:rPr>
          <w:rFonts w:cs="Times New Roman"/>
        </w:rPr>
        <w:t xml:space="preserve">that had high observer coverage. </w:t>
      </w:r>
      <w:r w:rsidR="00336BCF" w:rsidRPr="00662464">
        <w:rPr>
          <w:rFonts w:cs="Times New Roman"/>
        </w:rPr>
        <w:t xml:space="preserve">Combining </w:t>
      </w:r>
      <w:r w:rsidR="00773898" w:rsidRPr="00662464">
        <w:rPr>
          <w:rFonts w:cs="Times New Roman"/>
        </w:rPr>
        <w:t xml:space="preserve">with </w:t>
      </w:r>
      <w:r w:rsidR="00AE0F66" w:rsidRPr="00662464">
        <w:rPr>
          <w:rFonts w:cs="Times New Roman"/>
        </w:rPr>
        <w:t xml:space="preserve">the </w:t>
      </w:r>
      <w:r w:rsidR="00336BCF" w:rsidRPr="00662464">
        <w:rPr>
          <w:rFonts w:cs="Times New Roman"/>
        </w:rPr>
        <w:t>Vanuatu</w:t>
      </w:r>
      <w:r w:rsidR="00AE0F66" w:rsidRPr="00662464">
        <w:rPr>
          <w:rFonts w:cs="Times New Roman"/>
        </w:rPr>
        <w:t>-</w:t>
      </w:r>
      <w:r w:rsidR="00773898" w:rsidRPr="00662464">
        <w:rPr>
          <w:rFonts w:cs="Times New Roman"/>
        </w:rPr>
        <w:t>Chinese Taipei vessels boost</w:t>
      </w:r>
      <w:r w:rsidR="00AE0F66" w:rsidRPr="00662464">
        <w:rPr>
          <w:rFonts w:cs="Times New Roman"/>
        </w:rPr>
        <w:t>ed</w:t>
      </w:r>
      <w:r w:rsidR="00773898" w:rsidRPr="00662464">
        <w:rPr>
          <w:rFonts w:cs="Times New Roman"/>
        </w:rPr>
        <w:t xml:space="preserve"> the observer data.</w:t>
      </w:r>
    </w:p>
    <w:p w:rsidR="00773898" w:rsidRPr="00662464" w:rsidRDefault="00773898" w:rsidP="00376864">
      <w:pPr>
        <w:pStyle w:val="WCPFC"/>
        <w:rPr>
          <w:rFonts w:cs="Times New Roman"/>
        </w:rPr>
      </w:pPr>
      <w:r w:rsidRPr="00662464">
        <w:rPr>
          <w:rFonts w:cs="Times New Roman"/>
        </w:rPr>
        <w:t xml:space="preserve">Chinese Taipei </w:t>
      </w:r>
      <w:r w:rsidR="000D1A44" w:rsidRPr="00662464">
        <w:rPr>
          <w:rFonts w:cs="Times New Roman"/>
        </w:rPr>
        <w:t>commented that the ratio of blue shark to all shark</w:t>
      </w:r>
      <w:r w:rsidR="00841B83">
        <w:rPr>
          <w:rFonts w:cs="Times New Roman" w:hint="eastAsia"/>
          <w:lang w:eastAsia="ko-KR"/>
        </w:rPr>
        <w:t>s</w:t>
      </w:r>
      <w:r w:rsidR="000D1A44" w:rsidRPr="00662464">
        <w:rPr>
          <w:rFonts w:cs="Times New Roman"/>
        </w:rPr>
        <w:t xml:space="preserve"> in Table 2 is very low, whereas </w:t>
      </w:r>
      <w:r w:rsidR="00894F76" w:rsidRPr="00662464">
        <w:rPr>
          <w:rFonts w:cs="Times New Roman"/>
        </w:rPr>
        <w:t xml:space="preserve">blue </w:t>
      </w:r>
      <w:r w:rsidRPr="00662464">
        <w:rPr>
          <w:rFonts w:cs="Times New Roman"/>
        </w:rPr>
        <w:t xml:space="preserve">shark </w:t>
      </w:r>
      <w:r w:rsidR="00894F76" w:rsidRPr="00662464">
        <w:rPr>
          <w:rFonts w:cs="Times New Roman"/>
        </w:rPr>
        <w:t>wa</w:t>
      </w:r>
      <w:r w:rsidRPr="00662464">
        <w:rPr>
          <w:rFonts w:cs="Times New Roman"/>
        </w:rPr>
        <w:t xml:space="preserve">s about 80% of </w:t>
      </w:r>
      <w:r w:rsidR="00894F76" w:rsidRPr="00662464">
        <w:rPr>
          <w:rFonts w:cs="Times New Roman"/>
        </w:rPr>
        <w:t xml:space="preserve">its </w:t>
      </w:r>
      <w:r w:rsidRPr="00662464">
        <w:rPr>
          <w:rFonts w:cs="Times New Roman"/>
        </w:rPr>
        <w:t>shark catch</w:t>
      </w:r>
      <w:r w:rsidR="000D1A44" w:rsidRPr="00662464">
        <w:rPr>
          <w:rFonts w:cs="Times New Roman"/>
        </w:rPr>
        <w:t xml:space="preserve"> according to </w:t>
      </w:r>
      <w:r w:rsidR="00131D27" w:rsidRPr="00662464">
        <w:rPr>
          <w:rFonts w:cs="Times New Roman"/>
        </w:rPr>
        <w:t xml:space="preserve">industry </w:t>
      </w:r>
      <w:r w:rsidRPr="00662464">
        <w:rPr>
          <w:rFonts w:cs="Times New Roman"/>
        </w:rPr>
        <w:t>data</w:t>
      </w:r>
      <w:r w:rsidR="00131D27" w:rsidRPr="00662464">
        <w:rPr>
          <w:rFonts w:cs="Times New Roman"/>
        </w:rPr>
        <w:t>.</w:t>
      </w:r>
    </w:p>
    <w:p w:rsidR="00773898" w:rsidRPr="00662464" w:rsidRDefault="00F1634C" w:rsidP="00376864">
      <w:pPr>
        <w:pStyle w:val="WCPFC"/>
        <w:rPr>
          <w:rFonts w:cs="Times New Roman"/>
        </w:rPr>
      </w:pPr>
      <w:r w:rsidRPr="00662464">
        <w:rPr>
          <w:rFonts w:cs="Times New Roman"/>
        </w:rPr>
        <w:t>Tremblay-Boyer</w:t>
      </w:r>
      <w:r w:rsidR="00773898" w:rsidRPr="00662464">
        <w:rPr>
          <w:rFonts w:cs="Times New Roman"/>
        </w:rPr>
        <w:t xml:space="preserve"> </w:t>
      </w:r>
      <w:r w:rsidR="0037643D" w:rsidRPr="00662464">
        <w:rPr>
          <w:rFonts w:cs="Times New Roman"/>
        </w:rPr>
        <w:t>appreciat</w:t>
      </w:r>
      <w:r w:rsidR="00725AA1" w:rsidRPr="00662464">
        <w:rPr>
          <w:rFonts w:cs="Times New Roman"/>
        </w:rPr>
        <w:t>ed</w:t>
      </w:r>
      <w:r w:rsidR="0037643D" w:rsidRPr="00662464">
        <w:rPr>
          <w:rFonts w:cs="Times New Roman"/>
        </w:rPr>
        <w:t xml:space="preserve"> </w:t>
      </w:r>
      <w:r w:rsidR="000D1A44" w:rsidRPr="00662464">
        <w:rPr>
          <w:rFonts w:cs="Times New Roman"/>
        </w:rPr>
        <w:t xml:space="preserve">this information </w:t>
      </w:r>
      <w:r w:rsidR="0037643D" w:rsidRPr="00662464">
        <w:rPr>
          <w:rFonts w:cs="Times New Roman"/>
        </w:rPr>
        <w:t xml:space="preserve">as it was </w:t>
      </w:r>
      <w:r w:rsidR="000D1A44" w:rsidRPr="00662464">
        <w:rPr>
          <w:rFonts w:cs="Times New Roman"/>
        </w:rPr>
        <w:t xml:space="preserve">useful </w:t>
      </w:r>
      <w:r w:rsidR="0037643D" w:rsidRPr="00662464">
        <w:rPr>
          <w:rFonts w:cs="Times New Roman"/>
        </w:rPr>
        <w:t xml:space="preserve">in </w:t>
      </w:r>
      <w:r w:rsidR="000D1A44" w:rsidRPr="00662464">
        <w:rPr>
          <w:rFonts w:cs="Times New Roman"/>
        </w:rPr>
        <w:t>construct</w:t>
      </w:r>
      <w:r w:rsidR="0037643D" w:rsidRPr="00662464">
        <w:rPr>
          <w:rFonts w:cs="Times New Roman"/>
        </w:rPr>
        <w:t>ing</w:t>
      </w:r>
      <w:r w:rsidR="000D1A44" w:rsidRPr="00662464">
        <w:rPr>
          <w:rFonts w:cs="Times New Roman"/>
        </w:rPr>
        <w:t xml:space="preserve"> the model</w:t>
      </w:r>
      <w:r w:rsidR="00376864" w:rsidRPr="00662464">
        <w:rPr>
          <w:rFonts w:cs="Times New Roman"/>
        </w:rPr>
        <w:t xml:space="preserve">, </w:t>
      </w:r>
      <w:r w:rsidR="0037643D" w:rsidRPr="00662464">
        <w:rPr>
          <w:rFonts w:cs="Times New Roman"/>
        </w:rPr>
        <w:t xml:space="preserve">and noted </w:t>
      </w:r>
      <w:r w:rsidR="00773898" w:rsidRPr="00662464">
        <w:rPr>
          <w:rFonts w:cs="Times New Roman"/>
        </w:rPr>
        <w:t>Japan</w:t>
      </w:r>
      <w:r w:rsidR="00376864" w:rsidRPr="00662464">
        <w:rPr>
          <w:rFonts w:cs="Times New Roman"/>
        </w:rPr>
        <w:t>’s</w:t>
      </w:r>
      <w:r w:rsidR="00773898" w:rsidRPr="00662464">
        <w:rPr>
          <w:rFonts w:cs="Times New Roman"/>
        </w:rPr>
        <w:t xml:space="preserve"> </w:t>
      </w:r>
      <w:r w:rsidR="0037643D" w:rsidRPr="00662464">
        <w:rPr>
          <w:rFonts w:cs="Times New Roman"/>
        </w:rPr>
        <w:t xml:space="preserve">request </w:t>
      </w:r>
      <w:r w:rsidR="00773898" w:rsidRPr="00662464">
        <w:rPr>
          <w:rFonts w:cs="Times New Roman"/>
        </w:rPr>
        <w:t xml:space="preserve">to have a finer model of </w:t>
      </w:r>
      <w:r w:rsidR="00725AA1" w:rsidRPr="00662464">
        <w:rPr>
          <w:rFonts w:cs="Times New Roman"/>
        </w:rPr>
        <w:t xml:space="preserve">the </w:t>
      </w:r>
      <w:r w:rsidR="00773898" w:rsidRPr="00662464">
        <w:rPr>
          <w:rFonts w:cs="Times New Roman"/>
        </w:rPr>
        <w:t>blue shark to all shark ratio.</w:t>
      </w:r>
    </w:p>
    <w:p w:rsidR="00773898" w:rsidRPr="00662464" w:rsidRDefault="00773898" w:rsidP="00376864">
      <w:pPr>
        <w:pStyle w:val="WCPFC"/>
        <w:rPr>
          <w:rFonts w:cs="Times New Roman"/>
        </w:rPr>
      </w:pPr>
      <w:r w:rsidRPr="00662464">
        <w:rPr>
          <w:rFonts w:cs="Times New Roman"/>
        </w:rPr>
        <w:t xml:space="preserve">Chinese Taipei </w:t>
      </w:r>
      <w:r w:rsidR="00894F76" w:rsidRPr="00662464">
        <w:rPr>
          <w:rFonts w:cs="Times New Roman"/>
        </w:rPr>
        <w:t xml:space="preserve">commented that the study </w:t>
      </w:r>
      <w:r w:rsidRPr="00662464">
        <w:rPr>
          <w:rFonts w:cs="Times New Roman"/>
        </w:rPr>
        <w:t>assume</w:t>
      </w:r>
      <w:r w:rsidR="00894F76" w:rsidRPr="00662464">
        <w:rPr>
          <w:rFonts w:cs="Times New Roman"/>
        </w:rPr>
        <w:t>d</w:t>
      </w:r>
      <w:r w:rsidRPr="00662464">
        <w:rPr>
          <w:rFonts w:cs="Times New Roman"/>
        </w:rPr>
        <w:t xml:space="preserve"> blue shark </w:t>
      </w:r>
      <w:r w:rsidR="00894F76" w:rsidRPr="00662464">
        <w:rPr>
          <w:rFonts w:cs="Times New Roman"/>
        </w:rPr>
        <w:t xml:space="preserve">mortality of </w:t>
      </w:r>
      <w:r w:rsidRPr="00662464">
        <w:rPr>
          <w:rFonts w:cs="Times New Roman"/>
        </w:rPr>
        <w:t>100%</w:t>
      </w:r>
      <w:r w:rsidR="00894F76" w:rsidRPr="00662464">
        <w:rPr>
          <w:rFonts w:cs="Times New Roman"/>
        </w:rPr>
        <w:t xml:space="preserve"> but </w:t>
      </w:r>
      <w:r w:rsidR="00090CD3" w:rsidRPr="00662464">
        <w:rPr>
          <w:rFonts w:cs="Times New Roman"/>
        </w:rPr>
        <w:t xml:space="preserve">noted research </w:t>
      </w:r>
      <w:r w:rsidR="00725AA1" w:rsidRPr="00662464">
        <w:rPr>
          <w:rFonts w:cs="Times New Roman"/>
        </w:rPr>
        <w:t xml:space="preserve">which </w:t>
      </w:r>
      <w:r w:rsidR="00090CD3" w:rsidRPr="00662464">
        <w:rPr>
          <w:rFonts w:cs="Times New Roman"/>
        </w:rPr>
        <w:t xml:space="preserve">suggests </w:t>
      </w:r>
      <w:r w:rsidRPr="00662464">
        <w:rPr>
          <w:rFonts w:cs="Times New Roman"/>
        </w:rPr>
        <w:t xml:space="preserve">blue shark has </w:t>
      </w:r>
      <w:r w:rsidR="0037643D" w:rsidRPr="00662464">
        <w:rPr>
          <w:rFonts w:cs="Times New Roman"/>
        </w:rPr>
        <w:t xml:space="preserve">a </w:t>
      </w:r>
      <w:r w:rsidRPr="00662464">
        <w:rPr>
          <w:rFonts w:cs="Times New Roman"/>
        </w:rPr>
        <w:t>high survival rate after release</w:t>
      </w:r>
      <w:r w:rsidR="00090CD3" w:rsidRPr="00662464">
        <w:rPr>
          <w:rFonts w:cs="Times New Roman"/>
        </w:rPr>
        <w:t>.</w:t>
      </w:r>
    </w:p>
    <w:p w:rsidR="00773898" w:rsidRPr="00662464" w:rsidRDefault="00F1634C" w:rsidP="00376864">
      <w:pPr>
        <w:pStyle w:val="WCPFC"/>
        <w:rPr>
          <w:rFonts w:cs="Times New Roman"/>
        </w:rPr>
      </w:pPr>
      <w:r w:rsidRPr="00662464">
        <w:rPr>
          <w:rFonts w:cs="Times New Roman"/>
        </w:rPr>
        <w:t>Tremblay-Boyer</w:t>
      </w:r>
      <w:r w:rsidR="00773898" w:rsidRPr="00662464">
        <w:rPr>
          <w:rFonts w:cs="Times New Roman"/>
        </w:rPr>
        <w:t xml:space="preserve"> </w:t>
      </w:r>
      <w:r w:rsidR="00090CD3" w:rsidRPr="00662464">
        <w:rPr>
          <w:rFonts w:cs="Times New Roman"/>
        </w:rPr>
        <w:t>noted that this was done because the fate data from observer data sets are inconsistent. Tremblay-Boyer agreed that survival data needed to be a priority for future assessments</w:t>
      </w:r>
      <w:r w:rsidR="00894F76" w:rsidRPr="00662464">
        <w:rPr>
          <w:rFonts w:cs="Times New Roman"/>
        </w:rPr>
        <w:t>.</w:t>
      </w:r>
    </w:p>
    <w:p w:rsidR="000C14AE" w:rsidRPr="00662464" w:rsidRDefault="00F46253" w:rsidP="00376864">
      <w:pPr>
        <w:pStyle w:val="WCPFC"/>
        <w:rPr>
          <w:rFonts w:cs="Times New Roman"/>
        </w:rPr>
      </w:pPr>
      <w:r w:rsidRPr="00662464">
        <w:rPr>
          <w:rFonts w:cs="Times New Roman"/>
        </w:rPr>
        <w:t xml:space="preserve">Noting </w:t>
      </w:r>
      <w:r w:rsidR="00EB7C94" w:rsidRPr="00662464">
        <w:rPr>
          <w:rFonts w:cs="Times New Roman"/>
        </w:rPr>
        <w:t xml:space="preserve">that </w:t>
      </w:r>
      <w:r w:rsidRPr="00662464">
        <w:rPr>
          <w:rFonts w:cs="Times New Roman"/>
        </w:rPr>
        <w:t xml:space="preserve">the </w:t>
      </w:r>
      <w:r w:rsidR="007E4A51" w:rsidRPr="00662464">
        <w:rPr>
          <w:rFonts w:cs="Times New Roman"/>
        </w:rPr>
        <w:t xml:space="preserve">paper </w:t>
      </w:r>
      <w:r w:rsidR="00EB7C94" w:rsidRPr="00662464">
        <w:rPr>
          <w:rFonts w:cs="Times New Roman"/>
        </w:rPr>
        <w:t xml:space="preserve">states </w:t>
      </w:r>
      <w:r w:rsidR="007E4A51" w:rsidRPr="00662464">
        <w:rPr>
          <w:rFonts w:cs="Times New Roman"/>
        </w:rPr>
        <w:t>that catch estimates of non-target species are not felt to be reliable</w:t>
      </w:r>
      <w:r w:rsidR="00EB7C94" w:rsidRPr="00662464">
        <w:rPr>
          <w:rFonts w:cs="Times New Roman"/>
        </w:rPr>
        <w:t xml:space="preserve">, </w:t>
      </w:r>
      <w:r w:rsidRPr="00662464">
        <w:rPr>
          <w:rFonts w:cs="Times New Roman"/>
        </w:rPr>
        <w:t xml:space="preserve">and </w:t>
      </w:r>
      <w:r w:rsidR="007E4A51" w:rsidRPr="00662464">
        <w:rPr>
          <w:rFonts w:cs="Times New Roman"/>
        </w:rPr>
        <w:t xml:space="preserve">in the </w:t>
      </w:r>
      <w:r w:rsidR="00EB7C94" w:rsidRPr="00662464">
        <w:rPr>
          <w:rFonts w:cs="Times New Roman"/>
        </w:rPr>
        <w:t xml:space="preserve">first </w:t>
      </w:r>
      <w:r w:rsidR="007E4A51" w:rsidRPr="00662464">
        <w:rPr>
          <w:rFonts w:cs="Times New Roman"/>
        </w:rPr>
        <w:t xml:space="preserve">catch reconstruction scenario the shark numbers reported by the fleets are </w:t>
      </w:r>
      <w:r w:rsidR="00EB7C94" w:rsidRPr="00662464">
        <w:rPr>
          <w:rFonts w:cs="Times New Roman"/>
        </w:rPr>
        <w:t xml:space="preserve">assumed to be </w:t>
      </w:r>
      <w:r w:rsidR="007E4A51" w:rsidRPr="00662464">
        <w:rPr>
          <w:rFonts w:cs="Times New Roman"/>
        </w:rPr>
        <w:t>accurate</w:t>
      </w:r>
      <w:r w:rsidRPr="00662464">
        <w:rPr>
          <w:rFonts w:cs="Times New Roman"/>
        </w:rPr>
        <w:t xml:space="preserve">, Australia asked </w:t>
      </w:r>
      <w:r w:rsidR="007E4A51" w:rsidRPr="00662464">
        <w:rPr>
          <w:rFonts w:cs="Times New Roman"/>
        </w:rPr>
        <w:t xml:space="preserve">if a trend in reporting over time would </w:t>
      </w:r>
      <w:r w:rsidR="00725AA1" w:rsidRPr="00662464">
        <w:rPr>
          <w:rFonts w:cs="Times New Roman"/>
        </w:rPr>
        <w:t xml:space="preserve">have </w:t>
      </w:r>
      <w:r w:rsidR="007E4A51" w:rsidRPr="00662464">
        <w:rPr>
          <w:rFonts w:cs="Times New Roman"/>
        </w:rPr>
        <w:t>result</w:t>
      </w:r>
      <w:r w:rsidR="00725AA1" w:rsidRPr="00662464">
        <w:rPr>
          <w:rFonts w:cs="Times New Roman"/>
        </w:rPr>
        <w:t>ed</w:t>
      </w:r>
      <w:r w:rsidR="007E4A51" w:rsidRPr="00662464">
        <w:rPr>
          <w:rFonts w:cs="Times New Roman"/>
        </w:rPr>
        <w:t xml:space="preserve"> in a biased trend in the reconstructed catch.</w:t>
      </w:r>
    </w:p>
    <w:p w:rsidR="008860B2" w:rsidRPr="00662464" w:rsidRDefault="00F1634C" w:rsidP="00376864">
      <w:pPr>
        <w:pStyle w:val="WCPFC"/>
        <w:rPr>
          <w:rFonts w:cs="Times New Roman"/>
        </w:rPr>
      </w:pPr>
      <w:r w:rsidRPr="00662464">
        <w:rPr>
          <w:rFonts w:cs="Times New Roman"/>
        </w:rPr>
        <w:lastRenderedPageBreak/>
        <w:t>Tremblay-Boyer</w:t>
      </w:r>
      <w:r w:rsidR="008860B2" w:rsidRPr="00662464">
        <w:rPr>
          <w:rFonts w:cs="Times New Roman"/>
        </w:rPr>
        <w:t xml:space="preserve"> </w:t>
      </w:r>
      <w:r w:rsidR="00C7012C" w:rsidRPr="00662464">
        <w:rPr>
          <w:rFonts w:cs="Times New Roman"/>
        </w:rPr>
        <w:t xml:space="preserve">noted the </w:t>
      </w:r>
      <w:r w:rsidR="008860B2" w:rsidRPr="00662464">
        <w:rPr>
          <w:rFonts w:cs="Times New Roman"/>
        </w:rPr>
        <w:t>low reporting for sharks overall</w:t>
      </w:r>
      <w:r w:rsidR="00C7012C" w:rsidRPr="00662464">
        <w:rPr>
          <w:rFonts w:cs="Times New Roman"/>
        </w:rPr>
        <w:t xml:space="preserve"> and </w:t>
      </w:r>
      <w:r w:rsidR="00156CFA" w:rsidRPr="00662464">
        <w:rPr>
          <w:rFonts w:cs="Times New Roman"/>
        </w:rPr>
        <w:t xml:space="preserve">the more conservative lower bound catch scenario </w:t>
      </w:r>
      <w:r w:rsidR="00C7012C" w:rsidRPr="00662464">
        <w:rPr>
          <w:rFonts w:cs="Times New Roman"/>
        </w:rPr>
        <w:t>input was chosen to</w:t>
      </w:r>
      <w:r w:rsidR="00156CFA" w:rsidRPr="00662464">
        <w:rPr>
          <w:rFonts w:cs="Times New Roman"/>
        </w:rPr>
        <w:t xml:space="preserve"> examine the sensitivity. It was </w:t>
      </w:r>
      <w:r w:rsidR="00C7012C" w:rsidRPr="00662464">
        <w:rPr>
          <w:rFonts w:cs="Times New Roman"/>
        </w:rPr>
        <w:t xml:space="preserve">noted </w:t>
      </w:r>
      <w:r w:rsidR="008860B2" w:rsidRPr="00662464">
        <w:rPr>
          <w:rFonts w:cs="Times New Roman"/>
        </w:rPr>
        <w:t xml:space="preserve">that </w:t>
      </w:r>
      <w:r w:rsidR="00C7012C" w:rsidRPr="00662464">
        <w:rPr>
          <w:rFonts w:cs="Times New Roman"/>
        </w:rPr>
        <w:t xml:space="preserve">CMM </w:t>
      </w:r>
      <w:r w:rsidR="008860B2" w:rsidRPr="00662464">
        <w:rPr>
          <w:rFonts w:cs="Times New Roman"/>
        </w:rPr>
        <w:t xml:space="preserve">2010-07 has </w:t>
      </w:r>
      <w:r w:rsidR="002854AB" w:rsidRPr="00662464">
        <w:rPr>
          <w:rFonts w:cs="Times New Roman"/>
        </w:rPr>
        <w:t xml:space="preserve">led to </w:t>
      </w:r>
      <w:r w:rsidR="008860B2" w:rsidRPr="00662464">
        <w:rPr>
          <w:rFonts w:cs="Times New Roman"/>
        </w:rPr>
        <w:t xml:space="preserve">an important increase </w:t>
      </w:r>
      <w:r w:rsidR="00C7012C" w:rsidRPr="00662464">
        <w:rPr>
          <w:rFonts w:cs="Times New Roman"/>
        </w:rPr>
        <w:t xml:space="preserve">in </w:t>
      </w:r>
      <w:r w:rsidR="008860B2" w:rsidRPr="00662464">
        <w:rPr>
          <w:rFonts w:cs="Times New Roman"/>
        </w:rPr>
        <w:t>reporting.</w:t>
      </w:r>
    </w:p>
    <w:p w:rsidR="008860B2" w:rsidRPr="00662464" w:rsidRDefault="008860B2" w:rsidP="00376864">
      <w:pPr>
        <w:pStyle w:val="WCPFC"/>
        <w:rPr>
          <w:rFonts w:cs="Times New Roman"/>
        </w:rPr>
      </w:pPr>
      <w:r w:rsidRPr="00662464">
        <w:rPr>
          <w:rFonts w:cs="Times New Roman"/>
        </w:rPr>
        <w:t xml:space="preserve">Australia </w:t>
      </w:r>
      <w:r w:rsidR="00E92F34" w:rsidRPr="00662464">
        <w:rPr>
          <w:rFonts w:cs="Times New Roman"/>
        </w:rPr>
        <w:t xml:space="preserve">asked whether the assumptions relating to </w:t>
      </w:r>
      <w:r w:rsidR="007E4A51" w:rsidRPr="00662464">
        <w:rPr>
          <w:rFonts w:cs="Times New Roman"/>
        </w:rPr>
        <w:t xml:space="preserve">the ratio of blue sharks to all sharks </w:t>
      </w:r>
      <w:r w:rsidR="00E92F34" w:rsidRPr="00662464">
        <w:rPr>
          <w:rFonts w:cs="Times New Roman"/>
        </w:rPr>
        <w:t xml:space="preserve">(i.e. </w:t>
      </w:r>
      <w:r w:rsidR="007E4A51" w:rsidRPr="00662464">
        <w:rPr>
          <w:rFonts w:cs="Times New Roman"/>
        </w:rPr>
        <w:t>constant within fleets over time</w:t>
      </w:r>
      <w:r w:rsidR="00E92F34" w:rsidRPr="00662464">
        <w:rPr>
          <w:rFonts w:cs="Times New Roman"/>
        </w:rPr>
        <w:t>)</w:t>
      </w:r>
      <w:r w:rsidR="00976823" w:rsidRPr="00662464">
        <w:rPr>
          <w:rFonts w:cs="Times New Roman"/>
        </w:rPr>
        <w:t xml:space="preserve"> and catch rates remaining </w:t>
      </w:r>
      <w:r w:rsidR="007E4A51" w:rsidRPr="00662464">
        <w:rPr>
          <w:rFonts w:cs="Times New Roman"/>
        </w:rPr>
        <w:t>constant for a fleet in all fishing grounds for a given year</w:t>
      </w:r>
      <w:r w:rsidR="00976823" w:rsidRPr="00662464">
        <w:rPr>
          <w:rFonts w:cs="Times New Roman"/>
        </w:rPr>
        <w:t xml:space="preserve"> w</w:t>
      </w:r>
      <w:r w:rsidR="007E4A51" w:rsidRPr="00662464">
        <w:rPr>
          <w:rFonts w:cs="Times New Roman"/>
        </w:rPr>
        <w:t xml:space="preserve">ere these tested with fleets </w:t>
      </w:r>
      <w:r w:rsidR="00976823" w:rsidRPr="00662464">
        <w:rPr>
          <w:rFonts w:cs="Times New Roman"/>
        </w:rPr>
        <w:t xml:space="preserve">with </w:t>
      </w:r>
      <w:r w:rsidR="007E4A51" w:rsidRPr="00662464">
        <w:rPr>
          <w:rFonts w:cs="Times New Roman"/>
        </w:rPr>
        <w:t>sufficient observer data</w:t>
      </w:r>
      <w:r w:rsidR="00976823" w:rsidRPr="00662464">
        <w:rPr>
          <w:rFonts w:cs="Times New Roman"/>
        </w:rPr>
        <w:t>.</w:t>
      </w:r>
    </w:p>
    <w:p w:rsidR="008860B2" w:rsidRPr="00662464" w:rsidRDefault="00F1634C" w:rsidP="00376864">
      <w:pPr>
        <w:pStyle w:val="WCPFC"/>
        <w:rPr>
          <w:rFonts w:cs="Times New Roman"/>
        </w:rPr>
      </w:pPr>
      <w:r w:rsidRPr="00662464">
        <w:rPr>
          <w:rFonts w:cs="Times New Roman"/>
        </w:rPr>
        <w:t>Tremblay-Boyer</w:t>
      </w:r>
      <w:r w:rsidR="008860B2" w:rsidRPr="00662464">
        <w:rPr>
          <w:rFonts w:cs="Times New Roman"/>
        </w:rPr>
        <w:t xml:space="preserve"> </w:t>
      </w:r>
      <w:r w:rsidR="00C7012C" w:rsidRPr="00662464">
        <w:rPr>
          <w:rFonts w:cs="Times New Roman"/>
        </w:rPr>
        <w:t xml:space="preserve">noted that </w:t>
      </w:r>
      <w:r w:rsidR="008860B2" w:rsidRPr="00662464">
        <w:rPr>
          <w:rFonts w:cs="Times New Roman"/>
        </w:rPr>
        <w:t xml:space="preserve">a lot of </w:t>
      </w:r>
      <w:r w:rsidR="00C7012C" w:rsidRPr="00662464">
        <w:rPr>
          <w:rFonts w:cs="Times New Roman"/>
        </w:rPr>
        <w:t xml:space="preserve">the </w:t>
      </w:r>
      <w:r w:rsidR="008860B2" w:rsidRPr="00662464">
        <w:rPr>
          <w:rFonts w:cs="Times New Roman"/>
        </w:rPr>
        <w:t>assumptions can be tested</w:t>
      </w:r>
      <w:r w:rsidR="002854AB" w:rsidRPr="00662464">
        <w:rPr>
          <w:rFonts w:cs="Times New Roman"/>
        </w:rPr>
        <w:t xml:space="preserve"> including blue shark to all shark</w:t>
      </w:r>
      <w:r w:rsidR="00841B83">
        <w:rPr>
          <w:rFonts w:cs="Times New Roman" w:hint="eastAsia"/>
          <w:lang w:eastAsia="ko-KR"/>
        </w:rPr>
        <w:t>s</w:t>
      </w:r>
      <w:r w:rsidR="002854AB" w:rsidRPr="00662464">
        <w:rPr>
          <w:rFonts w:cs="Times New Roman"/>
        </w:rPr>
        <w:t xml:space="preserve">, and noted Japan’s </w:t>
      </w:r>
      <w:r w:rsidR="00976823" w:rsidRPr="00662464">
        <w:rPr>
          <w:rFonts w:cs="Times New Roman"/>
        </w:rPr>
        <w:t xml:space="preserve">earlier </w:t>
      </w:r>
      <w:r w:rsidR="002854AB" w:rsidRPr="00662464">
        <w:rPr>
          <w:rFonts w:cs="Times New Roman"/>
        </w:rPr>
        <w:t>request to use a finer model ratio</w:t>
      </w:r>
      <w:r w:rsidR="008860B2" w:rsidRPr="00662464">
        <w:rPr>
          <w:rFonts w:cs="Times New Roman"/>
        </w:rPr>
        <w:t xml:space="preserve">. </w:t>
      </w:r>
      <w:r w:rsidR="00C7012C" w:rsidRPr="00662464">
        <w:rPr>
          <w:rFonts w:cs="Times New Roman"/>
        </w:rPr>
        <w:t>Spatial catch rates do not vary over space or over time</w:t>
      </w:r>
      <w:r w:rsidR="00976823" w:rsidRPr="00662464">
        <w:rPr>
          <w:rFonts w:cs="Times New Roman"/>
        </w:rPr>
        <w:t>; th</w:t>
      </w:r>
      <w:r w:rsidR="00DA4C9A" w:rsidRPr="00662464">
        <w:rPr>
          <w:rFonts w:cs="Times New Roman"/>
        </w:rPr>
        <w:t xml:space="preserve">e issues were </w:t>
      </w:r>
      <w:r w:rsidR="00C7012C" w:rsidRPr="00662464">
        <w:rPr>
          <w:rFonts w:cs="Times New Roman"/>
        </w:rPr>
        <w:t>low observer coverage and noise</w:t>
      </w:r>
      <w:r w:rsidR="00DA4C9A" w:rsidRPr="00662464">
        <w:rPr>
          <w:rFonts w:cs="Times New Roman"/>
        </w:rPr>
        <w:t xml:space="preserve"> in the data</w:t>
      </w:r>
      <w:r w:rsidR="008860B2" w:rsidRPr="00662464">
        <w:rPr>
          <w:rFonts w:cs="Times New Roman"/>
        </w:rPr>
        <w:t>.</w:t>
      </w:r>
    </w:p>
    <w:p w:rsidR="008860B2" w:rsidRPr="00662464" w:rsidRDefault="008860B2" w:rsidP="00376864">
      <w:pPr>
        <w:pStyle w:val="WCPFC"/>
        <w:rPr>
          <w:rFonts w:cs="Times New Roman"/>
        </w:rPr>
      </w:pPr>
      <w:r w:rsidRPr="00662464">
        <w:rPr>
          <w:rFonts w:cs="Times New Roman"/>
        </w:rPr>
        <w:t xml:space="preserve">Australia </w:t>
      </w:r>
      <w:r w:rsidR="006300CA" w:rsidRPr="00662464">
        <w:rPr>
          <w:rFonts w:cs="Times New Roman"/>
        </w:rPr>
        <w:t xml:space="preserve">asked whether </w:t>
      </w:r>
      <w:r w:rsidR="007E4A51" w:rsidRPr="00662464">
        <w:rPr>
          <w:rFonts w:cs="Times New Roman"/>
        </w:rPr>
        <w:t xml:space="preserve">the use of oceanographic proxies in these models </w:t>
      </w:r>
      <w:r w:rsidR="006300CA" w:rsidRPr="00662464">
        <w:rPr>
          <w:rFonts w:cs="Times New Roman"/>
        </w:rPr>
        <w:t>wa</w:t>
      </w:r>
      <w:r w:rsidR="007E4A51" w:rsidRPr="00662464">
        <w:rPr>
          <w:rFonts w:cs="Times New Roman"/>
        </w:rPr>
        <w:t xml:space="preserve">s a useful line of research, </w:t>
      </w:r>
      <w:r w:rsidR="006300CA" w:rsidRPr="00662464">
        <w:rPr>
          <w:rFonts w:cs="Times New Roman"/>
        </w:rPr>
        <w:t xml:space="preserve">and whether it </w:t>
      </w:r>
      <w:r w:rsidR="007E4A51" w:rsidRPr="00662464">
        <w:rPr>
          <w:rFonts w:cs="Times New Roman"/>
        </w:rPr>
        <w:t>would have be more appropriate to use the more traditional statistical approach</w:t>
      </w:r>
      <w:r w:rsidR="00E92F34" w:rsidRPr="00662464">
        <w:rPr>
          <w:rFonts w:cs="Times New Roman"/>
        </w:rPr>
        <w:t xml:space="preserve">, </w:t>
      </w:r>
      <w:r w:rsidR="007E4A51" w:rsidRPr="00662464">
        <w:rPr>
          <w:rFonts w:cs="Times New Roman"/>
        </w:rPr>
        <w:t>us</w:t>
      </w:r>
      <w:r w:rsidR="00E92F34" w:rsidRPr="00662464">
        <w:rPr>
          <w:rFonts w:cs="Times New Roman"/>
        </w:rPr>
        <w:t xml:space="preserve">ing </w:t>
      </w:r>
      <w:r w:rsidR="007E4A51" w:rsidRPr="00662464">
        <w:rPr>
          <w:rFonts w:cs="Times New Roman"/>
        </w:rPr>
        <w:t xml:space="preserve">spatial-temporal effects such as </w:t>
      </w:r>
      <w:r w:rsidR="00D60390" w:rsidRPr="00662464">
        <w:rPr>
          <w:rFonts w:cs="Times New Roman"/>
        </w:rPr>
        <w:t xml:space="preserve">quarter </w:t>
      </w:r>
      <w:r w:rsidR="007E4A51" w:rsidRPr="00662464">
        <w:rPr>
          <w:rFonts w:cs="Times New Roman"/>
        </w:rPr>
        <w:t xml:space="preserve">and </w:t>
      </w:r>
      <w:r w:rsidR="00D60390" w:rsidRPr="00662464">
        <w:rPr>
          <w:rFonts w:cs="Times New Roman"/>
        </w:rPr>
        <w:t xml:space="preserve">area </w:t>
      </w:r>
      <w:r w:rsidR="007E4A51" w:rsidRPr="00662464">
        <w:rPr>
          <w:rFonts w:cs="Times New Roman"/>
        </w:rPr>
        <w:t>effects.</w:t>
      </w:r>
      <w:r w:rsidRPr="00662464">
        <w:rPr>
          <w:rFonts w:cs="Times New Roman"/>
        </w:rPr>
        <w:t xml:space="preserve"> </w:t>
      </w:r>
    </w:p>
    <w:p w:rsidR="008860B2" w:rsidRPr="00662464" w:rsidRDefault="00F1634C" w:rsidP="00376864">
      <w:pPr>
        <w:pStyle w:val="WCPFC"/>
        <w:rPr>
          <w:rFonts w:cs="Times New Roman"/>
        </w:rPr>
      </w:pPr>
      <w:r w:rsidRPr="00662464">
        <w:rPr>
          <w:rFonts w:cs="Times New Roman"/>
        </w:rPr>
        <w:t>Tremblay-Boyer</w:t>
      </w:r>
      <w:r w:rsidR="008860B2" w:rsidRPr="00662464">
        <w:rPr>
          <w:rFonts w:cs="Times New Roman"/>
        </w:rPr>
        <w:t xml:space="preserve"> </w:t>
      </w:r>
      <w:r w:rsidR="00224905" w:rsidRPr="00662464">
        <w:rPr>
          <w:rFonts w:cs="Times New Roman"/>
        </w:rPr>
        <w:t>noted that quarter and area effects can only be used if there is good coverage, and these are typically proxies for productivity. Since the comparison is between the equatorial and temporal regions, the model structure was more robust to seasonal affects across a large spatial scale.</w:t>
      </w:r>
    </w:p>
    <w:p w:rsidR="00D001CD" w:rsidRPr="00662464" w:rsidRDefault="00D001CD" w:rsidP="00376864">
      <w:pPr>
        <w:pStyle w:val="WCPFC"/>
        <w:rPr>
          <w:rFonts w:cs="Times New Roman"/>
        </w:rPr>
      </w:pPr>
      <w:r w:rsidRPr="00662464">
        <w:rPr>
          <w:rFonts w:cs="Times New Roman"/>
        </w:rPr>
        <w:t xml:space="preserve">Australia </w:t>
      </w:r>
      <w:r w:rsidR="00C4349F" w:rsidRPr="00662464">
        <w:rPr>
          <w:rFonts w:cs="Times New Roman"/>
        </w:rPr>
        <w:t>noted that this still makes the assumption that there is a correlation between oceanography and catch, which has not been proven yet, though it is potentially a very useful tool</w:t>
      </w:r>
      <w:r w:rsidRPr="00662464">
        <w:rPr>
          <w:rFonts w:cs="Times New Roman"/>
        </w:rPr>
        <w:t xml:space="preserve"> to explore in the future.</w:t>
      </w:r>
    </w:p>
    <w:p w:rsidR="00D001CD" w:rsidRPr="00662464" w:rsidRDefault="00C4349F" w:rsidP="00376864">
      <w:pPr>
        <w:pStyle w:val="WCPFC"/>
        <w:rPr>
          <w:rFonts w:cs="Times New Roman"/>
        </w:rPr>
      </w:pPr>
      <w:r w:rsidRPr="00662464">
        <w:rPr>
          <w:rFonts w:cs="Times New Roman"/>
        </w:rPr>
        <w:t xml:space="preserve">The theme co-convenor </w:t>
      </w:r>
      <w:r w:rsidR="00D001CD" w:rsidRPr="00662464">
        <w:rPr>
          <w:rFonts w:cs="Times New Roman"/>
        </w:rPr>
        <w:t xml:space="preserve">noted that </w:t>
      </w:r>
      <w:r w:rsidR="0036345C" w:rsidRPr="00662464">
        <w:rPr>
          <w:rFonts w:cs="Times New Roman"/>
        </w:rPr>
        <w:t>correlation with the predicted covariates is</w:t>
      </w:r>
      <w:r w:rsidR="00D001CD" w:rsidRPr="00662464">
        <w:rPr>
          <w:rFonts w:cs="Times New Roman"/>
        </w:rPr>
        <w:t xml:space="preserve"> a challenge.</w:t>
      </w:r>
    </w:p>
    <w:p w:rsidR="00D001CD" w:rsidRPr="00662464" w:rsidRDefault="00D001CD" w:rsidP="00376864">
      <w:pPr>
        <w:pStyle w:val="WCPFC"/>
        <w:rPr>
          <w:rFonts w:cs="Times New Roman"/>
        </w:rPr>
      </w:pPr>
      <w:r w:rsidRPr="00662464">
        <w:rPr>
          <w:rFonts w:cs="Times New Roman"/>
        </w:rPr>
        <w:t xml:space="preserve">EU </w:t>
      </w:r>
      <w:r w:rsidR="00C4349F" w:rsidRPr="00662464">
        <w:rPr>
          <w:rFonts w:cs="Times New Roman"/>
        </w:rPr>
        <w:t xml:space="preserve">noted that </w:t>
      </w:r>
      <w:r w:rsidR="0096681F" w:rsidRPr="00662464">
        <w:rPr>
          <w:rFonts w:cs="Times New Roman"/>
        </w:rPr>
        <w:t>all the data for the EU fleet is available in reports</w:t>
      </w:r>
      <w:r w:rsidR="007E6D58" w:rsidRPr="00662464">
        <w:rPr>
          <w:rFonts w:cs="Times New Roman"/>
        </w:rPr>
        <w:t xml:space="preserve">, and noted the </w:t>
      </w:r>
      <w:r w:rsidR="0096681F" w:rsidRPr="00662464">
        <w:rPr>
          <w:rFonts w:cs="Times New Roman"/>
        </w:rPr>
        <w:t>ongoing disc</w:t>
      </w:r>
      <w:r w:rsidR="007E6D58" w:rsidRPr="00662464">
        <w:rPr>
          <w:rFonts w:cs="Times New Roman"/>
        </w:rPr>
        <w:t>ussion</w:t>
      </w:r>
      <w:r w:rsidR="0096681F" w:rsidRPr="00662464">
        <w:rPr>
          <w:rFonts w:cs="Times New Roman"/>
        </w:rPr>
        <w:t xml:space="preserve"> about </w:t>
      </w:r>
      <w:r w:rsidR="007E6D58" w:rsidRPr="00662464">
        <w:rPr>
          <w:rFonts w:cs="Times New Roman"/>
        </w:rPr>
        <w:t xml:space="preserve">the definition of </w:t>
      </w:r>
      <w:r w:rsidR="0096681F" w:rsidRPr="00662464">
        <w:rPr>
          <w:rFonts w:cs="Times New Roman"/>
        </w:rPr>
        <w:t>targeting</w:t>
      </w:r>
      <w:r w:rsidR="007E6D58" w:rsidRPr="00662464">
        <w:rPr>
          <w:rFonts w:cs="Times New Roman"/>
        </w:rPr>
        <w:t xml:space="preserve">. </w:t>
      </w:r>
      <w:r w:rsidR="00B200AD" w:rsidRPr="00662464">
        <w:rPr>
          <w:rFonts w:cs="Times New Roman"/>
        </w:rPr>
        <w:t xml:space="preserve">This CCM noted information given </w:t>
      </w:r>
      <w:r w:rsidR="0014529D" w:rsidRPr="00662464">
        <w:rPr>
          <w:rFonts w:cs="Times New Roman"/>
        </w:rPr>
        <w:t xml:space="preserve">about target-switching </w:t>
      </w:r>
      <w:r w:rsidR="00B200AD" w:rsidRPr="00662464">
        <w:rPr>
          <w:rFonts w:cs="Times New Roman"/>
        </w:rPr>
        <w:t xml:space="preserve">swordfish </w:t>
      </w:r>
      <w:r w:rsidR="0014529D" w:rsidRPr="00662464">
        <w:rPr>
          <w:rFonts w:cs="Times New Roman"/>
        </w:rPr>
        <w:t xml:space="preserve">and </w:t>
      </w:r>
      <w:r w:rsidR="00B200AD" w:rsidRPr="00662464">
        <w:rPr>
          <w:rFonts w:cs="Times New Roman"/>
        </w:rPr>
        <w:t>south Pacific blue shark</w:t>
      </w:r>
      <w:r w:rsidR="007E6D58" w:rsidRPr="00662464">
        <w:rPr>
          <w:rFonts w:cs="Times New Roman"/>
        </w:rPr>
        <w:t>.</w:t>
      </w:r>
    </w:p>
    <w:p w:rsidR="0096681F" w:rsidRPr="00662464" w:rsidRDefault="000C1917" w:rsidP="00376864">
      <w:pPr>
        <w:pStyle w:val="WCPFC"/>
        <w:rPr>
          <w:rFonts w:cs="Times New Roman"/>
        </w:rPr>
      </w:pPr>
      <w:r w:rsidRPr="00662464">
        <w:rPr>
          <w:rFonts w:cs="Times New Roman"/>
        </w:rPr>
        <w:t>FFA members support</w:t>
      </w:r>
      <w:r w:rsidR="006D29A8" w:rsidRPr="00662464">
        <w:rPr>
          <w:rFonts w:cs="Times New Roman"/>
        </w:rPr>
        <w:t>ed</w:t>
      </w:r>
      <w:r w:rsidRPr="00662464">
        <w:rPr>
          <w:rFonts w:cs="Times New Roman"/>
        </w:rPr>
        <w:t xml:space="preserve"> the 15 recommendations </w:t>
      </w:r>
      <w:r w:rsidR="006D29A8" w:rsidRPr="00662464">
        <w:rPr>
          <w:rFonts w:cs="Times New Roman"/>
        </w:rPr>
        <w:t xml:space="preserve">in the working paper </w:t>
      </w:r>
      <w:r w:rsidRPr="00662464">
        <w:rPr>
          <w:rFonts w:cs="Times New Roman"/>
        </w:rPr>
        <w:t>to improve da</w:t>
      </w:r>
      <w:r w:rsidR="00D60390" w:rsidRPr="00662464">
        <w:rPr>
          <w:rFonts w:cs="Times New Roman"/>
        </w:rPr>
        <w:t>ta inputs in future assessments</w:t>
      </w:r>
      <w:r w:rsidRPr="00662464">
        <w:rPr>
          <w:rFonts w:cs="Times New Roman"/>
        </w:rPr>
        <w:t xml:space="preserve"> pending availability of resources</w:t>
      </w:r>
      <w:r w:rsidR="006D29A8" w:rsidRPr="00662464">
        <w:rPr>
          <w:rFonts w:cs="Times New Roman"/>
        </w:rPr>
        <w:t xml:space="preserve">, and </w:t>
      </w:r>
      <w:r w:rsidR="00D60390" w:rsidRPr="00662464">
        <w:rPr>
          <w:rFonts w:cs="Times New Roman"/>
        </w:rPr>
        <w:t>reiterated the value</w:t>
      </w:r>
      <w:r w:rsidRPr="00662464">
        <w:rPr>
          <w:rFonts w:cs="Times New Roman"/>
        </w:rPr>
        <w:t xml:space="preserve"> of </w:t>
      </w:r>
      <w:r w:rsidR="006D29A8" w:rsidRPr="00662464">
        <w:rPr>
          <w:rFonts w:cs="Times New Roman"/>
        </w:rPr>
        <w:t xml:space="preserve">e-reporting and e-monitoring </w:t>
      </w:r>
      <w:r w:rsidRPr="00662464">
        <w:rPr>
          <w:rFonts w:cs="Times New Roman"/>
        </w:rPr>
        <w:t>approaches to supplement observer coverage. FFA members note</w:t>
      </w:r>
      <w:r w:rsidR="006D29A8" w:rsidRPr="00662464">
        <w:rPr>
          <w:rFonts w:cs="Times New Roman"/>
        </w:rPr>
        <w:t xml:space="preserve">d that </w:t>
      </w:r>
      <w:r w:rsidRPr="00662464">
        <w:rPr>
          <w:rFonts w:cs="Times New Roman"/>
        </w:rPr>
        <w:t xml:space="preserve">without improved data, </w:t>
      </w:r>
      <w:r w:rsidR="006D29A8" w:rsidRPr="00662464">
        <w:rPr>
          <w:rFonts w:cs="Times New Roman"/>
        </w:rPr>
        <w:t xml:space="preserve">further work </w:t>
      </w:r>
      <w:r w:rsidRPr="00662464">
        <w:rPr>
          <w:rFonts w:cs="Times New Roman"/>
        </w:rPr>
        <w:t xml:space="preserve">would likely focus on refining the model assumptions and estimates which are uncertain. FFA </w:t>
      </w:r>
      <w:r w:rsidR="00232D6F" w:rsidRPr="00662464">
        <w:rPr>
          <w:rFonts w:cs="Times New Roman"/>
        </w:rPr>
        <w:t xml:space="preserve">members considered a </w:t>
      </w:r>
      <w:r w:rsidRPr="00662464">
        <w:rPr>
          <w:rFonts w:cs="Times New Roman"/>
        </w:rPr>
        <w:t xml:space="preserve">data review </w:t>
      </w:r>
      <w:r w:rsidR="00232D6F" w:rsidRPr="00662464">
        <w:rPr>
          <w:rFonts w:cs="Times New Roman"/>
        </w:rPr>
        <w:t xml:space="preserve">should be undertaken </w:t>
      </w:r>
      <w:r w:rsidRPr="00662464">
        <w:rPr>
          <w:rFonts w:cs="Times New Roman"/>
        </w:rPr>
        <w:t>before committing to this type of assessment in the future</w:t>
      </w:r>
      <w:r w:rsidR="00232D6F" w:rsidRPr="00662464">
        <w:rPr>
          <w:rFonts w:cs="Times New Roman"/>
        </w:rPr>
        <w:t xml:space="preserve"> and a </w:t>
      </w:r>
      <w:r w:rsidRPr="00662464">
        <w:rPr>
          <w:rFonts w:cs="Times New Roman"/>
        </w:rPr>
        <w:t>schedule of work to resolve known uncertainties, for example the collection and analysis of biological data or the development of catch histories.</w:t>
      </w:r>
    </w:p>
    <w:p w:rsidR="0096681F" w:rsidRPr="00662464" w:rsidRDefault="000C1917" w:rsidP="00376864">
      <w:pPr>
        <w:pStyle w:val="WCPFC"/>
        <w:rPr>
          <w:rFonts w:cs="Times New Roman"/>
        </w:rPr>
      </w:pPr>
      <w:r w:rsidRPr="00662464">
        <w:rPr>
          <w:rFonts w:cs="Times New Roman"/>
        </w:rPr>
        <w:t xml:space="preserve">The theme co-convenor </w:t>
      </w:r>
      <w:r w:rsidR="00F1634C" w:rsidRPr="00662464">
        <w:rPr>
          <w:rFonts w:cs="Times New Roman"/>
        </w:rPr>
        <w:t xml:space="preserve">noted that </w:t>
      </w:r>
      <w:r w:rsidRPr="00662464">
        <w:rPr>
          <w:rFonts w:cs="Times New Roman"/>
        </w:rPr>
        <w:t>FFA</w:t>
      </w:r>
      <w:r w:rsidR="00F1634C" w:rsidRPr="00662464">
        <w:rPr>
          <w:rFonts w:cs="Times New Roman"/>
        </w:rPr>
        <w:t xml:space="preserve">’s </w:t>
      </w:r>
      <w:r w:rsidRPr="00662464">
        <w:rPr>
          <w:rFonts w:cs="Times New Roman"/>
        </w:rPr>
        <w:t>comment on approaches to data-</w:t>
      </w:r>
      <w:r w:rsidR="00280007" w:rsidRPr="00662464">
        <w:rPr>
          <w:rFonts w:cs="Times New Roman"/>
        </w:rPr>
        <w:t>limited stock assessment of sharks</w:t>
      </w:r>
      <w:r w:rsidR="00F1634C" w:rsidRPr="00662464">
        <w:rPr>
          <w:rFonts w:cs="Times New Roman"/>
        </w:rPr>
        <w:t xml:space="preserve"> was </w:t>
      </w:r>
      <w:r w:rsidRPr="00662464">
        <w:rPr>
          <w:rFonts w:cs="Times New Roman"/>
        </w:rPr>
        <w:t xml:space="preserve">useful for </w:t>
      </w:r>
      <w:r w:rsidR="00280007" w:rsidRPr="00662464">
        <w:rPr>
          <w:rFonts w:cs="Times New Roman"/>
        </w:rPr>
        <w:t xml:space="preserve">this forum </w:t>
      </w:r>
      <w:r w:rsidRPr="00662464">
        <w:rPr>
          <w:rFonts w:cs="Times New Roman"/>
        </w:rPr>
        <w:t xml:space="preserve">as well as </w:t>
      </w:r>
      <w:r w:rsidR="00280007" w:rsidRPr="00662464">
        <w:rPr>
          <w:rFonts w:cs="Times New Roman"/>
        </w:rPr>
        <w:t>others.</w:t>
      </w:r>
    </w:p>
    <w:p w:rsidR="00280007" w:rsidRPr="00662464" w:rsidRDefault="00F1634C" w:rsidP="00376864">
      <w:pPr>
        <w:pStyle w:val="WCPFC"/>
        <w:rPr>
          <w:rFonts w:cs="Times New Roman"/>
        </w:rPr>
      </w:pPr>
      <w:r w:rsidRPr="00662464">
        <w:rPr>
          <w:rFonts w:cs="Times New Roman"/>
        </w:rPr>
        <w:t xml:space="preserve">S. Clarke </w:t>
      </w:r>
      <w:r w:rsidR="00917394" w:rsidRPr="00662464">
        <w:rPr>
          <w:rFonts w:cs="Times New Roman"/>
        </w:rPr>
        <w:t xml:space="preserve">noted </w:t>
      </w:r>
      <w:r w:rsidRPr="00662464">
        <w:rPr>
          <w:rFonts w:cs="Times New Roman"/>
        </w:rPr>
        <w:t>Australia’s questions about the CPUE standardization model. Noting that last year’s SPC indicator analysis for south Pacific blue shark showed that CPUE declined from 1995-2003, then became relatively stable between 2004-2009, then declined again between 2010 and 2015. Due to concerns about that decline, the stock assessment for this species was prioritized for this year. The observer data now standardized in this paper shows a different and continuously increasing trend in CPUE.</w:t>
      </w:r>
      <w:r w:rsidR="00A43478" w:rsidRPr="00662464">
        <w:rPr>
          <w:rFonts w:cs="Times New Roman"/>
        </w:rPr>
        <w:t xml:space="preserve"> </w:t>
      </w:r>
      <w:r w:rsidRPr="00662464">
        <w:rPr>
          <w:rFonts w:cs="Times New Roman"/>
        </w:rPr>
        <w:t>Some of this may be due to additional data, but the amount is probably not a lot more than used last year. Clarke commented that perhaps the difference would be due to the use of a different model.</w:t>
      </w:r>
      <w:r w:rsidR="00A43478" w:rsidRPr="00662464">
        <w:rPr>
          <w:rFonts w:cs="Times New Roman"/>
        </w:rPr>
        <w:t xml:space="preserve"> </w:t>
      </w:r>
      <w:r w:rsidRPr="00662464">
        <w:rPr>
          <w:rFonts w:cs="Times New Roman"/>
        </w:rPr>
        <w:t>While there may be strengths and weaknesses with the oceanographic and target species model approach used this year, she asked whether the authors compared last year’s model with the current dataset to examine why there was such a different CPUE this time</w:t>
      </w:r>
      <w:r w:rsidR="00280007" w:rsidRPr="00662464">
        <w:rPr>
          <w:rFonts w:cs="Times New Roman"/>
        </w:rPr>
        <w:t>.</w:t>
      </w:r>
    </w:p>
    <w:p w:rsidR="00280007" w:rsidRPr="00662464" w:rsidRDefault="00F1634C" w:rsidP="00376864">
      <w:pPr>
        <w:pStyle w:val="WCPFC"/>
        <w:rPr>
          <w:rFonts w:cs="Times New Roman"/>
        </w:rPr>
      </w:pPr>
      <w:r w:rsidRPr="00662464">
        <w:rPr>
          <w:rFonts w:cs="Times New Roman"/>
        </w:rPr>
        <w:lastRenderedPageBreak/>
        <w:t>Tremblay-Boyer</w:t>
      </w:r>
      <w:r w:rsidR="005B7BAD" w:rsidRPr="00662464">
        <w:rPr>
          <w:rFonts w:cs="Times New Roman"/>
        </w:rPr>
        <w:t xml:space="preserve"> </w:t>
      </w:r>
      <w:r w:rsidR="00917394" w:rsidRPr="00662464">
        <w:rPr>
          <w:rFonts w:cs="Times New Roman"/>
        </w:rPr>
        <w:t>noted</w:t>
      </w:r>
      <w:r w:rsidR="005B7BAD" w:rsidRPr="00662464">
        <w:rPr>
          <w:rFonts w:cs="Times New Roman"/>
        </w:rPr>
        <w:t xml:space="preserve"> that</w:t>
      </w:r>
      <w:r w:rsidR="00032FAE" w:rsidRPr="00662464">
        <w:rPr>
          <w:rFonts w:cs="Times New Roman"/>
        </w:rPr>
        <w:t xml:space="preserve"> </w:t>
      </w:r>
      <w:r w:rsidR="005B7BAD" w:rsidRPr="00662464">
        <w:rPr>
          <w:rFonts w:cs="Times New Roman"/>
        </w:rPr>
        <w:t>in this assessment additional data was available, so the data</w:t>
      </w:r>
      <w:r w:rsidR="00AC268E" w:rsidRPr="00662464">
        <w:rPr>
          <w:rFonts w:cs="Times New Roman"/>
        </w:rPr>
        <w:t xml:space="preserve">set is different; there was a lot of data from Chinese Taipei’s fleet that was not available before, and some Chinese fleet coverage. But </w:t>
      </w:r>
      <w:r w:rsidR="00280007" w:rsidRPr="00662464">
        <w:rPr>
          <w:rFonts w:cs="Times New Roman"/>
        </w:rPr>
        <w:t>the main diff</w:t>
      </w:r>
      <w:r w:rsidR="006D636C" w:rsidRPr="00662464">
        <w:rPr>
          <w:rFonts w:cs="Times New Roman"/>
        </w:rPr>
        <w:t>erence</w:t>
      </w:r>
      <w:r w:rsidR="00280007" w:rsidRPr="00662464">
        <w:rPr>
          <w:rFonts w:cs="Times New Roman"/>
        </w:rPr>
        <w:t xml:space="preserve"> </w:t>
      </w:r>
      <w:r w:rsidR="006D636C" w:rsidRPr="00662464">
        <w:rPr>
          <w:rFonts w:cs="Times New Roman"/>
        </w:rPr>
        <w:t xml:space="preserve">was likely to be </w:t>
      </w:r>
      <w:r w:rsidR="00280007" w:rsidRPr="00662464">
        <w:rPr>
          <w:rFonts w:cs="Times New Roman"/>
        </w:rPr>
        <w:t xml:space="preserve">the model used. </w:t>
      </w:r>
      <w:r w:rsidR="00917394" w:rsidRPr="00662464">
        <w:rPr>
          <w:rFonts w:cs="Times New Roman"/>
        </w:rPr>
        <w:t xml:space="preserve">The </w:t>
      </w:r>
      <w:r w:rsidR="006D636C" w:rsidRPr="00662464">
        <w:rPr>
          <w:rFonts w:cs="Times New Roman"/>
        </w:rPr>
        <w:t xml:space="preserve">usefulness of including </w:t>
      </w:r>
      <w:r w:rsidR="00280007" w:rsidRPr="00662464">
        <w:rPr>
          <w:rFonts w:cs="Times New Roman"/>
        </w:rPr>
        <w:t>influence plots</w:t>
      </w:r>
      <w:r w:rsidR="006D636C" w:rsidRPr="00662464">
        <w:rPr>
          <w:rFonts w:cs="Times New Roman"/>
        </w:rPr>
        <w:t xml:space="preserve"> in the future</w:t>
      </w:r>
      <w:r w:rsidR="00917394" w:rsidRPr="00662464">
        <w:rPr>
          <w:rFonts w:cs="Times New Roman"/>
        </w:rPr>
        <w:t xml:space="preserve"> was noted</w:t>
      </w:r>
      <w:r w:rsidR="00280007" w:rsidRPr="00662464">
        <w:rPr>
          <w:rFonts w:cs="Times New Roman"/>
        </w:rPr>
        <w:t>.</w:t>
      </w:r>
    </w:p>
    <w:p w:rsidR="00280007" w:rsidRPr="00662464" w:rsidRDefault="00F16084" w:rsidP="00376864">
      <w:pPr>
        <w:pStyle w:val="WCPFC"/>
        <w:rPr>
          <w:rFonts w:cs="Times New Roman"/>
        </w:rPr>
      </w:pPr>
      <w:r w:rsidRPr="00662464">
        <w:rPr>
          <w:rFonts w:cs="Times New Roman"/>
        </w:rPr>
        <w:t xml:space="preserve">Indonesia </w:t>
      </w:r>
      <w:r w:rsidR="006D636C" w:rsidRPr="00662464">
        <w:rPr>
          <w:rFonts w:cs="Times New Roman"/>
        </w:rPr>
        <w:t xml:space="preserve">advised that it </w:t>
      </w:r>
      <w:r w:rsidR="00501F96" w:rsidRPr="00662464">
        <w:rPr>
          <w:rFonts w:cs="Times New Roman"/>
        </w:rPr>
        <w:t xml:space="preserve">could </w:t>
      </w:r>
      <w:r w:rsidR="005B7BAD" w:rsidRPr="00662464">
        <w:rPr>
          <w:rFonts w:cs="Times New Roman"/>
        </w:rPr>
        <w:t xml:space="preserve">support tagging work </w:t>
      </w:r>
      <w:r w:rsidR="00917394" w:rsidRPr="00662464">
        <w:rPr>
          <w:rFonts w:cs="Times New Roman"/>
        </w:rPr>
        <w:t xml:space="preserve">by </w:t>
      </w:r>
      <w:r w:rsidR="007436A2" w:rsidRPr="00662464">
        <w:rPr>
          <w:rFonts w:cs="Times New Roman"/>
        </w:rPr>
        <w:t xml:space="preserve">returning tags when caught by </w:t>
      </w:r>
      <w:r w:rsidR="00421652" w:rsidRPr="00662464">
        <w:rPr>
          <w:rFonts w:cs="Times New Roman"/>
        </w:rPr>
        <w:t>Indonesian tuna long</w:t>
      </w:r>
      <w:r w:rsidR="007436A2" w:rsidRPr="00662464">
        <w:rPr>
          <w:rFonts w:cs="Times New Roman"/>
        </w:rPr>
        <w:t>line</w:t>
      </w:r>
      <w:r w:rsidR="00421652" w:rsidRPr="00662464">
        <w:rPr>
          <w:rFonts w:cs="Times New Roman"/>
        </w:rPr>
        <w:t>rs</w:t>
      </w:r>
      <w:r w:rsidR="007436A2" w:rsidRPr="00662464">
        <w:rPr>
          <w:rFonts w:cs="Times New Roman"/>
        </w:rPr>
        <w:t xml:space="preserve"> based at </w:t>
      </w:r>
      <w:r w:rsidR="00421652" w:rsidRPr="00662464">
        <w:rPr>
          <w:rFonts w:cs="Times New Roman"/>
        </w:rPr>
        <w:t>Benoa</w:t>
      </w:r>
      <w:r w:rsidR="00917394" w:rsidRPr="00662464">
        <w:rPr>
          <w:rFonts w:cs="Times New Roman"/>
        </w:rPr>
        <w:t>,</w:t>
      </w:r>
      <w:r w:rsidR="00421652" w:rsidRPr="00662464">
        <w:rPr>
          <w:rFonts w:cs="Times New Roman"/>
        </w:rPr>
        <w:t xml:space="preserve"> and advised </w:t>
      </w:r>
      <w:r w:rsidR="00D72BFC" w:rsidRPr="00662464">
        <w:rPr>
          <w:rFonts w:cs="Times New Roman"/>
        </w:rPr>
        <w:t xml:space="preserve">that data based on </w:t>
      </w:r>
      <w:r w:rsidR="00421652" w:rsidRPr="00662464">
        <w:rPr>
          <w:rFonts w:cs="Times New Roman"/>
        </w:rPr>
        <w:t xml:space="preserve">the </w:t>
      </w:r>
      <w:r w:rsidR="00D72BFC" w:rsidRPr="00662464">
        <w:rPr>
          <w:rFonts w:cs="Times New Roman"/>
        </w:rPr>
        <w:t xml:space="preserve">scientific observer program in </w:t>
      </w:r>
      <w:r w:rsidR="00421652" w:rsidRPr="00662464">
        <w:rPr>
          <w:rFonts w:cs="Times New Roman"/>
        </w:rPr>
        <w:t xml:space="preserve">the Indian </w:t>
      </w:r>
      <w:r w:rsidR="00D72BFC" w:rsidRPr="00662464">
        <w:rPr>
          <w:rFonts w:cs="Times New Roman"/>
        </w:rPr>
        <w:t xml:space="preserve">Ocean </w:t>
      </w:r>
      <w:r w:rsidR="00421652" w:rsidRPr="00662464">
        <w:rPr>
          <w:rFonts w:cs="Times New Roman"/>
        </w:rPr>
        <w:t xml:space="preserve">was </w:t>
      </w:r>
      <w:r w:rsidR="00D72BFC" w:rsidRPr="00662464">
        <w:rPr>
          <w:rFonts w:cs="Times New Roman"/>
        </w:rPr>
        <w:t xml:space="preserve">presented in the </w:t>
      </w:r>
      <w:r w:rsidR="00A5687A" w:rsidRPr="00662464">
        <w:rPr>
          <w:rFonts w:cs="Times New Roman"/>
        </w:rPr>
        <w:t xml:space="preserve">IOTC Working Party on Ecosystems and Bycatch which </w:t>
      </w:r>
      <w:r w:rsidR="00D72BFC" w:rsidRPr="00662464">
        <w:rPr>
          <w:rFonts w:cs="Times New Roman"/>
        </w:rPr>
        <w:t>might be valuable for this work.</w:t>
      </w:r>
    </w:p>
    <w:p w:rsidR="00F16084" w:rsidRPr="00662464" w:rsidRDefault="00BC55EE" w:rsidP="00376864">
      <w:pPr>
        <w:pStyle w:val="WCPFC"/>
        <w:rPr>
          <w:rFonts w:cs="Times New Roman"/>
        </w:rPr>
      </w:pPr>
      <w:r w:rsidRPr="00662464">
        <w:rPr>
          <w:rFonts w:cs="Times New Roman"/>
        </w:rPr>
        <w:t>Noting that fishing gear was an important factor in the survival of blue sharks, China proposed to do research in the Chinese fleet on the use of monofilament, as opposed to wire traces, which may increase survival rates. China reported anecdotally that some blue sharks had survived in good condition despite having two hooks in the mouth</w:t>
      </w:r>
      <w:r w:rsidR="00204ADA" w:rsidRPr="00662464">
        <w:rPr>
          <w:rFonts w:cs="Times New Roman"/>
        </w:rPr>
        <w:t xml:space="preserve">. </w:t>
      </w:r>
    </w:p>
    <w:p w:rsidR="00525737" w:rsidRPr="00662464" w:rsidRDefault="000C1917" w:rsidP="00376864">
      <w:pPr>
        <w:pStyle w:val="WCPFC"/>
        <w:rPr>
          <w:rFonts w:cs="Times New Roman"/>
        </w:rPr>
      </w:pPr>
      <w:r w:rsidRPr="00662464">
        <w:rPr>
          <w:rFonts w:cs="Times New Roman"/>
        </w:rPr>
        <w:t xml:space="preserve">The theme co-convenor </w:t>
      </w:r>
      <w:r w:rsidR="00525737" w:rsidRPr="00662464">
        <w:rPr>
          <w:rFonts w:cs="Times New Roman"/>
        </w:rPr>
        <w:t>thanked China for its empirical information on the potential importance of gear to survival rates, and welcome</w:t>
      </w:r>
      <w:r w:rsidR="00204ADA" w:rsidRPr="00662464">
        <w:rPr>
          <w:rFonts w:cs="Times New Roman"/>
        </w:rPr>
        <w:t>d</w:t>
      </w:r>
      <w:r w:rsidR="00525737" w:rsidRPr="00662464">
        <w:rPr>
          <w:rFonts w:cs="Times New Roman"/>
        </w:rPr>
        <w:t xml:space="preserve"> a future working paper from China on </w:t>
      </w:r>
      <w:r w:rsidR="00C314CD" w:rsidRPr="00662464">
        <w:rPr>
          <w:rFonts w:cs="Times New Roman"/>
        </w:rPr>
        <w:t xml:space="preserve">this </w:t>
      </w:r>
      <w:r w:rsidR="00525737" w:rsidRPr="00662464">
        <w:rPr>
          <w:rFonts w:cs="Times New Roman"/>
        </w:rPr>
        <w:t>in the future.</w:t>
      </w:r>
    </w:p>
    <w:p w:rsidR="00131D27" w:rsidRPr="00662464" w:rsidRDefault="00ED6E70" w:rsidP="00131D27">
      <w:pPr>
        <w:pStyle w:val="WCPFC"/>
        <w:numPr>
          <w:ilvl w:val="0"/>
          <w:numId w:val="0"/>
        </w:numPr>
        <w:rPr>
          <w:rFonts w:cs="Times New Roman"/>
          <w:i/>
        </w:rPr>
      </w:pPr>
      <w:r w:rsidRPr="00662464">
        <w:rPr>
          <w:rFonts w:cs="Times New Roman"/>
          <w:i/>
        </w:rPr>
        <w:t xml:space="preserve">Assessment of </w:t>
      </w:r>
      <w:r w:rsidR="00131D27" w:rsidRPr="00662464">
        <w:rPr>
          <w:rFonts w:cs="Times New Roman"/>
          <w:i/>
        </w:rPr>
        <w:t>blue sh</w:t>
      </w:r>
      <w:r w:rsidRPr="00662464">
        <w:rPr>
          <w:rFonts w:cs="Times New Roman"/>
          <w:i/>
        </w:rPr>
        <w:t>ark in the southwestern Pacific</w:t>
      </w:r>
    </w:p>
    <w:p w:rsidR="000C14AE" w:rsidRPr="00662464" w:rsidRDefault="000C1917" w:rsidP="00376864">
      <w:pPr>
        <w:pStyle w:val="WCPFC"/>
        <w:rPr>
          <w:rFonts w:cs="Times New Roman"/>
        </w:rPr>
      </w:pPr>
      <w:r w:rsidRPr="00662464">
        <w:rPr>
          <w:rFonts w:cs="Times New Roman"/>
        </w:rPr>
        <w:t xml:space="preserve">Y. </w:t>
      </w:r>
      <w:r w:rsidR="000C14AE" w:rsidRPr="00662464">
        <w:rPr>
          <w:rFonts w:cs="Times New Roman"/>
        </w:rPr>
        <w:t xml:space="preserve">Takeuchi presented </w:t>
      </w:r>
      <w:r w:rsidR="004449E9" w:rsidRPr="00662464">
        <w:rPr>
          <w:rFonts w:cs="Times New Roman"/>
        </w:rPr>
        <w:t>SC12</w:t>
      </w:r>
      <w:r w:rsidR="000C14AE" w:rsidRPr="00662464">
        <w:rPr>
          <w:rFonts w:cs="Times New Roman"/>
        </w:rPr>
        <w:t>-SA-WP-08, an assessment of blue shark in the southwestern Pacific.</w:t>
      </w:r>
      <w:r w:rsidR="00465C67" w:rsidRPr="00662464">
        <w:rPr>
          <w:rFonts w:cs="Times New Roman"/>
        </w:rPr>
        <w:t xml:space="preserve"> This paper presents the 2016 stock assessment of blue shark (</w:t>
      </w:r>
      <w:r w:rsidR="00465C67" w:rsidRPr="00662464">
        <w:rPr>
          <w:rFonts w:cs="Times New Roman"/>
          <w:i/>
        </w:rPr>
        <w:t>Prionace glauca</w:t>
      </w:r>
      <w:r w:rsidR="00465C67" w:rsidRPr="00662464">
        <w:rPr>
          <w:rFonts w:cs="Times New Roman"/>
        </w:rPr>
        <w:t xml:space="preserve">) covering the southern hemisphere component of the Western and Central Pacific Fisheries Commission Convention Area (WCPFC-CA) and fisheries for the period 1994-2014. This represents the first attempt to assess this stock. </w:t>
      </w:r>
      <w:r w:rsidR="00C21E68" w:rsidRPr="00662464">
        <w:rPr>
          <w:rFonts w:cs="Times New Roman" w:hint="eastAsia"/>
          <w:lang w:eastAsia="ko-KR"/>
        </w:rPr>
        <w:t>The</w:t>
      </w:r>
      <w:r w:rsidR="00465C67" w:rsidRPr="00662464">
        <w:rPr>
          <w:rFonts w:cs="Times New Roman"/>
        </w:rPr>
        <w:t xml:space="preserve"> stock assessment software MULTIFAN-CL</w:t>
      </w:r>
      <w:r w:rsidR="00C21E68" w:rsidRPr="00662464">
        <w:rPr>
          <w:rFonts w:cs="Times New Roman"/>
        </w:rPr>
        <w:t xml:space="preserve"> was used for the assessment</w:t>
      </w:r>
      <w:r w:rsidR="00465C67" w:rsidRPr="00662464">
        <w:rPr>
          <w:rFonts w:cs="Times New Roman"/>
        </w:rPr>
        <w:t>. A number of challenges were experienced in the development of this assessment. Catch data are generally of poor quality and have to be reconstructed, such that both catch inputs and the resulting CPUE time-series are uncertain. A major objective of this assessment is therefore to establish and examine key areas of uncertainty, and the impacts on estimates of stock status. This stock assessment does not present any results that were dependent on SRR estimates, as early attempts to estimate the SRR, even when the steepness parameter was specified, resulted in very large estimates of unexploited equilibrium recruitment and spawning biomass that were considered to be unrealistic. No estimates of MSY-related quantities were possible under these circumstances. Given the encountered issues with available data, generally poor fits to CPUE time series by the model, and uncertainty in the estimated stock recruitment relationship, we view this assessment as a work-in-progress. We do not recommend that the derived stock status estimates be used as the basis for management advice at this time.</w:t>
      </w:r>
    </w:p>
    <w:p w:rsidR="00572BF7" w:rsidRPr="00662464" w:rsidRDefault="009A5811" w:rsidP="00376864">
      <w:pPr>
        <w:pStyle w:val="WCPFC"/>
        <w:rPr>
          <w:rFonts w:cs="Times New Roman"/>
        </w:rPr>
      </w:pPr>
      <w:r w:rsidRPr="00662464">
        <w:rPr>
          <w:rFonts w:cs="Times New Roman"/>
        </w:rPr>
        <w:t>Japan acknowledged the very data poor situation for this species but noted that other tuna RFMOs work from simple to complicated models to obtain stock status. It was noted that BSPM and SS are less complicated than MULTIFAN-CL. On the question of catch by weight, this CCM requested a comparison of catch with other stocks such as north Pacific blue shark and asked if a small depletion ratio was derived for the analysis</w:t>
      </w:r>
      <w:r w:rsidR="004D1659" w:rsidRPr="00662464">
        <w:rPr>
          <w:rFonts w:cs="Times New Roman"/>
        </w:rPr>
        <w:t>.</w:t>
      </w:r>
    </w:p>
    <w:p w:rsidR="000C1917" w:rsidRPr="00662464" w:rsidRDefault="00572BF7" w:rsidP="00376864">
      <w:pPr>
        <w:pStyle w:val="WCPFC"/>
        <w:rPr>
          <w:rFonts w:cs="Times New Roman"/>
        </w:rPr>
      </w:pPr>
      <w:r w:rsidRPr="00662464">
        <w:rPr>
          <w:rFonts w:cs="Times New Roman"/>
        </w:rPr>
        <w:t>Takeuchi</w:t>
      </w:r>
      <w:r w:rsidR="003B7F37" w:rsidRPr="00662464">
        <w:rPr>
          <w:rFonts w:cs="Times New Roman"/>
        </w:rPr>
        <w:t xml:space="preserve"> </w:t>
      </w:r>
      <w:r w:rsidR="0049049A" w:rsidRPr="00662464">
        <w:rPr>
          <w:rFonts w:cs="Times New Roman"/>
        </w:rPr>
        <w:t xml:space="preserve">noted that </w:t>
      </w:r>
      <w:r w:rsidR="003B7F37" w:rsidRPr="00662464">
        <w:rPr>
          <w:rFonts w:cs="Times New Roman"/>
        </w:rPr>
        <w:t>if you compared with blue shark stock assessment</w:t>
      </w:r>
      <w:r w:rsidR="0049049A" w:rsidRPr="00662464">
        <w:rPr>
          <w:rFonts w:cs="Times New Roman"/>
        </w:rPr>
        <w:t>s</w:t>
      </w:r>
      <w:r w:rsidR="003B7F37" w:rsidRPr="00662464">
        <w:rPr>
          <w:rFonts w:cs="Times New Roman"/>
        </w:rPr>
        <w:t xml:space="preserve"> in </w:t>
      </w:r>
      <w:r w:rsidR="00E507A0" w:rsidRPr="00662464">
        <w:rPr>
          <w:rFonts w:cs="Times New Roman" w:hint="eastAsia"/>
          <w:lang w:eastAsia="ko-KR"/>
        </w:rPr>
        <w:t>other RFMOs</w:t>
      </w:r>
      <w:r w:rsidR="00E507A0" w:rsidRPr="00662464">
        <w:rPr>
          <w:rFonts w:cs="Times New Roman"/>
        </w:rPr>
        <w:t xml:space="preserve"> </w:t>
      </w:r>
      <w:r w:rsidR="003B7F37" w:rsidRPr="00662464">
        <w:rPr>
          <w:rFonts w:cs="Times New Roman"/>
        </w:rPr>
        <w:t xml:space="preserve">the </w:t>
      </w:r>
      <w:r w:rsidR="0049049A" w:rsidRPr="00662464">
        <w:rPr>
          <w:rFonts w:cs="Times New Roman"/>
        </w:rPr>
        <w:t>major contrast</w:t>
      </w:r>
      <w:r w:rsidR="003B7F37" w:rsidRPr="00662464">
        <w:rPr>
          <w:rFonts w:cs="Times New Roman"/>
        </w:rPr>
        <w:t xml:space="preserve"> is the shorter time series. Both in the </w:t>
      </w:r>
      <w:r w:rsidR="0049049A" w:rsidRPr="00662464">
        <w:rPr>
          <w:rFonts w:cs="Times New Roman"/>
        </w:rPr>
        <w:t xml:space="preserve">Atlantic </w:t>
      </w:r>
      <w:r w:rsidR="003B7F37" w:rsidRPr="00662464">
        <w:rPr>
          <w:rFonts w:cs="Times New Roman"/>
        </w:rPr>
        <w:t xml:space="preserve">as well as </w:t>
      </w:r>
      <w:r w:rsidR="00841B83">
        <w:rPr>
          <w:rFonts w:cs="Times New Roman" w:hint="eastAsia"/>
          <w:lang w:eastAsia="ko-KR"/>
        </w:rPr>
        <w:t>N</w:t>
      </w:r>
      <w:r w:rsidR="00917394" w:rsidRPr="00662464">
        <w:rPr>
          <w:rFonts w:cs="Times New Roman"/>
        </w:rPr>
        <w:t xml:space="preserve">orth </w:t>
      </w:r>
      <w:r w:rsidR="0049049A" w:rsidRPr="00662464">
        <w:rPr>
          <w:rFonts w:cs="Times New Roman"/>
        </w:rPr>
        <w:t xml:space="preserve">Pacific </w:t>
      </w:r>
      <w:r w:rsidR="00841B83">
        <w:rPr>
          <w:rFonts w:cs="Times New Roman" w:hint="eastAsia"/>
          <w:lang w:eastAsia="ko-KR"/>
        </w:rPr>
        <w:t>O</w:t>
      </w:r>
      <w:r w:rsidR="003B7F37" w:rsidRPr="00662464">
        <w:rPr>
          <w:rFonts w:cs="Times New Roman"/>
        </w:rPr>
        <w:t xml:space="preserve">cean Japan </w:t>
      </w:r>
      <w:r w:rsidR="0049049A" w:rsidRPr="00662464">
        <w:rPr>
          <w:rFonts w:cs="Times New Roman"/>
        </w:rPr>
        <w:t>provide</w:t>
      </w:r>
      <w:r w:rsidR="00917394" w:rsidRPr="00662464">
        <w:rPr>
          <w:rFonts w:cs="Times New Roman"/>
        </w:rPr>
        <w:t>d</w:t>
      </w:r>
      <w:r w:rsidR="0049049A" w:rsidRPr="00662464">
        <w:rPr>
          <w:rFonts w:cs="Times New Roman"/>
        </w:rPr>
        <w:t xml:space="preserve"> </w:t>
      </w:r>
      <w:r w:rsidR="003B7F37" w:rsidRPr="00662464">
        <w:rPr>
          <w:rFonts w:cs="Times New Roman"/>
        </w:rPr>
        <w:t xml:space="preserve">time series </w:t>
      </w:r>
      <w:r w:rsidR="0049049A" w:rsidRPr="00662464">
        <w:rPr>
          <w:rFonts w:cs="Times New Roman"/>
        </w:rPr>
        <w:t xml:space="preserve">for </w:t>
      </w:r>
      <w:r w:rsidR="003B7F37" w:rsidRPr="00662464">
        <w:rPr>
          <w:rFonts w:cs="Times New Roman"/>
        </w:rPr>
        <w:t xml:space="preserve">blue shark catch starting </w:t>
      </w:r>
      <w:r w:rsidR="0049049A" w:rsidRPr="00662464">
        <w:rPr>
          <w:rFonts w:cs="Times New Roman"/>
        </w:rPr>
        <w:t xml:space="preserve">in </w:t>
      </w:r>
      <w:r w:rsidR="003B7F37" w:rsidRPr="00662464">
        <w:rPr>
          <w:rFonts w:cs="Times New Roman"/>
        </w:rPr>
        <w:t>1971</w:t>
      </w:r>
      <w:r w:rsidR="0049049A" w:rsidRPr="00662464">
        <w:rPr>
          <w:rFonts w:cs="Times New Roman"/>
        </w:rPr>
        <w:t>, but not for WCPO</w:t>
      </w:r>
      <w:r w:rsidR="003B7F37" w:rsidRPr="00662464">
        <w:rPr>
          <w:rFonts w:cs="Times New Roman"/>
        </w:rPr>
        <w:t xml:space="preserve">. </w:t>
      </w:r>
      <w:r w:rsidR="0049049A" w:rsidRPr="00662464">
        <w:rPr>
          <w:rFonts w:cs="Times New Roman"/>
        </w:rPr>
        <w:t xml:space="preserve">If a simpler model was applied, </w:t>
      </w:r>
      <w:r w:rsidR="00B77779" w:rsidRPr="00662464">
        <w:rPr>
          <w:rFonts w:cs="Times New Roman"/>
        </w:rPr>
        <w:t xml:space="preserve">e.g. </w:t>
      </w:r>
      <w:r w:rsidR="0049049A" w:rsidRPr="00662464">
        <w:rPr>
          <w:rFonts w:cs="Times New Roman"/>
        </w:rPr>
        <w:t xml:space="preserve">the Bayesian </w:t>
      </w:r>
      <w:r w:rsidR="00E507A0" w:rsidRPr="00662464">
        <w:rPr>
          <w:rFonts w:cs="Times New Roman" w:hint="eastAsia"/>
          <w:lang w:eastAsia="ko-KR"/>
        </w:rPr>
        <w:t>Surplus</w:t>
      </w:r>
      <w:r w:rsidR="00E507A0" w:rsidRPr="00662464">
        <w:rPr>
          <w:rFonts w:cs="Times New Roman"/>
        </w:rPr>
        <w:t xml:space="preserve"> </w:t>
      </w:r>
      <w:r w:rsidR="0049049A" w:rsidRPr="00662464">
        <w:rPr>
          <w:rFonts w:cs="Times New Roman"/>
        </w:rPr>
        <w:t xml:space="preserve">Production Model, there </w:t>
      </w:r>
      <w:r w:rsidR="00B77779" w:rsidRPr="00662464">
        <w:rPr>
          <w:rFonts w:cs="Times New Roman"/>
        </w:rPr>
        <w:t xml:space="preserve">would </w:t>
      </w:r>
      <w:r w:rsidR="0049049A" w:rsidRPr="00662464">
        <w:rPr>
          <w:rFonts w:cs="Times New Roman"/>
        </w:rPr>
        <w:t>be difficulties determining stock status. Stock reduction analysis relies on strong assumption</w:t>
      </w:r>
      <w:r w:rsidR="00B77779" w:rsidRPr="00662464">
        <w:rPr>
          <w:rFonts w:cs="Times New Roman"/>
        </w:rPr>
        <w:t>s</w:t>
      </w:r>
      <w:r w:rsidR="0049049A" w:rsidRPr="00662464">
        <w:rPr>
          <w:rFonts w:cs="Times New Roman"/>
        </w:rPr>
        <w:t xml:space="preserve"> that </w:t>
      </w:r>
      <w:r w:rsidR="00C21E68" w:rsidRPr="00662464">
        <w:rPr>
          <w:rFonts w:cs="Times New Roman" w:hint="eastAsia"/>
          <w:lang w:eastAsia="ko-KR"/>
        </w:rPr>
        <w:t xml:space="preserve">the </w:t>
      </w:r>
      <w:r w:rsidR="0049049A" w:rsidRPr="00662464">
        <w:rPr>
          <w:rFonts w:cs="Times New Roman"/>
        </w:rPr>
        <w:t>assessment begins with unexploited biomass</w:t>
      </w:r>
      <w:r w:rsidR="008B3BBC" w:rsidRPr="00662464">
        <w:rPr>
          <w:rFonts w:cs="Times New Roman"/>
        </w:rPr>
        <w:t>,</w:t>
      </w:r>
      <w:r w:rsidR="0049049A" w:rsidRPr="00662464">
        <w:rPr>
          <w:rFonts w:cs="Times New Roman"/>
        </w:rPr>
        <w:t xml:space="preserve"> but this </w:t>
      </w:r>
      <w:r w:rsidR="00B77779" w:rsidRPr="00662464">
        <w:rPr>
          <w:rFonts w:cs="Times New Roman"/>
        </w:rPr>
        <w:t>wa</w:t>
      </w:r>
      <w:r w:rsidR="0049049A" w:rsidRPr="00662464">
        <w:rPr>
          <w:rFonts w:cs="Times New Roman"/>
        </w:rPr>
        <w:t xml:space="preserve">s not the </w:t>
      </w:r>
      <w:r w:rsidR="008B3BBC" w:rsidRPr="00662464">
        <w:rPr>
          <w:rFonts w:cs="Times New Roman"/>
        </w:rPr>
        <w:t xml:space="preserve">case </w:t>
      </w:r>
      <w:r w:rsidR="00C21E68" w:rsidRPr="00662464">
        <w:rPr>
          <w:rFonts w:cs="Times New Roman" w:hint="eastAsia"/>
          <w:lang w:eastAsia="ko-KR"/>
        </w:rPr>
        <w:t>in</w:t>
      </w:r>
      <w:r w:rsidR="00C21E68" w:rsidRPr="00662464">
        <w:rPr>
          <w:rFonts w:cs="Times New Roman"/>
        </w:rPr>
        <w:t xml:space="preserve"> </w:t>
      </w:r>
      <w:r w:rsidR="0049049A" w:rsidRPr="00662464">
        <w:rPr>
          <w:rFonts w:cs="Times New Roman"/>
        </w:rPr>
        <w:t xml:space="preserve">1994. </w:t>
      </w:r>
      <w:r w:rsidR="008B3BBC" w:rsidRPr="00662464">
        <w:rPr>
          <w:rFonts w:cs="Times New Roman"/>
        </w:rPr>
        <w:t xml:space="preserve">Regarding </w:t>
      </w:r>
      <w:r w:rsidR="00C21E68" w:rsidRPr="00662464">
        <w:rPr>
          <w:rFonts w:cs="Times New Roman" w:hint="eastAsia"/>
          <w:lang w:eastAsia="ko-KR"/>
        </w:rPr>
        <w:t>complexity</w:t>
      </w:r>
      <w:r w:rsidR="008B3BBC" w:rsidRPr="00662464">
        <w:rPr>
          <w:rFonts w:cs="Times New Roman"/>
        </w:rPr>
        <w:t xml:space="preserve">, </w:t>
      </w:r>
      <w:r w:rsidR="0054277E" w:rsidRPr="00662464">
        <w:rPr>
          <w:rFonts w:cs="Times New Roman"/>
        </w:rPr>
        <w:t xml:space="preserve">MULTIFAN-CL </w:t>
      </w:r>
      <w:r w:rsidR="008B3BBC" w:rsidRPr="00662464">
        <w:rPr>
          <w:rFonts w:cs="Times New Roman"/>
        </w:rPr>
        <w:t xml:space="preserve">was </w:t>
      </w:r>
      <w:r w:rsidR="0054277E" w:rsidRPr="00662464">
        <w:rPr>
          <w:rFonts w:cs="Times New Roman"/>
        </w:rPr>
        <w:t>not so different</w:t>
      </w:r>
      <w:r w:rsidR="008B3BBC" w:rsidRPr="00662464">
        <w:rPr>
          <w:rFonts w:cs="Times New Roman"/>
        </w:rPr>
        <w:t xml:space="preserve"> from the other models</w:t>
      </w:r>
      <w:r w:rsidR="0054277E" w:rsidRPr="00662464">
        <w:rPr>
          <w:rFonts w:cs="Times New Roman"/>
        </w:rPr>
        <w:t xml:space="preserve">. </w:t>
      </w:r>
      <w:r w:rsidR="008B3BBC" w:rsidRPr="00662464">
        <w:rPr>
          <w:rFonts w:cs="Times New Roman"/>
        </w:rPr>
        <w:t xml:space="preserve">Japan’s </w:t>
      </w:r>
      <w:r w:rsidR="0054277E" w:rsidRPr="00662464">
        <w:rPr>
          <w:rFonts w:cs="Times New Roman"/>
        </w:rPr>
        <w:t xml:space="preserve">request </w:t>
      </w:r>
      <w:r w:rsidR="00BD565D" w:rsidRPr="00662464">
        <w:rPr>
          <w:rFonts w:cs="Times New Roman"/>
        </w:rPr>
        <w:t xml:space="preserve">for </w:t>
      </w:r>
      <w:r w:rsidR="0054277E" w:rsidRPr="00662464">
        <w:rPr>
          <w:rFonts w:cs="Times New Roman"/>
        </w:rPr>
        <w:t>predicted catching rate</w:t>
      </w:r>
      <w:r w:rsidR="008B3BBC" w:rsidRPr="00662464">
        <w:rPr>
          <w:rFonts w:cs="Times New Roman"/>
        </w:rPr>
        <w:t xml:space="preserve"> was possible</w:t>
      </w:r>
      <w:r w:rsidR="0054277E" w:rsidRPr="00662464">
        <w:rPr>
          <w:rFonts w:cs="Times New Roman"/>
        </w:rPr>
        <w:t xml:space="preserve"> from MULTIFAN-CL. </w:t>
      </w:r>
    </w:p>
    <w:p w:rsidR="00C9279F" w:rsidRPr="00662464" w:rsidRDefault="009A5811" w:rsidP="00376864">
      <w:pPr>
        <w:pStyle w:val="WCPFC"/>
        <w:rPr>
          <w:rFonts w:cs="Times New Roman"/>
        </w:rPr>
      </w:pPr>
      <w:r w:rsidRPr="00662464">
        <w:rPr>
          <w:rFonts w:cs="Times New Roman"/>
        </w:rPr>
        <w:lastRenderedPageBreak/>
        <w:t>Japan commented that natural mortality is a constant value and when there are many uncertainties in biological parameters, a simple model should be used to examine effects before moving to more complex models if needed</w:t>
      </w:r>
      <w:r w:rsidR="001E5398" w:rsidRPr="00662464">
        <w:rPr>
          <w:rFonts w:cs="Times New Roman"/>
        </w:rPr>
        <w:t>.</w:t>
      </w:r>
    </w:p>
    <w:p w:rsidR="00C9279F" w:rsidRPr="00662464" w:rsidRDefault="00C82065" w:rsidP="00376864">
      <w:pPr>
        <w:pStyle w:val="WCPFC"/>
        <w:rPr>
          <w:rFonts w:cs="Times New Roman"/>
        </w:rPr>
      </w:pPr>
      <w:r w:rsidRPr="00662464">
        <w:rPr>
          <w:rFonts w:cs="Times New Roman"/>
        </w:rPr>
        <w:t xml:space="preserve">The theme co-convenor </w:t>
      </w:r>
      <w:r w:rsidR="00335342" w:rsidRPr="00662464">
        <w:rPr>
          <w:rFonts w:cs="Times New Roman"/>
        </w:rPr>
        <w:t xml:space="preserve">noted there can </w:t>
      </w:r>
      <w:r w:rsidR="001E5398" w:rsidRPr="00662464">
        <w:rPr>
          <w:rFonts w:cs="Times New Roman"/>
        </w:rPr>
        <w:t xml:space="preserve">sometimes </w:t>
      </w:r>
      <w:r w:rsidR="00335342" w:rsidRPr="00662464">
        <w:rPr>
          <w:rFonts w:cs="Times New Roman"/>
        </w:rPr>
        <w:t xml:space="preserve">be </w:t>
      </w:r>
      <w:r w:rsidR="00C9279F" w:rsidRPr="00662464">
        <w:rPr>
          <w:rFonts w:cs="Times New Roman"/>
        </w:rPr>
        <w:t>diff</w:t>
      </w:r>
      <w:r w:rsidR="00335342" w:rsidRPr="00662464">
        <w:rPr>
          <w:rFonts w:cs="Times New Roman"/>
        </w:rPr>
        <w:t>erences</w:t>
      </w:r>
      <w:r w:rsidR="00C9279F" w:rsidRPr="00662464">
        <w:rPr>
          <w:rFonts w:cs="Times New Roman"/>
        </w:rPr>
        <w:t xml:space="preserve"> </w:t>
      </w:r>
      <w:r w:rsidR="00335342" w:rsidRPr="00662464">
        <w:rPr>
          <w:rFonts w:cs="Times New Roman"/>
        </w:rPr>
        <w:t xml:space="preserve">of </w:t>
      </w:r>
      <w:r w:rsidR="00C9279F" w:rsidRPr="00662464">
        <w:rPr>
          <w:rFonts w:cs="Times New Roman"/>
        </w:rPr>
        <w:t>opinion regarding models.</w:t>
      </w:r>
    </w:p>
    <w:p w:rsidR="00A220A8" w:rsidRPr="00662464" w:rsidRDefault="00A220A8" w:rsidP="00376864">
      <w:pPr>
        <w:pStyle w:val="WCPFC"/>
        <w:rPr>
          <w:rFonts w:cs="Times New Roman"/>
        </w:rPr>
      </w:pPr>
      <w:r w:rsidRPr="00662464">
        <w:rPr>
          <w:rFonts w:cs="Times New Roman"/>
        </w:rPr>
        <w:t xml:space="preserve">Chinese Taipei </w:t>
      </w:r>
      <w:r w:rsidR="00F75F71" w:rsidRPr="00662464">
        <w:rPr>
          <w:rFonts w:cs="Times New Roman"/>
          <w:lang w:eastAsia="ko-KR"/>
        </w:rPr>
        <w:t>asked whether the reason of recruitment not being estimated from the model was due to insufficient length frequency data</w:t>
      </w:r>
      <w:r w:rsidR="004C772C" w:rsidRPr="00662464">
        <w:rPr>
          <w:rFonts w:cs="Times New Roman"/>
        </w:rPr>
        <w:t>.</w:t>
      </w:r>
    </w:p>
    <w:p w:rsidR="00A220A8" w:rsidRPr="00662464" w:rsidRDefault="00335342" w:rsidP="00376864">
      <w:pPr>
        <w:pStyle w:val="WCPFC"/>
        <w:rPr>
          <w:rFonts w:cs="Times New Roman"/>
        </w:rPr>
      </w:pPr>
      <w:r w:rsidRPr="00662464">
        <w:rPr>
          <w:rFonts w:cs="Times New Roman"/>
        </w:rPr>
        <w:t xml:space="preserve">Takeuchi </w:t>
      </w:r>
      <w:r w:rsidR="004C772C" w:rsidRPr="00662464">
        <w:rPr>
          <w:rFonts w:cs="Times New Roman"/>
        </w:rPr>
        <w:t xml:space="preserve">responded that it was difficult to estimate </w:t>
      </w:r>
      <w:r w:rsidR="00F75F71" w:rsidRPr="00662464">
        <w:rPr>
          <w:rFonts w:cs="Times New Roman"/>
          <w:lang w:eastAsia="ko-KR"/>
        </w:rPr>
        <w:t xml:space="preserve">stock </w:t>
      </w:r>
      <w:r w:rsidR="004C772C" w:rsidRPr="00662464">
        <w:rPr>
          <w:rFonts w:cs="Times New Roman"/>
        </w:rPr>
        <w:t>recruitment</w:t>
      </w:r>
      <w:r w:rsidR="00BC6A18" w:rsidRPr="00662464">
        <w:rPr>
          <w:rFonts w:cs="Times New Roman"/>
        </w:rPr>
        <w:t xml:space="preserve"> </w:t>
      </w:r>
      <w:r w:rsidR="00F75F71" w:rsidRPr="00662464">
        <w:rPr>
          <w:rFonts w:cs="Times New Roman"/>
          <w:lang w:eastAsia="ko-KR"/>
        </w:rPr>
        <w:t>relationship</w:t>
      </w:r>
      <w:r w:rsidR="006F39B1" w:rsidRPr="00662464">
        <w:rPr>
          <w:rFonts w:cs="Times New Roman"/>
          <w:lang w:eastAsia="ko-KR"/>
        </w:rPr>
        <w:t xml:space="preserve">, although </w:t>
      </w:r>
      <w:r w:rsidR="00BC6A18" w:rsidRPr="00662464">
        <w:rPr>
          <w:rFonts w:cs="Times New Roman"/>
        </w:rPr>
        <w:t xml:space="preserve">the </w:t>
      </w:r>
      <w:r w:rsidR="004C772C" w:rsidRPr="00662464">
        <w:rPr>
          <w:rFonts w:cs="Times New Roman"/>
        </w:rPr>
        <w:t xml:space="preserve">steepness </w:t>
      </w:r>
      <w:r w:rsidR="00BC6A18" w:rsidRPr="00662464">
        <w:rPr>
          <w:rFonts w:cs="Times New Roman"/>
        </w:rPr>
        <w:t>is fixed in MULTIFAN-CL</w:t>
      </w:r>
      <w:r w:rsidR="006F39B1" w:rsidRPr="00662464">
        <w:rPr>
          <w:rFonts w:cs="Times New Roman"/>
          <w:lang w:eastAsia="ko-KR"/>
        </w:rPr>
        <w:t xml:space="preserve">. </w:t>
      </w:r>
      <w:r w:rsidR="005C49B7" w:rsidRPr="00662464">
        <w:rPr>
          <w:rFonts w:cs="Times New Roman"/>
          <w:lang w:eastAsia="ko-KR"/>
        </w:rPr>
        <w:t>S</w:t>
      </w:r>
      <w:r w:rsidR="006F39B1" w:rsidRPr="00662464">
        <w:rPr>
          <w:rFonts w:cs="Times New Roman"/>
          <w:lang w:eastAsia="ko-KR"/>
        </w:rPr>
        <w:t xml:space="preserve">o it is very difficult to have reliable </w:t>
      </w:r>
      <w:r w:rsidR="00BC6A18" w:rsidRPr="00662464">
        <w:rPr>
          <w:rFonts w:cs="Times New Roman"/>
        </w:rPr>
        <w:t>MSY-</w:t>
      </w:r>
      <w:r w:rsidR="004C772C" w:rsidRPr="00662464">
        <w:rPr>
          <w:rFonts w:cs="Times New Roman"/>
        </w:rPr>
        <w:t>based quantities</w:t>
      </w:r>
      <w:r w:rsidR="009E30AE" w:rsidRPr="00662464">
        <w:rPr>
          <w:rFonts w:cs="Times New Roman"/>
        </w:rPr>
        <w:t>.</w:t>
      </w:r>
      <w:r w:rsidR="00E72B28" w:rsidRPr="00662464">
        <w:rPr>
          <w:rFonts w:cs="Times New Roman" w:hint="eastAsia"/>
          <w:lang w:eastAsia="ko-KR"/>
        </w:rPr>
        <w:t xml:space="preserve"> However, recruitment is estimated.</w:t>
      </w:r>
    </w:p>
    <w:p w:rsidR="009E30AE" w:rsidRPr="00864758" w:rsidRDefault="00902BC6" w:rsidP="00376864">
      <w:pPr>
        <w:pStyle w:val="WCPFC"/>
        <w:rPr>
          <w:rFonts w:cs="Times New Roman"/>
        </w:rPr>
      </w:pPr>
      <w:r w:rsidRPr="00864758">
        <w:rPr>
          <w:color w:val="FF0000"/>
        </w:rPr>
        <w:t xml:space="preserve">Noting information on </w:t>
      </w:r>
      <w:r w:rsidR="00BC6A18" w:rsidRPr="00864758">
        <w:rPr>
          <w:rFonts w:cs="Times New Roman"/>
        </w:rPr>
        <w:t xml:space="preserve">stock structure in the north Pacific, Chinese Taipei suggested combining IATTC and WCPFC data in future </w:t>
      </w:r>
      <w:r w:rsidRPr="00864758">
        <w:rPr>
          <w:rFonts w:cs="Times New Roman"/>
          <w:lang w:eastAsia="ko-KR"/>
        </w:rPr>
        <w:t xml:space="preserve">South Pacific </w:t>
      </w:r>
      <w:r w:rsidR="00BC6A18" w:rsidRPr="00864758">
        <w:rPr>
          <w:rFonts w:cs="Times New Roman"/>
        </w:rPr>
        <w:t xml:space="preserve">assessments as there </w:t>
      </w:r>
      <w:r w:rsidRPr="00864758">
        <w:rPr>
          <w:rFonts w:cs="Times New Roman"/>
          <w:lang w:eastAsia="ko-KR"/>
        </w:rPr>
        <w:t>are</w:t>
      </w:r>
      <w:r w:rsidRPr="00864758">
        <w:rPr>
          <w:rFonts w:cs="Times New Roman"/>
        </w:rPr>
        <w:t xml:space="preserve"> </w:t>
      </w:r>
      <w:r w:rsidR="00BC6A18" w:rsidRPr="00864758">
        <w:rPr>
          <w:rFonts w:cs="Times New Roman"/>
        </w:rPr>
        <w:t>no biological data suggesting they are different stocks</w:t>
      </w:r>
      <w:r w:rsidRPr="00864758">
        <w:rPr>
          <w:rFonts w:cs="Times New Roman"/>
          <w:lang w:eastAsia="ko-KR"/>
        </w:rPr>
        <w:t xml:space="preserve"> west to east</w:t>
      </w:r>
      <w:r w:rsidR="00BC6A18" w:rsidRPr="00864758">
        <w:rPr>
          <w:rFonts w:cs="Times New Roman"/>
        </w:rPr>
        <w:t>.</w:t>
      </w:r>
    </w:p>
    <w:p w:rsidR="009E30AE" w:rsidRPr="00662464" w:rsidRDefault="009E30AE" w:rsidP="00376864">
      <w:pPr>
        <w:pStyle w:val="WCPFC"/>
        <w:rPr>
          <w:rFonts w:cs="Times New Roman"/>
        </w:rPr>
      </w:pPr>
      <w:r w:rsidRPr="00662464">
        <w:rPr>
          <w:rFonts w:cs="Times New Roman"/>
        </w:rPr>
        <w:t>Tremblay</w:t>
      </w:r>
      <w:r w:rsidR="00E72B28" w:rsidRPr="00662464">
        <w:rPr>
          <w:rFonts w:cs="Times New Roman"/>
        </w:rPr>
        <w:t>-Boyer</w:t>
      </w:r>
      <w:r w:rsidRPr="00662464">
        <w:rPr>
          <w:rFonts w:cs="Times New Roman"/>
        </w:rPr>
        <w:t xml:space="preserve"> </w:t>
      </w:r>
      <w:r w:rsidR="00BC6A18" w:rsidRPr="00662464">
        <w:rPr>
          <w:rFonts w:cs="Times New Roman"/>
        </w:rPr>
        <w:t>agreed this was a g</w:t>
      </w:r>
      <w:r w:rsidRPr="00662464">
        <w:rPr>
          <w:rFonts w:cs="Times New Roman"/>
        </w:rPr>
        <w:t xml:space="preserve">ood idea but </w:t>
      </w:r>
      <w:r w:rsidR="00BC6A18" w:rsidRPr="00662464">
        <w:rPr>
          <w:rFonts w:cs="Times New Roman"/>
        </w:rPr>
        <w:t>because of the difficulty with finding a data set that had a reliable CPUE series for the time period, they may not be able to do this.</w:t>
      </w:r>
    </w:p>
    <w:p w:rsidR="00832A49" w:rsidRPr="00662464" w:rsidRDefault="00A220A8" w:rsidP="00376864">
      <w:pPr>
        <w:pStyle w:val="WCPFC"/>
        <w:rPr>
          <w:rFonts w:cs="Times New Roman"/>
        </w:rPr>
      </w:pPr>
      <w:r w:rsidRPr="00662464">
        <w:rPr>
          <w:rFonts w:cs="Times New Roman"/>
        </w:rPr>
        <w:t>EU</w:t>
      </w:r>
      <w:r w:rsidR="009E30AE" w:rsidRPr="00662464">
        <w:rPr>
          <w:rFonts w:cs="Times New Roman"/>
        </w:rPr>
        <w:t xml:space="preserve"> </w:t>
      </w:r>
      <w:r w:rsidR="003F5D21" w:rsidRPr="00662464">
        <w:rPr>
          <w:rFonts w:cs="Times New Roman"/>
        </w:rPr>
        <w:t xml:space="preserve">highlighted </w:t>
      </w:r>
      <w:r w:rsidR="000A147F" w:rsidRPr="00662464">
        <w:rPr>
          <w:rFonts w:cs="Times New Roman"/>
        </w:rPr>
        <w:t>the uncertainty about the discard rates, which undermi</w:t>
      </w:r>
      <w:r w:rsidR="003F5D21" w:rsidRPr="00662464">
        <w:rPr>
          <w:rFonts w:cs="Times New Roman"/>
        </w:rPr>
        <w:t xml:space="preserve">ned </w:t>
      </w:r>
      <w:r w:rsidR="000A147F" w:rsidRPr="00662464">
        <w:rPr>
          <w:rFonts w:cs="Times New Roman"/>
        </w:rPr>
        <w:t xml:space="preserve">the reliability of the catch estimates. </w:t>
      </w:r>
      <w:r w:rsidR="00926880" w:rsidRPr="00662464">
        <w:rPr>
          <w:rFonts w:cs="Times New Roman"/>
        </w:rPr>
        <w:t xml:space="preserve">This CCM sought </w:t>
      </w:r>
      <w:r w:rsidR="000A147F" w:rsidRPr="00662464">
        <w:rPr>
          <w:rFonts w:cs="Times New Roman"/>
        </w:rPr>
        <w:t>advice on the future work needed to be able to provide advice to the Commission</w:t>
      </w:r>
      <w:r w:rsidR="007436A2" w:rsidRPr="00662464">
        <w:rPr>
          <w:rFonts w:cs="Times New Roman"/>
        </w:rPr>
        <w:t xml:space="preserve">, given the </w:t>
      </w:r>
      <w:r w:rsidR="00832A49" w:rsidRPr="00662464">
        <w:rPr>
          <w:rFonts w:cs="Times New Roman"/>
        </w:rPr>
        <w:t>differences in maturity and spatial segregation</w:t>
      </w:r>
      <w:r w:rsidR="007436A2" w:rsidRPr="00662464">
        <w:rPr>
          <w:rFonts w:cs="Times New Roman"/>
        </w:rPr>
        <w:t xml:space="preserve"> in the current and last assessments</w:t>
      </w:r>
      <w:r w:rsidR="00832A49" w:rsidRPr="00662464">
        <w:rPr>
          <w:rFonts w:cs="Times New Roman"/>
        </w:rPr>
        <w:t xml:space="preserve">, and recommended that a simpler model </w:t>
      </w:r>
      <w:r w:rsidR="00B77779" w:rsidRPr="00662464">
        <w:rPr>
          <w:rFonts w:cs="Times New Roman"/>
        </w:rPr>
        <w:t xml:space="preserve">be </w:t>
      </w:r>
      <w:r w:rsidR="00832A49" w:rsidRPr="00662464">
        <w:rPr>
          <w:rFonts w:cs="Times New Roman"/>
        </w:rPr>
        <w:t xml:space="preserve">tried so </w:t>
      </w:r>
      <w:r w:rsidR="00B77779" w:rsidRPr="00662464">
        <w:rPr>
          <w:rFonts w:cs="Times New Roman"/>
        </w:rPr>
        <w:t xml:space="preserve">SC12 </w:t>
      </w:r>
      <w:r w:rsidR="00832A49" w:rsidRPr="00662464">
        <w:rPr>
          <w:rFonts w:cs="Times New Roman"/>
        </w:rPr>
        <w:t>can provide advice in the short term.</w:t>
      </w:r>
    </w:p>
    <w:p w:rsidR="003A76C8" w:rsidRPr="00662464" w:rsidRDefault="00335342" w:rsidP="00376864">
      <w:pPr>
        <w:pStyle w:val="WCPFC"/>
        <w:rPr>
          <w:rFonts w:cs="Times New Roman"/>
        </w:rPr>
      </w:pPr>
      <w:r w:rsidRPr="00662464">
        <w:rPr>
          <w:rFonts w:cs="Times New Roman"/>
        </w:rPr>
        <w:t xml:space="preserve">Takeuchi </w:t>
      </w:r>
      <w:r w:rsidR="0005213C" w:rsidRPr="00662464">
        <w:rPr>
          <w:rFonts w:cs="Times New Roman"/>
        </w:rPr>
        <w:t>noted that age at maturity was based on recommendations from the life history workshop, but did not think it would change the current conclusion.</w:t>
      </w:r>
    </w:p>
    <w:p w:rsidR="003A76C8" w:rsidRPr="00662464" w:rsidRDefault="00335342" w:rsidP="00376864">
      <w:pPr>
        <w:pStyle w:val="WCPFC"/>
        <w:rPr>
          <w:rFonts w:cs="Times New Roman"/>
        </w:rPr>
      </w:pPr>
      <w:r w:rsidRPr="00662464">
        <w:rPr>
          <w:rFonts w:cs="Times New Roman"/>
        </w:rPr>
        <w:t xml:space="preserve">The theme co-convenor noted the </w:t>
      </w:r>
      <w:r w:rsidR="00370AFA" w:rsidRPr="00662464">
        <w:rPr>
          <w:rFonts w:cs="Times New Roman"/>
        </w:rPr>
        <w:t xml:space="preserve">complexity of </w:t>
      </w:r>
      <w:r w:rsidRPr="00662464">
        <w:rPr>
          <w:rFonts w:cs="Times New Roman"/>
        </w:rPr>
        <w:t xml:space="preserve">the </w:t>
      </w:r>
      <w:r w:rsidR="00370AFA" w:rsidRPr="00662464">
        <w:rPr>
          <w:rFonts w:cs="Times New Roman"/>
        </w:rPr>
        <w:t xml:space="preserve">shark assessment and </w:t>
      </w:r>
      <w:r w:rsidRPr="00662464">
        <w:rPr>
          <w:rFonts w:cs="Times New Roman"/>
        </w:rPr>
        <w:t xml:space="preserve">SC’s </w:t>
      </w:r>
      <w:r w:rsidR="00370AFA" w:rsidRPr="00662464">
        <w:rPr>
          <w:rFonts w:cs="Times New Roman"/>
        </w:rPr>
        <w:t>desire to provide useful management advice.</w:t>
      </w:r>
    </w:p>
    <w:p w:rsidR="00A220A8" w:rsidRPr="00662464" w:rsidRDefault="00370AFA" w:rsidP="00376864">
      <w:pPr>
        <w:pStyle w:val="WCPFC"/>
        <w:rPr>
          <w:rFonts w:cs="Times New Roman"/>
        </w:rPr>
      </w:pPr>
      <w:r w:rsidRPr="00662464">
        <w:rPr>
          <w:rFonts w:cs="Times New Roman"/>
        </w:rPr>
        <w:t xml:space="preserve">Australia </w:t>
      </w:r>
      <w:r w:rsidR="001234A9" w:rsidRPr="00662464">
        <w:rPr>
          <w:rFonts w:cs="Times New Roman"/>
        </w:rPr>
        <w:t xml:space="preserve">suggested that </w:t>
      </w:r>
      <w:r w:rsidR="007E4A51" w:rsidRPr="00662464">
        <w:rPr>
          <w:rFonts w:cs="Times New Roman"/>
        </w:rPr>
        <w:t xml:space="preserve">before undertaking further assessments on sharks it </w:t>
      </w:r>
      <w:r w:rsidR="001234A9" w:rsidRPr="00662464">
        <w:rPr>
          <w:rFonts w:cs="Times New Roman"/>
        </w:rPr>
        <w:t xml:space="preserve">would </w:t>
      </w:r>
      <w:r w:rsidR="007E4A51" w:rsidRPr="00662464">
        <w:rPr>
          <w:rFonts w:cs="Times New Roman"/>
        </w:rPr>
        <w:t xml:space="preserve">be prudent to first undertake a focused and comprehensive study on the data available to support such assessments and the construction of related shark indicators. </w:t>
      </w:r>
      <w:r w:rsidR="001234A9" w:rsidRPr="00662464">
        <w:rPr>
          <w:rFonts w:cs="Times New Roman"/>
        </w:rPr>
        <w:t xml:space="preserve">It </w:t>
      </w:r>
      <w:r w:rsidR="007E4A51" w:rsidRPr="00662464">
        <w:rPr>
          <w:rFonts w:cs="Times New Roman"/>
        </w:rPr>
        <w:t xml:space="preserve">could assess the quality of the data currently held, identify significant data gaps and the uncertainties </w:t>
      </w:r>
      <w:r w:rsidR="001234A9" w:rsidRPr="00662464">
        <w:rPr>
          <w:rFonts w:cs="Times New Roman"/>
        </w:rPr>
        <w:t>implied</w:t>
      </w:r>
      <w:r w:rsidR="007E4A51" w:rsidRPr="00662464">
        <w:rPr>
          <w:rFonts w:cs="Times New Roman"/>
        </w:rPr>
        <w:t xml:space="preserve">, identify appropriate data assumptions, consider what types of analyses the data could support, and provide advice on appropriate modelling approaches where the data is considered sufficient. </w:t>
      </w:r>
      <w:r w:rsidR="003A46B8" w:rsidRPr="00662464">
        <w:rPr>
          <w:rFonts w:cs="Times New Roman"/>
        </w:rPr>
        <w:t>M</w:t>
      </w:r>
      <w:r w:rsidR="007E4A51" w:rsidRPr="00662464">
        <w:rPr>
          <w:rFonts w:cs="Times New Roman"/>
        </w:rPr>
        <w:t>echanisms to address</w:t>
      </w:r>
      <w:r w:rsidR="003A46B8" w:rsidRPr="00662464">
        <w:rPr>
          <w:rFonts w:cs="Times New Roman"/>
        </w:rPr>
        <w:t xml:space="preserve"> </w:t>
      </w:r>
      <w:r w:rsidR="007E4A51" w:rsidRPr="00662464">
        <w:rPr>
          <w:rFonts w:cs="Times New Roman"/>
        </w:rPr>
        <w:t xml:space="preserve">the current data gaps should </w:t>
      </w:r>
      <w:r w:rsidR="003A46B8" w:rsidRPr="00662464">
        <w:rPr>
          <w:rFonts w:cs="Times New Roman"/>
        </w:rPr>
        <w:t xml:space="preserve">also </w:t>
      </w:r>
      <w:r w:rsidR="007E4A51" w:rsidRPr="00662464">
        <w:rPr>
          <w:rFonts w:cs="Times New Roman"/>
        </w:rPr>
        <w:t>be identified</w:t>
      </w:r>
      <w:r w:rsidR="0035096D" w:rsidRPr="00662464">
        <w:rPr>
          <w:rFonts w:cs="Times New Roman"/>
        </w:rPr>
        <w:t xml:space="preserve">, e.g. </w:t>
      </w:r>
      <w:r w:rsidR="007E4A51" w:rsidRPr="00662464">
        <w:rPr>
          <w:rFonts w:cs="Times New Roman"/>
        </w:rPr>
        <w:t>expand</w:t>
      </w:r>
      <w:r w:rsidR="003A46B8" w:rsidRPr="00662464">
        <w:rPr>
          <w:rFonts w:cs="Times New Roman"/>
        </w:rPr>
        <w:t>ing</w:t>
      </w:r>
      <w:r w:rsidR="007E4A51" w:rsidRPr="00662464">
        <w:rPr>
          <w:rFonts w:cs="Times New Roman"/>
        </w:rPr>
        <w:t xml:space="preserve"> observer coverage for longline fleets</w:t>
      </w:r>
      <w:r w:rsidR="0035096D" w:rsidRPr="00662464">
        <w:rPr>
          <w:rFonts w:cs="Times New Roman"/>
        </w:rPr>
        <w:t xml:space="preserve"> which could be </w:t>
      </w:r>
      <w:r w:rsidR="003A46B8" w:rsidRPr="00662464">
        <w:rPr>
          <w:rFonts w:cs="Times New Roman"/>
        </w:rPr>
        <w:t xml:space="preserve">included </w:t>
      </w:r>
      <w:r w:rsidR="007E4A51" w:rsidRPr="00662464">
        <w:rPr>
          <w:rFonts w:cs="Times New Roman"/>
        </w:rPr>
        <w:t xml:space="preserve">in the recommendations. </w:t>
      </w:r>
      <w:r w:rsidR="000529E8" w:rsidRPr="00662464">
        <w:rPr>
          <w:rFonts w:cs="Times New Roman"/>
        </w:rPr>
        <w:t xml:space="preserve">Australia asked what </w:t>
      </w:r>
      <w:r w:rsidR="007E4A51" w:rsidRPr="00662464">
        <w:rPr>
          <w:rFonts w:cs="Times New Roman"/>
        </w:rPr>
        <w:t xml:space="preserve">the main reasons </w:t>
      </w:r>
      <w:r w:rsidR="000529E8" w:rsidRPr="00662464">
        <w:rPr>
          <w:rFonts w:cs="Times New Roman"/>
        </w:rPr>
        <w:t xml:space="preserve">were </w:t>
      </w:r>
      <w:r w:rsidR="007E4A51" w:rsidRPr="00662464">
        <w:rPr>
          <w:rFonts w:cs="Times New Roman"/>
        </w:rPr>
        <w:t xml:space="preserve">for </w:t>
      </w:r>
      <w:r w:rsidR="000529E8" w:rsidRPr="00662464">
        <w:rPr>
          <w:rFonts w:cs="Times New Roman"/>
        </w:rPr>
        <w:t xml:space="preserve">the </w:t>
      </w:r>
      <w:r w:rsidR="007E4A51" w:rsidRPr="00662464">
        <w:rPr>
          <w:rFonts w:cs="Times New Roman"/>
        </w:rPr>
        <w:t xml:space="preserve">problems with this assessment given </w:t>
      </w:r>
      <w:r w:rsidR="0035096D" w:rsidRPr="00662464">
        <w:rPr>
          <w:rFonts w:cs="Times New Roman"/>
        </w:rPr>
        <w:t xml:space="preserve">the </w:t>
      </w:r>
      <w:r w:rsidR="007E4A51" w:rsidRPr="00662464">
        <w:rPr>
          <w:rFonts w:cs="Times New Roman"/>
        </w:rPr>
        <w:t xml:space="preserve">species </w:t>
      </w:r>
      <w:r w:rsidR="000529E8" w:rsidRPr="00662464">
        <w:rPr>
          <w:rFonts w:cs="Times New Roman"/>
        </w:rPr>
        <w:t xml:space="preserve">was less data poor </w:t>
      </w:r>
      <w:r w:rsidR="007E4A51" w:rsidRPr="00662464">
        <w:rPr>
          <w:rFonts w:cs="Times New Roman"/>
        </w:rPr>
        <w:t>than others</w:t>
      </w:r>
      <w:r w:rsidR="000529E8" w:rsidRPr="00662464">
        <w:rPr>
          <w:rFonts w:cs="Times New Roman"/>
        </w:rPr>
        <w:t xml:space="preserve">, </w:t>
      </w:r>
      <w:r w:rsidR="007E4A51" w:rsidRPr="00662464">
        <w:rPr>
          <w:rFonts w:cs="Times New Roman"/>
        </w:rPr>
        <w:t>not</w:t>
      </w:r>
      <w:r w:rsidR="000529E8" w:rsidRPr="00662464">
        <w:rPr>
          <w:rFonts w:cs="Times New Roman"/>
        </w:rPr>
        <w:t xml:space="preserve">ing that the second </w:t>
      </w:r>
      <w:r w:rsidR="007E4A51" w:rsidRPr="00662464">
        <w:rPr>
          <w:rFonts w:cs="Times New Roman"/>
        </w:rPr>
        <w:t xml:space="preserve">catch time-series showed no major trend over time </w:t>
      </w:r>
      <w:r w:rsidR="000529E8" w:rsidRPr="00662464">
        <w:rPr>
          <w:rFonts w:cs="Times New Roman"/>
        </w:rPr>
        <w:t xml:space="preserve">and there were three </w:t>
      </w:r>
      <w:r w:rsidR="007E4A51" w:rsidRPr="00662464">
        <w:rPr>
          <w:rFonts w:cs="Times New Roman"/>
        </w:rPr>
        <w:t>contradictory CPUE series</w:t>
      </w:r>
      <w:r w:rsidR="008972E1" w:rsidRPr="00662464">
        <w:rPr>
          <w:rFonts w:cs="Times New Roman"/>
        </w:rPr>
        <w:t>.</w:t>
      </w:r>
    </w:p>
    <w:p w:rsidR="008972E1" w:rsidRPr="00662464" w:rsidRDefault="00335342" w:rsidP="00376864">
      <w:pPr>
        <w:pStyle w:val="WCPFC"/>
        <w:rPr>
          <w:rFonts w:cs="Times New Roman"/>
        </w:rPr>
      </w:pPr>
      <w:r w:rsidRPr="00662464">
        <w:rPr>
          <w:rFonts w:cs="Times New Roman"/>
        </w:rPr>
        <w:t xml:space="preserve">Takeuchi </w:t>
      </w:r>
      <w:r w:rsidR="00C41B43" w:rsidRPr="00662464">
        <w:rPr>
          <w:rFonts w:cs="Times New Roman"/>
        </w:rPr>
        <w:t xml:space="preserve">responded that the </w:t>
      </w:r>
      <w:r w:rsidR="001D68B2" w:rsidRPr="00662464">
        <w:rPr>
          <w:rFonts w:cs="Times New Roman"/>
        </w:rPr>
        <w:t xml:space="preserve">time series available is </w:t>
      </w:r>
      <w:r w:rsidR="00E72B28" w:rsidRPr="00662464">
        <w:rPr>
          <w:rFonts w:cs="Times New Roman"/>
        </w:rPr>
        <w:t xml:space="preserve">a typical </w:t>
      </w:r>
      <w:r w:rsidR="001D68B2" w:rsidRPr="00662464">
        <w:rPr>
          <w:rFonts w:cs="Times New Roman"/>
        </w:rPr>
        <w:t xml:space="preserve">one way trip situation for </w:t>
      </w:r>
      <w:r w:rsidR="00C41B43" w:rsidRPr="00662464">
        <w:rPr>
          <w:rFonts w:cs="Times New Roman"/>
        </w:rPr>
        <w:t xml:space="preserve">the </w:t>
      </w:r>
      <w:r w:rsidR="001D68B2" w:rsidRPr="00662464">
        <w:rPr>
          <w:rFonts w:cs="Times New Roman"/>
        </w:rPr>
        <w:t>three time series</w:t>
      </w:r>
      <w:r w:rsidR="00C41B43" w:rsidRPr="00662464">
        <w:rPr>
          <w:rFonts w:cs="Times New Roman"/>
        </w:rPr>
        <w:t xml:space="preserve">, noting </w:t>
      </w:r>
      <w:r w:rsidR="0035096D" w:rsidRPr="00662464">
        <w:rPr>
          <w:rFonts w:cs="Times New Roman"/>
        </w:rPr>
        <w:t xml:space="preserve">the difficulty of </w:t>
      </w:r>
      <w:r w:rsidR="00C41B43" w:rsidRPr="00662464">
        <w:rPr>
          <w:rFonts w:cs="Times New Roman"/>
        </w:rPr>
        <w:t>identify</w:t>
      </w:r>
      <w:r w:rsidR="0035096D" w:rsidRPr="00662464">
        <w:rPr>
          <w:rFonts w:cs="Times New Roman"/>
        </w:rPr>
        <w:t>ing</w:t>
      </w:r>
      <w:r w:rsidR="00C41B43" w:rsidRPr="00662464">
        <w:rPr>
          <w:rFonts w:cs="Times New Roman"/>
        </w:rPr>
        <w:t xml:space="preserve"> absolute </w:t>
      </w:r>
      <w:r w:rsidR="005C49B7" w:rsidRPr="00662464">
        <w:rPr>
          <w:rFonts w:cs="Times New Roman"/>
          <w:lang w:eastAsia="ko-KR"/>
        </w:rPr>
        <w:t>stock size</w:t>
      </w:r>
      <w:r w:rsidR="005C49B7" w:rsidRPr="00662464">
        <w:rPr>
          <w:rFonts w:cs="Times New Roman"/>
        </w:rPr>
        <w:t xml:space="preserve"> </w:t>
      </w:r>
      <w:r w:rsidR="005C49B7" w:rsidRPr="00662464">
        <w:rPr>
          <w:rFonts w:cs="Times New Roman"/>
          <w:lang w:eastAsia="ko-KR"/>
        </w:rPr>
        <w:t xml:space="preserve">given the short time series, </w:t>
      </w:r>
      <w:r w:rsidR="00C41B43" w:rsidRPr="00662464">
        <w:rPr>
          <w:rFonts w:cs="Times New Roman"/>
        </w:rPr>
        <w:t xml:space="preserve">while </w:t>
      </w:r>
      <w:r w:rsidR="005C49B7" w:rsidRPr="00662464">
        <w:rPr>
          <w:rFonts w:cs="Times New Roman"/>
          <w:lang w:eastAsia="ko-KR"/>
        </w:rPr>
        <w:t>other shark stock assessment like silky shark</w:t>
      </w:r>
      <w:r w:rsidR="005C49B7" w:rsidRPr="00662464">
        <w:rPr>
          <w:rFonts w:cs="Times New Roman"/>
        </w:rPr>
        <w:t xml:space="preserve"> </w:t>
      </w:r>
      <w:r w:rsidR="00C41B43" w:rsidRPr="00662464">
        <w:rPr>
          <w:rFonts w:cs="Times New Roman"/>
        </w:rPr>
        <w:t xml:space="preserve">had definitive trends that were interpretable. </w:t>
      </w:r>
    </w:p>
    <w:p w:rsidR="00454B43" w:rsidRPr="00662464" w:rsidRDefault="00454B43" w:rsidP="00376864">
      <w:pPr>
        <w:pStyle w:val="WCPFC"/>
        <w:rPr>
          <w:rFonts w:eastAsia="Batang" w:cs="Times New Roman"/>
          <w:lang w:eastAsia="ko-KR"/>
        </w:rPr>
      </w:pPr>
      <w:r w:rsidRPr="00662464">
        <w:rPr>
          <w:rFonts w:eastAsia="Batang" w:cs="Times New Roman"/>
          <w:lang w:eastAsia="ko-KR"/>
        </w:rPr>
        <w:t xml:space="preserve">SPC noted that </w:t>
      </w:r>
      <w:r w:rsidR="0035096D" w:rsidRPr="00662464">
        <w:rPr>
          <w:rFonts w:eastAsia="Batang" w:cs="Times New Roman"/>
          <w:lang w:eastAsia="ko-KR"/>
        </w:rPr>
        <w:t>a major issue for this species wa</w:t>
      </w:r>
      <w:r w:rsidRPr="00662464">
        <w:rPr>
          <w:rFonts w:eastAsia="Batang" w:cs="Times New Roman"/>
          <w:lang w:eastAsia="ko-KR"/>
        </w:rPr>
        <w:t xml:space="preserve">s the shortness of the time series available and asked whether Japan and/or Chinese Taipei had data on juvenile blue shark catch from the driftnet fishery they could provide towards a future assessment. </w:t>
      </w:r>
      <w:r w:rsidR="00E72B28" w:rsidRPr="00662464">
        <w:rPr>
          <w:rFonts w:eastAsia="Batang" w:cs="Times New Roman"/>
          <w:lang w:eastAsia="ko-KR"/>
        </w:rPr>
        <w:t xml:space="preserve">No response was provided by the CCMs concerned. </w:t>
      </w:r>
      <w:r w:rsidRPr="00662464">
        <w:rPr>
          <w:rFonts w:eastAsia="Batang" w:cs="Times New Roman"/>
          <w:lang w:eastAsia="ko-KR"/>
        </w:rPr>
        <w:t xml:space="preserve">The difficulty of getting estimates of absolute population size was noted, </w:t>
      </w:r>
      <w:r w:rsidR="00F551E2" w:rsidRPr="00662464">
        <w:rPr>
          <w:rFonts w:eastAsia="Batang" w:cs="Times New Roman"/>
          <w:lang w:eastAsia="ko-KR"/>
        </w:rPr>
        <w:t xml:space="preserve">although </w:t>
      </w:r>
      <w:r w:rsidRPr="00662464">
        <w:rPr>
          <w:rFonts w:eastAsia="Batang" w:cs="Times New Roman"/>
          <w:lang w:eastAsia="ko-KR"/>
        </w:rPr>
        <w:t xml:space="preserve">some of the new genetic tools may allow </w:t>
      </w:r>
      <w:r w:rsidR="00791BB3" w:rsidRPr="00662464">
        <w:rPr>
          <w:rFonts w:eastAsia="Batang" w:cs="Times New Roman"/>
          <w:lang w:eastAsia="ko-KR"/>
        </w:rPr>
        <w:t xml:space="preserve">for </w:t>
      </w:r>
      <w:r w:rsidRPr="00662464">
        <w:rPr>
          <w:rFonts w:eastAsia="Batang" w:cs="Times New Roman"/>
          <w:lang w:eastAsia="ko-KR"/>
        </w:rPr>
        <w:t xml:space="preserve">a lower limit on possible </w:t>
      </w:r>
      <w:r w:rsidR="00F551E2" w:rsidRPr="00662464">
        <w:rPr>
          <w:rFonts w:eastAsia="Batang" w:cs="Times New Roman"/>
          <w:lang w:eastAsia="ko-KR"/>
        </w:rPr>
        <w:t xml:space="preserve">population </w:t>
      </w:r>
      <w:r w:rsidRPr="00662464">
        <w:rPr>
          <w:rFonts w:eastAsia="Batang" w:cs="Times New Roman"/>
          <w:lang w:eastAsia="ko-KR"/>
        </w:rPr>
        <w:t>size</w:t>
      </w:r>
      <w:r w:rsidR="00F551E2" w:rsidRPr="00662464">
        <w:rPr>
          <w:rFonts w:eastAsia="Batang" w:cs="Times New Roman"/>
          <w:lang w:eastAsia="ko-KR"/>
        </w:rPr>
        <w:t xml:space="preserve">. Regarding the </w:t>
      </w:r>
      <w:r w:rsidRPr="00662464">
        <w:rPr>
          <w:rFonts w:eastAsia="Batang" w:cs="Times New Roman"/>
          <w:lang w:eastAsia="ko-KR"/>
        </w:rPr>
        <w:t xml:space="preserve">use of alternate assessment </w:t>
      </w:r>
      <w:r w:rsidRPr="00662464">
        <w:rPr>
          <w:rFonts w:eastAsia="Batang" w:cs="Times New Roman"/>
          <w:lang w:eastAsia="ko-KR"/>
        </w:rPr>
        <w:lastRenderedPageBreak/>
        <w:t>techniques</w:t>
      </w:r>
      <w:r w:rsidR="00F551E2" w:rsidRPr="00662464">
        <w:rPr>
          <w:rFonts w:eastAsia="Batang" w:cs="Times New Roman"/>
          <w:lang w:eastAsia="ko-KR"/>
        </w:rPr>
        <w:t>, SPC noted that</w:t>
      </w:r>
      <w:r w:rsidRPr="00662464">
        <w:rPr>
          <w:rFonts w:eastAsia="Batang" w:cs="Times New Roman"/>
          <w:lang w:eastAsia="ko-KR"/>
        </w:rPr>
        <w:t xml:space="preserve"> these data will be posted on the SPC website if other CCMs would like to conduct these analyses.</w:t>
      </w:r>
    </w:p>
    <w:p w:rsidR="001D68B2" w:rsidRPr="00662464" w:rsidRDefault="00F551E2" w:rsidP="00376864">
      <w:pPr>
        <w:pStyle w:val="WCPFC"/>
        <w:rPr>
          <w:rFonts w:cs="Times New Roman"/>
        </w:rPr>
      </w:pPr>
      <w:r w:rsidRPr="00662464">
        <w:rPr>
          <w:rFonts w:cs="Times New Roman"/>
        </w:rPr>
        <w:t xml:space="preserve">The theme co-convenor noted the </w:t>
      </w:r>
      <w:r w:rsidR="001D68B2" w:rsidRPr="00662464">
        <w:rPr>
          <w:rFonts w:cs="Times New Roman"/>
        </w:rPr>
        <w:t xml:space="preserve">transparent treatment of the </w:t>
      </w:r>
      <w:r w:rsidRPr="00662464">
        <w:rPr>
          <w:rFonts w:cs="Times New Roman"/>
        </w:rPr>
        <w:t xml:space="preserve">south Pacific </w:t>
      </w:r>
      <w:r w:rsidR="001D68B2" w:rsidRPr="00662464">
        <w:rPr>
          <w:rFonts w:cs="Times New Roman"/>
        </w:rPr>
        <w:t xml:space="preserve">blue </w:t>
      </w:r>
      <w:r w:rsidRPr="00662464">
        <w:rPr>
          <w:rFonts w:cs="Times New Roman"/>
        </w:rPr>
        <w:t xml:space="preserve">shark </w:t>
      </w:r>
      <w:r w:rsidR="001D68B2" w:rsidRPr="00662464">
        <w:rPr>
          <w:rFonts w:cs="Times New Roman"/>
        </w:rPr>
        <w:t>assessment data.</w:t>
      </w:r>
    </w:p>
    <w:p w:rsidR="001D68B2" w:rsidRPr="00662464" w:rsidRDefault="001D68B2" w:rsidP="00376864">
      <w:pPr>
        <w:pStyle w:val="WCPFC"/>
        <w:rPr>
          <w:rFonts w:cs="Times New Roman"/>
        </w:rPr>
      </w:pPr>
      <w:r w:rsidRPr="00662464">
        <w:rPr>
          <w:rFonts w:cs="Times New Roman"/>
        </w:rPr>
        <w:t xml:space="preserve">USA </w:t>
      </w:r>
      <w:r w:rsidR="00F551E2" w:rsidRPr="00662464">
        <w:rPr>
          <w:rFonts w:cs="Times New Roman"/>
        </w:rPr>
        <w:t>did not think simpler models would be helpful since the issue is data paucity not the modelling platform. Noting the 14 recommendations in the exec summary, this CCM asked SPC to highlight the most important recommendations in the stock assessment</w:t>
      </w:r>
      <w:r w:rsidR="003C3911" w:rsidRPr="00662464">
        <w:rPr>
          <w:rFonts w:cs="Times New Roman"/>
        </w:rPr>
        <w:t>.</w:t>
      </w:r>
    </w:p>
    <w:p w:rsidR="003C3911" w:rsidRPr="00662464" w:rsidRDefault="003F77DC" w:rsidP="00376864">
      <w:pPr>
        <w:pStyle w:val="WCPFC"/>
        <w:rPr>
          <w:rFonts w:cs="Times New Roman"/>
        </w:rPr>
      </w:pPr>
      <w:r w:rsidRPr="00662464">
        <w:rPr>
          <w:rFonts w:cs="Times New Roman"/>
        </w:rPr>
        <w:t xml:space="preserve">New Zealand noted the </w:t>
      </w:r>
      <w:r w:rsidR="003C3911" w:rsidRPr="00662464">
        <w:rPr>
          <w:rFonts w:cs="Times New Roman"/>
        </w:rPr>
        <w:t>proposed improvements</w:t>
      </w:r>
      <w:r w:rsidRPr="00662464">
        <w:rPr>
          <w:rFonts w:cs="Times New Roman"/>
        </w:rPr>
        <w:t xml:space="preserve"> and noted that t</w:t>
      </w:r>
      <w:r w:rsidR="003C3911" w:rsidRPr="00662464">
        <w:rPr>
          <w:rFonts w:cs="Times New Roman"/>
        </w:rPr>
        <w:t xml:space="preserve">here </w:t>
      </w:r>
      <w:r w:rsidRPr="00662464">
        <w:rPr>
          <w:rFonts w:cs="Times New Roman"/>
        </w:rPr>
        <w:t xml:space="preserve">was not </w:t>
      </w:r>
      <w:r w:rsidR="003C3911" w:rsidRPr="00662464">
        <w:rPr>
          <w:rFonts w:cs="Times New Roman"/>
        </w:rPr>
        <w:t xml:space="preserve">a line item </w:t>
      </w:r>
      <w:r w:rsidRPr="00662464">
        <w:rPr>
          <w:rFonts w:cs="Times New Roman"/>
        </w:rPr>
        <w:t xml:space="preserve">in the draft shark research plan which </w:t>
      </w:r>
      <w:r w:rsidR="003C3911" w:rsidRPr="00662464">
        <w:rPr>
          <w:rFonts w:cs="Times New Roman"/>
        </w:rPr>
        <w:t xml:space="preserve">covers </w:t>
      </w:r>
      <w:r w:rsidRPr="00662464">
        <w:rPr>
          <w:rFonts w:cs="Times New Roman"/>
        </w:rPr>
        <w:t>it</w:t>
      </w:r>
      <w:r w:rsidR="00791BB3" w:rsidRPr="00662464">
        <w:rPr>
          <w:rFonts w:cs="Times New Roman"/>
        </w:rPr>
        <w:t>. T</w:t>
      </w:r>
      <w:r w:rsidRPr="00662464">
        <w:rPr>
          <w:rFonts w:cs="Times New Roman"/>
        </w:rPr>
        <w:t xml:space="preserve">he </w:t>
      </w:r>
      <w:r w:rsidR="003C3911" w:rsidRPr="00662464">
        <w:rPr>
          <w:rFonts w:cs="Times New Roman"/>
        </w:rPr>
        <w:t xml:space="preserve">shark </w:t>
      </w:r>
      <w:r w:rsidRPr="00662464">
        <w:rPr>
          <w:rFonts w:cs="Times New Roman"/>
        </w:rPr>
        <w:t xml:space="preserve">ISG </w:t>
      </w:r>
      <w:r w:rsidR="003C3911" w:rsidRPr="00662464">
        <w:rPr>
          <w:rFonts w:cs="Times New Roman"/>
        </w:rPr>
        <w:t xml:space="preserve">should </w:t>
      </w:r>
      <w:r w:rsidRPr="00662464">
        <w:rPr>
          <w:rFonts w:cs="Times New Roman"/>
        </w:rPr>
        <w:t>look</w:t>
      </w:r>
      <w:r w:rsidR="00791BB3" w:rsidRPr="00662464">
        <w:rPr>
          <w:rFonts w:cs="Times New Roman"/>
        </w:rPr>
        <w:t xml:space="preserve"> </w:t>
      </w:r>
      <w:r w:rsidR="003C3911" w:rsidRPr="00662464">
        <w:rPr>
          <w:rFonts w:cs="Times New Roman"/>
        </w:rPr>
        <w:t>at ways to improve data for stock assessments.</w:t>
      </w:r>
    </w:p>
    <w:p w:rsidR="006D2DBB" w:rsidRPr="00662464" w:rsidRDefault="002F4C9F" w:rsidP="00376864">
      <w:pPr>
        <w:pStyle w:val="WCPFC"/>
        <w:rPr>
          <w:rFonts w:cs="Times New Roman"/>
        </w:rPr>
      </w:pPr>
      <w:r w:rsidRPr="00662464">
        <w:rPr>
          <w:rFonts w:cs="Times New Roman"/>
        </w:rPr>
        <w:t xml:space="preserve">RMI </w:t>
      </w:r>
      <w:r w:rsidR="006D2DBB" w:rsidRPr="00662464">
        <w:rPr>
          <w:rFonts w:cs="Times New Roman"/>
        </w:rPr>
        <w:t>support</w:t>
      </w:r>
      <w:r w:rsidRPr="00662464">
        <w:rPr>
          <w:rFonts w:cs="Times New Roman"/>
        </w:rPr>
        <w:t>ed</w:t>
      </w:r>
      <w:r w:rsidR="006D2DBB" w:rsidRPr="00662464">
        <w:rPr>
          <w:rFonts w:cs="Times New Roman"/>
        </w:rPr>
        <w:t xml:space="preserve"> </w:t>
      </w:r>
      <w:r w:rsidRPr="00662464">
        <w:rPr>
          <w:rFonts w:cs="Times New Roman"/>
        </w:rPr>
        <w:t>New Zealand’s</w:t>
      </w:r>
      <w:r w:rsidR="006D2DBB" w:rsidRPr="00662464">
        <w:rPr>
          <w:rFonts w:cs="Times New Roman"/>
        </w:rPr>
        <w:t xml:space="preserve"> comment on need for data improvement</w:t>
      </w:r>
      <w:r w:rsidRPr="00662464">
        <w:rPr>
          <w:rFonts w:cs="Times New Roman"/>
        </w:rPr>
        <w:t>, which was a c</w:t>
      </w:r>
      <w:r w:rsidR="006D2DBB" w:rsidRPr="00662464">
        <w:rPr>
          <w:rFonts w:cs="Times New Roman"/>
        </w:rPr>
        <w:t xml:space="preserve">ommon theme regardless of model used. </w:t>
      </w:r>
      <w:r w:rsidRPr="00662464">
        <w:rPr>
          <w:rFonts w:cs="Times New Roman"/>
        </w:rPr>
        <w:t xml:space="preserve">A </w:t>
      </w:r>
      <w:r w:rsidR="006D2DBB" w:rsidRPr="00662464">
        <w:rPr>
          <w:rFonts w:cs="Times New Roman"/>
        </w:rPr>
        <w:t>recommendation could be clear cut</w:t>
      </w:r>
      <w:r w:rsidRPr="00662464">
        <w:rPr>
          <w:rFonts w:cs="Times New Roman"/>
        </w:rPr>
        <w:t xml:space="preserve"> – to </w:t>
      </w:r>
      <w:r w:rsidR="006D2DBB" w:rsidRPr="00662464">
        <w:rPr>
          <w:rFonts w:cs="Times New Roman"/>
        </w:rPr>
        <w:t>reduc</w:t>
      </w:r>
      <w:r w:rsidRPr="00662464">
        <w:rPr>
          <w:rFonts w:cs="Times New Roman"/>
        </w:rPr>
        <w:t xml:space="preserve">e </w:t>
      </w:r>
      <w:r w:rsidR="006D2DBB" w:rsidRPr="00662464">
        <w:rPr>
          <w:rFonts w:cs="Times New Roman"/>
        </w:rPr>
        <w:t>data gap</w:t>
      </w:r>
      <w:r w:rsidRPr="00662464">
        <w:rPr>
          <w:rFonts w:cs="Times New Roman"/>
        </w:rPr>
        <w:t>s</w:t>
      </w:r>
      <w:r w:rsidR="006D2DBB" w:rsidRPr="00662464">
        <w:rPr>
          <w:rFonts w:cs="Times New Roman"/>
        </w:rPr>
        <w:t xml:space="preserve"> for stock assessment </w:t>
      </w:r>
      <w:r w:rsidRPr="00662464">
        <w:rPr>
          <w:rFonts w:cs="Times New Roman"/>
        </w:rPr>
        <w:t xml:space="preserve">work </w:t>
      </w:r>
      <w:r w:rsidR="006D2DBB" w:rsidRPr="00662464">
        <w:rPr>
          <w:rFonts w:cs="Times New Roman"/>
        </w:rPr>
        <w:t>through observer coverage of the fleet</w:t>
      </w:r>
      <w:r w:rsidRPr="00662464">
        <w:rPr>
          <w:rFonts w:cs="Times New Roman"/>
        </w:rPr>
        <w:t>s</w:t>
      </w:r>
      <w:r w:rsidR="006D2DBB" w:rsidRPr="00662464">
        <w:rPr>
          <w:rFonts w:cs="Times New Roman"/>
        </w:rPr>
        <w:t xml:space="preserve">. </w:t>
      </w:r>
    </w:p>
    <w:p w:rsidR="006D2DBB" w:rsidRPr="00662464" w:rsidRDefault="002F4C9F" w:rsidP="00376864">
      <w:pPr>
        <w:pStyle w:val="WCPFC"/>
        <w:rPr>
          <w:rFonts w:cs="Times New Roman"/>
        </w:rPr>
      </w:pPr>
      <w:r w:rsidRPr="00662464">
        <w:rPr>
          <w:rFonts w:cs="Times New Roman"/>
        </w:rPr>
        <w:t xml:space="preserve">The theme co-convenor </w:t>
      </w:r>
      <w:r w:rsidR="006D2DBB" w:rsidRPr="00662464">
        <w:rPr>
          <w:rFonts w:cs="Times New Roman"/>
        </w:rPr>
        <w:t>note</w:t>
      </w:r>
      <w:r w:rsidRPr="00662464">
        <w:rPr>
          <w:rFonts w:cs="Times New Roman"/>
        </w:rPr>
        <w:t>d</w:t>
      </w:r>
      <w:r w:rsidR="006D2DBB" w:rsidRPr="00662464">
        <w:rPr>
          <w:rFonts w:cs="Times New Roman"/>
        </w:rPr>
        <w:t xml:space="preserve"> the</w:t>
      </w:r>
      <w:r w:rsidRPr="00662464">
        <w:rPr>
          <w:rFonts w:cs="Times New Roman"/>
        </w:rPr>
        <w:t xml:space="preserve"> </w:t>
      </w:r>
      <w:r w:rsidR="006D2DBB" w:rsidRPr="00662464">
        <w:rPr>
          <w:rFonts w:cs="Times New Roman"/>
        </w:rPr>
        <w:t xml:space="preserve">commonality </w:t>
      </w:r>
      <w:r w:rsidRPr="00662464">
        <w:rPr>
          <w:rFonts w:cs="Times New Roman"/>
        </w:rPr>
        <w:t xml:space="preserve">of the comments </w:t>
      </w:r>
      <w:r w:rsidR="006D2DBB" w:rsidRPr="00662464">
        <w:rPr>
          <w:rFonts w:cs="Times New Roman"/>
        </w:rPr>
        <w:t xml:space="preserve">regarding data and </w:t>
      </w:r>
      <w:r w:rsidRPr="00662464">
        <w:rPr>
          <w:rFonts w:cs="Times New Roman"/>
        </w:rPr>
        <w:t xml:space="preserve">the </w:t>
      </w:r>
      <w:r w:rsidR="006D2DBB" w:rsidRPr="00662464">
        <w:rPr>
          <w:rFonts w:cs="Times New Roman"/>
        </w:rPr>
        <w:t>potential for improving it</w:t>
      </w:r>
      <w:r w:rsidRPr="00662464">
        <w:rPr>
          <w:rFonts w:cs="Times New Roman"/>
        </w:rPr>
        <w:t xml:space="preserve">. There should </w:t>
      </w:r>
      <w:r w:rsidR="006D2DBB" w:rsidRPr="00662464">
        <w:rPr>
          <w:rFonts w:cs="Times New Roman"/>
        </w:rPr>
        <w:t>be a workshop dealing with blue shark</w:t>
      </w:r>
      <w:r w:rsidRPr="00662464">
        <w:rPr>
          <w:rFonts w:cs="Times New Roman"/>
        </w:rPr>
        <w:t xml:space="preserve"> and </w:t>
      </w:r>
      <w:r w:rsidR="006D2DBB" w:rsidRPr="00662464">
        <w:rPr>
          <w:rFonts w:cs="Times New Roman"/>
        </w:rPr>
        <w:t>other shark</w:t>
      </w:r>
      <w:r w:rsidRPr="00662464">
        <w:rPr>
          <w:rFonts w:cs="Times New Roman"/>
        </w:rPr>
        <w:t>s</w:t>
      </w:r>
      <w:r w:rsidR="006D2DBB" w:rsidRPr="00662464">
        <w:rPr>
          <w:rFonts w:cs="Times New Roman"/>
        </w:rPr>
        <w:t xml:space="preserve"> </w:t>
      </w:r>
      <w:r w:rsidRPr="00662464">
        <w:rPr>
          <w:rFonts w:cs="Times New Roman"/>
        </w:rPr>
        <w:t xml:space="preserve">to avoid the </w:t>
      </w:r>
      <w:r w:rsidR="006D2DBB" w:rsidRPr="00662464">
        <w:rPr>
          <w:rFonts w:cs="Times New Roman"/>
        </w:rPr>
        <w:t>danger of counting blue sharks as other sharks</w:t>
      </w:r>
      <w:r w:rsidRPr="00662464">
        <w:rPr>
          <w:rFonts w:cs="Times New Roman"/>
        </w:rPr>
        <w:t>.</w:t>
      </w:r>
    </w:p>
    <w:p w:rsidR="006D2DBB" w:rsidRPr="00662464" w:rsidRDefault="006D2DBB" w:rsidP="00376864">
      <w:pPr>
        <w:pStyle w:val="WCPFC"/>
        <w:rPr>
          <w:rFonts w:cs="Times New Roman"/>
        </w:rPr>
      </w:pPr>
      <w:r w:rsidRPr="00662464">
        <w:rPr>
          <w:rFonts w:cs="Times New Roman"/>
        </w:rPr>
        <w:t xml:space="preserve">EU </w:t>
      </w:r>
      <w:r w:rsidR="00B75856" w:rsidRPr="00662464">
        <w:rPr>
          <w:rFonts w:cs="Times New Roman"/>
        </w:rPr>
        <w:t xml:space="preserve">fully supported </w:t>
      </w:r>
      <w:r w:rsidR="00791BB3" w:rsidRPr="00662464">
        <w:rPr>
          <w:rFonts w:cs="Times New Roman"/>
        </w:rPr>
        <w:t xml:space="preserve">such a </w:t>
      </w:r>
      <w:r w:rsidR="00B75856" w:rsidRPr="00662464">
        <w:rPr>
          <w:rFonts w:cs="Times New Roman"/>
        </w:rPr>
        <w:t xml:space="preserve">recommendation but </w:t>
      </w:r>
      <w:r w:rsidRPr="00662464">
        <w:rPr>
          <w:rFonts w:cs="Times New Roman"/>
        </w:rPr>
        <w:t>fear</w:t>
      </w:r>
      <w:r w:rsidR="00B75856" w:rsidRPr="00662464">
        <w:rPr>
          <w:rFonts w:cs="Times New Roman"/>
        </w:rPr>
        <w:t>ed</w:t>
      </w:r>
      <w:r w:rsidRPr="00662464">
        <w:rPr>
          <w:rFonts w:cs="Times New Roman"/>
        </w:rPr>
        <w:t xml:space="preserve"> they will only be able to improve the situ</w:t>
      </w:r>
      <w:r w:rsidR="00B75856" w:rsidRPr="00662464">
        <w:rPr>
          <w:rFonts w:cs="Times New Roman"/>
        </w:rPr>
        <w:t>ation in the long term and would</w:t>
      </w:r>
      <w:r w:rsidRPr="00662464">
        <w:rPr>
          <w:rFonts w:cs="Times New Roman"/>
        </w:rPr>
        <w:t xml:space="preserve"> </w:t>
      </w:r>
      <w:r w:rsidR="00B75856" w:rsidRPr="00662464">
        <w:rPr>
          <w:rFonts w:cs="Times New Roman"/>
        </w:rPr>
        <w:t xml:space="preserve">fall short of providing advice in the short term </w:t>
      </w:r>
      <w:r w:rsidRPr="00662464">
        <w:rPr>
          <w:rFonts w:cs="Times New Roman"/>
        </w:rPr>
        <w:t xml:space="preserve">for </w:t>
      </w:r>
      <w:r w:rsidR="00791BB3" w:rsidRPr="00662464">
        <w:rPr>
          <w:rFonts w:cs="Times New Roman"/>
        </w:rPr>
        <w:t xml:space="preserve">this </w:t>
      </w:r>
      <w:r w:rsidRPr="00662464">
        <w:rPr>
          <w:rFonts w:cs="Times New Roman"/>
        </w:rPr>
        <w:t xml:space="preserve">key </w:t>
      </w:r>
      <w:r w:rsidR="00B75856" w:rsidRPr="00662464">
        <w:rPr>
          <w:rFonts w:cs="Times New Roman"/>
        </w:rPr>
        <w:t xml:space="preserve">commercial </w:t>
      </w:r>
      <w:r w:rsidRPr="00662464">
        <w:rPr>
          <w:rFonts w:cs="Times New Roman"/>
        </w:rPr>
        <w:t>shark sp</w:t>
      </w:r>
      <w:r w:rsidR="00B75856" w:rsidRPr="00662464">
        <w:rPr>
          <w:rFonts w:cs="Times New Roman"/>
        </w:rPr>
        <w:t>ecies</w:t>
      </w:r>
      <w:r w:rsidRPr="00662464">
        <w:rPr>
          <w:rFonts w:cs="Times New Roman"/>
        </w:rPr>
        <w:t>.</w:t>
      </w:r>
    </w:p>
    <w:p w:rsidR="006D2DBB" w:rsidRPr="00662464" w:rsidRDefault="00B75856" w:rsidP="00376864">
      <w:pPr>
        <w:pStyle w:val="WCPFC"/>
        <w:rPr>
          <w:rFonts w:cs="Times New Roman"/>
        </w:rPr>
      </w:pPr>
      <w:r w:rsidRPr="00662464">
        <w:rPr>
          <w:rFonts w:cs="Times New Roman"/>
        </w:rPr>
        <w:t xml:space="preserve">The theme co-convenor noted the compendium of work </w:t>
      </w:r>
      <w:r w:rsidR="006D2DBB" w:rsidRPr="00662464">
        <w:rPr>
          <w:rFonts w:cs="Times New Roman"/>
        </w:rPr>
        <w:t xml:space="preserve">in the published literature </w:t>
      </w:r>
      <w:r w:rsidRPr="00662464">
        <w:rPr>
          <w:rFonts w:cs="Times New Roman"/>
        </w:rPr>
        <w:t>dealing with data-</w:t>
      </w:r>
      <w:r w:rsidR="006D2DBB" w:rsidRPr="00662464">
        <w:rPr>
          <w:rFonts w:cs="Times New Roman"/>
        </w:rPr>
        <w:t>limited stock</w:t>
      </w:r>
      <w:r w:rsidR="00E825F8" w:rsidRPr="00662464">
        <w:rPr>
          <w:rFonts w:cs="Times New Roman"/>
        </w:rPr>
        <w:t>. He further noted that t</w:t>
      </w:r>
      <w:r w:rsidR="006D2DBB" w:rsidRPr="00662464">
        <w:rPr>
          <w:rFonts w:cs="Times New Roman"/>
        </w:rPr>
        <w:t xml:space="preserve">his species and other </w:t>
      </w:r>
      <w:r w:rsidR="00E825F8" w:rsidRPr="00662464">
        <w:rPr>
          <w:rFonts w:cs="Times New Roman"/>
        </w:rPr>
        <w:t xml:space="preserve">data limited </w:t>
      </w:r>
      <w:r w:rsidR="006D2DBB" w:rsidRPr="00662464">
        <w:rPr>
          <w:rFonts w:cs="Times New Roman"/>
        </w:rPr>
        <w:t xml:space="preserve">species will be </w:t>
      </w:r>
      <w:r w:rsidR="00791BB3" w:rsidRPr="00662464">
        <w:rPr>
          <w:rFonts w:cs="Times New Roman"/>
        </w:rPr>
        <w:t xml:space="preserve">difficult to assess </w:t>
      </w:r>
      <w:r w:rsidR="006D2DBB" w:rsidRPr="00662464">
        <w:rPr>
          <w:rFonts w:cs="Times New Roman"/>
        </w:rPr>
        <w:t xml:space="preserve">for the </w:t>
      </w:r>
      <w:r w:rsidR="00E825F8" w:rsidRPr="00662464">
        <w:rPr>
          <w:rFonts w:cs="Times New Roman"/>
        </w:rPr>
        <w:t>foreseeable</w:t>
      </w:r>
      <w:r w:rsidR="006D2DBB" w:rsidRPr="00662464">
        <w:rPr>
          <w:rFonts w:cs="Times New Roman"/>
        </w:rPr>
        <w:t xml:space="preserve"> future until data </w:t>
      </w:r>
      <w:r w:rsidR="00E825F8" w:rsidRPr="00662464">
        <w:rPr>
          <w:rFonts w:cs="Times New Roman"/>
        </w:rPr>
        <w:t>improves</w:t>
      </w:r>
      <w:r w:rsidR="006D2DBB" w:rsidRPr="00662464">
        <w:rPr>
          <w:rFonts w:cs="Times New Roman"/>
        </w:rPr>
        <w:t>.</w:t>
      </w:r>
    </w:p>
    <w:p w:rsidR="0041196E" w:rsidRPr="00662464" w:rsidRDefault="007466EE" w:rsidP="00376864">
      <w:pPr>
        <w:pStyle w:val="WCPFC"/>
        <w:rPr>
          <w:rFonts w:cs="Times New Roman"/>
        </w:rPr>
      </w:pPr>
      <w:r w:rsidRPr="00662464">
        <w:rPr>
          <w:rFonts w:cs="Times New Roman"/>
          <w:lang w:eastAsia="ko-KR"/>
        </w:rPr>
        <w:t xml:space="preserve">The </w:t>
      </w:r>
      <w:r w:rsidRPr="00662464">
        <w:rPr>
          <w:rFonts w:cs="Times New Roman"/>
        </w:rPr>
        <w:t xml:space="preserve">SPC </w:t>
      </w:r>
      <w:r w:rsidRPr="00662464">
        <w:rPr>
          <w:rFonts w:cs="Times New Roman"/>
          <w:lang w:eastAsia="ko-KR"/>
        </w:rPr>
        <w:t>S</w:t>
      </w:r>
      <w:r w:rsidRPr="00662464">
        <w:rPr>
          <w:rFonts w:cs="Times New Roman"/>
        </w:rPr>
        <w:t>outh Pacific blue shark assessment team</w:t>
      </w:r>
      <w:r w:rsidRPr="00662464">
        <w:rPr>
          <w:rFonts w:cs="Times New Roman"/>
          <w:lang w:eastAsia="ko-KR"/>
        </w:rPr>
        <w:t xml:space="preserve"> prepared a</w:t>
      </w:r>
      <w:r w:rsidR="0041196E" w:rsidRPr="00662464">
        <w:rPr>
          <w:rFonts w:cs="Times New Roman"/>
        </w:rPr>
        <w:t xml:space="preserve"> list of research recommendations for </w:t>
      </w:r>
      <w:r w:rsidRPr="00662464">
        <w:rPr>
          <w:rFonts w:cs="Times New Roman"/>
          <w:lang w:eastAsia="ko-KR"/>
        </w:rPr>
        <w:t>S</w:t>
      </w:r>
      <w:r w:rsidR="0041196E" w:rsidRPr="00662464">
        <w:rPr>
          <w:rFonts w:cs="Times New Roman"/>
        </w:rPr>
        <w:t>outh Pacific blue shark</w:t>
      </w:r>
      <w:r w:rsidR="0005549F" w:rsidRPr="00662464">
        <w:rPr>
          <w:rFonts w:cs="Times New Roman"/>
          <w:lang w:eastAsia="ko-KR"/>
        </w:rPr>
        <w:t xml:space="preserve">, which is in </w:t>
      </w:r>
      <w:r w:rsidR="0041196E" w:rsidRPr="00662464">
        <w:rPr>
          <w:rFonts w:cs="Times New Roman"/>
          <w:b/>
        </w:rPr>
        <w:t xml:space="preserve">Attachment </w:t>
      </w:r>
      <w:r w:rsidRPr="00662464">
        <w:rPr>
          <w:rFonts w:cs="Times New Roman"/>
          <w:b/>
          <w:lang w:eastAsia="ko-KR"/>
        </w:rPr>
        <w:t>E</w:t>
      </w:r>
      <w:r w:rsidR="006B157D" w:rsidRPr="00662464">
        <w:rPr>
          <w:rFonts w:cs="Times New Roman"/>
          <w:lang w:eastAsia="ko-KR"/>
        </w:rPr>
        <w:t>.</w:t>
      </w:r>
    </w:p>
    <w:p w:rsidR="00456A20" w:rsidRPr="00662464" w:rsidRDefault="00456A20" w:rsidP="00D2634C">
      <w:pPr>
        <w:pStyle w:val="Heading5"/>
      </w:pPr>
      <w:r w:rsidRPr="00662464">
        <w:t>4.3.3.2</w:t>
      </w:r>
      <w:r w:rsidRPr="00662464">
        <w:tab/>
        <w:t>Provision of scientific information</w:t>
      </w:r>
    </w:p>
    <w:p w:rsidR="000C713D" w:rsidRPr="00662464" w:rsidRDefault="000C713D" w:rsidP="00376864">
      <w:pPr>
        <w:pStyle w:val="WCPFC"/>
        <w:rPr>
          <w:rFonts w:cs="Times New Roman"/>
        </w:rPr>
      </w:pPr>
      <w:r w:rsidRPr="00662464">
        <w:rPr>
          <w:rFonts w:cs="Times New Roman"/>
        </w:rPr>
        <w:t xml:space="preserve">During the recommendation session for south Pacific blue shark, CCMs discussed whether to include language about trends in catches and conflicting CPUE time series, whether they would use aggregated 5 x 5 catch data, and how to reflect the research priorities related to the shark research plan. Regarding the presence of blue shark in the Indian and Pacific oceans, </w:t>
      </w:r>
      <w:r w:rsidR="00A5757F" w:rsidRPr="00662464">
        <w:rPr>
          <w:rFonts w:cs="Times New Roman"/>
        </w:rPr>
        <w:t xml:space="preserve">it was noted </w:t>
      </w:r>
      <w:r w:rsidRPr="00662464">
        <w:rPr>
          <w:rFonts w:cs="Times New Roman"/>
        </w:rPr>
        <w:t xml:space="preserve">that this same species was in more than one ocean </w:t>
      </w:r>
      <w:r w:rsidR="00A5757F" w:rsidRPr="00662464">
        <w:rPr>
          <w:rFonts w:cs="Times New Roman"/>
        </w:rPr>
        <w:t xml:space="preserve">and </w:t>
      </w:r>
      <w:r w:rsidRPr="00662464">
        <w:rPr>
          <w:rFonts w:cs="Times New Roman"/>
        </w:rPr>
        <w:t>would need to be considered in future assessment efforts. One CCM raised the prospect of conducting a review of data quality and data gaps for undertaking shark assessments. CCMs discussed language relating to uncertainties since SC could not determine the stock status</w:t>
      </w:r>
      <w:r w:rsidR="00A5757F" w:rsidRPr="00662464">
        <w:rPr>
          <w:rFonts w:cs="Times New Roman"/>
        </w:rPr>
        <w:t>. P</w:t>
      </w:r>
      <w:r w:rsidRPr="00662464">
        <w:rPr>
          <w:rFonts w:cs="Times New Roman"/>
        </w:rPr>
        <w:t>riorit</w:t>
      </w:r>
      <w:r w:rsidR="00A5757F" w:rsidRPr="00662464">
        <w:rPr>
          <w:rFonts w:cs="Times New Roman"/>
        </w:rPr>
        <w:t xml:space="preserve">ising </w:t>
      </w:r>
      <w:r w:rsidRPr="00662464">
        <w:rPr>
          <w:rFonts w:cs="Times New Roman"/>
        </w:rPr>
        <w:t>work regarding the shark research plan</w:t>
      </w:r>
      <w:r w:rsidR="00A5757F" w:rsidRPr="00662464">
        <w:rPr>
          <w:rFonts w:cs="Times New Roman"/>
        </w:rPr>
        <w:t xml:space="preserve"> was noted</w:t>
      </w:r>
      <w:r w:rsidRPr="00662464">
        <w:rPr>
          <w:rFonts w:cs="Times New Roman"/>
        </w:rPr>
        <w:t>. One CCM saw a need to capture important recommendations from the stock assessment to progress towards an assessment status for blue shark, noting that managers may be surprised that SC still has not been able to undertake any assessment of this key species</w:t>
      </w:r>
      <w:r w:rsidR="00A5757F" w:rsidRPr="00662464">
        <w:rPr>
          <w:rFonts w:cs="Times New Roman"/>
        </w:rPr>
        <w:t xml:space="preserve">. It was decided that SPC’s list </w:t>
      </w:r>
      <w:r w:rsidRPr="00662464">
        <w:rPr>
          <w:rFonts w:cs="Times New Roman"/>
        </w:rPr>
        <w:t xml:space="preserve">of recommendations </w:t>
      </w:r>
      <w:r w:rsidR="00A5757F" w:rsidRPr="00662464">
        <w:rPr>
          <w:rFonts w:cs="Times New Roman"/>
        </w:rPr>
        <w:t xml:space="preserve">could </w:t>
      </w:r>
      <w:r w:rsidRPr="00662464">
        <w:rPr>
          <w:rFonts w:cs="Times New Roman"/>
        </w:rPr>
        <w:t>be use</w:t>
      </w:r>
      <w:r w:rsidR="00A5757F" w:rsidRPr="00662464">
        <w:rPr>
          <w:rFonts w:cs="Times New Roman"/>
        </w:rPr>
        <w:t>d</w:t>
      </w:r>
      <w:r w:rsidRPr="00662464">
        <w:rPr>
          <w:rFonts w:cs="Times New Roman"/>
        </w:rPr>
        <w:t xml:space="preserve"> as general science recommendations.</w:t>
      </w:r>
    </w:p>
    <w:p w:rsidR="000C713D" w:rsidRPr="00662464" w:rsidRDefault="0016743D" w:rsidP="000C713D">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0C713D" w:rsidRPr="00662464" w:rsidRDefault="000C713D" w:rsidP="000C713D">
      <w:pPr>
        <w:pStyle w:val="WCPFC"/>
        <w:rPr>
          <w:rFonts w:cs="Times New Roman"/>
          <w:b/>
        </w:rPr>
      </w:pPr>
      <w:r w:rsidRPr="00662464">
        <w:rPr>
          <w:rFonts w:cs="Times New Roman"/>
          <w:b/>
        </w:rPr>
        <w:lastRenderedPageBreak/>
        <w:t>SC12 noted that WCPFC has not yet determined limit biological reference points for South Pacific blue shark.</w:t>
      </w:r>
    </w:p>
    <w:p w:rsidR="000C713D" w:rsidRPr="00662464" w:rsidRDefault="000C713D" w:rsidP="000C713D">
      <w:pPr>
        <w:pStyle w:val="WCPFC"/>
        <w:rPr>
          <w:rFonts w:cs="Times New Roman"/>
          <w:b/>
        </w:rPr>
      </w:pPr>
      <w:r w:rsidRPr="00662464">
        <w:rPr>
          <w:rFonts w:cs="Times New Roman"/>
          <w:b/>
        </w:rPr>
        <w:t>SC12 noted that the stock status for shark assessments presented to the Scientific</w:t>
      </w:r>
      <w:r w:rsidR="00E72B28" w:rsidRPr="00662464">
        <w:rPr>
          <w:rFonts w:cs="Times New Roman" w:hint="eastAsia"/>
          <w:b/>
          <w:lang w:eastAsia="ko-KR"/>
        </w:rPr>
        <w:t xml:space="preserve"> Committee</w:t>
      </w:r>
      <w:r w:rsidRPr="00662464">
        <w:rPr>
          <w:rFonts w:cs="Times New Roman"/>
          <w:b/>
        </w:rPr>
        <w:t xml:space="preserve"> have been traditionally assessed relative to MSY-based reference points. It was also noted that realistic estimates of equilibrium unexploited recruitment and spawning biomass could not be obtained in the 2016 South Pacific blue shark assessment due to the lack of available data, conflicting CPUE time series, and uncertainty in the estimated stock recruitment relationship.</w:t>
      </w:r>
    </w:p>
    <w:p w:rsidR="000C713D" w:rsidRPr="00662464" w:rsidRDefault="000C713D" w:rsidP="000C713D">
      <w:pPr>
        <w:pStyle w:val="WCPFC"/>
        <w:rPr>
          <w:rFonts w:cs="Times New Roman"/>
          <w:b/>
        </w:rPr>
      </w:pPr>
      <w:r w:rsidRPr="00662464">
        <w:rPr>
          <w:rFonts w:cs="Times New Roman"/>
          <w:b/>
        </w:rPr>
        <w:t>SC12 noted that the 2015 catch of south Pacific blue shark provided within aggregate 5-degree square catch data was 26% lower than in 2014, and a 34% reduction over the average for 2010-14.</w:t>
      </w:r>
    </w:p>
    <w:p w:rsidR="000C713D" w:rsidRPr="00662464" w:rsidRDefault="000C713D" w:rsidP="000C713D">
      <w:pPr>
        <w:pStyle w:val="WCPFC"/>
        <w:rPr>
          <w:rFonts w:cs="Times New Roman"/>
          <w:b/>
        </w:rPr>
      </w:pPr>
      <w:r w:rsidRPr="00662464">
        <w:rPr>
          <w:rFonts w:cs="Times New Roman"/>
          <w:b/>
        </w:rPr>
        <w:t xml:space="preserve">SC12 noted that the 2016 South Pacific blue shark assessment is preliminary and is considered to be a work in progress. As a result, it cannot be used to determine stock status and form the basis of management advice. </w:t>
      </w:r>
    </w:p>
    <w:p w:rsidR="000C713D" w:rsidRPr="00662464" w:rsidRDefault="000C713D" w:rsidP="000C713D">
      <w:pPr>
        <w:pStyle w:val="WCPFC"/>
        <w:rPr>
          <w:rFonts w:cs="Times New Roman"/>
          <w:b/>
        </w:rPr>
      </w:pPr>
      <w:r w:rsidRPr="00662464">
        <w:rPr>
          <w:rFonts w:cs="Times New Roman"/>
          <w:b/>
        </w:rPr>
        <w:t>SC12 noted that there are a number of data uncertainties within the South Pacific blue shark assessment, especially with regard to historical and contemporary longline catch and CPUE estimates. The data-poor nature of the South Pacific blue shark assessment indicates that an improvement in the amount and quality of available biological and fishery information will be required in order to develop a useful integrated stock assessment model.</w:t>
      </w:r>
    </w:p>
    <w:p w:rsidR="000C713D" w:rsidRPr="00662464" w:rsidRDefault="000C713D" w:rsidP="000C713D">
      <w:pPr>
        <w:pStyle w:val="WCPFC"/>
        <w:rPr>
          <w:rFonts w:cs="Times New Roman"/>
          <w:b/>
        </w:rPr>
      </w:pPr>
      <w:r w:rsidRPr="00662464">
        <w:rPr>
          <w:rFonts w:cs="Times New Roman"/>
          <w:b/>
        </w:rPr>
        <w:t>SC12 noted the recommendations in the working papers (</w:t>
      </w:r>
      <w:r w:rsidR="004449E9" w:rsidRPr="00662464">
        <w:rPr>
          <w:rFonts w:cs="Times New Roman"/>
          <w:b/>
        </w:rPr>
        <w:t>SC12</w:t>
      </w:r>
      <w:r w:rsidR="004449E9" w:rsidRPr="00662464">
        <w:rPr>
          <w:rFonts w:cs="Times New Roman" w:hint="eastAsia"/>
          <w:b/>
          <w:lang w:eastAsia="ko-KR"/>
        </w:rPr>
        <w:t>-</w:t>
      </w:r>
      <w:r w:rsidRPr="00662464">
        <w:rPr>
          <w:rFonts w:cs="Times New Roman"/>
          <w:b/>
        </w:rPr>
        <w:t xml:space="preserve">SA-WP-08 and </w:t>
      </w:r>
      <w:r w:rsidR="004449E9" w:rsidRPr="00662464">
        <w:rPr>
          <w:rFonts w:cs="Times New Roman"/>
          <w:b/>
        </w:rPr>
        <w:t>SC12</w:t>
      </w:r>
      <w:r w:rsidR="004449E9" w:rsidRPr="00662464">
        <w:rPr>
          <w:rFonts w:cs="Times New Roman" w:hint="eastAsia"/>
          <w:b/>
          <w:lang w:eastAsia="ko-KR"/>
        </w:rPr>
        <w:t>-</w:t>
      </w:r>
      <w:r w:rsidRPr="00662464">
        <w:rPr>
          <w:rFonts w:cs="Times New Roman"/>
          <w:b/>
        </w:rPr>
        <w:t>SA-WP-09) for data improvements and other analytical work needed to improve the assessment for South Pacific blue shark, and recommends prioritizing such work.</w:t>
      </w:r>
    </w:p>
    <w:p w:rsidR="000C713D" w:rsidRPr="00662464" w:rsidRDefault="000C713D" w:rsidP="000C713D">
      <w:pPr>
        <w:pStyle w:val="Heading7"/>
        <w:rPr>
          <w:rFonts w:cs="Times New Roman"/>
        </w:rPr>
      </w:pPr>
      <w:r w:rsidRPr="00662464">
        <w:rPr>
          <w:rFonts w:cs="Times New Roman"/>
        </w:rPr>
        <w:t>Management advice and implications</w:t>
      </w:r>
    </w:p>
    <w:p w:rsidR="008C153E" w:rsidRPr="00662464" w:rsidRDefault="000C713D" w:rsidP="000C713D">
      <w:pPr>
        <w:pStyle w:val="WCPFC"/>
        <w:rPr>
          <w:rFonts w:cs="Times New Roman"/>
          <w:b/>
        </w:rPr>
      </w:pPr>
      <w:r w:rsidRPr="00662464">
        <w:rPr>
          <w:rFonts w:cs="Times New Roman"/>
          <w:b/>
        </w:rPr>
        <w:t xml:space="preserve">SC12 noted that no management advice has been provided for South Pacific blue shark. </w:t>
      </w:r>
    </w:p>
    <w:p w:rsidR="00D2634C" w:rsidRPr="00662464" w:rsidRDefault="00D2634C" w:rsidP="00BC2A11">
      <w:pPr>
        <w:pStyle w:val="Heading4"/>
      </w:pPr>
      <w:r w:rsidRPr="00662464">
        <w:t>4.3.4</w:t>
      </w:r>
      <w:r w:rsidRPr="00662464">
        <w:tab/>
        <w:t>North Pacific blue shark (</w:t>
      </w:r>
      <w:r w:rsidRPr="00662464">
        <w:rPr>
          <w:i/>
        </w:rPr>
        <w:t>Prionace glauca</w:t>
      </w:r>
      <w:r w:rsidRPr="00662464">
        <w:t>)</w:t>
      </w:r>
    </w:p>
    <w:p w:rsidR="00D2634C" w:rsidRPr="00662464" w:rsidRDefault="00D2634C" w:rsidP="00BC2A11">
      <w:pPr>
        <w:pStyle w:val="Heading5"/>
      </w:pPr>
      <w:r w:rsidRPr="00662464">
        <w:t>4.3.4.1</w:t>
      </w:r>
      <w:r w:rsidRPr="00662464">
        <w:tab/>
        <w:t>Review of research and information</w:t>
      </w:r>
    </w:p>
    <w:p w:rsidR="00D2634C" w:rsidRPr="00662464" w:rsidRDefault="008E5F43" w:rsidP="008E5F43">
      <w:pPr>
        <w:pStyle w:val="Heading6"/>
      </w:pPr>
      <w:r w:rsidRPr="00662464">
        <w:t>a.</w:t>
      </w:r>
      <w:r w:rsidRPr="00662464">
        <w:tab/>
      </w:r>
      <w:r w:rsidR="00D2634C" w:rsidRPr="00662464">
        <w:t xml:space="preserve">Evaluation of North Pacific blue shark as a northern stock </w:t>
      </w:r>
    </w:p>
    <w:p w:rsidR="003841F0" w:rsidRPr="00662464" w:rsidRDefault="00734F66" w:rsidP="00376864">
      <w:pPr>
        <w:pStyle w:val="WCPFC"/>
        <w:rPr>
          <w:rFonts w:cs="Times New Roman"/>
        </w:rPr>
      </w:pPr>
      <w:r w:rsidRPr="00662464">
        <w:rPr>
          <w:rFonts w:cs="Times New Roman"/>
        </w:rPr>
        <w:t xml:space="preserve">The theme co-convenor noted an information paper </w:t>
      </w:r>
      <w:r w:rsidR="00433812" w:rsidRPr="00662464">
        <w:rPr>
          <w:rFonts w:cs="Times New Roman"/>
        </w:rPr>
        <w:t xml:space="preserve">submitted by </w:t>
      </w:r>
      <w:r w:rsidR="00477B85" w:rsidRPr="00662464">
        <w:rPr>
          <w:rFonts w:cs="Times New Roman"/>
        </w:rPr>
        <w:t xml:space="preserve">J. </w:t>
      </w:r>
      <w:r w:rsidRPr="00662464">
        <w:rPr>
          <w:rFonts w:cs="Times New Roman"/>
        </w:rPr>
        <w:t>King</w:t>
      </w:r>
      <w:r w:rsidR="001C6DDB" w:rsidRPr="00662464">
        <w:rPr>
          <w:rFonts w:cs="Times New Roman"/>
        </w:rPr>
        <w:t xml:space="preserve">, who had prepared a population </w:t>
      </w:r>
      <w:r w:rsidR="00433812" w:rsidRPr="00662464">
        <w:rPr>
          <w:rFonts w:cs="Times New Roman"/>
        </w:rPr>
        <w:t xml:space="preserve">genetic structure study for </w:t>
      </w:r>
      <w:r w:rsidR="001C6DDB" w:rsidRPr="00662464">
        <w:rPr>
          <w:rFonts w:cs="Times New Roman"/>
        </w:rPr>
        <w:t xml:space="preserve">North Pacific </w:t>
      </w:r>
      <w:r w:rsidR="00433812" w:rsidRPr="00662464">
        <w:rPr>
          <w:rFonts w:cs="Times New Roman"/>
        </w:rPr>
        <w:t>blue shark</w:t>
      </w:r>
      <w:r w:rsidR="00D2137E" w:rsidRPr="00662464">
        <w:rPr>
          <w:rFonts w:cs="Times New Roman"/>
        </w:rPr>
        <w:t xml:space="preserve"> (</w:t>
      </w:r>
      <w:r w:rsidR="00E24163" w:rsidRPr="00662464">
        <w:rPr>
          <w:rFonts w:cs="Times New Roman"/>
        </w:rPr>
        <w:t>SC12</w:t>
      </w:r>
      <w:r w:rsidR="001C6DDB" w:rsidRPr="00662464">
        <w:rPr>
          <w:rFonts w:cs="Times New Roman"/>
        </w:rPr>
        <w:t>-SA-IP-19</w:t>
      </w:r>
      <w:r w:rsidR="00D2137E" w:rsidRPr="00662464">
        <w:rPr>
          <w:rFonts w:cs="Times New Roman"/>
        </w:rPr>
        <w:t>, submitted by ISC)</w:t>
      </w:r>
      <w:r w:rsidR="00433812" w:rsidRPr="00662464">
        <w:rPr>
          <w:rFonts w:cs="Times New Roman"/>
        </w:rPr>
        <w:t xml:space="preserve">. </w:t>
      </w:r>
      <w:r w:rsidR="00D2137E" w:rsidRPr="00662464">
        <w:rPr>
          <w:rFonts w:cs="Times New Roman"/>
        </w:rPr>
        <w:t>Th</w:t>
      </w:r>
      <w:r w:rsidR="000845B0" w:rsidRPr="00662464">
        <w:rPr>
          <w:rFonts w:cs="Times New Roman"/>
        </w:rPr>
        <w:t xml:space="preserve">e </w:t>
      </w:r>
      <w:r w:rsidR="00D2137E" w:rsidRPr="00662464">
        <w:rPr>
          <w:rFonts w:cs="Times New Roman"/>
        </w:rPr>
        <w:t>paper c</w:t>
      </w:r>
      <w:r w:rsidR="00433812" w:rsidRPr="00662464">
        <w:rPr>
          <w:rFonts w:cs="Times New Roman"/>
        </w:rPr>
        <w:t>onclu</w:t>
      </w:r>
      <w:r w:rsidR="00D2137E" w:rsidRPr="00662464">
        <w:rPr>
          <w:rFonts w:cs="Times New Roman"/>
        </w:rPr>
        <w:t xml:space="preserve">ded </w:t>
      </w:r>
      <w:r w:rsidR="00433812" w:rsidRPr="00662464">
        <w:rPr>
          <w:rFonts w:cs="Times New Roman"/>
        </w:rPr>
        <w:t xml:space="preserve">that </w:t>
      </w:r>
      <w:r w:rsidR="0069669D" w:rsidRPr="00662464">
        <w:rPr>
          <w:rFonts w:cs="Times New Roman"/>
        </w:rPr>
        <w:t xml:space="preserve">there were no </w:t>
      </w:r>
      <w:r w:rsidR="00433812" w:rsidRPr="00662464">
        <w:rPr>
          <w:rFonts w:cs="Times New Roman"/>
        </w:rPr>
        <w:t>sig</w:t>
      </w:r>
      <w:r w:rsidR="00D2137E" w:rsidRPr="00662464">
        <w:rPr>
          <w:rFonts w:cs="Times New Roman"/>
        </w:rPr>
        <w:t>nificant differences</w:t>
      </w:r>
      <w:r w:rsidR="00433812" w:rsidRPr="00662464">
        <w:rPr>
          <w:rFonts w:cs="Times New Roman"/>
        </w:rPr>
        <w:t xml:space="preserve"> between </w:t>
      </w:r>
      <w:r w:rsidR="0069669D" w:rsidRPr="00662464">
        <w:rPr>
          <w:rFonts w:cs="Times New Roman"/>
        </w:rPr>
        <w:t xml:space="preserve">the </w:t>
      </w:r>
      <w:r w:rsidR="00D2137E" w:rsidRPr="00662464">
        <w:rPr>
          <w:rFonts w:cs="Times New Roman"/>
        </w:rPr>
        <w:t xml:space="preserve">six </w:t>
      </w:r>
      <w:r w:rsidR="00433812" w:rsidRPr="00662464">
        <w:rPr>
          <w:rFonts w:cs="Times New Roman"/>
        </w:rPr>
        <w:t>sampling sites</w:t>
      </w:r>
      <w:r w:rsidR="00A43EF0" w:rsidRPr="00662464">
        <w:rPr>
          <w:rFonts w:cs="Times New Roman"/>
        </w:rPr>
        <w:t xml:space="preserve"> in the North Pacific</w:t>
      </w:r>
      <w:r w:rsidR="00433812" w:rsidRPr="00662464">
        <w:rPr>
          <w:rFonts w:cs="Times New Roman"/>
        </w:rPr>
        <w:t>.</w:t>
      </w:r>
    </w:p>
    <w:p w:rsidR="00433812" w:rsidRPr="00662464" w:rsidRDefault="003841F0" w:rsidP="00376864">
      <w:pPr>
        <w:pStyle w:val="WCPFC"/>
        <w:rPr>
          <w:rFonts w:cs="Times New Roman"/>
        </w:rPr>
      </w:pPr>
      <w:r w:rsidRPr="00662464">
        <w:rPr>
          <w:rFonts w:cs="Times New Roman"/>
        </w:rPr>
        <w:t xml:space="preserve">Japan </w:t>
      </w:r>
      <w:r w:rsidR="009A772D" w:rsidRPr="00662464">
        <w:rPr>
          <w:rFonts w:cs="Times New Roman"/>
        </w:rPr>
        <w:t xml:space="preserve">noted that SC12 was asked to review any new relevant information provided by ISC to prioritize work on determining the designation of North Pacific blue shark as a northern stock, including establishing a criteria and process for the designation of northern stocks. Japan </w:t>
      </w:r>
      <w:r w:rsidR="000845B0" w:rsidRPr="00662464">
        <w:rPr>
          <w:rFonts w:cs="Times New Roman"/>
        </w:rPr>
        <w:t xml:space="preserve">noted that </w:t>
      </w:r>
      <w:r w:rsidRPr="00662464">
        <w:rPr>
          <w:rFonts w:cs="Times New Roman"/>
        </w:rPr>
        <w:t xml:space="preserve">SPC </w:t>
      </w:r>
      <w:r w:rsidR="0086757B" w:rsidRPr="00662464">
        <w:rPr>
          <w:rFonts w:cs="Times New Roman"/>
        </w:rPr>
        <w:t xml:space="preserve">had been tasked by the Commission with analyzing the available information and coordinating with ISC </w:t>
      </w:r>
      <w:r w:rsidR="000845B0" w:rsidRPr="00662464">
        <w:rPr>
          <w:rFonts w:cs="Times New Roman"/>
        </w:rPr>
        <w:t xml:space="preserve">for </w:t>
      </w:r>
      <w:r w:rsidR="0086757B" w:rsidRPr="00662464">
        <w:rPr>
          <w:rFonts w:cs="Times New Roman"/>
        </w:rPr>
        <w:t>further information.</w:t>
      </w:r>
    </w:p>
    <w:p w:rsidR="006D6145" w:rsidRPr="00662464" w:rsidRDefault="006D6145" w:rsidP="00376864">
      <w:pPr>
        <w:pStyle w:val="WCPFC"/>
        <w:rPr>
          <w:rFonts w:cs="Times New Roman"/>
        </w:rPr>
      </w:pPr>
      <w:r w:rsidRPr="00662464">
        <w:rPr>
          <w:rFonts w:cs="Times New Roman"/>
        </w:rPr>
        <w:t xml:space="preserve">SPC (J. Hampton) noted that no specific work on the topic was outlined in SPC’s work agreement but noted that ISC provided a reference list on literature available on the topic. </w:t>
      </w:r>
    </w:p>
    <w:p w:rsidR="0098367E" w:rsidRPr="00662464" w:rsidRDefault="002417C3" w:rsidP="00376864">
      <w:pPr>
        <w:pStyle w:val="WCPFC"/>
        <w:rPr>
          <w:rFonts w:cs="Times New Roman"/>
          <w:lang w:eastAsia="ko-KR"/>
        </w:rPr>
      </w:pPr>
      <w:r w:rsidRPr="00662464">
        <w:rPr>
          <w:rFonts w:cs="Times New Roman"/>
        </w:rPr>
        <w:lastRenderedPageBreak/>
        <w:t xml:space="preserve">The Secretariat </w:t>
      </w:r>
      <w:r w:rsidR="00542EF7" w:rsidRPr="00662464">
        <w:rPr>
          <w:rFonts w:cs="Times New Roman"/>
        </w:rPr>
        <w:t xml:space="preserve">advised </w:t>
      </w:r>
      <w:r w:rsidRPr="00662464">
        <w:rPr>
          <w:rFonts w:cs="Times New Roman"/>
        </w:rPr>
        <w:t>that there</w:t>
      </w:r>
      <w:r w:rsidR="00542EF7" w:rsidRPr="00662464">
        <w:rPr>
          <w:rFonts w:cs="Times New Roman"/>
        </w:rPr>
        <w:t xml:space="preserve"> had been </w:t>
      </w:r>
      <w:r w:rsidRPr="00662464">
        <w:rPr>
          <w:rFonts w:cs="Times New Roman"/>
        </w:rPr>
        <w:t xml:space="preserve">little progress in coordinating the issue of designating NP blue shark as a northern stock. Previously, ISC provided detailed information on the NP striped </w:t>
      </w:r>
      <w:r w:rsidR="005A1629" w:rsidRPr="00662464">
        <w:rPr>
          <w:rFonts w:cs="Times New Roman"/>
        </w:rPr>
        <w:t xml:space="preserve">marlin </w:t>
      </w:r>
      <w:r w:rsidRPr="00662464">
        <w:rPr>
          <w:rFonts w:cs="Times New Roman"/>
        </w:rPr>
        <w:t>stock which should be designated as a northern stock. As the process failed for the NP striped marlin, ISC provided a bibliography (SC11-SA-WP-09: ISC Shark working group and information papers on blue shark) to SC11 regarding the NP blue shark stock information, where the scientific services provider cannot conduct an appropriate review of the issue. Instead, the scientific services provider suggested that Figure 1 (NP blue shark tag recaptures) in SC12-SA-IP-16 may provide an opportunity to discuss this issue. SC12 may consider a proper process to secure enough information to undertake the work on determination of the designation of North Pacific blue shark as a northern stock</w:t>
      </w:r>
      <w:r w:rsidR="000D30C5" w:rsidRPr="00662464">
        <w:rPr>
          <w:rFonts w:cs="Times New Roman"/>
        </w:rPr>
        <w:t>.</w:t>
      </w:r>
      <w:r w:rsidR="0098367E" w:rsidRPr="00662464">
        <w:rPr>
          <w:rFonts w:cs="Times New Roman"/>
        </w:rPr>
        <w:t xml:space="preserve"> </w:t>
      </w:r>
      <w:r w:rsidR="00E24163" w:rsidRPr="00662464">
        <w:rPr>
          <w:rFonts w:cs="Times New Roman"/>
        </w:rPr>
        <w:t>SC12</w:t>
      </w:r>
      <w:r w:rsidR="0098367E" w:rsidRPr="00662464">
        <w:rPr>
          <w:rFonts w:cs="Times New Roman"/>
          <w:lang w:eastAsia="ko-KR"/>
        </w:rPr>
        <w:t>-SA</w:t>
      </w:r>
      <w:r w:rsidR="00697B7C" w:rsidRPr="00662464">
        <w:rPr>
          <w:rFonts w:cs="Times New Roman"/>
          <w:lang w:eastAsia="ko-KR"/>
        </w:rPr>
        <w:t>-</w:t>
      </w:r>
      <w:r w:rsidR="0098367E" w:rsidRPr="00662464">
        <w:rPr>
          <w:rFonts w:cs="Times New Roman"/>
          <w:lang w:eastAsia="ko-KR"/>
        </w:rPr>
        <w:t xml:space="preserve">IP-16 </w:t>
      </w:r>
      <w:r w:rsidR="00697B7C" w:rsidRPr="00662464">
        <w:rPr>
          <w:rFonts w:cs="Times New Roman"/>
          <w:lang w:eastAsia="ko-KR"/>
        </w:rPr>
        <w:t xml:space="preserve">contains </w:t>
      </w:r>
      <w:r w:rsidR="0098367E" w:rsidRPr="00662464">
        <w:rPr>
          <w:rFonts w:cs="Times New Roman"/>
          <w:lang w:eastAsia="ko-KR"/>
        </w:rPr>
        <w:t>tagging information</w:t>
      </w:r>
      <w:r w:rsidR="00697B7C" w:rsidRPr="00662464">
        <w:rPr>
          <w:rFonts w:cs="Times New Roman"/>
          <w:lang w:eastAsia="ko-KR"/>
        </w:rPr>
        <w:t xml:space="preserve"> (Figure 1)</w:t>
      </w:r>
      <w:r w:rsidR="0098367E" w:rsidRPr="00662464">
        <w:rPr>
          <w:rFonts w:cs="Times New Roman"/>
          <w:lang w:eastAsia="ko-KR"/>
        </w:rPr>
        <w:t>.</w:t>
      </w:r>
    </w:p>
    <w:p w:rsidR="0067752C" w:rsidRPr="00662464" w:rsidRDefault="006D6145" w:rsidP="00376864">
      <w:pPr>
        <w:pStyle w:val="WCPFC"/>
        <w:rPr>
          <w:rFonts w:cs="Times New Roman"/>
        </w:rPr>
      </w:pPr>
      <w:r w:rsidRPr="00662464">
        <w:rPr>
          <w:rFonts w:cs="Times New Roman"/>
        </w:rPr>
        <w:t xml:space="preserve">It was noted that </w:t>
      </w:r>
      <w:r w:rsidR="00CD7018" w:rsidRPr="00662464">
        <w:rPr>
          <w:rFonts w:cs="Times New Roman"/>
        </w:rPr>
        <w:t>t</w:t>
      </w:r>
      <w:r w:rsidR="0098367E" w:rsidRPr="00662464">
        <w:rPr>
          <w:rFonts w:cs="Times New Roman"/>
        </w:rPr>
        <w:t xml:space="preserve">he information paper outlined </w:t>
      </w:r>
      <w:r w:rsidRPr="00662464">
        <w:rPr>
          <w:rFonts w:cs="Times New Roman"/>
        </w:rPr>
        <w:t xml:space="preserve">population genetics but not spatial structure </w:t>
      </w:r>
      <w:r w:rsidR="0098367E" w:rsidRPr="00662464">
        <w:rPr>
          <w:rFonts w:cs="Times New Roman"/>
        </w:rPr>
        <w:t xml:space="preserve">analysis, so SC </w:t>
      </w:r>
      <w:r w:rsidR="00CD7018" w:rsidRPr="00662464">
        <w:rPr>
          <w:rFonts w:cs="Times New Roman"/>
        </w:rPr>
        <w:t>could not</w:t>
      </w:r>
      <w:r w:rsidRPr="00662464">
        <w:rPr>
          <w:rFonts w:cs="Times New Roman"/>
        </w:rPr>
        <w:t xml:space="preserve"> identify if </w:t>
      </w:r>
      <w:r w:rsidR="0098367E" w:rsidRPr="00662464">
        <w:rPr>
          <w:rFonts w:cs="Times New Roman"/>
        </w:rPr>
        <w:t xml:space="preserve">the north Pacific and south Pacific blue shark </w:t>
      </w:r>
      <w:r w:rsidRPr="00662464">
        <w:rPr>
          <w:rFonts w:cs="Times New Roman"/>
        </w:rPr>
        <w:t>are distinct stocks</w:t>
      </w:r>
      <w:r w:rsidR="0098367E" w:rsidRPr="00662464">
        <w:rPr>
          <w:rFonts w:cs="Times New Roman"/>
        </w:rPr>
        <w:t>.</w:t>
      </w:r>
      <w:r w:rsidRPr="00662464">
        <w:rPr>
          <w:rFonts w:cs="Times New Roman"/>
        </w:rPr>
        <w:t xml:space="preserve"> </w:t>
      </w:r>
      <w:r w:rsidR="003C4A59" w:rsidRPr="00662464">
        <w:rPr>
          <w:rFonts w:cs="Times New Roman"/>
        </w:rPr>
        <w:t xml:space="preserve">The theme co-convenor commented that SC had been </w:t>
      </w:r>
      <w:r w:rsidR="000D30C5" w:rsidRPr="00662464">
        <w:rPr>
          <w:rFonts w:cs="Times New Roman"/>
        </w:rPr>
        <w:t>charge</w:t>
      </w:r>
      <w:r w:rsidR="003C4A59" w:rsidRPr="00662464">
        <w:rPr>
          <w:rFonts w:cs="Times New Roman"/>
        </w:rPr>
        <w:t>d</w:t>
      </w:r>
      <w:r w:rsidR="000D30C5" w:rsidRPr="00662464">
        <w:rPr>
          <w:rFonts w:cs="Times New Roman"/>
        </w:rPr>
        <w:t xml:space="preserve"> </w:t>
      </w:r>
      <w:r w:rsidR="003C4A59" w:rsidRPr="00662464">
        <w:rPr>
          <w:rFonts w:cs="Times New Roman"/>
        </w:rPr>
        <w:t xml:space="preserve">with </w:t>
      </w:r>
      <w:r w:rsidR="000D30C5" w:rsidRPr="00662464">
        <w:rPr>
          <w:rFonts w:cs="Times New Roman"/>
        </w:rPr>
        <w:t>eva</w:t>
      </w:r>
      <w:r w:rsidR="003C4A59" w:rsidRPr="00662464">
        <w:rPr>
          <w:rFonts w:cs="Times New Roman"/>
        </w:rPr>
        <w:t>luating</w:t>
      </w:r>
      <w:r w:rsidR="000D30C5" w:rsidRPr="00662464">
        <w:rPr>
          <w:rFonts w:cs="Times New Roman"/>
        </w:rPr>
        <w:t xml:space="preserve"> </w:t>
      </w:r>
      <w:r w:rsidR="00F147C5" w:rsidRPr="00662464">
        <w:rPr>
          <w:rFonts w:cs="Times New Roman"/>
        </w:rPr>
        <w:t>whether North Pacific blue shark w</w:t>
      </w:r>
      <w:r w:rsidR="000D30C5" w:rsidRPr="00662464">
        <w:rPr>
          <w:rFonts w:cs="Times New Roman"/>
        </w:rPr>
        <w:t>as a northern stock</w:t>
      </w:r>
      <w:r w:rsidR="00F147C5" w:rsidRPr="00662464">
        <w:rPr>
          <w:rFonts w:cs="Times New Roman"/>
        </w:rPr>
        <w:t xml:space="preserve">, and suggested that </w:t>
      </w:r>
      <w:r w:rsidR="000D30C5" w:rsidRPr="00662464">
        <w:rPr>
          <w:rFonts w:cs="Times New Roman"/>
        </w:rPr>
        <w:t xml:space="preserve">CCMs </w:t>
      </w:r>
      <w:r w:rsidR="00F147C5" w:rsidRPr="00662464">
        <w:rPr>
          <w:rFonts w:cs="Times New Roman"/>
        </w:rPr>
        <w:t xml:space="preserve">could consider </w:t>
      </w:r>
      <w:r w:rsidR="000D30C5" w:rsidRPr="00662464">
        <w:rPr>
          <w:rFonts w:cs="Times New Roman"/>
        </w:rPr>
        <w:t>draft</w:t>
      </w:r>
      <w:r w:rsidR="00F147C5" w:rsidRPr="00662464">
        <w:rPr>
          <w:rFonts w:cs="Times New Roman"/>
        </w:rPr>
        <w:t xml:space="preserve">ing some language </w:t>
      </w:r>
      <w:r w:rsidR="008A78FE" w:rsidRPr="00662464">
        <w:rPr>
          <w:rFonts w:cs="Times New Roman"/>
        </w:rPr>
        <w:t xml:space="preserve">for </w:t>
      </w:r>
      <w:r w:rsidR="00F147C5" w:rsidRPr="00662464">
        <w:rPr>
          <w:rFonts w:cs="Times New Roman"/>
        </w:rPr>
        <w:t xml:space="preserve">Agenda item </w:t>
      </w:r>
      <w:r w:rsidR="0067752C" w:rsidRPr="00662464">
        <w:rPr>
          <w:rFonts w:cs="Times New Roman"/>
        </w:rPr>
        <w:t>4.3.4.2.</w:t>
      </w:r>
    </w:p>
    <w:p w:rsidR="000D30C5" w:rsidRPr="00662464" w:rsidRDefault="00D72BFC" w:rsidP="00376864">
      <w:pPr>
        <w:pStyle w:val="WCPFC"/>
        <w:rPr>
          <w:rFonts w:cs="Times New Roman"/>
        </w:rPr>
      </w:pPr>
      <w:r w:rsidRPr="00662464">
        <w:rPr>
          <w:rFonts w:cs="Times New Roman"/>
        </w:rPr>
        <w:t xml:space="preserve">FFA members </w:t>
      </w:r>
      <w:r w:rsidR="002872D6" w:rsidRPr="00662464">
        <w:rPr>
          <w:rFonts w:cs="Times New Roman"/>
        </w:rPr>
        <w:t xml:space="preserve">noted that </w:t>
      </w:r>
      <w:r w:rsidRPr="00662464">
        <w:rPr>
          <w:rFonts w:cs="Times New Roman"/>
        </w:rPr>
        <w:t xml:space="preserve">the analysis </w:t>
      </w:r>
      <w:r w:rsidR="002872D6" w:rsidRPr="00662464">
        <w:rPr>
          <w:rFonts w:cs="Times New Roman"/>
        </w:rPr>
        <w:t xml:space="preserve">and </w:t>
      </w:r>
      <w:r w:rsidRPr="00662464">
        <w:rPr>
          <w:rFonts w:cs="Times New Roman"/>
        </w:rPr>
        <w:t>research recommended by ISG</w:t>
      </w:r>
      <w:r w:rsidR="002872D6" w:rsidRPr="00662464">
        <w:rPr>
          <w:rFonts w:cs="Times New Roman"/>
        </w:rPr>
        <w:t>-</w:t>
      </w:r>
      <w:r w:rsidRPr="00662464">
        <w:rPr>
          <w:rFonts w:cs="Times New Roman"/>
        </w:rPr>
        <w:t xml:space="preserve">1 at SC10 </w:t>
      </w:r>
      <w:r w:rsidR="002872D6" w:rsidRPr="00662464">
        <w:rPr>
          <w:rFonts w:cs="Times New Roman"/>
        </w:rPr>
        <w:t xml:space="preserve">had not been completed so </w:t>
      </w:r>
      <w:r w:rsidRPr="00662464">
        <w:rPr>
          <w:rFonts w:cs="Times New Roman"/>
        </w:rPr>
        <w:t xml:space="preserve">there </w:t>
      </w:r>
      <w:r w:rsidR="002872D6" w:rsidRPr="00662464">
        <w:rPr>
          <w:rFonts w:cs="Times New Roman"/>
        </w:rPr>
        <w:t>wa</w:t>
      </w:r>
      <w:r w:rsidRPr="00662464">
        <w:rPr>
          <w:rFonts w:cs="Times New Roman"/>
        </w:rPr>
        <w:t xml:space="preserve">s no new information </w:t>
      </w:r>
      <w:r w:rsidR="002872D6" w:rsidRPr="00662464">
        <w:rPr>
          <w:rFonts w:cs="Times New Roman"/>
        </w:rPr>
        <w:t xml:space="preserve">to assist a </w:t>
      </w:r>
      <w:r w:rsidRPr="00662464">
        <w:rPr>
          <w:rFonts w:cs="Times New Roman"/>
        </w:rPr>
        <w:t xml:space="preserve">decision </w:t>
      </w:r>
      <w:r w:rsidR="002872D6" w:rsidRPr="00662464">
        <w:rPr>
          <w:rFonts w:cs="Times New Roman"/>
        </w:rPr>
        <w:t xml:space="preserve">about </w:t>
      </w:r>
      <w:r w:rsidRPr="00662464">
        <w:rPr>
          <w:rFonts w:cs="Times New Roman"/>
        </w:rPr>
        <w:t xml:space="preserve">whether this </w:t>
      </w:r>
      <w:r w:rsidR="002872D6" w:rsidRPr="00662464">
        <w:rPr>
          <w:rFonts w:cs="Times New Roman"/>
        </w:rPr>
        <w:t xml:space="preserve">species </w:t>
      </w:r>
      <w:r w:rsidRPr="00662464">
        <w:rPr>
          <w:rFonts w:cs="Times New Roman"/>
        </w:rPr>
        <w:t xml:space="preserve">should be </w:t>
      </w:r>
      <w:r w:rsidR="002872D6" w:rsidRPr="00662464">
        <w:rPr>
          <w:rFonts w:cs="Times New Roman"/>
        </w:rPr>
        <w:t xml:space="preserve">designated </w:t>
      </w:r>
      <w:r w:rsidRPr="00662464">
        <w:rPr>
          <w:rFonts w:cs="Times New Roman"/>
        </w:rPr>
        <w:t>a northern stock</w:t>
      </w:r>
      <w:r w:rsidR="002872D6" w:rsidRPr="00662464">
        <w:rPr>
          <w:rFonts w:cs="Times New Roman"/>
        </w:rPr>
        <w:t xml:space="preserve">. </w:t>
      </w:r>
      <w:r w:rsidRPr="00662464">
        <w:rPr>
          <w:rFonts w:cs="Times New Roman"/>
        </w:rPr>
        <w:t>FFA members note</w:t>
      </w:r>
      <w:r w:rsidR="00CD7018" w:rsidRPr="00662464">
        <w:rPr>
          <w:rFonts w:cs="Times New Roman"/>
        </w:rPr>
        <w:t>d</w:t>
      </w:r>
      <w:r w:rsidRPr="00662464">
        <w:rPr>
          <w:rFonts w:cs="Times New Roman"/>
        </w:rPr>
        <w:t xml:space="preserve"> the shark expert panel</w:t>
      </w:r>
      <w:r w:rsidR="002872D6" w:rsidRPr="00662464">
        <w:rPr>
          <w:rFonts w:cs="Times New Roman"/>
        </w:rPr>
        <w:t>’s</w:t>
      </w:r>
      <w:r w:rsidRPr="00662464">
        <w:rPr>
          <w:rFonts w:cs="Times New Roman"/>
        </w:rPr>
        <w:t xml:space="preserve"> conclu</w:t>
      </w:r>
      <w:r w:rsidR="002872D6" w:rsidRPr="00662464">
        <w:rPr>
          <w:rFonts w:cs="Times New Roman"/>
        </w:rPr>
        <w:t xml:space="preserve">sion </w:t>
      </w:r>
      <w:r w:rsidRPr="00662464">
        <w:rPr>
          <w:rFonts w:cs="Times New Roman"/>
        </w:rPr>
        <w:t xml:space="preserve">that there may be two stocks, </w:t>
      </w:r>
      <w:r w:rsidR="00CD7018" w:rsidRPr="00662464">
        <w:rPr>
          <w:rFonts w:cs="Times New Roman"/>
        </w:rPr>
        <w:t xml:space="preserve">while genetic work suggested </w:t>
      </w:r>
      <w:r w:rsidR="002872D6" w:rsidRPr="00662464">
        <w:rPr>
          <w:rFonts w:cs="Times New Roman"/>
        </w:rPr>
        <w:t xml:space="preserve">there </w:t>
      </w:r>
      <w:r w:rsidRPr="00662464">
        <w:rPr>
          <w:rFonts w:cs="Times New Roman"/>
        </w:rPr>
        <w:t xml:space="preserve">could </w:t>
      </w:r>
      <w:r w:rsidR="002872D6" w:rsidRPr="00662464">
        <w:rPr>
          <w:rFonts w:cs="Times New Roman"/>
        </w:rPr>
        <w:t xml:space="preserve">be </w:t>
      </w:r>
      <w:r w:rsidRPr="00662464">
        <w:rPr>
          <w:rFonts w:cs="Times New Roman"/>
        </w:rPr>
        <w:t xml:space="preserve">one stock in the Pacific. </w:t>
      </w:r>
      <w:r w:rsidR="002872D6" w:rsidRPr="00662464">
        <w:rPr>
          <w:rFonts w:cs="Times New Roman"/>
        </w:rPr>
        <w:t xml:space="preserve">These CCMs </w:t>
      </w:r>
      <w:r w:rsidR="003A5EDA" w:rsidRPr="00662464">
        <w:rPr>
          <w:rFonts w:cs="Times New Roman"/>
        </w:rPr>
        <w:t xml:space="preserve">noted </w:t>
      </w:r>
      <w:r w:rsidRPr="00662464">
        <w:rPr>
          <w:rFonts w:cs="Times New Roman"/>
        </w:rPr>
        <w:t>that the t</w:t>
      </w:r>
      <w:r w:rsidR="006429D5" w:rsidRPr="00662464">
        <w:rPr>
          <w:rFonts w:cs="Times New Roman"/>
        </w:rPr>
        <w:t xml:space="preserve">agging data analysis recommended </w:t>
      </w:r>
      <w:r w:rsidRPr="00662464">
        <w:rPr>
          <w:rFonts w:cs="Times New Roman"/>
        </w:rPr>
        <w:t xml:space="preserve">that the equator </w:t>
      </w:r>
      <w:r w:rsidR="006429D5" w:rsidRPr="00662464">
        <w:rPr>
          <w:rFonts w:cs="Times New Roman"/>
        </w:rPr>
        <w:t>wa</w:t>
      </w:r>
      <w:r w:rsidRPr="00662464">
        <w:rPr>
          <w:rFonts w:cs="Times New Roman"/>
        </w:rPr>
        <w:t>s the most appro</w:t>
      </w:r>
      <w:r w:rsidR="006429D5" w:rsidRPr="00662464">
        <w:rPr>
          <w:rFonts w:cs="Times New Roman"/>
        </w:rPr>
        <w:t>priate delineation line, not 20°</w:t>
      </w:r>
      <w:r w:rsidRPr="00662464">
        <w:rPr>
          <w:rFonts w:cs="Times New Roman"/>
        </w:rPr>
        <w:t>N</w:t>
      </w:r>
      <w:r w:rsidR="003A5EDA" w:rsidRPr="00662464">
        <w:rPr>
          <w:rFonts w:cs="Times New Roman"/>
        </w:rPr>
        <w:t xml:space="preserve"> and the next north Pacific blue shark assessment should employ a regional split</w:t>
      </w:r>
      <w:r w:rsidR="0067752C" w:rsidRPr="00662464">
        <w:rPr>
          <w:rFonts w:cs="Times New Roman"/>
        </w:rPr>
        <w:t xml:space="preserve">. </w:t>
      </w:r>
    </w:p>
    <w:p w:rsidR="0067752C" w:rsidRPr="00662464" w:rsidRDefault="008A78FE" w:rsidP="00376864">
      <w:pPr>
        <w:pStyle w:val="WCPFC"/>
        <w:rPr>
          <w:rFonts w:cs="Times New Roman"/>
        </w:rPr>
      </w:pPr>
      <w:r w:rsidRPr="00662464">
        <w:rPr>
          <w:rFonts w:cs="Times New Roman"/>
        </w:rPr>
        <w:t xml:space="preserve">The theme co-convenor thanked FFA for presenting a </w:t>
      </w:r>
      <w:r w:rsidR="0067752C" w:rsidRPr="00662464">
        <w:rPr>
          <w:rFonts w:cs="Times New Roman"/>
        </w:rPr>
        <w:t xml:space="preserve">potential way </w:t>
      </w:r>
      <w:r w:rsidRPr="00662464">
        <w:rPr>
          <w:rFonts w:cs="Times New Roman"/>
        </w:rPr>
        <w:t>to progress this matter</w:t>
      </w:r>
      <w:r w:rsidR="0067752C" w:rsidRPr="00662464">
        <w:rPr>
          <w:rFonts w:cs="Times New Roman"/>
        </w:rPr>
        <w:t>.</w:t>
      </w:r>
    </w:p>
    <w:p w:rsidR="00D2634C" w:rsidRPr="00662464" w:rsidRDefault="00D2634C" w:rsidP="00BC2A11">
      <w:pPr>
        <w:pStyle w:val="Heading5"/>
      </w:pPr>
      <w:r w:rsidRPr="00662464">
        <w:t>4.3.4.2</w:t>
      </w:r>
      <w:r w:rsidRPr="00662464">
        <w:tab/>
        <w:t>Provision of scientific information</w:t>
      </w:r>
    </w:p>
    <w:p w:rsidR="00540C3C" w:rsidRPr="00662464" w:rsidRDefault="0016743D" w:rsidP="00540C3C">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540C3C" w:rsidRPr="00662464" w:rsidRDefault="00540C3C" w:rsidP="00540C3C">
      <w:pPr>
        <w:pStyle w:val="WCPFC"/>
        <w:rPr>
          <w:rFonts w:cs="Times New Roman"/>
          <w:b/>
        </w:rPr>
      </w:pPr>
      <w:r w:rsidRPr="00662464">
        <w:rPr>
          <w:rFonts w:cs="Times New Roman"/>
          <w:b/>
        </w:rPr>
        <w:t>SC12 noted that no stock assessments were conducted for these shark species in 2016. Therefore, the stock status descriptions from SC8, SC9, and SC10 are still current for oceanic whitetip shark, silky shark, and North Pacific blue shark respectively.</w:t>
      </w:r>
      <w:r w:rsidR="00136ACF" w:rsidRPr="00662464">
        <w:rPr>
          <w:rFonts w:cs="Times New Roman"/>
          <w:b/>
        </w:rPr>
        <w:t xml:space="preserve"> </w:t>
      </w:r>
      <w:r w:rsidRPr="00662464">
        <w:rPr>
          <w:rFonts w:cs="Times New Roman"/>
          <w:b/>
        </w:rPr>
        <w:t>Updated information on catches was not compiled for and reviewed by SC12.</w:t>
      </w:r>
      <w:r w:rsidR="00136ACF" w:rsidRPr="00662464">
        <w:rPr>
          <w:rFonts w:cs="Times New Roman"/>
          <w:b/>
        </w:rPr>
        <w:t xml:space="preserve"> </w:t>
      </w:r>
    </w:p>
    <w:p w:rsidR="00540C3C" w:rsidRPr="00662464" w:rsidRDefault="00540C3C" w:rsidP="00540C3C">
      <w:pPr>
        <w:pStyle w:val="Heading7"/>
        <w:rPr>
          <w:rFonts w:cs="Times New Roman"/>
        </w:rPr>
      </w:pPr>
      <w:r w:rsidRPr="00662464">
        <w:rPr>
          <w:rFonts w:cs="Times New Roman"/>
        </w:rPr>
        <w:t>Management advice and implications</w:t>
      </w:r>
    </w:p>
    <w:p w:rsidR="00540C3C" w:rsidRPr="00662464" w:rsidRDefault="00540C3C" w:rsidP="00540C3C">
      <w:pPr>
        <w:pStyle w:val="WCPFC"/>
        <w:rPr>
          <w:rFonts w:cs="Times New Roman"/>
          <w:b/>
        </w:rPr>
      </w:pPr>
      <w:r w:rsidRPr="00662464">
        <w:rPr>
          <w:rFonts w:cs="Times New Roman"/>
          <w:b/>
        </w:rPr>
        <w:t>SC12 noted that no management advice has been provided since SC8, SC9, and SC10 for oceanic whitetip shark, silky shark, and North Pacific blue shark, respectively. Therefore, previous advice should be maintained, pending a new assessment or other new information.</w:t>
      </w:r>
    </w:p>
    <w:p w:rsidR="00BC2A11" w:rsidRPr="00662464" w:rsidRDefault="00BC2A11" w:rsidP="00BC2A11">
      <w:pPr>
        <w:pStyle w:val="Heading4"/>
      </w:pPr>
      <w:r w:rsidRPr="00662464">
        <w:t>4.3.5</w:t>
      </w:r>
      <w:r w:rsidRPr="00662464">
        <w:tab/>
        <w:t>North Pacific shortfin mako (</w:t>
      </w:r>
      <w:r w:rsidRPr="00662464">
        <w:rPr>
          <w:i/>
        </w:rPr>
        <w:t>Isurus oxyrinchus</w:t>
      </w:r>
      <w:r w:rsidRPr="00662464">
        <w:t>)</w:t>
      </w:r>
    </w:p>
    <w:p w:rsidR="00BC2A11" w:rsidRPr="00662464" w:rsidRDefault="00BC2A11" w:rsidP="00BC2A11">
      <w:pPr>
        <w:pStyle w:val="Heading5"/>
      </w:pPr>
      <w:r w:rsidRPr="00662464">
        <w:t>4.3.5.1</w:t>
      </w:r>
      <w:r w:rsidR="00ED1F8D" w:rsidRPr="00662464">
        <w:tab/>
      </w:r>
      <w:r w:rsidRPr="00662464">
        <w:t>Review of research and information</w:t>
      </w:r>
      <w:r w:rsidRPr="00662464" w:rsidDel="000B636C">
        <w:t xml:space="preserve"> </w:t>
      </w:r>
    </w:p>
    <w:p w:rsidR="00501FC9" w:rsidRPr="00662464" w:rsidRDefault="00501FC9" w:rsidP="00376864">
      <w:pPr>
        <w:pStyle w:val="WCPFC"/>
        <w:rPr>
          <w:rFonts w:cs="Times New Roman"/>
        </w:rPr>
      </w:pPr>
      <w:r w:rsidRPr="00662464">
        <w:rPr>
          <w:rFonts w:cs="Times New Roman"/>
        </w:rPr>
        <w:t>No stock assessment for North Pacific shortfin mako was conducted in 2016.</w:t>
      </w:r>
    </w:p>
    <w:p w:rsidR="000C713D" w:rsidRPr="00662464" w:rsidRDefault="0058077A" w:rsidP="0058077A">
      <w:pPr>
        <w:pStyle w:val="Heading5"/>
      </w:pPr>
      <w:r w:rsidRPr="00662464">
        <w:t>4.3.5.2</w:t>
      </w:r>
      <w:r w:rsidRPr="00662464">
        <w:tab/>
      </w:r>
      <w:r w:rsidR="000C713D" w:rsidRPr="00662464">
        <w:t>Provision of scientific information</w:t>
      </w:r>
    </w:p>
    <w:p w:rsidR="000C713D" w:rsidRPr="00662464" w:rsidRDefault="007466EE" w:rsidP="000C713D">
      <w:pPr>
        <w:pStyle w:val="Heading7"/>
        <w:rPr>
          <w:rFonts w:cs="Times New Roman"/>
        </w:rPr>
      </w:pPr>
      <w:r w:rsidRPr="00662464">
        <w:rPr>
          <w:rFonts w:cs="Times New Roman"/>
          <w:lang w:eastAsia="ko-KR"/>
        </w:rPr>
        <w:t xml:space="preserve"> </w:t>
      </w:r>
      <w:r w:rsidR="0016743D" w:rsidRPr="00662464">
        <w:rPr>
          <w:rFonts w:cs="Times New Roman"/>
        </w:rPr>
        <w:t>S</w:t>
      </w:r>
      <w:r w:rsidR="0016743D" w:rsidRPr="00662464">
        <w:rPr>
          <w:rFonts w:cs="Times New Roman"/>
          <w:lang w:eastAsia="ko-KR"/>
        </w:rPr>
        <w:t>tock s</w:t>
      </w:r>
      <w:r w:rsidR="0016743D" w:rsidRPr="00662464">
        <w:rPr>
          <w:rFonts w:cs="Times New Roman"/>
        </w:rPr>
        <w:t>tatus and trends</w:t>
      </w:r>
    </w:p>
    <w:p w:rsidR="000C713D" w:rsidRPr="00662464" w:rsidRDefault="000C713D" w:rsidP="000C713D">
      <w:pPr>
        <w:pStyle w:val="WCPFC"/>
        <w:rPr>
          <w:rFonts w:cs="Times New Roman"/>
          <w:b/>
        </w:rPr>
      </w:pPr>
      <w:r w:rsidRPr="00662464">
        <w:rPr>
          <w:rFonts w:cs="Times New Roman"/>
          <w:b/>
        </w:rPr>
        <w:lastRenderedPageBreak/>
        <w:t>SC12 noted that there is no existing stock assessment for North Pacific shortfin mako shark.</w:t>
      </w:r>
    </w:p>
    <w:p w:rsidR="000C713D" w:rsidRPr="00662464" w:rsidRDefault="000C713D" w:rsidP="000C713D">
      <w:pPr>
        <w:pStyle w:val="Heading7"/>
        <w:rPr>
          <w:rFonts w:cs="Times New Roman"/>
        </w:rPr>
      </w:pPr>
      <w:r w:rsidRPr="00662464">
        <w:rPr>
          <w:rFonts w:cs="Times New Roman"/>
        </w:rPr>
        <w:t>Management advice and implications</w:t>
      </w:r>
    </w:p>
    <w:p w:rsidR="000C713D" w:rsidRPr="00662464" w:rsidRDefault="000C713D" w:rsidP="000C713D">
      <w:pPr>
        <w:pStyle w:val="WCPFC"/>
        <w:rPr>
          <w:rFonts w:cs="Times New Roman"/>
          <w:b/>
        </w:rPr>
      </w:pPr>
      <w:r w:rsidRPr="00662464">
        <w:rPr>
          <w:rFonts w:cs="Times New Roman"/>
          <w:b/>
        </w:rPr>
        <w:t>SC12 noted that no management advice has been provided for North Pacific shortfin mako shark.</w:t>
      </w:r>
    </w:p>
    <w:p w:rsidR="00BC2A11" w:rsidRPr="00662464" w:rsidRDefault="00BC2A11" w:rsidP="00BC2A11">
      <w:pPr>
        <w:pStyle w:val="Heading4"/>
      </w:pPr>
      <w:r w:rsidRPr="00662464">
        <w:t>4.3.6</w:t>
      </w:r>
      <w:r w:rsidRPr="00662464">
        <w:tab/>
        <w:t>Pacific bigeye thresher shark (</w:t>
      </w:r>
      <w:r w:rsidRPr="00662464">
        <w:rPr>
          <w:i/>
        </w:rPr>
        <w:t>Alopias superciliosus</w:t>
      </w:r>
      <w:r w:rsidRPr="00662464">
        <w:t>)</w:t>
      </w:r>
    </w:p>
    <w:p w:rsidR="00BC2A11" w:rsidRPr="00662464" w:rsidRDefault="00BC2A11" w:rsidP="00BC2A11">
      <w:pPr>
        <w:pStyle w:val="Heading5"/>
      </w:pPr>
      <w:r w:rsidRPr="00662464">
        <w:t>4.3.6.1</w:t>
      </w:r>
      <w:r w:rsidRPr="00662464">
        <w:tab/>
        <w:t>Review of research and information</w:t>
      </w:r>
    </w:p>
    <w:p w:rsidR="00501FC9" w:rsidRPr="00662464" w:rsidRDefault="00501FC9" w:rsidP="00376864">
      <w:pPr>
        <w:pStyle w:val="WCPFC"/>
        <w:rPr>
          <w:rFonts w:cs="Times New Roman"/>
        </w:rPr>
      </w:pPr>
      <w:r w:rsidRPr="00662464">
        <w:rPr>
          <w:rFonts w:cs="Times New Roman"/>
        </w:rPr>
        <w:t>No stock assessment for Pacific bigeye thresher shark was conducted in 2016.</w:t>
      </w:r>
    </w:p>
    <w:p w:rsidR="00935827" w:rsidRPr="00662464" w:rsidRDefault="0069669D" w:rsidP="00376864">
      <w:pPr>
        <w:pStyle w:val="WCPFC"/>
        <w:rPr>
          <w:rFonts w:cs="Times New Roman"/>
        </w:rPr>
      </w:pPr>
      <w:r w:rsidRPr="00662464">
        <w:rPr>
          <w:rFonts w:cs="Times New Roman"/>
        </w:rPr>
        <w:t xml:space="preserve">S. Clarke noted that </w:t>
      </w:r>
      <w:r w:rsidR="00E24163" w:rsidRPr="00662464">
        <w:rPr>
          <w:rFonts w:cs="Times New Roman"/>
        </w:rPr>
        <w:t>SC12</w:t>
      </w:r>
      <w:r w:rsidRPr="00662464">
        <w:rPr>
          <w:rFonts w:cs="Times New Roman"/>
        </w:rPr>
        <w:t xml:space="preserve">-SA-IP-17 was available, and gave a brief summary of activities on this study which had taken place since SC11. Based on the SPC indicators paper presented at SC11 it was identified as a priority for stock assessment if funding could be found. The ABNJ Tuna Project agreed to proceed with the stock assessment and then consulted on which shark species to assess. A consultant selection process was undertaken and in January NIWA of New Zealand was awarded the bigeye thresher shark assessment contract. </w:t>
      </w:r>
      <w:r w:rsidR="003A5EDA" w:rsidRPr="00662464">
        <w:rPr>
          <w:rFonts w:cs="Times New Roman"/>
        </w:rPr>
        <w:t>12</w:t>
      </w:r>
      <w:r w:rsidRPr="00662464">
        <w:rPr>
          <w:rFonts w:cs="Times New Roman"/>
        </w:rPr>
        <w:t xml:space="preserve"> SPC member countries’ data </w:t>
      </w:r>
      <w:r w:rsidR="00F7219B" w:rsidRPr="00662464">
        <w:rPr>
          <w:rFonts w:cs="Times New Roman" w:hint="eastAsia"/>
          <w:lang w:eastAsia="ko-KR"/>
        </w:rPr>
        <w:t>were</w:t>
      </w:r>
      <w:r w:rsidR="00F7219B" w:rsidRPr="00662464">
        <w:rPr>
          <w:rFonts w:cs="Times New Roman"/>
        </w:rPr>
        <w:t xml:space="preserve"> </w:t>
      </w:r>
      <w:r w:rsidRPr="00662464">
        <w:rPr>
          <w:rFonts w:cs="Times New Roman"/>
        </w:rPr>
        <w:t xml:space="preserve">made available, and confidentiality agreements were put in place with USA and Japan which provided observer data. Due to the compressed timeline to produce the final report and the need for all countries to review the document, the deadline for posting this paper for SC12 was not met. Instead of a working paper, an information paper was submitted for this meeting which included the data description and methods section; the full report will be submitted as a working paper for SC13. Clarke noted that part of the motivation for undertaking the assessment was the upcoming CITES meeting where this species is proposed to </w:t>
      </w:r>
      <w:r w:rsidR="00841B83">
        <w:rPr>
          <w:rFonts w:cs="Times New Roman" w:hint="eastAsia"/>
          <w:lang w:eastAsia="ko-KR"/>
        </w:rPr>
        <w:t xml:space="preserve">be </w:t>
      </w:r>
      <w:r w:rsidRPr="00662464">
        <w:rPr>
          <w:rFonts w:cs="Times New Roman"/>
        </w:rPr>
        <w:t>listed in Appendix II, and advised that the full assessment report would be completed this week, then the report would be reviewed by the data contributors SPC, USA and Japan and then finalized. SC was asked whether the finalized consultant’s report could be made available on the Commission website and thereby made available to CITES on the basis that SC13 would review it as a working paper next year</w:t>
      </w:r>
      <w:r w:rsidR="00935827" w:rsidRPr="00662464">
        <w:rPr>
          <w:rFonts w:cs="Times New Roman"/>
        </w:rPr>
        <w:t xml:space="preserve">. </w:t>
      </w:r>
    </w:p>
    <w:p w:rsidR="004A4A07" w:rsidRPr="00662464" w:rsidRDefault="003A5EDA" w:rsidP="003A5EDA">
      <w:pPr>
        <w:pStyle w:val="WCPFC"/>
        <w:rPr>
          <w:rFonts w:cs="Times New Roman"/>
        </w:rPr>
      </w:pPr>
      <w:r w:rsidRPr="00662464">
        <w:rPr>
          <w:rFonts w:cs="Times New Roman"/>
        </w:rPr>
        <w:t xml:space="preserve">Some CCMs </w:t>
      </w:r>
      <w:r w:rsidR="004A4A07" w:rsidRPr="00662464">
        <w:rPr>
          <w:rFonts w:cs="Times New Roman"/>
        </w:rPr>
        <w:t>expressed a preference not</w:t>
      </w:r>
      <w:r w:rsidR="007433E7" w:rsidRPr="00662464">
        <w:rPr>
          <w:rFonts w:cs="Times New Roman" w:hint="eastAsia"/>
          <w:lang w:eastAsia="ko-KR"/>
        </w:rPr>
        <w:t xml:space="preserve"> to load</w:t>
      </w:r>
      <w:r w:rsidR="004A4A07" w:rsidRPr="00662464">
        <w:rPr>
          <w:rFonts w:cs="Times New Roman"/>
        </w:rPr>
        <w:t xml:space="preserve"> the consultant’s assessment report</w:t>
      </w:r>
      <w:r w:rsidR="007433E7" w:rsidRPr="00662464">
        <w:rPr>
          <w:rFonts w:cs="Times New Roman"/>
        </w:rPr>
        <w:t xml:space="preserve"> onto the WCPFC website unless and until it is endorsed by the Scientific Committee</w:t>
      </w:r>
      <w:r w:rsidR="004A4A07" w:rsidRPr="00662464">
        <w:rPr>
          <w:rFonts w:cs="Times New Roman"/>
        </w:rPr>
        <w:t>.</w:t>
      </w:r>
    </w:p>
    <w:p w:rsidR="001A3854" w:rsidRPr="00662464" w:rsidRDefault="005F324B" w:rsidP="00376864">
      <w:pPr>
        <w:pStyle w:val="WCPFC"/>
        <w:rPr>
          <w:rFonts w:cs="Times New Roman"/>
        </w:rPr>
      </w:pPr>
      <w:r w:rsidRPr="00662464">
        <w:rPr>
          <w:rFonts w:cs="Times New Roman"/>
        </w:rPr>
        <w:t>During discussions on ‘other sharks’ (Agenda item 4.3.5), CCMs discussed whether to add language relating to the prospect of thresher sharks being listed on CITES Appendix II at the upcoming COP17. One CCM made the point that WCPFC needed to progress on this species including the stock assessment.</w:t>
      </w:r>
    </w:p>
    <w:p w:rsidR="005F324B" w:rsidRPr="00662464" w:rsidRDefault="005F324B" w:rsidP="005F324B">
      <w:pPr>
        <w:pStyle w:val="Heading5"/>
      </w:pPr>
      <w:r w:rsidRPr="00662464">
        <w:t>4.3.6.2</w:t>
      </w:r>
      <w:r w:rsidRPr="00662464">
        <w:tab/>
        <w:t>Provision of scientific information</w:t>
      </w:r>
    </w:p>
    <w:p w:rsidR="005F324B" w:rsidRPr="00662464" w:rsidRDefault="0016743D" w:rsidP="005F324B">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5F324B" w:rsidRPr="00662464" w:rsidRDefault="005F324B" w:rsidP="005F324B">
      <w:pPr>
        <w:pStyle w:val="WCPFC"/>
        <w:rPr>
          <w:rFonts w:cs="Times New Roman"/>
          <w:b/>
        </w:rPr>
      </w:pPr>
      <w:r w:rsidRPr="00662464">
        <w:rPr>
          <w:rFonts w:cs="Times New Roman"/>
          <w:b/>
        </w:rPr>
        <w:t xml:space="preserve">SC12 noted that there is no existing stock assessment for Pacific bigeye thresher shark but acknowledged the submission of </w:t>
      </w:r>
      <w:r w:rsidR="00E24163" w:rsidRPr="00662464">
        <w:rPr>
          <w:rFonts w:cs="Times New Roman" w:hint="eastAsia"/>
          <w:b/>
          <w:lang w:eastAsia="ko-KR"/>
        </w:rPr>
        <w:t>SC12-</w:t>
      </w:r>
      <w:r w:rsidRPr="00662464">
        <w:rPr>
          <w:rFonts w:cs="Times New Roman"/>
          <w:b/>
        </w:rPr>
        <w:t>SA-IP-17 which represents the initial chapters of a stock assessment currently in preparation.</w:t>
      </w:r>
    </w:p>
    <w:p w:rsidR="005F324B" w:rsidRPr="00662464" w:rsidRDefault="005F324B" w:rsidP="005F324B">
      <w:pPr>
        <w:pStyle w:val="WCPFC"/>
        <w:rPr>
          <w:rFonts w:cs="Times New Roman"/>
          <w:b/>
        </w:rPr>
      </w:pPr>
      <w:r w:rsidRPr="00662464">
        <w:rPr>
          <w:rFonts w:cs="Times New Roman"/>
          <w:b/>
        </w:rPr>
        <w:t>SC12 noted that, although it was planned that the bigeye thresher shark assessment would be presented to and reviewed by SC12, the full assessment report could not be completed in time and is currently being finalized by the consultants, the WCPFC Secretariat, the SPC (on behalf of some of their members), the United States and Japan.</w:t>
      </w:r>
      <w:r w:rsidR="00136ACF" w:rsidRPr="00662464">
        <w:rPr>
          <w:rFonts w:cs="Times New Roman"/>
          <w:b/>
        </w:rPr>
        <w:t xml:space="preserve"> </w:t>
      </w:r>
      <w:r w:rsidRPr="00662464">
        <w:rPr>
          <w:rFonts w:cs="Times New Roman"/>
          <w:b/>
        </w:rPr>
        <w:t xml:space="preserve">SC12 understands that the finalized bigeye </w:t>
      </w:r>
      <w:r w:rsidRPr="00662464">
        <w:rPr>
          <w:rFonts w:cs="Times New Roman"/>
          <w:b/>
        </w:rPr>
        <w:lastRenderedPageBreak/>
        <w:t>thresher assessment report will be posted on the ABNJ Tuna Project website when ready, and then provided to SC13 for discussion.</w:t>
      </w:r>
    </w:p>
    <w:p w:rsidR="005F324B" w:rsidRPr="00662464" w:rsidRDefault="005F324B" w:rsidP="005F324B">
      <w:pPr>
        <w:pStyle w:val="Heading7"/>
        <w:rPr>
          <w:rFonts w:cs="Times New Roman"/>
        </w:rPr>
      </w:pPr>
      <w:r w:rsidRPr="00662464">
        <w:rPr>
          <w:rFonts w:cs="Times New Roman"/>
        </w:rPr>
        <w:t>Management advice and implications</w:t>
      </w:r>
    </w:p>
    <w:p w:rsidR="005F324B" w:rsidRPr="00662464" w:rsidRDefault="005F324B" w:rsidP="005F324B">
      <w:pPr>
        <w:pStyle w:val="WCPFC"/>
        <w:rPr>
          <w:rFonts w:cs="Times New Roman"/>
          <w:b/>
        </w:rPr>
      </w:pPr>
      <w:r w:rsidRPr="00662464">
        <w:rPr>
          <w:rFonts w:cs="Times New Roman"/>
          <w:b/>
        </w:rPr>
        <w:t>SC12 noted that no management advice has been provided for Pacific bigeye thresher shark.</w:t>
      </w:r>
    </w:p>
    <w:p w:rsidR="00BC2A11" w:rsidRPr="00662464" w:rsidRDefault="00BC2A11" w:rsidP="001D7DAD">
      <w:pPr>
        <w:pStyle w:val="Heading2"/>
        <w:rPr>
          <w:color w:val="auto"/>
        </w:rPr>
      </w:pPr>
      <w:bookmarkStart w:id="32" w:name="_Toc458856380"/>
      <w:r w:rsidRPr="00662464">
        <w:rPr>
          <w:color w:val="auto"/>
        </w:rPr>
        <w:t>4.4</w:t>
      </w:r>
      <w:r w:rsidRPr="00662464">
        <w:rPr>
          <w:color w:val="auto"/>
        </w:rPr>
        <w:tab/>
        <w:t>WCPO billfishes</w:t>
      </w:r>
      <w:bookmarkEnd w:id="32"/>
    </w:p>
    <w:p w:rsidR="00BC2A11" w:rsidRPr="00662464" w:rsidRDefault="00BC2A11" w:rsidP="001D7DAD">
      <w:pPr>
        <w:pStyle w:val="Heading4"/>
      </w:pPr>
      <w:r w:rsidRPr="00662464">
        <w:t>4.4.1</w:t>
      </w:r>
      <w:r w:rsidRPr="00662464">
        <w:tab/>
        <w:t>South Pacific swordfish (</w:t>
      </w:r>
      <w:r w:rsidRPr="00662464">
        <w:rPr>
          <w:i/>
        </w:rPr>
        <w:t>Xiphias gladius</w:t>
      </w:r>
      <w:r w:rsidRPr="00662464">
        <w:t xml:space="preserve">) </w:t>
      </w:r>
    </w:p>
    <w:p w:rsidR="00BC2A11" w:rsidRPr="00662464" w:rsidRDefault="00BC2A11" w:rsidP="001D7DAD">
      <w:pPr>
        <w:pStyle w:val="Heading5"/>
      </w:pPr>
      <w:r w:rsidRPr="00662464">
        <w:t>4.4.1.1</w:t>
      </w:r>
      <w:r w:rsidRPr="00662464">
        <w:tab/>
        <w:t>Review of research and information</w:t>
      </w:r>
    </w:p>
    <w:p w:rsidR="006C039F" w:rsidRPr="00662464" w:rsidRDefault="006C039F" w:rsidP="00376864">
      <w:pPr>
        <w:pStyle w:val="WCPFC"/>
        <w:rPr>
          <w:rFonts w:cs="Times New Roman"/>
        </w:rPr>
      </w:pPr>
      <w:r w:rsidRPr="00662464">
        <w:rPr>
          <w:rFonts w:cs="Times New Roman"/>
        </w:rPr>
        <w:t>No stock assessment was conducted for South Pacific swordfish in 2016.</w:t>
      </w:r>
    </w:p>
    <w:p w:rsidR="00BC2A11" w:rsidRPr="00662464" w:rsidRDefault="00BC2A11" w:rsidP="00BC2A11">
      <w:pPr>
        <w:pStyle w:val="Heading6"/>
        <w:rPr>
          <w:rFonts w:eastAsiaTheme="minorEastAsia"/>
        </w:rPr>
      </w:pPr>
      <w:r w:rsidRPr="00662464">
        <w:t>a.</w:t>
      </w:r>
      <w:r w:rsidRPr="00662464">
        <w:tab/>
        <w:t>Research on South Pacific swordfish biology – aging, growth and maturity</w:t>
      </w:r>
      <w:r w:rsidRPr="00662464">
        <w:rPr>
          <w:rFonts w:eastAsiaTheme="minorEastAsia"/>
        </w:rPr>
        <w:t xml:space="preserve"> (Project 71)</w:t>
      </w:r>
    </w:p>
    <w:p w:rsidR="00757505" w:rsidRPr="00662464" w:rsidRDefault="002E1DB8" w:rsidP="00376864">
      <w:pPr>
        <w:pStyle w:val="WCPFC"/>
        <w:rPr>
          <w:rFonts w:cs="Times New Roman"/>
        </w:rPr>
      </w:pPr>
      <w:r w:rsidRPr="00662464">
        <w:rPr>
          <w:rFonts w:cs="Times New Roman"/>
        </w:rPr>
        <w:t xml:space="preserve">J. </w:t>
      </w:r>
      <w:r w:rsidR="000937AB" w:rsidRPr="00662464">
        <w:rPr>
          <w:rFonts w:cs="Times New Roman"/>
        </w:rPr>
        <w:t xml:space="preserve">Farley presented </w:t>
      </w:r>
      <w:r w:rsidR="004449E9" w:rsidRPr="00662464">
        <w:rPr>
          <w:rFonts w:cs="Times New Roman"/>
        </w:rPr>
        <w:t>SC12</w:t>
      </w:r>
      <w:r w:rsidR="000937AB" w:rsidRPr="00662464">
        <w:rPr>
          <w:rFonts w:cs="Times New Roman"/>
        </w:rPr>
        <w:t xml:space="preserve">-SA-WP-11, on </w:t>
      </w:r>
      <w:r w:rsidR="005C2873" w:rsidRPr="00662464">
        <w:rPr>
          <w:rFonts w:cs="Times New Roman"/>
        </w:rPr>
        <w:t xml:space="preserve">determining swordfish growth and maturity relevant to the southwest Pacific stock. </w:t>
      </w:r>
      <w:r w:rsidR="00446DCD" w:rsidRPr="00662464">
        <w:rPr>
          <w:rFonts w:cs="Times New Roman"/>
        </w:rPr>
        <w:t>The paper was the final report for a project co-funded by the WCPFC (Project 71). The aim of the study was to determine the degree to which differences in biological parameter estimates obtained in previous studies of swordfish in the SW Pacific and Hawaiian regions were methodological or due to spatial variation in life-history. After re-examining the sectioned anal fin spines (rays) and ovary histology from studies undertaken in Australia in the 2000s, it was found that methodological differences did exist between the previous Australian and Hawaiian studies. However, a direct comparison of age estimates from spines and otoliths found agreement up to age 7 years for females and age 4 years for males; after which otoliths tended to give much higher ages than those estimated from spines. It was noted that age estimates from otoliths were likely to be more reliable in older/larger</w:t>
      </w:r>
      <w:r w:rsidR="00E65DA2" w:rsidRPr="00662464">
        <w:rPr>
          <w:rFonts w:cs="Times New Roman" w:hint="eastAsia"/>
          <w:lang w:eastAsia="ko-KR"/>
        </w:rPr>
        <w:t xml:space="preserve"> swordfish</w:t>
      </w:r>
      <w:r w:rsidR="00446DCD" w:rsidRPr="00662464">
        <w:rPr>
          <w:rFonts w:cs="Times New Roman"/>
        </w:rPr>
        <w:t>. The otolith-based results indicate that swordfish live longer and grow slower than previously estimated. It was recommended that new growth and maturity parameters estimated from this study be included in future stock assessments for swordfish in the southwest Pacific, and that otolith-based estimates be prioritised. It was also recommend that otolith-based age estimation is investigated for other swordfish (and other billfish) stocks</w:t>
      </w:r>
      <w:r w:rsidR="00E169B0" w:rsidRPr="00662464">
        <w:rPr>
          <w:rFonts w:cs="Times New Roman"/>
        </w:rPr>
        <w:t>.</w:t>
      </w:r>
    </w:p>
    <w:p w:rsidR="001D18E2" w:rsidRPr="00662464" w:rsidRDefault="001D18E2" w:rsidP="001D18E2">
      <w:pPr>
        <w:pStyle w:val="WCPFC"/>
        <w:rPr>
          <w:rFonts w:cs="Times New Roman"/>
        </w:rPr>
      </w:pPr>
      <w:r w:rsidRPr="00662464">
        <w:rPr>
          <w:rFonts w:cs="Times New Roman"/>
        </w:rPr>
        <w:t>The theme co-convenor expressed appreciation for its contribution to Project 71, noting that it would be helpful for the next South Pacific swordfish assessment.</w:t>
      </w:r>
    </w:p>
    <w:p w:rsidR="000216F0" w:rsidRPr="00662464" w:rsidRDefault="000B1DAE" w:rsidP="00724EAA">
      <w:pPr>
        <w:pStyle w:val="WCPFC"/>
        <w:rPr>
          <w:rFonts w:cs="Times New Roman"/>
        </w:rPr>
      </w:pPr>
      <w:r w:rsidRPr="00662464">
        <w:rPr>
          <w:rFonts w:cs="Times New Roman"/>
        </w:rPr>
        <w:t>FFA members</w:t>
      </w:r>
      <w:r w:rsidR="005C2873" w:rsidRPr="00662464">
        <w:rPr>
          <w:rFonts w:cs="Times New Roman"/>
        </w:rPr>
        <w:t xml:space="preserve"> support</w:t>
      </w:r>
      <w:r w:rsidR="005D1905" w:rsidRPr="00662464">
        <w:rPr>
          <w:rFonts w:cs="Times New Roman"/>
        </w:rPr>
        <w:t>ed</w:t>
      </w:r>
      <w:r w:rsidR="005C2873" w:rsidRPr="00662464">
        <w:rPr>
          <w:rFonts w:cs="Times New Roman"/>
        </w:rPr>
        <w:t xml:space="preserve"> the </w:t>
      </w:r>
      <w:r w:rsidR="005D1905" w:rsidRPr="00662464">
        <w:rPr>
          <w:rFonts w:cs="Times New Roman"/>
        </w:rPr>
        <w:t xml:space="preserve">six </w:t>
      </w:r>
      <w:r w:rsidR="005C2873" w:rsidRPr="00662464">
        <w:rPr>
          <w:rFonts w:cs="Times New Roman"/>
        </w:rPr>
        <w:t xml:space="preserve">recommendations </w:t>
      </w:r>
      <w:r w:rsidR="005D1905" w:rsidRPr="00662464">
        <w:rPr>
          <w:rFonts w:cs="Times New Roman"/>
        </w:rPr>
        <w:t xml:space="preserve">in the paper </w:t>
      </w:r>
      <w:r w:rsidR="005C2873" w:rsidRPr="00662464">
        <w:rPr>
          <w:rFonts w:cs="Times New Roman"/>
        </w:rPr>
        <w:t>includ</w:t>
      </w:r>
      <w:r w:rsidR="005D1905" w:rsidRPr="00662464">
        <w:rPr>
          <w:rFonts w:cs="Times New Roman"/>
        </w:rPr>
        <w:t xml:space="preserve">ing </w:t>
      </w:r>
      <w:r w:rsidR="005C2873" w:rsidRPr="00662464">
        <w:rPr>
          <w:rFonts w:cs="Times New Roman"/>
        </w:rPr>
        <w:t xml:space="preserve">the use of otolith-based growth and maturity estimates. </w:t>
      </w:r>
      <w:r w:rsidR="00724EAA" w:rsidRPr="00662464">
        <w:rPr>
          <w:rFonts w:cs="Times New Roman"/>
        </w:rPr>
        <w:t>These CCMs noted the last assessment’s uncertainty particularly in growth estimates, making the choice of a single model to base SC advice on impossible</w:t>
      </w:r>
      <w:r w:rsidR="00E80C39" w:rsidRPr="00662464">
        <w:rPr>
          <w:rFonts w:cs="Times New Roman"/>
        </w:rPr>
        <w:t xml:space="preserve">, and noted that the potential maximum catch under CMM 2009-03 is well in excess of the MSY estimates in the last assessment. </w:t>
      </w:r>
      <w:r w:rsidR="00724EAA" w:rsidRPr="00662464">
        <w:rPr>
          <w:rFonts w:cs="Times New Roman"/>
        </w:rPr>
        <w:t>These members</w:t>
      </w:r>
      <w:r w:rsidR="00E80C39" w:rsidRPr="00662464">
        <w:rPr>
          <w:rFonts w:cs="Times New Roman"/>
        </w:rPr>
        <w:t xml:space="preserve"> </w:t>
      </w:r>
      <w:r w:rsidR="00724EAA" w:rsidRPr="00662464">
        <w:rPr>
          <w:rFonts w:cs="Times New Roman"/>
        </w:rPr>
        <w:t xml:space="preserve">noted </w:t>
      </w:r>
      <w:r w:rsidR="00204190" w:rsidRPr="00662464">
        <w:rPr>
          <w:rFonts w:cs="Times New Roman"/>
        </w:rPr>
        <w:t>that</w:t>
      </w:r>
      <w:r w:rsidR="005C2873" w:rsidRPr="00662464">
        <w:rPr>
          <w:rFonts w:cs="Times New Roman"/>
        </w:rPr>
        <w:t xml:space="preserve"> choosing one growth schedule over the other</w:t>
      </w:r>
      <w:r w:rsidR="00724EAA" w:rsidRPr="00662464">
        <w:rPr>
          <w:rFonts w:cs="Times New Roman"/>
        </w:rPr>
        <w:t>,</w:t>
      </w:r>
      <w:r w:rsidR="005C2873" w:rsidRPr="00662464">
        <w:rPr>
          <w:rFonts w:cs="Times New Roman"/>
        </w:rPr>
        <w:t xml:space="preserve"> without </w:t>
      </w:r>
      <w:r w:rsidR="00724EAA" w:rsidRPr="00662464">
        <w:rPr>
          <w:rFonts w:cs="Times New Roman"/>
        </w:rPr>
        <w:t xml:space="preserve">strong </w:t>
      </w:r>
      <w:r w:rsidR="005C2873" w:rsidRPr="00662464">
        <w:rPr>
          <w:rFonts w:cs="Times New Roman"/>
        </w:rPr>
        <w:t>evidence to determine which is more representative of swordfish growth in the south Pacific</w:t>
      </w:r>
      <w:r w:rsidR="00724EAA" w:rsidRPr="00662464">
        <w:rPr>
          <w:rFonts w:cs="Times New Roman"/>
        </w:rPr>
        <w:t xml:space="preserve">, </w:t>
      </w:r>
      <w:r w:rsidR="005C2873" w:rsidRPr="00662464">
        <w:rPr>
          <w:rFonts w:cs="Times New Roman"/>
        </w:rPr>
        <w:t>ha</w:t>
      </w:r>
      <w:r w:rsidR="006A6B1F" w:rsidRPr="00662464">
        <w:rPr>
          <w:rFonts w:cs="Times New Roman"/>
        </w:rPr>
        <w:t>d</w:t>
      </w:r>
      <w:r w:rsidR="005C2873" w:rsidRPr="00662464">
        <w:rPr>
          <w:rFonts w:cs="Times New Roman"/>
        </w:rPr>
        <w:t xml:space="preserve"> significant management implications. Project 71 </w:t>
      </w:r>
      <w:r w:rsidR="006A6B1F" w:rsidRPr="00662464">
        <w:rPr>
          <w:rFonts w:cs="Times New Roman"/>
        </w:rPr>
        <w:t>addressed these concerns</w:t>
      </w:r>
      <w:r w:rsidR="005C2873" w:rsidRPr="00662464">
        <w:rPr>
          <w:rFonts w:cs="Times New Roman"/>
        </w:rPr>
        <w:t xml:space="preserve">. </w:t>
      </w:r>
      <w:r w:rsidR="00E80C39" w:rsidRPr="00662464">
        <w:rPr>
          <w:rFonts w:cs="Times New Roman"/>
        </w:rPr>
        <w:t xml:space="preserve">FFA members recommended that </w:t>
      </w:r>
      <w:r w:rsidR="005C2873" w:rsidRPr="00662464">
        <w:rPr>
          <w:rFonts w:cs="Times New Roman"/>
        </w:rPr>
        <w:t>the question of stock delineation separating south-western and south-central populations</w:t>
      </w:r>
      <w:r w:rsidR="00E80C39" w:rsidRPr="00662464">
        <w:rPr>
          <w:rFonts w:cs="Times New Roman"/>
        </w:rPr>
        <w:t xml:space="preserve"> </w:t>
      </w:r>
      <w:r w:rsidR="005C2873" w:rsidRPr="00662464">
        <w:rPr>
          <w:rFonts w:cs="Times New Roman"/>
        </w:rPr>
        <w:t>be taken up at the pre-assessment workshop</w:t>
      </w:r>
      <w:r w:rsidR="000216F0" w:rsidRPr="00662464">
        <w:rPr>
          <w:rFonts w:cs="Times New Roman"/>
        </w:rPr>
        <w:t xml:space="preserve">. </w:t>
      </w:r>
      <w:r w:rsidR="00724EAA" w:rsidRPr="00662464">
        <w:rPr>
          <w:rFonts w:cs="Times New Roman"/>
        </w:rPr>
        <w:t>These CCMs sought further improvements in the provision of operational catch and effort and size composition data, tagging, and information on CPUE indices from different fleets.</w:t>
      </w:r>
    </w:p>
    <w:p w:rsidR="002B2AB7" w:rsidRPr="00662464" w:rsidRDefault="00B56BA5" w:rsidP="00B56BA5">
      <w:pPr>
        <w:pStyle w:val="WCPFC"/>
        <w:rPr>
          <w:rFonts w:cs="Times New Roman"/>
        </w:rPr>
      </w:pPr>
      <w:r w:rsidRPr="00662464">
        <w:rPr>
          <w:rFonts w:cs="Times New Roman"/>
        </w:rPr>
        <w:t xml:space="preserve">Australia </w:t>
      </w:r>
      <w:r w:rsidR="00860906" w:rsidRPr="00662464">
        <w:rPr>
          <w:rFonts w:cs="Times New Roman"/>
        </w:rPr>
        <w:t>not</w:t>
      </w:r>
      <w:r w:rsidR="00C131FA" w:rsidRPr="00662464">
        <w:rPr>
          <w:rFonts w:cs="Times New Roman"/>
        </w:rPr>
        <w:t>ed</w:t>
      </w:r>
      <w:r w:rsidR="00860906" w:rsidRPr="00662464">
        <w:rPr>
          <w:rFonts w:cs="Times New Roman"/>
        </w:rPr>
        <w:t xml:space="preserve"> </w:t>
      </w:r>
      <w:r w:rsidR="00E24163" w:rsidRPr="00662464">
        <w:rPr>
          <w:rFonts w:cs="Times New Roman"/>
        </w:rPr>
        <w:t>SC12</w:t>
      </w:r>
      <w:r w:rsidR="008D0B37" w:rsidRPr="00662464">
        <w:rPr>
          <w:rFonts w:cs="Times New Roman"/>
        </w:rPr>
        <w:t>-SA-IP-11</w:t>
      </w:r>
      <w:r w:rsidR="00860906" w:rsidRPr="00662464">
        <w:rPr>
          <w:rFonts w:cs="Times New Roman"/>
        </w:rPr>
        <w:t>, a t</w:t>
      </w:r>
      <w:r w:rsidR="000C4C19" w:rsidRPr="00662464">
        <w:rPr>
          <w:rFonts w:cs="Times New Roman"/>
        </w:rPr>
        <w:t>imeline of fleet and management changes in Australia’s tropical tuna</w:t>
      </w:r>
      <w:r w:rsidR="00444976" w:rsidRPr="00662464">
        <w:rPr>
          <w:rFonts w:cs="Times New Roman"/>
        </w:rPr>
        <w:t xml:space="preserve"> which could be used as a template for SC members</w:t>
      </w:r>
      <w:r w:rsidRPr="00662464">
        <w:rPr>
          <w:rFonts w:cs="Times New Roman"/>
        </w:rPr>
        <w:t xml:space="preserve">. To help facilitate discussions </w:t>
      </w:r>
      <w:r w:rsidR="00C131FA" w:rsidRPr="00662464">
        <w:rPr>
          <w:rFonts w:cs="Times New Roman"/>
        </w:rPr>
        <w:t xml:space="preserve">about the </w:t>
      </w:r>
      <w:r w:rsidR="00C131FA" w:rsidRPr="00662464">
        <w:rPr>
          <w:rFonts w:cs="Times New Roman"/>
        </w:rPr>
        <w:lastRenderedPageBreak/>
        <w:t xml:space="preserve">reliability of data for various fleets and their suitability for constructing indices of stock abundance, compiling </w:t>
      </w:r>
      <w:r w:rsidRPr="00662464">
        <w:rPr>
          <w:rFonts w:cs="Times New Roman"/>
        </w:rPr>
        <w:t>histor</w:t>
      </w:r>
      <w:r w:rsidR="00C131FA" w:rsidRPr="00662464">
        <w:rPr>
          <w:rFonts w:cs="Times New Roman"/>
        </w:rPr>
        <w:t xml:space="preserve">ies </w:t>
      </w:r>
      <w:r w:rsidRPr="00662464">
        <w:rPr>
          <w:rFonts w:cs="Times New Roman"/>
        </w:rPr>
        <w:t>of management measures, fishing strategies, gears and sampling regimes</w:t>
      </w:r>
      <w:r w:rsidR="00C131FA" w:rsidRPr="00662464">
        <w:rPr>
          <w:rFonts w:cs="Times New Roman"/>
        </w:rPr>
        <w:t xml:space="preserve"> for all fleets, updated as needed, could be useful.</w:t>
      </w:r>
      <w:r w:rsidR="00136ACF" w:rsidRPr="00662464">
        <w:rPr>
          <w:rFonts w:cs="Times New Roman"/>
        </w:rPr>
        <w:t xml:space="preserve"> </w:t>
      </w:r>
      <w:r w:rsidR="00444976" w:rsidRPr="00662464">
        <w:rPr>
          <w:rFonts w:cs="Times New Roman"/>
        </w:rPr>
        <w:t xml:space="preserve">This CCM commented that without such </w:t>
      </w:r>
      <w:r w:rsidRPr="00662464">
        <w:rPr>
          <w:rFonts w:cs="Times New Roman"/>
        </w:rPr>
        <w:t>information</w:t>
      </w:r>
      <w:r w:rsidR="00444976" w:rsidRPr="00662464">
        <w:rPr>
          <w:rFonts w:cs="Times New Roman"/>
        </w:rPr>
        <w:t xml:space="preserve">, </w:t>
      </w:r>
      <w:r w:rsidRPr="00662464">
        <w:rPr>
          <w:rFonts w:cs="Times New Roman"/>
        </w:rPr>
        <w:t xml:space="preserve">SC is likely to continue to debate what changes have occurred in these fisheries and whether they are adequately accounted for in the development of related indicators. </w:t>
      </w:r>
      <w:r w:rsidR="00444976" w:rsidRPr="00662464">
        <w:rPr>
          <w:rFonts w:cs="Times New Roman"/>
        </w:rPr>
        <w:t xml:space="preserve">Australia </w:t>
      </w:r>
      <w:r w:rsidRPr="00662464">
        <w:rPr>
          <w:rFonts w:cs="Times New Roman"/>
        </w:rPr>
        <w:t>proposed that SC</w:t>
      </w:r>
      <w:r w:rsidR="00444976" w:rsidRPr="00662464">
        <w:rPr>
          <w:rFonts w:cs="Times New Roman"/>
        </w:rPr>
        <w:t>12</w:t>
      </w:r>
      <w:r w:rsidRPr="00662464">
        <w:rPr>
          <w:rFonts w:cs="Times New Roman"/>
        </w:rPr>
        <w:t xml:space="preserve"> recommend </w:t>
      </w:r>
      <w:r w:rsidR="00444976" w:rsidRPr="00662464">
        <w:rPr>
          <w:rFonts w:cs="Times New Roman"/>
        </w:rPr>
        <w:t xml:space="preserve">that </w:t>
      </w:r>
      <w:r w:rsidRPr="00662464">
        <w:rPr>
          <w:rFonts w:cs="Times New Roman"/>
        </w:rPr>
        <w:t xml:space="preserve">each CCM develop reports for each of their fleets detailing this history and </w:t>
      </w:r>
      <w:r w:rsidR="00444976" w:rsidRPr="00662464">
        <w:rPr>
          <w:rFonts w:cs="Times New Roman"/>
        </w:rPr>
        <w:t xml:space="preserve">any </w:t>
      </w:r>
      <w:r w:rsidRPr="00662464">
        <w:rPr>
          <w:rFonts w:cs="Times New Roman"/>
        </w:rPr>
        <w:t>changes</w:t>
      </w:r>
      <w:r w:rsidR="00444976" w:rsidRPr="00662464">
        <w:rPr>
          <w:rFonts w:cs="Times New Roman"/>
        </w:rPr>
        <w:t xml:space="preserve"> as updates</w:t>
      </w:r>
      <w:r w:rsidR="000848AB" w:rsidRPr="00662464">
        <w:rPr>
          <w:rFonts w:cs="Times New Roman"/>
        </w:rPr>
        <w:t xml:space="preserve">, </w:t>
      </w:r>
      <w:r w:rsidR="0050431F" w:rsidRPr="00662464">
        <w:rPr>
          <w:rFonts w:cs="Times New Roman"/>
        </w:rPr>
        <w:t>and e</w:t>
      </w:r>
      <w:r w:rsidR="002B2AB7" w:rsidRPr="00662464">
        <w:rPr>
          <w:rFonts w:cs="Times New Roman"/>
        </w:rPr>
        <w:t>nc</w:t>
      </w:r>
      <w:r w:rsidR="0050431F" w:rsidRPr="00662464">
        <w:rPr>
          <w:rFonts w:cs="Times New Roman"/>
        </w:rPr>
        <w:t>ouraged</w:t>
      </w:r>
      <w:r w:rsidR="002B2AB7" w:rsidRPr="00662464">
        <w:rPr>
          <w:rFonts w:cs="Times New Roman"/>
        </w:rPr>
        <w:t xml:space="preserve"> CCM</w:t>
      </w:r>
      <w:r w:rsidR="0050431F" w:rsidRPr="00662464">
        <w:rPr>
          <w:rFonts w:cs="Times New Roman"/>
        </w:rPr>
        <w:t>s</w:t>
      </w:r>
      <w:r w:rsidR="002B2AB7" w:rsidRPr="00662464">
        <w:rPr>
          <w:rFonts w:cs="Times New Roman"/>
        </w:rPr>
        <w:t xml:space="preserve"> to produce similar </w:t>
      </w:r>
      <w:r w:rsidRPr="00662464">
        <w:rPr>
          <w:rFonts w:cs="Times New Roman"/>
        </w:rPr>
        <w:t>report</w:t>
      </w:r>
      <w:r w:rsidR="000848AB" w:rsidRPr="00662464">
        <w:rPr>
          <w:rFonts w:cs="Times New Roman"/>
        </w:rPr>
        <w:t>s</w:t>
      </w:r>
      <w:r w:rsidR="002B2AB7" w:rsidRPr="00662464">
        <w:rPr>
          <w:rFonts w:cs="Times New Roman"/>
        </w:rPr>
        <w:t xml:space="preserve">. </w:t>
      </w:r>
      <w:r w:rsidR="000848AB" w:rsidRPr="00662464">
        <w:rPr>
          <w:rFonts w:cs="Times New Roman"/>
        </w:rPr>
        <w:t xml:space="preserve">It was noted that Australia’s </w:t>
      </w:r>
      <w:r w:rsidR="002B2AB7" w:rsidRPr="00662464">
        <w:rPr>
          <w:rFonts w:cs="Times New Roman"/>
        </w:rPr>
        <w:t xml:space="preserve">domestic </w:t>
      </w:r>
      <w:r w:rsidRPr="00662464">
        <w:rPr>
          <w:rFonts w:cs="Times New Roman"/>
        </w:rPr>
        <w:t>managers</w:t>
      </w:r>
      <w:r w:rsidR="002B2AB7" w:rsidRPr="00662464">
        <w:rPr>
          <w:rFonts w:cs="Times New Roman"/>
        </w:rPr>
        <w:t xml:space="preserve"> found </w:t>
      </w:r>
      <w:r w:rsidR="000848AB" w:rsidRPr="00662464">
        <w:rPr>
          <w:rFonts w:cs="Times New Roman"/>
        </w:rPr>
        <w:t xml:space="preserve">such a document </w:t>
      </w:r>
      <w:r w:rsidR="002B2AB7" w:rsidRPr="00662464">
        <w:rPr>
          <w:rFonts w:cs="Times New Roman"/>
        </w:rPr>
        <w:t>very useful</w:t>
      </w:r>
      <w:r w:rsidR="000848AB" w:rsidRPr="00662464">
        <w:rPr>
          <w:rFonts w:cs="Times New Roman"/>
        </w:rPr>
        <w:t xml:space="preserve"> in part to mitigate against loss of information through time through </w:t>
      </w:r>
      <w:r w:rsidR="002B2AB7" w:rsidRPr="00662464">
        <w:rPr>
          <w:rFonts w:cs="Times New Roman"/>
        </w:rPr>
        <w:t xml:space="preserve">turnover </w:t>
      </w:r>
      <w:r w:rsidRPr="00662464">
        <w:rPr>
          <w:rFonts w:cs="Times New Roman"/>
        </w:rPr>
        <w:t>of staff</w:t>
      </w:r>
      <w:r w:rsidR="002B2AB7" w:rsidRPr="00662464">
        <w:rPr>
          <w:rFonts w:cs="Times New Roman"/>
        </w:rPr>
        <w:t>.</w:t>
      </w:r>
    </w:p>
    <w:p w:rsidR="00BC2A11" w:rsidRPr="00662464" w:rsidRDefault="00BC2A11" w:rsidP="001D7DAD">
      <w:pPr>
        <w:pStyle w:val="Heading5"/>
      </w:pPr>
      <w:r w:rsidRPr="00662464">
        <w:t>4.4.1.2</w:t>
      </w:r>
      <w:r w:rsidRPr="00662464">
        <w:tab/>
        <w:t>Provision of scientific information</w:t>
      </w:r>
    </w:p>
    <w:p w:rsidR="001A27F5" w:rsidRPr="00662464" w:rsidRDefault="0016743D" w:rsidP="001A27F5">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1A27F5" w:rsidRPr="00662464" w:rsidRDefault="001A27F5" w:rsidP="001A27F5">
      <w:pPr>
        <w:pStyle w:val="WCPFC"/>
        <w:rPr>
          <w:rFonts w:cs="Times New Roman"/>
          <w:b/>
        </w:rPr>
      </w:pPr>
      <w:r w:rsidRPr="00662464">
        <w:rPr>
          <w:rFonts w:cs="Times New Roman"/>
          <w:b/>
        </w:rPr>
        <w:t>SC12 noted that no stock assessment was conducted for South Pacific swordfish in 2015.</w:t>
      </w:r>
      <w:r w:rsidR="00136ACF" w:rsidRPr="00662464">
        <w:rPr>
          <w:rFonts w:cs="Times New Roman"/>
          <w:b/>
        </w:rPr>
        <w:t xml:space="preserve"> </w:t>
      </w:r>
      <w:r w:rsidRPr="00662464">
        <w:rPr>
          <w:rFonts w:cs="Times New Roman"/>
          <w:b/>
        </w:rPr>
        <w:t xml:space="preserve"> Therefore, the stock status description from SC9 is still current. </w:t>
      </w:r>
    </w:p>
    <w:p w:rsidR="001A27F5" w:rsidRPr="00662464" w:rsidRDefault="001A27F5" w:rsidP="001A27F5">
      <w:pPr>
        <w:pStyle w:val="Heading7"/>
        <w:rPr>
          <w:rFonts w:cs="Times New Roman"/>
        </w:rPr>
      </w:pPr>
      <w:r w:rsidRPr="00662464">
        <w:rPr>
          <w:rFonts w:cs="Times New Roman"/>
        </w:rPr>
        <w:t>Management advice and implications</w:t>
      </w:r>
    </w:p>
    <w:p w:rsidR="00EF2A84" w:rsidRPr="00662464" w:rsidRDefault="001A27F5" w:rsidP="001A27F5">
      <w:pPr>
        <w:pStyle w:val="WCPFC"/>
        <w:rPr>
          <w:rFonts w:cs="Times New Roman"/>
          <w:b/>
        </w:rPr>
      </w:pPr>
      <w:r w:rsidRPr="00662464">
        <w:rPr>
          <w:rFonts w:cs="Times New Roman"/>
          <w:b/>
        </w:rPr>
        <w:t>SC12 noted that no management advice had been provided since SC9. Therefore, the advice from SC9 should be maintained.</w:t>
      </w:r>
    </w:p>
    <w:p w:rsidR="00BC2A11" w:rsidRPr="00662464" w:rsidRDefault="00EF2A84" w:rsidP="001D7DAD">
      <w:pPr>
        <w:pStyle w:val="Heading4"/>
      </w:pPr>
      <w:r w:rsidRPr="00662464">
        <w:t>4.4.2</w:t>
      </w:r>
      <w:r w:rsidRPr="00662464">
        <w:tab/>
      </w:r>
      <w:r w:rsidR="00BC2A11" w:rsidRPr="00662464">
        <w:t>Southwest Pacific striped marlin (</w:t>
      </w:r>
      <w:r w:rsidR="00BC2A11" w:rsidRPr="00662464">
        <w:rPr>
          <w:i/>
        </w:rPr>
        <w:t>Kajikia audax</w:t>
      </w:r>
      <w:r w:rsidR="00BC2A11" w:rsidRPr="00662464">
        <w:t>)</w:t>
      </w:r>
    </w:p>
    <w:p w:rsidR="00BC2A11" w:rsidRPr="00662464" w:rsidRDefault="00EF2A84" w:rsidP="001D7DAD">
      <w:pPr>
        <w:pStyle w:val="Heading5"/>
      </w:pPr>
      <w:r w:rsidRPr="00662464">
        <w:t>4.4.2.1</w:t>
      </w:r>
      <w:r w:rsidRPr="00662464">
        <w:tab/>
      </w:r>
      <w:r w:rsidR="00BC2A11" w:rsidRPr="00662464">
        <w:t>Review of research and information</w:t>
      </w:r>
    </w:p>
    <w:p w:rsidR="000937AB" w:rsidRPr="00662464" w:rsidRDefault="000937AB" w:rsidP="00376864">
      <w:pPr>
        <w:pStyle w:val="WCPFC"/>
        <w:rPr>
          <w:rFonts w:cs="Times New Roman"/>
        </w:rPr>
      </w:pPr>
      <w:r w:rsidRPr="00662464">
        <w:rPr>
          <w:rFonts w:cs="Times New Roman"/>
        </w:rPr>
        <w:t>No stock assessment for Southwest Pacific striped marlin was conducted in 2016.</w:t>
      </w:r>
    </w:p>
    <w:p w:rsidR="00BC2A11" w:rsidRPr="00662464" w:rsidRDefault="00EF2A84" w:rsidP="001D7DAD">
      <w:pPr>
        <w:pStyle w:val="Heading5"/>
      </w:pPr>
      <w:r w:rsidRPr="00662464">
        <w:t>4.4.2.2</w:t>
      </w:r>
      <w:r w:rsidRPr="00662464">
        <w:tab/>
      </w:r>
      <w:r w:rsidR="00BC2A11" w:rsidRPr="00662464">
        <w:t>Provision of scientific information</w:t>
      </w:r>
    </w:p>
    <w:p w:rsidR="00540C3C" w:rsidRPr="00662464" w:rsidRDefault="0016743D" w:rsidP="002137FE">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540C3C" w:rsidRPr="00662464" w:rsidRDefault="00540C3C" w:rsidP="00540C3C">
      <w:pPr>
        <w:pStyle w:val="WCPFC"/>
        <w:rPr>
          <w:rFonts w:cs="Times New Roman"/>
          <w:b/>
        </w:rPr>
      </w:pPr>
      <w:r w:rsidRPr="00662464">
        <w:rPr>
          <w:rFonts w:cs="Times New Roman"/>
          <w:b/>
        </w:rPr>
        <w:t>SC12 noted that no stock assessments were conducted for these species in 2016. Therefore, the stock status descriptions from SC8 and SC11 for South Pacific striped marlin and North Pacific striped marlin are still current. Updated information on North Pacific striped marlin catches may be available in the ISC Plenary Report (</w:t>
      </w:r>
      <w:r w:rsidR="00E24163" w:rsidRPr="00662464">
        <w:rPr>
          <w:rFonts w:cs="Times New Roman" w:hint="eastAsia"/>
          <w:b/>
          <w:lang w:eastAsia="ko-KR"/>
        </w:rPr>
        <w:t>SC12-</w:t>
      </w:r>
      <w:r w:rsidRPr="00662464">
        <w:rPr>
          <w:rFonts w:cs="Times New Roman"/>
          <w:b/>
        </w:rPr>
        <w:t xml:space="preserve">GN-IP-02), and for South Pacific striped marlin in </w:t>
      </w:r>
      <w:r w:rsidR="00E24163" w:rsidRPr="00662464">
        <w:rPr>
          <w:rFonts w:cs="Times New Roman" w:hint="eastAsia"/>
          <w:b/>
          <w:lang w:eastAsia="ko-KR"/>
        </w:rPr>
        <w:t>SC12-</w:t>
      </w:r>
      <w:r w:rsidRPr="00662464">
        <w:rPr>
          <w:rFonts w:cs="Times New Roman"/>
          <w:b/>
        </w:rPr>
        <w:t>ST-IP-01, but was not compiled for and reviewed by SC12.</w:t>
      </w:r>
      <w:r w:rsidR="00136ACF" w:rsidRPr="00662464">
        <w:rPr>
          <w:rFonts w:cs="Times New Roman"/>
          <w:b/>
        </w:rPr>
        <w:t xml:space="preserve"> </w:t>
      </w:r>
    </w:p>
    <w:p w:rsidR="00540C3C" w:rsidRPr="00662464" w:rsidRDefault="00540C3C" w:rsidP="002137FE">
      <w:pPr>
        <w:pStyle w:val="Heading7"/>
        <w:rPr>
          <w:rFonts w:cs="Times New Roman"/>
        </w:rPr>
      </w:pPr>
      <w:r w:rsidRPr="00662464">
        <w:rPr>
          <w:rFonts w:cs="Times New Roman"/>
        </w:rPr>
        <w:t>Management advice and implications</w:t>
      </w:r>
    </w:p>
    <w:p w:rsidR="00EF2A84" w:rsidRPr="00662464" w:rsidRDefault="00540C3C" w:rsidP="00540C3C">
      <w:pPr>
        <w:pStyle w:val="WCPFC"/>
        <w:rPr>
          <w:rFonts w:cs="Times New Roman"/>
          <w:b/>
        </w:rPr>
      </w:pPr>
      <w:r w:rsidRPr="00662464">
        <w:rPr>
          <w:rFonts w:cs="Times New Roman"/>
          <w:b/>
        </w:rPr>
        <w:t>SC12 noted that no management advice has been provided since SC8 and SC11 for South Pacific striped marlin and North Pacific striped marlin, respectively. Therefore, previous advice should be maintained, pending a new assessment or other new information.</w:t>
      </w:r>
    </w:p>
    <w:p w:rsidR="00BC2A11" w:rsidRPr="00662464" w:rsidRDefault="00EF2A84" w:rsidP="001D7DAD">
      <w:pPr>
        <w:pStyle w:val="Heading4"/>
      </w:pPr>
      <w:r w:rsidRPr="00662464">
        <w:t>4.4.3</w:t>
      </w:r>
      <w:r w:rsidRPr="00662464">
        <w:tab/>
      </w:r>
      <w:r w:rsidR="00BC2A11" w:rsidRPr="00662464">
        <w:t>North Pacific striped marlin (</w:t>
      </w:r>
      <w:r w:rsidR="00BC2A11" w:rsidRPr="00662464">
        <w:rPr>
          <w:i/>
        </w:rPr>
        <w:t>Kajikia audax</w:t>
      </w:r>
      <w:r w:rsidR="00BC2A11" w:rsidRPr="00662464">
        <w:t>)</w:t>
      </w:r>
    </w:p>
    <w:p w:rsidR="00BC2A11" w:rsidRPr="00662464" w:rsidRDefault="00EF2A84" w:rsidP="001D7DAD">
      <w:pPr>
        <w:pStyle w:val="Heading5"/>
      </w:pPr>
      <w:r w:rsidRPr="00662464">
        <w:t>4.4.3.1</w:t>
      </w:r>
      <w:r w:rsidRPr="00662464">
        <w:tab/>
      </w:r>
      <w:r w:rsidR="00BC2A11" w:rsidRPr="00662464">
        <w:t>Review of research and information</w:t>
      </w:r>
    </w:p>
    <w:p w:rsidR="001D7DAD" w:rsidRPr="00662464" w:rsidRDefault="0026543E" w:rsidP="00376864">
      <w:pPr>
        <w:pStyle w:val="WCPFC"/>
        <w:rPr>
          <w:rFonts w:cs="Times New Roman"/>
        </w:rPr>
      </w:pPr>
      <w:r w:rsidRPr="00662464">
        <w:rPr>
          <w:rFonts w:cs="Times New Roman"/>
        </w:rPr>
        <w:t>No stock assessment for North Pacific striped marlin was conducted in 2016</w:t>
      </w:r>
      <w:r w:rsidR="00637FC4" w:rsidRPr="00662464">
        <w:rPr>
          <w:rFonts w:cs="Times New Roman"/>
        </w:rPr>
        <w:t>.</w:t>
      </w:r>
    </w:p>
    <w:p w:rsidR="00BC2A11" w:rsidRPr="00662464" w:rsidRDefault="00EF2A84" w:rsidP="001D7DAD">
      <w:pPr>
        <w:pStyle w:val="Heading5"/>
      </w:pPr>
      <w:r w:rsidRPr="00662464">
        <w:lastRenderedPageBreak/>
        <w:t>4.4.3.2</w:t>
      </w:r>
      <w:r w:rsidRPr="00662464">
        <w:tab/>
      </w:r>
      <w:r w:rsidR="00BC2A11" w:rsidRPr="00662464">
        <w:t>Provision of scientific information</w:t>
      </w:r>
    </w:p>
    <w:p w:rsidR="002137FE" w:rsidRPr="00662464" w:rsidRDefault="0016743D" w:rsidP="002137FE">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2137FE" w:rsidRPr="00662464" w:rsidRDefault="002137FE" w:rsidP="002137FE">
      <w:pPr>
        <w:pStyle w:val="WCPFC"/>
        <w:rPr>
          <w:rFonts w:cs="Times New Roman"/>
          <w:b/>
        </w:rPr>
      </w:pPr>
      <w:r w:rsidRPr="00662464">
        <w:rPr>
          <w:rFonts w:cs="Times New Roman"/>
          <w:b/>
        </w:rPr>
        <w:t>SC12 noted that no stock assessments were conducted for these species in 2016. Therefore, the stock status descriptions from SC8 and SC11 for South Pacific striped marlin and North Pacific striped marlin are still current. Updated information on North Pacific striped marlin catches may be available in the ISC Plenary Report (</w:t>
      </w:r>
      <w:r w:rsidR="00E24163" w:rsidRPr="00662464">
        <w:rPr>
          <w:rFonts w:cs="Times New Roman" w:hint="eastAsia"/>
          <w:b/>
          <w:lang w:eastAsia="ko-KR"/>
        </w:rPr>
        <w:t>SC12-</w:t>
      </w:r>
      <w:r w:rsidRPr="00662464">
        <w:rPr>
          <w:rFonts w:cs="Times New Roman"/>
          <w:b/>
        </w:rPr>
        <w:t xml:space="preserve">GN-IP-02), and for South Pacific striped marlin in </w:t>
      </w:r>
      <w:r w:rsidR="00E24163" w:rsidRPr="00662464">
        <w:rPr>
          <w:rFonts w:cs="Times New Roman" w:hint="eastAsia"/>
          <w:b/>
          <w:lang w:eastAsia="ko-KR"/>
        </w:rPr>
        <w:t>SC12-</w:t>
      </w:r>
      <w:r w:rsidRPr="00662464">
        <w:rPr>
          <w:rFonts w:cs="Times New Roman"/>
          <w:b/>
        </w:rPr>
        <w:t>ST-IP-01, but was not compiled for and reviewed by SC12.</w:t>
      </w:r>
      <w:r w:rsidR="00136ACF" w:rsidRPr="00662464">
        <w:rPr>
          <w:rFonts w:cs="Times New Roman"/>
          <w:b/>
        </w:rPr>
        <w:t xml:space="preserve"> </w:t>
      </w:r>
    </w:p>
    <w:p w:rsidR="002137FE" w:rsidRPr="00662464" w:rsidRDefault="002137FE" w:rsidP="002137FE">
      <w:pPr>
        <w:pStyle w:val="Heading7"/>
        <w:rPr>
          <w:rFonts w:cs="Times New Roman"/>
        </w:rPr>
      </w:pPr>
      <w:r w:rsidRPr="00662464">
        <w:rPr>
          <w:rFonts w:cs="Times New Roman"/>
        </w:rPr>
        <w:t>Management advice and implications</w:t>
      </w:r>
    </w:p>
    <w:p w:rsidR="00EF2A84" w:rsidRPr="00662464" w:rsidRDefault="002137FE" w:rsidP="002137FE">
      <w:pPr>
        <w:pStyle w:val="WCPFC"/>
        <w:rPr>
          <w:rFonts w:cs="Times New Roman"/>
          <w:b/>
        </w:rPr>
      </w:pPr>
      <w:r w:rsidRPr="00662464">
        <w:rPr>
          <w:rFonts w:cs="Times New Roman"/>
          <w:b/>
        </w:rPr>
        <w:t>SC12 noted that no management advice has been provided since SC8 and SC11 for South Pacific striped marlin and North Pacific striped marlin, respectively. Therefore, previous advice should be maintained, pending a new assessment or other new information.</w:t>
      </w:r>
    </w:p>
    <w:p w:rsidR="00BC2A11" w:rsidRPr="00662464" w:rsidRDefault="00EF2A84" w:rsidP="001D7DAD">
      <w:pPr>
        <w:pStyle w:val="Heading4"/>
      </w:pPr>
      <w:r w:rsidRPr="00662464">
        <w:t>4.4.4</w:t>
      </w:r>
      <w:r w:rsidRPr="00662464">
        <w:tab/>
      </w:r>
      <w:r w:rsidR="00BC2A11" w:rsidRPr="00662464">
        <w:t>Pacific blue marlin (</w:t>
      </w:r>
      <w:r w:rsidR="00BC2A11" w:rsidRPr="00662464">
        <w:rPr>
          <w:i/>
        </w:rPr>
        <w:t>Makaira nigricans</w:t>
      </w:r>
      <w:r w:rsidR="00BC2A11" w:rsidRPr="00662464">
        <w:t xml:space="preserve">) </w:t>
      </w:r>
    </w:p>
    <w:p w:rsidR="00BC2A11" w:rsidRPr="00662464" w:rsidRDefault="00EF2A84" w:rsidP="001D7DAD">
      <w:pPr>
        <w:pStyle w:val="Heading5"/>
      </w:pPr>
      <w:r w:rsidRPr="00662464">
        <w:t>4.4.4.1</w:t>
      </w:r>
      <w:r w:rsidRPr="00662464">
        <w:tab/>
      </w:r>
      <w:r w:rsidR="00BC2A11" w:rsidRPr="00662464">
        <w:t>Review of research and information</w:t>
      </w:r>
    </w:p>
    <w:p w:rsidR="00CA1B11" w:rsidRPr="00662464" w:rsidRDefault="00421009" w:rsidP="00376864">
      <w:pPr>
        <w:pStyle w:val="WCPFC"/>
        <w:rPr>
          <w:rFonts w:cs="Times New Roman"/>
        </w:rPr>
      </w:pPr>
      <w:r w:rsidRPr="00662464">
        <w:rPr>
          <w:rFonts w:cs="Times New Roman"/>
        </w:rPr>
        <w:t>A new stock assessment for Pacific blue marlin was conducted by ISC in 2016</w:t>
      </w:r>
      <w:r w:rsidR="001D7DAD" w:rsidRPr="00662464">
        <w:rPr>
          <w:rFonts w:cs="Times New Roman"/>
        </w:rPr>
        <w:t>.</w:t>
      </w:r>
      <w:r w:rsidRPr="00662464">
        <w:rPr>
          <w:rFonts w:cs="Times New Roman"/>
        </w:rPr>
        <w:t xml:space="preserve"> </w:t>
      </w:r>
    </w:p>
    <w:p w:rsidR="00421009" w:rsidRPr="00662464" w:rsidRDefault="00586629" w:rsidP="00376864">
      <w:pPr>
        <w:pStyle w:val="WCPFC"/>
        <w:rPr>
          <w:rFonts w:cs="Times New Roman"/>
        </w:rPr>
      </w:pPr>
      <w:r w:rsidRPr="00662464">
        <w:rPr>
          <w:rFonts w:cs="Times New Roman"/>
        </w:rPr>
        <w:t xml:space="preserve">J. Brodziak, Chair of the ISC Billfish Working Group (ISC BILLWG) </w:t>
      </w:r>
      <w:r w:rsidR="00421009" w:rsidRPr="00662464">
        <w:rPr>
          <w:rFonts w:cs="Times New Roman"/>
        </w:rPr>
        <w:t xml:space="preserve">presented </w:t>
      </w:r>
      <w:r w:rsidR="004449E9" w:rsidRPr="00662464">
        <w:rPr>
          <w:rFonts w:cs="Times New Roman"/>
        </w:rPr>
        <w:t>SC12</w:t>
      </w:r>
      <w:r w:rsidR="00421009" w:rsidRPr="00662464">
        <w:rPr>
          <w:rFonts w:cs="Times New Roman"/>
        </w:rPr>
        <w:t>-SA-WP-12</w:t>
      </w:r>
      <w:r w:rsidR="00CA1B11" w:rsidRPr="00662464">
        <w:rPr>
          <w:rFonts w:cs="Times New Roman"/>
        </w:rPr>
        <w:t xml:space="preserve"> an update of the benchmark stock assessment for the Pacific blue marlin (</w:t>
      </w:r>
      <w:r w:rsidR="00CA1B11" w:rsidRPr="00662464">
        <w:rPr>
          <w:rFonts w:cs="Times New Roman"/>
          <w:i/>
        </w:rPr>
        <w:t>Makaira nigricans</w:t>
      </w:r>
      <w:r w:rsidR="00CA1B11" w:rsidRPr="00662464">
        <w:rPr>
          <w:rFonts w:cs="Times New Roman"/>
        </w:rPr>
        <w:t>) stock conducted in 2013 by the ISC Billfish Working Group (BILLWG). The 2016 assessment update consisted of applying a Stock Synthesis model with newly available catch, abundance index, and length and size composition data for 1971-2014. We used the same model structure and parameters as were used in the base case run from the 2013 stock assessment. The results indicated that biomass (age 1 and older) for the Pacific blue marlin stock fluctuated around 120,000 metric tons from 1971 until 1984, thereafter exhibited a long-term decline to the lowest level of 69,720 metric tons in 2009, and then increased to around 78,000 metric tons during the last three years of the assessment (2012-2014). Estimated fishing mortality gradually increased from the early 1970s to the mid-2000s, peaked at 0.38 year-1 in 2005 in response to higher catches, and declined to 0.28 year-1 in the most recent years (2012-2014). Compared to MSY-based reference points, the current spawning biomass (average for 2012-2014) was 23% above SSBMSY and the current fishing mortality (average for ages 2 and older in 2012-2014) was 14% below FMSY. The base case model indicated that under current conditions the Pacific blue marlin stock was not overfished and was not subject to overfishing relative to MSY-based reference points.</w:t>
      </w:r>
    </w:p>
    <w:p w:rsidR="004514BF" w:rsidRPr="00662464" w:rsidRDefault="004514BF" w:rsidP="00376864">
      <w:pPr>
        <w:pStyle w:val="WCPFC"/>
        <w:rPr>
          <w:rFonts w:cs="Times New Roman"/>
        </w:rPr>
      </w:pPr>
      <w:r w:rsidRPr="00662464">
        <w:rPr>
          <w:rFonts w:cs="Times New Roman"/>
        </w:rPr>
        <w:t xml:space="preserve">Australia </w:t>
      </w:r>
      <w:r w:rsidR="00ED73EA" w:rsidRPr="00662464">
        <w:rPr>
          <w:rFonts w:cs="Times New Roman"/>
        </w:rPr>
        <w:t xml:space="preserve">asked </w:t>
      </w:r>
      <w:r w:rsidRPr="00662464">
        <w:rPr>
          <w:rFonts w:cs="Times New Roman"/>
        </w:rPr>
        <w:t xml:space="preserve">why the </w:t>
      </w:r>
      <w:r w:rsidR="00ED73EA" w:rsidRPr="00662464">
        <w:rPr>
          <w:rFonts w:cs="Times New Roman"/>
        </w:rPr>
        <w:t xml:space="preserve">assessment broke the </w:t>
      </w:r>
      <w:r w:rsidRPr="00662464">
        <w:rPr>
          <w:rFonts w:cs="Times New Roman"/>
        </w:rPr>
        <w:t>Japan</w:t>
      </w:r>
      <w:r w:rsidR="00ED73EA" w:rsidRPr="00662464">
        <w:rPr>
          <w:rFonts w:cs="Times New Roman"/>
        </w:rPr>
        <w:t>ese fleet</w:t>
      </w:r>
      <w:r w:rsidRPr="00662464">
        <w:rPr>
          <w:rFonts w:cs="Times New Roman"/>
        </w:rPr>
        <w:t xml:space="preserve"> time series </w:t>
      </w:r>
      <w:r w:rsidR="00ED73EA" w:rsidRPr="00662464">
        <w:rPr>
          <w:rFonts w:cs="Times New Roman"/>
        </w:rPr>
        <w:t xml:space="preserve">data </w:t>
      </w:r>
      <w:r w:rsidRPr="00662464">
        <w:rPr>
          <w:rFonts w:cs="Times New Roman"/>
        </w:rPr>
        <w:t>into early and late time series</w:t>
      </w:r>
      <w:r w:rsidR="00ED73EA" w:rsidRPr="00662464">
        <w:rPr>
          <w:rFonts w:cs="Times New Roman"/>
        </w:rPr>
        <w:t xml:space="preserve">, </w:t>
      </w:r>
      <w:r w:rsidR="00BB0112" w:rsidRPr="00662464">
        <w:rPr>
          <w:rFonts w:cs="Times New Roman"/>
        </w:rPr>
        <w:t xml:space="preserve">wondering about the </w:t>
      </w:r>
      <w:r w:rsidRPr="00662464">
        <w:rPr>
          <w:rFonts w:cs="Times New Roman"/>
        </w:rPr>
        <w:t xml:space="preserve">quality </w:t>
      </w:r>
      <w:r w:rsidR="00BB0112" w:rsidRPr="00662464">
        <w:rPr>
          <w:rFonts w:cs="Times New Roman"/>
        </w:rPr>
        <w:t xml:space="preserve">of data </w:t>
      </w:r>
      <w:r w:rsidRPr="00662464">
        <w:rPr>
          <w:rFonts w:cs="Times New Roman"/>
        </w:rPr>
        <w:t xml:space="preserve">before then and </w:t>
      </w:r>
      <w:r w:rsidR="00BB0112" w:rsidRPr="00662464">
        <w:rPr>
          <w:rFonts w:cs="Times New Roman"/>
        </w:rPr>
        <w:t xml:space="preserve">implications for </w:t>
      </w:r>
      <w:r w:rsidRPr="00662464">
        <w:rPr>
          <w:rFonts w:cs="Times New Roman"/>
        </w:rPr>
        <w:t>uncertainty</w:t>
      </w:r>
      <w:r w:rsidR="00ED73EA" w:rsidRPr="00662464">
        <w:rPr>
          <w:rFonts w:cs="Times New Roman"/>
        </w:rPr>
        <w:t>.</w:t>
      </w:r>
    </w:p>
    <w:p w:rsidR="004514BF" w:rsidRPr="00662464" w:rsidRDefault="00D97791" w:rsidP="00376864">
      <w:pPr>
        <w:pStyle w:val="WCPFC"/>
        <w:rPr>
          <w:rFonts w:cs="Times New Roman"/>
        </w:rPr>
      </w:pPr>
      <w:r w:rsidRPr="00662464">
        <w:rPr>
          <w:rFonts w:cs="Times New Roman"/>
        </w:rPr>
        <w:t xml:space="preserve">The ISC BILLWG Chair </w:t>
      </w:r>
      <w:r w:rsidR="00891957" w:rsidRPr="00662464">
        <w:rPr>
          <w:rFonts w:cs="Times New Roman"/>
        </w:rPr>
        <w:t xml:space="preserve">explained that there was </w:t>
      </w:r>
      <w:r w:rsidR="004514BF" w:rsidRPr="00662464">
        <w:rPr>
          <w:rFonts w:cs="Times New Roman"/>
        </w:rPr>
        <w:t xml:space="preserve">a </w:t>
      </w:r>
      <w:r w:rsidR="00891957" w:rsidRPr="00662464">
        <w:rPr>
          <w:rFonts w:cs="Times New Roman"/>
        </w:rPr>
        <w:t>change</w:t>
      </w:r>
      <w:r w:rsidR="004514BF" w:rsidRPr="00662464">
        <w:rPr>
          <w:rFonts w:cs="Times New Roman"/>
        </w:rPr>
        <w:t xml:space="preserve"> in </w:t>
      </w:r>
      <w:r w:rsidR="00891957" w:rsidRPr="00662464">
        <w:rPr>
          <w:rFonts w:cs="Times New Roman"/>
        </w:rPr>
        <w:t xml:space="preserve">logbook </w:t>
      </w:r>
      <w:r w:rsidR="004514BF" w:rsidRPr="00662464">
        <w:rPr>
          <w:rFonts w:cs="Times New Roman"/>
        </w:rPr>
        <w:t>reporting from 1993 a change in logbook reporting</w:t>
      </w:r>
      <w:r w:rsidR="00EB57B1" w:rsidRPr="00662464">
        <w:rPr>
          <w:rFonts w:cs="Times New Roman"/>
        </w:rPr>
        <w:t>, so t</w:t>
      </w:r>
      <w:r w:rsidR="004514BF" w:rsidRPr="00662464">
        <w:rPr>
          <w:rFonts w:cs="Times New Roman"/>
        </w:rPr>
        <w:t xml:space="preserve">he series breaks in 1993/94. </w:t>
      </w:r>
      <w:r w:rsidR="001114C0" w:rsidRPr="00662464">
        <w:rPr>
          <w:rFonts w:cs="Times New Roman"/>
        </w:rPr>
        <w:t>The two series have an overall mean square error for each series fitting to the data</w:t>
      </w:r>
      <w:r w:rsidR="004514BF" w:rsidRPr="00662464">
        <w:rPr>
          <w:rFonts w:cs="Times New Roman"/>
        </w:rPr>
        <w:t>. Re</w:t>
      </w:r>
      <w:r w:rsidR="00EB57B1" w:rsidRPr="00662464">
        <w:rPr>
          <w:rFonts w:cs="Times New Roman"/>
        </w:rPr>
        <w:t>garding</w:t>
      </w:r>
      <w:r w:rsidR="004514BF" w:rsidRPr="00662464">
        <w:rPr>
          <w:rFonts w:cs="Times New Roman"/>
        </w:rPr>
        <w:t xml:space="preserve"> data quality</w:t>
      </w:r>
      <w:r w:rsidR="00C51294" w:rsidRPr="00662464">
        <w:rPr>
          <w:rFonts w:cs="Times New Roman"/>
        </w:rPr>
        <w:t xml:space="preserve">, </w:t>
      </w:r>
      <w:r w:rsidR="00C42952" w:rsidRPr="00662464">
        <w:rPr>
          <w:rFonts w:cs="Times New Roman"/>
        </w:rPr>
        <w:t>it was</w:t>
      </w:r>
      <w:r w:rsidR="004514BF" w:rsidRPr="00662464">
        <w:rPr>
          <w:rFonts w:cs="Times New Roman"/>
        </w:rPr>
        <w:t xml:space="preserve"> expected </w:t>
      </w:r>
      <w:r w:rsidR="00C42952" w:rsidRPr="00662464">
        <w:rPr>
          <w:rFonts w:cs="Times New Roman"/>
        </w:rPr>
        <w:t xml:space="preserve">that </w:t>
      </w:r>
      <w:r w:rsidR="00C51294" w:rsidRPr="00662464">
        <w:rPr>
          <w:rFonts w:cs="Times New Roman"/>
        </w:rPr>
        <w:t xml:space="preserve">the </w:t>
      </w:r>
      <w:r w:rsidR="004514BF" w:rsidRPr="00662464">
        <w:rPr>
          <w:rFonts w:cs="Times New Roman"/>
        </w:rPr>
        <w:t xml:space="preserve">more recent logbook </w:t>
      </w:r>
      <w:r w:rsidR="00C51294" w:rsidRPr="00662464">
        <w:rPr>
          <w:rFonts w:cs="Times New Roman"/>
        </w:rPr>
        <w:t>period</w:t>
      </w:r>
      <w:r w:rsidR="00C42952" w:rsidRPr="00662464">
        <w:rPr>
          <w:rFonts w:cs="Times New Roman"/>
        </w:rPr>
        <w:t xml:space="preserve"> would be better</w:t>
      </w:r>
      <w:r w:rsidR="00C51294" w:rsidRPr="00662464">
        <w:rPr>
          <w:rFonts w:cs="Times New Roman"/>
        </w:rPr>
        <w:t xml:space="preserve">, </w:t>
      </w:r>
      <w:r w:rsidR="004514BF" w:rsidRPr="00662464">
        <w:rPr>
          <w:rFonts w:cs="Times New Roman"/>
        </w:rPr>
        <w:t xml:space="preserve">but </w:t>
      </w:r>
      <w:r w:rsidR="00C51294" w:rsidRPr="00662464">
        <w:rPr>
          <w:rFonts w:cs="Times New Roman"/>
        </w:rPr>
        <w:t xml:space="preserve">the previous period </w:t>
      </w:r>
      <w:r w:rsidR="004514BF" w:rsidRPr="00662464">
        <w:rPr>
          <w:rFonts w:cs="Times New Roman"/>
        </w:rPr>
        <w:t>was no</w:t>
      </w:r>
      <w:r w:rsidR="00C51294" w:rsidRPr="00662464">
        <w:rPr>
          <w:rFonts w:cs="Times New Roman"/>
        </w:rPr>
        <w:t>t considered to be poor quality</w:t>
      </w:r>
      <w:r w:rsidR="00A13ABF" w:rsidRPr="00662464">
        <w:rPr>
          <w:rFonts w:cs="Times New Roman"/>
        </w:rPr>
        <w:t>.</w:t>
      </w:r>
    </w:p>
    <w:p w:rsidR="00A13ABF" w:rsidRPr="00662464" w:rsidRDefault="00A13ABF" w:rsidP="00376864">
      <w:pPr>
        <w:pStyle w:val="WCPFC"/>
        <w:rPr>
          <w:rFonts w:cs="Times New Roman"/>
        </w:rPr>
      </w:pPr>
      <w:r w:rsidRPr="00662464">
        <w:rPr>
          <w:rFonts w:cs="Times New Roman"/>
        </w:rPr>
        <w:t xml:space="preserve">Australia </w:t>
      </w:r>
      <w:r w:rsidR="00C51294" w:rsidRPr="00662464">
        <w:rPr>
          <w:rFonts w:cs="Times New Roman"/>
        </w:rPr>
        <w:t xml:space="preserve">noted </w:t>
      </w:r>
      <w:r w:rsidR="00FC250B" w:rsidRPr="00662464">
        <w:rPr>
          <w:rFonts w:cs="Times New Roman"/>
        </w:rPr>
        <w:t xml:space="preserve">that the </w:t>
      </w:r>
      <w:r w:rsidRPr="00662464">
        <w:rPr>
          <w:rFonts w:cs="Times New Roman"/>
        </w:rPr>
        <w:t xml:space="preserve">Hawaiian </w:t>
      </w:r>
      <w:r w:rsidR="00C51294" w:rsidRPr="00662464">
        <w:rPr>
          <w:rFonts w:cs="Times New Roman"/>
        </w:rPr>
        <w:t xml:space="preserve">longline </w:t>
      </w:r>
      <w:r w:rsidRPr="00662464">
        <w:rPr>
          <w:rFonts w:cs="Times New Roman"/>
        </w:rPr>
        <w:t xml:space="preserve">CPUE data </w:t>
      </w:r>
      <w:r w:rsidR="00FC250B" w:rsidRPr="00662464">
        <w:rPr>
          <w:rFonts w:cs="Times New Roman"/>
        </w:rPr>
        <w:t>was b</w:t>
      </w:r>
      <w:r w:rsidRPr="00662464">
        <w:rPr>
          <w:rFonts w:cs="Times New Roman"/>
        </w:rPr>
        <w:t>ased on observer data</w:t>
      </w:r>
      <w:r w:rsidR="00FC250B" w:rsidRPr="00662464">
        <w:rPr>
          <w:rFonts w:cs="Times New Roman"/>
        </w:rPr>
        <w:t xml:space="preserve"> and showed</w:t>
      </w:r>
      <w:r w:rsidRPr="00662464">
        <w:rPr>
          <w:rFonts w:cs="Times New Roman"/>
        </w:rPr>
        <w:t xml:space="preserve"> a </w:t>
      </w:r>
      <w:r w:rsidR="00FC250B" w:rsidRPr="00662464">
        <w:rPr>
          <w:rFonts w:cs="Times New Roman"/>
        </w:rPr>
        <w:t xml:space="preserve">reasonably </w:t>
      </w:r>
      <w:r w:rsidRPr="00662464">
        <w:rPr>
          <w:rFonts w:cs="Times New Roman"/>
        </w:rPr>
        <w:t>strong decline over a ten year period</w:t>
      </w:r>
      <w:r w:rsidR="00FC250B" w:rsidRPr="00662464">
        <w:rPr>
          <w:rFonts w:cs="Times New Roman"/>
        </w:rPr>
        <w:t xml:space="preserve"> and asked </w:t>
      </w:r>
      <w:r w:rsidR="00144400" w:rsidRPr="00662464">
        <w:rPr>
          <w:rFonts w:cs="Times New Roman"/>
        </w:rPr>
        <w:t>about the data quality of the catch series.</w:t>
      </w:r>
    </w:p>
    <w:p w:rsidR="00A13ABF" w:rsidRPr="00662464" w:rsidRDefault="002F6E13" w:rsidP="00376864">
      <w:pPr>
        <w:pStyle w:val="WCPFC"/>
        <w:rPr>
          <w:rFonts w:cs="Times New Roman"/>
        </w:rPr>
      </w:pPr>
      <w:r w:rsidRPr="00662464">
        <w:rPr>
          <w:rFonts w:cs="Times New Roman"/>
        </w:rPr>
        <w:t xml:space="preserve">The ISC BILLWG Chair </w:t>
      </w:r>
      <w:r w:rsidR="00FC250B" w:rsidRPr="00662464">
        <w:rPr>
          <w:rFonts w:cs="Times New Roman"/>
        </w:rPr>
        <w:t xml:space="preserve">noted that </w:t>
      </w:r>
      <w:r w:rsidR="00144400" w:rsidRPr="00662464">
        <w:rPr>
          <w:rFonts w:cs="Times New Roman"/>
        </w:rPr>
        <w:t>catch data is very good, noting</w:t>
      </w:r>
      <w:r w:rsidR="00E43C6C" w:rsidRPr="00662464">
        <w:rPr>
          <w:rFonts w:cs="Times New Roman"/>
        </w:rPr>
        <w:t xml:space="preserve"> that the Japanese fleet data is collected from all over the distribution areas and the Hawaii observer data is collected from the edge of </w:t>
      </w:r>
      <w:r w:rsidR="00E43C6C" w:rsidRPr="00662464">
        <w:rPr>
          <w:rFonts w:cs="Times New Roman"/>
        </w:rPr>
        <w:lastRenderedPageBreak/>
        <w:t xml:space="preserve">the distribution areas. From the 1990s to the present </w:t>
      </w:r>
      <w:r w:rsidR="00031CEA" w:rsidRPr="00662464">
        <w:rPr>
          <w:rFonts w:cs="Times New Roman"/>
        </w:rPr>
        <w:t xml:space="preserve">fishers were unable to </w:t>
      </w:r>
      <w:r w:rsidR="00E43C6C" w:rsidRPr="00662464">
        <w:rPr>
          <w:rFonts w:cs="Times New Roman"/>
        </w:rPr>
        <w:t xml:space="preserve">operate </w:t>
      </w:r>
      <w:r w:rsidR="00031CEA" w:rsidRPr="00662464">
        <w:rPr>
          <w:rFonts w:cs="Times New Roman"/>
        </w:rPr>
        <w:t xml:space="preserve">in </w:t>
      </w:r>
      <w:r w:rsidR="00E43C6C" w:rsidRPr="00662464">
        <w:rPr>
          <w:rFonts w:cs="Times New Roman"/>
        </w:rPr>
        <w:t xml:space="preserve">the area efficiently. As the </w:t>
      </w:r>
      <w:r w:rsidR="00A13ABF" w:rsidRPr="00662464">
        <w:rPr>
          <w:rFonts w:cs="Times New Roman"/>
        </w:rPr>
        <w:t>Hawaii</w:t>
      </w:r>
      <w:r w:rsidR="00E43C6C" w:rsidRPr="00662464">
        <w:rPr>
          <w:rFonts w:cs="Times New Roman"/>
        </w:rPr>
        <w:t xml:space="preserve"> had run </w:t>
      </w:r>
      <w:r w:rsidR="00A13ABF" w:rsidRPr="00662464">
        <w:rPr>
          <w:rFonts w:cs="Times New Roman"/>
        </w:rPr>
        <w:t xml:space="preserve">up against </w:t>
      </w:r>
      <w:r w:rsidR="00F179FD" w:rsidRPr="00662464">
        <w:rPr>
          <w:rFonts w:cs="Times New Roman"/>
        </w:rPr>
        <w:t xml:space="preserve">its </w:t>
      </w:r>
      <w:r w:rsidR="00A13ABF" w:rsidRPr="00662464">
        <w:rPr>
          <w:rFonts w:cs="Times New Roman"/>
        </w:rPr>
        <w:t xml:space="preserve">bigeye tuna quota and </w:t>
      </w:r>
      <w:r w:rsidR="00444A4B" w:rsidRPr="00662464">
        <w:rPr>
          <w:rFonts w:cs="Times New Roman"/>
        </w:rPr>
        <w:t xml:space="preserve">was </w:t>
      </w:r>
      <w:r w:rsidR="00A13ABF" w:rsidRPr="00662464">
        <w:rPr>
          <w:rFonts w:cs="Times New Roman"/>
        </w:rPr>
        <w:t>shut</w:t>
      </w:r>
      <w:r w:rsidR="00444A4B" w:rsidRPr="00662464">
        <w:rPr>
          <w:rFonts w:cs="Times New Roman"/>
        </w:rPr>
        <w:t xml:space="preserve"> </w:t>
      </w:r>
      <w:r w:rsidR="00A13ABF" w:rsidRPr="00662464">
        <w:rPr>
          <w:rFonts w:cs="Times New Roman"/>
        </w:rPr>
        <w:t>down within the year in recent years</w:t>
      </w:r>
      <w:r w:rsidR="00F179FD" w:rsidRPr="00662464">
        <w:rPr>
          <w:rFonts w:cs="Times New Roman"/>
        </w:rPr>
        <w:t xml:space="preserve">, it has expanded </w:t>
      </w:r>
      <w:r w:rsidR="00A13ABF" w:rsidRPr="00662464">
        <w:rPr>
          <w:rFonts w:cs="Times New Roman"/>
        </w:rPr>
        <w:t xml:space="preserve">into the </w:t>
      </w:r>
      <w:r w:rsidR="00F179FD" w:rsidRPr="00662464">
        <w:rPr>
          <w:rFonts w:cs="Times New Roman"/>
        </w:rPr>
        <w:t xml:space="preserve">north east Pacific </w:t>
      </w:r>
      <w:r w:rsidR="00A13ABF" w:rsidRPr="00662464">
        <w:rPr>
          <w:rFonts w:cs="Times New Roman"/>
        </w:rPr>
        <w:t>reg</w:t>
      </w:r>
      <w:r w:rsidR="00F179FD" w:rsidRPr="00662464">
        <w:rPr>
          <w:rFonts w:cs="Times New Roman"/>
        </w:rPr>
        <w:t>ion</w:t>
      </w:r>
      <w:r w:rsidR="00444A4B" w:rsidRPr="00662464">
        <w:rPr>
          <w:rFonts w:cs="Times New Roman"/>
        </w:rPr>
        <w:t>. T</w:t>
      </w:r>
      <w:r w:rsidR="00690FA1" w:rsidRPr="00662464">
        <w:rPr>
          <w:rFonts w:cs="Times New Roman"/>
        </w:rPr>
        <w:t>he CPUE for the longline in Hawaii excluded the shallow set</w:t>
      </w:r>
      <w:r w:rsidR="0075387B" w:rsidRPr="00662464">
        <w:rPr>
          <w:rFonts w:cs="Times New Roman"/>
        </w:rPr>
        <w:t xml:space="preserve"> and only considers </w:t>
      </w:r>
      <w:r w:rsidR="00690FA1" w:rsidRPr="00662464">
        <w:rPr>
          <w:rFonts w:cs="Times New Roman"/>
        </w:rPr>
        <w:t>the deep</w:t>
      </w:r>
      <w:r w:rsidR="0075387B" w:rsidRPr="00662464">
        <w:rPr>
          <w:rFonts w:cs="Times New Roman"/>
        </w:rPr>
        <w:t>-</w:t>
      </w:r>
      <w:r w:rsidR="00690FA1" w:rsidRPr="00662464">
        <w:rPr>
          <w:rFonts w:cs="Times New Roman"/>
        </w:rPr>
        <w:t>set sector</w:t>
      </w:r>
      <w:r w:rsidR="00444A4B" w:rsidRPr="00662464">
        <w:rPr>
          <w:rFonts w:cs="Times New Roman"/>
        </w:rPr>
        <w:t xml:space="preserve">, which </w:t>
      </w:r>
      <w:r w:rsidR="0075387B" w:rsidRPr="00662464">
        <w:rPr>
          <w:rFonts w:cs="Times New Roman"/>
        </w:rPr>
        <w:t xml:space="preserve">has </w:t>
      </w:r>
      <w:r w:rsidR="00690FA1" w:rsidRPr="00662464">
        <w:rPr>
          <w:rFonts w:cs="Times New Roman"/>
        </w:rPr>
        <w:t>an impact on blue marlin</w:t>
      </w:r>
      <w:r w:rsidR="00031CEA" w:rsidRPr="00662464">
        <w:rPr>
          <w:rFonts w:cs="Times New Roman"/>
        </w:rPr>
        <w:t xml:space="preserve"> even though it is not the target</w:t>
      </w:r>
      <w:r w:rsidR="00690FA1" w:rsidRPr="00662464">
        <w:rPr>
          <w:rFonts w:cs="Times New Roman"/>
        </w:rPr>
        <w:t xml:space="preserve">. </w:t>
      </w:r>
      <w:r w:rsidR="0075387B" w:rsidRPr="00662464">
        <w:rPr>
          <w:rFonts w:cs="Times New Roman"/>
        </w:rPr>
        <w:t>There is a s</w:t>
      </w:r>
      <w:r w:rsidR="00690FA1" w:rsidRPr="00662464">
        <w:rPr>
          <w:rFonts w:cs="Times New Roman"/>
        </w:rPr>
        <w:t xml:space="preserve">trong negative </w:t>
      </w:r>
      <w:r w:rsidR="0075387B" w:rsidRPr="00662464">
        <w:rPr>
          <w:rFonts w:cs="Times New Roman"/>
        </w:rPr>
        <w:t>correlation</w:t>
      </w:r>
      <w:r w:rsidR="00690FA1" w:rsidRPr="00662464">
        <w:rPr>
          <w:rFonts w:cs="Times New Roman"/>
        </w:rPr>
        <w:t xml:space="preserve"> between the </w:t>
      </w:r>
      <w:r w:rsidR="00031CEA" w:rsidRPr="00662464">
        <w:rPr>
          <w:rFonts w:cs="Times New Roman"/>
        </w:rPr>
        <w:t>Hawaii CPUE and other CPUEs</w:t>
      </w:r>
      <w:r w:rsidR="0075387B" w:rsidRPr="00662464">
        <w:rPr>
          <w:rFonts w:cs="Times New Roman"/>
        </w:rPr>
        <w:t>, with</w:t>
      </w:r>
      <w:r w:rsidR="00690FA1" w:rsidRPr="00662464">
        <w:rPr>
          <w:rFonts w:cs="Times New Roman"/>
        </w:rPr>
        <w:t xml:space="preserve"> one showing </w:t>
      </w:r>
      <w:r w:rsidR="0075387B" w:rsidRPr="00662464">
        <w:rPr>
          <w:rFonts w:cs="Times New Roman"/>
        </w:rPr>
        <w:t xml:space="preserve">a </w:t>
      </w:r>
      <w:r w:rsidR="00690FA1" w:rsidRPr="00662464">
        <w:rPr>
          <w:rFonts w:cs="Times New Roman"/>
        </w:rPr>
        <w:t>decline and the other flat with some variation.</w:t>
      </w:r>
      <w:r w:rsidRPr="00662464">
        <w:rPr>
          <w:rFonts w:cs="Times New Roman"/>
        </w:rPr>
        <w:t xml:space="preserve"> The ISC BILLWG Chair </w:t>
      </w:r>
      <w:r w:rsidR="0075387B" w:rsidRPr="00662464">
        <w:rPr>
          <w:rFonts w:cs="Times New Roman"/>
        </w:rPr>
        <w:t xml:space="preserve">commented that </w:t>
      </w:r>
      <w:r w:rsidR="00690FA1" w:rsidRPr="00662464">
        <w:rPr>
          <w:rFonts w:cs="Times New Roman"/>
        </w:rPr>
        <w:t>us</w:t>
      </w:r>
      <w:r w:rsidR="0075387B" w:rsidRPr="00662464">
        <w:rPr>
          <w:rFonts w:cs="Times New Roman"/>
        </w:rPr>
        <w:t xml:space="preserve">ing the Japanese </w:t>
      </w:r>
      <w:r w:rsidR="00690FA1" w:rsidRPr="00662464">
        <w:rPr>
          <w:rFonts w:cs="Times New Roman"/>
        </w:rPr>
        <w:t xml:space="preserve">early </w:t>
      </w:r>
      <w:r w:rsidR="0075387B" w:rsidRPr="00662464">
        <w:rPr>
          <w:rFonts w:cs="Times New Roman"/>
        </w:rPr>
        <w:t xml:space="preserve">longline data </w:t>
      </w:r>
      <w:r w:rsidR="00690FA1" w:rsidRPr="00662464">
        <w:rPr>
          <w:rFonts w:cs="Times New Roman"/>
        </w:rPr>
        <w:t>co</w:t>
      </w:r>
      <w:r w:rsidR="0075387B" w:rsidRPr="00662464">
        <w:rPr>
          <w:rFonts w:cs="Times New Roman"/>
        </w:rPr>
        <w:t>m</w:t>
      </w:r>
      <w:r w:rsidR="00690FA1" w:rsidRPr="00662464">
        <w:rPr>
          <w:rFonts w:cs="Times New Roman"/>
        </w:rPr>
        <w:t xml:space="preserve">bined with </w:t>
      </w:r>
      <w:r w:rsidR="0075387B" w:rsidRPr="00662464">
        <w:rPr>
          <w:rFonts w:cs="Times New Roman"/>
        </w:rPr>
        <w:t xml:space="preserve">the Hawaii </w:t>
      </w:r>
      <w:r w:rsidR="00690FA1" w:rsidRPr="00662464">
        <w:rPr>
          <w:rFonts w:cs="Times New Roman"/>
        </w:rPr>
        <w:t xml:space="preserve">longline and </w:t>
      </w:r>
      <w:r w:rsidR="00031CEA" w:rsidRPr="00662464">
        <w:rPr>
          <w:rFonts w:cs="Times New Roman"/>
        </w:rPr>
        <w:t>excluding</w:t>
      </w:r>
      <w:r w:rsidR="00D52C00" w:rsidRPr="00662464">
        <w:rPr>
          <w:rFonts w:cs="Times New Roman"/>
        </w:rPr>
        <w:t xml:space="preserve"> </w:t>
      </w:r>
      <w:r w:rsidR="00690FA1" w:rsidRPr="00662464">
        <w:rPr>
          <w:rFonts w:cs="Times New Roman"/>
        </w:rPr>
        <w:t xml:space="preserve">other series you </w:t>
      </w:r>
      <w:r w:rsidR="00D52C00" w:rsidRPr="00662464">
        <w:rPr>
          <w:rFonts w:cs="Times New Roman"/>
        </w:rPr>
        <w:t>get an overfished stock</w:t>
      </w:r>
      <w:r w:rsidR="006E1901" w:rsidRPr="00662464">
        <w:rPr>
          <w:rFonts w:cs="Times New Roman"/>
        </w:rPr>
        <w:t xml:space="preserve">, and directed interested CCMs to the </w:t>
      </w:r>
      <w:r w:rsidR="00D52C00" w:rsidRPr="00662464">
        <w:rPr>
          <w:rFonts w:cs="Times New Roman"/>
        </w:rPr>
        <w:t>se</w:t>
      </w:r>
      <w:r w:rsidR="006E1901" w:rsidRPr="00662464">
        <w:rPr>
          <w:rFonts w:cs="Times New Roman"/>
        </w:rPr>
        <w:t>n</w:t>
      </w:r>
      <w:r w:rsidR="00D52C00" w:rsidRPr="00662464">
        <w:rPr>
          <w:rFonts w:cs="Times New Roman"/>
        </w:rPr>
        <w:t>s</w:t>
      </w:r>
      <w:r w:rsidR="006E1901" w:rsidRPr="00662464">
        <w:rPr>
          <w:rFonts w:cs="Times New Roman"/>
        </w:rPr>
        <w:t>itivity</w:t>
      </w:r>
      <w:r w:rsidR="00D52C00" w:rsidRPr="00662464">
        <w:rPr>
          <w:rFonts w:cs="Times New Roman"/>
        </w:rPr>
        <w:t xml:space="preserve"> analyses in the </w:t>
      </w:r>
      <w:r w:rsidR="006E1901" w:rsidRPr="00662464">
        <w:rPr>
          <w:rFonts w:cs="Times New Roman"/>
        </w:rPr>
        <w:t>assessment</w:t>
      </w:r>
      <w:r w:rsidR="00D52C00" w:rsidRPr="00662464">
        <w:rPr>
          <w:rFonts w:cs="Times New Roman"/>
        </w:rPr>
        <w:t>.</w:t>
      </w:r>
    </w:p>
    <w:p w:rsidR="00D52C00" w:rsidRPr="00662464" w:rsidRDefault="00D52C00" w:rsidP="00376864">
      <w:pPr>
        <w:pStyle w:val="WCPFC"/>
        <w:rPr>
          <w:rFonts w:cs="Times New Roman"/>
        </w:rPr>
      </w:pPr>
      <w:r w:rsidRPr="00662464">
        <w:rPr>
          <w:rFonts w:cs="Times New Roman"/>
        </w:rPr>
        <w:t>Australia</w:t>
      </w:r>
      <w:r w:rsidR="00AD5BEF" w:rsidRPr="00662464">
        <w:rPr>
          <w:rFonts w:cs="Times New Roman"/>
        </w:rPr>
        <w:t xml:space="preserve"> commented that the </w:t>
      </w:r>
      <w:r w:rsidRPr="00662464">
        <w:rPr>
          <w:rFonts w:cs="Times New Roman"/>
        </w:rPr>
        <w:t>sp</w:t>
      </w:r>
      <w:r w:rsidR="00AD5BEF" w:rsidRPr="00662464">
        <w:rPr>
          <w:rFonts w:cs="Times New Roman"/>
        </w:rPr>
        <w:t xml:space="preserve">awning </w:t>
      </w:r>
      <w:r w:rsidRPr="00662464">
        <w:rPr>
          <w:rFonts w:cs="Times New Roman"/>
        </w:rPr>
        <w:t>biomass trend in the last year w</w:t>
      </w:r>
      <w:r w:rsidR="0060118B" w:rsidRPr="00662464">
        <w:rPr>
          <w:rFonts w:cs="Times New Roman"/>
        </w:rPr>
        <w:t>a</w:t>
      </w:r>
      <w:r w:rsidRPr="00662464">
        <w:rPr>
          <w:rFonts w:cs="Times New Roman"/>
        </w:rPr>
        <w:t>s 35% of what it was in 1971</w:t>
      </w:r>
      <w:r w:rsidR="0060118B" w:rsidRPr="00662464">
        <w:rPr>
          <w:rFonts w:cs="Times New Roman"/>
        </w:rPr>
        <w:t xml:space="preserve"> and asked </w:t>
      </w:r>
      <w:r w:rsidRPr="00662464">
        <w:rPr>
          <w:rFonts w:cs="Times New Roman"/>
        </w:rPr>
        <w:t xml:space="preserve">what the depletion might have been </w:t>
      </w:r>
      <w:r w:rsidR="005B6A40" w:rsidRPr="00662464">
        <w:rPr>
          <w:rFonts w:cs="Times New Roman"/>
        </w:rPr>
        <w:t>prior to that</w:t>
      </w:r>
      <w:r w:rsidR="0060118B" w:rsidRPr="00662464">
        <w:rPr>
          <w:rFonts w:cs="Times New Roman"/>
        </w:rPr>
        <w:t xml:space="preserve">, given the fishery was operating </w:t>
      </w:r>
      <w:r w:rsidR="005B6A40" w:rsidRPr="00662464">
        <w:rPr>
          <w:rFonts w:cs="Times New Roman"/>
        </w:rPr>
        <w:t>in the 1950s</w:t>
      </w:r>
      <w:r w:rsidR="0060118B" w:rsidRPr="00662464">
        <w:rPr>
          <w:rFonts w:cs="Times New Roman"/>
        </w:rPr>
        <w:t>.</w:t>
      </w:r>
    </w:p>
    <w:p w:rsidR="00D52C00" w:rsidRPr="00662464" w:rsidRDefault="008B7D8B" w:rsidP="00376864">
      <w:pPr>
        <w:pStyle w:val="WCPFC"/>
        <w:rPr>
          <w:rFonts w:cs="Times New Roman"/>
        </w:rPr>
      </w:pPr>
      <w:r w:rsidRPr="00662464">
        <w:rPr>
          <w:rFonts w:cs="Times New Roman"/>
        </w:rPr>
        <w:t xml:space="preserve">The ISC BILLWG Chair </w:t>
      </w:r>
      <w:r w:rsidR="0019447A" w:rsidRPr="00662464">
        <w:rPr>
          <w:rFonts w:cs="Times New Roman"/>
        </w:rPr>
        <w:t xml:space="preserve">confirmed </w:t>
      </w:r>
      <w:r w:rsidR="009E5980" w:rsidRPr="00662464">
        <w:rPr>
          <w:rFonts w:cs="Times New Roman"/>
        </w:rPr>
        <w:t xml:space="preserve">that </w:t>
      </w:r>
      <w:r w:rsidR="0019447A" w:rsidRPr="00662464">
        <w:rPr>
          <w:rFonts w:cs="Times New Roman"/>
        </w:rPr>
        <w:t xml:space="preserve">the </w:t>
      </w:r>
      <w:r w:rsidR="00991FE4" w:rsidRPr="00662464">
        <w:rPr>
          <w:rFonts w:cs="Times New Roman"/>
        </w:rPr>
        <w:t xml:space="preserve">estimated unfished biomass is </w:t>
      </w:r>
      <w:r w:rsidR="0019447A" w:rsidRPr="00662464">
        <w:rPr>
          <w:rFonts w:cs="Times New Roman"/>
        </w:rPr>
        <w:t xml:space="preserve">included in the paper and noted that </w:t>
      </w:r>
      <w:r w:rsidR="00991FE4" w:rsidRPr="00662464">
        <w:rPr>
          <w:rFonts w:cs="Times New Roman"/>
        </w:rPr>
        <w:t>includ</w:t>
      </w:r>
      <w:r w:rsidR="0019447A" w:rsidRPr="00662464">
        <w:rPr>
          <w:rFonts w:cs="Times New Roman"/>
        </w:rPr>
        <w:t xml:space="preserve">ing </w:t>
      </w:r>
      <w:r w:rsidR="00991FE4" w:rsidRPr="00662464">
        <w:rPr>
          <w:rFonts w:cs="Times New Roman"/>
        </w:rPr>
        <w:t xml:space="preserve">the </w:t>
      </w:r>
      <w:r w:rsidR="0019447A" w:rsidRPr="00662464">
        <w:rPr>
          <w:rFonts w:cs="Times New Roman"/>
        </w:rPr>
        <w:t xml:space="preserve">large catch time series starting in 1952 </w:t>
      </w:r>
      <w:r w:rsidR="00337181" w:rsidRPr="00662464">
        <w:rPr>
          <w:rFonts w:cs="Times New Roman"/>
        </w:rPr>
        <w:t xml:space="preserve">gives </w:t>
      </w:r>
      <w:r w:rsidR="00991FE4" w:rsidRPr="00662464">
        <w:rPr>
          <w:rFonts w:cs="Times New Roman"/>
        </w:rPr>
        <w:t xml:space="preserve">a similar </w:t>
      </w:r>
      <w:r w:rsidR="00EC6AB6" w:rsidRPr="00662464">
        <w:rPr>
          <w:rFonts w:cs="Times New Roman"/>
        </w:rPr>
        <w:t xml:space="preserve">trajectory, </w:t>
      </w:r>
      <w:r w:rsidR="00A44FC8" w:rsidRPr="00662464">
        <w:rPr>
          <w:rFonts w:cs="Times New Roman"/>
        </w:rPr>
        <w:t>assuming a low catch of around 1000 mt to initialise the model</w:t>
      </w:r>
      <w:r w:rsidR="00991FE4" w:rsidRPr="00662464">
        <w:rPr>
          <w:rFonts w:cs="Times New Roman"/>
        </w:rPr>
        <w:t xml:space="preserve">. </w:t>
      </w:r>
      <w:r w:rsidR="00337181" w:rsidRPr="00662464">
        <w:rPr>
          <w:rFonts w:cs="Times New Roman"/>
        </w:rPr>
        <w:t xml:space="preserve">It was noted that ISC ran this </w:t>
      </w:r>
      <w:r w:rsidR="008F4F9F" w:rsidRPr="00662464">
        <w:rPr>
          <w:rFonts w:cs="Times New Roman"/>
        </w:rPr>
        <w:t xml:space="preserve">as </w:t>
      </w:r>
      <w:r w:rsidR="00991FE4" w:rsidRPr="00662464">
        <w:rPr>
          <w:rFonts w:cs="Times New Roman"/>
        </w:rPr>
        <w:t>an alternative model in the previous benchmark analysis</w:t>
      </w:r>
      <w:r w:rsidR="00A44FC8" w:rsidRPr="00662464">
        <w:rPr>
          <w:rFonts w:cs="Times New Roman"/>
        </w:rPr>
        <w:t xml:space="preserve">. </w:t>
      </w:r>
      <w:r w:rsidR="002F6E13" w:rsidRPr="00662464">
        <w:rPr>
          <w:rFonts w:cs="Times New Roman"/>
        </w:rPr>
        <w:t>It was</w:t>
      </w:r>
      <w:r w:rsidR="00AB3C42" w:rsidRPr="00662464">
        <w:rPr>
          <w:rFonts w:cs="Times New Roman"/>
        </w:rPr>
        <w:t xml:space="preserve"> reported </w:t>
      </w:r>
      <w:r w:rsidR="00A44FC8" w:rsidRPr="00662464">
        <w:rPr>
          <w:rFonts w:cs="Times New Roman"/>
        </w:rPr>
        <w:t xml:space="preserve">that </w:t>
      </w:r>
      <w:r w:rsidR="00991FE4" w:rsidRPr="00662464">
        <w:rPr>
          <w:rFonts w:cs="Times New Roman"/>
        </w:rPr>
        <w:t xml:space="preserve">there </w:t>
      </w:r>
      <w:r w:rsidR="00A44FC8" w:rsidRPr="00662464">
        <w:rPr>
          <w:rFonts w:cs="Times New Roman"/>
        </w:rPr>
        <w:t xml:space="preserve">were </w:t>
      </w:r>
      <w:r w:rsidR="00991FE4" w:rsidRPr="00662464">
        <w:rPr>
          <w:rFonts w:cs="Times New Roman"/>
        </w:rPr>
        <w:t xml:space="preserve">diverse </w:t>
      </w:r>
      <w:r w:rsidR="00A44FC8" w:rsidRPr="00662464">
        <w:rPr>
          <w:rFonts w:cs="Times New Roman"/>
        </w:rPr>
        <w:t>opinions</w:t>
      </w:r>
      <w:r w:rsidR="00991FE4" w:rsidRPr="00662464">
        <w:rPr>
          <w:rFonts w:cs="Times New Roman"/>
        </w:rPr>
        <w:t xml:space="preserve"> </w:t>
      </w:r>
      <w:r w:rsidR="00A44FC8" w:rsidRPr="00662464">
        <w:rPr>
          <w:rFonts w:cs="Times New Roman"/>
        </w:rPr>
        <w:t xml:space="preserve">in the working group </w:t>
      </w:r>
      <w:r w:rsidR="00991FE4" w:rsidRPr="00662464">
        <w:rPr>
          <w:rFonts w:cs="Times New Roman"/>
        </w:rPr>
        <w:t xml:space="preserve">about the quality </w:t>
      </w:r>
      <w:r w:rsidR="00AB3C42" w:rsidRPr="00662464">
        <w:rPr>
          <w:rFonts w:cs="Times New Roman"/>
        </w:rPr>
        <w:t xml:space="preserve">of </w:t>
      </w:r>
      <w:r w:rsidR="00991FE4" w:rsidRPr="00662464">
        <w:rPr>
          <w:rFonts w:cs="Times New Roman"/>
        </w:rPr>
        <w:t>pre-1971 data</w:t>
      </w:r>
      <w:r w:rsidR="00AB3C42" w:rsidRPr="00662464">
        <w:rPr>
          <w:rFonts w:cs="Times New Roman"/>
        </w:rPr>
        <w:t xml:space="preserve"> around whether it was better to s</w:t>
      </w:r>
      <w:r w:rsidR="00F15953" w:rsidRPr="00662464">
        <w:rPr>
          <w:rFonts w:cs="Times New Roman"/>
        </w:rPr>
        <w:t>tart</w:t>
      </w:r>
      <w:r w:rsidR="00AB3C42" w:rsidRPr="00662464">
        <w:rPr>
          <w:rFonts w:cs="Times New Roman"/>
        </w:rPr>
        <w:t xml:space="preserve"> </w:t>
      </w:r>
      <w:r w:rsidR="00F15953" w:rsidRPr="00662464">
        <w:rPr>
          <w:rFonts w:cs="Times New Roman"/>
        </w:rPr>
        <w:t xml:space="preserve">in </w:t>
      </w:r>
      <w:r w:rsidR="00AB3C42" w:rsidRPr="00662464">
        <w:rPr>
          <w:rFonts w:cs="Times New Roman"/>
        </w:rPr>
        <w:t>1</w:t>
      </w:r>
      <w:r w:rsidR="00F15953" w:rsidRPr="00662464">
        <w:rPr>
          <w:rFonts w:cs="Times New Roman"/>
        </w:rPr>
        <w:t xml:space="preserve">971 with a </w:t>
      </w:r>
      <w:r w:rsidR="00AB3C42" w:rsidRPr="00662464">
        <w:rPr>
          <w:rFonts w:cs="Times New Roman"/>
        </w:rPr>
        <w:t>s</w:t>
      </w:r>
      <w:r w:rsidR="00F15953" w:rsidRPr="00662464">
        <w:rPr>
          <w:rFonts w:cs="Times New Roman"/>
        </w:rPr>
        <w:t>tock that had experienced fishing, or start in 1952 noting that the time series catches were not as well determined.</w:t>
      </w:r>
    </w:p>
    <w:p w:rsidR="00F15953" w:rsidRPr="00662464" w:rsidRDefault="00F15953" w:rsidP="00376864">
      <w:pPr>
        <w:pStyle w:val="WCPFC"/>
        <w:rPr>
          <w:rFonts w:cs="Times New Roman"/>
        </w:rPr>
      </w:pPr>
      <w:r w:rsidRPr="00662464">
        <w:rPr>
          <w:rFonts w:cs="Times New Roman"/>
        </w:rPr>
        <w:t xml:space="preserve">Australia </w:t>
      </w:r>
      <w:r w:rsidR="00B1724D" w:rsidRPr="00662464">
        <w:rPr>
          <w:rFonts w:cs="Times New Roman"/>
        </w:rPr>
        <w:t xml:space="preserve">suggested that </w:t>
      </w:r>
      <w:r w:rsidR="00EC6AB6" w:rsidRPr="00662464">
        <w:rPr>
          <w:rFonts w:cs="Times New Roman"/>
        </w:rPr>
        <w:t>for the next assessment</w:t>
      </w:r>
      <w:r w:rsidRPr="00662464">
        <w:rPr>
          <w:rFonts w:cs="Times New Roman"/>
        </w:rPr>
        <w:t xml:space="preserve"> </w:t>
      </w:r>
      <w:r w:rsidR="00275B6E" w:rsidRPr="00662464">
        <w:rPr>
          <w:rFonts w:cs="Times New Roman"/>
        </w:rPr>
        <w:t xml:space="preserve">it would </w:t>
      </w:r>
      <w:r w:rsidRPr="00662464">
        <w:rPr>
          <w:rFonts w:cs="Times New Roman"/>
        </w:rPr>
        <w:t xml:space="preserve">be </w:t>
      </w:r>
      <w:r w:rsidR="005B6A40" w:rsidRPr="00662464">
        <w:rPr>
          <w:rFonts w:cs="Times New Roman"/>
        </w:rPr>
        <w:t xml:space="preserve">useful </w:t>
      </w:r>
      <w:r w:rsidR="00275B6E" w:rsidRPr="00662464">
        <w:rPr>
          <w:rFonts w:cs="Times New Roman"/>
        </w:rPr>
        <w:t xml:space="preserve">for the analysis </w:t>
      </w:r>
      <w:r w:rsidR="005B6A40" w:rsidRPr="00662464">
        <w:rPr>
          <w:rFonts w:cs="Times New Roman"/>
        </w:rPr>
        <w:t xml:space="preserve">to go back to 1952 </w:t>
      </w:r>
      <w:r w:rsidR="008F4F9F" w:rsidRPr="00662464">
        <w:rPr>
          <w:rFonts w:cs="Times New Roman"/>
        </w:rPr>
        <w:t xml:space="preserve">using Japanese data </w:t>
      </w:r>
      <w:r w:rsidR="005B6A40" w:rsidRPr="00662464">
        <w:rPr>
          <w:rFonts w:cs="Times New Roman"/>
        </w:rPr>
        <w:t xml:space="preserve">as a </w:t>
      </w:r>
      <w:r w:rsidR="00275B6E" w:rsidRPr="00662464">
        <w:rPr>
          <w:rFonts w:cs="Times New Roman"/>
        </w:rPr>
        <w:t>sensitivity</w:t>
      </w:r>
      <w:r w:rsidRPr="00662464">
        <w:rPr>
          <w:rFonts w:cs="Times New Roman"/>
        </w:rPr>
        <w:t xml:space="preserve"> and </w:t>
      </w:r>
      <w:r w:rsidR="005B6A40" w:rsidRPr="00662464">
        <w:rPr>
          <w:rFonts w:cs="Times New Roman"/>
        </w:rPr>
        <w:t xml:space="preserve">to </w:t>
      </w:r>
      <w:r w:rsidRPr="00662464">
        <w:rPr>
          <w:rFonts w:cs="Times New Roman"/>
        </w:rPr>
        <w:t xml:space="preserve">provide alternatives. </w:t>
      </w:r>
    </w:p>
    <w:p w:rsidR="005D02E0" w:rsidRPr="00662464" w:rsidRDefault="00466233" w:rsidP="00376864">
      <w:pPr>
        <w:pStyle w:val="WCPFC"/>
        <w:rPr>
          <w:rFonts w:cs="Times New Roman"/>
        </w:rPr>
      </w:pPr>
      <w:r w:rsidRPr="00662464">
        <w:rPr>
          <w:rFonts w:cs="Times New Roman"/>
        </w:rPr>
        <w:t>SPC (J. Hampton) expressed surprised by how well the size data, even in aggregate form, were fitted by the model and asked whether there was process error in the selectivities</w:t>
      </w:r>
      <w:r w:rsidR="004C0265" w:rsidRPr="00662464">
        <w:rPr>
          <w:rFonts w:cs="Times New Roman"/>
        </w:rPr>
        <w:t>.</w:t>
      </w:r>
    </w:p>
    <w:p w:rsidR="005D02E0" w:rsidRPr="00662464" w:rsidRDefault="008B7D8B" w:rsidP="00376864">
      <w:pPr>
        <w:pStyle w:val="WCPFC"/>
        <w:rPr>
          <w:rFonts w:cs="Times New Roman"/>
        </w:rPr>
      </w:pPr>
      <w:r w:rsidRPr="00662464">
        <w:rPr>
          <w:rFonts w:cs="Times New Roman"/>
        </w:rPr>
        <w:t xml:space="preserve">The ISC BILLWG Chair </w:t>
      </w:r>
      <w:r w:rsidR="00452553" w:rsidRPr="00662464">
        <w:rPr>
          <w:rFonts w:cs="Times New Roman"/>
        </w:rPr>
        <w:t xml:space="preserve">emphasised that </w:t>
      </w:r>
      <w:r w:rsidR="00DD5749" w:rsidRPr="00662464">
        <w:rPr>
          <w:rFonts w:cs="Times New Roman"/>
        </w:rPr>
        <w:t xml:space="preserve">they are not as good </w:t>
      </w:r>
      <w:r w:rsidR="004C0265" w:rsidRPr="00662464">
        <w:rPr>
          <w:rFonts w:cs="Times New Roman"/>
        </w:rPr>
        <w:t xml:space="preserve">when </w:t>
      </w:r>
      <w:r w:rsidR="00452553" w:rsidRPr="00662464">
        <w:rPr>
          <w:rFonts w:cs="Times New Roman"/>
        </w:rPr>
        <w:t>looking at the individual</w:t>
      </w:r>
      <w:r w:rsidR="005D02E0" w:rsidRPr="00662464">
        <w:rPr>
          <w:rFonts w:cs="Times New Roman"/>
        </w:rPr>
        <w:t xml:space="preserve"> fits to the standardised residuals</w:t>
      </w:r>
      <w:r w:rsidR="009F52F5" w:rsidRPr="00662464">
        <w:rPr>
          <w:rFonts w:cs="Times New Roman"/>
        </w:rPr>
        <w:t xml:space="preserve">, </w:t>
      </w:r>
      <w:r w:rsidR="005D02E0" w:rsidRPr="00662464">
        <w:rPr>
          <w:rFonts w:cs="Times New Roman"/>
        </w:rPr>
        <w:t xml:space="preserve">but on an expected value </w:t>
      </w:r>
      <w:r w:rsidR="00AF3DF9" w:rsidRPr="00662464">
        <w:rPr>
          <w:rFonts w:cs="Times New Roman"/>
          <w:lang w:eastAsia="ko-KR"/>
        </w:rPr>
        <w:t xml:space="preserve">sense, the difference between </w:t>
      </w:r>
      <w:r w:rsidR="005D02E0" w:rsidRPr="00662464">
        <w:rPr>
          <w:rFonts w:cs="Times New Roman"/>
        </w:rPr>
        <w:t>obser</w:t>
      </w:r>
      <w:r w:rsidR="004942EB" w:rsidRPr="00662464">
        <w:rPr>
          <w:rFonts w:cs="Times New Roman"/>
        </w:rPr>
        <w:t>ve</w:t>
      </w:r>
      <w:r w:rsidR="005D02E0" w:rsidRPr="00662464">
        <w:rPr>
          <w:rFonts w:cs="Times New Roman"/>
        </w:rPr>
        <w:t xml:space="preserve">d </w:t>
      </w:r>
      <w:r w:rsidR="00AF3DF9" w:rsidRPr="00662464">
        <w:rPr>
          <w:rFonts w:cs="Times New Roman"/>
          <w:lang w:eastAsia="ko-KR"/>
        </w:rPr>
        <w:t>and</w:t>
      </w:r>
      <w:r w:rsidR="00AF3DF9" w:rsidRPr="00662464">
        <w:rPr>
          <w:rFonts w:cs="Times New Roman"/>
        </w:rPr>
        <w:t xml:space="preserve"> </w:t>
      </w:r>
      <w:r w:rsidR="005D02E0" w:rsidRPr="00662464">
        <w:rPr>
          <w:rFonts w:cs="Times New Roman"/>
        </w:rPr>
        <w:t>predicted over the</w:t>
      </w:r>
      <w:r w:rsidR="00AF3DF9" w:rsidRPr="00662464">
        <w:rPr>
          <w:rFonts w:cs="Times New Roman"/>
          <w:lang w:eastAsia="ko-KR"/>
        </w:rPr>
        <w:t xml:space="preserve"> entire</w:t>
      </w:r>
      <w:r w:rsidR="005D02E0" w:rsidRPr="00662464">
        <w:rPr>
          <w:rFonts w:cs="Times New Roman"/>
        </w:rPr>
        <w:t xml:space="preserve"> time </w:t>
      </w:r>
      <w:r w:rsidR="00AF3DF9" w:rsidRPr="00662464">
        <w:rPr>
          <w:rFonts w:cs="Times New Roman"/>
          <w:lang w:eastAsia="ko-KR"/>
        </w:rPr>
        <w:t>period,</w:t>
      </w:r>
      <w:r w:rsidR="00AF3DF9" w:rsidRPr="00662464">
        <w:rPr>
          <w:rFonts w:cs="Times New Roman"/>
        </w:rPr>
        <w:t xml:space="preserve"> </w:t>
      </w:r>
      <w:r w:rsidR="009F52F5" w:rsidRPr="00662464">
        <w:rPr>
          <w:rFonts w:cs="Times New Roman"/>
        </w:rPr>
        <w:t xml:space="preserve">they are </w:t>
      </w:r>
      <w:r w:rsidR="004942EB" w:rsidRPr="00662464">
        <w:rPr>
          <w:rFonts w:cs="Times New Roman"/>
        </w:rPr>
        <w:t xml:space="preserve">a good </w:t>
      </w:r>
      <w:r w:rsidR="005D02E0" w:rsidRPr="00662464">
        <w:rPr>
          <w:rFonts w:cs="Times New Roman"/>
        </w:rPr>
        <w:t>fit</w:t>
      </w:r>
      <w:r w:rsidR="004942EB" w:rsidRPr="00662464">
        <w:rPr>
          <w:rFonts w:cs="Times New Roman"/>
        </w:rPr>
        <w:t xml:space="preserve"> w</w:t>
      </w:r>
      <w:r w:rsidR="005D02E0" w:rsidRPr="00662464">
        <w:rPr>
          <w:rFonts w:cs="Times New Roman"/>
        </w:rPr>
        <w:t xml:space="preserve">ith flexible selectivity functions. </w:t>
      </w:r>
      <w:r w:rsidRPr="00662464">
        <w:rPr>
          <w:rFonts w:cs="Times New Roman"/>
        </w:rPr>
        <w:t>It was</w:t>
      </w:r>
      <w:r w:rsidR="00196690" w:rsidRPr="00662464">
        <w:rPr>
          <w:rFonts w:cs="Times New Roman"/>
        </w:rPr>
        <w:t xml:space="preserve"> noted that </w:t>
      </w:r>
      <w:r w:rsidR="005D02E0" w:rsidRPr="00662464">
        <w:rPr>
          <w:rFonts w:cs="Times New Roman"/>
        </w:rPr>
        <w:t>the Japan</w:t>
      </w:r>
      <w:r w:rsidR="00196690" w:rsidRPr="00662464">
        <w:rPr>
          <w:rFonts w:cs="Times New Roman"/>
        </w:rPr>
        <w:t>ese</w:t>
      </w:r>
      <w:r w:rsidR="005D02E0" w:rsidRPr="00662464">
        <w:rPr>
          <w:rFonts w:cs="Times New Roman"/>
        </w:rPr>
        <w:t xml:space="preserve"> longline </w:t>
      </w:r>
      <w:r w:rsidR="009B0FE7" w:rsidRPr="00662464">
        <w:rPr>
          <w:rFonts w:cs="Times New Roman"/>
        </w:rPr>
        <w:t xml:space="preserve">had data </w:t>
      </w:r>
      <w:r w:rsidR="00544164" w:rsidRPr="00662464">
        <w:rPr>
          <w:rFonts w:cs="Times New Roman"/>
          <w:lang w:eastAsia="ko-KR"/>
        </w:rPr>
        <w:t>above</w:t>
      </w:r>
      <w:r w:rsidR="00544164" w:rsidRPr="00662464">
        <w:rPr>
          <w:rFonts w:cs="Times New Roman"/>
        </w:rPr>
        <w:t xml:space="preserve"> </w:t>
      </w:r>
      <w:r w:rsidR="00196690" w:rsidRPr="00662464">
        <w:rPr>
          <w:rFonts w:cs="Times New Roman"/>
        </w:rPr>
        <w:t>100,</w:t>
      </w:r>
      <w:r w:rsidR="005D02E0" w:rsidRPr="00662464">
        <w:rPr>
          <w:rFonts w:cs="Times New Roman"/>
        </w:rPr>
        <w:t xml:space="preserve">000 </w:t>
      </w:r>
      <w:r w:rsidR="009B0FE7" w:rsidRPr="00662464">
        <w:rPr>
          <w:rFonts w:cs="Times New Roman"/>
        </w:rPr>
        <w:t xml:space="preserve">blue marlin </w:t>
      </w:r>
      <w:r w:rsidR="005D02E0" w:rsidRPr="00662464">
        <w:rPr>
          <w:rFonts w:cs="Times New Roman"/>
        </w:rPr>
        <w:t>fish lengths</w:t>
      </w:r>
      <w:r w:rsidR="00196690" w:rsidRPr="00662464">
        <w:rPr>
          <w:rFonts w:cs="Times New Roman"/>
        </w:rPr>
        <w:t xml:space="preserve">, which was a </w:t>
      </w:r>
      <w:r w:rsidR="005D02E0" w:rsidRPr="00662464">
        <w:rPr>
          <w:rFonts w:cs="Times New Roman"/>
        </w:rPr>
        <w:t>huge dataset</w:t>
      </w:r>
      <w:r w:rsidR="009B0FE7" w:rsidRPr="00662464">
        <w:rPr>
          <w:rFonts w:cs="Times New Roman"/>
        </w:rPr>
        <w:t>,</w:t>
      </w:r>
      <w:r w:rsidR="006B31AC" w:rsidRPr="00662464">
        <w:rPr>
          <w:rFonts w:cs="Times New Roman"/>
        </w:rPr>
        <w:t xml:space="preserve"> and there had been consistency</w:t>
      </w:r>
      <w:r w:rsidR="005D02E0" w:rsidRPr="00662464">
        <w:rPr>
          <w:rFonts w:cs="Times New Roman"/>
        </w:rPr>
        <w:t xml:space="preserve"> measuring</w:t>
      </w:r>
      <w:r w:rsidR="00452553" w:rsidRPr="00662464">
        <w:rPr>
          <w:rFonts w:cs="Times New Roman"/>
        </w:rPr>
        <w:t xml:space="preserve"> blue mar</w:t>
      </w:r>
      <w:r w:rsidR="006B31AC" w:rsidRPr="00662464">
        <w:rPr>
          <w:rFonts w:cs="Times New Roman"/>
        </w:rPr>
        <w:t>lin</w:t>
      </w:r>
      <w:r w:rsidR="00452553" w:rsidRPr="00662464">
        <w:rPr>
          <w:rFonts w:cs="Times New Roman"/>
        </w:rPr>
        <w:t xml:space="preserve">. </w:t>
      </w:r>
      <w:r w:rsidR="00ED118D" w:rsidRPr="00662464">
        <w:rPr>
          <w:rFonts w:cs="Times New Roman"/>
        </w:rPr>
        <w:t xml:space="preserve">Regarding process </w:t>
      </w:r>
      <w:r w:rsidR="00452553" w:rsidRPr="00662464">
        <w:rPr>
          <w:rFonts w:cs="Times New Roman"/>
        </w:rPr>
        <w:t>err</w:t>
      </w:r>
      <w:r w:rsidR="00CC3127" w:rsidRPr="00662464">
        <w:rPr>
          <w:rFonts w:cs="Times New Roman"/>
        </w:rPr>
        <w:t>o</w:t>
      </w:r>
      <w:r w:rsidR="00452553" w:rsidRPr="00662464">
        <w:rPr>
          <w:rFonts w:cs="Times New Roman"/>
        </w:rPr>
        <w:t>r in the model</w:t>
      </w:r>
      <w:r w:rsidR="00ED118D" w:rsidRPr="00662464">
        <w:rPr>
          <w:rFonts w:cs="Times New Roman"/>
        </w:rPr>
        <w:t xml:space="preserve">, </w:t>
      </w:r>
      <w:r w:rsidRPr="00662464">
        <w:rPr>
          <w:rFonts w:cs="Times New Roman"/>
        </w:rPr>
        <w:t>the ISC BILLWG Chair</w:t>
      </w:r>
      <w:r w:rsidR="00ED118D" w:rsidRPr="00662464">
        <w:rPr>
          <w:rFonts w:cs="Times New Roman"/>
        </w:rPr>
        <w:t xml:space="preserve"> noted that </w:t>
      </w:r>
      <w:r w:rsidR="009B0FE7" w:rsidRPr="00662464">
        <w:rPr>
          <w:rFonts w:cs="Times New Roman"/>
        </w:rPr>
        <w:t>i</w:t>
      </w:r>
      <w:r w:rsidR="00452553" w:rsidRPr="00662464">
        <w:rPr>
          <w:rFonts w:cs="Times New Roman"/>
        </w:rPr>
        <w:t xml:space="preserve">f </w:t>
      </w:r>
      <w:r w:rsidR="009B0FE7" w:rsidRPr="00662464">
        <w:rPr>
          <w:rFonts w:cs="Times New Roman"/>
        </w:rPr>
        <w:t xml:space="preserve">there is a </w:t>
      </w:r>
      <w:r w:rsidR="00452553" w:rsidRPr="00662464">
        <w:rPr>
          <w:rFonts w:cs="Times New Roman"/>
        </w:rPr>
        <w:t>good est</w:t>
      </w:r>
      <w:r w:rsidR="009B0FE7" w:rsidRPr="00662464">
        <w:rPr>
          <w:rFonts w:cs="Times New Roman"/>
        </w:rPr>
        <w:t>imate</w:t>
      </w:r>
      <w:r w:rsidR="00452553" w:rsidRPr="00662464">
        <w:rPr>
          <w:rFonts w:cs="Times New Roman"/>
        </w:rPr>
        <w:t xml:space="preserve"> of life history </w:t>
      </w:r>
      <w:r w:rsidR="009B0FE7" w:rsidRPr="00662464">
        <w:rPr>
          <w:rFonts w:cs="Times New Roman"/>
        </w:rPr>
        <w:t>parameters,</w:t>
      </w:r>
      <w:r w:rsidR="00452553" w:rsidRPr="00662464">
        <w:rPr>
          <w:rFonts w:cs="Times New Roman"/>
        </w:rPr>
        <w:t xml:space="preserve"> fitting</w:t>
      </w:r>
      <w:r w:rsidR="009B0FE7" w:rsidRPr="00662464">
        <w:rPr>
          <w:rFonts w:cs="Times New Roman"/>
        </w:rPr>
        <w:t xml:space="preserve"> the </w:t>
      </w:r>
      <w:r w:rsidR="0021371F" w:rsidRPr="00662464">
        <w:rPr>
          <w:rFonts w:cs="Times New Roman"/>
        </w:rPr>
        <w:t xml:space="preserve">size </w:t>
      </w:r>
      <w:r w:rsidR="009B0FE7" w:rsidRPr="00662464">
        <w:rPr>
          <w:rFonts w:cs="Times New Roman"/>
        </w:rPr>
        <w:t xml:space="preserve">data </w:t>
      </w:r>
      <w:r w:rsidR="0021371F" w:rsidRPr="00662464">
        <w:rPr>
          <w:rFonts w:cs="Times New Roman"/>
        </w:rPr>
        <w:t>could be expected</w:t>
      </w:r>
      <w:r w:rsidR="00452553" w:rsidRPr="00662464">
        <w:rPr>
          <w:rFonts w:cs="Times New Roman"/>
        </w:rPr>
        <w:t>.</w:t>
      </w:r>
    </w:p>
    <w:p w:rsidR="004942EB" w:rsidRPr="00662464" w:rsidRDefault="005C0D93" w:rsidP="00460F42">
      <w:pPr>
        <w:pStyle w:val="WCPFC"/>
        <w:rPr>
          <w:rFonts w:cs="Times New Roman"/>
        </w:rPr>
      </w:pPr>
      <w:r w:rsidRPr="00662464">
        <w:rPr>
          <w:rFonts w:cs="Times New Roman"/>
        </w:rPr>
        <w:t xml:space="preserve">FFA members </w:t>
      </w:r>
      <w:r w:rsidR="002D3801" w:rsidRPr="00662464">
        <w:rPr>
          <w:rFonts w:cs="Times New Roman"/>
        </w:rPr>
        <w:t xml:space="preserve">expressed concern </w:t>
      </w:r>
      <w:r w:rsidRPr="00662464">
        <w:rPr>
          <w:rFonts w:cs="Times New Roman"/>
        </w:rPr>
        <w:t>that spawning stock biomass estimates declined to their lowest level of 20,972 metric tons in 2006, and only increased slightly in 2014</w:t>
      </w:r>
      <w:r w:rsidR="002D3801" w:rsidRPr="00662464">
        <w:rPr>
          <w:rFonts w:cs="Times New Roman"/>
        </w:rPr>
        <w:t xml:space="preserve">, and </w:t>
      </w:r>
      <w:r w:rsidRPr="00662464">
        <w:rPr>
          <w:rFonts w:cs="Times New Roman"/>
        </w:rPr>
        <w:t xml:space="preserve">the time-series of spawning stock biomass at the beginning of the spawning cycle </w:t>
      </w:r>
      <w:r w:rsidR="002D3801" w:rsidRPr="00662464">
        <w:rPr>
          <w:rFonts w:cs="Times New Roman"/>
        </w:rPr>
        <w:t xml:space="preserve">has </w:t>
      </w:r>
      <w:r w:rsidRPr="00662464">
        <w:rPr>
          <w:rFonts w:cs="Times New Roman"/>
        </w:rPr>
        <w:t xml:space="preserve">continued dropping </w:t>
      </w:r>
      <w:r w:rsidR="002D3801" w:rsidRPr="00662464">
        <w:rPr>
          <w:rFonts w:cs="Times New Roman"/>
        </w:rPr>
        <w:t xml:space="preserve">to </w:t>
      </w:r>
      <w:r w:rsidRPr="00662464">
        <w:rPr>
          <w:rFonts w:cs="Times New Roman"/>
        </w:rPr>
        <w:t xml:space="preserve">now </w:t>
      </w:r>
      <w:r w:rsidR="002D3801" w:rsidRPr="00662464">
        <w:rPr>
          <w:rFonts w:cs="Times New Roman"/>
        </w:rPr>
        <w:t xml:space="preserve">be </w:t>
      </w:r>
      <w:r w:rsidRPr="00662464">
        <w:rPr>
          <w:rFonts w:cs="Times New Roman"/>
        </w:rPr>
        <w:t xml:space="preserve">only 21% of the unfished SSB in 2010−2014. </w:t>
      </w:r>
      <w:r w:rsidR="002D3801" w:rsidRPr="00662464">
        <w:rPr>
          <w:rFonts w:cs="Times New Roman"/>
        </w:rPr>
        <w:t xml:space="preserve">These CCMs considered </w:t>
      </w:r>
      <w:r w:rsidR="00657CED" w:rsidRPr="00662464">
        <w:rPr>
          <w:rFonts w:cs="Times New Roman"/>
        </w:rPr>
        <w:t xml:space="preserve">that the </w:t>
      </w:r>
      <w:r w:rsidRPr="00662464">
        <w:rPr>
          <w:rFonts w:cs="Times New Roman"/>
        </w:rPr>
        <w:t>paper</w:t>
      </w:r>
      <w:r w:rsidR="00657CED" w:rsidRPr="00662464">
        <w:rPr>
          <w:rFonts w:cs="Times New Roman"/>
        </w:rPr>
        <w:t xml:space="preserve">’s conclusion </w:t>
      </w:r>
      <w:r w:rsidRPr="00662464">
        <w:rPr>
          <w:rFonts w:cs="Times New Roman"/>
        </w:rPr>
        <w:t xml:space="preserve">that the stock is not overfished could be misleading, given that the spawning biomass is close to the </w:t>
      </w:r>
      <w:r w:rsidR="00657CED" w:rsidRPr="00662464">
        <w:rPr>
          <w:rFonts w:cs="Times New Roman"/>
        </w:rPr>
        <w:t xml:space="preserve">LRP </w:t>
      </w:r>
      <w:r w:rsidRPr="00662464">
        <w:rPr>
          <w:rFonts w:cs="Times New Roman"/>
        </w:rPr>
        <w:t xml:space="preserve">used for tropical tunas, and </w:t>
      </w:r>
      <w:r w:rsidR="00A56553" w:rsidRPr="00662464">
        <w:rPr>
          <w:rFonts w:cs="Times New Roman"/>
        </w:rPr>
        <w:t>asked that their concerns over the long-</w:t>
      </w:r>
      <w:r w:rsidRPr="00662464">
        <w:rPr>
          <w:rFonts w:cs="Times New Roman"/>
        </w:rPr>
        <w:t>term reduction in spawning biomass be reflected in advice to the Commission.</w:t>
      </w:r>
      <w:r w:rsidR="00460F42" w:rsidRPr="00662464">
        <w:rPr>
          <w:rFonts w:cs="Times New Roman"/>
        </w:rPr>
        <w:t xml:space="preserve"> </w:t>
      </w:r>
      <w:r w:rsidR="00204190" w:rsidRPr="00662464">
        <w:rPr>
          <w:rFonts w:cs="Times New Roman"/>
        </w:rPr>
        <w:t xml:space="preserve">They noted that any </w:t>
      </w:r>
      <w:r w:rsidR="00460F42" w:rsidRPr="00662464">
        <w:rPr>
          <w:rFonts w:cs="Times New Roman"/>
        </w:rPr>
        <w:t xml:space="preserve">assessment </w:t>
      </w:r>
      <w:r w:rsidR="00D115E2" w:rsidRPr="00662464">
        <w:rPr>
          <w:rFonts w:cs="Times New Roman"/>
        </w:rPr>
        <w:t xml:space="preserve">of </w:t>
      </w:r>
      <w:r w:rsidR="00460F42" w:rsidRPr="00662464">
        <w:rPr>
          <w:rFonts w:cs="Times New Roman"/>
        </w:rPr>
        <w:t xml:space="preserve">this species </w:t>
      </w:r>
      <w:r w:rsidR="00D115E2" w:rsidRPr="00662464">
        <w:rPr>
          <w:rFonts w:cs="Times New Roman"/>
        </w:rPr>
        <w:t>should be carried out by SPC as t</w:t>
      </w:r>
      <w:r w:rsidR="002C628E" w:rsidRPr="00662464">
        <w:rPr>
          <w:rFonts w:cs="Times New Roman"/>
        </w:rPr>
        <w:t xml:space="preserve">he distribution pattern of this species </w:t>
      </w:r>
      <w:r w:rsidR="00204190" w:rsidRPr="00662464">
        <w:rPr>
          <w:rFonts w:cs="Times New Roman"/>
        </w:rPr>
        <w:t>wa</w:t>
      </w:r>
      <w:r w:rsidR="002C628E" w:rsidRPr="00662464">
        <w:rPr>
          <w:rFonts w:cs="Times New Roman"/>
        </w:rPr>
        <w:t xml:space="preserve">s </w:t>
      </w:r>
      <w:r w:rsidR="00D115E2" w:rsidRPr="00662464">
        <w:rPr>
          <w:rFonts w:cs="Times New Roman"/>
        </w:rPr>
        <w:t>Commission-</w:t>
      </w:r>
      <w:r w:rsidR="002C628E" w:rsidRPr="00662464">
        <w:rPr>
          <w:rFonts w:cs="Times New Roman"/>
        </w:rPr>
        <w:t>wide</w:t>
      </w:r>
      <w:r w:rsidR="00204190" w:rsidRPr="00662464">
        <w:rPr>
          <w:rFonts w:cs="Times New Roman"/>
        </w:rPr>
        <w:t xml:space="preserve">. As it was </w:t>
      </w:r>
      <w:r w:rsidR="00D115E2" w:rsidRPr="00662464">
        <w:rPr>
          <w:rFonts w:cs="Times New Roman"/>
        </w:rPr>
        <w:t>a</w:t>
      </w:r>
      <w:r w:rsidR="002C628E" w:rsidRPr="00662464">
        <w:rPr>
          <w:rFonts w:cs="Times New Roman"/>
        </w:rPr>
        <w:t xml:space="preserve"> shared stock </w:t>
      </w:r>
      <w:r w:rsidR="00D115E2" w:rsidRPr="00662464">
        <w:rPr>
          <w:rFonts w:cs="Times New Roman"/>
        </w:rPr>
        <w:t xml:space="preserve">also </w:t>
      </w:r>
      <w:r w:rsidR="002C628E" w:rsidRPr="00662464">
        <w:rPr>
          <w:rFonts w:cs="Times New Roman"/>
        </w:rPr>
        <w:t>caught in FFA EEZs</w:t>
      </w:r>
      <w:r w:rsidR="00D115E2" w:rsidRPr="00662464">
        <w:rPr>
          <w:rFonts w:cs="Times New Roman"/>
        </w:rPr>
        <w:t xml:space="preserve">, these CCMs stated a preference to </w:t>
      </w:r>
      <w:r w:rsidR="002C628E" w:rsidRPr="00662464">
        <w:rPr>
          <w:rFonts w:cs="Times New Roman"/>
        </w:rPr>
        <w:t xml:space="preserve">be involved </w:t>
      </w:r>
      <w:r w:rsidR="00D115E2" w:rsidRPr="00662464">
        <w:rPr>
          <w:rFonts w:cs="Times New Roman"/>
        </w:rPr>
        <w:t>as it would require FFA members’ operational data.</w:t>
      </w:r>
    </w:p>
    <w:p w:rsidR="004942EB" w:rsidRPr="00662464" w:rsidRDefault="004942EB" w:rsidP="00376864">
      <w:pPr>
        <w:pStyle w:val="WCPFC"/>
        <w:rPr>
          <w:rFonts w:cs="Times New Roman"/>
        </w:rPr>
      </w:pPr>
      <w:r w:rsidRPr="00662464">
        <w:rPr>
          <w:rFonts w:cs="Times New Roman"/>
        </w:rPr>
        <w:t xml:space="preserve">Indonesia </w:t>
      </w:r>
      <w:r w:rsidR="0021371F" w:rsidRPr="00662464">
        <w:rPr>
          <w:rFonts w:cs="Times New Roman"/>
        </w:rPr>
        <w:t xml:space="preserve">asked if </w:t>
      </w:r>
      <w:r w:rsidR="008B7D8B" w:rsidRPr="00662464">
        <w:rPr>
          <w:rFonts w:cs="Times New Roman"/>
        </w:rPr>
        <w:t xml:space="preserve">the ISC BILLWG Chair </w:t>
      </w:r>
      <w:r w:rsidR="0021371F" w:rsidRPr="00662464">
        <w:rPr>
          <w:rFonts w:cs="Times New Roman"/>
        </w:rPr>
        <w:t xml:space="preserve">had </w:t>
      </w:r>
      <w:r w:rsidR="00BF0A94" w:rsidRPr="00662464">
        <w:rPr>
          <w:rFonts w:cs="Times New Roman"/>
        </w:rPr>
        <w:t>any candidate management measures for this species</w:t>
      </w:r>
      <w:r w:rsidR="00BE1066" w:rsidRPr="00662464">
        <w:rPr>
          <w:rFonts w:cs="Times New Roman"/>
        </w:rPr>
        <w:t>.</w:t>
      </w:r>
      <w:r w:rsidR="00BF0A94" w:rsidRPr="00662464">
        <w:rPr>
          <w:rFonts w:cs="Times New Roman"/>
        </w:rPr>
        <w:t xml:space="preserve"> </w:t>
      </w:r>
    </w:p>
    <w:p w:rsidR="00BE1066" w:rsidRPr="00662464" w:rsidRDefault="008B7D8B" w:rsidP="00376864">
      <w:pPr>
        <w:pStyle w:val="WCPFC"/>
        <w:rPr>
          <w:rFonts w:cs="Times New Roman"/>
        </w:rPr>
      </w:pPr>
      <w:r w:rsidRPr="00662464">
        <w:rPr>
          <w:rFonts w:cs="Times New Roman"/>
        </w:rPr>
        <w:t xml:space="preserve">The ISC BILLWG Chair </w:t>
      </w:r>
      <w:r w:rsidR="00AD3E85" w:rsidRPr="00662464">
        <w:rPr>
          <w:rFonts w:cs="Times New Roman"/>
        </w:rPr>
        <w:t>noted that SC had not been asked to develop</w:t>
      </w:r>
      <w:r w:rsidR="00BF0A94" w:rsidRPr="00662464">
        <w:rPr>
          <w:rFonts w:cs="Times New Roman"/>
        </w:rPr>
        <w:t xml:space="preserve"> management </w:t>
      </w:r>
      <w:r w:rsidR="00AD3E85" w:rsidRPr="00662464">
        <w:rPr>
          <w:rFonts w:cs="Times New Roman"/>
        </w:rPr>
        <w:t xml:space="preserve">measure for this </w:t>
      </w:r>
      <w:r w:rsidR="00BF0A94" w:rsidRPr="00662464">
        <w:rPr>
          <w:rFonts w:cs="Times New Roman"/>
        </w:rPr>
        <w:t>species</w:t>
      </w:r>
      <w:r w:rsidR="00AD3E85" w:rsidRPr="00662464">
        <w:rPr>
          <w:rFonts w:cs="Times New Roman"/>
        </w:rPr>
        <w:t>,</w:t>
      </w:r>
      <w:r w:rsidR="00BF0A94" w:rsidRPr="00662464">
        <w:rPr>
          <w:rFonts w:cs="Times New Roman"/>
        </w:rPr>
        <w:t xml:space="preserve"> </w:t>
      </w:r>
      <w:r w:rsidR="00AD3E85" w:rsidRPr="00662464">
        <w:rPr>
          <w:rFonts w:cs="Times New Roman"/>
        </w:rPr>
        <w:t xml:space="preserve">but to </w:t>
      </w:r>
      <w:r w:rsidR="00BF0A94" w:rsidRPr="00662464">
        <w:rPr>
          <w:rFonts w:cs="Times New Roman"/>
        </w:rPr>
        <w:t xml:space="preserve">establish </w:t>
      </w:r>
      <w:r w:rsidR="00AD3E85" w:rsidRPr="00662464">
        <w:rPr>
          <w:rFonts w:cs="Times New Roman"/>
        </w:rPr>
        <w:t xml:space="preserve">its </w:t>
      </w:r>
      <w:r w:rsidR="00BF0A94" w:rsidRPr="00662464">
        <w:rPr>
          <w:rFonts w:cs="Times New Roman"/>
        </w:rPr>
        <w:t>status. In the table</w:t>
      </w:r>
      <w:r w:rsidR="00AD3E85" w:rsidRPr="00662464">
        <w:rPr>
          <w:rFonts w:cs="Times New Roman"/>
        </w:rPr>
        <w:t>,</w:t>
      </w:r>
      <w:r w:rsidR="00BF0A94" w:rsidRPr="00662464">
        <w:rPr>
          <w:rFonts w:cs="Times New Roman"/>
        </w:rPr>
        <w:t xml:space="preserve"> F20% </w:t>
      </w:r>
      <w:r w:rsidR="00AD3E85" w:rsidRPr="00662464">
        <w:rPr>
          <w:rFonts w:cs="Times New Roman"/>
        </w:rPr>
        <w:t xml:space="preserve">is </w:t>
      </w:r>
      <w:r w:rsidR="00BF0A94" w:rsidRPr="00662464">
        <w:rPr>
          <w:rFonts w:cs="Times New Roman"/>
        </w:rPr>
        <w:t>very similar t</w:t>
      </w:r>
      <w:r w:rsidR="00AD3E85" w:rsidRPr="00662464">
        <w:rPr>
          <w:rFonts w:cs="Times New Roman"/>
        </w:rPr>
        <w:t>o</w:t>
      </w:r>
      <w:r w:rsidR="00BF0A94" w:rsidRPr="00662464">
        <w:rPr>
          <w:rFonts w:cs="Times New Roman"/>
        </w:rPr>
        <w:t xml:space="preserve"> those used f</w:t>
      </w:r>
      <w:r w:rsidR="00AD3E85" w:rsidRPr="00662464">
        <w:rPr>
          <w:rFonts w:cs="Times New Roman"/>
        </w:rPr>
        <w:t>o</w:t>
      </w:r>
      <w:r w:rsidR="00BF0A94" w:rsidRPr="00662464">
        <w:rPr>
          <w:rFonts w:cs="Times New Roman"/>
        </w:rPr>
        <w:t>r t</w:t>
      </w:r>
      <w:r w:rsidR="00AD3E85" w:rsidRPr="00662464">
        <w:rPr>
          <w:rFonts w:cs="Times New Roman"/>
        </w:rPr>
        <w:t>r</w:t>
      </w:r>
      <w:r w:rsidR="00BF0A94" w:rsidRPr="00662464">
        <w:rPr>
          <w:rFonts w:cs="Times New Roman"/>
        </w:rPr>
        <w:t>opic</w:t>
      </w:r>
      <w:r w:rsidR="00AD3E85" w:rsidRPr="00662464">
        <w:rPr>
          <w:rFonts w:cs="Times New Roman"/>
        </w:rPr>
        <w:t>al</w:t>
      </w:r>
      <w:r w:rsidR="00BF0A94" w:rsidRPr="00662464">
        <w:rPr>
          <w:rFonts w:cs="Times New Roman"/>
        </w:rPr>
        <w:t xml:space="preserve"> tunas </w:t>
      </w:r>
      <w:r w:rsidR="00AD3E85" w:rsidRPr="00662464">
        <w:rPr>
          <w:rFonts w:cs="Times New Roman"/>
        </w:rPr>
        <w:t>but a</w:t>
      </w:r>
      <w:r w:rsidR="00BF0A94" w:rsidRPr="00662464">
        <w:rPr>
          <w:rFonts w:cs="Times New Roman"/>
        </w:rPr>
        <w:t xml:space="preserve">ssumed value of spawning </w:t>
      </w:r>
      <w:r w:rsidR="00AD3E85" w:rsidRPr="00662464">
        <w:rPr>
          <w:rFonts w:cs="Times New Roman"/>
        </w:rPr>
        <w:t>depletion</w:t>
      </w:r>
      <w:r w:rsidR="00BF0A94" w:rsidRPr="00662464">
        <w:rPr>
          <w:rFonts w:cs="Times New Roman"/>
        </w:rPr>
        <w:t xml:space="preserve"> may not be the same for various species. </w:t>
      </w:r>
      <w:r w:rsidRPr="00662464">
        <w:rPr>
          <w:rFonts w:cs="Times New Roman"/>
        </w:rPr>
        <w:t xml:space="preserve">It was </w:t>
      </w:r>
      <w:r w:rsidR="00AD3E85" w:rsidRPr="00662464">
        <w:rPr>
          <w:rFonts w:cs="Times New Roman"/>
        </w:rPr>
        <w:t>explained that b</w:t>
      </w:r>
      <w:r w:rsidR="00BF0A94" w:rsidRPr="00662464">
        <w:rPr>
          <w:rFonts w:cs="Times New Roman"/>
        </w:rPr>
        <w:t>lue m</w:t>
      </w:r>
      <w:r w:rsidR="00AD3E85" w:rsidRPr="00662464">
        <w:rPr>
          <w:rFonts w:cs="Times New Roman"/>
        </w:rPr>
        <w:t>arlin</w:t>
      </w:r>
      <w:r w:rsidR="00BF0A94" w:rsidRPr="00662464">
        <w:rPr>
          <w:rFonts w:cs="Times New Roman"/>
        </w:rPr>
        <w:t xml:space="preserve"> is a highly evolved animal, designed to grow </w:t>
      </w:r>
      <w:r w:rsidR="00AD3E85" w:rsidRPr="00662464">
        <w:rPr>
          <w:rFonts w:cs="Times New Roman"/>
        </w:rPr>
        <w:t xml:space="preserve">big, </w:t>
      </w:r>
      <w:r w:rsidR="00BF0A94" w:rsidRPr="00662464">
        <w:rPr>
          <w:rFonts w:cs="Times New Roman"/>
        </w:rPr>
        <w:t>fast</w:t>
      </w:r>
      <w:r w:rsidR="00AD3E85" w:rsidRPr="00662464">
        <w:rPr>
          <w:rFonts w:cs="Times New Roman"/>
        </w:rPr>
        <w:t xml:space="preserve">, with high </w:t>
      </w:r>
      <w:r w:rsidR="001045EC" w:rsidRPr="00662464">
        <w:rPr>
          <w:rFonts w:cs="Times New Roman"/>
        </w:rPr>
        <w:t xml:space="preserve">potential </w:t>
      </w:r>
      <w:r w:rsidR="00AD3E85" w:rsidRPr="00662464">
        <w:rPr>
          <w:rFonts w:cs="Times New Roman"/>
        </w:rPr>
        <w:t>resilience</w:t>
      </w:r>
      <w:r w:rsidR="001045EC" w:rsidRPr="00662464">
        <w:rPr>
          <w:rFonts w:cs="Times New Roman"/>
        </w:rPr>
        <w:t xml:space="preserve">. </w:t>
      </w:r>
      <w:r w:rsidR="00BF0A94" w:rsidRPr="00662464">
        <w:rPr>
          <w:rFonts w:cs="Times New Roman"/>
        </w:rPr>
        <w:t xml:space="preserve">The </w:t>
      </w:r>
      <w:r w:rsidR="00BF0A94" w:rsidRPr="00662464">
        <w:rPr>
          <w:rFonts w:cs="Times New Roman"/>
        </w:rPr>
        <w:lastRenderedPageBreak/>
        <w:t xml:space="preserve">resilience estimated for </w:t>
      </w:r>
      <w:r w:rsidR="00AD5C64" w:rsidRPr="00662464">
        <w:rPr>
          <w:rFonts w:cs="Times New Roman"/>
        </w:rPr>
        <w:t>striped</w:t>
      </w:r>
      <w:r w:rsidR="00BF0A94" w:rsidRPr="00662464">
        <w:rPr>
          <w:rFonts w:cs="Times New Roman"/>
        </w:rPr>
        <w:t xml:space="preserve"> marlin was used for this species</w:t>
      </w:r>
      <w:r w:rsidR="00AD5C64" w:rsidRPr="00662464">
        <w:rPr>
          <w:rFonts w:cs="Times New Roman"/>
        </w:rPr>
        <w:t xml:space="preserve"> in the stock assessment</w:t>
      </w:r>
      <w:r w:rsidR="00BF0A94" w:rsidRPr="00662464">
        <w:rPr>
          <w:rFonts w:cs="Times New Roman"/>
        </w:rPr>
        <w:t xml:space="preserve">. </w:t>
      </w:r>
      <w:r w:rsidRPr="00662464">
        <w:rPr>
          <w:rFonts w:cs="Times New Roman"/>
        </w:rPr>
        <w:t xml:space="preserve">The ISC BILLWG Chair </w:t>
      </w:r>
      <w:r w:rsidR="00AD5C64" w:rsidRPr="00662464">
        <w:rPr>
          <w:rFonts w:cs="Times New Roman"/>
        </w:rPr>
        <w:t xml:space="preserve">noted that the </w:t>
      </w:r>
      <w:r w:rsidR="00BF0A94" w:rsidRPr="00662464">
        <w:rPr>
          <w:rFonts w:cs="Times New Roman"/>
        </w:rPr>
        <w:t>sp</w:t>
      </w:r>
      <w:r w:rsidR="00AD5C64" w:rsidRPr="00662464">
        <w:rPr>
          <w:rFonts w:cs="Times New Roman"/>
        </w:rPr>
        <w:t>awning</w:t>
      </w:r>
      <w:r w:rsidR="00BF0A94" w:rsidRPr="00662464">
        <w:rPr>
          <w:rFonts w:cs="Times New Roman"/>
        </w:rPr>
        <w:t xml:space="preserve"> pote</w:t>
      </w:r>
      <w:r w:rsidR="00AD5C64" w:rsidRPr="00662464">
        <w:rPr>
          <w:rFonts w:cs="Times New Roman"/>
        </w:rPr>
        <w:t>ntial</w:t>
      </w:r>
      <w:r w:rsidR="00BF0A94" w:rsidRPr="00662464">
        <w:rPr>
          <w:rFonts w:cs="Times New Roman"/>
        </w:rPr>
        <w:t xml:space="preserve"> ratio to </w:t>
      </w:r>
      <w:r w:rsidR="00544164" w:rsidRPr="00662464">
        <w:rPr>
          <w:rFonts w:cs="Times New Roman"/>
          <w:lang w:eastAsia="ko-KR"/>
        </w:rPr>
        <w:t>produce</w:t>
      </w:r>
      <w:r w:rsidR="00AD5C64" w:rsidRPr="00662464">
        <w:rPr>
          <w:rFonts w:cs="Times New Roman"/>
        </w:rPr>
        <w:t xml:space="preserve"> </w:t>
      </w:r>
      <w:r w:rsidR="00770494" w:rsidRPr="00662464">
        <w:rPr>
          <w:rFonts w:cs="Times New Roman"/>
        </w:rPr>
        <w:t xml:space="preserve">MSY </w:t>
      </w:r>
      <w:r w:rsidR="0040785E" w:rsidRPr="00662464">
        <w:rPr>
          <w:rFonts w:cs="Times New Roman"/>
        </w:rPr>
        <w:t>wa</w:t>
      </w:r>
      <w:r w:rsidR="00BF0A94" w:rsidRPr="00662464">
        <w:rPr>
          <w:rFonts w:cs="Times New Roman"/>
        </w:rPr>
        <w:t>s 18%</w:t>
      </w:r>
      <w:r w:rsidR="00AD5C64" w:rsidRPr="00662464">
        <w:rPr>
          <w:rFonts w:cs="Times New Roman"/>
        </w:rPr>
        <w:t xml:space="preserve">, which indicates the </w:t>
      </w:r>
      <w:r w:rsidR="00544164" w:rsidRPr="00662464">
        <w:rPr>
          <w:rFonts w:cs="Times New Roman"/>
          <w:lang w:eastAsia="ko-KR"/>
        </w:rPr>
        <w:t>spawning biomass</w:t>
      </w:r>
      <w:r w:rsidR="00544164" w:rsidRPr="00662464">
        <w:rPr>
          <w:rFonts w:cs="Times New Roman"/>
        </w:rPr>
        <w:t xml:space="preserve"> </w:t>
      </w:r>
      <w:r w:rsidR="00BF0A94" w:rsidRPr="00662464">
        <w:rPr>
          <w:rFonts w:cs="Times New Roman"/>
        </w:rPr>
        <w:t xml:space="preserve">can </w:t>
      </w:r>
      <w:r w:rsidR="00AD5C64" w:rsidRPr="00662464">
        <w:rPr>
          <w:rFonts w:cs="Times New Roman"/>
        </w:rPr>
        <w:t xml:space="preserve">be </w:t>
      </w:r>
      <w:r w:rsidR="00BF0A94" w:rsidRPr="00662464">
        <w:rPr>
          <w:rFonts w:cs="Times New Roman"/>
        </w:rPr>
        <w:t>reduce</w:t>
      </w:r>
      <w:r w:rsidR="00AD5C64" w:rsidRPr="00662464">
        <w:rPr>
          <w:rFonts w:cs="Times New Roman"/>
        </w:rPr>
        <w:t>d</w:t>
      </w:r>
      <w:r w:rsidR="00BF0A94" w:rsidRPr="00662464">
        <w:rPr>
          <w:rFonts w:cs="Times New Roman"/>
        </w:rPr>
        <w:t xml:space="preserve"> to 18% </w:t>
      </w:r>
      <w:r w:rsidR="00544164" w:rsidRPr="00662464">
        <w:rPr>
          <w:rFonts w:cs="Times New Roman"/>
          <w:lang w:eastAsia="ko-KR"/>
        </w:rPr>
        <w:t xml:space="preserve">of the unfished level </w:t>
      </w:r>
      <w:r w:rsidR="00BF0A94" w:rsidRPr="00662464">
        <w:rPr>
          <w:rFonts w:cs="Times New Roman"/>
        </w:rPr>
        <w:t xml:space="preserve">and </w:t>
      </w:r>
      <w:r w:rsidR="00AD5C64" w:rsidRPr="00662464">
        <w:rPr>
          <w:rFonts w:cs="Times New Roman"/>
        </w:rPr>
        <w:t xml:space="preserve">be at </w:t>
      </w:r>
      <w:r w:rsidR="00BF0A94" w:rsidRPr="00662464">
        <w:rPr>
          <w:rFonts w:cs="Times New Roman"/>
        </w:rPr>
        <w:t xml:space="preserve">the </w:t>
      </w:r>
      <w:r w:rsidR="00E16EA5" w:rsidRPr="00662464">
        <w:rPr>
          <w:rFonts w:cs="Times New Roman"/>
        </w:rPr>
        <w:t xml:space="preserve">point of </w:t>
      </w:r>
      <w:r w:rsidR="00BF0A94" w:rsidRPr="00662464">
        <w:rPr>
          <w:rFonts w:cs="Times New Roman"/>
        </w:rPr>
        <w:t>best yield</w:t>
      </w:r>
      <w:r w:rsidR="00E16EA5" w:rsidRPr="00662464">
        <w:rPr>
          <w:rFonts w:cs="Times New Roman"/>
        </w:rPr>
        <w:t xml:space="preserve">. It was noted that this species was </w:t>
      </w:r>
      <w:r w:rsidR="00B75D79" w:rsidRPr="00662464">
        <w:rPr>
          <w:rFonts w:cs="Times New Roman"/>
        </w:rPr>
        <w:t xml:space="preserve">not caught much in purse-seine, but is </w:t>
      </w:r>
      <w:r w:rsidR="00E16EA5" w:rsidRPr="00662464">
        <w:rPr>
          <w:rFonts w:cs="Times New Roman"/>
        </w:rPr>
        <w:t>ca</w:t>
      </w:r>
      <w:r w:rsidR="00BE1066" w:rsidRPr="00662464">
        <w:rPr>
          <w:rFonts w:cs="Times New Roman"/>
        </w:rPr>
        <w:t>ught as bycatch</w:t>
      </w:r>
      <w:r w:rsidR="0040785E" w:rsidRPr="00662464">
        <w:rPr>
          <w:rFonts w:cs="Times New Roman"/>
        </w:rPr>
        <w:t xml:space="preserve">. It </w:t>
      </w:r>
      <w:r w:rsidR="00B75D79" w:rsidRPr="00662464">
        <w:rPr>
          <w:rFonts w:cs="Times New Roman"/>
        </w:rPr>
        <w:t xml:space="preserve">was valuable for </w:t>
      </w:r>
      <w:r w:rsidR="00BE1066" w:rsidRPr="00662464">
        <w:rPr>
          <w:rFonts w:cs="Times New Roman"/>
        </w:rPr>
        <w:t>recreational fishing</w:t>
      </w:r>
      <w:r w:rsidR="0040785E" w:rsidRPr="00662464">
        <w:rPr>
          <w:rFonts w:cs="Times New Roman"/>
        </w:rPr>
        <w:t xml:space="preserve"> and i</w:t>
      </w:r>
      <w:r w:rsidR="00B75D79" w:rsidRPr="00662464">
        <w:rPr>
          <w:rFonts w:cs="Times New Roman"/>
        </w:rPr>
        <w:t>t was i</w:t>
      </w:r>
      <w:r w:rsidR="00BE1066" w:rsidRPr="00662464">
        <w:rPr>
          <w:rFonts w:cs="Times New Roman"/>
        </w:rPr>
        <w:t>mpo</w:t>
      </w:r>
      <w:r w:rsidR="00B75D79" w:rsidRPr="00662464">
        <w:rPr>
          <w:rFonts w:cs="Times New Roman"/>
        </w:rPr>
        <w:t>rtant</w:t>
      </w:r>
      <w:r w:rsidR="00BE1066" w:rsidRPr="00662464">
        <w:rPr>
          <w:rFonts w:cs="Times New Roman"/>
        </w:rPr>
        <w:t xml:space="preserve"> to maintain stock sizes for that. </w:t>
      </w:r>
      <w:r w:rsidR="00770494" w:rsidRPr="00662464">
        <w:rPr>
          <w:rFonts w:cs="Times New Roman"/>
        </w:rPr>
        <w:t xml:space="preserve">Longline </w:t>
      </w:r>
      <w:r w:rsidR="00BE1066" w:rsidRPr="00662464">
        <w:rPr>
          <w:rFonts w:cs="Times New Roman"/>
        </w:rPr>
        <w:t>fishing mort</w:t>
      </w:r>
      <w:r w:rsidR="00770494" w:rsidRPr="00662464">
        <w:rPr>
          <w:rFonts w:cs="Times New Roman"/>
        </w:rPr>
        <w:t xml:space="preserve">ality should not be increased and the </w:t>
      </w:r>
      <w:r w:rsidR="00BE1066" w:rsidRPr="00662464">
        <w:rPr>
          <w:rFonts w:cs="Times New Roman"/>
        </w:rPr>
        <w:t>stock</w:t>
      </w:r>
      <w:r w:rsidR="00770494" w:rsidRPr="00662464">
        <w:rPr>
          <w:rFonts w:cs="Times New Roman"/>
        </w:rPr>
        <w:t xml:space="preserve"> should continue to be monitored</w:t>
      </w:r>
      <w:r w:rsidR="00BE1066" w:rsidRPr="00662464">
        <w:rPr>
          <w:rFonts w:cs="Times New Roman"/>
        </w:rPr>
        <w:t>.</w:t>
      </w:r>
    </w:p>
    <w:p w:rsidR="002E041C" w:rsidRPr="00662464" w:rsidRDefault="00BE1066" w:rsidP="00376864">
      <w:pPr>
        <w:pStyle w:val="WCPFC"/>
        <w:rPr>
          <w:rFonts w:cs="Times New Roman"/>
        </w:rPr>
      </w:pPr>
      <w:r w:rsidRPr="00662464">
        <w:rPr>
          <w:rFonts w:cs="Times New Roman"/>
        </w:rPr>
        <w:t xml:space="preserve">Japan </w:t>
      </w:r>
      <w:r w:rsidR="00770494" w:rsidRPr="00662464">
        <w:rPr>
          <w:rFonts w:cs="Times New Roman"/>
        </w:rPr>
        <w:t xml:space="preserve">noted FFA’s </w:t>
      </w:r>
      <w:r w:rsidR="000C3078" w:rsidRPr="00662464">
        <w:rPr>
          <w:rFonts w:cs="Times New Roman"/>
        </w:rPr>
        <w:t xml:space="preserve">sense of urgency </w:t>
      </w:r>
      <w:r w:rsidR="00770494" w:rsidRPr="00662464">
        <w:rPr>
          <w:rFonts w:cs="Times New Roman"/>
        </w:rPr>
        <w:t xml:space="preserve">about this species and noted that the </w:t>
      </w:r>
      <w:r w:rsidR="00942B63" w:rsidRPr="00662464">
        <w:rPr>
          <w:rFonts w:cs="Times New Roman"/>
        </w:rPr>
        <w:t xml:space="preserve">Commission </w:t>
      </w:r>
      <w:r w:rsidR="000C3078" w:rsidRPr="00662464">
        <w:rPr>
          <w:rFonts w:cs="Times New Roman"/>
        </w:rPr>
        <w:t>diff</w:t>
      </w:r>
      <w:r w:rsidR="00770494" w:rsidRPr="00662464">
        <w:rPr>
          <w:rFonts w:cs="Times New Roman"/>
        </w:rPr>
        <w:t>er</w:t>
      </w:r>
      <w:r w:rsidR="0040785E" w:rsidRPr="00662464">
        <w:rPr>
          <w:rFonts w:cs="Times New Roman"/>
        </w:rPr>
        <w:t xml:space="preserve">s </w:t>
      </w:r>
      <w:r w:rsidR="000C3078" w:rsidRPr="00662464">
        <w:rPr>
          <w:rFonts w:cs="Times New Roman"/>
        </w:rPr>
        <w:t xml:space="preserve">from other RFMOs </w:t>
      </w:r>
      <w:r w:rsidR="00942B63" w:rsidRPr="00662464">
        <w:rPr>
          <w:rFonts w:cs="Times New Roman"/>
        </w:rPr>
        <w:t xml:space="preserve">using BMSY as the target; WCPFC essentially </w:t>
      </w:r>
      <w:r w:rsidR="000C3078" w:rsidRPr="00662464">
        <w:rPr>
          <w:rFonts w:cs="Times New Roman"/>
        </w:rPr>
        <w:t>requires a</w:t>
      </w:r>
      <w:r w:rsidR="00942B63" w:rsidRPr="00662464">
        <w:rPr>
          <w:rFonts w:cs="Times New Roman"/>
        </w:rPr>
        <w:t>n</w:t>
      </w:r>
      <w:r w:rsidR="000C3078" w:rsidRPr="00662464">
        <w:rPr>
          <w:rFonts w:cs="Times New Roman"/>
        </w:rPr>
        <w:t xml:space="preserve"> LRP at </w:t>
      </w:r>
      <w:r w:rsidR="00942B63" w:rsidRPr="00662464">
        <w:rPr>
          <w:rFonts w:cs="Times New Roman"/>
        </w:rPr>
        <w:t>BMSY</w:t>
      </w:r>
      <w:r w:rsidR="000C3078" w:rsidRPr="00662464">
        <w:rPr>
          <w:rFonts w:cs="Times New Roman"/>
        </w:rPr>
        <w:t xml:space="preserve">. </w:t>
      </w:r>
      <w:r w:rsidR="00751B2C" w:rsidRPr="00662464">
        <w:rPr>
          <w:rFonts w:cs="Times New Roman"/>
        </w:rPr>
        <w:t xml:space="preserve">This CCM agreed that </w:t>
      </w:r>
      <w:r w:rsidR="000C3078" w:rsidRPr="00662464">
        <w:rPr>
          <w:rFonts w:cs="Times New Roman"/>
        </w:rPr>
        <w:t xml:space="preserve">the stock </w:t>
      </w:r>
      <w:r w:rsidR="00751B2C" w:rsidRPr="00662464">
        <w:rPr>
          <w:rFonts w:cs="Times New Roman"/>
        </w:rPr>
        <w:t xml:space="preserve">had </w:t>
      </w:r>
      <w:r w:rsidR="000C3078" w:rsidRPr="00662464">
        <w:rPr>
          <w:rFonts w:cs="Times New Roman"/>
        </w:rPr>
        <w:t>declined</w:t>
      </w:r>
      <w:r w:rsidR="00751B2C" w:rsidRPr="00662464">
        <w:rPr>
          <w:rFonts w:cs="Times New Roman"/>
        </w:rPr>
        <w:t xml:space="preserve"> to </w:t>
      </w:r>
      <w:r w:rsidR="000C3078" w:rsidRPr="00662464">
        <w:rPr>
          <w:rFonts w:cs="Times New Roman"/>
        </w:rPr>
        <w:t xml:space="preserve">just above </w:t>
      </w:r>
      <w:r w:rsidR="00751B2C" w:rsidRPr="00662464">
        <w:rPr>
          <w:rFonts w:cs="Times New Roman"/>
        </w:rPr>
        <w:t xml:space="preserve">MSY, but was </w:t>
      </w:r>
      <w:r w:rsidR="000C3078" w:rsidRPr="00662464">
        <w:rPr>
          <w:rFonts w:cs="Times New Roman"/>
        </w:rPr>
        <w:t xml:space="preserve">still </w:t>
      </w:r>
      <w:r w:rsidR="00751B2C" w:rsidRPr="00662464">
        <w:rPr>
          <w:rFonts w:cs="Times New Roman"/>
        </w:rPr>
        <w:t>above MSY</w:t>
      </w:r>
      <w:r w:rsidR="00D81571" w:rsidRPr="00662464">
        <w:rPr>
          <w:rFonts w:cs="Times New Roman"/>
        </w:rPr>
        <w:t xml:space="preserve">; </w:t>
      </w:r>
      <w:r w:rsidR="002E041C" w:rsidRPr="00662464">
        <w:rPr>
          <w:rFonts w:cs="Times New Roman"/>
        </w:rPr>
        <w:t>the effort</w:t>
      </w:r>
      <w:r w:rsidR="00D81571" w:rsidRPr="00662464">
        <w:rPr>
          <w:rFonts w:cs="Times New Roman"/>
        </w:rPr>
        <w:t xml:space="preserve"> should not be increased</w:t>
      </w:r>
      <w:r w:rsidR="002E041C" w:rsidRPr="00662464">
        <w:rPr>
          <w:rFonts w:cs="Times New Roman"/>
        </w:rPr>
        <w:t xml:space="preserve">. </w:t>
      </w:r>
    </w:p>
    <w:p w:rsidR="00EA74DC" w:rsidRPr="00662464" w:rsidRDefault="00EA74DC" w:rsidP="001045EC">
      <w:pPr>
        <w:pStyle w:val="WCPFC"/>
        <w:rPr>
          <w:rFonts w:cs="Times New Roman"/>
        </w:rPr>
      </w:pPr>
      <w:r w:rsidRPr="00662464">
        <w:rPr>
          <w:rFonts w:cs="Times New Roman"/>
        </w:rPr>
        <w:t>Australia reminded the meeting that MSY-based reference points depend</w:t>
      </w:r>
      <w:r w:rsidR="0040785E" w:rsidRPr="00662464">
        <w:rPr>
          <w:rFonts w:cs="Times New Roman"/>
        </w:rPr>
        <w:t>ed</w:t>
      </w:r>
      <w:r w:rsidRPr="00662464">
        <w:rPr>
          <w:rFonts w:cs="Times New Roman"/>
        </w:rPr>
        <w:t xml:space="preserve"> on knowing the stock recruitment relation and the value of the steepness parameter which is often highly uncertain. </w:t>
      </w:r>
      <w:r w:rsidR="0040785E" w:rsidRPr="00662464">
        <w:rPr>
          <w:rFonts w:cs="Times New Roman"/>
        </w:rPr>
        <w:t>C</w:t>
      </w:r>
      <w:r w:rsidRPr="00662464">
        <w:rPr>
          <w:rFonts w:cs="Times New Roman"/>
        </w:rPr>
        <w:t>omments referencing the status of the stock against MSY-based reference points, which correspond to a relatively low level of stock depletion for blue marlin, can also be highly uncertain. The blue marlin stock</w:t>
      </w:r>
      <w:r w:rsidR="00A43478" w:rsidRPr="00662464">
        <w:rPr>
          <w:rFonts w:cs="Times New Roman"/>
        </w:rPr>
        <w:t xml:space="preserve"> </w:t>
      </w:r>
      <w:r w:rsidRPr="00662464">
        <w:rPr>
          <w:rFonts w:cs="Times New Roman"/>
        </w:rPr>
        <w:t>assessment assumes a value of steepness</w:t>
      </w:r>
      <w:r w:rsidR="00A43478" w:rsidRPr="00662464">
        <w:rPr>
          <w:rFonts w:cs="Times New Roman"/>
        </w:rPr>
        <w:t xml:space="preserve"> </w:t>
      </w:r>
      <w:r w:rsidR="0040785E" w:rsidRPr="00662464">
        <w:rPr>
          <w:rFonts w:cs="Times New Roman"/>
        </w:rPr>
        <w:t xml:space="preserve">of 0.87 which is quite high; </w:t>
      </w:r>
      <w:r w:rsidRPr="00662464">
        <w:rPr>
          <w:rFonts w:cs="Times New Roman"/>
        </w:rPr>
        <w:t xml:space="preserve">whether it may be a reasonable value for blue marlin remains uncertain. </w:t>
      </w:r>
      <w:r w:rsidR="0040785E" w:rsidRPr="00662464">
        <w:rPr>
          <w:rFonts w:cs="Times New Roman"/>
        </w:rPr>
        <w:t xml:space="preserve">This CCM noted that if </w:t>
      </w:r>
      <w:r w:rsidRPr="00662464">
        <w:rPr>
          <w:rFonts w:cs="Times New Roman"/>
        </w:rPr>
        <w:t>the value of steepness was lower that the value assumed,</w:t>
      </w:r>
      <w:r w:rsidR="00A43478" w:rsidRPr="00662464">
        <w:rPr>
          <w:rFonts w:cs="Times New Roman"/>
        </w:rPr>
        <w:t xml:space="preserve"> </w:t>
      </w:r>
      <w:r w:rsidRPr="00662464">
        <w:rPr>
          <w:rFonts w:cs="Times New Roman"/>
        </w:rPr>
        <w:t>the corresponding status of the stock may be below the MSY-reference points noted in the table of results for the present assessment.</w:t>
      </w:r>
    </w:p>
    <w:p w:rsidR="001045EC" w:rsidRPr="00662464" w:rsidRDefault="00C52D73" w:rsidP="001045EC">
      <w:pPr>
        <w:pStyle w:val="WCPFC"/>
        <w:rPr>
          <w:rFonts w:cs="Times New Roman"/>
        </w:rPr>
      </w:pPr>
      <w:r w:rsidRPr="00662464">
        <w:rPr>
          <w:rFonts w:cs="Times New Roman"/>
        </w:rPr>
        <w:t xml:space="preserve">The ISC BILLWG Chair noted that the use of steepness had been carefully considered in the assessment and update, noting that steepness is effectively a function of life history parameters, reproductive ecology, and density-dependent patterns in life history parameters that are used for stock assessment. It was also noted that research published in 1999 estimated maximum reproductive rates of some 246 fish stocks using mixed effects analyses and produced an associated estimates of steepness of about </w:t>
      </w:r>
      <w:r w:rsidRPr="00662464">
        <w:rPr>
          <w:rFonts w:cs="Times New Roman"/>
          <w:i/>
        </w:rPr>
        <w:t>h</w:t>
      </w:r>
      <w:r w:rsidRPr="00662464">
        <w:rPr>
          <w:rFonts w:cs="Times New Roman"/>
        </w:rPr>
        <w:t xml:space="preserve">≈0.9 for swordfish, the only billfish analysed (i.e., Myers, R. et. al. 1999. The maximum reproductive rate of fish at low population sizes. Canadian Journal of Fisheries and Aquatic Sciences 56:2404–2419). We took an independent approach based on the simulation of populations comprised of individual fish and the calculation of how many offspring females could produce given a suite of life history parameters. The median estimate of steepness was </w:t>
      </w:r>
      <w:r w:rsidRPr="00662464">
        <w:rPr>
          <w:rFonts w:cs="Times New Roman"/>
          <w:i/>
        </w:rPr>
        <w:t>h</w:t>
      </w:r>
      <w:r w:rsidRPr="00662464">
        <w:rPr>
          <w:rFonts w:cs="Times New Roman"/>
        </w:rPr>
        <w:t xml:space="preserve">=0.87 for North Pacific striped marlin and this value was used for Pacific blue marlin in both the 2013 and 2016 assessments. In comparison, the median estimate for Pacific bluefin tuna was about </w:t>
      </w:r>
      <w:r w:rsidRPr="00662464">
        <w:rPr>
          <w:rFonts w:cs="Times New Roman"/>
          <w:i/>
        </w:rPr>
        <w:t>h</w:t>
      </w:r>
      <w:r w:rsidRPr="00662464">
        <w:rPr>
          <w:rFonts w:cs="Times New Roman"/>
        </w:rPr>
        <w:t xml:space="preserve">≈0.91 (Mangel et </w:t>
      </w:r>
      <w:r w:rsidR="00841B83">
        <w:rPr>
          <w:rFonts w:cs="Times New Roman" w:hint="eastAsia"/>
          <w:lang w:eastAsia="ko-KR"/>
        </w:rPr>
        <w:t>a</w:t>
      </w:r>
      <w:r w:rsidRPr="00662464">
        <w:rPr>
          <w:rFonts w:cs="Times New Roman"/>
        </w:rPr>
        <w:t>l. 2010). There remained uncertainty about the calculation and this was characterised through the sensitivity analysis, all information relating to which is in the assessment.</w:t>
      </w:r>
      <w:r w:rsidR="001045EC" w:rsidRPr="00662464">
        <w:rPr>
          <w:rFonts w:cs="Times New Roman"/>
        </w:rPr>
        <w:t xml:space="preserve"> </w:t>
      </w:r>
    </w:p>
    <w:p w:rsidR="002E041C" w:rsidRPr="00662464" w:rsidRDefault="001045EC" w:rsidP="00376864">
      <w:pPr>
        <w:pStyle w:val="WCPFC"/>
        <w:rPr>
          <w:rFonts w:cs="Times New Roman"/>
        </w:rPr>
      </w:pPr>
      <w:r w:rsidRPr="00662464">
        <w:rPr>
          <w:rFonts w:cs="Times New Roman"/>
        </w:rPr>
        <w:t xml:space="preserve">EU </w:t>
      </w:r>
      <w:r w:rsidR="00312D7E" w:rsidRPr="00662464">
        <w:rPr>
          <w:rFonts w:cs="Times New Roman"/>
        </w:rPr>
        <w:t xml:space="preserve">noted that </w:t>
      </w:r>
      <w:r w:rsidRPr="00662464">
        <w:rPr>
          <w:rFonts w:cs="Times New Roman"/>
        </w:rPr>
        <w:t xml:space="preserve">the </w:t>
      </w:r>
      <w:r w:rsidR="000F4105" w:rsidRPr="00662464">
        <w:rPr>
          <w:rFonts w:cs="Times New Roman"/>
        </w:rPr>
        <w:t xml:space="preserve">current </w:t>
      </w:r>
      <w:r w:rsidRPr="00662464">
        <w:rPr>
          <w:rFonts w:cs="Times New Roman"/>
        </w:rPr>
        <w:t>management obj</w:t>
      </w:r>
      <w:r w:rsidR="00312D7E" w:rsidRPr="00662464">
        <w:rPr>
          <w:rFonts w:cs="Times New Roman"/>
        </w:rPr>
        <w:t>ective</w:t>
      </w:r>
      <w:r w:rsidRPr="00662464">
        <w:rPr>
          <w:rFonts w:cs="Times New Roman"/>
        </w:rPr>
        <w:t xml:space="preserve"> set by this Commission in </w:t>
      </w:r>
      <w:r w:rsidR="000F4105" w:rsidRPr="00662464">
        <w:rPr>
          <w:rFonts w:cs="Times New Roman"/>
        </w:rPr>
        <w:t xml:space="preserve">both </w:t>
      </w:r>
      <w:r w:rsidRPr="00662464">
        <w:rPr>
          <w:rFonts w:cs="Times New Roman"/>
        </w:rPr>
        <w:t xml:space="preserve">the </w:t>
      </w:r>
      <w:r w:rsidR="00312D7E" w:rsidRPr="00662464">
        <w:rPr>
          <w:rFonts w:cs="Times New Roman"/>
        </w:rPr>
        <w:t xml:space="preserve">Convention </w:t>
      </w:r>
      <w:r w:rsidRPr="00662464">
        <w:rPr>
          <w:rFonts w:cs="Times New Roman"/>
        </w:rPr>
        <w:t xml:space="preserve">and the tropical tuna CMM </w:t>
      </w:r>
      <w:r w:rsidR="000F4105" w:rsidRPr="00662464">
        <w:rPr>
          <w:rFonts w:cs="Times New Roman"/>
        </w:rPr>
        <w:t>are bound by MSY-</w:t>
      </w:r>
      <w:r w:rsidR="00963FB4" w:rsidRPr="00662464">
        <w:rPr>
          <w:rFonts w:cs="Times New Roman"/>
        </w:rPr>
        <w:t xml:space="preserve">based management objectives. </w:t>
      </w:r>
    </w:p>
    <w:p w:rsidR="00963FB4" w:rsidRPr="00662464" w:rsidRDefault="00963FB4" w:rsidP="007B6F49">
      <w:pPr>
        <w:pStyle w:val="WCPFC"/>
        <w:rPr>
          <w:rFonts w:cs="Times New Roman"/>
        </w:rPr>
      </w:pPr>
      <w:r w:rsidRPr="00662464">
        <w:rPr>
          <w:rFonts w:cs="Times New Roman"/>
        </w:rPr>
        <w:t xml:space="preserve">SPC </w:t>
      </w:r>
      <w:r w:rsidR="004808E0" w:rsidRPr="00662464">
        <w:rPr>
          <w:rFonts w:cs="Times New Roman"/>
        </w:rPr>
        <w:t xml:space="preserve">asked whether ISC could </w:t>
      </w:r>
      <w:r w:rsidRPr="00662464">
        <w:rPr>
          <w:rFonts w:cs="Times New Roman"/>
        </w:rPr>
        <w:t>make the data available for others to look at</w:t>
      </w:r>
      <w:r w:rsidR="004808E0" w:rsidRPr="00662464">
        <w:rPr>
          <w:rFonts w:cs="Times New Roman"/>
        </w:rPr>
        <w:t xml:space="preserve">, as </w:t>
      </w:r>
      <w:r w:rsidRPr="00662464">
        <w:rPr>
          <w:rFonts w:cs="Times New Roman"/>
        </w:rPr>
        <w:t xml:space="preserve">SPC does for </w:t>
      </w:r>
      <w:r w:rsidR="004808E0" w:rsidRPr="00662464">
        <w:rPr>
          <w:rFonts w:cs="Times New Roman"/>
        </w:rPr>
        <w:t xml:space="preserve">its </w:t>
      </w:r>
      <w:r w:rsidRPr="00662464">
        <w:rPr>
          <w:rFonts w:cs="Times New Roman"/>
        </w:rPr>
        <w:t>assessments.</w:t>
      </w:r>
      <w:r w:rsidR="004808E0" w:rsidRPr="00662464">
        <w:rPr>
          <w:rFonts w:cs="Times New Roman"/>
        </w:rPr>
        <w:t xml:space="preserve"> </w:t>
      </w:r>
      <w:r w:rsidR="007B6F49" w:rsidRPr="00662464">
        <w:rPr>
          <w:rFonts w:cs="Times New Roman"/>
        </w:rPr>
        <w:t xml:space="preserve">The ISC BILLWG Chair suggested contacting the ISC Chair </w:t>
      </w:r>
      <w:r w:rsidRPr="00662464">
        <w:rPr>
          <w:rFonts w:cs="Times New Roman"/>
        </w:rPr>
        <w:t xml:space="preserve">and Secretariat and </w:t>
      </w:r>
      <w:r w:rsidR="007B6F49" w:rsidRPr="00662464">
        <w:rPr>
          <w:rFonts w:cs="Times New Roman"/>
        </w:rPr>
        <w:t xml:space="preserve">the question could </w:t>
      </w:r>
      <w:r w:rsidRPr="00662464">
        <w:rPr>
          <w:rFonts w:cs="Times New Roman"/>
        </w:rPr>
        <w:t xml:space="preserve">be considered by </w:t>
      </w:r>
      <w:r w:rsidR="007B6F49" w:rsidRPr="00662464">
        <w:rPr>
          <w:rFonts w:cs="Times New Roman"/>
        </w:rPr>
        <w:t xml:space="preserve">ISC </w:t>
      </w:r>
      <w:r w:rsidRPr="00662464">
        <w:rPr>
          <w:rFonts w:cs="Times New Roman"/>
        </w:rPr>
        <w:t xml:space="preserve">plenary. </w:t>
      </w:r>
      <w:r w:rsidR="00606C7A" w:rsidRPr="00662464">
        <w:rPr>
          <w:rFonts w:cs="Times New Roman"/>
        </w:rPr>
        <w:t xml:space="preserve">It was noted that observers are </w:t>
      </w:r>
      <w:r w:rsidR="00312D7E" w:rsidRPr="00662464">
        <w:rPr>
          <w:rFonts w:cs="Times New Roman"/>
        </w:rPr>
        <w:t xml:space="preserve">also </w:t>
      </w:r>
      <w:r w:rsidR="00606C7A" w:rsidRPr="00662464">
        <w:rPr>
          <w:rFonts w:cs="Times New Roman"/>
        </w:rPr>
        <w:t xml:space="preserve">welcome to participate in the ISC </w:t>
      </w:r>
      <w:r w:rsidRPr="00662464">
        <w:rPr>
          <w:rFonts w:cs="Times New Roman"/>
        </w:rPr>
        <w:t>meetings</w:t>
      </w:r>
      <w:r w:rsidR="00606C7A" w:rsidRPr="00662464">
        <w:rPr>
          <w:rFonts w:cs="Times New Roman"/>
        </w:rPr>
        <w:t xml:space="preserve"> and the next ISC BILLWG meeting was </w:t>
      </w:r>
      <w:r w:rsidR="00AD165E" w:rsidRPr="00662464">
        <w:rPr>
          <w:rFonts w:cs="Times New Roman"/>
        </w:rPr>
        <w:t xml:space="preserve">set for </w:t>
      </w:r>
      <w:r w:rsidR="00606C7A" w:rsidRPr="00662464">
        <w:rPr>
          <w:rFonts w:cs="Times New Roman"/>
        </w:rPr>
        <w:t xml:space="preserve">March </w:t>
      </w:r>
      <w:r w:rsidR="004808E0" w:rsidRPr="00662464">
        <w:rPr>
          <w:rFonts w:cs="Times New Roman"/>
        </w:rPr>
        <w:t>2017.</w:t>
      </w:r>
    </w:p>
    <w:p w:rsidR="004808E0" w:rsidRPr="00662464" w:rsidRDefault="002C628E" w:rsidP="002C628E">
      <w:pPr>
        <w:pStyle w:val="WCPFC"/>
        <w:rPr>
          <w:rFonts w:cs="Times New Roman"/>
        </w:rPr>
      </w:pPr>
      <w:r w:rsidRPr="00662464">
        <w:rPr>
          <w:rFonts w:cs="Times New Roman"/>
        </w:rPr>
        <w:t xml:space="preserve">FFA members </w:t>
      </w:r>
      <w:r w:rsidR="006F4EE9" w:rsidRPr="00662464">
        <w:rPr>
          <w:rFonts w:cs="Times New Roman"/>
        </w:rPr>
        <w:t xml:space="preserve">supported </w:t>
      </w:r>
      <w:r w:rsidRPr="00662464">
        <w:rPr>
          <w:rFonts w:cs="Times New Roman"/>
        </w:rPr>
        <w:t>the ISC conservation advice</w:t>
      </w:r>
      <w:r w:rsidR="006F4EE9" w:rsidRPr="00662464">
        <w:rPr>
          <w:rFonts w:cs="Times New Roman"/>
        </w:rPr>
        <w:t xml:space="preserve"> for this species, but </w:t>
      </w:r>
      <w:r w:rsidRPr="00662464">
        <w:rPr>
          <w:rFonts w:cs="Times New Roman"/>
        </w:rPr>
        <w:t>suggest</w:t>
      </w:r>
      <w:r w:rsidR="006F4EE9" w:rsidRPr="00662464">
        <w:rPr>
          <w:rFonts w:cs="Times New Roman"/>
        </w:rPr>
        <w:t>e</w:t>
      </w:r>
      <w:r w:rsidR="00305E2B" w:rsidRPr="00662464">
        <w:rPr>
          <w:rFonts w:cs="Times New Roman"/>
        </w:rPr>
        <w:t>d</w:t>
      </w:r>
      <w:r w:rsidRPr="00662464">
        <w:rPr>
          <w:rFonts w:cs="Times New Roman"/>
        </w:rPr>
        <w:t xml:space="preserve"> tightening the </w:t>
      </w:r>
      <w:r w:rsidR="00305E2B" w:rsidRPr="00662464">
        <w:rPr>
          <w:rFonts w:cs="Times New Roman"/>
        </w:rPr>
        <w:t>language, i.e. ‘</w:t>
      </w:r>
      <w:r w:rsidRPr="00662464">
        <w:rPr>
          <w:rFonts w:cs="Times New Roman"/>
        </w:rPr>
        <w:t>To avoid overfishing of this nearly fully exploited stock (F/F</w:t>
      </w:r>
      <w:r w:rsidRPr="00946AF4">
        <w:rPr>
          <w:rFonts w:cs="Times New Roman"/>
          <w:vertAlign w:val="subscript"/>
        </w:rPr>
        <w:t>MSY</w:t>
      </w:r>
      <w:r w:rsidRPr="00662464">
        <w:rPr>
          <w:rFonts w:cs="Times New Roman"/>
        </w:rPr>
        <w:t xml:space="preserve"> = 0.88) fishing mortality and catch rates should not be increased from the current (2012-2014) level.</w:t>
      </w:r>
      <w:r w:rsidR="00305E2B" w:rsidRPr="00662464">
        <w:rPr>
          <w:rFonts w:cs="Times New Roman"/>
        </w:rPr>
        <w:t>’</w:t>
      </w:r>
      <w:r w:rsidRPr="00662464">
        <w:rPr>
          <w:rFonts w:cs="Times New Roman"/>
        </w:rPr>
        <w:t xml:space="preserve"> </w:t>
      </w:r>
      <w:r w:rsidR="00305E2B" w:rsidRPr="00662464">
        <w:rPr>
          <w:rFonts w:cs="Times New Roman"/>
        </w:rPr>
        <w:t xml:space="preserve">These CCMs consider that </w:t>
      </w:r>
      <w:r w:rsidRPr="00662464">
        <w:rPr>
          <w:rFonts w:cs="Times New Roman"/>
        </w:rPr>
        <w:t xml:space="preserve">the new text </w:t>
      </w:r>
      <w:r w:rsidR="00305E2B" w:rsidRPr="00662464">
        <w:rPr>
          <w:rFonts w:cs="Times New Roman"/>
        </w:rPr>
        <w:t>wa</w:t>
      </w:r>
      <w:r w:rsidRPr="00662464">
        <w:rPr>
          <w:rFonts w:cs="Times New Roman"/>
        </w:rPr>
        <w:t>s consistent with SC9</w:t>
      </w:r>
      <w:r w:rsidR="00305E2B" w:rsidRPr="00662464">
        <w:rPr>
          <w:rFonts w:cs="Times New Roman"/>
        </w:rPr>
        <w:t>’s</w:t>
      </w:r>
      <w:r w:rsidRPr="00662464">
        <w:rPr>
          <w:rFonts w:cs="Times New Roman"/>
        </w:rPr>
        <w:t xml:space="preserve"> advice</w:t>
      </w:r>
      <w:r w:rsidR="00305E2B" w:rsidRPr="00662464">
        <w:rPr>
          <w:rFonts w:cs="Times New Roman"/>
        </w:rPr>
        <w:t xml:space="preserve">, and </w:t>
      </w:r>
      <w:r w:rsidRPr="00662464">
        <w:rPr>
          <w:rFonts w:cs="Times New Roman"/>
        </w:rPr>
        <w:t>reflects the average SSB from 2010−2014 which was estimated to be at 21% of unfished SSB</w:t>
      </w:r>
      <w:r w:rsidR="004808E0" w:rsidRPr="00662464">
        <w:rPr>
          <w:rFonts w:cs="Times New Roman"/>
        </w:rPr>
        <w:t xml:space="preserve">. </w:t>
      </w:r>
    </w:p>
    <w:p w:rsidR="00BC2A11" w:rsidRPr="00662464" w:rsidRDefault="00EF2A84" w:rsidP="001D7DAD">
      <w:pPr>
        <w:pStyle w:val="Heading5"/>
      </w:pPr>
      <w:r w:rsidRPr="00662464">
        <w:lastRenderedPageBreak/>
        <w:t>4.4.4.2</w:t>
      </w:r>
      <w:r w:rsidRPr="00662464">
        <w:tab/>
      </w:r>
      <w:r w:rsidR="00BC2A11" w:rsidRPr="00662464">
        <w:t>Provision of scientific information</w:t>
      </w:r>
    </w:p>
    <w:p w:rsidR="00BC6D17" w:rsidRPr="00662464" w:rsidRDefault="0016743D" w:rsidP="00EB5FF4">
      <w:pPr>
        <w:pStyle w:val="Heading7"/>
        <w:rPr>
          <w:rFonts w:cs="Times New Roman"/>
        </w:rPr>
      </w:pPr>
      <w:r w:rsidRPr="00662464">
        <w:rPr>
          <w:rFonts w:cs="Times New Roman"/>
        </w:rPr>
        <w:t>S</w:t>
      </w:r>
      <w:r w:rsidRPr="00662464">
        <w:rPr>
          <w:rFonts w:cs="Times New Roman"/>
          <w:lang w:eastAsia="ko-KR"/>
        </w:rPr>
        <w:t>tock s</w:t>
      </w:r>
      <w:r w:rsidRPr="00662464">
        <w:rPr>
          <w:rFonts w:cs="Times New Roman"/>
        </w:rPr>
        <w:t>tatus and trends</w:t>
      </w:r>
    </w:p>
    <w:p w:rsidR="00BC6D17" w:rsidRPr="00662464" w:rsidRDefault="00BC6D17" w:rsidP="00BC6D17">
      <w:pPr>
        <w:pStyle w:val="WCPFC"/>
        <w:rPr>
          <w:rFonts w:cs="Times New Roman"/>
          <w:b/>
        </w:rPr>
      </w:pPr>
      <w:r w:rsidRPr="00662464">
        <w:rPr>
          <w:rFonts w:cs="Times New Roman"/>
          <w:b/>
        </w:rPr>
        <w:t xml:space="preserve">SC12 noted the stock status for Pacific blue marlin provided by ISC in </w:t>
      </w:r>
      <w:r w:rsidR="00544164" w:rsidRPr="00662464">
        <w:rPr>
          <w:rFonts w:cs="Times New Roman"/>
          <w:b/>
          <w:lang w:eastAsia="ko-KR"/>
        </w:rPr>
        <w:t>SC12-</w:t>
      </w:r>
      <w:r w:rsidRPr="00662464">
        <w:rPr>
          <w:rFonts w:cs="Times New Roman"/>
          <w:b/>
        </w:rPr>
        <w:t xml:space="preserve">GN-IP-02 and </w:t>
      </w:r>
      <w:r w:rsidR="00544164" w:rsidRPr="00662464">
        <w:rPr>
          <w:rFonts w:cs="Times New Roman"/>
          <w:b/>
          <w:lang w:eastAsia="ko-KR"/>
        </w:rPr>
        <w:t>SC12-</w:t>
      </w:r>
      <w:r w:rsidRPr="00662464">
        <w:rPr>
          <w:rFonts w:cs="Times New Roman"/>
          <w:b/>
        </w:rPr>
        <w:t>SA-WP-12:</w:t>
      </w:r>
    </w:p>
    <w:p w:rsidR="00BC6D17" w:rsidRPr="00662464" w:rsidRDefault="00BC6D17" w:rsidP="00B35BED">
      <w:pPr>
        <w:pStyle w:val="WCPFC"/>
        <w:numPr>
          <w:ilvl w:val="0"/>
          <w:numId w:val="0"/>
        </w:numPr>
        <w:ind w:left="440"/>
        <w:rPr>
          <w:rFonts w:cs="Times New Roman"/>
        </w:rPr>
      </w:pPr>
      <w:r w:rsidRPr="00662464">
        <w:rPr>
          <w:rFonts w:cs="Times New Roman"/>
        </w:rPr>
        <w:t xml:space="preserve">Estimates of total BUM stock biomass show a long term decline. Population biomass (age-1 and older) averaged roughly 130,965 t in 1971-1975, the first 5 years of the assessment time frame, and has declined by approximately 40% to 78,082 t in 2014 (Figure 7-11). Female spawning biomass was estimated to be 24,809 t in 2014, or about 25% above SSBMSY (Table 7-3 and Table 7-4). Fishing mortality on the stock (average F, ages 2 and older) averaged roughly F = 0.28 during 2012-2014, or about 12% below FMSY. The estimated spawning potential ratio of the stock (SPR, the predicted spawning output at the current F as a fraction of unfished spawning output) is currently SPR2012-2014 = 21%. Annual recruitment averaged about 897,000 recruits during 2008-2014, and no long-term trend in recruitment was apparent. Overall, the time series of spawning stock biomass and recruitment estimates indicate a long-term decline in spawning stock biomass and suggest a fluctuating pattern without trend for recruitment (Figure 7-11). </w:t>
      </w:r>
    </w:p>
    <w:p w:rsidR="00BC6D17" w:rsidRDefault="00BC6D17" w:rsidP="00266A00">
      <w:pPr>
        <w:spacing w:before="73"/>
        <w:ind w:left="450" w:right="30"/>
        <w:jc w:val="both"/>
        <w:rPr>
          <w:rFonts w:ascii="Times New Roman" w:hAnsi="Times New Roman" w:cs="Times New Roman"/>
          <w:position w:val="1"/>
        </w:rPr>
      </w:pPr>
      <w:r w:rsidRPr="00662464">
        <w:rPr>
          <w:rFonts w:ascii="Times New Roman" w:hAnsi="Times New Roman" w:cs="Times New Roman"/>
          <w:b/>
        </w:rPr>
        <w:t>Table</w:t>
      </w:r>
      <w:r w:rsidRPr="00662464">
        <w:rPr>
          <w:rFonts w:ascii="Times New Roman" w:hAnsi="Times New Roman" w:cs="Times New Roman"/>
          <w:b/>
          <w:spacing w:val="-1"/>
        </w:rPr>
        <w:t xml:space="preserve"> </w:t>
      </w:r>
      <w:r w:rsidRPr="00662464">
        <w:rPr>
          <w:rFonts w:ascii="Times New Roman" w:hAnsi="Times New Roman" w:cs="Times New Roman"/>
          <w:b/>
        </w:rPr>
        <w:t>7-3.</w:t>
      </w:r>
      <w:r w:rsidRPr="00662464">
        <w:rPr>
          <w:rFonts w:ascii="Times New Roman" w:hAnsi="Times New Roman" w:cs="Times New Roman"/>
          <w:spacing w:val="-1"/>
        </w:rPr>
        <w:t xml:space="preserve"> </w:t>
      </w:r>
      <w:r w:rsidRPr="00662464">
        <w:rPr>
          <w:rFonts w:ascii="Times New Roman" w:hAnsi="Times New Roman" w:cs="Times New Roman"/>
        </w:rPr>
        <w:t>Reported</w:t>
      </w:r>
      <w:r w:rsidRPr="00662464">
        <w:rPr>
          <w:rFonts w:ascii="Times New Roman" w:hAnsi="Times New Roman" w:cs="Times New Roman"/>
          <w:spacing w:val="-2"/>
        </w:rPr>
        <w:t xml:space="preserve"> </w:t>
      </w:r>
      <w:r w:rsidRPr="00662464">
        <w:rPr>
          <w:rFonts w:ascii="Times New Roman" w:hAnsi="Times New Roman" w:cs="Times New Roman"/>
        </w:rPr>
        <w:t>catch</w:t>
      </w:r>
      <w:r w:rsidRPr="00662464">
        <w:rPr>
          <w:rFonts w:ascii="Times New Roman" w:hAnsi="Times New Roman" w:cs="Times New Roman"/>
          <w:spacing w:val="-2"/>
        </w:rPr>
        <w:t xml:space="preserve"> </w:t>
      </w:r>
      <w:r w:rsidRPr="00662464">
        <w:rPr>
          <w:rFonts w:ascii="Times New Roman" w:hAnsi="Times New Roman" w:cs="Times New Roman"/>
        </w:rPr>
        <w:t>(t)</w:t>
      </w:r>
      <w:r w:rsidRPr="00662464">
        <w:rPr>
          <w:rFonts w:ascii="Times New Roman" w:hAnsi="Times New Roman" w:cs="Times New Roman"/>
          <w:spacing w:val="-1"/>
        </w:rPr>
        <w:t xml:space="preserve"> </w:t>
      </w:r>
      <w:r w:rsidRPr="00662464">
        <w:rPr>
          <w:rFonts w:ascii="Times New Roman" w:hAnsi="Times New Roman" w:cs="Times New Roman"/>
        </w:rPr>
        <w:t>used</w:t>
      </w:r>
      <w:r w:rsidRPr="00662464">
        <w:rPr>
          <w:rFonts w:ascii="Times New Roman" w:hAnsi="Times New Roman" w:cs="Times New Roman"/>
          <w:spacing w:val="-2"/>
        </w:rPr>
        <w:t xml:space="preserve"> </w:t>
      </w:r>
      <w:r w:rsidRPr="00662464">
        <w:rPr>
          <w:rFonts w:ascii="Times New Roman" w:hAnsi="Times New Roman" w:cs="Times New Roman"/>
        </w:rPr>
        <w:t>in</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2"/>
        </w:rPr>
        <w:t xml:space="preserve"> </w:t>
      </w:r>
      <w:r w:rsidRPr="00662464">
        <w:rPr>
          <w:rFonts w:ascii="Times New Roman" w:hAnsi="Times New Roman" w:cs="Times New Roman"/>
        </w:rPr>
        <w:t>stock</w:t>
      </w:r>
      <w:r w:rsidRPr="00662464">
        <w:rPr>
          <w:rFonts w:ascii="Times New Roman" w:hAnsi="Times New Roman" w:cs="Times New Roman"/>
          <w:spacing w:val="-5"/>
        </w:rPr>
        <w:t xml:space="preserve"> </w:t>
      </w:r>
      <w:r w:rsidRPr="00662464">
        <w:rPr>
          <w:rFonts w:ascii="Times New Roman" w:hAnsi="Times New Roman" w:cs="Times New Roman"/>
        </w:rPr>
        <w:t>assessment</w:t>
      </w:r>
      <w:r w:rsidRPr="00662464">
        <w:rPr>
          <w:rFonts w:ascii="Times New Roman" w:hAnsi="Times New Roman" w:cs="Times New Roman"/>
          <w:spacing w:val="-2"/>
        </w:rPr>
        <w:t xml:space="preserve"> </w:t>
      </w:r>
      <w:r w:rsidRPr="00662464">
        <w:rPr>
          <w:rFonts w:ascii="Times New Roman" w:hAnsi="Times New Roman" w:cs="Times New Roman"/>
        </w:rPr>
        <w:t>along</w:t>
      </w:r>
      <w:r w:rsidRPr="00662464">
        <w:rPr>
          <w:rFonts w:ascii="Times New Roman" w:hAnsi="Times New Roman" w:cs="Times New Roman"/>
          <w:spacing w:val="-4"/>
        </w:rPr>
        <w:t xml:space="preserve"> </w:t>
      </w:r>
      <w:r w:rsidRPr="00662464">
        <w:rPr>
          <w:rFonts w:ascii="Times New Roman" w:hAnsi="Times New Roman" w:cs="Times New Roman"/>
        </w:rPr>
        <w:t>with</w:t>
      </w:r>
      <w:r w:rsidRPr="00662464">
        <w:rPr>
          <w:rFonts w:ascii="Times New Roman" w:hAnsi="Times New Roman" w:cs="Times New Roman"/>
          <w:spacing w:val="-3"/>
        </w:rPr>
        <w:t xml:space="preserve"> </w:t>
      </w:r>
      <w:r w:rsidRPr="00662464">
        <w:rPr>
          <w:rFonts w:ascii="Times New Roman" w:hAnsi="Times New Roman" w:cs="Times New Roman"/>
        </w:rPr>
        <w:t>annual</w:t>
      </w:r>
      <w:r w:rsidRPr="00662464">
        <w:rPr>
          <w:rFonts w:ascii="Times New Roman" w:hAnsi="Times New Roman" w:cs="Times New Roman"/>
          <w:spacing w:val="-3"/>
        </w:rPr>
        <w:t xml:space="preserve"> </w:t>
      </w:r>
      <w:r w:rsidRPr="00662464">
        <w:rPr>
          <w:rFonts w:ascii="Times New Roman" w:hAnsi="Times New Roman" w:cs="Times New Roman"/>
        </w:rPr>
        <w:t>estimates</w:t>
      </w:r>
      <w:r w:rsidRPr="00662464">
        <w:rPr>
          <w:rFonts w:ascii="Times New Roman" w:hAnsi="Times New Roman" w:cs="Times New Roman"/>
          <w:spacing w:val="-3"/>
        </w:rPr>
        <w:t xml:space="preserve"> </w:t>
      </w:r>
      <w:r w:rsidRPr="00662464">
        <w:rPr>
          <w:rFonts w:ascii="Times New Roman" w:hAnsi="Times New Roman" w:cs="Times New Roman"/>
        </w:rPr>
        <w:t>of</w:t>
      </w:r>
      <w:r w:rsidRPr="00662464">
        <w:rPr>
          <w:rFonts w:ascii="Times New Roman" w:hAnsi="Times New Roman" w:cs="Times New Roman"/>
          <w:spacing w:val="-2"/>
        </w:rPr>
        <w:t xml:space="preserve"> </w:t>
      </w:r>
      <w:r w:rsidRPr="00662464">
        <w:rPr>
          <w:rFonts w:ascii="Times New Roman" w:hAnsi="Times New Roman" w:cs="Times New Roman"/>
        </w:rPr>
        <w:t>population</w:t>
      </w:r>
      <w:r w:rsidRPr="00662464">
        <w:rPr>
          <w:rFonts w:ascii="Times New Roman" w:hAnsi="Times New Roman" w:cs="Times New Roman"/>
          <w:spacing w:val="-3"/>
        </w:rPr>
        <w:t xml:space="preserve"> </w:t>
      </w:r>
      <w:r w:rsidRPr="00662464">
        <w:rPr>
          <w:rFonts w:ascii="Times New Roman" w:hAnsi="Times New Roman" w:cs="Times New Roman"/>
        </w:rPr>
        <w:t>biomass</w:t>
      </w:r>
      <w:r w:rsidRPr="00662464">
        <w:rPr>
          <w:rFonts w:ascii="Times New Roman" w:hAnsi="Times New Roman" w:cs="Times New Roman"/>
          <w:spacing w:val="-3"/>
        </w:rPr>
        <w:t xml:space="preserve"> </w:t>
      </w:r>
      <w:r w:rsidRPr="00662464">
        <w:rPr>
          <w:rFonts w:ascii="Times New Roman" w:hAnsi="Times New Roman" w:cs="Times New Roman"/>
        </w:rPr>
        <w:t>(age-1</w:t>
      </w:r>
      <w:r w:rsidRPr="00662464">
        <w:rPr>
          <w:rFonts w:ascii="Times New Roman" w:hAnsi="Times New Roman" w:cs="Times New Roman"/>
          <w:spacing w:val="-1"/>
        </w:rPr>
        <w:t xml:space="preserve"> </w:t>
      </w:r>
      <w:r w:rsidRPr="00662464">
        <w:rPr>
          <w:rFonts w:ascii="Times New Roman" w:hAnsi="Times New Roman" w:cs="Times New Roman"/>
        </w:rPr>
        <w:t>and</w:t>
      </w:r>
      <w:r w:rsidRPr="00662464">
        <w:rPr>
          <w:rFonts w:ascii="Times New Roman" w:hAnsi="Times New Roman" w:cs="Times New Roman"/>
          <w:spacing w:val="-3"/>
        </w:rPr>
        <w:t xml:space="preserve"> </w:t>
      </w:r>
      <w:r w:rsidRPr="00662464">
        <w:rPr>
          <w:rFonts w:ascii="Times New Roman" w:hAnsi="Times New Roman" w:cs="Times New Roman"/>
        </w:rPr>
        <w:t>older,</w:t>
      </w:r>
      <w:r w:rsidRPr="00662464">
        <w:rPr>
          <w:rFonts w:ascii="Times New Roman" w:hAnsi="Times New Roman" w:cs="Times New Roman"/>
          <w:spacing w:val="-2"/>
        </w:rPr>
        <w:t xml:space="preserve"> </w:t>
      </w:r>
      <w:r w:rsidRPr="00662464">
        <w:rPr>
          <w:rFonts w:ascii="Times New Roman" w:hAnsi="Times New Roman" w:cs="Times New Roman"/>
        </w:rPr>
        <w:t>t),</w:t>
      </w:r>
      <w:r w:rsidRPr="00662464">
        <w:rPr>
          <w:rFonts w:ascii="Times New Roman" w:hAnsi="Times New Roman" w:cs="Times New Roman"/>
          <w:spacing w:val="-4"/>
        </w:rPr>
        <w:t xml:space="preserve"> </w:t>
      </w:r>
      <w:r w:rsidRPr="00662464">
        <w:rPr>
          <w:rFonts w:ascii="Times New Roman" w:hAnsi="Times New Roman" w:cs="Times New Roman"/>
        </w:rPr>
        <w:t>female</w:t>
      </w:r>
      <w:r w:rsidRPr="00662464">
        <w:rPr>
          <w:rFonts w:ascii="Times New Roman" w:hAnsi="Times New Roman" w:cs="Times New Roman"/>
          <w:spacing w:val="-2"/>
        </w:rPr>
        <w:t xml:space="preserve"> </w:t>
      </w:r>
      <w:r w:rsidRPr="00662464">
        <w:rPr>
          <w:rFonts w:ascii="Times New Roman" w:hAnsi="Times New Roman" w:cs="Times New Roman"/>
        </w:rPr>
        <w:t>spawning</w:t>
      </w:r>
      <w:r w:rsidRPr="00662464">
        <w:rPr>
          <w:rFonts w:ascii="Times New Roman" w:hAnsi="Times New Roman" w:cs="Times New Roman"/>
          <w:w w:val="99"/>
        </w:rPr>
        <w:t xml:space="preserve"> </w:t>
      </w:r>
      <w:r w:rsidRPr="00662464">
        <w:rPr>
          <w:rFonts w:ascii="Times New Roman" w:hAnsi="Times New Roman" w:cs="Times New Roman"/>
          <w:position w:val="1"/>
        </w:rPr>
        <w:t>biomass</w:t>
      </w:r>
      <w:r w:rsidRPr="00662464">
        <w:rPr>
          <w:rFonts w:ascii="Times New Roman" w:hAnsi="Times New Roman" w:cs="Times New Roman"/>
          <w:spacing w:val="-4"/>
          <w:position w:val="1"/>
        </w:rPr>
        <w:t xml:space="preserve"> </w:t>
      </w:r>
      <w:r w:rsidRPr="00662464">
        <w:rPr>
          <w:rFonts w:ascii="Times New Roman" w:hAnsi="Times New Roman" w:cs="Times New Roman"/>
          <w:position w:val="1"/>
        </w:rPr>
        <w:t>(t),</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relative</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female</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spawning</w:t>
      </w:r>
      <w:r w:rsidRPr="00662464">
        <w:rPr>
          <w:rFonts w:ascii="Times New Roman" w:hAnsi="Times New Roman" w:cs="Times New Roman"/>
          <w:spacing w:val="-2"/>
          <w:position w:val="1"/>
        </w:rPr>
        <w:t xml:space="preserve"> </w:t>
      </w:r>
      <w:r w:rsidRPr="00662464">
        <w:rPr>
          <w:rFonts w:ascii="Times New Roman" w:hAnsi="Times New Roman" w:cs="Times New Roman"/>
          <w:position w:val="1"/>
        </w:rPr>
        <w:t>biomass</w:t>
      </w:r>
      <w:r w:rsidRPr="00662464">
        <w:rPr>
          <w:rFonts w:ascii="Times New Roman" w:hAnsi="Times New Roman" w:cs="Times New Roman"/>
          <w:spacing w:val="-4"/>
          <w:position w:val="1"/>
        </w:rPr>
        <w:t xml:space="preserve"> </w:t>
      </w:r>
      <w:r w:rsidRPr="00662464">
        <w:rPr>
          <w:rFonts w:ascii="Times New Roman" w:hAnsi="Times New Roman" w:cs="Times New Roman"/>
          <w:position w:val="1"/>
        </w:rPr>
        <w:t>(SSB/SSB</w:t>
      </w:r>
      <w:r w:rsidRPr="00662464">
        <w:rPr>
          <w:rFonts w:ascii="Times New Roman" w:hAnsi="Times New Roman" w:cs="Times New Roman"/>
        </w:rPr>
        <w:t>MSY</w:t>
      </w:r>
      <w:r w:rsidRPr="00662464">
        <w:rPr>
          <w:rFonts w:ascii="Times New Roman" w:hAnsi="Times New Roman" w:cs="Times New Roman"/>
          <w:position w:val="1"/>
        </w:rPr>
        <w:t>),</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recruitment</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(thousands</w:t>
      </w:r>
      <w:r w:rsidRPr="00662464">
        <w:rPr>
          <w:rFonts w:ascii="Times New Roman" w:hAnsi="Times New Roman" w:cs="Times New Roman"/>
          <w:spacing w:val="-4"/>
          <w:position w:val="1"/>
        </w:rPr>
        <w:t xml:space="preserve"> </w:t>
      </w:r>
      <w:r w:rsidRPr="00662464">
        <w:rPr>
          <w:rFonts w:ascii="Times New Roman" w:hAnsi="Times New Roman" w:cs="Times New Roman"/>
          <w:position w:val="1"/>
        </w:rPr>
        <w:t>of</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age-0</w:t>
      </w:r>
      <w:r w:rsidRPr="00662464">
        <w:rPr>
          <w:rFonts w:ascii="Times New Roman" w:hAnsi="Times New Roman" w:cs="Times New Roman"/>
          <w:spacing w:val="-2"/>
          <w:position w:val="1"/>
        </w:rPr>
        <w:t xml:space="preserve"> </w:t>
      </w:r>
      <w:r w:rsidRPr="00662464">
        <w:rPr>
          <w:rFonts w:ascii="Times New Roman" w:hAnsi="Times New Roman" w:cs="Times New Roman"/>
          <w:position w:val="1"/>
        </w:rPr>
        <w:t>fish),</w:t>
      </w:r>
      <w:r w:rsidRPr="00662464">
        <w:rPr>
          <w:rFonts w:ascii="Times New Roman" w:hAnsi="Times New Roman" w:cs="Times New Roman"/>
          <w:spacing w:val="-2"/>
          <w:position w:val="1"/>
        </w:rPr>
        <w:t xml:space="preserve"> </w:t>
      </w:r>
      <w:r w:rsidRPr="00662464">
        <w:rPr>
          <w:rFonts w:ascii="Times New Roman" w:hAnsi="Times New Roman" w:cs="Times New Roman"/>
          <w:position w:val="1"/>
        </w:rPr>
        <w:t>fishing</w:t>
      </w:r>
      <w:r w:rsidRPr="00662464">
        <w:rPr>
          <w:rFonts w:ascii="Times New Roman" w:hAnsi="Times New Roman" w:cs="Times New Roman"/>
          <w:spacing w:val="-1"/>
          <w:position w:val="1"/>
        </w:rPr>
        <w:t xml:space="preserve"> </w:t>
      </w:r>
      <w:r w:rsidRPr="00662464">
        <w:rPr>
          <w:rFonts w:ascii="Times New Roman" w:hAnsi="Times New Roman" w:cs="Times New Roman"/>
          <w:position w:val="1"/>
        </w:rPr>
        <w:t>mortality</w:t>
      </w:r>
      <w:r w:rsidRPr="00662464">
        <w:rPr>
          <w:rFonts w:ascii="Times New Roman" w:hAnsi="Times New Roman" w:cs="Times New Roman"/>
          <w:spacing w:val="-2"/>
          <w:position w:val="1"/>
        </w:rPr>
        <w:t xml:space="preserve"> </w:t>
      </w:r>
      <w:r w:rsidRPr="00662464">
        <w:rPr>
          <w:rFonts w:ascii="Times New Roman" w:hAnsi="Times New Roman" w:cs="Times New Roman"/>
          <w:position w:val="1"/>
        </w:rPr>
        <w:t>(average</w:t>
      </w:r>
      <w:r w:rsidRPr="00662464">
        <w:rPr>
          <w:rFonts w:ascii="Times New Roman" w:hAnsi="Times New Roman" w:cs="Times New Roman"/>
          <w:spacing w:val="-5"/>
          <w:position w:val="1"/>
        </w:rPr>
        <w:t xml:space="preserve"> </w:t>
      </w:r>
      <w:r w:rsidRPr="00662464">
        <w:rPr>
          <w:rFonts w:ascii="Times New Roman" w:hAnsi="Times New Roman" w:cs="Times New Roman"/>
          <w:position w:val="1"/>
        </w:rPr>
        <w:t>F,</w:t>
      </w:r>
      <w:r w:rsidRPr="00662464">
        <w:rPr>
          <w:rFonts w:ascii="Times New Roman" w:hAnsi="Times New Roman" w:cs="Times New Roman"/>
          <w:spacing w:val="-3"/>
          <w:position w:val="1"/>
        </w:rPr>
        <w:t xml:space="preserve"> </w:t>
      </w:r>
      <w:r w:rsidRPr="00662464">
        <w:rPr>
          <w:rFonts w:ascii="Times New Roman" w:hAnsi="Times New Roman" w:cs="Times New Roman"/>
          <w:position w:val="1"/>
        </w:rPr>
        <w:t>ages-2</w:t>
      </w:r>
      <w:r w:rsidRPr="00662464">
        <w:rPr>
          <w:rFonts w:ascii="Times New Roman" w:hAnsi="Times New Roman" w:cs="Times New Roman"/>
          <w:spacing w:val="-2"/>
          <w:position w:val="1"/>
        </w:rPr>
        <w:t xml:space="preserve"> </w:t>
      </w:r>
      <w:r w:rsidRPr="00662464">
        <w:rPr>
          <w:rFonts w:ascii="Times New Roman" w:hAnsi="Times New Roman" w:cs="Times New Roman"/>
          <w:position w:val="1"/>
        </w:rPr>
        <w:t>and</w:t>
      </w:r>
      <w:r w:rsidRPr="00662464">
        <w:rPr>
          <w:rFonts w:ascii="Times New Roman" w:hAnsi="Times New Roman" w:cs="Times New Roman"/>
          <w:spacing w:val="-6"/>
          <w:position w:val="1"/>
        </w:rPr>
        <w:t xml:space="preserve"> </w:t>
      </w:r>
      <w:r w:rsidRPr="00662464">
        <w:rPr>
          <w:rFonts w:ascii="Times New Roman" w:hAnsi="Times New Roman" w:cs="Times New Roman"/>
          <w:position w:val="1"/>
        </w:rPr>
        <w:t>older),</w:t>
      </w:r>
      <w:r w:rsidRPr="00662464">
        <w:rPr>
          <w:rFonts w:ascii="Times New Roman" w:hAnsi="Times New Roman" w:cs="Times New Roman"/>
          <w:w w:val="99"/>
          <w:position w:val="1"/>
        </w:rPr>
        <w:t xml:space="preserve"> </w:t>
      </w:r>
      <w:r w:rsidRPr="00662464">
        <w:rPr>
          <w:rFonts w:ascii="Times New Roman" w:hAnsi="Times New Roman" w:cs="Times New Roman"/>
          <w:position w:val="1"/>
        </w:rPr>
        <w:t>relative fishing mortality (F/F</w:t>
      </w:r>
      <w:r w:rsidRPr="006C6935">
        <w:rPr>
          <w:rFonts w:ascii="Times New Roman" w:hAnsi="Times New Roman" w:cs="Times New Roman"/>
          <w:vertAlign w:val="subscript"/>
        </w:rPr>
        <w:t>MSY</w:t>
      </w:r>
      <w:r w:rsidRPr="00662464">
        <w:rPr>
          <w:rFonts w:ascii="Times New Roman" w:hAnsi="Times New Roman" w:cs="Times New Roman"/>
          <w:position w:val="1"/>
        </w:rPr>
        <w:t>), and spawning potential ratio of Pacific</w:t>
      </w:r>
      <w:r w:rsidRPr="00662464">
        <w:rPr>
          <w:rFonts w:ascii="Times New Roman" w:hAnsi="Times New Roman" w:cs="Times New Roman"/>
          <w:spacing w:val="-25"/>
          <w:position w:val="1"/>
        </w:rPr>
        <w:t xml:space="preserve"> </w:t>
      </w:r>
      <w:r w:rsidR="00261A7D">
        <w:rPr>
          <w:rFonts w:ascii="Times New Roman" w:hAnsi="Times New Roman" w:cs="Times New Roman"/>
          <w:position w:val="1"/>
        </w:rPr>
        <w:t>blue marlin</w:t>
      </w:r>
      <w:r w:rsidRPr="00662464">
        <w:rPr>
          <w:rFonts w:ascii="Times New Roman" w:hAnsi="Times New Roman" w:cs="Times New Roman"/>
          <w:position w:val="1"/>
        </w:rPr>
        <w:t>.</w:t>
      </w:r>
    </w:p>
    <w:tbl>
      <w:tblPr>
        <w:tblW w:w="9005"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45"/>
        <w:gridCol w:w="666"/>
        <w:gridCol w:w="666"/>
        <w:gridCol w:w="666"/>
        <w:gridCol w:w="666"/>
        <w:gridCol w:w="666"/>
        <w:gridCol w:w="666"/>
        <w:gridCol w:w="666"/>
        <w:gridCol w:w="666"/>
        <w:gridCol w:w="666"/>
        <w:gridCol w:w="666"/>
      </w:tblGrid>
      <w:tr w:rsidR="00261A7D" w:rsidRPr="00662464" w:rsidTr="00E15B9E">
        <w:tc>
          <w:tcPr>
            <w:tcW w:w="2345" w:type="dxa"/>
            <w:vAlign w:val="center"/>
          </w:tcPr>
          <w:p w:rsidR="00261A7D" w:rsidRPr="00A8537D" w:rsidRDefault="00261A7D" w:rsidP="005B4B57">
            <w:pPr>
              <w:pStyle w:val="TableParagraph"/>
              <w:adjustRightInd w:val="0"/>
              <w:snapToGrid w:val="0"/>
              <w:ind w:right="108"/>
              <w:jc w:val="center"/>
              <w:rPr>
                <w:rFonts w:ascii="Times New Roman" w:eastAsia="Calibri" w:hAnsi="Times New Roman" w:cs="Times New Roman"/>
                <w:b/>
                <w:sz w:val="16"/>
                <w:szCs w:val="16"/>
              </w:rPr>
            </w:pPr>
            <w:r w:rsidRPr="00A8537D">
              <w:rPr>
                <w:rFonts w:ascii="Times New Roman" w:hAnsi="Times New Roman" w:cs="Times New Roman"/>
                <w:b/>
                <w:sz w:val="16"/>
                <w:szCs w:val="16"/>
              </w:rPr>
              <w:t>Year</w:t>
            </w:r>
          </w:p>
        </w:tc>
        <w:tc>
          <w:tcPr>
            <w:tcW w:w="666" w:type="dxa"/>
            <w:vAlign w:val="center"/>
          </w:tcPr>
          <w:p w:rsidR="00261A7D" w:rsidRPr="00A8537D" w:rsidRDefault="00261A7D" w:rsidP="005B4B57">
            <w:pPr>
              <w:pStyle w:val="TableParagraph"/>
              <w:adjustRightInd w:val="0"/>
              <w:snapToGrid w:val="0"/>
              <w:ind w:left="58"/>
              <w:jc w:val="center"/>
              <w:rPr>
                <w:rFonts w:ascii="Times New Roman" w:eastAsia="Calibri" w:hAnsi="Times New Roman" w:cs="Times New Roman"/>
                <w:b/>
                <w:sz w:val="16"/>
                <w:szCs w:val="16"/>
              </w:rPr>
            </w:pPr>
            <w:r w:rsidRPr="00A8537D">
              <w:rPr>
                <w:rFonts w:ascii="Times New Roman" w:hAnsi="Times New Roman" w:cs="Times New Roman"/>
                <w:b/>
                <w:sz w:val="16"/>
                <w:szCs w:val="16"/>
              </w:rPr>
              <w:t>2008</w:t>
            </w:r>
          </w:p>
        </w:tc>
        <w:tc>
          <w:tcPr>
            <w:tcW w:w="666" w:type="dxa"/>
            <w:vAlign w:val="center"/>
          </w:tcPr>
          <w:p w:rsidR="00261A7D" w:rsidRPr="00A8537D" w:rsidRDefault="00261A7D" w:rsidP="005B4B57">
            <w:pPr>
              <w:pStyle w:val="TableParagraph"/>
              <w:adjustRightInd w:val="0"/>
              <w:snapToGrid w:val="0"/>
              <w:ind w:left="64"/>
              <w:jc w:val="center"/>
              <w:rPr>
                <w:rFonts w:ascii="Times New Roman" w:eastAsia="Calibri" w:hAnsi="Times New Roman" w:cs="Times New Roman"/>
                <w:b/>
                <w:sz w:val="16"/>
                <w:szCs w:val="16"/>
              </w:rPr>
            </w:pPr>
            <w:r w:rsidRPr="00A8537D">
              <w:rPr>
                <w:rFonts w:ascii="Times New Roman" w:hAnsi="Times New Roman" w:cs="Times New Roman"/>
                <w:b/>
                <w:sz w:val="16"/>
                <w:szCs w:val="16"/>
              </w:rPr>
              <w:t>2009</w:t>
            </w:r>
          </w:p>
        </w:tc>
        <w:tc>
          <w:tcPr>
            <w:tcW w:w="666" w:type="dxa"/>
            <w:vAlign w:val="center"/>
          </w:tcPr>
          <w:p w:rsidR="00261A7D" w:rsidRPr="00A8537D" w:rsidRDefault="00261A7D" w:rsidP="005B4B57">
            <w:pPr>
              <w:pStyle w:val="TableParagraph"/>
              <w:adjustRightInd w:val="0"/>
              <w:snapToGrid w:val="0"/>
              <w:ind w:left="41"/>
              <w:jc w:val="center"/>
              <w:rPr>
                <w:rFonts w:ascii="Times New Roman" w:eastAsia="Calibri" w:hAnsi="Times New Roman" w:cs="Times New Roman"/>
                <w:b/>
                <w:sz w:val="16"/>
                <w:szCs w:val="16"/>
              </w:rPr>
            </w:pPr>
            <w:r w:rsidRPr="00A8537D">
              <w:rPr>
                <w:rFonts w:ascii="Times New Roman" w:hAnsi="Times New Roman" w:cs="Times New Roman"/>
                <w:b/>
                <w:sz w:val="16"/>
                <w:szCs w:val="16"/>
              </w:rPr>
              <w:t>2010</w:t>
            </w:r>
          </w:p>
        </w:tc>
        <w:tc>
          <w:tcPr>
            <w:tcW w:w="666" w:type="dxa"/>
            <w:vAlign w:val="center"/>
          </w:tcPr>
          <w:p w:rsidR="00261A7D" w:rsidRPr="00A8537D" w:rsidRDefault="00261A7D" w:rsidP="005B4B57">
            <w:pPr>
              <w:pStyle w:val="TableParagraph"/>
              <w:adjustRightInd w:val="0"/>
              <w:snapToGrid w:val="0"/>
              <w:ind w:left="90"/>
              <w:jc w:val="center"/>
              <w:rPr>
                <w:rFonts w:ascii="Times New Roman" w:eastAsia="Calibri" w:hAnsi="Times New Roman" w:cs="Times New Roman"/>
                <w:b/>
                <w:sz w:val="16"/>
                <w:szCs w:val="16"/>
              </w:rPr>
            </w:pPr>
            <w:r w:rsidRPr="00A8537D">
              <w:rPr>
                <w:rFonts w:ascii="Times New Roman" w:hAnsi="Times New Roman" w:cs="Times New Roman"/>
                <w:b/>
                <w:sz w:val="16"/>
                <w:szCs w:val="16"/>
              </w:rPr>
              <w:t>2011</w:t>
            </w:r>
          </w:p>
        </w:tc>
        <w:tc>
          <w:tcPr>
            <w:tcW w:w="666" w:type="dxa"/>
            <w:vAlign w:val="center"/>
          </w:tcPr>
          <w:p w:rsidR="00261A7D" w:rsidRPr="00A8537D" w:rsidRDefault="00261A7D" w:rsidP="005B4B57">
            <w:pPr>
              <w:pStyle w:val="TableParagraph"/>
              <w:adjustRightInd w:val="0"/>
              <w:snapToGrid w:val="0"/>
              <w:ind w:left="90"/>
              <w:jc w:val="center"/>
              <w:rPr>
                <w:rFonts w:ascii="Times New Roman" w:eastAsia="Calibri" w:hAnsi="Times New Roman" w:cs="Times New Roman"/>
                <w:b/>
                <w:sz w:val="16"/>
                <w:szCs w:val="16"/>
              </w:rPr>
            </w:pPr>
            <w:r w:rsidRPr="00A8537D">
              <w:rPr>
                <w:rFonts w:ascii="Times New Roman" w:hAnsi="Times New Roman" w:cs="Times New Roman"/>
                <w:b/>
                <w:sz w:val="16"/>
                <w:szCs w:val="16"/>
              </w:rPr>
              <w:t>2012</w:t>
            </w:r>
          </w:p>
        </w:tc>
        <w:tc>
          <w:tcPr>
            <w:tcW w:w="666" w:type="dxa"/>
            <w:vAlign w:val="center"/>
          </w:tcPr>
          <w:p w:rsidR="00261A7D" w:rsidRPr="00A8537D" w:rsidRDefault="00261A7D" w:rsidP="005B4B57">
            <w:pPr>
              <w:pStyle w:val="TableParagraph"/>
              <w:adjustRightInd w:val="0"/>
              <w:snapToGrid w:val="0"/>
              <w:ind w:left="90"/>
              <w:jc w:val="center"/>
              <w:rPr>
                <w:rFonts w:ascii="Times New Roman" w:eastAsia="Calibri" w:hAnsi="Times New Roman" w:cs="Times New Roman"/>
                <w:b/>
                <w:sz w:val="16"/>
                <w:szCs w:val="16"/>
              </w:rPr>
            </w:pPr>
            <w:r w:rsidRPr="00A8537D">
              <w:rPr>
                <w:rFonts w:ascii="Times New Roman" w:hAnsi="Times New Roman" w:cs="Times New Roman"/>
                <w:b/>
                <w:sz w:val="16"/>
                <w:szCs w:val="16"/>
              </w:rPr>
              <w:t>2013</w:t>
            </w:r>
          </w:p>
        </w:tc>
        <w:tc>
          <w:tcPr>
            <w:tcW w:w="666" w:type="dxa"/>
            <w:vAlign w:val="center"/>
          </w:tcPr>
          <w:p w:rsidR="00261A7D" w:rsidRPr="00A8537D" w:rsidRDefault="00261A7D" w:rsidP="005B4B57">
            <w:pPr>
              <w:pStyle w:val="TableParagraph"/>
              <w:adjustRightInd w:val="0"/>
              <w:snapToGrid w:val="0"/>
              <w:ind w:left="90"/>
              <w:jc w:val="center"/>
              <w:rPr>
                <w:rFonts w:ascii="Times New Roman" w:eastAsia="Calibri" w:hAnsi="Times New Roman" w:cs="Times New Roman"/>
                <w:b/>
                <w:sz w:val="16"/>
                <w:szCs w:val="16"/>
              </w:rPr>
            </w:pPr>
            <w:r w:rsidRPr="00A8537D">
              <w:rPr>
                <w:rFonts w:ascii="Times New Roman" w:hAnsi="Times New Roman" w:cs="Times New Roman"/>
                <w:b/>
                <w:sz w:val="16"/>
                <w:szCs w:val="16"/>
              </w:rPr>
              <w:t>2014</w:t>
            </w:r>
          </w:p>
        </w:tc>
        <w:tc>
          <w:tcPr>
            <w:tcW w:w="666" w:type="dxa"/>
            <w:vAlign w:val="center"/>
          </w:tcPr>
          <w:p w:rsidR="00261A7D" w:rsidRPr="00A8537D" w:rsidRDefault="00261A7D" w:rsidP="005B4B57">
            <w:pPr>
              <w:pStyle w:val="TableParagraph"/>
              <w:adjustRightInd w:val="0"/>
              <w:snapToGrid w:val="0"/>
              <w:ind w:left="90"/>
              <w:jc w:val="center"/>
              <w:rPr>
                <w:rFonts w:ascii="Times New Roman" w:eastAsia="Calibri" w:hAnsi="Times New Roman" w:cs="Times New Roman"/>
                <w:b/>
                <w:sz w:val="16"/>
                <w:szCs w:val="16"/>
              </w:rPr>
            </w:pPr>
            <w:r>
              <w:rPr>
                <w:rFonts w:ascii="Times New Roman" w:hAnsi="Times New Roman" w:cs="Times New Roman"/>
                <w:b/>
                <w:sz w:val="16"/>
                <w:szCs w:val="16"/>
              </w:rPr>
              <w:t>Mean</w:t>
            </w:r>
            <w:r w:rsidRPr="00A8537D">
              <w:rPr>
                <w:rFonts w:ascii="Times New Roman" w:hAnsi="Times New Roman" w:cs="Times New Roman"/>
                <w:b/>
                <w:sz w:val="16"/>
                <w:szCs w:val="16"/>
                <w:vertAlign w:val="superscript"/>
              </w:rPr>
              <w:t>1</w:t>
            </w:r>
          </w:p>
        </w:tc>
        <w:tc>
          <w:tcPr>
            <w:tcW w:w="666" w:type="dxa"/>
            <w:vAlign w:val="center"/>
          </w:tcPr>
          <w:p w:rsidR="00261A7D" w:rsidRPr="00A8537D" w:rsidRDefault="00261A7D" w:rsidP="005B4B57">
            <w:pPr>
              <w:pStyle w:val="TableParagraph"/>
              <w:adjustRightInd w:val="0"/>
              <w:snapToGrid w:val="0"/>
              <w:ind w:left="100"/>
              <w:jc w:val="center"/>
              <w:rPr>
                <w:rFonts w:ascii="Times New Roman" w:eastAsia="Calibri" w:hAnsi="Times New Roman" w:cs="Times New Roman"/>
                <w:b/>
                <w:sz w:val="16"/>
                <w:szCs w:val="16"/>
              </w:rPr>
            </w:pPr>
            <w:r>
              <w:rPr>
                <w:rFonts w:ascii="Times New Roman" w:hAnsi="Times New Roman" w:cs="Times New Roman"/>
                <w:b/>
                <w:sz w:val="16"/>
                <w:szCs w:val="16"/>
              </w:rPr>
              <w:t>Min</w:t>
            </w:r>
            <w:r w:rsidRPr="00A8537D">
              <w:rPr>
                <w:rFonts w:ascii="Times New Roman" w:hAnsi="Times New Roman" w:cs="Times New Roman"/>
                <w:b/>
                <w:sz w:val="16"/>
                <w:szCs w:val="16"/>
                <w:vertAlign w:val="superscript"/>
              </w:rPr>
              <w:t>1</w:t>
            </w:r>
          </w:p>
        </w:tc>
        <w:tc>
          <w:tcPr>
            <w:tcW w:w="666" w:type="dxa"/>
            <w:vAlign w:val="center"/>
          </w:tcPr>
          <w:p w:rsidR="00261A7D" w:rsidRPr="00A8537D" w:rsidRDefault="00261A7D" w:rsidP="005B4B57">
            <w:pPr>
              <w:pStyle w:val="TableParagraph"/>
              <w:adjustRightInd w:val="0"/>
              <w:snapToGrid w:val="0"/>
              <w:ind w:left="90"/>
              <w:jc w:val="center"/>
              <w:rPr>
                <w:rFonts w:ascii="Times New Roman" w:eastAsia="Calibri" w:hAnsi="Times New Roman" w:cs="Times New Roman"/>
                <w:b/>
                <w:sz w:val="16"/>
                <w:szCs w:val="16"/>
              </w:rPr>
            </w:pPr>
            <w:r>
              <w:rPr>
                <w:rFonts w:ascii="Times New Roman" w:hAnsi="Times New Roman" w:cs="Times New Roman"/>
                <w:b/>
                <w:sz w:val="16"/>
                <w:szCs w:val="16"/>
              </w:rPr>
              <w:t>Max</w:t>
            </w:r>
            <w:r w:rsidRPr="00A8537D">
              <w:rPr>
                <w:rFonts w:ascii="Times New Roman" w:hAnsi="Times New Roman" w:cs="Times New Roman"/>
                <w:b/>
                <w:sz w:val="16"/>
                <w:szCs w:val="16"/>
                <w:vertAlign w:val="superscript"/>
              </w:rPr>
              <w:t>1</w:t>
            </w:r>
          </w:p>
        </w:tc>
      </w:tr>
      <w:tr w:rsidR="00261A7D" w:rsidRPr="00662464" w:rsidTr="00E15B9E">
        <w:tc>
          <w:tcPr>
            <w:tcW w:w="2345" w:type="dxa"/>
          </w:tcPr>
          <w:p w:rsidR="00261A7D" w:rsidRPr="00662464" w:rsidRDefault="00261A7D" w:rsidP="005B4B57">
            <w:pPr>
              <w:pStyle w:val="TableParagraph"/>
              <w:adjustRightInd w:val="0"/>
              <w:snapToGrid w:val="0"/>
              <w:ind w:left="107"/>
              <w:rPr>
                <w:rFonts w:ascii="Times New Roman" w:eastAsia="Calibri" w:hAnsi="Times New Roman" w:cs="Times New Roman"/>
                <w:sz w:val="16"/>
                <w:szCs w:val="16"/>
              </w:rPr>
            </w:pPr>
            <w:r w:rsidRPr="00662464">
              <w:rPr>
                <w:rFonts w:ascii="Times New Roman" w:hAnsi="Times New Roman" w:cs="Times New Roman"/>
                <w:sz w:val="16"/>
                <w:szCs w:val="16"/>
              </w:rPr>
              <w:t>Reported</w:t>
            </w:r>
            <w:r w:rsidRPr="00662464">
              <w:rPr>
                <w:rFonts w:ascii="Times New Roman" w:hAnsi="Times New Roman" w:cs="Times New Roman"/>
                <w:spacing w:val="-8"/>
                <w:sz w:val="16"/>
                <w:szCs w:val="16"/>
              </w:rPr>
              <w:t xml:space="preserve"> </w:t>
            </w:r>
            <w:r w:rsidRPr="00662464">
              <w:rPr>
                <w:rFonts w:ascii="Times New Roman" w:hAnsi="Times New Roman" w:cs="Times New Roman"/>
                <w:sz w:val="16"/>
                <w:szCs w:val="16"/>
              </w:rPr>
              <w:t>Catch</w:t>
            </w:r>
          </w:p>
        </w:tc>
        <w:tc>
          <w:tcPr>
            <w:tcW w:w="666" w:type="dxa"/>
          </w:tcPr>
          <w:p w:rsidR="00261A7D" w:rsidRPr="00662464" w:rsidRDefault="00261A7D" w:rsidP="005B4B57">
            <w:pPr>
              <w:pStyle w:val="TableParagraph"/>
              <w:adjustRightInd w:val="0"/>
              <w:snapToGrid w:val="0"/>
              <w:ind w:left="58"/>
              <w:jc w:val="right"/>
              <w:rPr>
                <w:rFonts w:ascii="Times New Roman" w:eastAsia="Calibri" w:hAnsi="Times New Roman" w:cs="Times New Roman"/>
                <w:sz w:val="16"/>
                <w:szCs w:val="16"/>
              </w:rPr>
            </w:pPr>
            <w:r w:rsidRPr="00662464">
              <w:rPr>
                <w:rFonts w:ascii="Times New Roman" w:hAnsi="Times New Roman" w:cs="Times New Roman"/>
                <w:sz w:val="16"/>
                <w:szCs w:val="16"/>
              </w:rPr>
              <w:t>17,828</w:t>
            </w:r>
          </w:p>
        </w:tc>
        <w:tc>
          <w:tcPr>
            <w:tcW w:w="666" w:type="dxa"/>
          </w:tcPr>
          <w:p w:rsidR="00261A7D" w:rsidRPr="00662464" w:rsidRDefault="00261A7D" w:rsidP="005B4B57">
            <w:pPr>
              <w:pStyle w:val="TableParagraph"/>
              <w:adjustRightInd w:val="0"/>
              <w:snapToGrid w:val="0"/>
              <w:ind w:left="64"/>
              <w:jc w:val="right"/>
              <w:rPr>
                <w:rFonts w:ascii="Times New Roman" w:eastAsia="Calibri" w:hAnsi="Times New Roman" w:cs="Times New Roman"/>
                <w:sz w:val="16"/>
                <w:szCs w:val="16"/>
              </w:rPr>
            </w:pPr>
            <w:r w:rsidRPr="00662464">
              <w:rPr>
                <w:rFonts w:ascii="Times New Roman" w:hAnsi="Times New Roman" w:cs="Times New Roman"/>
                <w:sz w:val="16"/>
                <w:szCs w:val="16"/>
              </w:rPr>
              <w:t>18,282</w:t>
            </w:r>
          </w:p>
        </w:tc>
        <w:tc>
          <w:tcPr>
            <w:tcW w:w="666" w:type="dxa"/>
          </w:tcPr>
          <w:p w:rsidR="00261A7D" w:rsidRPr="00662464" w:rsidRDefault="00261A7D" w:rsidP="005B4B57">
            <w:pPr>
              <w:pStyle w:val="TableParagraph"/>
              <w:adjustRightInd w:val="0"/>
              <w:snapToGrid w:val="0"/>
              <w:ind w:left="41"/>
              <w:jc w:val="right"/>
              <w:rPr>
                <w:rFonts w:ascii="Times New Roman" w:eastAsia="Calibri" w:hAnsi="Times New Roman" w:cs="Times New Roman"/>
                <w:sz w:val="16"/>
                <w:szCs w:val="16"/>
              </w:rPr>
            </w:pPr>
            <w:r w:rsidRPr="00662464">
              <w:rPr>
                <w:rFonts w:ascii="Times New Roman" w:hAnsi="Times New Roman" w:cs="Times New Roman"/>
                <w:sz w:val="16"/>
                <w:szCs w:val="16"/>
              </w:rPr>
              <w:t>20,086</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18,165</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19,407</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20,727</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20,356</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18,232</w:t>
            </w:r>
          </w:p>
        </w:tc>
        <w:tc>
          <w:tcPr>
            <w:tcW w:w="666" w:type="dxa"/>
          </w:tcPr>
          <w:p w:rsidR="00261A7D" w:rsidRPr="00662464" w:rsidRDefault="00261A7D" w:rsidP="005B4B57">
            <w:pPr>
              <w:pStyle w:val="TableParagraph"/>
              <w:adjustRightInd w:val="0"/>
              <w:snapToGrid w:val="0"/>
              <w:ind w:left="100"/>
              <w:jc w:val="right"/>
              <w:rPr>
                <w:rFonts w:ascii="Times New Roman" w:eastAsia="Calibri" w:hAnsi="Times New Roman" w:cs="Times New Roman"/>
                <w:sz w:val="16"/>
                <w:szCs w:val="16"/>
              </w:rPr>
            </w:pPr>
            <w:r w:rsidRPr="00662464">
              <w:rPr>
                <w:rFonts w:ascii="Times New Roman" w:hAnsi="Times New Roman" w:cs="Times New Roman"/>
                <w:sz w:val="16"/>
                <w:szCs w:val="16"/>
              </w:rPr>
              <w:t>9,160</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25,589</w:t>
            </w:r>
          </w:p>
        </w:tc>
      </w:tr>
      <w:tr w:rsidR="00261A7D" w:rsidRPr="00662464" w:rsidTr="00E15B9E">
        <w:tc>
          <w:tcPr>
            <w:tcW w:w="2345" w:type="dxa"/>
          </w:tcPr>
          <w:p w:rsidR="00261A7D" w:rsidRPr="00662464" w:rsidRDefault="00261A7D" w:rsidP="005B4B57">
            <w:pPr>
              <w:pStyle w:val="TableParagraph"/>
              <w:adjustRightInd w:val="0"/>
              <w:snapToGrid w:val="0"/>
              <w:ind w:left="107"/>
              <w:rPr>
                <w:rFonts w:ascii="Times New Roman" w:eastAsia="Calibri" w:hAnsi="Times New Roman" w:cs="Times New Roman"/>
                <w:sz w:val="16"/>
                <w:szCs w:val="16"/>
              </w:rPr>
            </w:pPr>
            <w:r w:rsidRPr="00662464">
              <w:rPr>
                <w:rFonts w:ascii="Times New Roman" w:hAnsi="Times New Roman" w:cs="Times New Roman"/>
                <w:sz w:val="16"/>
                <w:szCs w:val="16"/>
              </w:rPr>
              <w:t>Population</w:t>
            </w:r>
            <w:r w:rsidRPr="00662464">
              <w:rPr>
                <w:rFonts w:ascii="Times New Roman" w:hAnsi="Times New Roman" w:cs="Times New Roman"/>
                <w:spacing w:val="-8"/>
                <w:sz w:val="16"/>
                <w:szCs w:val="16"/>
              </w:rPr>
              <w:t xml:space="preserve"> </w:t>
            </w:r>
            <w:r w:rsidRPr="00662464">
              <w:rPr>
                <w:rFonts w:ascii="Times New Roman" w:hAnsi="Times New Roman" w:cs="Times New Roman"/>
                <w:sz w:val="16"/>
                <w:szCs w:val="16"/>
              </w:rPr>
              <w:t>Biomass</w:t>
            </w:r>
          </w:p>
        </w:tc>
        <w:tc>
          <w:tcPr>
            <w:tcW w:w="666" w:type="dxa"/>
          </w:tcPr>
          <w:p w:rsidR="00261A7D" w:rsidRPr="00662464" w:rsidRDefault="00261A7D" w:rsidP="005B4B57">
            <w:pPr>
              <w:pStyle w:val="TableParagraph"/>
              <w:adjustRightInd w:val="0"/>
              <w:snapToGrid w:val="0"/>
              <w:ind w:left="58"/>
              <w:jc w:val="right"/>
              <w:rPr>
                <w:rFonts w:ascii="Times New Roman" w:eastAsia="Calibri" w:hAnsi="Times New Roman" w:cs="Times New Roman"/>
                <w:sz w:val="16"/>
                <w:szCs w:val="16"/>
              </w:rPr>
            </w:pPr>
            <w:r w:rsidRPr="00662464">
              <w:rPr>
                <w:rFonts w:ascii="Times New Roman" w:hAnsi="Times New Roman" w:cs="Times New Roman"/>
                <w:sz w:val="16"/>
                <w:szCs w:val="16"/>
              </w:rPr>
              <w:t>71,768</w:t>
            </w:r>
          </w:p>
        </w:tc>
        <w:tc>
          <w:tcPr>
            <w:tcW w:w="666" w:type="dxa"/>
          </w:tcPr>
          <w:p w:rsidR="00261A7D" w:rsidRPr="00662464" w:rsidRDefault="00261A7D" w:rsidP="005B4B57">
            <w:pPr>
              <w:pStyle w:val="TableParagraph"/>
              <w:adjustRightInd w:val="0"/>
              <w:snapToGrid w:val="0"/>
              <w:ind w:left="64"/>
              <w:jc w:val="right"/>
              <w:rPr>
                <w:rFonts w:ascii="Times New Roman" w:eastAsia="Calibri" w:hAnsi="Times New Roman" w:cs="Times New Roman"/>
                <w:sz w:val="16"/>
                <w:szCs w:val="16"/>
              </w:rPr>
            </w:pPr>
            <w:r w:rsidRPr="00662464">
              <w:rPr>
                <w:rFonts w:ascii="Times New Roman" w:hAnsi="Times New Roman" w:cs="Times New Roman"/>
                <w:sz w:val="16"/>
                <w:szCs w:val="16"/>
              </w:rPr>
              <w:t>69,720</w:t>
            </w:r>
          </w:p>
        </w:tc>
        <w:tc>
          <w:tcPr>
            <w:tcW w:w="666" w:type="dxa"/>
          </w:tcPr>
          <w:p w:rsidR="00261A7D" w:rsidRPr="00662464" w:rsidRDefault="00261A7D" w:rsidP="005B4B57">
            <w:pPr>
              <w:pStyle w:val="TableParagraph"/>
              <w:adjustRightInd w:val="0"/>
              <w:snapToGrid w:val="0"/>
              <w:ind w:left="41"/>
              <w:jc w:val="right"/>
              <w:rPr>
                <w:rFonts w:ascii="Times New Roman" w:eastAsia="Calibri" w:hAnsi="Times New Roman" w:cs="Times New Roman"/>
                <w:sz w:val="16"/>
                <w:szCs w:val="16"/>
              </w:rPr>
            </w:pPr>
            <w:r w:rsidRPr="00662464">
              <w:rPr>
                <w:rFonts w:ascii="Times New Roman" w:hAnsi="Times New Roman" w:cs="Times New Roman"/>
                <w:sz w:val="16"/>
                <w:szCs w:val="16"/>
              </w:rPr>
              <w:t>72,696</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72,995</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76,697</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78,761</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78,082</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101,149</w:t>
            </w:r>
          </w:p>
        </w:tc>
        <w:tc>
          <w:tcPr>
            <w:tcW w:w="666" w:type="dxa"/>
          </w:tcPr>
          <w:p w:rsidR="00261A7D" w:rsidRPr="00662464" w:rsidRDefault="00261A7D" w:rsidP="005B4B57">
            <w:pPr>
              <w:pStyle w:val="TableParagraph"/>
              <w:adjustRightInd w:val="0"/>
              <w:snapToGrid w:val="0"/>
              <w:ind w:left="100"/>
              <w:jc w:val="right"/>
              <w:rPr>
                <w:rFonts w:ascii="Times New Roman" w:eastAsia="Calibri" w:hAnsi="Times New Roman" w:cs="Times New Roman"/>
                <w:sz w:val="16"/>
                <w:szCs w:val="16"/>
              </w:rPr>
            </w:pPr>
            <w:r w:rsidRPr="00662464">
              <w:rPr>
                <w:rFonts w:ascii="Times New Roman" w:hAnsi="Times New Roman" w:cs="Times New Roman"/>
                <w:sz w:val="16"/>
                <w:szCs w:val="16"/>
              </w:rPr>
              <w:t>69,720</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135,623</w:t>
            </w:r>
          </w:p>
        </w:tc>
      </w:tr>
      <w:tr w:rsidR="00261A7D" w:rsidRPr="00662464" w:rsidTr="00E15B9E">
        <w:tc>
          <w:tcPr>
            <w:tcW w:w="2345" w:type="dxa"/>
          </w:tcPr>
          <w:p w:rsidR="00261A7D" w:rsidRPr="00662464" w:rsidRDefault="00261A7D" w:rsidP="005B4B57">
            <w:pPr>
              <w:pStyle w:val="TableParagraph"/>
              <w:adjustRightInd w:val="0"/>
              <w:snapToGrid w:val="0"/>
              <w:ind w:left="107"/>
              <w:rPr>
                <w:rFonts w:ascii="Times New Roman" w:eastAsia="Calibri" w:hAnsi="Times New Roman" w:cs="Times New Roman"/>
                <w:sz w:val="16"/>
                <w:szCs w:val="16"/>
              </w:rPr>
            </w:pPr>
            <w:r w:rsidRPr="00662464">
              <w:rPr>
                <w:rFonts w:ascii="Times New Roman" w:hAnsi="Times New Roman" w:cs="Times New Roman"/>
                <w:sz w:val="16"/>
                <w:szCs w:val="16"/>
              </w:rPr>
              <w:t>Spawning</w:t>
            </w:r>
            <w:r w:rsidRPr="00662464">
              <w:rPr>
                <w:rFonts w:ascii="Times New Roman" w:hAnsi="Times New Roman" w:cs="Times New Roman"/>
                <w:spacing w:val="-9"/>
                <w:sz w:val="16"/>
                <w:szCs w:val="16"/>
              </w:rPr>
              <w:t xml:space="preserve"> </w:t>
            </w:r>
            <w:r w:rsidRPr="00662464">
              <w:rPr>
                <w:rFonts w:ascii="Times New Roman" w:hAnsi="Times New Roman" w:cs="Times New Roman"/>
                <w:sz w:val="16"/>
                <w:szCs w:val="16"/>
              </w:rPr>
              <w:t>Biomass</w:t>
            </w:r>
          </w:p>
        </w:tc>
        <w:tc>
          <w:tcPr>
            <w:tcW w:w="666" w:type="dxa"/>
          </w:tcPr>
          <w:p w:rsidR="00261A7D" w:rsidRPr="00662464" w:rsidRDefault="00261A7D" w:rsidP="005B4B57">
            <w:pPr>
              <w:pStyle w:val="TableParagraph"/>
              <w:adjustRightInd w:val="0"/>
              <w:snapToGrid w:val="0"/>
              <w:ind w:left="58"/>
              <w:jc w:val="right"/>
              <w:rPr>
                <w:rFonts w:ascii="Times New Roman" w:eastAsia="Calibri" w:hAnsi="Times New Roman" w:cs="Times New Roman"/>
                <w:sz w:val="16"/>
                <w:szCs w:val="16"/>
              </w:rPr>
            </w:pPr>
            <w:r w:rsidRPr="00662464">
              <w:rPr>
                <w:rFonts w:ascii="Times New Roman" w:hAnsi="Times New Roman" w:cs="Times New Roman"/>
                <w:sz w:val="16"/>
                <w:szCs w:val="16"/>
              </w:rPr>
              <w:t>22,706</w:t>
            </w:r>
          </w:p>
        </w:tc>
        <w:tc>
          <w:tcPr>
            <w:tcW w:w="666" w:type="dxa"/>
          </w:tcPr>
          <w:p w:rsidR="00261A7D" w:rsidRPr="00662464" w:rsidRDefault="00261A7D" w:rsidP="005B4B57">
            <w:pPr>
              <w:pStyle w:val="TableParagraph"/>
              <w:adjustRightInd w:val="0"/>
              <w:snapToGrid w:val="0"/>
              <w:ind w:left="64"/>
              <w:jc w:val="right"/>
              <w:rPr>
                <w:rFonts w:ascii="Times New Roman" w:eastAsia="Calibri" w:hAnsi="Times New Roman" w:cs="Times New Roman"/>
                <w:sz w:val="16"/>
                <w:szCs w:val="16"/>
              </w:rPr>
            </w:pPr>
            <w:r w:rsidRPr="00662464">
              <w:rPr>
                <w:rFonts w:ascii="Times New Roman" w:hAnsi="Times New Roman" w:cs="Times New Roman"/>
                <w:sz w:val="16"/>
                <w:szCs w:val="16"/>
              </w:rPr>
              <w:t>23,065</w:t>
            </w:r>
          </w:p>
        </w:tc>
        <w:tc>
          <w:tcPr>
            <w:tcW w:w="666" w:type="dxa"/>
          </w:tcPr>
          <w:p w:rsidR="00261A7D" w:rsidRPr="00662464" w:rsidRDefault="00261A7D" w:rsidP="005B4B57">
            <w:pPr>
              <w:pStyle w:val="TableParagraph"/>
              <w:adjustRightInd w:val="0"/>
              <w:snapToGrid w:val="0"/>
              <w:ind w:left="41"/>
              <w:jc w:val="right"/>
              <w:rPr>
                <w:rFonts w:ascii="Times New Roman" w:eastAsia="Calibri" w:hAnsi="Times New Roman" w:cs="Times New Roman"/>
                <w:sz w:val="16"/>
                <w:szCs w:val="16"/>
              </w:rPr>
            </w:pPr>
            <w:r w:rsidRPr="00662464">
              <w:rPr>
                <w:rFonts w:ascii="Times New Roman" w:hAnsi="Times New Roman" w:cs="Times New Roman"/>
                <w:sz w:val="16"/>
                <w:szCs w:val="16"/>
              </w:rPr>
              <w:t>22,392</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23,182</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23,432</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24,771</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24,809</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41,717</w:t>
            </w:r>
          </w:p>
        </w:tc>
        <w:tc>
          <w:tcPr>
            <w:tcW w:w="666" w:type="dxa"/>
          </w:tcPr>
          <w:p w:rsidR="00261A7D" w:rsidRPr="00662464" w:rsidRDefault="00261A7D" w:rsidP="005B4B57">
            <w:pPr>
              <w:pStyle w:val="TableParagraph"/>
              <w:adjustRightInd w:val="0"/>
              <w:snapToGrid w:val="0"/>
              <w:ind w:left="100"/>
              <w:jc w:val="right"/>
              <w:rPr>
                <w:rFonts w:ascii="Times New Roman" w:eastAsia="Calibri" w:hAnsi="Times New Roman" w:cs="Times New Roman"/>
                <w:sz w:val="16"/>
                <w:szCs w:val="16"/>
              </w:rPr>
            </w:pPr>
            <w:r w:rsidRPr="00662464">
              <w:rPr>
                <w:rFonts w:ascii="Times New Roman" w:hAnsi="Times New Roman" w:cs="Times New Roman"/>
                <w:sz w:val="16"/>
                <w:szCs w:val="16"/>
              </w:rPr>
              <w:t>20,972</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71,807</w:t>
            </w:r>
          </w:p>
        </w:tc>
      </w:tr>
      <w:tr w:rsidR="00261A7D" w:rsidRPr="00662464" w:rsidTr="00E15B9E">
        <w:tc>
          <w:tcPr>
            <w:tcW w:w="2345" w:type="dxa"/>
          </w:tcPr>
          <w:p w:rsidR="00261A7D" w:rsidRPr="00662464" w:rsidRDefault="00261A7D" w:rsidP="005B4B57">
            <w:pPr>
              <w:pStyle w:val="TableParagraph"/>
              <w:adjustRightInd w:val="0"/>
              <w:snapToGrid w:val="0"/>
              <w:ind w:left="107"/>
              <w:rPr>
                <w:rFonts w:ascii="Times New Roman" w:eastAsia="Calibri" w:hAnsi="Times New Roman" w:cs="Times New Roman"/>
                <w:sz w:val="16"/>
                <w:szCs w:val="16"/>
              </w:rPr>
            </w:pPr>
            <w:r w:rsidRPr="00662464">
              <w:rPr>
                <w:rFonts w:ascii="Times New Roman" w:hAnsi="Times New Roman" w:cs="Times New Roman"/>
                <w:sz w:val="16"/>
                <w:szCs w:val="16"/>
              </w:rPr>
              <w:t>Relative Spawning</w:t>
            </w:r>
            <w:r w:rsidRPr="00662464">
              <w:rPr>
                <w:rFonts w:ascii="Times New Roman" w:hAnsi="Times New Roman" w:cs="Times New Roman"/>
                <w:spacing w:val="-10"/>
                <w:sz w:val="16"/>
                <w:szCs w:val="16"/>
              </w:rPr>
              <w:t xml:space="preserve"> </w:t>
            </w:r>
            <w:r w:rsidRPr="00662464">
              <w:rPr>
                <w:rFonts w:ascii="Times New Roman" w:hAnsi="Times New Roman" w:cs="Times New Roman"/>
                <w:sz w:val="16"/>
                <w:szCs w:val="16"/>
              </w:rPr>
              <w:t>Biomass</w:t>
            </w:r>
          </w:p>
        </w:tc>
        <w:tc>
          <w:tcPr>
            <w:tcW w:w="666" w:type="dxa"/>
          </w:tcPr>
          <w:p w:rsidR="00261A7D" w:rsidRPr="00662464" w:rsidRDefault="00261A7D" w:rsidP="005B4B57">
            <w:pPr>
              <w:pStyle w:val="TableParagraph"/>
              <w:adjustRightInd w:val="0"/>
              <w:snapToGrid w:val="0"/>
              <w:ind w:left="58"/>
              <w:jc w:val="right"/>
              <w:rPr>
                <w:rFonts w:ascii="Times New Roman" w:eastAsia="Calibri" w:hAnsi="Times New Roman" w:cs="Times New Roman"/>
                <w:sz w:val="16"/>
                <w:szCs w:val="16"/>
              </w:rPr>
            </w:pPr>
            <w:r w:rsidRPr="00662464">
              <w:rPr>
                <w:rFonts w:ascii="Times New Roman" w:hAnsi="Times New Roman" w:cs="Times New Roman"/>
                <w:sz w:val="16"/>
                <w:szCs w:val="16"/>
              </w:rPr>
              <w:t>1.14</w:t>
            </w:r>
          </w:p>
        </w:tc>
        <w:tc>
          <w:tcPr>
            <w:tcW w:w="666" w:type="dxa"/>
          </w:tcPr>
          <w:p w:rsidR="00261A7D" w:rsidRPr="00662464" w:rsidRDefault="00261A7D" w:rsidP="005B4B57">
            <w:pPr>
              <w:pStyle w:val="TableParagraph"/>
              <w:adjustRightInd w:val="0"/>
              <w:snapToGrid w:val="0"/>
              <w:ind w:left="64"/>
              <w:jc w:val="right"/>
              <w:rPr>
                <w:rFonts w:ascii="Times New Roman" w:eastAsia="Calibri" w:hAnsi="Times New Roman" w:cs="Times New Roman"/>
                <w:sz w:val="16"/>
                <w:szCs w:val="16"/>
              </w:rPr>
            </w:pPr>
            <w:r w:rsidRPr="00662464">
              <w:rPr>
                <w:rFonts w:ascii="Times New Roman" w:hAnsi="Times New Roman" w:cs="Times New Roman"/>
                <w:sz w:val="16"/>
                <w:szCs w:val="16"/>
              </w:rPr>
              <w:t>1.16</w:t>
            </w:r>
          </w:p>
        </w:tc>
        <w:tc>
          <w:tcPr>
            <w:tcW w:w="666" w:type="dxa"/>
          </w:tcPr>
          <w:p w:rsidR="00261A7D" w:rsidRPr="00662464" w:rsidRDefault="00261A7D" w:rsidP="005B4B57">
            <w:pPr>
              <w:pStyle w:val="TableParagraph"/>
              <w:adjustRightInd w:val="0"/>
              <w:snapToGrid w:val="0"/>
              <w:ind w:left="41"/>
              <w:jc w:val="right"/>
              <w:rPr>
                <w:rFonts w:ascii="Times New Roman" w:eastAsia="Calibri" w:hAnsi="Times New Roman" w:cs="Times New Roman"/>
                <w:sz w:val="16"/>
                <w:szCs w:val="16"/>
              </w:rPr>
            </w:pPr>
            <w:r w:rsidRPr="00662464">
              <w:rPr>
                <w:rFonts w:ascii="Times New Roman" w:hAnsi="Times New Roman" w:cs="Times New Roman"/>
                <w:sz w:val="16"/>
                <w:szCs w:val="16"/>
              </w:rPr>
              <w:t>1.13</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1.17</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1.18</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1.25</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1.25</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2.10</w:t>
            </w:r>
          </w:p>
        </w:tc>
        <w:tc>
          <w:tcPr>
            <w:tcW w:w="666" w:type="dxa"/>
          </w:tcPr>
          <w:p w:rsidR="00261A7D" w:rsidRPr="00662464" w:rsidRDefault="00261A7D" w:rsidP="005B4B57">
            <w:pPr>
              <w:pStyle w:val="TableParagraph"/>
              <w:adjustRightInd w:val="0"/>
              <w:snapToGrid w:val="0"/>
              <w:ind w:left="100"/>
              <w:jc w:val="right"/>
              <w:rPr>
                <w:rFonts w:ascii="Times New Roman" w:eastAsia="Calibri" w:hAnsi="Times New Roman" w:cs="Times New Roman"/>
                <w:sz w:val="16"/>
                <w:szCs w:val="16"/>
              </w:rPr>
            </w:pPr>
            <w:r w:rsidRPr="00662464">
              <w:rPr>
                <w:rFonts w:ascii="Times New Roman" w:hAnsi="Times New Roman" w:cs="Times New Roman"/>
                <w:sz w:val="16"/>
                <w:szCs w:val="16"/>
              </w:rPr>
              <w:t>1.06</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3.62</w:t>
            </w:r>
          </w:p>
        </w:tc>
      </w:tr>
      <w:tr w:rsidR="00261A7D" w:rsidRPr="00662464" w:rsidTr="00E15B9E">
        <w:tc>
          <w:tcPr>
            <w:tcW w:w="2345" w:type="dxa"/>
          </w:tcPr>
          <w:p w:rsidR="00261A7D" w:rsidRPr="00662464" w:rsidRDefault="00261A7D" w:rsidP="005B4B57">
            <w:pPr>
              <w:pStyle w:val="TableParagraph"/>
              <w:adjustRightInd w:val="0"/>
              <w:snapToGrid w:val="0"/>
              <w:ind w:left="107"/>
              <w:rPr>
                <w:rFonts w:ascii="Times New Roman" w:eastAsia="Calibri" w:hAnsi="Times New Roman" w:cs="Times New Roman"/>
                <w:sz w:val="16"/>
                <w:szCs w:val="16"/>
              </w:rPr>
            </w:pPr>
            <w:r w:rsidRPr="00662464">
              <w:rPr>
                <w:rFonts w:ascii="Times New Roman" w:hAnsi="Times New Roman" w:cs="Times New Roman"/>
                <w:sz w:val="16"/>
                <w:szCs w:val="16"/>
              </w:rPr>
              <w:t>Recruitment (age</w:t>
            </w:r>
            <w:r w:rsidRPr="00662464">
              <w:rPr>
                <w:rFonts w:ascii="Times New Roman" w:hAnsi="Times New Roman" w:cs="Times New Roman"/>
                <w:spacing w:val="-10"/>
                <w:sz w:val="16"/>
                <w:szCs w:val="16"/>
              </w:rPr>
              <w:t xml:space="preserve"> </w:t>
            </w:r>
            <w:r w:rsidRPr="00662464">
              <w:rPr>
                <w:rFonts w:ascii="Times New Roman" w:hAnsi="Times New Roman" w:cs="Times New Roman"/>
                <w:sz w:val="16"/>
                <w:szCs w:val="16"/>
              </w:rPr>
              <w:t>0)</w:t>
            </w:r>
          </w:p>
        </w:tc>
        <w:tc>
          <w:tcPr>
            <w:tcW w:w="666" w:type="dxa"/>
          </w:tcPr>
          <w:p w:rsidR="00261A7D" w:rsidRPr="00662464" w:rsidRDefault="00261A7D" w:rsidP="005B4B57">
            <w:pPr>
              <w:pStyle w:val="TableParagraph"/>
              <w:adjustRightInd w:val="0"/>
              <w:snapToGrid w:val="0"/>
              <w:ind w:left="58"/>
              <w:jc w:val="right"/>
              <w:rPr>
                <w:rFonts w:ascii="Times New Roman" w:eastAsia="Calibri" w:hAnsi="Times New Roman" w:cs="Times New Roman"/>
                <w:sz w:val="16"/>
                <w:szCs w:val="16"/>
              </w:rPr>
            </w:pPr>
            <w:r w:rsidRPr="00662464">
              <w:rPr>
                <w:rFonts w:ascii="Times New Roman" w:hAnsi="Times New Roman" w:cs="Times New Roman"/>
                <w:sz w:val="16"/>
                <w:szCs w:val="16"/>
              </w:rPr>
              <w:t>687</w:t>
            </w:r>
          </w:p>
        </w:tc>
        <w:tc>
          <w:tcPr>
            <w:tcW w:w="666" w:type="dxa"/>
          </w:tcPr>
          <w:p w:rsidR="00261A7D" w:rsidRPr="00662464" w:rsidRDefault="00261A7D" w:rsidP="005B4B57">
            <w:pPr>
              <w:pStyle w:val="TableParagraph"/>
              <w:adjustRightInd w:val="0"/>
              <w:snapToGrid w:val="0"/>
              <w:ind w:left="64"/>
              <w:jc w:val="right"/>
              <w:rPr>
                <w:rFonts w:ascii="Times New Roman" w:eastAsia="Calibri" w:hAnsi="Times New Roman" w:cs="Times New Roman"/>
                <w:sz w:val="16"/>
                <w:szCs w:val="16"/>
              </w:rPr>
            </w:pPr>
            <w:r w:rsidRPr="00662464">
              <w:rPr>
                <w:rFonts w:ascii="Times New Roman" w:hAnsi="Times New Roman" w:cs="Times New Roman"/>
                <w:sz w:val="16"/>
                <w:szCs w:val="16"/>
              </w:rPr>
              <w:t>1031</w:t>
            </w:r>
          </w:p>
        </w:tc>
        <w:tc>
          <w:tcPr>
            <w:tcW w:w="666" w:type="dxa"/>
          </w:tcPr>
          <w:p w:rsidR="00261A7D" w:rsidRPr="00662464" w:rsidRDefault="00261A7D" w:rsidP="005B4B57">
            <w:pPr>
              <w:pStyle w:val="TableParagraph"/>
              <w:adjustRightInd w:val="0"/>
              <w:snapToGrid w:val="0"/>
              <w:ind w:left="41"/>
              <w:jc w:val="right"/>
              <w:rPr>
                <w:rFonts w:ascii="Times New Roman" w:eastAsia="Calibri" w:hAnsi="Times New Roman" w:cs="Times New Roman"/>
                <w:sz w:val="16"/>
                <w:szCs w:val="16"/>
              </w:rPr>
            </w:pPr>
            <w:r w:rsidRPr="00662464">
              <w:rPr>
                <w:rFonts w:ascii="Times New Roman" w:hAnsi="Times New Roman" w:cs="Times New Roman"/>
                <w:sz w:val="16"/>
                <w:szCs w:val="16"/>
              </w:rPr>
              <w:t>702</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1061</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763</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909</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839</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897</w:t>
            </w:r>
          </w:p>
        </w:tc>
        <w:tc>
          <w:tcPr>
            <w:tcW w:w="666" w:type="dxa"/>
          </w:tcPr>
          <w:p w:rsidR="00261A7D" w:rsidRPr="00662464" w:rsidRDefault="00261A7D" w:rsidP="005B4B57">
            <w:pPr>
              <w:pStyle w:val="TableParagraph"/>
              <w:adjustRightInd w:val="0"/>
              <w:snapToGrid w:val="0"/>
              <w:ind w:left="100"/>
              <w:jc w:val="right"/>
              <w:rPr>
                <w:rFonts w:ascii="Times New Roman" w:eastAsia="Calibri" w:hAnsi="Times New Roman" w:cs="Times New Roman"/>
                <w:sz w:val="16"/>
                <w:szCs w:val="16"/>
              </w:rPr>
            </w:pPr>
            <w:r w:rsidRPr="00662464">
              <w:rPr>
                <w:rFonts w:ascii="Times New Roman" w:hAnsi="Times New Roman" w:cs="Times New Roman"/>
                <w:sz w:val="16"/>
                <w:szCs w:val="16"/>
              </w:rPr>
              <w:t>589</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1181</w:t>
            </w:r>
          </w:p>
        </w:tc>
      </w:tr>
      <w:tr w:rsidR="00261A7D" w:rsidRPr="00662464" w:rsidTr="00E15B9E">
        <w:tc>
          <w:tcPr>
            <w:tcW w:w="2345" w:type="dxa"/>
          </w:tcPr>
          <w:p w:rsidR="00261A7D" w:rsidRPr="00662464" w:rsidRDefault="00261A7D" w:rsidP="005B4B57">
            <w:pPr>
              <w:pStyle w:val="TableParagraph"/>
              <w:adjustRightInd w:val="0"/>
              <w:snapToGrid w:val="0"/>
              <w:ind w:left="107"/>
              <w:rPr>
                <w:rFonts w:ascii="Times New Roman" w:eastAsia="Calibri" w:hAnsi="Times New Roman" w:cs="Times New Roman"/>
                <w:sz w:val="16"/>
                <w:szCs w:val="16"/>
              </w:rPr>
            </w:pPr>
            <w:r w:rsidRPr="00662464">
              <w:rPr>
                <w:rFonts w:ascii="Times New Roman" w:hAnsi="Times New Roman" w:cs="Times New Roman"/>
                <w:sz w:val="16"/>
                <w:szCs w:val="16"/>
              </w:rPr>
              <w:t>Fishing</w:t>
            </w:r>
            <w:r w:rsidRPr="00662464">
              <w:rPr>
                <w:rFonts w:ascii="Times New Roman" w:hAnsi="Times New Roman" w:cs="Times New Roman"/>
                <w:spacing w:val="-9"/>
                <w:sz w:val="16"/>
                <w:szCs w:val="16"/>
              </w:rPr>
              <w:t xml:space="preserve"> </w:t>
            </w:r>
            <w:r w:rsidRPr="00662464">
              <w:rPr>
                <w:rFonts w:ascii="Times New Roman" w:hAnsi="Times New Roman" w:cs="Times New Roman"/>
                <w:sz w:val="16"/>
                <w:szCs w:val="16"/>
              </w:rPr>
              <w:t>Mortality</w:t>
            </w:r>
          </w:p>
        </w:tc>
        <w:tc>
          <w:tcPr>
            <w:tcW w:w="666" w:type="dxa"/>
          </w:tcPr>
          <w:p w:rsidR="00261A7D" w:rsidRPr="00662464" w:rsidRDefault="00261A7D" w:rsidP="005B4B57">
            <w:pPr>
              <w:pStyle w:val="TableParagraph"/>
              <w:adjustRightInd w:val="0"/>
              <w:snapToGrid w:val="0"/>
              <w:ind w:left="58"/>
              <w:jc w:val="right"/>
              <w:rPr>
                <w:rFonts w:ascii="Times New Roman" w:eastAsia="Calibri" w:hAnsi="Times New Roman" w:cs="Times New Roman"/>
                <w:sz w:val="16"/>
                <w:szCs w:val="16"/>
              </w:rPr>
            </w:pPr>
            <w:r w:rsidRPr="00662464">
              <w:rPr>
                <w:rFonts w:ascii="Times New Roman" w:hAnsi="Times New Roman" w:cs="Times New Roman"/>
                <w:sz w:val="16"/>
                <w:szCs w:val="16"/>
              </w:rPr>
              <w:t>0.27</w:t>
            </w:r>
          </w:p>
        </w:tc>
        <w:tc>
          <w:tcPr>
            <w:tcW w:w="666" w:type="dxa"/>
          </w:tcPr>
          <w:p w:rsidR="00261A7D" w:rsidRPr="00662464" w:rsidRDefault="00261A7D" w:rsidP="005B4B57">
            <w:pPr>
              <w:pStyle w:val="TableParagraph"/>
              <w:adjustRightInd w:val="0"/>
              <w:snapToGrid w:val="0"/>
              <w:ind w:left="64"/>
              <w:jc w:val="right"/>
              <w:rPr>
                <w:rFonts w:ascii="Times New Roman" w:eastAsia="Calibri" w:hAnsi="Times New Roman" w:cs="Times New Roman"/>
                <w:sz w:val="16"/>
                <w:szCs w:val="16"/>
              </w:rPr>
            </w:pPr>
            <w:r w:rsidRPr="00662464">
              <w:rPr>
                <w:rFonts w:ascii="Times New Roman" w:hAnsi="Times New Roman" w:cs="Times New Roman"/>
                <w:sz w:val="16"/>
                <w:szCs w:val="16"/>
              </w:rPr>
              <w:t>0.29</w:t>
            </w:r>
          </w:p>
        </w:tc>
        <w:tc>
          <w:tcPr>
            <w:tcW w:w="666" w:type="dxa"/>
          </w:tcPr>
          <w:p w:rsidR="00261A7D" w:rsidRPr="00662464" w:rsidRDefault="00261A7D" w:rsidP="005B4B57">
            <w:pPr>
              <w:pStyle w:val="TableParagraph"/>
              <w:adjustRightInd w:val="0"/>
              <w:snapToGrid w:val="0"/>
              <w:ind w:left="41"/>
              <w:jc w:val="right"/>
              <w:rPr>
                <w:rFonts w:ascii="Times New Roman" w:eastAsia="Calibri" w:hAnsi="Times New Roman" w:cs="Times New Roman"/>
                <w:sz w:val="16"/>
                <w:szCs w:val="16"/>
              </w:rPr>
            </w:pPr>
            <w:r w:rsidRPr="00662464">
              <w:rPr>
                <w:rFonts w:ascii="Times New Roman" w:hAnsi="Times New Roman" w:cs="Times New Roman"/>
                <w:sz w:val="16"/>
                <w:szCs w:val="16"/>
              </w:rPr>
              <w:t>0.30</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0.26</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0.27</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0.28</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0.28</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0.22</w:t>
            </w:r>
          </w:p>
        </w:tc>
        <w:tc>
          <w:tcPr>
            <w:tcW w:w="666" w:type="dxa"/>
          </w:tcPr>
          <w:p w:rsidR="00261A7D" w:rsidRPr="00662464" w:rsidRDefault="00261A7D" w:rsidP="005B4B57">
            <w:pPr>
              <w:pStyle w:val="TableParagraph"/>
              <w:adjustRightInd w:val="0"/>
              <w:snapToGrid w:val="0"/>
              <w:ind w:left="100"/>
              <w:jc w:val="right"/>
              <w:rPr>
                <w:rFonts w:ascii="Times New Roman" w:eastAsia="Calibri" w:hAnsi="Times New Roman" w:cs="Times New Roman"/>
                <w:sz w:val="16"/>
                <w:szCs w:val="16"/>
              </w:rPr>
            </w:pPr>
            <w:r w:rsidRPr="00662464">
              <w:rPr>
                <w:rFonts w:ascii="Times New Roman" w:hAnsi="Times New Roman" w:cs="Times New Roman"/>
                <w:sz w:val="16"/>
                <w:szCs w:val="16"/>
              </w:rPr>
              <w:t>0.09</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0.38</w:t>
            </w:r>
          </w:p>
        </w:tc>
      </w:tr>
      <w:tr w:rsidR="00261A7D" w:rsidRPr="00662464" w:rsidTr="00E15B9E">
        <w:tc>
          <w:tcPr>
            <w:tcW w:w="2345" w:type="dxa"/>
          </w:tcPr>
          <w:p w:rsidR="00261A7D" w:rsidRPr="00662464" w:rsidRDefault="00261A7D" w:rsidP="005B4B57">
            <w:pPr>
              <w:pStyle w:val="TableParagraph"/>
              <w:adjustRightInd w:val="0"/>
              <w:snapToGrid w:val="0"/>
              <w:ind w:left="107"/>
              <w:rPr>
                <w:rFonts w:ascii="Times New Roman" w:eastAsia="Calibri" w:hAnsi="Times New Roman" w:cs="Times New Roman"/>
                <w:sz w:val="16"/>
                <w:szCs w:val="16"/>
              </w:rPr>
            </w:pPr>
            <w:r w:rsidRPr="00662464">
              <w:rPr>
                <w:rFonts w:ascii="Times New Roman" w:hAnsi="Times New Roman" w:cs="Times New Roman"/>
                <w:sz w:val="16"/>
                <w:szCs w:val="16"/>
              </w:rPr>
              <w:t>Relative Fishing</w:t>
            </w:r>
            <w:r w:rsidRPr="00662464">
              <w:rPr>
                <w:rFonts w:ascii="Times New Roman" w:hAnsi="Times New Roman" w:cs="Times New Roman"/>
                <w:spacing w:val="-11"/>
                <w:sz w:val="16"/>
                <w:szCs w:val="16"/>
              </w:rPr>
              <w:t xml:space="preserve"> </w:t>
            </w:r>
            <w:r w:rsidRPr="00662464">
              <w:rPr>
                <w:rFonts w:ascii="Times New Roman" w:hAnsi="Times New Roman" w:cs="Times New Roman"/>
                <w:sz w:val="16"/>
                <w:szCs w:val="16"/>
              </w:rPr>
              <w:t>Mortality</w:t>
            </w:r>
          </w:p>
        </w:tc>
        <w:tc>
          <w:tcPr>
            <w:tcW w:w="666" w:type="dxa"/>
          </w:tcPr>
          <w:p w:rsidR="00261A7D" w:rsidRPr="00662464" w:rsidRDefault="00261A7D" w:rsidP="005B4B57">
            <w:pPr>
              <w:pStyle w:val="TableParagraph"/>
              <w:adjustRightInd w:val="0"/>
              <w:snapToGrid w:val="0"/>
              <w:ind w:left="58"/>
              <w:jc w:val="right"/>
              <w:rPr>
                <w:rFonts w:ascii="Times New Roman" w:eastAsia="Calibri" w:hAnsi="Times New Roman" w:cs="Times New Roman"/>
                <w:sz w:val="16"/>
                <w:szCs w:val="16"/>
              </w:rPr>
            </w:pPr>
            <w:r w:rsidRPr="00662464">
              <w:rPr>
                <w:rFonts w:ascii="Times New Roman" w:hAnsi="Times New Roman" w:cs="Times New Roman"/>
                <w:sz w:val="16"/>
                <w:szCs w:val="16"/>
              </w:rPr>
              <w:t>0.82</w:t>
            </w:r>
          </w:p>
        </w:tc>
        <w:tc>
          <w:tcPr>
            <w:tcW w:w="666" w:type="dxa"/>
          </w:tcPr>
          <w:p w:rsidR="00261A7D" w:rsidRPr="00662464" w:rsidRDefault="00261A7D" w:rsidP="005B4B57">
            <w:pPr>
              <w:pStyle w:val="TableParagraph"/>
              <w:adjustRightInd w:val="0"/>
              <w:snapToGrid w:val="0"/>
              <w:ind w:left="64"/>
              <w:jc w:val="right"/>
              <w:rPr>
                <w:rFonts w:ascii="Times New Roman" w:eastAsia="Calibri" w:hAnsi="Times New Roman" w:cs="Times New Roman"/>
                <w:sz w:val="16"/>
                <w:szCs w:val="16"/>
              </w:rPr>
            </w:pPr>
            <w:r w:rsidRPr="00662464">
              <w:rPr>
                <w:rFonts w:ascii="Times New Roman" w:hAnsi="Times New Roman" w:cs="Times New Roman"/>
                <w:sz w:val="16"/>
                <w:szCs w:val="16"/>
              </w:rPr>
              <w:t>0.88</w:t>
            </w:r>
          </w:p>
        </w:tc>
        <w:tc>
          <w:tcPr>
            <w:tcW w:w="666" w:type="dxa"/>
          </w:tcPr>
          <w:p w:rsidR="00261A7D" w:rsidRPr="00662464" w:rsidRDefault="00261A7D" w:rsidP="005B4B57">
            <w:pPr>
              <w:pStyle w:val="TableParagraph"/>
              <w:adjustRightInd w:val="0"/>
              <w:snapToGrid w:val="0"/>
              <w:ind w:left="41"/>
              <w:jc w:val="right"/>
              <w:rPr>
                <w:rFonts w:ascii="Times New Roman" w:eastAsia="Calibri" w:hAnsi="Times New Roman" w:cs="Times New Roman"/>
                <w:sz w:val="16"/>
                <w:szCs w:val="16"/>
              </w:rPr>
            </w:pPr>
            <w:r w:rsidRPr="00662464">
              <w:rPr>
                <w:rFonts w:ascii="Times New Roman" w:hAnsi="Times New Roman" w:cs="Times New Roman"/>
                <w:sz w:val="16"/>
                <w:szCs w:val="16"/>
              </w:rPr>
              <w:t>0.92</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0.82</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0.83</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0.87</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0.87</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0.67</w:t>
            </w:r>
          </w:p>
        </w:tc>
        <w:tc>
          <w:tcPr>
            <w:tcW w:w="666" w:type="dxa"/>
          </w:tcPr>
          <w:p w:rsidR="00261A7D" w:rsidRPr="00662464" w:rsidRDefault="00261A7D" w:rsidP="005B4B57">
            <w:pPr>
              <w:pStyle w:val="TableParagraph"/>
              <w:adjustRightInd w:val="0"/>
              <w:snapToGrid w:val="0"/>
              <w:ind w:left="100"/>
              <w:jc w:val="right"/>
              <w:rPr>
                <w:rFonts w:ascii="Times New Roman" w:eastAsia="Calibri" w:hAnsi="Times New Roman" w:cs="Times New Roman"/>
                <w:sz w:val="16"/>
                <w:szCs w:val="16"/>
              </w:rPr>
            </w:pPr>
            <w:r w:rsidRPr="00662464">
              <w:rPr>
                <w:rFonts w:ascii="Times New Roman" w:hAnsi="Times New Roman" w:cs="Times New Roman"/>
                <w:sz w:val="16"/>
                <w:szCs w:val="16"/>
              </w:rPr>
              <w:t>0.26</w:t>
            </w:r>
          </w:p>
        </w:tc>
        <w:tc>
          <w:tcPr>
            <w:tcW w:w="666" w:type="dxa"/>
          </w:tcPr>
          <w:p w:rsidR="00261A7D" w:rsidRPr="00662464" w:rsidRDefault="00261A7D" w:rsidP="005B4B57">
            <w:pPr>
              <w:pStyle w:val="TableParagraph"/>
              <w:adjustRightInd w:val="0"/>
              <w:snapToGrid w:val="0"/>
              <w:ind w:left="90"/>
              <w:jc w:val="right"/>
              <w:rPr>
                <w:rFonts w:ascii="Times New Roman" w:eastAsia="Calibri" w:hAnsi="Times New Roman" w:cs="Times New Roman"/>
                <w:sz w:val="16"/>
                <w:szCs w:val="16"/>
              </w:rPr>
            </w:pPr>
            <w:r w:rsidRPr="00662464">
              <w:rPr>
                <w:rFonts w:ascii="Times New Roman" w:hAnsi="Times New Roman" w:cs="Times New Roman"/>
                <w:sz w:val="16"/>
                <w:szCs w:val="16"/>
              </w:rPr>
              <w:t>1.17</w:t>
            </w:r>
          </w:p>
        </w:tc>
      </w:tr>
      <w:tr w:rsidR="00261A7D" w:rsidRPr="00662464" w:rsidTr="00E15B9E">
        <w:tc>
          <w:tcPr>
            <w:tcW w:w="2345" w:type="dxa"/>
          </w:tcPr>
          <w:p w:rsidR="00261A7D" w:rsidRPr="00662464" w:rsidRDefault="00261A7D" w:rsidP="005B4B57">
            <w:pPr>
              <w:pStyle w:val="TableParagraph"/>
              <w:adjustRightInd w:val="0"/>
              <w:snapToGrid w:val="0"/>
              <w:ind w:left="95"/>
              <w:rPr>
                <w:rFonts w:ascii="Times New Roman" w:eastAsia="Times New Roman" w:hAnsi="Times New Roman" w:cs="Times New Roman"/>
                <w:sz w:val="16"/>
                <w:szCs w:val="16"/>
              </w:rPr>
            </w:pPr>
            <w:r>
              <w:rPr>
                <w:rFonts w:ascii="Times New Roman" w:eastAsia="Times New Roman" w:hAnsi="Times New Roman" w:cs="Times New Roman"/>
                <w:sz w:val="16"/>
                <w:szCs w:val="16"/>
              </w:rPr>
              <w:t>Spawning Potential Ratio</w:t>
            </w:r>
          </w:p>
        </w:tc>
        <w:tc>
          <w:tcPr>
            <w:tcW w:w="666" w:type="dxa"/>
          </w:tcPr>
          <w:p w:rsidR="00261A7D" w:rsidRPr="00662464" w:rsidRDefault="00261A7D" w:rsidP="005B4B57">
            <w:pPr>
              <w:adjustRightInd w:val="0"/>
              <w:snapToGrid w:val="0"/>
              <w:ind w:left="58"/>
              <w:jc w:val="right"/>
              <w:rPr>
                <w:rFonts w:ascii="Times New Roman" w:hAnsi="Times New Roman" w:cs="Times New Roman"/>
                <w:sz w:val="16"/>
                <w:szCs w:val="16"/>
              </w:rPr>
            </w:pPr>
            <w:r>
              <w:rPr>
                <w:rFonts w:ascii="Times New Roman" w:hAnsi="Times New Roman" w:cs="Times New Roman"/>
                <w:sz w:val="16"/>
                <w:szCs w:val="16"/>
              </w:rPr>
              <w:t>22%</w:t>
            </w:r>
          </w:p>
        </w:tc>
        <w:tc>
          <w:tcPr>
            <w:tcW w:w="666" w:type="dxa"/>
          </w:tcPr>
          <w:p w:rsidR="00261A7D" w:rsidRPr="00662464" w:rsidRDefault="00261A7D" w:rsidP="005B4B57">
            <w:pPr>
              <w:adjustRightInd w:val="0"/>
              <w:snapToGrid w:val="0"/>
              <w:ind w:left="64"/>
              <w:jc w:val="right"/>
              <w:rPr>
                <w:rFonts w:ascii="Times New Roman" w:hAnsi="Times New Roman" w:cs="Times New Roman"/>
                <w:sz w:val="16"/>
                <w:szCs w:val="16"/>
              </w:rPr>
            </w:pPr>
            <w:r>
              <w:rPr>
                <w:rFonts w:ascii="Times New Roman" w:hAnsi="Times New Roman" w:cs="Times New Roman"/>
                <w:sz w:val="16"/>
                <w:szCs w:val="16"/>
              </w:rPr>
              <w:t>21%</w:t>
            </w:r>
          </w:p>
        </w:tc>
        <w:tc>
          <w:tcPr>
            <w:tcW w:w="666" w:type="dxa"/>
          </w:tcPr>
          <w:p w:rsidR="00261A7D" w:rsidRPr="00662464" w:rsidRDefault="00261A7D" w:rsidP="005B4B57">
            <w:pPr>
              <w:adjustRightInd w:val="0"/>
              <w:snapToGrid w:val="0"/>
              <w:ind w:left="41"/>
              <w:jc w:val="right"/>
              <w:rPr>
                <w:rFonts w:ascii="Times New Roman" w:hAnsi="Times New Roman" w:cs="Times New Roman"/>
                <w:sz w:val="16"/>
                <w:szCs w:val="16"/>
              </w:rPr>
            </w:pPr>
            <w:r>
              <w:rPr>
                <w:rFonts w:ascii="Times New Roman" w:hAnsi="Times New Roman" w:cs="Times New Roman"/>
                <w:sz w:val="16"/>
                <w:szCs w:val="16"/>
              </w:rPr>
              <w:t>20%</w:t>
            </w:r>
          </w:p>
        </w:tc>
        <w:tc>
          <w:tcPr>
            <w:tcW w:w="666" w:type="dxa"/>
          </w:tcPr>
          <w:p w:rsidR="00261A7D" w:rsidRPr="00662464" w:rsidRDefault="00261A7D" w:rsidP="005B4B57">
            <w:pPr>
              <w:adjustRightInd w:val="0"/>
              <w:snapToGrid w:val="0"/>
              <w:ind w:left="90"/>
              <w:jc w:val="right"/>
              <w:rPr>
                <w:rFonts w:ascii="Times New Roman" w:hAnsi="Times New Roman" w:cs="Times New Roman"/>
                <w:sz w:val="16"/>
                <w:szCs w:val="16"/>
              </w:rPr>
            </w:pPr>
            <w:r>
              <w:rPr>
                <w:rFonts w:ascii="Times New Roman" w:hAnsi="Times New Roman" w:cs="Times New Roman"/>
                <w:sz w:val="16"/>
                <w:szCs w:val="16"/>
              </w:rPr>
              <w:t>22%</w:t>
            </w:r>
          </w:p>
        </w:tc>
        <w:tc>
          <w:tcPr>
            <w:tcW w:w="666" w:type="dxa"/>
          </w:tcPr>
          <w:p w:rsidR="00261A7D" w:rsidRPr="00662464" w:rsidRDefault="00261A7D" w:rsidP="005B4B57">
            <w:pPr>
              <w:adjustRightInd w:val="0"/>
              <w:snapToGrid w:val="0"/>
              <w:ind w:left="90"/>
              <w:jc w:val="right"/>
              <w:rPr>
                <w:rFonts w:ascii="Times New Roman" w:hAnsi="Times New Roman" w:cs="Times New Roman"/>
                <w:sz w:val="16"/>
                <w:szCs w:val="16"/>
              </w:rPr>
            </w:pPr>
            <w:r>
              <w:rPr>
                <w:rFonts w:ascii="Times New Roman" w:hAnsi="Times New Roman" w:cs="Times New Roman"/>
                <w:sz w:val="16"/>
                <w:szCs w:val="16"/>
              </w:rPr>
              <w:t>22%</w:t>
            </w:r>
          </w:p>
        </w:tc>
        <w:tc>
          <w:tcPr>
            <w:tcW w:w="666" w:type="dxa"/>
          </w:tcPr>
          <w:p w:rsidR="00261A7D" w:rsidRPr="00662464" w:rsidRDefault="00261A7D" w:rsidP="005B4B57">
            <w:pPr>
              <w:adjustRightInd w:val="0"/>
              <w:snapToGrid w:val="0"/>
              <w:ind w:left="90"/>
              <w:jc w:val="right"/>
              <w:rPr>
                <w:rFonts w:ascii="Times New Roman" w:hAnsi="Times New Roman" w:cs="Times New Roman"/>
                <w:sz w:val="16"/>
                <w:szCs w:val="16"/>
              </w:rPr>
            </w:pPr>
            <w:r>
              <w:rPr>
                <w:rFonts w:ascii="Times New Roman" w:hAnsi="Times New Roman" w:cs="Times New Roman"/>
                <w:sz w:val="16"/>
                <w:szCs w:val="16"/>
              </w:rPr>
              <w:t>21%</w:t>
            </w:r>
          </w:p>
        </w:tc>
        <w:tc>
          <w:tcPr>
            <w:tcW w:w="666" w:type="dxa"/>
          </w:tcPr>
          <w:p w:rsidR="00261A7D" w:rsidRPr="00662464" w:rsidRDefault="00261A7D" w:rsidP="005B4B57">
            <w:pPr>
              <w:adjustRightInd w:val="0"/>
              <w:snapToGrid w:val="0"/>
              <w:ind w:left="90"/>
              <w:jc w:val="right"/>
              <w:rPr>
                <w:rFonts w:ascii="Times New Roman" w:hAnsi="Times New Roman" w:cs="Times New Roman"/>
                <w:sz w:val="16"/>
                <w:szCs w:val="16"/>
              </w:rPr>
            </w:pPr>
            <w:r>
              <w:rPr>
                <w:rFonts w:ascii="Times New Roman" w:hAnsi="Times New Roman" w:cs="Times New Roman"/>
                <w:sz w:val="16"/>
                <w:szCs w:val="16"/>
              </w:rPr>
              <w:t>21%</w:t>
            </w:r>
          </w:p>
        </w:tc>
        <w:tc>
          <w:tcPr>
            <w:tcW w:w="666" w:type="dxa"/>
          </w:tcPr>
          <w:p w:rsidR="00261A7D" w:rsidRPr="00662464" w:rsidRDefault="00261A7D" w:rsidP="005B4B57">
            <w:pPr>
              <w:adjustRightInd w:val="0"/>
              <w:snapToGrid w:val="0"/>
              <w:ind w:left="90"/>
              <w:jc w:val="right"/>
              <w:rPr>
                <w:rFonts w:ascii="Times New Roman" w:hAnsi="Times New Roman" w:cs="Times New Roman"/>
                <w:sz w:val="16"/>
                <w:szCs w:val="16"/>
              </w:rPr>
            </w:pPr>
            <w:r>
              <w:rPr>
                <w:rFonts w:ascii="Times New Roman" w:hAnsi="Times New Roman" w:cs="Times New Roman"/>
                <w:sz w:val="16"/>
                <w:szCs w:val="16"/>
              </w:rPr>
              <w:t>31%</w:t>
            </w:r>
          </w:p>
        </w:tc>
        <w:tc>
          <w:tcPr>
            <w:tcW w:w="666" w:type="dxa"/>
          </w:tcPr>
          <w:p w:rsidR="00261A7D" w:rsidRPr="00662464" w:rsidRDefault="00261A7D" w:rsidP="005B4B57">
            <w:pPr>
              <w:adjustRightInd w:val="0"/>
              <w:snapToGrid w:val="0"/>
              <w:ind w:left="100"/>
              <w:jc w:val="right"/>
              <w:rPr>
                <w:rFonts w:ascii="Times New Roman" w:hAnsi="Times New Roman" w:cs="Times New Roman"/>
                <w:sz w:val="16"/>
                <w:szCs w:val="16"/>
              </w:rPr>
            </w:pPr>
            <w:r>
              <w:rPr>
                <w:rFonts w:ascii="Times New Roman" w:hAnsi="Times New Roman" w:cs="Times New Roman"/>
                <w:sz w:val="16"/>
                <w:szCs w:val="16"/>
              </w:rPr>
              <w:t>15%</w:t>
            </w:r>
          </w:p>
        </w:tc>
        <w:tc>
          <w:tcPr>
            <w:tcW w:w="666" w:type="dxa"/>
          </w:tcPr>
          <w:p w:rsidR="00261A7D" w:rsidRPr="00662464" w:rsidRDefault="00261A7D" w:rsidP="005B4B57">
            <w:pPr>
              <w:adjustRightInd w:val="0"/>
              <w:snapToGrid w:val="0"/>
              <w:ind w:left="90"/>
              <w:jc w:val="right"/>
              <w:rPr>
                <w:rFonts w:ascii="Times New Roman" w:hAnsi="Times New Roman" w:cs="Times New Roman"/>
                <w:sz w:val="16"/>
                <w:szCs w:val="16"/>
              </w:rPr>
            </w:pPr>
            <w:r>
              <w:rPr>
                <w:rFonts w:ascii="Times New Roman" w:hAnsi="Times New Roman" w:cs="Times New Roman"/>
                <w:sz w:val="16"/>
                <w:szCs w:val="16"/>
              </w:rPr>
              <w:t>51%</w:t>
            </w:r>
          </w:p>
        </w:tc>
      </w:tr>
    </w:tbl>
    <w:p w:rsidR="00261A7D" w:rsidRDefault="00261A7D" w:rsidP="00261A7D">
      <w:pPr>
        <w:ind w:left="725"/>
      </w:pPr>
      <w:r w:rsidRPr="00A8537D">
        <w:rPr>
          <w:rFonts w:ascii="Times New Roman" w:hAnsi="Times New Roman" w:cs="Times New Roman"/>
          <w:sz w:val="16"/>
          <w:szCs w:val="16"/>
          <w:vertAlign w:val="superscript"/>
        </w:rPr>
        <w:t>1</w:t>
      </w:r>
      <w:r>
        <w:rPr>
          <w:rFonts w:ascii="Times New Roman" w:hAnsi="Times New Roman" w:cs="Times New Roman"/>
          <w:sz w:val="16"/>
          <w:szCs w:val="16"/>
        </w:rPr>
        <w:t xml:space="preserve"> D</w:t>
      </w:r>
      <w:r w:rsidRPr="00662464">
        <w:rPr>
          <w:rFonts w:ascii="Times New Roman" w:hAnsi="Times New Roman" w:cs="Times New Roman"/>
          <w:sz w:val="16"/>
          <w:szCs w:val="16"/>
        </w:rPr>
        <w:t>uring</w:t>
      </w:r>
      <w:r w:rsidRPr="00662464">
        <w:rPr>
          <w:rFonts w:ascii="Times New Roman" w:hAnsi="Times New Roman" w:cs="Times New Roman"/>
          <w:spacing w:val="-2"/>
          <w:sz w:val="16"/>
          <w:szCs w:val="16"/>
        </w:rPr>
        <w:t xml:space="preserve"> </w:t>
      </w:r>
      <w:r w:rsidRPr="00662464">
        <w:rPr>
          <w:rFonts w:ascii="Times New Roman" w:hAnsi="Times New Roman" w:cs="Times New Roman"/>
          <w:sz w:val="16"/>
          <w:szCs w:val="16"/>
        </w:rPr>
        <w:t>1971-2014</w:t>
      </w:r>
    </w:p>
    <w:p w:rsidR="0016743D" w:rsidRPr="00662464" w:rsidRDefault="0016743D" w:rsidP="00544164">
      <w:pPr>
        <w:spacing w:before="58"/>
        <w:ind w:left="540" w:right="125"/>
        <w:rPr>
          <w:rFonts w:ascii="Times New Roman" w:hAnsi="Times New Roman" w:cs="Times New Roman"/>
          <w:bCs/>
          <w:sz w:val="20"/>
          <w:szCs w:val="20"/>
          <w:lang w:eastAsia="ko-KR"/>
        </w:rPr>
      </w:pPr>
    </w:p>
    <w:p w:rsidR="00BC6D17" w:rsidRPr="00662464" w:rsidRDefault="00BC6D17" w:rsidP="00266A00">
      <w:pPr>
        <w:spacing w:before="58"/>
        <w:ind w:left="540" w:right="125"/>
        <w:jc w:val="both"/>
        <w:rPr>
          <w:rFonts w:ascii="Times New Roman" w:eastAsia="Times New Roman" w:hAnsi="Times New Roman" w:cs="Times New Roman"/>
        </w:rPr>
      </w:pPr>
      <w:r w:rsidRPr="00662464">
        <w:rPr>
          <w:rFonts w:ascii="Times New Roman" w:eastAsia="Times New Roman" w:hAnsi="Times New Roman" w:cs="Times New Roman"/>
          <w:b/>
          <w:bCs/>
        </w:rPr>
        <w:t>Table 7-4</w:t>
      </w:r>
      <w:r w:rsidR="00266A00" w:rsidRPr="00662464">
        <w:rPr>
          <w:rFonts w:ascii="Times New Roman" w:hAnsi="Times New Roman" w:cs="Times New Roman" w:hint="eastAsia"/>
          <w:b/>
          <w:bCs/>
          <w:lang w:eastAsia="ko-KR"/>
        </w:rPr>
        <w:t>.</w:t>
      </w:r>
      <w:r w:rsidRPr="00662464">
        <w:rPr>
          <w:rFonts w:ascii="Times New Roman" w:eastAsia="Times New Roman" w:hAnsi="Times New Roman" w:cs="Times New Roman"/>
          <w:bCs/>
        </w:rPr>
        <w:t xml:space="preserve"> Estimates of biological reference points along with estimates of fishing mortality (F),</w:t>
      </w:r>
      <w:r w:rsidRPr="00662464">
        <w:rPr>
          <w:rFonts w:ascii="Times New Roman" w:eastAsia="Times New Roman" w:hAnsi="Times New Roman" w:cs="Times New Roman"/>
          <w:bCs/>
          <w:spacing w:val="-18"/>
        </w:rPr>
        <w:t xml:space="preserve"> </w:t>
      </w:r>
      <w:r w:rsidRPr="00662464">
        <w:rPr>
          <w:rFonts w:ascii="Times New Roman" w:eastAsia="Times New Roman" w:hAnsi="Times New Roman" w:cs="Times New Roman"/>
          <w:bCs/>
        </w:rPr>
        <w:t>female</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spawning</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stock</w:t>
      </w:r>
      <w:r w:rsidRPr="00662464">
        <w:rPr>
          <w:rFonts w:ascii="Times New Roman" w:eastAsia="Times New Roman" w:hAnsi="Times New Roman" w:cs="Times New Roman"/>
          <w:bCs/>
          <w:spacing w:val="-5"/>
        </w:rPr>
        <w:t xml:space="preserve"> </w:t>
      </w:r>
      <w:r w:rsidRPr="00662464">
        <w:rPr>
          <w:rFonts w:ascii="Times New Roman" w:eastAsia="Times New Roman" w:hAnsi="Times New Roman" w:cs="Times New Roman"/>
          <w:bCs/>
        </w:rPr>
        <w:t>biomass</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(SSB),</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recent</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average</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yield</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(C),</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and</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spawning</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potential</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ratio</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(SPR)</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of</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BUM,</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derived</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from the base case model assessment model, where “MSY” and “20%” indicate reference points based</w:t>
      </w:r>
      <w:r w:rsidRPr="00662464">
        <w:rPr>
          <w:rFonts w:ascii="Times New Roman" w:eastAsia="Times New Roman" w:hAnsi="Times New Roman" w:cs="Times New Roman"/>
          <w:bCs/>
          <w:spacing w:val="-21"/>
        </w:rPr>
        <w:t xml:space="preserve"> </w:t>
      </w:r>
      <w:r w:rsidRPr="00662464">
        <w:rPr>
          <w:rFonts w:ascii="Times New Roman" w:eastAsia="Times New Roman" w:hAnsi="Times New Roman" w:cs="Times New Roman"/>
          <w:bCs/>
        </w:rPr>
        <w:t>on</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maximum sustainable yield and a spawning potential ratio of 20%,</w:t>
      </w:r>
      <w:r w:rsidRPr="00662464">
        <w:rPr>
          <w:rFonts w:ascii="Times New Roman" w:eastAsia="Times New Roman" w:hAnsi="Times New Roman" w:cs="Times New Roman"/>
          <w:bCs/>
          <w:spacing w:val="-35"/>
        </w:rPr>
        <w:t xml:space="preserve"> </w:t>
      </w:r>
      <w:r w:rsidRPr="00662464">
        <w:rPr>
          <w:rFonts w:ascii="Times New Roman" w:eastAsia="Times New Roman" w:hAnsi="Times New Roman" w:cs="Times New Roman"/>
          <w:bCs/>
        </w:rPr>
        <w:t>respectively.</w:t>
      </w:r>
    </w:p>
    <w:p w:rsidR="00BC6D17" w:rsidRPr="00662464" w:rsidRDefault="00BC6D17" w:rsidP="00544164">
      <w:pPr>
        <w:spacing w:before="7"/>
        <w:ind w:left="440"/>
        <w:rPr>
          <w:rFonts w:ascii="Times New Roman" w:eastAsia="Times New Roman" w:hAnsi="Times New Roman" w:cs="Times New Roman"/>
          <w:bCs/>
          <w:sz w:val="10"/>
          <w:szCs w:val="10"/>
        </w:rPr>
      </w:pPr>
    </w:p>
    <w:tbl>
      <w:tblPr>
        <w:tblW w:w="0" w:type="auto"/>
        <w:tblInd w:w="540" w:type="dxa"/>
        <w:tblLayout w:type="fixed"/>
        <w:tblCellMar>
          <w:left w:w="0" w:type="dxa"/>
          <w:right w:w="0" w:type="dxa"/>
        </w:tblCellMar>
        <w:tblLook w:val="01E0" w:firstRow="1" w:lastRow="1" w:firstColumn="1" w:lastColumn="1" w:noHBand="0" w:noVBand="0"/>
      </w:tblPr>
      <w:tblGrid>
        <w:gridCol w:w="3351"/>
        <w:gridCol w:w="3272"/>
      </w:tblGrid>
      <w:tr w:rsidR="00BC6D17" w:rsidRPr="00662464" w:rsidTr="00DC1265">
        <w:tc>
          <w:tcPr>
            <w:tcW w:w="3351" w:type="dxa"/>
            <w:tcBorders>
              <w:top w:val="single" w:sz="4" w:space="0" w:color="000000"/>
              <w:left w:val="single" w:sz="4" w:space="0" w:color="000000"/>
              <w:bottom w:val="single" w:sz="4" w:space="0" w:color="000000"/>
              <w:right w:val="single" w:sz="4" w:space="0" w:color="000000"/>
            </w:tcBorders>
          </w:tcPr>
          <w:p w:rsidR="00BC6D17" w:rsidRPr="00261A7D" w:rsidRDefault="00BC6D17" w:rsidP="00DC1265">
            <w:pPr>
              <w:pStyle w:val="TableParagraph"/>
              <w:adjustRightInd w:val="0"/>
              <w:snapToGrid w:val="0"/>
              <w:ind w:left="873"/>
              <w:rPr>
                <w:rFonts w:ascii="Times New Roman" w:eastAsia="Calibri" w:hAnsi="Times New Roman" w:cs="Times New Roman"/>
                <w:b/>
                <w:sz w:val="20"/>
                <w:szCs w:val="20"/>
              </w:rPr>
            </w:pPr>
            <w:r w:rsidRPr="00261A7D">
              <w:rPr>
                <w:rFonts w:ascii="Times New Roman" w:hAnsi="Times New Roman" w:cs="Times New Roman"/>
                <w:b/>
                <w:sz w:val="20"/>
                <w:szCs w:val="20"/>
              </w:rPr>
              <w:t>Reference</w:t>
            </w:r>
            <w:r w:rsidRPr="00261A7D">
              <w:rPr>
                <w:rFonts w:ascii="Times New Roman" w:hAnsi="Times New Roman" w:cs="Times New Roman"/>
                <w:b/>
                <w:spacing w:val="-7"/>
                <w:sz w:val="20"/>
                <w:szCs w:val="20"/>
              </w:rPr>
              <w:t xml:space="preserve"> </w:t>
            </w:r>
            <w:r w:rsidRPr="00261A7D">
              <w:rPr>
                <w:rFonts w:ascii="Times New Roman" w:hAnsi="Times New Roman" w:cs="Times New Roman"/>
                <w:b/>
                <w:sz w:val="20"/>
                <w:szCs w:val="20"/>
              </w:rPr>
              <w:t>Point</w:t>
            </w:r>
          </w:p>
        </w:tc>
        <w:tc>
          <w:tcPr>
            <w:tcW w:w="3272" w:type="dxa"/>
            <w:tcBorders>
              <w:top w:val="single" w:sz="4" w:space="0" w:color="000000"/>
              <w:left w:val="single" w:sz="4" w:space="0" w:color="000000"/>
              <w:bottom w:val="single" w:sz="4" w:space="0" w:color="000000"/>
              <w:right w:val="single" w:sz="4" w:space="0" w:color="000000"/>
            </w:tcBorders>
          </w:tcPr>
          <w:p w:rsidR="00BC6D17" w:rsidRPr="00261A7D" w:rsidRDefault="00BC6D17" w:rsidP="00DC1265">
            <w:pPr>
              <w:pStyle w:val="TableParagraph"/>
              <w:adjustRightInd w:val="0"/>
              <w:snapToGrid w:val="0"/>
              <w:ind w:right="1"/>
              <w:jc w:val="center"/>
              <w:rPr>
                <w:rFonts w:ascii="Times New Roman" w:eastAsia="Calibri" w:hAnsi="Times New Roman" w:cs="Times New Roman"/>
                <w:b/>
                <w:sz w:val="20"/>
                <w:szCs w:val="20"/>
              </w:rPr>
            </w:pPr>
            <w:r w:rsidRPr="00261A7D">
              <w:rPr>
                <w:rFonts w:ascii="Times New Roman" w:hAnsi="Times New Roman" w:cs="Times New Roman"/>
                <w:b/>
                <w:sz w:val="20"/>
                <w:szCs w:val="20"/>
              </w:rPr>
              <w:t>Estimate</w:t>
            </w:r>
          </w:p>
        </w:tc>
      </w:tr>
      <w:tr w:rsidR="00BC6D17" w:rsidRPr="00662464" w:rsidTr="00DC1265">
        <w:tc>
          <w:tcPr>
            <w:tcW w:w="3351"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ind w:left="1048"/>
              <w:rPr>
                <w:rFonts w:ascii="Times New Roman" w:eastAsia="Calibri" w:hAnsi="Times New Roman" w:cs="Times New Roman"/>
                <w:sz w:val="20"/>
                <w:szCs w:val="20"/>
              </w:rPr>
            </w:pPr>
            <w:r w:rsidRPr="00DC1265">
              <w:rPr>
                <w:rFonts w:ascii="Times New Roman" w:hAnsi="Times New Roman" w:cs="Times New Roman"/>
                <w:position w:val="2"/>
                <w:sz w:val="20"/>
                <w:szCs w:val="20"/>
              </w:rPr>
              <w:t>F</w:t>
            </w:r>
            <w:r w:rsidRPr="00DC1265">
              <w:rPr>
                <w:rFonts w:ascii="Times New Roman" w:hAnsi="Times New Roman" w:cs="Times New Roman"/>
                <w:sz w:val="20"/>
                <w:szCs w:val="20"/>
              </w:rPr>
              <w:t xml:space="preserve">MSY </w:t>
            </w:r>
            <w:r w:rsidRPr="00DC1265">
              <w:rPr>
                <w:rFonts w:ascii="Times New Roman" w:hAnsi="Times New Roman" w:cs="Times New Roman"/>
                <w:position w:val="2"/>
                <w:sz w:val="20"/>
                <w:szCs w:val="20"/>
              </w:rPr>
              <w:t>(age</w:t>
            </w:r>
            <w:r w:rsidRPr="00DC1265">
              <w:rPr>
                <w:rFonts w:ascii="Times New Roman" w:hAnsi="Times New Roman" w:cs="Times New Roman"/>
                <w:spacing w:val="14"/>
                <w:position w:val="2"/>
                <w:sz w:val="20"/>
                <w:szCs w:val="20"/>
              </w:rPr>
              <w:t xml:space="preserve"> </w:t>
            </w:r>
            <w:r w:rsidRPr="00DC1265">
              <w:rPr>
                <w:rFonts w:ascii="Times New Roman" w:hAnsi="Times New Roman" w:cs="Times New Roman"/>
                <w:position w:val="2"/>
                <w:sz w:val="20"/>
                <w:szCs w:val="20"/>
              </w:rPr>
              <w:t>2+)</w:t>
            </w:r>
          </w:p>
        </w:tc>
        <w:tc>
          <w:tcPr>
            <w:tcW w:w="3272"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ind w:right="1"/>
              <w:jc w:val="center"/>
              <w:rPr>
                <w:rFonts w:ascii="Times New Roman" w:eastAsia="Calibri" w:hAnsi="Times New Roman" w:cs="Times New Roman"/>
                <w:sz w:val="20"/>
                <w:szCs w:val="20"/>
              </w:rPr>
            </w:pPr>
            <w:r w:rsidRPr="00DC1265">
              <w:rPr>
                <w:rFonts w:ascii="Times New Roman" w:hAnsi="Times New Roman" w:cs="Times New Roman"/>
                <w:sz w:val="20"/>
                <w:szCs w:val="20"/>
              </w:rPr>
              <w:t>0.32</w:t>
            </w:r>
          </w:p>
        </w:tc>
      </w:tr>
      <w:tr w:rsidR="00BC6D17" w:rsidRPr="00662464" w:rsidTr="00DC1265">
        <w:tc>
          <w:tcPr>
            <w:tcW w:w="3351"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ind w:left="1055"/>
              <w:rPr>
                <w:rFonts w:ascii="Times New Roman" w:eastAsia="Calibri" w:hAnsi="Times New Roman" w:cs="Times New Roman"/>
                <w:sz w:val="20"/>
                <w:szCs w:val="20"/>
              </w:rPr>
            </w:pPr>
            <w:r w:rsidRPr="00DC1265">
              <w:rPr>
                <w:rFonts w:ascii="Times New Roman" w:hAnsi="Times New Roman" w:cs="Times New Roman"/>
                <w:position w:val="2"/>
                <w:sz w:val="20"/>
                <w:szCs w:val="20"/>
              </w:rPr>
              <w:t>F</w:t>
            </w:r>
            <w:r w:rsidRPr="00DC1265">
              <w:rPr>
                <w:rFonts w:ascii="Times New Roman" w:hAnsi="Times New Roman" w:cs="Times New Roman"/>
                <w:sz w:val="20"/>
                <w:szCs w:val="20"/>
              </w:rPr>
              <w:t>20%</w:t>
            </w:r>
            <w:r w:rsidR="00136ACF" w:rsidRPr="00DC1265">
              <w:rPr>
                <w:rFonts w:ascii="Times New Roman" w:hAnsi="Times New Roman" w:cs="Times New Roman"/>
                <w:sz w:val="20"/>
                <w:szCs w:val="20"/>
              </w:rPr>
              <w:t xml:space="preserve"> </w:t>
            </w:r>
            <w:r w:rsidRPr="00DC1265">
              <w:rPr>
                <w:rFonts w:ascii="Times New Roman" w:hAnsi="Times New Roman" w:cs="Times New Roman"/>
                <w:position w:val="2"/>
                <w:sz w:val="20"/>
                <w:szCs w:val="20"/>
              </w:rPr>
              <w:t>(age</w:t>
            </w:r>
            <w:r w:rsidRPr="00DC1265">
              <w:rPr>
                <w:rFonts w:ascii="Times New Roman" w:hAnsi="Times New Roman" w:cs="Times New Roman"/>
                <w:spacing w:val="-19"/>
                <w:position w:val="2"/>
                <w:sz w:val="20"/>
                <w:szCs w:val="20"/>
              </w:rPr>
              <w:t xml:space="preserve"> </w:t>
            </w:r>
            <w:r w:rsidRPr="00DC1265">
              <w:rPr>
                <w:rFonts w:ascii="Times New Roman" w:hAnsi="Times New Roman" w:cs="Times New Roman"/>
                <w:position w:val="2"/>
                <w:sz w:val="20"/>
                <w:szCs w:val="20"/>
              </w:rPr>
              <w:t>2+)</w:t>
            </w:r>
          </w:p>
        </w:tc>
        <w:tc>
          <w:tcPr>
            <w:tcW w:w="3272"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ind w:right="1"/>
              <w:jc w:val="center"/>
              <w:rPr>
                <w:rFonts w:ascii="Times New Roman" w:eastAsia="Calibri" w:hAnsi="Times New Roman" w:cs="Times New Roman"/>
                <w:sz w:val="20"/>
                <w:szCs w:val="20"/>
              </w:rPr>
            </w:pPr>
            <w:r w:rsidRPr="00DC1265">
              <w:rPr>
                <w:rFonts w:ascii="Times New Roman" w:hAnsi="Times New Roman" w:cs="Times New Roman"/>
                <w:sz w:val="20"/>
                <w:szCs w:val="20"/>
              </w:rPr>
              <w:t>0.30</w:t>
            </w:r>
          </w:p>
        </w:tc>
      </w:tr>
      <w:tr w:rsidR="00BC6D17" w:rsidRPr="00662464" w:rsidTr="00DC1265">
        <w:tc>
          <w:tcPr>
            <w:tcW w:w="3351"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ind w:left="825"/>
              <w:rPr>
                <w:rFonts w:ascii="Times New Roman" w:eastAsia="Calibri" w:hAnsi="Times New Roman" w:cs="Times New Roman"/>
                <w:sz w:val="20"/>
                <w:szCs w:val="20"/>
              </w:rPr>
            </w:pPr>
            <w:r w:rsidRPr="00DC1265">
              <w:rPr>
                <w:rFonts w:ascii="Times New Roman" w:hAnsi="Times New Roman" w:cs="Times New Roman"/>
                <w:position w:val="2"/>
                <w:sz w:val="20"/>
                <w:szCs w:val="20"/>
              </w:rPr>
              <w:t>F</w:t>
            </w:r>
            <w:r w:rsidRPr="00DC1265">
              <w:rPr>
                <w:rFonts w:ascii="Times New Roman" w:hAnsi="Times New Roman" w:cs="Times New Roman"/>
                <w:sz w:val="20"/>
                <w:szCs w:val="20"/>
              </w:rPr>
              <w:t>2012-2014</w:t>
            </w:r>
            <w:r w:rsidR="00136ACF" w:rsidRPr="00DC1265">
              <w:rPr>
                <w:rFonts w:ascii="Times New Roman" w:hAnsi="Times New Roman" w:cs="Times New Roman"/>
                <w:sz w:val="20"/>
                <w:szCs w:val="20"/>
              </w:rPr>
              <w:t xml:space="preserve"> </w:t>
            </w:r>
            <w:r w:rsidRPr="00DC1265">
              <w:rPr>
                <w:rFonts w:ascii="Times New Roman" w:hAnsi="Times New Roman" w:cs="Times New Roman"/>
                <w:position w:val="2"/>
                <w:sz w:val="20"/>
                <w:szCs w:val="20"/>
              </w:rPr>
              <w:t>(age</w:t>
            </w:r>
            <w:r w:rsidRPr="00DC1265">
              <w:rPr>
                <w:rFonts w:ascii="Times New Roman" w:hAnsi="Times New Roman" w:cs="Times New Roman"/>
                <w:spacing w:val="15"/>
                <w:position w:val="2"/>
                <w:sz w:val="20"/>
                <w:szCs w:val="20"/>
              </w:rPr>
              <w:t xml:space="preserve"> </w:t>
            </w:r>
            <w:r w:rsidRPr="00DC1265">
              <w:rPr>
                <w:rFonts w:ascii="Times New Roman" w:hAnsi="Times New Roman" w:cs="Times New Roman"/>
                <w:position w:val="2"/>
                <w:sz w:val="20"/>
                <w:szCs w:val="20"/>
              </w:rPr>
              <w:t>2+)</w:t>
            </w:r>
          </w:p>
        </w:tc>
        <w:tc>
          <w:tcPr>
            <w:tcW w:w="3272"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ind w:right="1"/>
              <w:jc w:val="center"/>
              <w:rPr>
                <w:rFonts w:ascii="Times New Roman" w:eastAsia="Calibri" w:hAnsi="Times New Roman" w:cs="Times New Roman"/>
                <w:sz w:val="20"/>
                <w:szCs w:val="20"/>
              </w:rPr>
            </w:pPr>
            <w:r w:rsidRPr="00DC1265">
              <w:rPr>
                <w:rFonts w:ascii="Times New Roman" w:hAnsi="Times New Roman" w:cs="Times New Roman"/>
                <w:sz w:val="20"/>
                <w:szCs w:val="20"/>
              </w:rPr>
              <w:t>0.28</w:t>
            </w:r>
          </w:p>
        </w:tc>
      </w:tr>
      <w:tr w:rsidR="00BC6D17" w:rsidRPr="00662464" w:rsidTr="00DC1265">
        <w:tc>
          <w:tcPr>
            <w:tcW w:w="3351"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jc w:val="center"/>
              <w:rPr>
                <w:rFonts w:ascii="Times New Roman" w:eastAsia="Calibri" w:hAnsi="Times New Roman" w:cs="Times New Roman"/>
                <w:sz w:val="20"/>
                <w:szCs w:val="20"/>
              </w:rPr>
            </w:pPr>
            <w:r w:rsidRPr="00DC1265">
              <w:rPr>
                <w:rFonts w:ascii="Times New Roman" w:hAnsi="Times New Roman" w:cs="Times New Roman"/>
                <w:position w:val="2"/>
                <w:sz w:val="20"/>
                <w:szCs w:val="20"/>
              </w:rPr>
              <w:t>SSB</w:t>
            </w:r>
            <w:r w:rsidRPr="00DC1265">
              <w:rPr>
                <w:rFonts w:ascii="Times New Roman" w:hAnsi="Times New Roman" w:cs="Times New Roman"/>
                <w:sz w:val="20"/>
                <w:szCs w:val="20"/>
              </w:rPr>
              <w:t>MSY</w:t>
            </w:r>
          </w:p>
        </w:tc>
        <w:tc>
          <w:tcPr>
            <w:tcW w:w="3272"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jc w:val="center"/>
              <w:rPr>
                <w:rFonts w:ascii="Times New Roman" w:eastAsia="Calibri" w:hAnsi="Times New Roman" w:cs="Times New Roman"/>
                <w:sz w:val="20"/>
                <w:szCs w:val="20"/>
              </w:rPr>
            </w:pPr>
            <w:r w:rsidRPr="00DC1265">
              <w:rPr>
                <w:rFonts w:ascii="Times New Roman" w:hAnsi="Times New Roman" w:cs="Times New Roman"/>
                <w:sz w:val="20"/>
                <w:szCs w:val="20"/>
              </w:rPr>
              <w:t>19,853</w:t>
            </w:r>
            <w:r w:rsidRPr="00DC1265">
              <w:rPr>
                <w:rFonts w:ascii="Times New Roman" w:hAnsi="Times New Roman" w:cs="Times New Roman"/>
                <w:spacing w:val="-3"/>
                <w:sz w:val="20"/>
                <w:szCs w:val="20"/>
              </w:rPr>
              <w:t xml:space="preserve"> </w:t>
            </w:r>
            <w:r w:rsidRPr="00DC1265">
              <w:rPr>
                <w:rFonts w:ascii="Times New Roman" w:hAnsi="Times New Roman" w:cs="Times New Roman"/>
                <w:sz w:val="20"/>
                <w:szCs w:val="20"/>
              </w:rPr>
              <w:t>mt</w:t>
            </w:r>
          </w:p>
        </w:tc>
      </w:tr>
      <w:tr w:rsidR="00BC6D17" w:rsidRPr="00662464" w:rsidTr="00DC1265">
        <w:tc>
          <w:tcPr>
            <w:tcW w:w="3351"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jc w:val="center"/>
              <w:rPr>
                <w:rFonts w:ascii="Times New Roman" w:eastAsia="Calibri" w:hAnsi="Times New Roman" w:cs="Times New Roman"/>
                <w:sz w:val="20"/>
                <w:szCs w:val="20"/>
              </w:rPr>
            </w:pPr>
            <w:r w:rsidRPr="00DC1265">
              <w:rPr>
                <w:rFonts w:ascii="Times New Roman" w:hAnsi="Times New Roman" w:cs="Times New Roman"/>
                <w:position w:val="2"/>
                <w:sz w:val="20"/>
                <w:szCs w:val="20"/>
              </w:rPr>
              <w:t>SSB</w:t>
            </w:r>
            <w:r w:rsidRPr="00DC1265">
              <w:rPr>
                <w:rFonts w:ascii="Times New Roman" w:hAnsi="Times New Roman" w:cs="Times New Roman"/>
                <w:sz w:val="20"/>
                <w:szCs w:val="20"/>
              </w:rPr>
              <w:t>20%</w:t>
            </w:r>
          </w:p>
        </w:tc>
        <w:tc>
          <w:tcPr>
            <w:tcW w:w="3272"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jc w:val="center"/>
              <w:rPr>
                <w:rFonts w:ascii="Times New Roman" w:eastAsia="Calibri" w:hAnsi="Times New Roman" w:cs="Times New Roman"/>
                <w:sz w:val="20"/>
                <w:szCs w:val="20"/>
              </w:rPr>
            </w:pPr>
            <w:r w:rsidRPr="00DC1265">
              <w:rPr>
                <w:rFonts w:ascii="Times New Roman" w:hAnsi="Times New Roman" w:cs="Times New Roman"/>
                <w:sz w:val="20"/>
                <w:szCs w:val="20"/>
              </w:rPr>
              <w:t>22,727</w:t>
            </w:r>
            <w:r w:rsidRPr="00DC1265">
              <w:rPr>
                <w:rFonts w:ascii="Times New Roman" w:hAnsi="Times New Roman" w:cs="Times New Roman"/>
                <w:spacing w:val="-3"/>
                <w:sz w:val="20"/>
                <w:szCs w:val="20"/>
              </w:rPr>
              <w:t xml:space="preserve"> </w:t>
            </w:r>
            <w:r w:rsidRPr="00DC1265">
              <w:rPr>
                <w:rFonts w:ascii="Times New Roman" w:hAnsi="Times New Roman" w:cs="Times New Roman"/>
                <w:sz w:val="20"/>
                <w:szCs w:val="20"/>
              </w:rPr>
              <w:t>mt</w:t>
            </w:r>
          </w:p>
        </w:tc>
      </w:tr>
      <w:tr w:rsidR="00BC6D17" w:rsidRPr="00662464" w:rsidTr="00DC1265">
        <w:tc>
          <w:tcPr>
            <w:tcW w:w="3351"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jc w:val="center"/>
              <w:rPr>
                <w:rFonts w:ascii="Times New Roman" w:eastAsia="Calibri" w:hAnsi="Times New Roman" w:cs="Times New Roman"/>
                <w:sz w:val="20"/>
                <w:szCs w:val="20"/>
              </w:rPr>
            </w:pPr>
            <w:r w:rsidRPr="00DC1265">
              <w:rPr>
                <w:rFonts w:ascii="Times New Roman" w:hAnsi="Times New Roman" w:cs="Times New Roman"/>
                <w:position w:val="2"/>
                <w:sz w:val="20"/>
                <w:szCs w:val="20"/>
              </w:rPr>
              <w:t>SSB</w:t>
            </w:r>
            <w:r w:rsidRPr="00DC1265">
              <w:rPr>
                <w:rFonts w:ascii="Times New Roman" w:hAnsi="Times New Roman" w:cs="Times New Roman"/>
                <w:sz w:val="20"/>
                <w:szCs w:val="20"/>
              </w:rPr>
              <w:t>2014</w:t>
            </w:r>
          </w:p>
        </w:tc>
        <w:tc>
          <w:tcPr>
            <w:tcW w:w="3272"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jc w:val="center"/>
              <w:rPr>
                <w:rFonts w:ascii="Times New Roman" w:eastAsia="Calibri" w:hAnsi="Times New Roman" w:cs="Times New Roman"/>
                <w:sz w:val="20"/>
                <w:szCs w:val="20"/>
              </w:rPr>
            </w:pPr>
            <w:r w:rsidRPr="00DC1265">
              <w:rPr>
                <w:rFonts w:ascii="Times New Roman" w:hAnsi="Times New Roman" w:cs="Times New Roman"/>
                <w:sz w:val="20"/>
                <w:szCs w:val="20"/>
              </w:rPr>
              <w:t>24,809</w:t>
            </w:r>
            <w:r w:rsidRPr="00DC1265">
              <w:rPr>
                <w:rFonts w:ascii="Times New Roman" w:hAnsi="Times New Roman" w:cs="Times New Roman"/>
                <w:spacing w:val="-3"/>
                <w:sz w:val="20"/>
                <w:szCs w:val="20"/>
              </w:rPr>
              <w:t xml:space="preserve"> </w:t>
            </w:r>
            <w:r w:rsidRPr="00DC1265">
              <w:rPr>
                <w:rFonts w:ascii="Times New Roman" w:hAnsi="Times New Roman" w:cs="Times New Roman"/>
                <w:sz w:val="20"/>
                <w:szCs w:val="20"/>
              </w:rPr>
              <w:t>mt</w:t>
            </w:r>
          </w:p>
        </w:tc>
      </w:tr>
      <w:tr w:rsidR="00BC6D17" w:rsidRPr="00662464" w:rsidTr="00DC1265">
        <w:tc>
          <w:tcPr>
            <w:tcW w:w="3351"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jc w:val="center"/>
              <w:rPr>
                <w:rFonts w:ascii="Times New Roman" w:eastAsia="Calibri" w:hAnsi="Times New Roman" w:cs="Times New Roman"/>
                <w:sz w:val="20"/>
                <w:szCs w:val="20"/>
              </w:rPr>
            </w:pPr>
            <w:r w:rsidRPr="00DC1265">
              <w:rPr>
                <w:rFonts w:ascii="Times New Roman" w:hAnsi="Times New Roman" w:cs="Times New Roman"/>
                <w:sz w:val="20"/>
                <w:szCs w:val="20"/>
              </w:rPr>
              <w:t>MSY</w:t>
            </w:r>
          </w:p>
        </w:tc>
        <w:tc>
          <w:tcPr>
            <w:tcW w:w="3272"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jc w:val="center"/>
              <w:rPr>
                <w:rFonts w:ascii="Times New Roman" w:eastAsia="Calibri" w:hAnsi="Times New Roman" w:cs="Times New Roman"/>
                <w:sz w:val="20"/>
                <w:szCs w:val="20"/>
              </w:rPr>
            </w:pPr>
            <w:r w:rsidRPr="00DC1265">
              <w:rPr>
                <w:rFonts w:ascii="Times New Roman" w:hAnsi="Times New Roman" w:cs="Times New Roman"/>
                <w:sz w:val="20"/>
                <w:szCs w:val="20"/>
              </w:rPr>
              <w:t>19,901</w:t>
            </w:r>
            <w:r w:rsidRPr="00DC1265">
              <w:rPr>
                <w:rFonts w:ascii="Times New Roman" w:hAnsi="Times New Roman" w:cs="Times New Roman"/>
                <w:spacing w:val="-3"/>
                <w:sz w:val="20"/>
                <w:szCs w:val="20"/>
              </w:rPr>
              <w:t xml:space="preserve"> </w:t>
            </w:r>
            <w:r w:rsidRPr="00DC1265">
              <w:rPr>
                <w:rFonts w:ascii="Times New Roman" w:hAnsi="Times New Roman" w:cs="Times New Roman"/>
                <w:sz w:val="20"/>
                <w:szCs w:val="20"/>
              </w:rPr>
              <w:t>mt</w:t>
            </w:r>
          </w:p>
        </w:tc>
      </w:tr>
      <w:tr w:rsidR="00BC6D17" w:rsidRPr="00662464" w:rsidTr="00DC1265">
        <w:tc>
          <w:tcPr>
            <w:tcW w:w="3351"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ind w:left="1"/>
              <w:jc w:val="center"/>
              <w:rPr>
                <w:rFonts w:ascii="Times New Roman" w:eastAsia="Calibri" w:hAnsi="Times New Roman" w:cs="Times New Roman"/>
                <w:sz w:val="20"/>
                <w:szCs w:val="20"/>
              </w:rPr>
            </w:pPr>
            <w:r w:rsidRPr="00DC1265">
              <w:rPr>
                <w:rFonts w:ascii="Times New Roman" w:hAnsi="Times New Roman" w:cs="Times New Roman"/>
                <w:position w:val="2"/>
                <w:sz w:val="20"/>
                <w:szCs w:val="20"/>
              </w:rPr>
              <w:t>C</w:t>
            </w:r>
            <w:r w:rsidRPr="00DC1265">
              <w:rPr>
                <w:rFonts w:ascii="Times New Roman" w:hAnsi="Times New Roman" w:cs="Times New Roman"/>
                <w:sz w:val="20"/>
                <w:szCs w:val="20"/>
              </w:rPr>
              <w:t>2012-2014</w:t>
            </w:r>
          </w:p>
        </w:tc>
        <w:tc>
          <w:tcPr>
            <w:tcW w:w="3272"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jc w:val="center"/>
              <w:rPr>
                <w:rFonts w:ascii="Times New Roman" w:eastAsia="Calibri" w:hAnsi="Times New Roman" w:cs="Times New Roman"/>
                <w:sz w:val="20"/>
                <w:szCs w:val="20"/>
              </w:rPr>
            </w:pPr>
            <w:r w:rsidRPr="00DC1265">
              <w:rPr>
                <w:rFonts w:ascii="Times New Roman" w:hAnsi="Times New Roman" w:cs="Times New Roman"/>
                <w:sz w:val="20"/>
                <w:szCs w:val="20"/>
              </w:rPr>
              <w:t>20,163</w:t>
            </w:r>
            <w:r w:rsidRPr="00DC1265">
              <w:rPr>
                <w:rFonts w:ascii="Times New Roman" w:hAnsi="Times New Roman" w:cs="Times New Roman"/>
                <w:spacing w:val="-3"/>
                <w:sz w:val="20"/>
                <w:szCs w:val="20"/>
              </w:rPr>
              <w:t xml:space="preserve"> </w:t>
            </w:r>
            <w:r w:rsidRPr="00DC1265">
              <w:rPr>
                <w:rFonts w:ascii="Times New Roman" w:hAnsi="Times New Roman" w:cs="Times New Roman"/>
                <w:sz w:val="20"/>
                <w:szCs w:val="20"/>
              </w:rPr>
              <w:t>mt</w:t>
            </w:r>
          </w:p>
        </w:tc>
      </w:tr>
      <w:tr w:rsidR="00BC6D17" w:rsidRPr="00662464" w:rsidTr="00DC1265">
        <w:tc>
          <w:tcPr>
            <w:tcW w:w="3351"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jc w:val="center"/>
              <w:rPr>
                <w:rFonts w:ascii="Times New Roman" w:eastAsia="Calibri" w:hAnsi="Times New Roman" w:cs="Times New Roman"/>
                <w:sz w:val="20"/>
                <w:szCs w:val="20"/>
              </w:rPr>
            </w:pPr>
            <w:r w:rsidRPr="00DC1265">
              <w:rPr>
                <w:rFonts w:ascii="Times New Roman" w:hAnsi="Times New Roman" w:cs="Times New Roman"/>
                <w:position w:val="2"/>
                <w:sz w:val="20"/>
                <w:szCs w:val="20"/>
              </w:rPr>
              <w:t>SPR</w:t>
            </w:r>
            <w:r w:rsidRPr="00DC1265">
              <w:rPr>
                <w:rFonts w:ascii="Times New Roman" w:hAnsi="Times New Roman" w:cs="Times New Roman"/>
                <w:sz w:val="20"/>
                <w:szCs w:val="20"/>
              </w:rPr>
              <w:t>MSY</w:t>
            </w:r>
          </w:p>
        </w:tc>
        <w:tc>
          <w:tcPr>
            <w:tcW w:w="3272"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ind w:right="1"/>
              <w:jc w:val="center"/>
              <w:rPr>
                <w:rFonts w:ascii="Times New Roman" w:eastAsia="Calibri" w:hAnsi="Times New Roman" w:cs="Times New Roman"/>
                <w:sz w:val="20"/>
                <w:szCs w:val="20"/>
              </w:rPr>
            </w:pPr>
            <w:r w:rsidRPr="00DC1265">
              <w:rPr>
                <w:rFonts w:ascii="Times New Roman" w:hAnsi="Times New Roman" w:cs="Times New Roman"/>
                <w:sz w:val="20"/>
                <w:szCs w:val="20"/>
              </w:rPr>
              <w:t>0.18</w:t>
            </w:r>
          </w:p>
        </w:tc>
      </w:tr>
      <w:tr w:rsidR="00BC6D17" w:rsidRPr="00662464" w:rsidTr="00DC1265">
        <w:tc>
          <w:tcPr>
            <w:tcW w:w="3351"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jc w:val="center"/>
              <w:rPr>
                <w:rFonts w:ascii="Times New Roman" w:eastAsia="Calibri" w:hAnsi="Times New Roman" w:cs="Times New Roman"/>
                <w:sz w:val="20"/>
                <w:szCs w:val="20"/>
              </w:rPr>
            </w:pPr>
            <w:r w:rsidRPr="00DC1265">
              <w:rPr>
                <w:rFonts w:ascii="Times New Roman" w:hAnsi="Times New Roman" w:cs="Times New Roman"/>
                <w:position w:val="2"/>
                <w:sz w:val="20"/>
                <w:szCs w:val="20"/>
              </w:rPr>
              <w:t>SPR</w:t>
            </w:r>
            <w:r w:rsidRPr="00DC1265">
              <w:rPr>
                <w:rFonts w:ascii="Times New Roman" w:hAnsi="Times New Roman" w:cs="Times New Roman"/>
                <w:sz w:val="20"/>
                <w:szCs w:val="20"/>
              </w:rPr>
              <w:t>2012-2014</w:t>
            </w:r>
          </w:p>
        </w:tc>
        <w:tc>
          <w:tcPr>
            <w:tcW w:w="3272" w:type="dxa"/>
            <w:tcBorders>
              <w:top w:val="single" w:sz="4" w:space="0" w:color="000000"/>
              <w:left w:val="single" w:sz="4" w:space="0" w:color="000000"/>
              <w:bottom w:val="single" w:sz="4" w:space="0" w:color="000000"/>
              <w:right w:val="single" w:sz="4" w:space="0" w:color="000000"/>
            </w:tcBorders>
          </w:tcPr>
          <w:p w:rsidR="00BC6D17" w:rsidRPr="00DC1265" w:rsidRDefault="00BC6D17" w:rsidP="00DC1265">
            <w:pPr>
              <w:pStyle w:val="TableParagraph"/>
              <w:adjustRightInd w:val="0"/>
              <w:snapToGrid w:val="0"/>
              <w:ind w:right="1"/>
              <w:jc w:val="center"/>
              <w:rPr>
                <w:rFonts w:ascii="Times New Roman" w:eastAsia="Calibri" w:hAnsi="Times New Roman" w:cs="Times New Roman"/>
                <w:sz w:val="20"/>
                <w:szCs w:val="20"/>
              </w:rPr>
            </w:pPr>
            <w:r w:rsidRPr="00DC1265">
              <w:rPr>
                <w:rFonts w:ascii="Times New Roman" w:hAnsi="Times New Roman" w:cs="Times New Roman"/>
                <w:sz w:val="20"/>
                <w:szCs w:val="20"/>
              </w:rPr>
              <w:t>0.21</w:t>
            </w:r>
          </w:p>
        </w:tc>
      </w:tr>
    </w:tbl>
    <w:p w:rsidR="00BC6D17" w:rsidRPr="00662464" w:rsidRDefault="00BC6D17" w:rsidP="00544164">
      <w:pPr>
        <w:spacing w:line="223" w:lineRule="exact"/>
        <w:ind w:left="540" w:right="790"/>
        <w:rPr>
          <w:rFonts w:ascii="Times New Roman" w:eastAsia="Times New Roman" w:hAnsi="Times New Roman" w:cs="Times New Roman"/>
          <w:sz w:val="20"/>
          <w:szCs w:val="20"/>
        </w:rPr>
      </w:pPr>
      <w:r w:rsidRPr="00662464">
        <w:rPr>
          <w:rFonts w:ascii="Times New Roman" w:hAnsi="Times New Roman" w:cs="Times New Roman"/>
          <w:sz w:val="20"/>
        </w:rPr>
        <w:t>Note:</w:t>
      </w:r>
      <w:r w:rsidR="00136ACF" w:rsidRPr="00662464">
        <w:rPr>
          <w:rFonts w:ascii="Times New Roman" w:hAnsi="Times New Roman" w:cs="Times New Roman"/>
          <w:sz w:val="20"/>
        </w:rPr>
        <w:t xml:space="preserve"> </w:t>
      </w:r>
      <w:r w:rsidRPr="00662464">
        <w:rPr>
          <w:rFonts w:ascii="Times New Roman" w:hAnsi="Times New Roman" w:cs="Times New Roman"/>
          <w:sz w:val="20"/>
        </w:rPr>
        <w:t>SSB values represent female spawning biomass</w:t>
      </w:r>
      <w:r w:rsidRPr="00662464">
        <w:rPr>
          <w:rFonts w:ascii="Times New Roman" w:hAnsi="Times New Roman" w:cs="Times New Roman"/>
          <w:spacing w:val="-21"/>
          <w:sz w:val="20"/>
        </w:rPr>
        <w:t xml:space="preserve"> </w:t>
      </w:r>
      <w:r w:rsidRPr="00662464">
        <w:rPr>
          <w:rFonts w:ascii="Times New Roman" w:hAnsi="Times New Roman" w:cs="Times New Roman"/>
          <w:sz w:val="20"/>
        </w:rPr>
        <w:t>only.</w:t>
      </w:r>
    </w:p>
    <w:p w:rsidR="0016743D" w:rsidRPr="00662464" w:rsidRDefault="0016743D" w:rsidP="00B35BED">
      <w:pPr>
        <w:pStyle w:val="WCPFC"/>
        <w:numPr>
          <w:ilvl w:val="0"/>
          <w:numId w:val="0"/>
        </w:numPr>
        <w:ind w:left="440"/>
        <w:rPr>
          <w:rFonts w:cs="Times New Roman"/>
          <w:lang w:eastAsia="ko-KR"/>
        </w:rPr>
      </w:pPr>
    </w:p>
    <w:p w:rsidR="00BC6D17" w:rsidRPr="00662464" w:rsidRDefault="00BC6D17" w:rsidP="00B35BED">
      <w:pPr>
        <w:pStyle w:val="WCPFC"/>
        <w:numPr>
          <w:ilvl w:val="0"/>
          <w:numId w:val="0"/>
        </w:numPr>
        <w:ind w:left="440"/>
        <w:rPr>
          <w:rFonts w:cs="Times New Roman"/>
        </w:rPr>
      </w:pPr>
      <w:r w:rsidRPr="00662464">
        <w:rPr>
          <w:rFonts w:cs="Times New Roman"/>
        </w:rPr>
        <w:lastRenderedPageBreak/>
        <w:t>The Kobe plot depicts the stock status relative to MSY-based reference points for the base case</w:t>
      </w:r>
      <w:r w:rsidR="00136ACF" w:rsidRPr="00662464">
        <w:rPr>
          <w:rFonts w:cs="Times New Roman"/>
        </w:rPr>
        <w:t xml:space="preserve"> </w:t>
      </w:r>
      <w:r w:rsidRPr="00662464">
        <w:rPr>
          <w:rFonts w:cs="Times New Roman"/>
        </w:rPr>
        <w:t>model (Figure 7-12) and shows that spawning stock biomass decreased to roughly the MSY level in the mid-2000s, and has increased slightly in recent years (Table 7-4 and Figure 7-11).Based on the results of this 2016 stock assessment update, the Pacific blue marlin stock is not currently overfished and is not experiencing overfishing. Because Pacific blue marlin is mainly caught as bycatch, direct control of the annual catch amount through the setting of a total allowable catch may be difficult.”</w:t>
      </w:r>
    </w:p>
    <w:p w:rsidR="00BC6D17" w:rsidRPr="00662464" w:rsidRDefault="00DC1265" w:rsidP="00DC1265">
      <w:pPr>
        <w:spacing w:line="7768" w:lineRule="exact"/>
        <w:rPr>
          <w:rFonts w:ascii="Times New Roman" w:eastAsia="Times New Roman" w:hAnsi="Times New Roman" w:cs="Times New Roman"/>
          <w:sz w:val="20"/>
          <w:szCs w:val="20"/>
        </w:rPr>
      </w:pPr>
      <w:r w:rsidRPr="00A25949">
        <w:rPr>
          <w:rFonts w:ascii="Times New Roman" w:eastAsia="Times New Roman" w:hAnsi="Times New Roman" w:cs="Times New Roman"/>
          <w:noProof/>
          <w:position w:val="-154"/>
          <w:sz w:val="20"/>
          <w:szCs w:val="20"/>
          <w:lang w:val="en-US" w:eastAsia="zh-CN"/>
        </w:rPr>
        <w:drawing>
          <wp:inline distT="0" distB="0" distL="0" distR="0" wp14:anchorId="66D8C04A" wp14:editId="2455BA3D">
            <wp:extent cx="5943600" cy="4926890"/>
            <wp:effectExtent l="0" t="0" r="0" b="7620"/>
            <wp:docPr id="2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png"/>
                    <pic:cNvPicPr/>
                  </pic:nvPicPr>
                  <pic:blipFill>
                    <a:blip r:embed="rId45" cstate="print"/>
                    <a:stretch>
                      <a:fillRect/>
                    </a:stretch>
                  </pic:blipFill>
                  <pic:spPr>
                    <a:xfrm>
                      <a:off x="0" y="0"/>
                      <a:ext cx="5943600" cy="4926890"/>
                    </a:xfrm>
                    <a:prstGeom prst="rect">
                      <a:avLst/>
                    </a:prstGeom>
                  </pic:spPr>
                </pic:pic>
              </a:graphicData>
            </a:graphic>
          </wp:inline>
        </w:drawing>
      </w:r>
    </w:p>
    <w:p w:rsidR="00BC6D17" w:rsidRPr="00662464" w:rsidRDefault="00BC6D17" w:rsidP="00266A00">
      <w:pPr>
        <w:spacing w:before="41"/>
        <w:ind w:left="540" w:right="30"/>
        <w:jc w:val="both"/>
        <w:rPr>
          <w:rFonts w:ascii="Times New Roman" w:hAnsi="Times New Roman" w:cs="Times New Roman"/>
          <w:bCs/>
          <w:lang w:eastAsia="ko-KR"/>
        </w:rPr>
      </w:pPr>
      <w:r w:rsidRPr="00662464">
        <w:rPr>
          <w:rFonts w:ascii="Times New Roman" w:eastAsia="Times New Roman" w:hAnsi="Times New Roman" w:cs="Times New Roman"/>
          <w:b/>
          <w:bCs/>
        </w:rPr>
        <w:t>Figure 7-11.</w:t>
      </w:r>
      <w:r w:rsidRPr="00662464">
        <w:rPr>
          <w:rFonts w:ascii="Times New Roman" w:eastAsia="Times New Roman" w:hAnsi="Times New Roman" w:cs="Times New Roman"/>
          <w:bCs/>
        </w:rPr>
        <w:t xml:space="preserve"> Time series of estimates of (a) population biomass (age 1+), (b) female spawning biomass,</w:t>
      </w:r>
      <w:r w:rsidRPr="00662464">
        <w:rPr>
          <w:rFonts w:ascii="Times New Roman" w:eastAsia="Times New Roman" w:hAnsi="Times New Roman" w:cs="Times New Roman"/>
          <w:bCs/>
          <w:spacing w:val="12"/>
        </w:rPr>
        <w:t xml:space="preserve"> </w:t>
      </w:r>
      <w:r w:rsidRPr="00662464">
        <w:rPr>
          <w:rFonts w:ascii="Times New Roman" w:eastAsia="Times New Roman" w:hAnsi="Times New Roman" w:cs="Times New Roman"/>
          <w:bCs/>
        </w:rPr>
        <w:t>(c)</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recruitment (age-0 fish), and (d) instantaneous fishing mortality (average for age 2+, year-1) for</w:t>
      </w:r>
      <w:r w:rsidRPr="00662464">
        <w:rPr>
          <w:rFonts w:ascii="Times New Roman" w:eastAsia="Times New Roman" w:hAnsi="Times New Roman" w:cs="Times New Roman"/>
          <w:bCs/>
          <w:spacing w:val="-26"/>
        </w:rPr>
        <w:t xml:space="preserve"> </w:t>
      </w:r>
      <w:r w:rsidRPr="00662464">
        <w:rPr>
          <w:rFonts w:ascii="Times New Roman" w:eastAsia="Times New Roman" w:hAnsi="Times New Roman" w:cs="Times New Roman"/>
          <w:bCs/>
        </w:rPr>
        <w:t>BUM</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derived from the 2016 stock assessment update. The solid circles represents the maximum</w:t>
      </w:r>
      <w:r w:rsidRPr="00662464">
        <w:rPr>
          <w:rFonts w:ascii="Times New Roman" w:eastAsia="Times New Roman" w:hAnsi="Times New Roman" w:cs="Times New Roman"/>
          <w:bCs/>
          <w:spacing w:val="-29"/>
        </w:rPr>
        <w:t xml:space="preserve"> </w:t>
      </w:r>
      <w:r w:rsidRPr="00662464">
        <w:rPr>
          <w:rFonts w:ascii="Times New Roman" w:eastAsia="Times New Roman" w:hAnsi="Times New Roman" w:cs="Times New Roman"/>
          <w:bCs/>
        </w:rPr>
        <w:t>likelihood</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estimates</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by</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year</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for</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each</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quantity</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and</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the</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shadowed</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area</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represents</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the</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uncertainty</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of</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the</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estimates</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1</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standard deviation), except for the total biomass time series. The solid horizontal lines indicate the</w:t>
      </w:r>
      <w:r w:rsidRPr="00662464">
        <w:rPr>
          <w:rFonts w:ascii="Times New Roman" w:eastAsia="Times New Roman" w:hAnsi="Times New Roman" w:cs="Times New Roman"/>
          <w:bCs/>
          <w:spacing w:val="-30"/>
        </w:rPr>
        <w:t xml:space="preserve"> </w:t>
      </w:r>
      <w:r w:rsidRPr="00662464">
        <w:rPr>
          <w:rFonts w:ascii="Times New Roman" w:eastAsia="Times New Roman" w:hAnsi="Times New Roman" w:cs="Times New Roman"/>
          <w:bCs/>
        </w:rPr>
        <w:t>MSY-</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based reference points for spawning biomass and fishing</w:t>
      </w:r>
      <w:r w:rsidRPr="00662464">
        <w:rPr>
          <w:rFonts w:ascii="Times New Roman" w:eastAsia="Times New Roman" w:hAnsi="Times New Roman" w:cs="Times New Roman"/>
          <w:bCs/>
          <w:spacing w:val="-29"/>
        </w:rPr>
        <w:t xml:space="preserve"> </w:t>
      </w:r>
      <w:r w:rsidRPr="00662464">
        <w:rPr>
          <w:rFonts w:ascii="Times New Roman" w:eastAsia="Times New Roman" w:hAnsi="Times New Roman" w:cs="Times New Roman"/>
          <w:bCs/>
        </w:rPr>
        <w:t>mortality.</w:t>
      </w:r>
    </w:p>
    <w:p w:rsidR="00BC6D17" w:rsidRPr="00662464" w:rsidRDefault="00BC6D17" w:rsidP="00266A00">
      <w:pPr>
        <w:ind w:left="440" w:right="30"/>
        <w:jc w:val="both"/>
        <w:rPr>
          <w:rFonts w:ascii="Times New Roman" w:hAnsi="Times New Roman" w:cs="Times New Roman"/>
          <w:sz w:val="20"/>
          <w:szCs w:val="20"/>
          <w:lang w:eastAsia="ko-KR"/>
        </w:rPr>
      </w:pPr>
    </w:p>
    <w:p w:rsidR="00BC6D17" w:rsidRPr="00662464" w:rsidRDefault="00BC6D17" w:rsidP="00544164">
      <w:pPr>
        <w:spacing w:before="11"/>
        <w:ind w:left="440"/>
        <w:rPr>
          <w:rFonts w:ascii="Times New Roman" w:eastAsia="Times New Roman" w:hAnsi="Times New Roman" w:cs="Times New Roman"/>
          <w:bCs/>
          <w:sz w:val="6"/>
          <w:szCs w:val="6"/>
        </w:rPr>
      </w:pPr>
    </w:p>
    <w:p w:rsidR="00BC6D17" w:rsidRPr="00662464" w:rsidRDefault="00BC6D17" w:rsidP="00544164">
      <w:pPr>
        <w:spacing w:line="8160" w:lineRule="exact"/>
        <w:ind w:left="540"/>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162"/>
          <w:sz w:val="20"/>
          <w:szCs w:val="20"/>
          <w:lang w:val="en-US" w:eastAsia="zh-CN"/>
        </w:rPr>
        <w:lastRenderedPageBreak/>
        <w:drawing>
          <wp:inline distT="0" distB="0" distL="0" distR="0" wp14:anchorId="07D68A75" wp14:editId="4C8A6B3E">
            <wp:extent cx="5358317" cy="5747657"/>
            <wp:effectExtent l="0" t="0" r="0" b="5715"/>
            <wp:docPr id="2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jpeg"/>
                    <pic:cNvPicPr/>
                  </pic:nvPicPr>
                  <pic:blipFill>
                    <a:blip r:embed="rId47" cstate="print"/>
                    <a:stretch>
                      <a:fillRect/>
                    </a:stretch>
                  </pic:blipFill>
                  <pic:spPr>
                    <a:xfrm>
                      <a:off x="0" y="0"/>
                      <a:ext cx="5355376" cy="5744502"/>
                    </a:xfrm>
                    <a:prstGeom prst="rect">
                      <a:avLst/>
                    </a:prstGeom>
                  </pic:spPr>
                </pic:pic>
              </a:graphicData>
            </a:graphic>
          </wp:inline>
        </w:drawing>
      </w:r>
    </w:p>
    <w:p w:rsidR="00BC6D17" w:rsidRPr="00662464" w:rsidRDefault="00BC6D17" w:rsidP="00544164">
      <w:pPr>
        <w:spacing w:before="2"/>
        <w:ind w:left="440"/>
        <w:rPr>
          <w:rFonts w:ascii="Times New Roman" w:eastAsia="Times New Roman" w:hAnsi="Times New Roman" w:cs="Times New Roman"/>
          <w:bCs/>
          <w:sz w:val="9"/>
          <w:szCs w:val="9"/>
        </w:rPr>
      </w:pPr>
    </w:p>
    <w:p w:rsidR="00BC6D17" w:rsidRPr="00662464" w:rsidRDefault="00BC6D17" w:rsidP="00266A00">
      <w:pPr>
        <w:spacing w:before="73"/>
        <w:ind w:left="540"/>
        <w:jc w:val="both"/>
        <w:rPr>
          <w:rFonts w:ascii="Times New Roman" w:eastAsia="Times New Roman" w:hAnsi="Times New Roman" w:cs="Times New Roman"/>
        </w:rPr>
      </w:pPr>
      <w:r w:rsidRPr="00662464">
        <w:rPr>
          <w:rFonts w:ascii="Times New Roman" w:hAnsi="Times New Roman" w:cs="Times New Roman"/>
          <w:b/>
        </w:rPr>
        <w:t>Figure</w:t>
      </w:r>
      <w:r w:rsidRPr="00662464">
        <w:rPr>
          <w:rFonts w:ascii="Times New Roman" w:hAnsi="Times New Roman" w:cs="Times New Roman"/>
          <w:b/>
          <w:spacing w:val="-2"/>
        </w:rPr>
        <w:t xml:space="preserve"> </w:t>
      </w:r>
      <w:r w:rsidRPr="00662464">
        <w:rPr>
          <w:rFonts w:ascii="Times New Roman" w:hAnsi="Times New Roman" w:cs="Times New Roman"/>
          <w:b/>
        </w:rPr>
        <w:t>7-12.</w:t>
      </w:r>
      <w:r w:rsidRPr="00662464">
        <w:rPr>
          <w:rFonts w:ascii="Times New Roman" w:hAnsi="Times New Roman" w:cs="Times New Roman"/>
          <w:spacing w:val="-2"/>
        </w:rPr>
        <w:t xml:space="preserve"> </w:t>
      </w:r>
      <w:r w:rsidRPr="00662464">
        <w:rPr>
          <w:rFonts w:ascii="Times New Roman" w:hAnsi="Times New Roman" w:cs="Times New Roman"/>
        </w:rPr>
        <w:t>Kobe</w:t>
      </w:r>
      <w:r w:rsidRPr="00662464">
        <w:rPr>
          <w:rFonts w:ascii="Times New Roman" w:hAnsi="Times New Roman" w:cs="Times New Roman"/>
          <w:spacing w:val="-3"/>
        </w:rPr>
        <w:t xml:space="preserve"> </w:t>
      </w:r>
      <w:r w:rsidRPr="00662464">
        <w:rPr>
          <w:rFonts w:ascii="Times New Roman" w:hAnsi="Times New Roman" w:cs="Times New Roman"/>
        </w:rPr>
        <w:t>plot</w:t>
      </w:r>
      <w:r w:rsidRPr="00662464">
        <w:rPr>
          <w:rFonts w:ascii="Times New Roman" w:hAnsi="Times New Roman" w:cs="Times New Roman"/>
          <w:spacing w:val="-5"/>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5"/>
        </w:rPr>
        <w:t xml:space="preserve"> </w:t>
      </w:r>
      <w:r w:rsidRPr="00662464">
        <w:rPr>
          <w:rFonts w:ascii="Times New Roman" w:hAnsi="Times New Roman" w:cs="Times New Roman"/>
        </w:rPr>
        <w:t>time</w:t>
      </w:r>
      <w:r w:rsidRPr="00662464">
        <w:rPr>
          <w:rFonts w:ascii="Times New Roman" w:hAnsi="Times New Roman" w:cs="Times New Roman"/>
          <w:spacing w:val="-3"/>
        </w:rPr>
        <w:t xml:space="preserve"> </w:t>
      </w:r>
      <w:r w:rsidRPr="00662464">
        <w:rPr>
          <w:rFonts w:ascii="Times New Roman" w:hAnsi="Times New Roman" w:cs="Times New Roman"/>
        </w:rPr>
        <w:t>series</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estimates</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relative</w:t>
      </w:r>
      <w:r w:rsidRPr="00662464">
        <w:rPr>
          <w:rFonts w:ascii="Times New Roman" w:hAnsi="Times New Roman" w:cs="Times New Roman"/>
          <w:spacing w:val="-3"/>
        </w:rPr>
        <w:t xml:space="preserve"> </w:t>
      </w:r>
      <w:r w:rsidRPr="00662464">
        <w:rPr>
          <w:rFonts w:ascii="Times New Roman" w:hAnsi="Times New Roman" w:cs="Times New Roman"/>
        </w:rPr>
        <w:t>fishing mortality</w:t>
      </w:r>
      <w:r w:rsidRPr="00662464">
        <w:rPr>
          <w:rFonts w:ascii="Times New Roman" w:hAnsi="Times New Roman" w:cs="Times New Roman"/>
          <w:spacing w:val="-2"/>
        </w:rPr>
        <w:t xml:space="preserve"> </w:t>
      </w:r>
      <w:r w:rsidRPr="00662464">
        <w:rPr>
          <w:rFonts w:ascii="Times New Roman" w:hAnsi="Times New Roman" w:cs="Times New Roman"/>
        </w:rPr>
        <w:t>(average</w:t>
      </w:r>
      <w:r w:rsidRPr="00662464">
        <w:rPr>
          <w:rFonts w:ascii="Times New Roman" w:hAnsi="Times New Roman" w:cs="Times New Roman"/>
          <w:spacing w:val="-3"/>
        </w:rPr>
        <w:t xml:space="preserve"> </w:t>
      </w:r>
      <w:r w:rsidRPr="00662464">
        <w:rPr>
          <w:rFonts w:ascii="Times New Roman" w:hAnsi="Times New Roman" w:cs="Times New Roman"/>
        </w:rPr>
        <w:t>of</w:t>
      </w:r>
      <w:r w:rsidRPr="00662464">
        <w:rPr>
          <w:rFonts w:ascii="Times New Roman" w:hAnsi="Times New Roman" w:cs="Times New Roman"/>
          <w:spacing w:val="-5"/>
        </w:rPr>
        <w:t xml:space="preserve"> </w:t>
      </w:r>
      <w:r w:rsidRPr="00662464">
        <w:rPr>
          <w:rFonts w:ascii="Times New Roman" w:hAnsi="Times New Roman" w:cs="Times New Roman"/>
        </w:rPr>
        <w:t>age</w:t>
      </w:r>
      <w:r w:rsidRPr="00662464">
        <w:rPr>
          <w:rFonts w:ascii="Times New Roman" w:hAnsi="Times New Roman" w:cs="Times New Roman"/>
          <w:spacing w:val="-5"/>
        </w:rPr>
        <w:t xml:space="preserve"> </w:t>
      </w:r>
      <w:r w:rsidRPr="00662464">
        <w:rPr>
          <w:rFonts w:ascii="Times New Roman" w:hAnsi="Times New Roman" w:cs="Times New Roman"/>
        </w:rPr>
        <w:t>2+)</w:t>
      </w:r>
      <w:r w:rsidRPr="00662464">
        <w:rPr>
          <w:rFonts w:ascii="Times New Roman" w:hAnsi="Times New Roman" w:cs="Times New Roman"/>
          <w:spacing w:val="-3"/>
        </w:rPr>
        <w:t xml:space="preserve"> </w:t>
      </w:r>
      <w:r w:rsidRPr="00662464">
        <w:rPr>
          <w:rFonts w:ascii="Times New Roman" w:hAnsi="Times New Roman" w:cs="Times New Roman"/>
        </w:rPr>
        <w:t>and</w:t>
      </w:r>
      <w:r w:rsidRPr="00662464">
        <w:rPr>
          <w:rFonts w:ascii="Times New Roman" w:hAnsi="Times New Roman" w:cs="Times New Roman"/>
          <w:spacing w:val="-1"/>
          <w:w w:val="99"/>
        </w:rPr>
        <w:t xml:space="preserve"> </w:t>
      </w:r>
      <w:r w:rsidRPr="00662464">
        <w:rPr>
          <w:rFonts w:ascii="Times New Roman" w:hAnsi="Times New Roman" w:cs="Times New Roman"/>
        </w:rPr>
        <w:t>relative</w:t>
      </w:r>
      <w:r w:rsidRPr="00662464">
        <w:rPr>
          <w:rFonts w:ascii="Times New Roman" w:hAnsi="Times New Roman" w:cs="Times New Roman"/>
          <w:spacing w:val="-4"/>
        </w:rPr>
        <w:t xml:space="preserve"> </w:t>
      </w:r>
      <w:r w:rsidRPr="00662464">
        <w:rPr>
          <w:rFonts w:ascii="Times New Roman" w:hAnsi="Times New Roman" w:cs="Times New Roman"/>
        </w:rPr>
        <w:t>spawning</w:t>
      </w:r>
      <w:r w:rsidRPr="00662464">
        <w:rPr>
          <w:rFonts w:ascii="Times New Roman" w:hAnsi="Times New Roman" w:cs="Times New Roman"/>
          <w:spacing w:val="-3"/>
        </w:rPr>
        <w:t xml:space="preserve"> </w:t>
      </w:r>
      <w:r w:rsidRPr="00662464">
        <w:rPr>
          <w:rFonts w:ascii="Times New Roman" w:hAnsi="Times New Roman" w:cs="Times New Roman"/>
        </w:rPr>
        <w:t>stock</w:t>
      </w:r>
      <w:r w:rsidRPr="00662464">
        <w:rPr>
          <w:rFonts w:ascii="Times New Roman" w:hAnsi="Times New Roman" w:cs="Times New Roman"/>
          <w:spacing w:val="-7"/>
        </w:rPr>
        <w:t xml:space="preserve"> </w:t>
      </w:r>
      <w:r w:rsidRPr="00662464">
        <w:rPr>
          <w:rFonts w:ascii="Times New Roman" w:hAnsi="Times New Roman" w:cs="Times New Roman"/>
        </w:rPr>
        <w:t>biomass</w:t>
      </w:r>
      <w:r w:rsidRPr="00662464">
        <w:rPr>
          <w:rFonts w:ascii="Times New Roman" w:hAnsi="Times New Roman" w:cs="Times New Roman"/>
          <w:spacing w:val="-5"/>
        </w:rPr>
        <w:t xml:space="preserve"> </w:t>
      </w:r>
      <w:r w:rsidRPr="00662464">
        <w:rPr>
          <w:rFonts w:ascii="Times New Roman" w:hAnsi="Times New Roman" w:cs="Times New Roman"/>
        </w:rPr>
        <w:t>of BUM during</w:t>
      </w:r>
      <w:r w:rsidRPr="00662464">
        <w:rPr>
          <w:rFonts w:ascii="Times New Roman" w:hAnsi="Times New Roman" w:cs="Times New Roman"/>
          <w:spacing w:val="-4"/>
        </w:rPr>
        <w:t xml:space="preserve"> </w:t>
      </w:r>
      <w:r w:rsidRPr="00662464">
        <w:rPr>
          <w:rFonts w:ascii="Times New Roman" w:hAnsi="Times New Roman" w:cs="Times New Roman"/>
        </w:rPr>
        <w:t>1971-2014.</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4"/>
        </w:rPr>
        <w:t xml:space="preserve"> </w:t>
      </w:r>
      <w:r w:rsidRPr="00662464">
        <w:rPr>
          <w:rFonts w:ascii="Times New Roman" w:hAnsi="Times New Roman" w:cs="Times New Roman"/>
        </w:rPr>
        <w:t>dashed</w:t>
      </w:r>
      <w:r w:rsidRPr="00662464">
        <w:rPr>
          <w:rFonts w:ascii="Times New Roman" w:hAnsi="Times New Roman" w:cs="Times New Roman"/>
          <w:spacing w:val="-5"/>
        </w:rPr>
        <w:t xml:space="preserve"> </w:t>
      </w:r>
      <w:r w:rsidRPr="00662464">
        <w:rPr>
          <w:rFonts w:ascii="Times New Roman" w:hAnsi="Times New Roman" w:cs="Times New Roman"/>
        </w:rPr>
        <w:t>lines</w:t>
      </w:r>
      <w:r w:rsidRPr="00662464">
        <w:rPr>
          <w:rFonts w:ascii="Times New Roman" w:hAnsi="Times New Roman" w:cs="Times New Roman"/>
          <w:spacing w:val="-3"/>
        </w:rPr>
        <w:t xml:space="preserve"> </w:t>
      </w:r>
      <w:r w:rsidRPr="00662464">
        <w:rPr>
          <w:rFonts w:ascii="Times New Roman" w:hAnsi="Times New Roman" w:cs="Times New Roman"/>
        </w:rPr>
        <w:t>denote</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4"/>
        </w:rPr>
        <w:t xml:space="preserve"> </w:t>
      </w:r>
      <w:r w:rsidRPr="00662464">
        <w:rPr>
          <w:rFonts w:ascii="Times New Roman" w:hAnsi="Times New Roman" w:cs="Times New Roman"/>
        </w:rPr>
        <w:t>95%</w:t>
      </w:r>
      <w:r w:rsidRPr="00662464">
        <w:rPr>
          <w:rFonts w:ascii="Times New Roman" w:hAnsi="Times New Roman" w:cs="Times New Roman"/>
          <w:spacing w:val="-4"/>
        </w:rPr>
        <w:t xml:space="preserve"> </w:t>
      </w:r>
      <w:r w:rsidRPr="00662464">
        <w:rPr>
          <w:rFonts w:ascii="Times New Roman" w:hAnsi="Times New Roman" w:cs="Times New Roman"/>
        </w:rPr>
        <w:t>confidence</w:t>
      </w:r>
      <w:r w:rsidRPr="00662464">
        <w:rPr>
          <w:rFonts w:ascii="Times New Roman" w:hAnsi="Times New Roman" w:cs="Times New Roman"/>
          <w:spacing w:val="-1"/>
          <w:w w:val="99"/>
        </w:rPr>
        <w:t xml:space="preserve"> </w:t>
      </w:r>
      <w:r w:rsidRPr="00662464">
        <w:rPr>
          <w:rFonts w:ascii="Times New Roman" w:hAnsi="Times New Roman" w:cs="Times New Roman"/>
        </w:rPr>
        <w:t>intervals for the estimates in the year</w:t>
      </w:r>
      <w:r w:rsidRPr="00662464">
        <w:rPr>
          <w:rFonts w:ascii="Times New Roman" w:hAnsi="Times New Roman" w:cs="Times New Roman"/>
          <w:spacing w:val="-16"/>
        </w:rPr>
        <w:t xml:space="preserve"> </w:t>
      </w:r>
      <w:r w:rsidRPr="00662464">
        <w:rPr>
          <w:rFonts w:ascii="Times New Roman" w:hAnsi="Times New Roman" w:cs="Times New Roman"/>
        </w:rPr>
        <w:t>2014.</w:t>
      </w:r>
    </w:p>
    <w:p w:rsidR="00BC6D17" w:rsidRPr="00662464" w:rsidRDefault="00BC6D17" w:rsidP="00544164">
      <w:pPr>
        <w:ind w:left="440"/>
        <w:jc w:val="both"/>
        <w:rPr>
          <w:rFonts w:ascii="Times New Roman" w:eastAsia="Times New Roman" w:hAnsi="Times New Roman" w:cs="Times New Roman"/>
        </w:rPr>
        <w:sectPr w:rsidR="00BC6D17" w:rsidRPr="00662464" w:rsidSect="00D5402C">
          <w:footerReference w:type="default" r:id="rId73"/>
          <w:pgSz w:w="12240" w:h="15840"/>
          <w:pgMar w:top="1440" w:right="1440" w:bottom="1440" w:left="1440" w:header="0" w:footer="631" w:gutter="0"/>
          <w:cols w:space="720"/>
        </w:sectPr>
      </w:pPr>
    </w:p>
    <w:p w:rsidR="00BC6D17" w:rsidRPr="00662464" w:rsidRDefault="00BC6D17" w:rsidP="00544164">
      <w:pPr>
        <w:pStyle w:val="WCPFC"/>
        <w:numPr>
          <w:ilvl w:val="0"/>
          <w:numId w:val="0"/>
        </w:numPr>
        <w:ind w:left="440"/>
        <w:rPr>
          <w:rFonts w:cs="Times New Roman"/>
        </w:rPr>
      </w:pPr>
    </w:p>
    <w:p w:rsidR="00BC6D17" w:rsidRPr="00662464" w:rsidRDefault="00BC6D17" w:rsidP="00BC6D17">
      <w:pPr>
        <w:pStyle w:val="Heading7"/>
        <w:rPr>
          <w:rFonts w:cs="Times New Roman"/>
        </w:rPr>
      </w:pPr>
      <w:r w:rsidRPr="00662464">
        <w:rPr>
          <w:rFonts w:cs="Times New Roman"/>
        </w:rPr>
        <w:t>Management advice and implications</w:t>
      </w:r>
    </w:p>
    <w:p w:rsidR="00BC6D17" w:rsidRPr="00662464" w:rsidRDefault="00BC6D17" w:rsidP="00BC6D17">
      <w:pPr>
        <w:pStyle w:val="WCPFC"/>
        <w:rPr>
          <w:rFonts w:cs="Times New Roman"/>
          <w:b/>
        </w:rPr>
      </w:pPr>
      <w:r w:rsidRPr="00662464">
        <w:rPr>
          <w:rFonts w:cs="Times New Roman"/>
          <w:b/>
        </w:rPr>
        <w:t xml:space="preserve">SC12 noted the conservation advice for Pacific blue marlin provided by ISC in </w:t>
      </w:r>
      <w:r w:rsidR="00690525" w:rsidRPr="00662464">
        <w:rPr>
          <w:rFonts w:cs="Times New Roman"/>
          <w:b/>
          <w:lang w:eastAsia="ko-KR"/>
        </w:rPr>
        <w:t>SC12-</w:t>
      </w:r>
      <w:r w:rsidRPr="00662464">
        <w:rPr>
          <w:rFonts w:cs="Times New Roman"/>
          <w:b/>
        </w:rPr>
        <w:t xml:space="preserve">GN-IP-02 and </w:t>
      </w:r>
      <w:r w:rsidR="00690525" w:rsidRPr="00662464">
        <w:rPr>
          <w:rFonts w:cs="Times New Roman"/>
          <w:b/>
          <w:lang w:eastAsia="ko-KR"/>
        </w:rPr>
        <w:t>SC12-</w:t>
      </w:r>
      <w:r w:rsidRPr="00662464">
        <w:rPr>
          <w:rFonts w:cs="Times New Roman"/>
          <w:b/>
        </w:rPr>
        <w:t>SA-WP-12:</w:t>
      </w:r>
    </w:p>
    <w:p w:rsidR="00EF2A84" w:rsidRPr="00662464" w:rsidRDefault="00BC6D17" w:rsidP="00B35BED">
      <w:pPr>
        <w:pStyle w:val="WCPFC"/>
        <w:numPr>
          <w:ilvl w:val="0"/>
          <w:numId w:val="0"/>
        </w:numPr>
        <w:ind w:left="720"/>
        <w:rPr>
          <w:rFonts w:cs="Times New Roman"/>
          <w:lang w:eastAsia="ko-KR"/>
        </w:rPr>
      </w:pPr>
      <w:r w:rsidRPr="00662464">
        <w:rPr>
          <w:rFonts w:cs="Times New Roman"/>
        </w:rPr>
        <w:t>Since the stock is nearly full exploited, the ISC recommends that fishing mortality remain at or below current levels (2012-2014).</w:t>
      </w:r>
    </w:p>
    <w:p w:rsidR="0070381D" w:rsidRDefault="0070381D" w:rsidP="00A23E56">
      <w:pPr>
        <w:pStyle w:val="Heading1"/>
        <w:spacing w:after="480"/>
        <w:rPr>
          <w:lang w:eastAsia="ko-KR"/>
        </w:rPr>
      </w:pPr>
      <w:bookmarkStart w:id="33" w:name="_Toc458856381"/>
    </w:p>
    <w:p w:rsidR="0070381D" w:rsidRDefault="0070381D" w:rsidP="00A23E56">
      <w:pPr>
        <w:pStyle w:val="Heading1"/>
        <w:spacing w:after="480"/>
        <w:rPr>
          <w:lang w:eastAsia="ko-KR"/>
        </w:rPr>
      </w:pPr>
    </w:p>
    <w:p w:rsidR="00FD1024" w:rsidRPr="00662464" w:rsidRDefault="00FD1024" w:rsidP="00A23E56">
      <w:pPr>
        <w:pStyle w:val="Heading1"/>
        <w:spacing w:after="480"/>
        <w:rPr>
          <w:lang w:eastAsia="ko-KR"/>
        </w:rPr>
      </w:pPr>
      <w:r w:rsidRPr="00662464">
        <w:rPr>
          <w:lang w:eastAsia="ko-KR"/>
        </w:rPr>
        <w:lastRenderedPageBreak/>
        <w:t xml:space="preserve">AGENDA ITEM 5 – </w:t>
      </w:r>
      <w:r w:rsidR="00C17891" w:rsidRPr="00662464">
        <w:rPr>
          <w:lang w:val="en-NZ"/>
        </w:rPr>
        <w:t>MANAGEMENT ISSUES THEM</w:t>
      </w:r>
      <w:r w:rsidR="001915A8" w:rsidRPr="00662464">
        <w:rPr>
          <w:lang w:val="en-NZ"/>
        </w:rPr>
        <w:t>E</w:t>
      </w:r>
      <w:bookmarkEnd w:id="33"/>
      <w:r w:rsidRPr="00662464">
        <w:rPr>
          <w:lang w:eastAsia="ko-KR"/>
        </w:rPr>
        <w:t xml:space="preserve"> </w:t>
      </w:r>
    </w:p>
    <w:p w:rsidR="00AA0730" w:rsidRPr="00662464" w:rsidRDefault="00AA0730" w:rsidP="00AA0730">
      <w:pPr>
        <w:pStyle w:val="WCPFC"/>
        <w:rPr>
          <w:rFonts w:cs="Times New Roman"/>
        </w:rPr>
      </w:pPr>
      <w:r w:rsidRPr="00662464">
        <w:rPr>
          <w:rFonts w:cs="Times New Roman"/>
        </w:rPr>
        <w:t>The Management Issues theme was convened by R. Campbell (Australia). The Theme convener informed the meeting that nine working papers would be presented during this session and that a further seven Information Papers had also been prepared.</w:t>
      </w:r>
    </w:p>
    <w:p w:rsidR="00C17891" w:rsidRPr="00662464" w:rsidRDefault="00C17891" w:rsidP="004B5E7B">
      <w:pPr>
        <w:pStyle w:val="Heading2"/>
        <w:rPr>
          <w:color w:val="auto"/>
          <w:lang w:eastAsia="ko-KR"/>
        </w:rPr>
      </w:pPr>
      <w:bookmarkStart w:id="34" w:name="_Toc458856382"/>
      <w:r w:rsidRPr="00662464">
        <w:rPr>
          <w:color w:val="auto"/>
          <w:lang w:eastAsia="ko-KR"/>
        </w:rPr>
        <w:t>5.1</w:t>
      </w:r>
      <w:r w:rsidRPr="00662464">
        <w:rPr>
          <w:color w:val="auto"/>
          <w:lang w:eastAsia="ko-KR"/>
        </w:rPr>
        <w:tab/>
        <w:t>Development of harvest strategy framework</w:t>
      </w:r>
      <w:bookmarkEnd w:id="34"/>
    </w:p>
    <w:p w:rsidR="00046A05" w:rsidRPr="00662464" w:rsidRDefault="00046A05" w:rsidP="00046A05">
      <w:pPr>
        <w:pStyle w:val="WCPFC"/>
        <w:rPr>
          <w:rFonts w:cs="Times New Roman"/>
        </w:rPr>
      </w:pPr>
      <w:r w:rsidRPr="00662464">
        <w:rPr>
          <w:rFonts w:cs="Times New Roman"/>
        </w:rPr>
        <w:t xml:space="preserve">The theme convener outlined a brief history of discussions at the Scientific Committees concerning the development of reference points, harvest strategies and the use of management strategy evaluation, noting that the working paper “A brief review of the use of the precautionary approach and the role of target and </w:t>
      </w:r>
      <w:r w:rsidR="00522C1C" w:rsidRPr="00662464">
        <w:rPr>
          <w:rFonts w:cs="Times New Roman"/>
        </w:rPr>
        <w:t>LRP</w:t>
      </w:r>
      <w:r w:rsidRPr="00662464">
        <w:rPr>
          <w:rFonts w:cs="Times New Roman"/>
        </w:rPr>
        <w:t xml:space="preserve">s and Management Strategy Evaluation in the management of highly migratory fish stocks” had been presented at SC3 in 2007. SC3 recommended to the Commission that a Scoping Paper, and draft Work Plan, should be developed over the next year to help inform the SC and the Commission on the potential costs, benefits and difficulties of alternative approaches for the identification of appropriate RPs and the implementation of an MSE within the WCPO. The working paper “Approaches for identification of appropriate reference points and implementation of MSE within the WCPO” had subsequently been presented to SC4 in 2008 at which time the SC recommended that the Commission i) hold a technical workshop to progress work on reference points, and ii) establish a process for establishing key management objectives for each target species including the possibility of holding an inter-sessional workshop on management objectives in 2009. The Commission agreed that WCPFC6 should consider the possibility of holding a dedicated workshop on management objectives in 2010. A technical workshop on reference points was held jointly with SC5 (2009, Port Villa) which again supported the proposed Workshop on Management Objectives to be held in 2010. Following a re-structuring of the SC meeting format, the Management Issues Theme was incorporated into the SC from SC6 in 2010. </w:t>
      </w:r>
    </w:p>
    <w:p w:rsidR="00046A05" w:rsidRPr="00662464" w:rsidRDefault="00046A05" w:rsidP="00046A05">
      <w:pPr>
        <w:pStyle w:val="WCPFC"/>
        <w:rPr>
          <w:rFonts w:cs="Times New Roman"/>
        </w:rPr>
      </w:pPr>
      <w:r w:rsidRPr="00662464">
        <w:rPr>
          <w:rFonts w:cs="Times New Roman"/>
        </w:rPr>
        <w:t xml:space="preserve">In 2012 the first Management Objectives Workshop (MOW-1) was held before the Commission meeting and focused on increased the understanding of the use and application of management objectives, indicators and reference points. Preliminary discussions on management objectives for key fisheries were also held. MOW-2, held in 2013, considered a ‘Strawman’, which was a candidate list of management objectives, performance indicators and </w:t>
      </w:r>
      <w:r w:rsidR="00522C1C" w:rsidRPr="00662464">
        <w:rPr>
          <w:rFonts w:cs="Times New Roman"/>
        </w:rPr>
        <w:t>TRP</w:t>
      </w:r>
      <w:r w:rsidRPr="00662464">
        <w:rPr>
          <w:rFonts w:cs="Times New Roman"/>
        </w:rPr>
        <w:t>s for each major fishery in the WCPFC while MOW-3, held in 2014, discussed and provided support for the development of a harvest strategy-based management framework as outlined in the harvest strategy CMM proposed by FFA and adopted by the WCPFC-11 as CMM-2014-06. MOW-4 (renamed the Harvest Strategy Workshop) was held in 2015 and reviewed MSE work undertaken by other t-RFMOs, risk levels of breeching LRPs, TRPs and HCRs for skipjack and SP albacore and an MSE work-plan. WCPFC12 agreed that there will not be a Management Objectives Workshop/Harvest Strategy Workshop in 2016, and the harvest strategy-related issues would be included on the WCPFC13 agenda in 2016. In addition, the Commission directed SC12 to include these discussions under the Management Issues theme agenda item, so that the discussion on harvest strategies, in particular, continues. WCPFC12 adopted the work-plan for the adoption of Harvest Strategies under CMM 2014-06 and tasked the SC with support from the Scientific Service Provider to undertake the activities specified in the agreed work-plan.</w:t>
      </w:r>
    </w:p>
    <w:p w:rsidR="00C17891" w:rsidRPr="00662464" w:rsidRDefault="00C12691" w:rsidP="004B5E7B">
      <w:pPr>
        <w:pStyle w:val="Heading4"/>
      </w:pPr>
      <w:r w:rsidRPr="00662464">
        <w:t>5.1.1</w:t>
      </w:r>
      <w:r w:rsidRPr="00662464">
        <w:tab/>
      </w:r>
      <w:r w:rsidR="00C17891" w:rsidRPr="00662464">
        <w:t>Management objectives</w:t>
      </w:r>
    </w:p>
    <w:p w:rsidR="00046A05" w:rsidRPr="00662464" w:rsidRDefault="00046A05" w:rsidP="00376864">
      <w:pPr>
        <w:pStyle w:val="WCPFC"/>
        <w:rPr>
          <w:rFonts w:cs="Times New Roman"/>
        </w:rPr>
      </w:pPr>
      <w:r w:rsidRPr="00662464">
        <w:rPr>
          <w:rFonts w:cs="Times New Roman"/>
        </w:rPr>
        <w:t xml:space="preserve">The theme convener introduced this agenda item by noting that the Commission is scheduled to ‘record’ the management objectives for each fishery or stock (SP albacore, skipjack, yellowfin and bigeye) in 2016. In particular, the WCPFC Chair, Rhea Moss-Christian, would present a ‘record’ of draft management objectives to WCPFC13 based on the “strawman” discussions at MOW2. While noting that </w:t>
      </w:r>
      <w:r w:rsidRPr="00662464">
        <w:rPr>
          <w:rFonts w:cs="Times New Roman"/>
        </w:rPr>
        <w:lastRenderedPageBreak/>
        <w:t>the adoption of management objectives was a role for the Commission, the convener noted that SC12 may provide comments for the consideration of the Commission</w:t>
      </w:r>
    </w:p>
    <w:p w:rsidR="008A58C4" w:rsidRPr="00662464" w:rsidRDefault="002E5AF5" w:rsidP="00376864">
      <w:pPr>
        <w:pStyle w:val="WCPFC"/>
        <w:rPr>
          <w:rFonts w:cs="Times New Roman"/>
        </w:rPr>
      </w:pPr>
      <w:r w:rsidRPr="00662464">
        <w:rPr>
          <w:rFonts w:cs="Times New Roman"/>
        </w:rPr>
        <w:t>J</w:t>
      </w:r>
      <w:r w:rsidR="008A63AD" w:rsidRPr="00662464">
        <w:rPr>
          <w:rFonts w:cs="Times New Roman"/>
        </w:rPr>
        <w:t xml:space="preserve">. </w:t>
      </w:r>
      <w:r w:rsidRPr="00662464">
        <w:rPr>
          <w:rFonts w:cs="Times New Roman"/>
        </w:rPr>
        <w:t>Annala (</w:t>
      </w:r>
      <w:r w:rsidR="008A58C4" w:rsidRPr="00662464">
        <w:rPr>
          <w:rFonts w:cs="Times New Roman"/>
        </w:rPr>
        <w:t>New Zealand</w:t>
      </w:r>
      <w:r w:rsidRPr="00662464">
        <w:rPr>
          <w:rFonts w:cs="Times New Roman"/>
        </w:rPr>
        <w:t>)</w:t>
      </w:r>
      <w:r w:rsidR="008A58C4" w:rsidRPr="00662464">
        <w:rPr>
          <w:rFonts w:cs="Times New Roman"/>
        </w:rPr>
        <w:t xml:space="preserve"> </w:t>
      </w:r>
      <w:r w:rsidRPr="00662464">
        <w:rPr>
          <w:rFonts w:cs="Times New Roman"/>
        </w:rPr>
        <w:t xml:space="preserve">recalled his </w:t>
      </w:r>
      <w:r w:rsidR="008A58C4" w:rsidRPr="00662464">
        <w:rPr>
          <w:rFonts w:cs="Times New Roman"/>
        </w:rPr>
        <w:t xml:space="preserve">concern last year when the Commission disbanded the MOW process and handed a large part of it back to SC. </w:t>
      </w:r>
      <w:r w:rsidRPr="00662464">
        <w:rPr>
          <w:rFonts w:cs="Times New Roman"/>
        </w:rPr>
        <w:t xml:space="preserve">Acknowledging that </w:t>
      </w:r>
      <w:r w:rsidR="008A58C4" w:rsidRPr="00662464">
        <w:rPr>
          <w:rFonts w:cs="Times New Roman"/>
        </w:rPr>
        <w:t xml:space="preserve">SC has a role to play in the </w:t>
      </w:r>
      <w:r w:rsidRPr="00662464">
        <w:rPr>
          <w:rFonts w:cs="Times New Roman"/>
        </w:rPr>
        <w:t xml:space="preserve">harvest strategies and </w:t>
      </w:r>
      <w:r w:rsidR="008A58C4" w:rsidRPr="00662464">
        <w:rPr>
          <w:rFonts w:cs="Times New Roman"/>
        </w:rPr>
        <w:t>management proced</w:t>
      </w:r>
      <w:r w:rsidRPr="00662464">
        <w:rPr>
          <w:rFonts w:cs="Times New Roman"/>
        </w:rPr>
        <w:t>ure</w:t>
      </w:r>
      <w:r w:rsidR="00E115A5" w:rsidRPr="00662464">
        <w:rPr>
          <w:rFonts w:cs="Times New Roman"/>
        </w:rPr>
        <w:t xml:space="preserve"> process, Annala </w:t>
      </w:r>
      <w:r w:rsidRPr="00662464">
        <w:rPr>
          <w:rFonts w:cs="Times New Roman"/>
        </w:rPr>
        <w:t>observ</w:t>
      </w:r>
      <w:r w:rsidR="00E115A5" w:rsidRPr="00662464">
        <w:rPr>
          <w:rFonts w:cs="Times New Roman"/>
        </w:rPr>
        <w:t xml:space="preserve">ed </w:t>
      </w:r>
      <w:r w:rsidRPr="00662464">
        <w:rPr>
          <w:rFonts w:cs="Times New Roman"/>
        </w:rPr>
        <w:t xml:space="preserve">that in </w:t>
      </w:r>
      <w:r w:rsidR="00E115A5" w:rsidRPr="00662464">
        <w:rPr>
          <w:rFonts w:cs="Times New Roman"/>
        </w:rPr>
        <w:t>CCSBT</w:t>
      </w:r>
      <w:r w:rsidRPr="00662464">
        <w:rPr>
          <w:rFonts w:cs="Times New Roman"/>
        </w:rPr>
        <w:t xml:space="preserve"> p</w:t>
      </w:r>
      <w:r w:rsidR="008A58C4" w:rsidRPr="00662464">
        <w:rPr>
          <w:rFonts w:cs="Times New Roman"/>
        </w:rPr>
        <w:t>rogress was</w:t>
      </w:r>
      <w:r w:rsidRPr="00662464">
        <w:rPr>
          <w:rFonts w:cs="Times New Roman"/>
        </w:rPr>
        <w:t xml:space="preserve"> </w:t>
      </w:r>
      <w:r w:rsidR="008A58C4" w:rsidRPr="00662464">
        <w:rPr>
          <w:rFonts w:cs="Times New Roman"/>
        </w:rPr>
        <w:t>n</w:t>
      </w:r>
      <w:r w:rsidRPr="00662464">
        <w:rPr>
          <w:rFonts w:cs="Times New Roman"/>
        </w:rPr>
        <w:t>o</w:t>
      </w:r>
      <w:r w:rsidR="008A58C4" w:rsidRPr="00662464">
        <w:rPr>
          <w:rFonts w:cs="Times New Roman"/>
        </w:rPr>
        <w:t xml:space="preserve">t made on these issues until the Commission </w:t>
      </w:r>
      <w:r w:rsidR="001D15F1" w:rsidRPr="00662464">
        <w:rPr>
          <w:rFonts w:cs="Times New Roman"/>
        </w:rPr>
        <w:t xml:space="preserve">established </w:t>
      </w:r>
      <w:r w:rsidR="0065497A" w:rsidRPr="00662464">
        <w:rPr>
          <w:rFonts w:cs="Times New Roman"/>
        </w:rPr>
        <w:t>the</w:t>
      </w:r>
      <w:r w:rsidR="001D15F1" w:rsidRPr="00662464">
        <w:rPr>
          <w:rFonts w:cs="Times New Roman"/>
        </w:rPr>
        <w:t xml:space="preserve"> </w:t>
      </w:r>
      <w:r w:rsidR="008A45B4" w:rsidRPr="00662464">
        <w:rPr>
          <w:rFonts w:cs="Times New Roman"/>
        </w:rPr>
        <w:t xml:space="preserve">Strategy and Fishery Management Group composed of fishery managers and scientists </w:t>
      </w:r>
      <w:r w:rsidR="0065497A" w:rsidRPr="00662464">
        <w:rPr>
          <w:rFonts w:cs="Times New Roman"/>
        </w:rPr>
        <w:t>to work on these matters</w:t>
      </w:r>
      <w:r w:rsidR="001D15F1" w:rsidRPr="00662464">
        <w:rPr>
          <w:rFonts w:cs="Times New Roman"/>
        </w:rPr>
        <w:t>.</w:t>
      </w:r>
    </w:p>
    <w:p w:rsidR="001D15F1" w:rsidRPr="00662464" w:rsidRDefault="007520B4" w:rsidP="00376864">
      <w:pPr>
        <w:pStyle w:val="WCPFC"/>
        <w:rPr>
          <w:rFonts w:cs="Times New Roman"/>
        </w:rPr>
      </w:pPr>
      <w:r w:rsidRPr="00662464">
        <w:rPr>
          <w:rFonts w:cs="Times New Roman"/>
        </w:rPr>
        <w:t xml:space="preserve">The theme convenor </w:t>
      </w:r>
      <w:r w:rsidR="00E123EA" w:rsidRPr="00662464">
        <w:rPr>
          <w:rFonts w:cs="Times New Roman"/>
        </w:rPr>
        <w:t xml:space="preserve">agreed that a lot can be learned from other tuna RFMOs and </w:t>
      </w:r>
      <w:r w:rsidRPr="00662464">
        <w:rPr>
          <w:rFonts w:cs="Times New Roman"/>
        </w:rPr>
        <w:t xml:space="preserve">noted that he had begun considering </w:t>
      </w:r>
      <w:r w:rsidR="001D15F1" w:rsidRPr="00662464">
        <w:rPr>
          <w:rFonts w:cs="Times New Roman"/>
        </w:rPr>
        <w:t>what support might be needed</w:t>
      </w:r>
      <w:r w:rsidR="00E123EA" w:rsidRPr="00662464">
        <w:rPr>
          <w:rFonts w:cs="Times New Roman"/>
        </w:rPr>
        <w:t xml:space="preserve"> for the process</w:t>
      </w:r>
      <w:r w:rsidR="001D15F1" w:rsidRPr="00662464">
        <w:rPr>
          <w:rFonts w:cs="Times New Roman"/>
        </w:rPr>
        <w:t xml:space="preserve">. </w:t>
      </w:r>
      <w:r w:rsidR="00E115A5" w:rsidRPr="00662464">
        <w:rPr>
          <w:rFonts w:cs="Times New Roman"/>
        </w:rPr>
        <w:t xml:space="preserve">It was noted </w:t>
      </w:r>
      <w:r w:rsidRPr="00662464">
        <w:rPr>
          <w:rFonts w:cs="Times New Roman"/>
        </w:rPr>
        <w:t xml:space="preserve">that establishing </w:t>
      </w:r>
      <w:r w:rsidR="001D15F1" w:rsidRPr="00662464">
        <w:rPr>
          <w:rFonts w:cs="Times New Roman"/>
        </w:rPr>
        <w:t>the obj</w:t>
      </w:r>
      <w:r w:rsidRPr="00662464">
        <w:rPr>
          <w:rFonts w:cs="Times New Roman"/>
        </w:rPr>
        <w:t>ective</w:t>
      </w:r>
      <w:r w:rsidR="001D15F1" w:rsidRPr="00662464">
        <w:rPr>
          <w:rFonts w:cs="Times New Roman"/>
        </w:rPr>
        <w:t xml:space="preserve"> is important because </w:t>
      </w:r>
      <w:r w:rsidRPr="00662464">
        <w:rPr>
          <w:rFonts w:cs="Times New Roman"/>
        </w:rPr>
        <w:t xml:space="preserve">a </w:t>
      </w:r>
      <w:r w:rsidR="001D15F1" w:rsidRPr="00662464">
        <w:rPr>
          <w:rFonts w:cs="Times New Roman"/>
        </w:rPr>
        <w:t xml:space="preserve">management </w:t>
      </w:r>
      <w:r w:rsidRPr="00662464">
        <w:rPr>
          <w:rFonts w:cs="Times New Roman"/>
        </w:rPr>
        <w:t>o</w:t>
      </w:r>
      <w:r w:rsidR="001D15F1" w:rsidRPr="00662464">
        <w:rPr>
          <w:rFonts w:cs="Times New Roman"/>
        </w:rPr>
        <w:t>bj</w:t>
      </w:r>
      <w:r w:rsidRPr="00662464">
        <w:rPr>
          <w:rFonts w:cs="Times New Roman"/>
        </w:rPr>
        <w:t>ective</w:t>
      </w:r>
      <w:r w:rsidR="001D15F1" w:rsidRPr="00662464">
        <w:rPr>
          <w:rFonts w:cs="Times New Roman"/>
        </w:rPr>
        <w:t xml:space="preserve"> </w:t>
      </w:r>
      <w:r w:rsidRPr="00662464">
        <w:rPr>
          <w:rFonts w:cs="Times New Roman"/>
        </w:rPr>
        <w:t>requires performance</w:t>
      </w:r>
      <w:r w:rsidR="001D15F1" w:rsidRPr="00662464">
        <w:rPr>
          <w:rFonts w:cs="Times New Roman"/>
        </w:rPr>
        <w:t xml:space="preserve"> indicators and monitoring strategies</w:t>
      </w:r>
      <w:r w:rsidRPr="00662464">
        <w:rPr>
          <w:rFonts w:cs="Times New Roman"/>
        </w:rPr>
        <w:t xml:space="preserve">, </w:t>
      </w:r>
      <w:r w:rsidR="00EF78C6" w:rsidRPr="00662464">
        <w:rPr>
          <w:rFonts w:cs="Times New Roman"/>
        </w:rPr>
        <w:t>etc</w:t>
      </w:r>
      <w:r w:rsidR="00841B83">
        <w:rPr>
          <w:rFonts w:cs="Times New Roman" w:hint="eastAsia"/>
          <w:lang w:eastAsia="ko-KR"/>
        </w:rPr>
        <w:t>.</w:t>
      </w:r>
      <w:r w:rsidR="00EF78C6" w:rsidRPr="00662464">
        <w:rPr>
          <w:rFonts w:cs="Times New Roman"/>
        </w:rPr>
        <w:t xml:space="preserve">, </w:t>
      </w:r>
      <w:r w:rsidR="00E123EA" w:rsidRPr="00662464">
        <w:rPr>
          <w:rFonts w:cs="Times New Roman"/>
        </w:rPr>
        <w:t xml:space="preserve">all </w:t>
      </w:r>
      <w:r w:rsidR="001D15F1" w:rsidRPr="00662464">
        <w:rPr>
          <w:rFonts w:cs="Times New Roman"/>
        </w:rPr>
        <w:t xml:space="preserve">the pieces </w:t>
      </w:r>
      <w:r w:rsidR="00E123EA" w:rsidRPr="00662464">
        <w:rPr>
          <w:rFonts w:cs="Times New Roman"/>
        </w:rPr>
        <w:t>need</w:t>
      </w:r>
      <w:r w:rsidR="00EF78C6" w:rsidRPr="00662464">
        <w:rPr>
          <w:rFonts w:cs="Times New Roman"/>
        </w:rPr>
        <w:t>ed</w:t>
      </w:r>
      <w:r w:rsidR="00E123EA" w:rsidRPr="00662464">
        <w:rPr>
          <w:rFonts w:cs="Times New Roman"/>
        </w:rPr>
        <w:t xml:space="preserve"> to </w:t>
      </w:r>
      <w:r w:rsidR="001D15F1" w:rsidRPr="00662464">
        <w:rPr>
          <w:rFonts w:cs="Times New Roman"/>
        </w:rPr>
        <w:t xml:space="preserve">fit together. </w:t>
      </w:r>
    </w:p>
    <w:p w:rsidR="001D15F1" w:rsidRPr="00662464" w:rsidRDefault="001D15F1" w:rsidP="00376864">
      <w:pPr>
        <w:pStyle w:val="WCPFC"/>
        <w:rPr>
          <w:rFonts w:cs="Times New Roman"/>
        </w:rPr>
      </w:pPr>
      <w:r w:rsidRPr="00662464">
        <w:rPr>
          <w:rFonts w:cs="Times New Roman"/>
        </w:rPr>
        <w:t>Japan support</w:t>
      </w:r>
      <w:r w:rsidR="00E123EA" w:rsidRPr="00662464">
        <w:rPr>
          <w:rFonts w:cs="Times New Roman"/>
        </w:rPr>
        <w:t>ed</w:t>
      </w:r>
      <w:r w:rsidRPr="00662464">
        <w:rPr>
          <w:rFonts w:cs="Times New Roman"/>
        </w:rPr>
        <w:t xml:space="preserve"> the</w:t>
      </w:r>
      <w:r w:rsidR="00E123EA" w:rsidRPr="00662464">
        <w:rPr>
          <w:rFonts w:cs="Times New Roman"/>
        </w:rPr>
        <w:t>se</w:t>
      </w:r>
      <w:r w:rsidRPr="00662464">
        <w:rPr>
          <w:rFonts w:cs="Times New Roman"/>
        </w:rPr>
        <w:t xml:space="preserve"> concern</w:t>
      </w:r>
      <w:r w:rsidR="00E123EA" w:rsidRPr="00662464">
        <w:rPr>
          <w:rFonts w:cs="Times New Roman"/>
        </w:rPr>
        <w:t>s and noted that it was i</w:t>
      </w:r>
      <w:r w:rsidRPr="00662464">
        <w:rPr>
          <w:rFonts w:cs="Times New Roman"/>
        </w:rPr>
        <w:t>mportant to have some sort of forum to get manager</w:t>
      </w:r>
      <w:r w:rsidR="00E123EA" w:rsidRPr="00662464">
        <w:rPr>
          <w:rFonts w:cs="Times New Roman"/>
        </w:rPr>
        <w:t>s</w:t>
      </w:r>
      <w:r w:rsidRPr="00662464">
        <w:rPr>
          <w:rFonts w:cs="Times New Roman"/>
        </w:rPr>
        <w:t xml:space="preserve"> and stakeholders involved. </w:t>
      </w:r>
      <w:r w:rsidR="00E123EA" w:rsidRPr="00662464">
        <w:rPr>
          <w:rFonts w:cs="Times New Roman"/>
        </w:rPr>
        <w:t xml:space="preserve">This CCM noted that </w:t>
      </w:r>
      <w:r w:rsidRPr="00662464">
        <w:rPr>
          <w:rFonts w:cs="Times New Roman"/>
        </w:rPr>
        <w:t xml:space="preserve">SPC </w:t>
      </w:r>
      <w:r w:rsidR="00E123EA" w:rsidRPr="00662464">
        <w:rPr>
          <w:rFonts w:cs="Times New Roman"/>
        </w:rPr>
        <w:t xml:space="preserve">in </w:t>
      </w:r>
      <w:r w:rsidR="004449E9" w:rsidRPr="00662464">
        <w:rPr>
          <w:rFonts w:cs="Times New Roman"/>
        </w:rPr>
        <w:t>SC12</w:t>
      </w:r>
      <w:r w:rsidR="00E5512E" w:rsidRPr="00662464">
        <w:rPr>
          <w:rFonts w:cs="Times New Roman"/>
        </w:rPr>
        <w:t>-MI-WP-</w:t>
      </w:r>
      <w:r w:rsidR="00E123EA" w:rsidRPr="00662464">
        <w:rPr>
          <w:rFonts w:cs="Times New Roman"/>
        </w:rPr>
        <w:t xml:space="preserve">05 </w:t>
      </w:r>
      <w:r w:rsidRPr="00662464">
        <w:rPr>
          <w:rFonts w:cs="Times New Roman"/>
        </w:rPr>
        <w:t>suggest</w:t>
      </w:r>
      <w:r w:rsidR="00E123EA" w:rsidRPr="00662464">
        <w:rPr>
          <w:rFonts w:cs="Times New Roman"/>
        </w:rPr>
        <w:t xml:space="preserve"> </w:t>
      </w:r>
      <w:r w:rsidR="00E5512E" w:rsidRPr="00662464">
        <w:rPr>
          <w:rFonts w:cs="Times New Roman"/>
        </w:rPr>
        <w:t xml:space="preserve">the </w:t>
      </w:r>
      <w:r w:rsidR="00E123EA" w:rsidRPr="00662464">
        <w:rPr>
          <w:rFonts w:cs="Times New Roman"/>
        </w:rPr>
        <w:t>e</w:t>
      </w:r>
      <w:r w:rsidRPr="00662464">
        <w:rPr>
          <w:rFonts w:cs="Times New Roman"/>
        </w:rPr>
        <w:t>stablish</w:t>
      </w:r>
      <w:r w:rsidR="00E5512E" w:rsidRPr="00662464">
        <w:rPr>
          <w:rFonts w:cs="Times New Roman"/>
        </w:rPr>
        <w:t xml:space="preserve">ment of </w:t>
      </w:r>
      <w:r w:rsidRPr="00662464">
        <w:rPr>
          <w:rFonts w:cs="Times New Roman"/>
        </w:rPr>
        <w:t xml:space="preserve">a working </w:t>
      </w:r>
      <w:r w:rsidR="00E123EA" w:rsidRPr="00662464">
        <w:rPr>
          <w:rFonts w:cs="Times New Roman"/>
        </w:rPr>
        <w:t>g</w:t>
      </w:r>
      <w:r w:rsidRPr="00662464">
        <w:rPr>
          <w:rFonts w:cs="Times New Roman"/>
        </w:rPr>
        <w:t>rou</w:t>
      </w:r>
      <w:r w:rsidR="00E123EA" w:rsidRPr="00662464">
        <w:rPr>
          <w:rFonts w:cs="Times New Roman"/>
        </w:rPr>
        <w:t>p</w:t>
      </w:r>
      <w:r w:rsidRPr="00662464">
        <w:rPr>
          <w:rFonts w:cs="Times New Roman"/>
        </w:rPr>
        <w:t>.</w:t>
      </w:r>
    </w:p>
    <w:p w:rsidR="001D15F1" w:rsidRPr="00662464" w:rsidRDefault="001D15F1" w:rsidP="00376864">
      <w:pPr>
        <w:pStyle w:val="WCPFC"/>
        <w:rPr>
          <w:rFonts w:cs="Times New Roman"/>
        </w:rPr>
      </w:pPr>
      <w:r w:rsidRPr="00662464">
        <w:rPr>
          <w:rFonts w:cs="Times New Roman"/>
        </w:rPr>
        <w:t xml:space="preserve">EU </w:t>
      </w:r>
      <w:r w:rsidR="00E5512E" w:rsidRPr="00662464">
        <w:rPr>
          <w:rFonts w:cs="Times New Roman"/>
        </w:rPr>
        <w:t>s</w:t>
      </w:r>
      <w:r w:rsidRPr="00662464">
        <w:rPr>
          <w:rFonts w:cs="Times New Roman"/>
        </w:rPr>
        <w:t>trongly support</w:t>
      </w:r>
      <w:r w:rsidR="00E5512E" w:rsidRPr="00662464">
        <w:rPr>
          <w:rFonts w:cs="Times New Roman"/>
        </w:rPr>
        <w:t xml:space="preserve">ed </w:t>
      </w:r>
      <w:r w:rsidRPr="00662464">
        <w:rPr>
          <w:rFonts w:cs="Times New Roman"/>
        </w:rPr>
        <w:t>the</w:t>
      </w:r>
      <w:r w:rsidR="00E5512E" w:rsidRPr="00662464">
        <w:rPr>
          <w:rFonts w:cs="Times New Roman"/>
        </w:rPr>
        <w:t xml:space="preserve"> foregoing </w:t>
      </w:r>
      <w:r w:rsidRPr="00662464">
        <w:rPr>
          <w:rFonts w:cs="Times New Roman"/>
        </w:rPr>
        <w:t>views.</w:t>
      </w:r>
    </w:p>
    <w:p w:rsidR="007B5910" w:rsidRPr="00662464" w:rsidRDefault="007B5910" w:rsidP="00376864">
      <w:pPr>
        <w:pStyle w:val="WCPFC"/>
        <w:rPr>
          <w:rFonts w:cs="Times New Roman"/>
          <w:b/>
        </w:rPr>
      </w:pPr>
      <w:r w:rsidRPr="00662464">
        <w:rPr>
          <w:rFonts w:cs="Times New Roman"/>
          <w:b/>
        </w:rPr>
        <w:t>SC12 noted that the Commission is scheduled to ‘record’ the management objectives for each fishery or stock (south-Pacific albacore, skipjack, yellowfin and bigeye) in 2016. Noting the direct relationship between management objectives, and the need to identify performance indicators within the Management Strategy Evaluation (MSE) currently being developed, SC12 encourage WCPFC13 to provide additional clarity on the management objectives for skipjack and south-Pacific albacore.</w:t>
      </w:r>
    </w:p>
    <w:p w:rsidR="00C17891" w:rsidRPr="00662464" w:rsidRDefault="00C12691" w:rsidP="004B5E7B">
      <w:pPr>
        <w:pStyle w:val="Heading4"/>
      </w:pPr>
      <w:r w:rsidRPr="00662464">
        <w:t>5.1.2</w:t>
      </w:r>
      <w:r w:rsidRPr="00662464">
        <w:tab/>
      </w:r>
      <w:r w:rsidR="00C17891" w:rsidRPr="00662464">
        <w:t>Reference points</w:t>
      </w:r>
    </w:p>
    <w:p w:rsidR="00C17891" w:rsidRPr="00662464" w:rsidRDefault="00C12691" w:rsidP="004B5E7B">
      <w:pPr>
        <w:pStyle w:val="Heading6"/>
      </w:pPr>
      <w:r w:rsidRPr="00662464">
        <w:t>a.</w:t>
      </w:r>
      <w:r w:rsidRPr="00662464">
        <w:tab/>
      </w:r>
      <w:r w:rsidR="00C17891" w:rsidRPr="00662464">
        <w:t>South Pacific albacore</w:t>
      </w:r>
    </w:p>
    <w:p w:rsidR="001117FE" w:rsidRPr="00662464" w:rsidRDefault="001117FE" w:rsidP="00376864">
      <w:pPr>
        <w:pStyle w:val="WCPFC"/>
        <w:rPr>
          <w:rFonts w:cs="Times New Roman"/>
        </w:rPr>
      </w:pPr>
      <w:r w:rsidRPr="00662464">
        <w:rPr>
          <w:rFonts w:cs="Times New Roman"/>
        </w:rPr>
        <w:t xml:space="preserve">The theme convenor noted that the Commission is scheduled to agree a </w:t>
      </w:r>
      <w:r w:rsidR="00522C1C" w:rsidRPr="00662464">
        <w:rPr>
          <w:rFonts w:cs="Times New Roman"/>
        </w:rPr>
        <w:t>TRP</w:t>
      </w:r>
      <w:r w:rsidRPr="00662464">
        <w:rPr>
          <w:rFonts w:cs="Times New Roman"/>
        </w:rPr>
        <w:t xml:space="preserve"> for South Pacific albacore in 2016 and SC12 </w:t>
      </w:r>
      <w:r w:rsidR="00E33072" w:rsidRPr="00662464">
        <w:rPr>
          <w:rFonts w:cs="Times New Roman"/>
        </w:rPr>
        <w:t>was asked</w:t>
      </w:r>
      <w:r w:rsidR="00EF78C6" w:rsidRPr="00662464">
        <w:rPr>
          <w:rFonts w:cs="Times New Roman"/>
        </w:rPr>
        <w:t xml:space="preserve"> </w:t>
      </w:r>
      <w:r w:rsidR="00E33072" w:rsidRPr="00662464">
        <w:rPr>
          <w:rFonts w:cs="Times New Roman"/>
        </w:rPr>
        <w:t>to</w:t>
      </w:r>
      <w:r w:rsidRPr="00662464">
        <w:rPr>
          <w:rFonts w:cs="Times New Roman"/>
        </w:rPr>
        <w:t xml:space="preserve"> </w:t>
      </w:r>
      <w:r w:rsidR="00E33072" w:rsidRPr="00662464">
        <w:rPr>
          <w:rFonts w:cs="Times New Roman"/>
        </w:rPr>
        <w:t xml:space="preserve">consider providing </w:t>
      </w:r>
      <w:r w:rsidRPr="00662464">
        <w:rPr>
          <w:rFonts w:cs="Times New Roman"/>
        </w:rPr>
        <w:t xml:space="preserve">advice on the implications of a range of </w:t>
      </w:r>
      <w:r w:rsidR="00522C1C" w:rsidRPr="00662464">
        <w:rPr>
          <w:rFonts w:cs="Times New Roman"/>
        </w:rPr>
        <w:t>TRP</w:t>
      </w:r>
      <w:r w:rsidRPr="00662464">
        <w:rPr>
          <w:rFonts w:cs="Times New Roman"/>
        </w:rPr>
        <w:t>s for South Pacific albacore for the consideration of the Commission.</w:t>
      </w:r>
    </w:p>
    <w:p w:rsidR="001263D2" w:rsidRPr="00662464" w:rsidRDefault="001117FE" w:rsidP="00376864">
      <w:pPr>
        <w:pStyle w:val="WCPFC"/>
        <w:rPr>
          <w:rFonts w:cs="Times New Roman"/>
        </w:rPr>
      </w:pPr>
      <w:r w:rsidRPr="00662464">
        <w:rPr>
          <w:rFonts w:cs="Times New Roman"/>
        </w:rPr>
        <w:t xml:space="preserve">G. Pilling (SPC) and </w:t>
      </w:r>
      <w:r w:rsidR="005316A4" w:rsidRPr="00662464">
        <w:rPr>
          <w:rFonts w:cs="Times New Roman"/>
        </w:rPr>
        <w:t>M. Skirtun</w:t>
      </w:r>
      <w:r w:rsidR="00E33072" w:rsidRPr="00662464">
        <w:rPr>
          <w:rFonts w:cs="Times New Roman"/>
        </w:rPr>
        <w:t xml:space="preserve"> </w:t>
      </w:r>
      <w:r w:rsidRPr="00662464">
        <w:rPr>
          <w:rFonts w:cs="Times New Roman"/>
        </w:rPr>
        <w:t xml:space="preserve">(FFA) </w:t>
      </w:r>
      <w:r w:rsidR="001263D2" w:rsidRPr="00662464">
        <w:rPr>
          <w:rFonts w:cs="Times New Roman"/>
        </w:rPr>
        <w:t xml:space="preserve">presented </w:t>
      </w:r>
      <w:r w:rsidR="004449E9" w:rsidRPr="00662464">
        <w:rPr>
          <w:rFonts w:cs="Times New Roman"/>
        </w:rPr>
        <w:t>SC12</w:t>
      </w:r>
      <w:r w:rsidR="001263D2" w:rsidRPr="00662464">
        <w:rPr>
          <w:rFonts w:cs="Times New Roman"/>
        </w:rPr>
        <w:t xml:space="preserve">-MI-WP-01, on biological and economic consequences of alternative fishery trajectories to achieving a candidate south Pacific albacore </w:t>
      </w:r>
      <w:r w:rsidR="00522C1C" w:rsidRPr="00662464">
        <w:rPr>
          <w:rFonts w:cs="Times New Roman"/>
        </w:rPr>
        <w:t>TRP</w:t>
      </w:r>
      <w:r w:rsidR="001263D2" w:rsidRPr="00662464">
        <w:rPr>
          <w:rFonts w:cs="Times New Roman"/>
        </w:rPr>
        <w:t>.</w:t>
      </w:r>
      <w:r w:rsidR="00645EF6" w:rsidRPr="00662464">
        <w:rPr>
          <w:rFonts w:cs="Times New Roman"/>
        </w:rPr>
        <w:t xml:space="preserve"> Using deterministic projections, biological and economic consequences of status quo (2013), effort and catch scenarios were examined for south Pacific albacore and southern longline fishery. Three alternative management interventions recovering the stock to a candidate </w:t>
      </w:r>
      <w:r w:rsidR="00522C1C" w:rsidRPr="00662464">
        <w:rPr>
          <w:rFonts w:cs="Times New Roman"/>
        </w:rPr>
        <w:t>TRP</w:t>
      </w:r>
      <w:r w:rsidR="00645EF6" w:rsidRPr="00662464">
        <w:rPr>
          <w:rFonts w:cs="Times New Roman"/>
        </w:rPr>
        <w:t xml:space="preserve"> (TRP; 45% SBF=0) over 20 years were also examined, which specified either significant early effort reductions, larger effort reductions after 10 years, or smaller year-on-year reductions. Status quo conditions led to both stock and CPUE decline, and significantly reduced profits over the next 20 years. The stock was reduced to 32% SBF=0 with effort at 2013 levels, and to 23%SBF=0 with catch at 2013 levels. Achieving constant catch from a declining stock biomass required a more than doubling of fishing effort by 2033 and led to economic losses under all economic conditions, a 41% risk of falling below the </w:t>
      </w:r>
      <w:r w:rsidR="00522C1C" w:rsidRPr="00662464">
        <w:rPr>
          <w:rFonts w:cs="Times New Roman"/>
        </w:rPr>
        <w:t>LRP</w:t>
      </w:r>
      <w:r w:rsidR="00645EF6" w:rsidRPr="00662464">
        <w:rPr>
          <w:rFonts w:cs="Times New Roman"/>
        </w:rPr>
        <w:t xml:space="preserve">, and a risk of stock collapse. Economic performance was much improved under three effort reduction scenarios, with the early significant effort reduction generally outperforming the others. Displacement cost to vessels exiting the fishery was not included in this analysis, but are likely to strongly influence results. The three economic conditions examined provide some sensitivity around prices and costs, but remain fixed over the 20 years. Economic indicator analyses of the fishery suggest the likelihood of optimistic conditions occurring is </w:t>
      </w:r>
      <w:r w:rsidR="00645EF6" w:rsidRPr="00662464">
        <w:rPr>
          <w:rFonts w:cs="Times New Roman"/>
        </w:rPr>
        <w:lastRenderedPageBreak/>
        <w:t>likely to decrease over time. Managers should consider the likelihood of good and bad economic conditions, and resulting trade-offs and risks, when selecting a robust management strategy. The choice of management scenario will also be influenced by the time horizon used by managers, and the value operators place on their investment.</w:t>
      </w:r>
    </w:p>
    <w:p w:rsidR="003669E9" w:rsidRPr="00662464" w:rsidRDefault="00E04350" w:rsidP="00376864">
      <w:pPr>
        <w:pStyle w:val="WCPFC"/>
        <w:rPr>
          <w:rFonts w:cs="Times New Roman"/>
        </w:rPr>
      </w:pPr>
      <w:r w:rsidRPr="00662464">
        <w:rPr>
          <w:rFonts w:cs="Times New Roman"/>
        </w:rPr>
        <w:t xml:space="preserve">A lengthy discussion took place relating to profitability, with Japan questioning why </w:t>
      </w:r>
      <w:r w:rsidR="00FF0272" w:rsidRPr="00662464">
        <w:rPr>
          <w:rFonts w:cs="Times New Roman"/>
        </w:rPr>
        <w:t xml:space="preserve">there </w:t>
      </w:r>
      <w:r w:rsidR="004D2632" w:rsidRPr="00662464">
        <w:rPr>
          <w:rFonts w:cs="Times New Roman"/>
        </w:rPr>
        <w:t xml:space="preserve">was </w:t>
      </w:r>
      <w:r w:rsidR="00FF0272" w:rsidRPr="00662464">
        <w:rPr>
          <w:rFonts w:cs="Times New Roman"/>
        </w:rPr>
        <w:t xml:space="preserve">no big drop in profit </w:t>
      </w:r>
      <w:r w:rsidR="004D2632" w:rsidRPr="00662464">
        <w:rPr>
          <w:rFonts w:cs="Times New Roman"/>
        </w:rPr>
        <w:t xml:space="preserve">from </w:t>
      </w:r>
      <w:r w:rsidR="00FF0272" w:rsidRPr="00662464">
        <w:rPr>
          <w:rFonts w:cs="Times New Roman"/>
        </w:rPr>
        <w:t>an early cut</w:t>
      </w:r>
      <w:r w:rsidR="004D2632" w:rsidRPr="00662464">
        <w:rPr>
          <w:rFonts w:cs="Times New Roman"/>
        </w:rPr>
        <w:t xml:space="preserve">. </w:t>
      </w:r>
      <w:r w:rsidR="00F74B63" w:rsidRPr="00662464">
        <w:rPr>
          <w:rFonts w:cs="Times New Roman"/>
        </w:rPr>
        <w:t xml:space="preserve">Skirtun </w:t>
      </w:r>
      <w:r w:rsidR="004D2632" w:rsidRPr="00662464">
        <w:rPr>
          <w:rFonts w:cs="Times New Roman"/>
        </w:rPr>
        <w:t xml:space="preserve">acknowledged that the study did </w:t>
      </w:r>
      <w:r w:rsidR="00FF0272" w:rsidRPr="00662464">
        <w:rPr>
          <w:rFonts w:cs="Times New Roman"/>
        </w:rPr>
        <w:t>not includ</w:t>
      </w:r>
      <w:r w:rsidR="004D2632" w:rsidRPr="00662464">
        <w:rPr>
          <w:rFonts w:cs="Times New Roman"/>
        </w:rPr>
        <w:t xml:space="preserve">e </w:t>
      </w:r>
      <w:r w:rsidR="00FF0272" w:rsidRPr="00662464">
        <w:rPr>
          <w:rFonts w:cs="Times New Roman"/>
        </w:rPr>
        <w:t>displacement cost</w:t>
      </w:r>
      <w:r w:rsidR="00EF78C6" w:rsidRPr="00662464">
        <w:rPr>
          <w:rFonts w:cs="Times New Roman"/>
        </w:rPr>
        <w:t xml:space="preserve">, </w:t>
      </w:r>
      <w:r w:rsidR="004D2632" w:rsidRPr="00662464">
        <w:rPr>
          <w:rFonts w:cs="Times New Roman"/>
        </w:rPr>
        <w:t>focus</w:t>
      </w:r>
      <w:r w:rsidR="00EF78C6" w:rsidRPr="00662464">
        <w:rPr>
          <w:rFonts w:cs="Times New Roman"/>
        </w:rPr>
        <w:t xml:space="preserve">ing </w:t>
      </w:r>
      <w:r w:rsidR="004D2632" w:rsidRPr="00662464">
        <w:rPr>
          <w:rFonts w:cs="Times New Roman"/>
        </w:rPr>
        <w:t xml:space="preserve">on </w:t>
      </w:r>
      <w:r w:rsidR="00FF0272" w:rsidRPr="00662464">
        <w:rPr>
          <w:rFonts w:cs="Times New Roman"/>
        </w:rPr>
        <w:t>those stay</w:t>
      </w:r>
      <w:r w:rsidR="00EF78C6" w:rsidRPr="00662464">
        <w:rPr>
          <w:rFonts w:cs="Times New Roman"/>
        </w:rPr>
        <w:t>ing</w:t>
      </w:r>
      <w:r w:rsidR="00FF0272" w:rsidRPr="00662464">
        <w:rPr>
          <w:rFonts w:cs="Times New Roman"/>
        </w:rPr>
        <w:t xml:space="preserve"> in the fishery. </w:t>
      </w:r>
      <w:r w:rsidR="007C363D" w:rsidRPr="00662464">
        <w:rPr>
          <w:rFonts w:cs="Times New Roman"/>
        </w:rPr>
        <w:t xml:space="preserve">There would be an initial decline in profitability from taking the reduction early but overall the highest levels of profits were generated under this option. The decline would be expected to be greater once the displacement costs were included. Skirtun clarified that the study related to profitability not revenue. FFA clarified that if, for example, there was a 40% reduction in effort it was assumed that 40% of vessels would leave the fishery, leaving fewer but more profitable vessels with total profits generated in the fishery being higher than if, for example, no reduction in effort took place. </w:t>
      </w:r>
      <w:r w:rsidR="00D0056A" w:rsidRPr="00662464">
        <w:rPr>
          <w:rFonts w:cs="Times New Roman"/>
        </w:rPr>
        <w:t xml:space="preserve">The theme convenor clarified that </w:t>
      </w:r>
      <w:r w:rsidR="003669E9" w:rsidRPr="00662464">
        <w:rPr>
          <w:rFonts w:cs="Times New Roman"/>
        </w:rPr>
        <w:t>how that cost could be incorporated into the analysis</w:t>
      </w:r>
      <w:r w:rsidR="00EF78C6" w:rsidRPr="00662464">
        <w:rPr>
          <w:rFonts w:cs="Times New Roman"/>
        </w:rPr>
        <w:t xml:space="preserve"> was not taken into account</w:t>
      </w:r>
      <w:r w:rsidR="003669E9" w:rsidRPr="00662464">
        <w:rPr>
          <w:rFonts w:cs="Times New Roman"/>
        </w:rPr>
        <w:t>.</w:t>
      </w:r>
    </w:p>
    <w:p w:rsidR="003669E9" w:rsidRPr="00662464" w:rsidRDefault="008E5A40" w:rsidP="00376864">
      <w:pPr>
        <w:pStyle w:val="WCPFC"/>
        <w:rPr>
          <w:rFonts w:cs="Times New Roman"/>
        </w:rPr>
      </w:pPr>
      <w:r w:rsidRPr="00662464">
        <w:rPr>
          <w:rFonts w:cs="Times New Roman"/>
        </w:rPr>
        <w:t xml:space="preserve">FFA members </w:t>
      </w:r>
      <w:r w:rsidR="006F0464" w:rsidRPr="00662464">
        <w:rPr>
          <w:rFonts w:cs="Times New Roman"/>
        </w:rPr>
        <w:t>recalled their</w:t>
      </w:r>
      <w:r w:rsidRPr="00662464">
        <w:rPr>
          <w:rFonts w:cs="Times New Roman"/>
        </w:rPr>
        <w:t xml:space="preserve"> proposal </w:t>
      </w:r>
      <w:r w:rsidR="006F0464" w:rsidRPr="00662464">
        <w:rPr>
          <w:rFonts w:cs="Times New Roman"/>
        </w:rPr>
        <w:t xml:space="preserve">at WCPFC12 </w:t>
      </w:r>
      <w:r w:rsidRPr="00662464">
        <w:rPr>
          <w:rFonts w:cs="Times New Roman"/>
        </w:rPr>
        <w:t xml:space="preserve">for a </w:t>
      </w:r>
      <w:r w:rsidR="006F0464" w:rsidRPr="00662464">
        <w:rPr>
          <w:rFonts w:cs="Times New Roman"/>
        </w:rPr>
        <w:t xml:space="preserve">south Pacific albacore </w:t>
      </w:r>
      <w:r w:rsidRPr="00662464">
        <w:rPr>
          <w:rFonts w:cs="Times New Roman"/>
        </w:rPr>
        <w:t>TRP</w:t>
      </w:r>
      <w:r w:rsidR="006F0464" w:rsidRPr="00662464">
        <w:rPr>
          <w:rFonts w:cs="Times New Roman"/>
        </w:rPr>
        <w:t xml:space="preserve">, and noted that </w:t>
      </w:r>
      <w:r w:rsidRPr="00662464">
        <w:rPr>
          <w:rFonts w:cs="Times New Roman"/>
        </w:rPr>
        <w:t xml:space="preserve">the Participants to the Tokelau Arrangement </w:t>
      </w:r>
      <w:r w:rsidR="006F0464" w:rsidRPr="00662464">
        <w:rPr>
          <w:rFonts w:cs="Times New Roman"/>
        </w:rPr>
        <w:t xml:space="preserve">would be </w:t>
      </w:r>
      <w:r w:rsidR="00A168E0" w:rsidRPr="00662464">
        <w:rPr>
          <w:rFonts w:cs="Times New Roman"/>
        </w:rPr>
        <w:t xml:space="preserve">again </w:t>
      </w:r>
      <w:r w:rsidRPr="00662464">
        <w:rPr>
          <w:rFonts w:cs="Times New Roman"/>
        </w:rPr>
        <w:t>propos</w:t>
      </w:r>
      <w:r w:rsidR="00A168E0" w:rsidRPr="00662464">
        <w:rPr>
          <w:rFonts w:cs="Times New Roman"/>
        </w:rPr>
        <w:t xml:space="preserve">ing </w:t>
      </w:r>
      <w:r w:rsidRPr="00662464">
        <w:rPr>
          <w:rFonts w:cs="Times New Roman"/>
        </w:rPr>
        <w:t>the adoption of a TRP that maintains the spawning biomass at 45% of spawning biomass in the absence of fishing</w:t>
      </w:r>
      <w:r w:rsidR="00A168E0" w:rsidRPr="00662464">
        <w:rPr>
          <w:rFonts w:cs="Times New Roman"/>
        </w:rPr>
        <w:t xml:space="preserve">, </w:t>
      </w:r>
      <w:r w:rsidRPr="00662464">
        <w:rPr>
          <w:rFonts w:cs="Times New Roman"/>
        </w:rPr>
        <w:t>address</w:t>
      </w:r>
      <w:r w:rsidR="00A168E0" w:rsidRPr="00662464">
        <w:rPr>
          <w:rFonts w:cs="Times New Roman"/>
        </w:rPr>
        <w:t xml:space="preserve">ing </w:t>
      </w:r>
      <w:r w:rsidRPr="00662464">
        <w:rPr>
          <w:rFonts w:cs="Times New Roman"/>
        </w:rPr>
        <w:t xml:space="preserve">the major objective of returning CPUE to levels that allow the average vessel a chance of making a profit, as well as avoiding the </w:t>
      </w:r>
      <w:r w:rsidR="006F0464" w:rsidRPr="00662464">
        <w:rPr>
          <w:rFonts w:cs="Times New Roman"/>
        </w:rPr>
        <w:t xml:space="preserve">LRP </w:t>
      </w:r>
      <w:r w:rsidRPr="00662464">
        <w:rPr>
          <w:rFonts w:cs="Times New Roman"/>
        </w:rPr>
        <w:t xml:space="preserve">with a low level of risk. </w:t>
      </w:r>
      <w:r w:rsidR="006F0464" w:rsidRPr="00662464">
        <w:rPr>
          <w:rFonts w:cs="Times New Roman"/>
        </w:rPr>
        <w:t>The</w:t>
      </w:r>
      <w:r w:rsidR="00A168E0" w:rsidRPr="00662464">
        <w:rPr>
          <w:rFonts w:cs="Times New Roman"/>
        </w:rPr>
        <w:t xml:space="preserve"> </w:t>
      </w:r>
      <w:r w:rsidRPr="00662464">
        <w:rPr>
          <w:rFonts w:cs="Times New Roman"/>
        </w:rPr>
        <w:t xml:space="preserve">analysis </w:t>
      </w:r>
      <w:r w:rsidR="0084428D" w:rsidRPr="00662464">
        <w:rPr>
          <w:rFonts w:cs="Times New Roman"/>
        </w:rPr>
        <w:t>strongly suggested</w:t>
      </w:r>
      <w:r w:rsidRPr="00662464">
        <w:rPr>
          <w:rFonts w:cs="Times New Roman"/>
        </w:rPr>
        <w:t xml:space="preserve"> that the status quo </w:t>
      </w:r>
      <w:r w:rsidR="00A168E0" w:rsidRPr="00662464">
        <w:rPr>
          <w:rFonts w:cs="Times New Roman"/>
        </w:rPr>
        <w:t>wa</w:t>
      </w:r>
      <w:r w:rsidRPr="00662464">
        <w:rPr>
          <w:rFonts w:cs="Times New Roman"/>
        </w:rPr>
        <w:t xml:space="preserve">s not a viable option </w:t>
      </w:r>
      <w:r w:rsidR="0084428D" w:rsidRPr="00662464">
        <w:rPr>
          <w:rFonts w:cs="Times New Roman"/>
        </w:rPr>
        <w:t xml:space="preserve">for </w:t>
      </w:r>
      <w:r w:rsidRPr="00662464">
        <w:rPr>
          <w:rFonts w:cs="Times New Roman"/>
        </w:rPr>
        <w:t xml:space="preserve">the southern longline fishery if it is to continue targeting albacore. </w:t>
      </w:r>
      <w:r w:rsidR="0084428D" w:rsidRPr="00662464">
        <w:rPr>
          <w:rFonts w:cs="Times New Roman"/>
        </w:rPr>
        <w:t xml:space="preserve">These CCMs </w:t>
      </w:r>
      <w:r w:rsidRPr="00662464">
        <w:rPr>
          <w:rFonts w:cs="Times New Roman"/>
        </w:rPr>
        <w:t>note</w:t>
      </w:r>
      <w:r w:rsidR="0084428D" w:rsidRPr="00662464">
        <w:rPr>
          <w:rFonts w:cs="Times New Roman"/>
        </w:rPr>
        <w:t>d</w:t>
      </w:r>
      <w:r w:rsidRPr="00662464">
        <w:rPr>
          <w:rFonts w:cs="Times New Roman"/>
        </w:rPr>
        <w:t xml:space="preserve"> the</w:t>
      </w:r>
      <w:r w:rsidR="0084428D" w:rsidRPr="00662464">
        <w:rPr>
          <w:rFonts w:cs="Times New Roman"/>
        </w:rPr>
        <w:t xml:space="preserve"> paper’s</w:t>
      </w:r>
      <w:r w:rsidRPr="00662464">
        <w:rPr>
          <w:rFonts w:cs="Times New Roman"/>
        </w:rPr>
        <w:t xml:space="preserve"> recommendations</w:t>
      </w:r>
      <w:r w:rsidR="0084428D" w:rsidRPr="00662464">
        <w:rPr>
          <w:rFonts w:cs="Times New Roman"/>
        </w:rPr>
        <w:t xml:space="preserve"> </w:t>
      </w:r>
      <w:r w:rsidRPr="00662464">
        <w:rPr>
          <w:rFonts w:cs="Times New Roman"/>
        </w:rPr>
        <w:t>and propose</w:t>
      </w:r>
      <w:r w:rsidR="0084428D" w:rsidRPr="00662464">
        <w:rPr>
          <w:rFonts w:cs="Times New Roman"/>
        </w:rPr>
        <w:t>d</w:t>
      </w:r>
      <w:r w:rsidRPr="00662464">
        <w:rPr>
          <w:rFonts w:cs="Times New Roman"/>
        </w:rPr>
        <w:t xml:space="preserve"> that the major outputs of </w:t>
      </w:r>
      <w:r w:rsidR="004449E9" w:rsidRPr="00662464">
        <w:rPr>
          <w:rFonts w:cs="Times New Roman"/>
        </w:rPr>
        <w:t>SC12</w:t>
      </w:r>
      <w:r w:rsidR="004449E9" w:rsidRPr="00662464">
        <w:rPr>
          <w:rFonts w:cs="Times New Roman" w:hint="eastAsia"/>
          <w:lang w:eastAsia="ko-KR"/>
        </w:rPr>
        <w:t>-</w:t>
      </w:r>
      <w:r w:rsidRPr="00662464">
        <w:rPr>
          <w:rFonts w:cs="Times New Roman"/>
        </w:rPr>
        <w:t>MI-WP-01 be recorded i</w:t>
      </w:r>
      <w:r w:rsidR="0084428D" w:rsidRPr="00662464">
        <w:rPr>
          <w:rFonts w:cs="Times New Roman"/>
        </w:rPr>
        <w:t xml:space="preserve">n the advice of SC12 to WCPFC13, as follows: </w:t>
      </w:r>
      <w:r w:rsidRPr="00662464">
        <w:rPr>
          <w:rFonts w:cs="Times New Roman"/>
        </w:rPr>
        <w:t xml:space="preserve">a. note the advice in the abstract of </w:t>
      </w:r>
      <w:r w:rsidR="004449E9" w:rsidRPr="00662464">
        <w:rPr>
          <w:rFonts w:cs="Times New Roman"/>
        </w:rPr>
        <w:t>SC12</w:t>
      </w:r>
      <w:r w:rsidR="004449E9" w:rsidRPr="00662464">
        <w:rPr>
          <w:rFonts w:cs="Times New Roman" w:hint="eastAsia"/>
          <w:lang w:eastAsia="ko-KR"/>
        </w:rPr>
        <w:t>-</w:t>
      </w:r>
      <w:r w:rsidRPr="00662464">
        <w:rPr>
          <w:rFonts w:cs="Times New Roman"/>
        </w:rPr>
        <w:t>MI-WP-01, that status quo conditions will lead to both stock and CPUE declines</w:t>
      </w:r>
      <w:r w:rsidR="0084428D" w:rsidRPr="00662464">
        <w:rPr>
          <w:rFonts w:cs="Times New Roman"/>
        </w:rPr>
        <w:t xml:space="preserve"> </w:t>
      </w:r>
      <w:r w:rsidRPr="00662464">
        <w:rPr>
          <w:rFonts w:cs="Times New Roman"/>
        </w:rPr>
        <w:t>and significantly reduced profits over the next 20 years</w:t>
      </w:r>
      <w:r w:rsidR="0084428D" w:rsidRPr="00662464">
        <w:rPr>
          <w:rFonts w:cs="Times New Roman"/>
        </w:rPr>
        <w:t>, w</w:t>
      </w:r>
      <w:r w:rsidRPr="00662464">
        <w:rPr>
          <w:rFonts w:cs="Times New Roman"/>
        </w:rPr>
        <w:t>hereas economic performance was much improved under the effort reduction scenario</w:t>
      </w:r>
      <w:r w:rsidR="0084428D" w:rsidRPr="00662464">
        <w:rPr>
          <w:rFonts w:cs="Times New Roman"/>
        </w:rPr>
        <w:t xml:space="preserve">; </w:t>
      </w:r>
      <w:r w:rsidRPr="00662464">
        <w:rPr>
          <w:rFonts w:cs="Times New Roman"/>
        </w:rPr>
        <w:t>b</w:t>
      </w:r>
      <w:r w:rsidR="0084428D" w:rsidRPr="00662464">
        <w:rPr>
          <w:rFonts w:cs="Times New Roman"/>
        </w:rPr>
        <w:t>. that m</w:t>
      </w:r>
      <w:r w:rsidRPr="00662464">
        <w:rPr>
          <w:rFonts w:cs="Times New Roman"/>
        </w:rPr>
        <w:t>aintaining status quo (2013) effort would reduce the spawning biomass to 32% SBF=0, with a relatively high risk of breaching the LRP, and CPUE would be reduced by a further 14% over the projection period.</w:t>
      </w:r>
    </w:p>
    <w:p w:rsidR="00A168E0" w:rsidRPr="00662464" w:rsidRDefault="00F37BE7" w:rsidP="00376864">
      <w:pPr>
        <w:pStyle w:val="WCPFC"/>
        <w:rPr>
          <w:rFonts w:cs="Times New Roman"/>
        </w:rPr>
      </w:pPr>
      <w:r w:rsidRPr="00662464">
        <w:rPr>
          <w:rFonts w:cs="Times New Roman"/>
        </w:rPr>
        <w:t>In response to a question related to assumptions about fish prices, which had reduced significantly in recent years, SPC noted that fish prices and fuel prices were incorporated into the analysis through the different scenarios. Chinese Taipei further enquired about the reasons for not taking into account access fees in the study, which are an important cost for the longline fishery.</w:t>
      </w:r>
      <w:r w:rsidR="00936CCF" w:rsidRPr="00662464">
        <w:rPr>
          <w:rFonts w:cs="Times New Roman"/>
        </w:rPr>
        <w:t xml:space="preserve"> </w:t>
      </w:r>
      <w:r w:rsidR="007C363D" w:rsidRPr="00662464">
        <w:rPr>
          <w:rFonts w:cs="Times New Roman"/>
        </w:rPr>
        <w:t>FFA acknowledged that the study tried to determine how much profitability there might be in the fishery, not who was capturing that profitability. Incorporating access fees into the analysis would generate an index reflecting fleet rather than fishery profitability but that this additional index could be generated in future analyses</w:t>
      </w:r>
      <w:r w:rsidR="005B266D" w:rsidRPr="00662464">
        <w:rPr>
          <w:rFonts w:cs="Times New Roman"/>
        </w:rPr>
        <w:t>.</w:t>
      </w:r>
      <w:r w:rsidR="00936CCF" w:rsidRPr="00662464">
        <w:rPr>
          <w:rFonts w:cs="Times New Roman"/>
        </w:rPr>
        <w:t xml:space="preserve"> </w:t>
      </w:r>
    </w:p>
    <w:p w:rsidR="00A168E0" w:rsidRPr="00662464" w:rsidRDefault="00F37BE7" w:rsidP="00376864">
      <w:pPr>
        <w:pStyle w:val="WCPFC"/>
        <w:rPr>
          <w:rFonts w:cs="Times New Roman"/>
        </w:rPr>
      </w:pPr>
      <w:r w:rsidRPr="00662464">
        <w:rPr>
          <w:rFonts w:cs="Times New Roman"/>
        </w:rPr>
        <w:t xml:space="preserve">Chinese Taipei asked if the level of CPUE for short-term and long-term closure has been calculated, noting that if CPUE is lower some vessels might tie up in the ports resulting reduction of effort and if CPUE is even lower the vessels would leave the fishery resulting further reduction of effort and increase of profit for the rest vessels. </w:t>
      </w:r>
    </w:p>
    <w:p w:rsidR="00A70F09" w:rsidRPr="00662464" w:rsidRDefault="008A27E9" w:rsidP="00376864">
      <w:pPr>
        <w:pStyle w:val="WCPFC"/>
        <w:rPr>
          <w:rFonts w:cs="Times New Roman"/>
        </w:rPr>
      </w:pPr>
      <w:r w:rsidRPr="00662464">
        <w:rPr>
          <w:rFonts w:cs="Times New Roman"/>
        </w:rPr>
        <w:t xml:space="preserve">SPC </w:t>
      </w:r>
      <w:r w:rsidR="006C7D87" w:rsidRPr="00662464">
        <w:rPr>
          <w:rFonts w:cs="Times New Roman"/>
        </w:rPr>
        <w:t xml:space="preserve">responded that due to the high </w:t>
      </w:r>
      <w:r w:rsidR="00A70F09" w:rsidRPr="00662464">
        <w:rPr>
          <w:rFonts w:cs="Times New Roman"/>
        </w:rPr>
        <w:t xml:space="preserve">fuel prices vessels </w:t>
      </w:r>
      <w:r w:rsidR="006C7D87" w:rsidRPr="00662464">
        <w:rPr>
          <w:rFonts w:cs="Times New Roman"/>
        </w:rPr>
        <w:t xml:space="preserve">tied </w:t>
      </w:r>
      <w:r w:rsidR="00A70F09" w:rsidRPr="00662464">
        <w:rPr>
          <w:rFonts w:cs="Times New Roman"/>
        </w:rPr>
        <w:t>up in some me</w:t>
      </w:r>
      <w:r w:rsidR="006C7D87" w:rsidRPr="00662464">
        <w:rPr>
          <w:rFonts w:cs="Times New Roman"/>
        </w:rPr>
        <w:t>m</w:t>
      </w:r>
      <w:r w:rsidR="00A70F09" w:rsidRPr="00662464">
        <w:rPr>
          <w:rFonts w:cs="Times New Roman"/>
        </w:rPr>
        <w:t>ber states</w:t>
      </w:r>
      <w:r w:rsidR="006C7D87" w:rsidRPr="00662464">
        <w:rPr>
          <w:rFonts w:cs="Times New Roman"/>
        </w:rPr>
        <w:t>, so effectively</w:t>
      </w:r>
      <w:r w:rsidR="00A70F09" w:rsidRPr="00662464">
        <w:rPr>
          <w:rFonts w:cs="Times New Roman"/>
        </w:rPr>
        <w:t xml:space="preserve"> </w:t>
      </w:r>
      <w:r w:rsidR="006C7D87" w:rsidRPr="00662464">
        <w:rPr>
          <w:rFonts w:cs="Times New Roman"/>
        </w:rPr>
        <w:t xml:space="preserve">certain fleets </w:t>
      </w:r>
      <w:r w:rsidR="00A70F09" w:rsidRPr="00662464">
        <w:rPr>
          <w:rFonts w:cs="Times New Roman"/>
        </w:rPr>
        <w:t>are at t</w:t>
      </w:r>
      <w:r w:rsidR="006C7D87" w:rsidRPr="00662464">
        <w:rPr>
          <w:rFonts w:cs="Times New Roman"/>
        </w:rPr>
        <w:t>hat level now</w:t>
      </w:r>
      <w:r w:rsidR="00A70F09" w:rsidRPr="00662464">
        <w:rPr>
          <w:rFonts w:cs="Times New Roman"/>
        </w:rPr>
        <w:t>.</w:t>
      </w:r>
      <w:r w:rsidR="00D16A12" w:rsidRPr="00662464">
        <w:rPr>
          <w:rFonts w:cs="Times New Roman"/>
        </w:rPr>
        <w:t xml:space="preserve"> </w:t>
      </w:r>
      <w:r w:rsidR="007C363D" w:rsidRPr="00662464">
        <w:rPr>
          <w:rFonts w:cs="Times New Roman"/>
        </w:rPr>
        <w:t xml:space="preserve">FFA noted that the analysis examined fishery profitability and explicitly included returns to operators required for them to reinvest in the fishery over the long term and, as such, where the profits generated were negative it would be expected that vessels would exit the fishery over time. FFA stated that it could in the future examine the catch rate required for vessels to remain operating in the short and long term under given conditions in relation to fish prices and fishing costs. FFA commented that part of the rationale for the TRP of 45% was to bring CPUE in the fishery </w:t>
      </w:r>
      <w:r w:rsidR="007C363D" w:rsidRPr="00662464">
        <w:rPr>
          <w:rFonts w:cs="Times New Roman"/>
        </w:rPr>
        <w:lastRenderedPageBreak/>
        <w:t>back to the level it was at before the recent expansion in effort, a level at which vessels could make a reasonable level of profit</w:t>
      </w:r>
      <w:r w:rsidR="00877AA4" w:rsidRPr="00662464">
        <w:rPr>
          <w:rFonts w:cs="Times New Roman"/>
        </w:rPr>
        <w:t>.</w:t>
      </w:r>
      <w:r w:rsidR="00A70F09" w:rsidRPr="00662464">
        <w:rPr>
          <w:rFonts w:cs="Times New Roman"/>
        </w:rPr>
        <w:t xml:space="preserve"> </w:t>
      </w:r>
    </w:p>
    <w:p w:rsidR="008B1629" w:rsidRPr="00662464" w:rsidRDefault="00877AA4" w:rsidP="00376864">
      <w:pPr>
        <w:pStyle w:val="WCPFC"/>
        <w:rPr>
          <w:rFonts w:cs="Times New Roman"/>
        </w:rPr>
      </w:pPr>
      <w:r w:rsidRPr="00662464">
        <w:rPr>
          <w:rFonts w:cs="Times New Roman"/>
        </w:rPr>
        <w:t xml:space="preserve">With thanks to WWF for supporting translation, </w:t>
      </w:r>
      <w:r w:rsidR="008B1629" w:rsidRPr="00662464">
        <w:rPr>
          <w:rFonts w:cs="Times New Roman"/>
        </w:rPr>
        <w:t xml:space="preserve">FFA members drew participants’ attention to the </w:t>
      </w:r>
      <w:r w:rsidR="00A168E0" w:rsidRPr="00662464">
        <w:rPr>
          <w:rFonts w:cs="Times New Roman"/>
        </w:rPr>
        <w:t xml:space="preserve">WWF </w:t>
      </w:r>
      <w:r w:rsidR="008B1629" w:rsidRPr="00662464">
        <w:rPr>
          <w:rFonts w:cs="Times New Roman"/>
        </w:rPr>
        <w:t>albacore TRP briefing</w:t>
      </w:r>
      <w:r w:rsidRPr="00662464">
        <w:rPr>
          <w:rFonts w:cs="Times New Roman"/>
        </w:rPr>
        <w:t xml:space="preserve">, which </w:t>
      </w:r>
      <w:r w:rsidR="008B1629" w:rsidRPr="00662464">
        <w:rPr>
          <w:rFonts w:cs="Times New Roman"/>
        </w:rPr>
        <w:t xml:space="preserve">was a resource for CCMs </w:t>
      </w:r>
      <w:r w:rsidR="00A168E0" w:rsidRPr="00662464">
        <w:rPr>
          <w:rFonts w:cs="Times New Roman"/>
        </w:rPr>
        <w:t xml:space="preserve">to explain </w:t>
      </w:r>
      <w:r w:rsidR="008B1629" w:rsidRPr="00662464">
        <w:rPr>
          <w:rFonts w:cs="Times New Roman"/>
        </w:rPr>
        <w:t>the TRP to stakeholders.</w:t>
      </w:r>
    </w:p>
    <w:p w:rsidR="00F74B63" w:rsidRPr="00662464" w:rsidRDefault="00700A1C" w:rsidP="00376864">
      <w:pPr>
        <w:pStyle w:val="WCPFC"/>
        <w:rPr>
          <w:rFonts w:cs="Times New Roman"/>
        </w:rPr>
      </w:pPr>
      <w:r w:rsidRPr="00662464">
        <w:rPr>
          <w:rFonts w:cs="Times New Roman"/>
        </w:rPr>
        <w:t xml:space="preserve">The theme convenor requested information on the percentage of the total profit </w:t>
      </w:r>
      <w:r w:rsidR="00F74B63" w:rsidRPr="00662464">
        <w:rPr>
          <w:rFonts w:cs="Times New Roman"/>
        </w:rPr>
        <w:t>attributable to non-albacore species.</w:t>
      </w:r>
    </w:p>
    <w:p w:rsidR="00F74B63" w:rsidRPr="00662464" w:rsidRDefault="00D45038" w:rsidP="00376864">
      <w:pPr>
        <w:pStyle w:val="WCPFC"/>
        <w:rPr>
          <w:rFonts w:cs="Times New Roman"/>
        </w:rPr>
      </w:pPr>
      <w:r w:rsidRPr="00662464">
        <w:rPr>
          <w:rFonts w:cs="Times New Roman"/>
        </w:rPr>
        <w:t xml:space="preserve">As the study will be </w:t>
      </w:r>
      <w:r w:rsidR="00F74B63" w:rsidRPr="00662464">
        <w:rPr>
          <w:rFonts w:cs="Times New Roman"/>
        </w:rPr>
        <w:t>forwarded to the Commission for consideration</w:t>
      </w:r>
      <w:r w:rsidRPr="00662464">
        <w:rPr>
          <w:rFonts w:cs="Times New Roman"/>
        </w:rPr>
        <w:t>, Chinese Taipei asked that</w:t>
      </w:r>
      <w:r w:rsidR="00F74B63" w:rsidRPr="00662464">
        <w:rPr>
          <w:rFonts w:cs="Times New Roman"/>
        </w:rPr>
        <w:t xml:space="preserve"> </w:t>
      </w:r>
      <w:r w:rsidRPr="00662464">
        <w:rPr>
          <w:rFonts w:cs="Times New Roman"/>
        </w:rPr>
        <w:t xml:space="preserve">the authors conduct similar calculations based on the years before the recent expansion in fishing effort </w:t>
      </w:r>
      <w:r w:rsidR="00700A1C" w:rsidRPr="00662464">
        <w:rPr>
          <w:rFonts w:cs="Times New Roman"/>
        </w:rPr>
        <w:t>(the last 3-5 years). T</w:t>
      </w:r>
      <w:r w:rsidR="00C637DF" w:rsidRPr="00662464">
        <w:rPr>
          <w:rFonts w:cs="Times New Roman"/>
        </w:rPr>
        <w:t xml:space="preserve">his </w:t>
      </w:r>
      <w:r w:rsidR="00700A1C" w:rsidRPr="00662464">
        <w:rPr>
          <w:rFonts w:cs="Times New Roman"/>
        </w:rPr>
        <w:t xml:space="preserve">request was made because </w:t>
      </w:r>
      <w:r w:rsidR="00C637DF" w:rsidRPr="00662464">
        <w:rPr>
          <w:rFonts w:cs="Times New Roman"/>
        </w:rPr>
        <w:t xml:space="preserve">some </w:t>
      </w:r>
      <w:r w:rsidR="00700A1C" w:rsidRPr="00662464">
        <w:rPr>
          <w:rFonts w:cs="Times New Roman"/>
        </w:rPr>
        <w:t xml:space="preserve">fleets </w:t>
      </w:r>
      <w:r w:rsidR="00C637DF" w:rsidRPr="00662464">
        <w:rPr>
          <w:rFonts w:cs="Times New Roman"/>
        </w:rPr>
        <w:t>have contribute</w:t>
      </w:r>
      <w:r w:rsidR="00700A1C" w:rsidRPr="00662464">
        <w:rPr>
          <w:rFonts w:cs="Times New Roman"/>
        </w:rPr>
        <w:t>d</w:t>
      </w:r>
      <w:r w:rsidR="00C637DF" w:rsidRPr="00662464">
        <w:rPr>
          <w:rFonts w:cs="Times New Roman"/>
        </w:rPr>
        <w:t xml:space="preserve"> </w:t>
      </w:r>
      <w:r w:rsidR="00700A1C" w:rsidRPr="00662464">
        <w:rPr>
          <w:rFonts w:cs="Times New Roman"/>
        </w:rPr>
        <w:t xml:space="preserve">more </w:t>
      </w:r>
      <w:r w:rsidR="00C637DF" w:rsidRPr="00662464">
        <w:rPr>
          <w:rFonts w:cs="Times New Roman"/>
        </w:rPr>
        <w:t>to the decline of CPUE</w:t>
      </w:r>
      <w:r w:rsidR="00700A1C" w:rsidRPr="00662464">
        <w:rPr>
          <w:rFonts w:cs="Times New Roman"/>
        </w:rPr>
        <w:t xml:space="preserve">, and </w:t>
      </w:r>
      <w:r w:rsidR="00C637DF" w:rsidRPr="00662464">
        <w:rPr>
          <w:rFonts w:cs="Times New Roman"/>
        </w:rPr>
        <w:t xml:space="preserve">managers may like to consider how to deal with this matter </w:t>
      </w:r>
      <w:r w:rsidR="00700A1C" w:rsidRPr="00662464">
        <w:rPr>
          <w:rFonts w:cs="Times New Roman"/>
        </w:rPr>
        <w:t xml:space="preserve">in a way that is </w:t>
      </w:r>
      <w:r w:rsidR="00C637DF" w:rsidRPr="00662464">
        <w:rPr>
          <w:rFonts w:cs="Times New Roman"/>
        </w:rPr>
        <w:t>fair.</w:t>
      </w:r>
    </w:p>
    <w:p w:rsidR="00C637DF" w:rsidRPr="00662464" w:rsidRDefault="00D319A5" w:rsidP="00376864">
      <w:pPr>
        <w:pStyle w:val="WCPFC"/>
        <w:rPr>
          <w:rFonts w:cs="Times New Roman"/>
        </w:rPr>
      </w:pPr>
      <w:r w:rsidRPr="00662464">
        <w:rPr>
          <w:rFonts w:cs="Times New Roman"/>
        </w:rPr>
        <w:t xml:space="preserve">Pilling noted that the </w:t>
      </w:r>
      <w:r w:rsidR="00C637DF" w:rsidRPr="00662464">
        <w:rPr>
          <w:rFonts w:cs="Times New Roman"/>
        </w:rPr>
        <w:t xml:space="preserve">south Pacific albacore indicators paper </w:t>
      </w:r>
      <w:r w:rsidRPr="00662464">
        <w:rPr>
          <w:rFonts w:cs="Times New Roman"/>
        </w:rPr>
        <w:t xml:space="preserve">discussed at this meeting includes data on </w:t>
      </w:r>
      <w:r w:rsidR="00C637DF" w:rsidRPr="00662464">
        <w:rPr>
          <w:rFonts w:cs="Times New Roman"/>
        </w:rPr>
        <w:t xml:space="preserve">effort by flag for the last </w:t>
      </w:r>
      <w:r w:rsidRPr="00662464">
        <w:rPr>
          <w:rFonts w:cs="Times New Roman"/>
        </w:rPr>
        <w:t xml:space="preserve">ten </w:t>
      </w:r>
      <w:r w:rsidR="00C637DF" w:rsidRPr="00662464">
        <w:rPr>
          <w:rFonts w:cs="Times New Roman"/>
        </w:rPr>
        <w:t>years.</w:t>
      </w:r>
    </w:p>
    <w:p w:rsidR="00C637DF" w:rsidRPr="00662464" w:rsidRDefault="009969D6" w:rsidP="00376864">
      <w:pPr>
        <w:pStyle w:val="WCPFC"/>
        <w:rPr>
          <w:rFonts w:cs="Times New Roman"/>
        </w:rPr>
      </w:pPr>
      <w:r w:rsidRPr="00662464">
        <w:rPr>
          <w:rFonts w:cs="Times New Roman"/>
        </w:rPr>
        <w:t xml:space="preserve">The theme convenor requested that the paper’s authors </w:t>
      </w:r>
      <w:r w:rsidR="00C637DF" w:rsidRPr="00662464">
        <w:rPr>
          <w:rFonts w:cs="Times New Roman"/>
        </w:rPr>
        <w:t xml:space="preserve">attempt to clarify some of the issues </w:t>
      </w:r>
      <w:r w:rsidRPr="00662464">
        <w:rPr>
          <w:rFonts w:cs="Times New Roman"/>
        </w:rPr>
        <w:t xml:space="preserve">based on discussions </w:t>
      </w:r>
      <w:r w:rsidR="00C637DF" w:rsidRPr="00662464">
        <w:rPr>
          <w:rFonts w:cs="Times New Roman"/>
        </w:rPr>
        <w:t xml:space="preserve">raised </w:t>
      </w:r>
      <w:r w:rsidRPr="00662464">
        <w:rPr>
          <w:rFonts w:cs="Times New Roman"/>
        </w:rPr>
        <w:t xml:space="preserve">during this session to ensure the Commission receives </w:t>
      </w:r>
      <w:r w:rsidR="00D319A5" w:rsidRPr="00662464">
        <w:rPr>
          <w:rFonts w:cs="Times New Roman"/>
        </w:rPr>
        <w:t xml:space="preserve">clear </w:t>
      </w:r>
      <w:r w:rsidRPr="00662464">
        <w:rPr>
          <w:rFonts w:cs="Times New Roman"/>
        </w:rPr>
        <w:t>advice</w:t>
      </w:r>
      <w:r w:rsidR="00D319A5" w:rsidRPr="00662464">
        <w:rPr>
          <w:rFonts w:cs="Times New Roman"/>
        </w:rPr>
        <w:t xml:space="preserve"> on this matter</w:t>
      </w:r>
      <w:r w:rsidR="00C637DF" w:rsidRPr="00662464">
        <w:rPr>
          <w:rFonts w:cs="Times New Roman"/>
        </w:rPr>
        <w:t>.</w:t>
      </w:r>
    </w:p>
    <w:p w:rsidR="007B5910" w:rsidRPr="00662464" w:rsidRDefault="007B5910" w:rsidP="00376864">
      <w:pPr>
        <w:pStyle w:val="WCPFC"/>
        <w:rPr>
          <w:rFonts w:cs="Times New Roman"/>
          <w:b/>
        </w:rPr>
      </w:pPr>
      <w:r w:rsidRPr="00662464">
        <w:rPr>
          <w:rFonts w:cs="Times New Roman"/>
          <w:b/>
        </w:rPr>
        <w:t>SC12 reviewed information related to the biological and economic consequences of alternative catch trajectories to achieve a candidate south Pacific albacore target reference point (</w:t>
      </w:r>
      <w:r w:rsidR="004449E9" w:rsidRPr="00662464">
        <w:rPr>
          <w:rFonts w:cs="Times New Roman"/>
          <w:b/>
        </w:rPr>
        <w:t>SC12</w:t>
      </w:r>
      <w:r w:rsidR="004449E9" w:rsidRPr="00662464">
        <w:rPr>
          <w:rFonts w:cs="Times New Roman" w:hint="eastAsia"/>
          <w:b/>
          <w:lang w:eastAsia="ko-KR"/>
        </w:rPr>
        <w:t>-</w:t>
      </w:r>
      <w:r w:rsidRPr="00662464">
        <w:rPr>
          <w:rFonts w:cs="Times New Roman"/>
          <w:b/>
        </w:rPr>
        <w:t>MI-WP-01) and provided a number of suggestions to clarify aspects of the paper before a revised version is forwarded to WCPFC13. SC12 recommends that WCPFC13 note the biological and economic consequences of the various trajectory options modelled in this paper in making a decision on an appropriate target reference point for south Pacific albacore. In particular, SC12 draws the attention of WCPFC13 to the importance of assumptions on key bycatch species catch levels for economic estimates; and the need to include additional economic losses due to the exit of vessels from the fishery.</w:t>
      </w:r>
    </w:p>
    <w:p w:rsidR="00C17891" w:rsidRPr="00662464" w:rsidRDefault="00C12691" w:rsidP="004B5E7B">
      <w:pPr>
        <w:pStyle w:val="Heading6"/>
      </w:pPr>
      <w:r w:rsidRPr="00662464">
        <w:t>b.</w:t>
      </w:r>
      <w:r w:rsidRPr="00662464">
        <w:tab/>
      </w:r>
      <w:r w:rsidR="00C17891" w:rsidRPr="00662464">
        <w:t>Bigeye tuna</w:t>
      </w:r>
    </w:p>
    <w:p w:rsidR="00084ADF" w:rsidRPr="00662464" w:rsidRDefault="009969D6" w:rsidP="00376864">
      <w:pPr>
        <w:pStyle w:val="WCPFC"/>
        <w:rPr>
          <w:rFonts w:cs="Times New Roman"/>
        </w:rPr>
      </w:pPr>
      <w:r w:rsidRPr="00662464">
        <w:rPr>
          <w:rFonts w:cs="Times New Roman"/>
        </w:rPr>
        <w:t>The theme convenor noted that in 2016 t</w:t>
      </w:r>
      <w:r w:rsidR="00084ADF" w:rsidRPr="00662464">
        <w:rPr>
          <w:rFonts w:cs="Times New Roman"/>
        </w:rPr>
        <w:t xml:space="preserve">he Commission is scheduled to agree timeframes to rebuild bigeye to the </w:t>
      </w:r>
      <w:r w:rsidR="00522C1C" w:rsidRPr="00662464">
        <w:rPr>
          <w:rFonts w:cs="Times New Roman"/>
        </w:rPr>
        <w:t>LRP</w:t>
      </w:r>
      <w:r w:rsidRPr="00662464">
        <w:rPr>
          <w:rFonts w:cs="Times New Roman"/>
        </w:rPr>
        <w:t xml:space="preserve">, and </w:t>
      </w:r>
      <w:r w:rsidR="00084ADF" w:rsidRPr="00662464">
        <w:rPr>
          <w:rFonts w:cs="Times New Roman"/>
        </w:rPr>
        <w:t>SC ha</w:t>
      </w:r>
      <w:r w:rsidRPr="00662464">
        <w:rPr>
          <w:rFonts w:cs="Times New Roman"/>
        </w:rPr>
        <w:t xml:space="preserve">s </w:t>
      </w:r>
      <w:r w:rsidR="00084ADF" w:rsidRPr="00662464">
        <w:rPr>
          <w:rFonts w:cs="Times New Roman"/>
        </w:rPr>
        <w:t>been requested to provide advice on determining a biologically reasonable timeframe</w:t>
      </w:r>
      <w:r w:rsidRPr="00662464">
        <w:rPr>
          <w:rFonts w:cs="Times New Roman"/>
        </w:rPr>
        <w:t xml:space="preserve"> for rebuilding bigeye tuna to </w:t>
      </w:r>
      <w:r w:rsidR="00BC75F6" w:rsidRPr="00662464">
        <w:rPr>
          <w:rFonts w:cs="Times New Roman"/>
        </w:rPr>
        <w:t>[</w:t>
      </w:r>
      <w:r w:rsidR="00084ADF" w:rsidRPr="00662464">
        <w:rPr>
          <w:rFonts w:cs="Times New Roman"/>
        </w:rPr>
        <w:t>or above</w:t>
      </w:r>
      <w:r w:rsidR="00BC75F6" w:rsidRPr="00662464">
        <w:rPr>
          <w:rFonts w:cs="Times New Roman"/>
        </w:rPr>
        <w:t>]</w:t>
      </w:r>
      <w:r w:rsidR="00084ADF" w:rsidRPr="00662464">
        <w:rPr>
          <w:rFonts w:cs="Times New Roman"/>
        </w:rPr>
        <w:t xml:space="preserve"> its </w:t>
      </w:r>
      <w:r w:rsidR="00522C1C" w:rsidRPr="00662464">
        <w:rPr>
          <w:rFonts w:cs="Times New Roman"/>
        </w:rPr>
        <w:t>LRP</w:t>
      </w:r>
      <w:r w:rsidR="00084ADF" w:rsidRPr="00662464">
        <w:rPr>
          <w:rFonts w:cs="Times New Roman"/>
        </w:rPr>
        <w:t>.</w:t>
      </w:r>
    </w:p>
    <w:p w:rsidR="001263D2" w:rsidRPr="00662464" w:rsidRDefault="00084ADF" w:rsidP="00376864">
      <w:pPr>
        <w:pStyle w:val="WCPFC"/>
        <w:rPr>
          <w:rFonts w:cs="Times New Roman"/>
        </w:rPr>
      </w:pPr>
      <w:r w:rsidRPr="00662464">
        <w:rPr>
          <w:rFonts w:cs="Times New Roman"/>
        </w:rPr>
        <w:t xml:space="preserve">G. Pilling </w:t>
      </w:r>
      <w:r w:rsidR="001263D2" w:rsidRPr="00662464">
        <w:rPr>
          <w:rFonts w:cs="Times New Roman"/>
        </w:rPr>
        <w:t xml:space="preserve">presented </w:t>
      </w:r>
      <w:r w:rsidR="004449E9" w:rsidRPr="00662464">
        <w:rPr>
          <w:rFonts w:cs="Times New Roman"/>
        </w:rPr>
        <w:t>SC12</w:t>
      </w:r>
      <w:r w:rsidR="001263D2" w:rsidRPr="00662464">
        <w:rPr>
          <w:rFonts w:cs="Times New Roman"/>
        </w:rPr>
        <w:t>-MI-WP-02</w:t>
      </w:r>
      <w:r w:rsidR="00FF0574" w:rsidRPr="00662464">
        <w:rPr>
          <w:rFonts w:cs="Times New Roman"/>
        </w:rPr>
        <w:t>,</w:t>
      </w:r>
      <w:r w:rsidR="001263D2" w:rsidRPr="00662464">
        <w:rPr>
          <w:rFonts w:cs="Times New Roman"/>
        </w:rPr>
        <w:t xml:space="preserve"> on biologically-reasonable rebuilding timeframes for bigeye tuna.</w:t>
      </w:r>
      <w:r w:rsidR="00FE2D25" w:rsidRPr="00662464">
        <w:rPr>
          <w:rFonts w:cs="Times New Roman"/>
        </w:rPr>
        <w:t xml:space="preserve"> Biologically reasonable timeframes can be specified in terms of stock generation time (the generation time for bigeye in the WCPO is estimated to be around 4 years), or the time the stock would need to rebuild in the absence of fishing (reaching the minimum rebuilding level (the LRP) took 2 years, and up to 4 years for the higher rebuilding levels) A number of alternative example timeframes were considered to rebuild the stock based on identified example national and regional management policies. The ability of a management scenario to achieve rebuilding within those specified timeframes depended upon the rebuilding level selected. These were examined using stochastic projection analyses for the bigeye stock. Future recruitment was determined by randomly sampling from the 2002-2011 recruitment deviations from the stock-recruitment relationship. Examined rebuilding levels were defined based upon the adopted LRP for bigeye tuna, and minimum stock levels consistent with four levels of risk (5, 10, 15 and 20%) of the stock falling below that LRP. Five management scenarios were examined: status quo (2012); a fishery ‘closure’; and three scenarios developed within the 2015 evaluation of CMM 2014-01 to encapsulate CMM implementation uncertainty. All scenarios were compatible with rebuilding to the LRP within the timeframes, but the status quo and ‘pessimistic’ scenarios (that had smaller reductions in </w:t>
      </w:r>
      <w:r w:rsidR="00FE2D25" w:rsidRPr="00662464">
        <w:rPr>
          <w:rFonts w:cs="Times New Roman"/>
        </w:rPr>
        <w:lastRenderedPageBreak/>
        <w:t>fishing) failed to meet the rebuilding timeframe if a rebuilding level consistent with lower levels of risk (5-20%) was selected. For timescales based upon the absence of fishing, however, by definition only the ‘closure’ scenario was consistent</w:t>
      </w:r>
    </w:p>
    <w:p w:rsidR="004B5E7B" w:rsidRPr="00662464" w:rsidRDefault="0077582E" w:rsidP="00376864">
      <w:pPr>
        <w:pStyle w:val="WCPFC"/>
        <w:rPr>
          <w:rFonts w:cs="Times New Roman"/>
        </w:rPr>
      </w:pPr>
      <w:r w:rsidRPr="00662464">
        <w:rPr>
          <w:rFonts w:cs="Times New Roman"/>
        </w:rPr>
        <w:t>Regarding the rebuilding level, Japan wondered how the candidate rebuilding target levels (some of which differed by only 1%) was practically meaningful, considering the uncertainty of the assessment. Regarding the 2015 choices management scenario, this CCM commented that there appeared to be some unusual things happening that year in fisheries, and suggested that when the paper is presented to Commission it should include status quo (2012) and 2015 choices</w:t>
      </w:r>
      <w:r w:rsidR="00E951BE" w:rsidRPr="00662464">
        <w:rPr>
          <w:rFonts w:cs="Times New Roman"/>
        </w:rPr>
        <w:t>.</w:t>
      </w:r>
    </w:p>
    <w:p w:rsidR="00E951BE" w:rsidRPr="00662464" w:rsidRDefault="0077582E" w:rsidP="00376864">
      <w:pPr>
        <w:pStyle w:val="WCPFC"/>
        <w:rPr>
          <w:rFonts w:cs="Times New Roman"/>
        </w:rPr>
      </w:pPr>
      <w:r w:rsidRPr="00662464">
        <w:rPr>
          <w:rFonts w:cs="Times New Roman"/>
        </w:rPr>
        <w:t>SPC agreed that it would be harder to differentiate successful rebuilding to targets that were only different by 1%. Regarding the 2015 choices scenario, that reflected SPC’s understanding of choices CCMs made for their fleets as allowed within the tropical tuna CMM, for the 2015 fishing year. Those choices defined</w:t>
      </w:r>
      <w:r w:rsidR="00A43478" w:rsidRPr="00662464">
        <w:rPr>
          <w:rFonts w:cs="Times New Roman"/>
        </w:rPr>
        <w:t xml:space="preserve"> </w:t>
      </w:r>
      <w:r w:rsidRPr="00662464">
        <w:rPr>
          <w:rFonts w:cs="Times New Roman"/>
        </w:rPr>
        <w:t>future levels of catch and effort within tropical purse seine and longline fishery used within the CMM evaluations, rather than actual levels of fishing within the year 2015</w:t>
      </w:r>
      <w:r w:rsidR="0006466C" w:rsidRPr="00662464">
        <w:rPr>
          <w:rFonts w:cs="Times New Roman"/>
        </w:rPr>
        <w:t>.</w:t>
      </w:r>
    </w:p>
    <w:p w:rsidR="006F4EE9" w:rsidRPr="00662464" w:rsidRDefault="00680F9F" w:rsidP="00376864">
      <w:pPr>
        <w:pStyle w:val="WCPFC"/>
        <w:rPr>
          <w:rFonts w:cs="Times New Roman"/>
        </w:rPr>
      </w:pPr>
      <w:r w:rsidRPr="00662464">
        <w:rPr>
          <w:rFonts w:cs="Times New Roman"/>
        </w:rPr>
        <w:t xml:space="preserve">USA </w:t>
      </w:r>
      <w:r w:rsidR="006F4EE9" w:rsidRPr="00662464">
        <w:rPr>
          <w:rFonts w:cs="Times New Roman"/>
        </w:rPr>
        <w:t xml:space="preserve">noted that </w:t>
      </w:r>
      <w:r w:rsidR="004449E9" w:rsidRPr="00662464">
        <w:rPr>
          <w:rFonts w:cs="Times New Roman"/>
        </w:rPr>
        <w:t>SC12</w:t>
      </w:r>
      <w:r w:rsidR="006F4EE9" w:rsidRPr="00662464">
        <w:rPr>
          <w:rFonts w:cs="Times New Roman"/>
        </w:rPr>
        <w:t>-MI-WP-02 touched on a number of important choices for WCPFC regarding the implementation of a stock rebuilding plan for bigeye tuna. The choices of rebuilding time frame, rebuilding target, probability of achieving the rebuilding target within the rebuilding time frame, and the set of future fishing mortality rates by fleet to achieve the target are linked and should be jointly considered in the development of a viable rebuilding plan. Not considered in the paper but also important are the effects of implementation uncertainty on the probable success of the plan. This CCM commented on some transparency issues in the paper: the rebuilding analyses may be difficult to reproduce because there is no self-contained documentation of the bigeye tuna life history parameters used in the calculations and assumptions about the fishery system dynamics including the distribution of future fishing effort and fishery selectivities by the various fleets that impact bigeye tuna; this CCM suggested a clear tabulation of assumed parameter values and other related assumptions. This CCM commented that the use of a definition of mean generation time (Berger et al., 2013) that depends on an assumption of von Bertalanffy growth parameters and an associated optimum length (L</w:t>
      </w:r>
      <w:r w:rsidR="006F4EE9" w:rsidRPr="00946AF4">
        <w:rPr>
          <w:rFonts w:cs="Times New Roman"/>
          <w:vertAlign w:val="subscript"/>
        </w:rPr>
        <w:t>opt</w:t>
      </w:r>
      <w:r w:rsidR="006F4EE9" w:rsidRPr="00662464">
        <w:rPr>
          <w:rFonts w:cs="Times New Roman"/>
        </w:rPr>
        <w:t xml:space="preserve">) parameter is not clear – the standard definition of mean generation time is ’the mean age at which members of a cohort are expected to reproduce (denoted by T); this is not the same as ’the mean age that optimizes egg production assuming a von Bertalanffy growth curve (denoted by G in the WP)’, used in </w:t>
      </w:r>
      <w:r w:rsidR="004449E9" w:rsidRPr="00662464">
        <w:rPr>
          <w:rFonts w:cs="Times New Roman"/>
        </w:rPr>
        <w:t>SC12</w:t>
      </w:r>
      <w:r w:rsidR="006F4EE9" w:rsidRPr="00662464">
        <w:rPr>
          <w:rFonts w:cs="Times New Roman"/>
        </w:rPr>
        <w:t>-MI-WP-02, with the distinction being the concept of mean generation time does not require the assumption that expected fish growth follows a von Bertalanffy (VB) growth curve. USA noted that this distinction may be important if the actual growth pattern does not conform to a VB growth curve. In this context, USA noted that the 2014 assessment of WCPO bigeye tuna does not use a fitted VB growth curve for all age classes and that the mean size at age for the first 8 quarterly age classes are estimated as free parameters (Harley et al. 2014) and that this affects the value of t0. This CCM further noted that the length at maximal age parameter in the 2014 bigeye assessment (L2, length at an age of 40 quarters) is not estimated but instead is fixed at the value of L2=184 cm. As a result, the 2014 treatment of bigeye growth does not seem to conform to a VB growth model with estimated VB parameters of L</w:t>
      </w:r>
      <w:r w:rsidR="006F4EE9" w:rsidRPr="00946AF4">
        <w:rPr>
          <w:rFonts w:cs="Times New Roman"/>
          <w:vertAlign w:val="subscript"/>
        </w:rPr>
        <w:t>inf</w:t>
      </w:r>
      <w:r w:rsidR="006F4EE9" w:rsidRPr="00662464">
        <w:rPr>
          <w:rFonts w:cs="Times New Roman"/>
        </w:rPr>
        <w:t>, K, and t0. Given this, it is not clear that the calculation of G is consistent with the required assumptions. It was also noted that it is not clear how the age-specific values of adult natural mortality were used to calculate L</w:t>
      </w:r>
      <w:r w:rsidR="006F4EE9" w:rsidRPr="00946AF4">
        <w:rPr>
          <w:rFonts w:cs="Times New Roman"/>
          <w:vertAlign w:val="subscript"/>
        </w:rPr>
        <w:t>opt</w:t>
      </w:r>
      <w:r w:rsidR="006F4EE9" w:rsidRPr="00662464">
        <w:rPr>
          <w:rFonts w:cs="Times New Roman"/>
        </w:rPr>
        <w:t xml:space="preserve">. USA emphasized that the use of the random resampling of the 2002-2011 recruitment deviations to simulate future recruitment values is ecologically optimistic, noting that during 2002-2011, recruitment strengths for bigeye exceeded the long-term average recruitment level for assessment time period, as noted in the working paper. This CCM considered it important to account for the possibility that future recruitment patterns of bigeye tuna may not be above average, suggesting that alternative scenarios of recruitment strength based on the empirical time series of recruitment estimates should be developed and analyzed to provide managers with a fuller range of future outcomes. The USA also pointed out that two other uncertainties in the rebuilding stock projections are not accounted for in the working paper -- process errors for biological and fishery </w:t>
      </w:r>
      <w:r w:rsidR="006F4EE9" w:rsidRPr="00662464">
        <w:rPr>
          <w:rFonts w:cs="Times New Roman"/>
        </w:rPr>
        <w:lastRenderedPageBreak/>
        <w:t>parameters, such as growth and fishery selectivity, and estimation errors in the initial population size at age estimates at the beginning of the projection time period. It was noted that including both sources of uncertainty would provide a more realistic characterization of the set of probable stock rebuilding trajectories through time, noting that the working paper’s current treatment only accounts for future variability in recruitment.</w:t>
      </w:r>
    </w:p>
    <w:p w:rsidR="00543709" w:rsidRPr="00662464" w:rsidRDefault="0077582E" w:rsidP="00376864">
      <w:pPr>
        <w:pStyle w:val="WCPFC"/>
        <w:rPr>
          <w:rFonts w:cs="Times New Roman"/>
        </w:rPr>
      </w:pPr>
      <w:r w:rsidRPr="00662464">
        <w:rPr>
          <w:rFonts w:cs="Times New Roman"/>
        </w:rPr>
        <w:t>SPC asked SC12 for clarification about assumptions for future bigeye recruitment within projections, noting that SC had previously made a decision that recent recruitment patterns (in the case of bigeye tuna) would be assumed to continue into the future</w:t>
      </w:r>
      <w:r w:rsidR="005735B8" w:rsidRPr="00662464">
        <w:rPr>
          <w:rFonts w:cs="Times New Roman"/>
        </w:rPr>
        <w:t>.</w:t>
      </w:r>
    </w:p>
    <w:p w:rsidR="00543709" w:rsidRPr="00662464" w:rsidRDefault="0077582E" w:rsidP="00376864">
      <w:pPr>
        <w:pStyle w:val="WCPFC"/>
        <w:rPr>
          <w:rFonts w:cs="Times New Roman"/>
        </w:rPr>
      </w:pPr>
      <w:r w:rsidRPr="00662464">
        <w:rPr>
          <w:rFonts w:cs="Times New Roman"/>
        </w:rPr>
        <w:t>Japan observed that a couple of years ago, SC agreed to use recent recruitment assu</w:t>
      </w:r>
      <w:r w:rsidR="00176D58" w:rsidRPr="00662464">
        <w:rPr>
          <w:rFonts w:cs="Times New Roman"/>
        </w:rPr>
        <w:t>mptions and this could continue</w:t>
      </w:r>
      <w:r w:rsidRPr="00662464">
        <w:rPr>
          <w:rFonts w:cs="Times New Roman"/>
        </w:rPr>
        <w:t>. However, Japan requested more information for the managers in the form of a sensitivity analysis assuming alternative (lower) recruitment levels, because if there was some impact on recruitment it would be informative for the managers to have analysis based on a lower historical average</w:t>
      </w:r>
      <w:r w:rsidR="00543709" w:rsidRPr="00662464">
        <w:rPr>
          <w:rFonts w:cs="Times New Roman"/>
        </w:rPr>
        <w:t xml:space="preserve">. </w:t>
      </w:r>
    </w:p>
    <w:p w:rsidR="007B48F6" w:rsidRPr="00662464" w:rsidRDefault="009A30A1" w:rsidP="00376864">
      <w:pPr>
        <w:pStyle w:val="WCPFC"/>
        <w:rPr>
          <w:rFonts w:cs="Times New Roman"/>
        </w:rPr>
      </w:pPr>
      <w:r w:rsidRPr="00662464">
        <w:rPr>
          <w:rFonts w:cs="Times New Roman"/>
        </w:rPr>
        <w:t>FFA members note</w:t>
      </w:r>
      <w:r w:rsidR="00436FBB" w:rsidRPr="00662464">
        <w:rPr>
          <w:rFonts w:cs="Times New Roman"/>
        </w:rPr>
        <w:t>d</w:t>
      </w:r>
      <w:r w:rsidRPr="00662464">
        <w:rPr>
          <w:rFonts w:cs="Times New Roman"/>
        </w:rPr>
        <w:t xml:space="preserve"> that </w:t>
      </w:r>
      <w:r w:rsidR="00436FBB" w:rsidRPr="00662464">
        <w:rPr>
          <w:rFonts w:cs="Times New Roman"/>
        </w:rPr>
        <w:t xml:space="preserve">in 2016 </w:t>
      </w:r>
      <w:r w:rsidRPr="00662464">
        <w:rPr>
          <w:rFonts w:cs="Times New Roman"/>
        </w:rPr>
        <w:t xml:space="preserve">the Commission is scheduled to agree timeframes to rebuild the bigeye stock to the </w:t>
      </w:r>
      <w:r w:rsidR="00522C1C" w:rsidRPr="00662464">
        <w:rPr>
          <w:rFonts w:cs="Times New Roman"/>
        </w:rPr>
        <w:t>LRP</w:t>
      </w:r>
      <w:r w:rsidRPr="00662464">
        <w:rPr>
          <w:rFonts w:cs="Times New Roman"/>
        </w:rPr>
        <w:t xml:space="preserve"> of 20% of unfished spawning biomass</w:t>
      </w:r>
      <w:r w:rsidR="00436FBB" w:rsidRPr="00662464">
        <w:rPr>
          <w:rFonts w:cs="Times New Roman"/>
        </w:rPr>
        <w:t xml:space="preserve"> and </w:t>
      </w:r>
      <w:r w:rsidRPr="00662464">
        <w:rPr>
          <w:rFonts w:cs="Times New Roman"/>
        </w:rPr>
        <w:t>note</w:t>
      </w:r>
      <w:r w:rsidR="00436FBB" w:rsidRPr="00662464">
        <w:rPr>
          <w:rFonts w:cs="Times New Roman"/>
        </w:rPr>
        <w:t>d</w:t>
      </w:r>
      <w:r w:rsidRPr="00662464">
        <w:rPr>
          <w:rFonts w:cs="Times New Roman"/>
        </w:rPr>
        <w:t xml:space="preserve"> that the latest stock assessment estimates the bigeye spawning biomass </w:t>
      </w:r>
      <w:r w:rsidR="00436FBB" w:rsidRPr="00662464">
        <w:rPr>
          <w:rFonts w:cs="Times New Roman"/>
        </w:rPr>
        <w:t xml:space="preserve">to be </w:t>
      </w:r>
      <w:r w:rsidRPr="00662464">
        <w:rPr>
          <w:rFonts w:cs="Times New Roman"/>
        </w:rPr>
        <w:t>around 16% of SBF=0</w:t>
      </w:r>
      <w:r w:rsidR="00436FBB" w:rsidRPr="00662464">
        <w:rPr>
          <w:rFonts w:cs="Times New Roman"/>
        </w:rPr>
        <w:t>,</w:t>
      </w:r>
      <w:r w:rsidRPr="00662464">
        <w:rPr>
          <w:rFonts w:cs="Times New Roman"/>
        </w:rPr>
        <w:t xml:space="preserve"> and that the level of biomass to achieve biological MSY is just over 21% of SBF=0. </w:t>
      </w:r>
      <w:r w:rsidR="00436FBB" w:rsidRPr="00662464">
        <w:rPr>
          <w:rFonts w:cs="Times New Roman"/>
        </w:rPr>
        <w:t xml:space="preserve">These CCMs noted that </w:t>
      </w:r>
      <w:r w:rsidRPr="00662464">
        <w:rPr>
          <w:rFonts w:cs="Times New Roman"/>
        </w:rPr>
        <w:t xml:space="preserve">the contribution to bigeye mortality by longline and purse-seine fisheries </w:t>
      </w:r>
      <w:r w:rsidR="00436FBB" w:rsidRPr="00662464">
        <w:rPr>
          <w:rFonts w:cs="Times New Roman"/>
        </w:rPr>
        <w:t>wa</w:t>
      </w:r>
      <w:r w:rsidRPr="00662464">
        <w:rPr>
          <w:rFonts w:cs="Times New Roman"/>
        </w:rPr>
        <w:t>s approximately equal</w:t>
      </w:r>
      <w:r w:rsidR="00436FBB" w:rsidRPr="00662464">
        <w:rPr>
          <w:rFonts w:cs="Times New Roman"/>
        </w:rPr>
        <w:t xml:space="preserve">, making the </w:t>
      </w:r>
      <w:r w:rsidRPr="00662464">
        <w:rPr>
          <w:rFonts w:cs="Times New Roman"/>
        </w:rPr>
        <w:t xml:space="preserve">rebuilding target something to be addressed equally by all fisheries. </w:t>
      </w:r>
      <w:r w:rsidR="007B7665" w:rsidRPr="00662464">
        <w:rPr>
          <w:rFonts w:cs="Times New Roman"/>
        </w:rPr>
        <w:t>These CCMs opined that t</w:t>
      </w:r>
      <w:r w:rsidRPr="00662464">
        <w:rPr>
          <w:rFonts w:cs="Times New Roman"/>
        </w:rPr>
        <w:t xml:space="preserve">he analysis provided by SPC in </w:t>
      </w:r>
      <w:r w:rsidR="007B7665" w:rsidRPr="00662464">
        <w:rPr>
          <w:rFonts w:cs="Times New Roman"/>
        </w:rPr>
        <w:t xml:space="preserve">the working paper </w:t>
      </w:r>
      <w:r w:rsidRPr="00662464">
        <w:rPr>
          <w:rFonts w:cs="Times New Roman"/>
        </w:rPr>
        <w:t>provides practical advice for decision-making</w:t>
      </w:r>
      <w:r w:rsidR="007B7665" w:rsidRPr="00662464">
        <w:rPr>
          <w:rFonts w:cs="Times New Roman"/>
        </w:rPr>
        <w:t xml:space="preserve">; </w:t>
      </w:r>
      <w:r w:rsidRPr="00662464">
        <w:rPr>
          <w:rFonts w:cs="Times New Roman"/>
        </w:rPr>
        <w:t>a time-frame of 8-10 years, assuming recruitment remains above average, is both achievable</w:t>
      </w:r>
      <w:r w:rsidR="007B7665" w:rsidRPr="00662464">
        <w:rPr>
          <w:rFonts w:cs="Times New Roman"/>
        </w:rPr>
        <w:t xml:space="preserve"> </w:t>
      </w:r>
      <w:r w:rsidRPr="00662464">
        <w:rPr>
          <w:rFonts w:cs="Times New Roman"/>
        </w:rPr>
        <w:t xml:space="preserve">and in line with rebuilding timeframes adopted by several CCMs in domestic legislation. To rebuild beyond the </w:t>
      </w:r>
      <w:r w:rsidR="007B7665" w:rsidRPr="00662464">
        <w:rPr>
          <w:rFonts w:cs="Times New Roman"/>
        </w:rPr>
        <w:t xml:space="preserve">LRP </w:t>
      </w:r>
      <w:r w:rsidRPr="00662464">
        <w:rPr>
          <w:rFonts w:cs="Times New Roman"/>
        </w:rPr>
        <w:t>to accoun</w:t>
      </w:r>
      <w:r w:rsidR="007B7665" w:rsidRPr="00662464">
        <w:rPr>
          <w:rFonts w:cs="Times New Roman"/>
        </w:rPr>
        <w:t>t for acceptable levels of risk</w:t>
      </w:r>
      <w:r w:rsidRPr="00662464">
        <w:rPr>
          <w:rFonts w:cs="Times New Roman"/>
        </w:rPr>
        <w:t xml:space="preserve">, or to shorten the timeframe, </w:t>
      </w:r>
      <w:r w:rsidR="007B7665" w:rsidRPr="00662464">
        <w:rPr>
          <w:rFonts w:cs="Times New Roman"/>
        </w:rPr>
        <w:t xml:space="preserve">would </w:t>
      </w:r>
      <w:r w:rsidRPr="00662464">
        <w:rPr>
          <w:rFonts w:cs="Times New Roman"/>
        </w:rPr>
        <w:t xml:space="preserve">require </w:t>
      </w:r>
      <w:r w:rsidR="007B7665" w:rsidRPr="00662464">
        <w:rPr>
          <w:rFonts w:cs="Times New Roman"/>
        </w:rPr>
        <w:t xml:space="preserve">aspects of </w:t>
      </w:r>
      <w:r w:rsidRPr="00662464">
        <w:rPr>
          <w:rFonts w:cs="Times New Roman"/>
        </w:rPr>
        <w:t xml:space="preserve">the tropical tuna </w:t>
      </w:r>
      <w:r w:rsidR="007B7665" w:rsidRPr="00662464">
        <w:rPr>
          <w:rFonts w:cs="Times New Roman"/>
        </w:rPr>
        <w:t xml:space="preserve">CMM </w:t>
      </w:r>
      <w:r w:rsidRPr="00662464">
        <w:rPr>
          <w:rFonts w:cs="Times New Roman"/>
        </w:rPr>
        <w:t>to be tightened considerably</w:t>
      </w:r>
      <w:r w:rsidR="007B7665" w:rsidRPr="00662464">
        <w:rPr>
          <w:rFonts w:cs="Times New Roman"/>
        </w:rPr>
        <w:t xml:space="preserve"> </w:t>
      </w:r>
      <w:r w:rsidRPr="00662464">
        <w:rPr>
          <w:rFonts w:cs="Times New Roman"/>
        </w:rPr>
        <w:t xml:space="preserve">and </w:t>
      </w:r>
      <w:r w:rsidR="007B7665" w:rsidRPr="00662464">
        <w:rPr>
          <w:rFonts w:cs="Times New Roman"/>
        </w:rPr>
        <w:t xml:space="preserve">some </w:t>
      </w:r>
      <w:r w:rsidRPr="00662464">
        <w:rPr>
          <w:rFonts w:cs="Times New Roman"/>
        </w:rPr>
        <w:t xml:space="preserve">options removed. </w:t>
      </w:r>
      <w:r w:rsidR="00A659E6" w:rsidRPr="00662464">
        <w:rPr>
          <w:rFonts w:cs="Times New Roman"/>
        </w:rPr>
        <w:t xml:space="preserve">These CCMs took the view that the Commission </w:t>
      </w:r>
      <w:r w:rsidRPr="00662464">
        <w:rPr>
          <w:rFonts w:cs="Times New Roman"/>
        </w:rPr>
        <w:t>must operate under the assumption that all CCMs will choose their least painful option</w:t>
      </w:r>
      <w:r w:rsidR="00A659E6" w:rsidRPr="00662464">
        <w:rPr>
          <w:rFonts w:cs="Times New Roman"/>
        </w:rPr>
        <w:t xml:space="preserve"> </w:t>
      </w:r>
      <w:r w:rsidRPr="00662464">
        <w:rPr>
          <w:rFonts w:cs="Times New Roman"/>
        </w:rPr>
        <w:t>and that this weakens the measure</w:t>
      </w:r>
      <w:r w:rsidR="00A659E6" w:rsidRPr="00662464">
        <w:rPr>
          <w:rFonts w:cs="Times New Roman"/>
        </w:rPr>
        <w:t xml:space="preserve">’s effect, and commented that </w:t>
      </w:r>
      <w:r w:rsidRPr="00662464">
        <w:rPr>
          <w:rFonts w:cs="Times New Roman"/>
        </w:rPr>
        <w:t xml:space="preserve">SPC’s </w:t>
      </w:r>
      <w:r w:rsidR="00A659E6" w:rsidRPr="00662464">
        <w:rPr>
          <w:rFonts w:cs="Times New Roman"/>
        </w:rPr>
        <w:t>‘</w:t>
      </w:r>
      <w:r w:rsidRPr="00662464">
        <w:rPr>
          <w:rFonts w:cs="Times New Roman"/>
        </w:rPr>
        <w:t>optimistic</w:t>
      </w:r>
      <w:r w:rsidR="00A659E6" w:rsidRPr="00662464">
        <w:rPr>
          <w:rFonts w:cs="Times New Roman"/>
        </w:rPr>
        <w:t>’</w:t>
      </w:r>
      <w:r w:rsidRPr="00662464">
        <w:rPr>
          <w:rFonts w:cs="Times New Roman"/>
        </w:rPr>
        <w:t xml:space="preserve"> scenario must be an actual</w:t>
      </w:r>
      <w:r w:rsidR="00A659E6" w:rsidRPr="00662464">
        <w:rPr>
          <w:rFonts w:cs="Times New Roman"/>
        </w:rPr>
        <w:t xml:space="preserve"> </w:t>
      </w:r>
      <w:r w:rsidRPr="00662464">
        <w:rPr>
          <w:rFonts w:cs="Times New Roman"/>
        </w:rPr>
        <w:t xml:space="preserve">scenario. </w:t>
      </w:r>
      <w:r w:rsidR="00A659E6" w:rsidRPr="00662464">
        <w:rPr>
          <w:rFonts w:cs="Times New Roman"/>
        </w:rPr>
        <w:t xml:space="preserve">FFA members </w:t>
      </w:r>
      <w:r w:rsidRPr="00662464">
        <w:rPr>
          <w:rFonts w:cs="Times New Roman"/>
        </w:rPr>
        <w:t>suggest</w:t>
      </w:r>
      <w:r w:rsidR="00A659E6" w:rsidRPr="00662464">
        <w:rPr>
          <w:rFonts w:cs="Times New Roman"/>
        </w:rPr>
        <w:t>ed</w:t>
      </w:r>
      <w:r w:rsidRPr="00662464">
        <w:rPr>
          <w:rFonts w:cs="Times New Roman"/>
        </w:rPr>
        <w:t xml:space="preserve"> that SC12 advise WCPFC13 that an 8-10 year timeframe for the bigeye stock to be rebuilt to the LRP is achievable and may be adopted for the development of a harvest strategy</w:t>
      </w:r>
      <w:r w:rsidR="00A659E6" w:rsidRPr="00662464">
        <w:rPr>
          <w:rFonts w:cs="Times New Roman"/>
        </w:rPr>
        <w:t xml:space="preserve"> and</w:t>
      </w:r>
      <w:r w:rsidRPr="00662464">
        <w:rPr>
          <w:rFonts w:cs="Times New Roman"/>
        </w:rPr>
        <w:t xml:space="preserve"> WCPFC13 should str</w:t>
      </w:r>
      <w:r w:rsidR="00A659E6" w:rsidRPr="00662464">
        <w:rPr>
          <w:rFonts w:cs="Times New Roman"/>
        </w:rPr>
        <w:t>engthen</w:t>
      </w:r>
      <w:r w:rsidRPr="00662464">
        <w:rPr>
          <w:rFonts w:cs="Times New Roman"/>
        </w:rPr>
        <w:t xml:space="preserve"> the tropical tuna </w:t>
      </w:r>
      <w:r w:rsidR="00A659E6" w:rsidRPr="00662464">
        <w:rPr>
          <w:rFonts w:cs="Times New Roman"/>
        </w:rPr>
        <w:t xml:space="preserve">CMM </w:t>
      </w:r>
      <w:r w:rsidRPr="00662464">
        <w:rPr>
          <w:rFonts w:cs="Times New Roman"/>
        </w:rPr>
        <w:t xml:space="preserve">if managers wish to build the biomass </w:t>
      </w:r>
      <w:r w:rsidR="00A659E6" w:rsidRPr="00662464">
        <w:rPr>
          <w:rFonts w:cs="Times New Roman"/>
        </w:rPr>
        <w:t xml:space="preserve">further </w:t>
      </w:r>
      <w:r w:rsidRPr="00662464">
        <w:rPr>
          <w:rFonts w:cs="Times New Roman"/>
        </w:rPr>
        <w:t>and thus make allowance for a reasonable level of risk of not breaching the LRP in future</w:t>
      </w:r>
      <w:r w:rsidR="007B48F6" w:rsidRPr="00662464">
        <w:rPr>
          <w:rFonts w:cs="Times New Roman"/>
        </w:rPr>
        <w:t>.</w:t>
      </w:r>
    </w:p>
    <w:p w:rsidR="0050355D" w:rsidRPr="00662464" w:rsidRDefault="00046A05" w:rsidP="00376864">
      <w:pPr>
        <w:pStyle w:val="WCPFC"/>
        <w:rPr>
          <w:rFonts w:cs="Times New Roman"/>
        </w:rPr>
      </w:pPr>
      <w:r w:rsidRPr="00662464">
        <w:rPr>
          <w:rFonts w:cs="Times New Roman"/>
        </w:rPr>
        <w:t>The theme convenor commented that SPC would take the</w:t>
      </w:r>
      <w:r w:rsidR="00176D58" w:rsidRPr="00662464">
        <w:rPr>
          <w:rFonts w:cs="Times New Roman"/>
        </w:rPr>
        <w:t>se</w:t>
      </w:r>
      <w:r w:rsidRPr="00662464">
        <w:rPr>
          <w:rFonts w:cs="Times New Roman"/>
        </w:rPr>
        <w:t xml:space="preserve"> comments on board and revise the paper before forwarding them to the Commission. Results based on the different recruitment scenarios could be put in an appendix, and information on the potential for implementation error associated with any rebuilding plan could be included within the paper. The theme convenor also noted that while the SC should take note of the options included in the paper presented, the SC was not required to make a decision on which particular option should be preferred as this was a management decision</w:t>
      </w:r>
      <w:r w:rsidR="0050355D" w:rsidRPr="00662464">
        <w:rPr>
          <w:rFonts w:cs="Times New Roman"/>
        </w:rPr>
        <w:t>.</w:t>
      </w:r>
    </w:p>
    <w:p w:rsidR="007B5910" w:rsidRPr="00662464" w:rsidRDefault="007B5910" w:rsidP="00376864">
      <w:pPr>
        <w:pStyle w:val="WCPFC"/>
        <w:rPr>
          <w:rFonts w:cs="Times New Roman"/>
          <w:b/>
        </w:rPr>
      </w:pPr>
      <w:r w:rsidRPr="00662464">
        <w:rPr>
          <w:rFonts w:cs="Times New Roman"/>
          <w:b/>
        </w:rPr>
        <w:t>SC12 reviewed information related to biologically reasonable rebuilding timeframes for bigeye tuna (</w:t>
      </w:r>
      <w:r w:rsidR="004449E9" w:rsidRPr="00662464">
        <w:rPr>
          <w:rFonts w:cs="Times New Roman"/>
          <w:b/>
        </w:rPr>
        <w:t>SC12</w:t>
      </w:r>
      <w:r w:rsidR="004449E9" w:rsidRPr="00662464">
        <w:rPr>
          <w:rFonts w:cs="Times New Roman" w:hint="eastAsia"/>
          <w:b/>
          <w:lang w:eastAsia="ko-KR"/>
        </w:rPr>
        <w:t>-</w:t>
      </w:r>
      <w:r w:rsidRPr="00662464">
        <w:rPr>
          <w:rFonts w:cs="Times New Roman"/>
          <w:b/>
        </w:rPr>
        <w:t>MI-WP-02) and provided a number of suggestions to clarify aspects of the paper before a revised version is forwarded to WCPFC13. SC12 recommends that WCPFC13 note the various options modelled in this paper in making a decision on an appropriate rebuilding timeframe for bigeye tuna. In particular, SC12 draws the attention of WCPFC13 to i) the estimated bigeye generation time of 4 years, and minimum rebuilding time in the absence of fishing of 2-4 years, ii) that consideration of acceptable risk for the bigeye stock falling below the limit reference point will influence the findings, and iii) it will be important to examine not only the timeframe but also the stock trajectory of rebuilding.</w:t>
      </w:r>
    </w:p>
    <w:p w:rsidR="00C17891" w:rsidRPr="00662464" w:rsidRDefault="004B5E7B" w:rsidP="004B5E7B">
      <w:pPr>
        <w:pStyle w:val="Heading4"/>
      </w:pPr>
      <w:r w:rsidRPr="00662464">
        <w:lastRenderedPageBreak/>
        <w:t>5.1.3</w:t>
      </w:r>
      <w:r w:rsidRPr="00662464">
        <w:tab/>
      </w:r>
      <w:r w:rsidR="00C17891" w:rsidRPr="00662464">
        <w:t>Implications of alternative levels of acceptable risk</w:t>
      </w:r>
    </w:p>
    <w:p w:rsidR="00E87C42" w:rsidRPr="00662464" w:rsidRDefault="00E87C42" w:rsidP="00376864">
      <w:pPr>
        <w:pStyle w:val="WCPFC"/>
        <w:rPr>
          <w:rFonts w:cs="Times New Roman"/>
        </w:rPr>
      </w:pPr>
      <w:r w:rsidRPr="00662464">
        <w:rPr>
          <w:rFonts w:cs="Times New Roman"/>
        </w:rPr>
        <w:t xml:space="preserve">The theme </w:t>
      </w:r>
      <w:r w:rsidR="00A2534E" w:rsidRPr="00662464">
        <w:rPr>
          <w:rFonts w:cs="Times New Roman"/>
        </w:rPr>
        <w:t>convenor</w:t>
      </w:r>
      <w:r w:rsidRPr="00662464">
        <w:rPr>
          <w:rFonts w:cs="Times New Roman"/>
        </w:rPr>
        <w:t xml:space="preserve"> noted that the Commission is scheduled in 2016 to agree the levels of risk for the four key tuna species in 2016 (</w:t>
      </w:r>
      <w:r w:rsidR="00176D58" w:rsidRPr="00662464">
        <w:rPr>
          <w:rFonts w:cs="Times New Roman"/>
        </w:rPr>
        <w:t>south Pacific albacore</w:t>
      </w:r>
      <w:r w:rsidRPr="00662464">
        <w:rPr>
          <w:rFonts w:cs="Times New Roman"/>
        </w:rPr>
        <w:t>, skipjack, yellowfin and bigeye</w:t>
      </w:r>
      <w:r w:rsidR="00176D58" w:rsidRPr="00662464">
        <w:rPr>
          <w:rFonts w:cs="Times New Roman"/>
        </w:rPr>
        <w:t xml:space="preserve"> tuna</w:t>
      </w:r>
      <w:r w:rsidRPr="00662464">
        <w:rPr>
          <w:rFonts w:cs="Times New Roman"/>
        </w:rPr>
        <w:t xml:space="preserve">). </w:t>
      </w:r>
      <w:r w:rsidR="00176D58" w:rsidRPr="00662464">
        <w:rPr>
          <w:rFonts w:cs="Times New Roman"/>
        </w:rPr>
        <w:t>N</w:t>
      </w:r>
      <w:r w:rsidRPr="00662464">
        <w:rPr>
          <w:rFonts w:cs="Times New Roman"/>
        </w:rPr>
        <w:t xml:space="preserve">o specific advice has been requested by the Commission, </w:t>
      </w:r>
      <w:r w:rsidR="00176D58" w:rsidRPr="00662464">
        <w:rPr>
          <w:rFonts w:cs="Times New Roman"/>
        </w:rPr>
        <w:t xml:space="preserve">but </w:t>
      </w:r>
      <w:r w:rsidRPr="00662464">
        <w:rPr>
          <w:rFonts w:cs="Times New Roman"/>
        </w:rPr>
        <w:t>SC12 may review information (including a summary of previous work and the requirements of the ongoing Management Strategy Evaluation work) and provide comments and/or recommendations for the consideration of the Commission.</w:t>
      </w:r>
    </w:p>
    <w:p w:rsidR="00A359FA" w:rsidRPr="00662464" w:rsidRDefault="007C4125" w:rsidP="00376864">
      <w:pPr>
        <w:pStyle w:val="WCPFC"/>
        <w:rPr>
          <w:rFonts w:cs="Times New Roman"/>
        </w:rPr>
      </w:pPr>
      <w:r w:rsidRPr="00662464">
        <w:rPr>
          <w:rFonts w:cs="Times New Roman"/>
        </w:rPr>
        <w:t xml:space="preserve">J. Larcombe (Australia) </w:t>
      </w:r>
      <w:r w:rsidR="00FF0574" w:rsidRPr="00662464">
        <w:rPr>
          <w:rFonts w:cs="Times New Roman"/>
        </w:rPr>
        <w:t xml:space="preserve">presented </w:t>
      </w:r>
      <w:r w:rsidR="004449E9" w:rsidRPr="00662464">
        <w:rPr>
          <w:rFonts w:cs="Times New Roman"/>
        </w:rPr>
        <w:t>SC12</w:t>
      </w:r>
      <w:r w:rsidR="00FF0574" w:rsidRPr="00662464">
        <w:rPr>
          <w:rFonts w:cs="Times New Roman"/>
        </w:rPr>
        <w:t xml:space="preserve">-MI-WP-03, a proposal for adopting acceptable levels of risk for breaching </w:t>
      </w:r>
      <w:r w:rsidR="00522C1C" w:rsidRPr="00662464">
        <w:rPr>
          <w:rFonts w:cs="Times New Roman"/>
        </w:rPr>
        <w:t>LRP</w:t>
      </w:r>
      <w:r w:rsidR="00FF0574" w:rsidRPr="00662464">
        <w:rPr>
          <w:rFonts w:cs="Times New Roman"/>
        </w:rPr>
        <w:t>s of four key tuna species in the WCPO.</w:t>
      </w:r>
      <w:r w:rsidR="00A21CA3" w:rsidRPr="00662464">
        <w:rPr>
          <w:rFonts w:cs="Times New Roman"/>
        </w:rPr>
        <w:t xml:space="preserve"> </w:t>
      </w:r>
      <w:r w:rsidR="00A359FA" w:rsidRPr="00662464">
        <w:rPr>
          <w:rFonts w:cs="Times New Roman"/>
        </w:rPr>
        <w:t xml:space="preserve">In 2015, WCPFC12 adopted a work plan to develop harvest strategies for the management of key tuna species according to CMM 2014-06. Under this work plan, the Commission is tasked in 2016 with agreeing acceptable levels of risk for breaching the agreed </w:t>
      </w:r>
      <w:r w:rsidR="00522C1C" w:rsidRPr="00662464">
        <w:rPr>
          <w:rFonts w:cs="Times New Roman"/>
        </w:rPr>
        <w:t>LRP</w:t>
      </w:r>
      <w:r w:rsidR="00A359FA" w:rsidRPr="00662464">
        <w:rPr>
          <w:rFonts w:cs="Times New Roman"/>
        </w:rPr>
        <w:t xml:space="preserve">s of the key tuna species. The Scientific Committee have previously provided substantial technical and scientific advice to inform a decision on risk levels. However, given the range of fishery objectives, as well as potential economic and social consequences, this has been identified as a management decision for the Commission. The following interim acceptable levels of risk for breaching </w:t>
      </w:r>
      <w:r w:rsidR="00522C1C" w:rsidRPr="00662464">
        <w:rPr>
          <w:rFonts w:cs="Times New Roman"/>
        </w:rPr>
        <w:t>LRP</w:t>
      </w:r>
      <w:r w:rsidR="00A359FA" w:rsidRPr="00662464">
        <w:rPr>
          <w:rFonts w:cs="Times New Roman"/>
        </w:rPr>
        <w:t xml:space="preserve">s are proposed for four of the key tuna stocks in the WCPO – 5% for South Pacific albacore, 5% for skipjack tuna, 10% for yellowfin tuna and 10% for bigeye tuna. A rationale for these proposed risk levels is provided which makes reference to: the requirement to adopt risk levels that are very low (CMM 2014-06; Annex II of the UN Fish Stocks Agreement); the social and economic consequences of depleted key tuna stocks; the biological consequences of depleted key tuna stocks; the need for separation of limits from agreed or potential </w:t>
      </w:r>
      <w:r w:rsidR="00522C1C" w:rsidRPr="00662464">
        <w:rPr>
          <w:rFonts w:cs="Times New Roman"/>
        </w:rPr>
        <w:t>TRP</w:t>
      </w:r>
      <w:r w:rsidR="00A359FA" w:rsidRPr="00662464">
        <w:rPr>
          <w:rFonts w:cs="Times New Roman"/>
        </w:rPr>
        <w:t>s. The risk levels are proposed as ‘interim’ because they may be revisited as more information becomes available through the management strategy evaluation process.</w:t>
      </w:r>
    </w:p>
    <w:p w:rsidR="004B5E7B" w:rsidRPr="00662464" w:rsidRDefault="00E02315" w:rsidP="00376864">
      <w:pPr>
        <w:pStyle w:val="WCPFC"/>
        <w:rPr>
          <w:rFonts w:cs="Times New Roman"/>
        </w:rPr>
      </w:pPr>
      <w:r w:rsidRPr="00662464">
        <w:rPr>
          <w:rFonts w:cs="Times New Roman"/>
        </w:rPr>
        <w:t xml:space="preserve">The theme </w:t>
      </w:r>
      <w:r w:rsidR="00A2534E" w:rsidRPr="00662464">
        <w:rPr>
          <w:rFonts w:cs="Times New Roman"/>
        </w:rPr>
        <w:t>convenor</w:t>
      </w:r>
      <w:r w:rsidRPr="00662464">
        <w:rPr>
          <w:rFonts w:cs="Times New Roman"/>
        </w:rPr>
        <w:t xml:space="preserve"> noted that the </w:t>
      </w:r>
      <w:r w:rsidR="00DC4163" w:rsidRPr="00662464">
        <w:rPr>
          <w:rFonts w:cs="Times New Roman"/>
        </w:rPr>
        <w:t xml:space="preserve">four rationales </w:t>
      </w:r>
      <w:r w:rsidRPr="00662464">
        <w:rPr>
          <w:rFonts w:cs="Times New Roman"/>
        </w:rPr>
        <w:t>in the working paper</w:t>
      </w:r>
      <w:r w:rsidR="00DC4163" w:rsidRPr="00662464">
        <w:rPr>
          <w:rFonts w:cs="Times New Roman"/>
        </w:rPr>
        <w:t xml:space="preserve"> </w:t>
      </w:r>
      <w:r w:rsidRPr="00662464">
        <w:rPr>
          <w:rFonts w:cs="Times New Roman"/>
        </w:rPr>
        <w:t xml:space="preserve">provided </w:t>
      </w:r>
      <w:r w:rsidR="00DC4163" w:rsidRPr="00662464">
        <w:rPr>
          <w:rFonts w:cs="Times New Roman"/>
        </w:rPr>
        <w:t xml:space="preserve">a good framework for </w:t>
      </w:r>
      <w:r w:rsidRPr="00662464">
        <w:rPr>
          <w:rFonts w:cs="Times New Roman"/>
        </w:rPr>
        <w:t>discussion</w:t>
      </w:r>
      <w:r w:rsidR="00DC4163" w:rsidRPr="00662464">
        <w:rPr>
          <w:rFonts w:cs="Times New Roman"/>
        </w:rPr>
        <w:t xml:space="preserve"> of this issue</w:t>
      </w:r>
      <w:r w:rsidR="004B5E7B" w:rsidRPr="00662464">
        <w:rPr>
          <w:rFonts w:cs="Times New Roman"/>
        </w:rPr>
        <w:t>.</w:t>
      </w:r>
    </w:p>
    <w:p w:rsidR="00CC4B9D" w:rsidRPr="00662464" w:rsidRDefault="00447267" w:rsidP="00376864">
      <w:pPr>
        <w:pStyle w:val="WCPFC"/>
        <w:rPr>
          <w:rFonts w:cs="Times New Roman"/>
        </w:rPr>
      </w:pPr>
      <w:r w:rsidRPr="00662464">
        <w:rPr>
          <w:rFonts w:cs="Times New Roman"/>
        </w:rPr>
        <w:t xml:space="preserve">With </w:t>
      </w:r>
      <w:r w:rsidR="00CC4B9D" w:rsidRPr="00662464">
        <w:rPr>
          <w:rFonts w:cs="Times New Roman"/>
        </w:rPr>
        <w:t xml:space="preserve">WCPFC13 due to make a decision on acceptable levels of risk for breaching the LRP for </w:t>
      </w:r>
      <w:r w:rsidRPr="00662464">
        <w:rPr>
          <w:rFonts w:cs="Times New Roman"/>
        </w:rPr>
        <w:t xml:space="preserve">four </w:t>
      </w:r>
      <w:r w:rsidR="00CC4B9D" w:rsidRPr="00662464">
        <w:rPr>
          <w:rFonts w:cs="Times New Roman"/>
        </w:rPr>
        <w:t xml:space="preserve">key tuna species, </w:t>
      </w:r>
      <w:r w:rsidRPr="00662464">
        <w:rPr>
          <w:rFonts w:cs="Times New Roman"/>
        </w:rPr>
        <w:t xml:space="preserve">FFA members </w:t>
      </w:r>
      <w:r w:rsidR="00CC4B9D" w:rsidRPr="00662464">
        <w:rPr>
          <w:rFonts w:cs="Times New Roman"/>
        </w:rPr>
        <w:t>suggest</w:t>
      </w:r>
      <w:r w:rsidRPr="00662464">
        <w:rPr>
          <w:rFonts w:cs="Times New Roman"/>
        </w:rPr>
        <w:t>ed</w:t>
      </w:r>
      <w:r w:rsidR="00CC4B9D" w:rsidRPr="00662464">
        <w:rPr>
          <w:rFonts w:cs="Times New Roman"/>
        </w:rPr>
        <w:t xml:space="preserve"> that SC endorse the recommendations in </w:t>
      </w:r>
      <w:r w:rsidR="004449E9" w:rsidRPr="00662464">
        <w:rPr>
          <w:rFonts w:cs="Times New Roman"/>
        </w:rPr>
        <w:t>SC12</w:t>
      </w:r>
      <w:r w:rsidRPr="00662464">
        <w:rPr>
          <w:rFonts w:cs="Times New Roman"/>
        </w:rPr>
        <w:t>-</w:t>
      </w:r>
      <w:r w:rsidR="00CC4B9D" w:rsidRPr="00662464">
        <w:rPr>
          <w:rFonts w:cs="Times New Roman"/>
        </w:rPr>
        <w:t xml:space="preserve">MI-WP-03. </w:t>
      </w:r>
      <w:r w:rsidRPr="00662464">
        <w:rPr>
          <w:rFonts w:cs="Times New Roman"/>
        </w:rPr>
        <w:t xml:space="preserve">These CCMs noted that they </w:t>
      </w:r>
      <w:r w:rsidR="00CC4B9D" w:rsidRPr="00662464">
        <w:rPr>
          <w:rFonts w:cs="Times New Roman"/>
        </w:rPr>
        <w:t xml:space="preserve">will be presenting a similar proposal </w:t>
      </w:r>
      <w:r w:rsidR="00F8708E" w:rsidRPr="00662464">
        <w:rPr>
          <w:rFonts w:cs="Times New Roman"/>
        </w:rPr>
        <w:t xml:space="preserve">to </w:t>
      </w:r>
      <w:r w:rsidR="00CC4B9D" w:rsidRPr="00662464">
        <w:rPr>
          <w:rFonts w:cs="Times New Roman"/>
        </w:rPr>
        <w:t>WCPFC13, and welcome</w:t>
      </w:r>
      <w:r w:rsidR="00F8708E" w:rsidRPr="00662464">
        <w:rPr>
          <w:rFonts w:cs="Times New Roman"/>
        </w:rPr>
        <w:t>d</w:t>
      </w:r>
      <w:r w:rsidR="00CC4B9D" w:rsidRPr="00662464">
        <w:rPr>
          <w:rFonts w:cs="Times New Roman"/>
        </w:rPr>
        <w:t xml:space="preserve"> feedback from other CCMs </w:t>
      </w:r>
      <w:r w:rsidR="00F8708E" w:rsidRPr="00662464">
        <w:rPr>
          <w:rFonts w:cs="Times New Roman"/>
        </w:rPr>
        <w:t xml:space="preserve">to </w:t>
      </w:r>
      <w:r w:rsidR="00CC4B9D" w:rsidRPr="00662464">
        <w:rPr>
          <w:rFonts w:cs="Times New Roman"/>
        </w:rPr>
        <w:t>improve it</w:t>
      </w:r>
      <w:r w:rsidR="00F8708E" w:rsidRPr="00662464">
        <w:rPr>
          <w:rFonts w:cs="Times New Roman"/>
        </w:rPr>
        <w:t>.</w:t>
      </w:r>
    </w:p>
    <w:p w:rsidR="00A57A2C" w:rsidRPr="00662464" w:rsidRDefault="00247FC4" w:rsidP="00376864">
      <w:pPr>
        <w:pStyle w:val="WCPFC"/>
        <w:rPr>
          <w:rFonts w:cs="Times New Roman"/>
        </w:rPr>
      </w:pPr>
      <w:r w:rsidRPr="00662464">
        <w:rPr>
          <w:rFonts w:cs="Times New Roman"/>
        </w:rPr>
        <w:t xml:space="preserve">A </w:t>
      </w:r>
      <w:r w:rsidR="007419F0" w:rsidRPr="00662464">
        <w:rPr>
          <w:rFonts w:cs="Times New Roman"/>
        </w:rPr>
        <w:t xml:space="preserve">lengthy </w:t>
      </w:r>
      <w:r w:rsidRPr="00662464">
        <w:rPr>
          <w:rFonts w:cs="Times New Roman"/>
        </w:rPr>
        <w:t xml:space="preserve">discussion took place </w:t>
      </w:r>
      <w:r w:rsidR="00D652E9" w:rsidRPr="00662464">
        <w:rPr>
          <w:rFonts w:cs="Times New Roman"/>
        </w:rPr>
        <w:t xml:space="preserve">about </w:t>
      </w:r>
      <w:r w:rsidRPr="00662464">
        <w:rPr>
          <w:rFonts w:cs="Times New Roman"/>
        </w:rPr>
        <w:t xml:space="preserve">the </w:t>
      </w:r>
      <w:r w:rsidR="00A21CA3" w:rsidRPr="00662464">
        <w:rPr>
          <w:rFonts w:cs="Times New Roman"/>
        </w:rPr>
        <w:t xml:space="preserve">process </w:t>
      </w:r>
      <w:r w:rsidR="00D652E9" w:rsidRPr="00662464">
        <w:rPr>
          <w:rFonts w:cs="Times New Roman"/>
        </w:rPr>
        <w:t xml:space="preserve">for </w:t>
      </w:r>
      <w:r w:rsidR="00A21CA3" w:rsidRPr="00662464">
        <w:rPr>
          <w:rFonts w:cs="Times New Roman"/>
        </w:rPr>
        <w:t xml:space="preserve">determining </w:t>
      </w:r>
      <w:r w:rsidR="00DC4163" w:rsidRPr="00662464">
        <w:rPr>
          <w:rFonts w:cs="Times New Roman"/>
        </w:rPr>
        <w:t>risk level by species</w:t>
      </w:r>
      <w:r w:rsidRPr="00662464">
        <w:rPr>
          <w:rFonts w:cs="Times New Roman"/>
        </w:rPr>
        <w:t xml:space="preserve"> (</w:t>
      </w:r>
      <w:r w:rsidR="00241C5D" w:rsidRPr="00662464">
        <w:rPr>
          <w:rFonts w:cs="Times New Roman"/>
        </w:rPr>
        <w:t>5% for skipjack and albacore tuna</w:t>
      </w:r>
      <w:r w:rsidRPr="00662464">
        <w:rPr>
          <w:rFonts w:cs="Times New Roman"/>
        </w:rPr>
        <w:t xml:space="preserve">; </w:t>
      </w:r>
      <w:r w:rsidR="00241C5D" w:rsidRPr="00662464">
        <w:rPr>
          <w:rFonts w:cs="Times New Roman"/>
        </w:rPr>
        <w:t>10% for bigeye and yellowfin tuna</w:t>
      </w:r>
      <w:r w:rsidRPr="00662464">
        <w:rPr>
          <w:rFonts w:cs="Times New Roman"/>
        </w:rPr>
        <w:t>).</w:t>
      </w:r>
      <w:r w:rsidR="00C24AA3" w:rsidRPr="00662464">
        <w:rPr>
          <w:rFonts w:cs="Times New Roman"/>
        </w:rPr>
        <w:t xml:space="preserve"> </w:t>
      </w:r>
    </w:p>
    <w:p w:rsidR="00DC4163" w:rsidRPr="00662464" w:rsidRDefault="00BD71F5" w:rsidP="00376864">
      <w:pPr>
        <w:pStyle w:val="WCPFC"/>
        <w:rPr>
          <w:rFonts w:cs="Times New Roman"/>
        </w:rPr>
      </w:pPr>
      <w:r w:rsidRPr="00662464">
        <w:rPr>
          <w:rFonts w:cs="Times New Roman"/>
        </w:rPr>
        <w:t>Larcombe explained that this has been difficult to resolve, noting that managers are required to think about the consequences of breaching the LRP, and how important it is to avoid those consequences informs  the decision on an appropriate risk level that it is ‘very low’. FFA members have considered the overall management objectives and how these would not be achieved if a stock falls below the limit reference point. This consideration of consequences resulted in a lower risk tolerance for two of the stocks. Each nation may undertake its own consideration process</w:t>
      </w:r>
      <w:r w:rsidR="00D25051" w:rsidRPr="00662464">
        <w:rPr>
          <w:rFonts w:cs="Times New Roman"/>
        </w:rPr>
        <w:t>.</w:t>
      </w:r>
    </w:p>
    <w:p w:rsidR="00D25051" w:rsidRPr="00662464" w:rsidRDefault="00D25051" w:rsidP="00376864">
      <w:pPr>
        <w:pStyle w:val="WCPFC"/>
        <w:rPr>
          <w:rFonts w:cs="Times New Roman"/>
        </w:rPr>
      </w:pPr>
      <w:r w:rsidRPr="00662464">
        <w:rPr>
          <w:rFonts w:cs="Times New Roman"/>
        </w:rPr>
        <w:t xml:space="preserve">Japan </w:t>
      </w:r>
      <w:r w:rsidR="00A57A2C" w:rsidRPr="00662464">
        <w:rPr>
          <w:rFonts w:cs="Times New Roman"/>
        </w:rPr>
        <w:t xml:space="preserve">commented that it was difficult to have a </w:t>
      </w:r>
      <w:r w:rsidRPr="00662464">
        <w:rPr>
          <w:rFonts w:cs="Times New Roman"/>
        </w:rPr>
        <w:t>tech</w:t>
      </w:r>
      <w:r w:rsidR="00A57A2C" w:rsidRPr="00662464">
        <w:rPr>
          <w:rFonts w:cs="Times New Roman"/>
        </w:rPr>
        <w:t>nical</w:t>
      </w:r>
      <w:r w:rsidRPr="00662464">
        <w:rPr>
          <w:rFonts w:cs="Times New Roman"/>
        </w:rPr>
        <w:t xml:space="preserve"> and scientific consideration of the proposal</w:t>
      </w:r>
      <w:r w:rsidR="00A57A2C" w:rsidRPr="00662464">
        <w:rPr>
          <w:rFonts w:cs="Times New Roman"/>
        </w:rPr>
        <w:t xml:space="preserve"> as the </w:t>
      </w:r>
      <w:r w:rsidRPr="00662464">
        <w:rPr>
          <w:rFonts w:cs="Times New Roman"/>
        </w:rPr>
        <w:t xml:space="preserve">rationales </w:t>
      </w:r>
      <w:r w:rsidR="00A57A2C" w:rsidRPr="00662464">
        <w:rPr>
          <w:rFonts w:cs="Times New Roman"/>
        </w:rPr>
        <w:t xml:space="preserve">were not strictly </w:t>
      </w:r>
      <w:r w:rsidRPr="00662464">
        <w:rPr>
          <w:rFonts w:cs="Times New Roman"/>
        </w:rPr>
        <w:t xml:space="preserve">scientific. </w:t>
      </w:r>
      <w:r w:rsidR="00A57A2C" w:rsidRPr="00662464">
        <w:rPr>
          <w:rFonts w:cs="Times New Roman"/>
        </w:rPr>
        <w:t xml:space="preserve">This CCM noted </w:t>
      </w:r>
      <w:r w:rsidR="00843021" w:rsidRPr="00662464">
        <w:rPr>
          <w:rFonts w:cs="Times New Roman" w:hint="eastAsia"/>
          <w:lang w:eastAsia="ko-KR"/>
        </w:rPr>
        <w:t>the WCPFC</w:t>
      </w:r>
      <w:r w:rsidR="00843021" w:rsidRPr="00662464">
        <w:rPr>
          <w:rFonts w:cs="Times New Roman"/>
          <w:lang w:eastAsia="ko-KR"/>
        </w:rPr>
        <w:t>’</w:t>
      </w:r>
      <w:r w:rsidR="00843021" w:rsidRPr="00662464">
        <w:rPr>
          <w:rFonts w:cs="Times New Roman" w:hint="eastAsia"/>
          <w:lang w:eastAsia="ko-KR"/>
        </w:rPr>
        <w:t>s</w:t>
      </w:r>
      <w:r w:rsidR="00A57A2C" w:rsidRPr="00662464">
        <w:rPr>
          <w:rFonts w:cs="Times New Roman"/>
        </w:rPr>
        <w:t xml:space="preserve"> LRP was </w:t>
      </w:r>
      <w:r w:rsidRPr="00662464">
        <w:rPr>
          <w:rFonts w:cs="Times New Roman"/>
        </w:rPr>
        <w:t xml:space="preserve">higher than most </w:t>
      </w:r>
      <w:r w:rsidR="00A57A2C" w:rsidRPr="00662464">
        <w:rPr>
          <w:rFonts w:cs="Times New Roman"/>
        </w:rPr>
        <w:t>domestic</w:t>
      </w:r>
      <w:r w:rsidRPr="00662464">
        <w:rPr>
          <w:rFonts w:cs="Times New Roman"/>
        </w:rPr>
        <w:t xml:space="preserve"> </w:t>
      </w:r>
      <w:r w:rsidR="00251D37" w:rsidRPr="00662464">
        <w:rPr>
          <w:rFonts w:cs="Times New Roman"/>
        </w:rPr>
        <w:t xml:space="preserve">LRPs and </w:t>
      </w:r>
      <w:r w:rsidR="00455387" w:rsidRPr="00662464">
        <w:rPr>
          <w:rFonts w:cs="Times New Roman"/>
        </w:rPr>
        <w:t>opined that the discussion</w:t>
      </w:r>
      <w:r w:rsidRPr="00662464">
        <w:rPr>
          <w:rFonts w:cs="Times New Roman"/>
        </w:rPr>
        <w:t xml:space="preserve"> </w:t>
      </w:r>
      <w:r w:rsidR="00455387" w:rsidRPr="00662464">
        <w:rPr>
          <w:rFonts w:cs="Times New Roman"/>
        </w:rPr>
        <w:t xml:space="preserve">about risk should be </w:t>
      </w:r>
      <w:r w:rsidR="00843021" w:rsidRPr="00662464">
        <w:rPr>
          <w:rFonts w:cs="Times New Roman" w:hint="eastAsia"/>
          <w:lang w:eastAsia="ko-KR"/>
        </w:rPr>
        <w:t>separated from</w:t>
      </w:r>
      <w:r w:rsidR="00455387" w:rsidRPr="00662464">
        <w:rPr>
          <w:rFonts w:cs="Times New Roman"/>
        </w:rPr>
        <w:t xml:space="preserve"> a </w:t>
      </w:r>
      <w:r w:rsidRPr="00662464">
        <w:rPr>
          <w:rFonts w:cs="Times New Roman"/>
        </w:rPr>
        <w:t>discuss</w:t>
      </w:r>
      <w:r w:rsidR="00251D37" w:rsidRPr="00662464">
        <w:rPr>
          <w:rFonts w:cs="Times New Roman"/>
        </w:rPr>
        <w:t xml:space="preserve">ion about the target level; </w:t>
      </w:r>
      <w:r w:rsidR="00455387" w:rsidRPr="00662464">
        <w:rPr>
          <w:rFonts w:cs="Times New Roman"/>
        </w:rPr>
        <w:t xml:space="preserve">focusing </w:t>
      </w:r>
      <w:r w:rsidRPr="00662464">
        <w:rPr>
          <w:rFonts w:cs="Times New Roman"/>
        </w:rPr>
        <w:t xml:space="preserve">on risk </w:t>
      </w:r>
      <w:r w:rsidR="00455387" w:rsidRPr="00662464">
        <w:rPr>
          <w:rFonts w:cs="Times New Roman"/>
        </w:rPr>
        <w:t xml:space="preserve">was a step </w:t>
      </w:r>
      <w:r w:rsidRPr="00662464">
        <w:rPr>
          <w:rFonts w:cs="Times New Roman"/>
        </w:rPr>
        <w:t xml:space="preserve">ahead and </w:t>
      </w:r>
      <w:r w:rsidR="00455387" w:rsidRPr="00662464">
        <w:rPr>
          <w:rFonts w:cs="Times New Roman"/>
        </w:rPr>
        <w:t xml:space="preserve">risked </w:t>
      </w:r>
      <w:r w:rsidRPr="00662464">
        <w:rPr>
          <w:rFonts w:cs="Times New Roman"/>
        </w:rPr>
        <w:t>los</w:t>
      </w:r>
      <w:r w:rsidR="00455387" w:rsidRPr="00662464">
        <w:rPr>
          <w:rFonts w:cs="Times New Roman"/>
        </w:rPr>
        <w:t xml:space="preserve">ing </w:t>
      </w:r>
      <w:r w:rsidRPr="00662464">
        <w:rPr>
          <w:rFonts w:cs="Times New Roman"/>
        </w:rPr>
        <w:t>focus on the state</w:t>
      </w:r>
      <w:r w:rsidR="00455387" w:rsidRPr="00662464">
        <w:rPr>
          <w:rFonts w:cs="Times New Roman"/>
        </w:rPr>
        <w:t xml:space="preserve"> of the stocks</w:t>
      </w:r>
      <w:r w:rsidR="00F266E5" w:rsidRPr="00662464">
        <w:rPr>
          <w:rFonts w:cs="Times New Roman"/>
        </w:rPr>
        <w:t>.</w:t>
      </w:r>
    </w:p>
    <w:p w:rsidR="00CC4B9D" w:rsidRPr="00662464" w:rsidRDefault="00BD71F5" w:rsidP="00376864">
      <w:pPr>
        <w:pStyle w:val="WCPFC"/>
        <w:rPr>
          <w:rFonts w:cs="Times New Roman"/>
        </w:rPr>
      </w:pPr>
      <w:r w:rsidRPr="00662464">
        <w:rPr>
          <w:rFonts w:cs="Times New Roman"/>
        </w:rPr>
        <w:t>Australia noted that there was a clear relationship between the limit, the target and the risk level and this was outlined in CMM 2014-16</w:t>
      </w:r>
      <w:r w:rsidR="00CC4B9D" w:rsidRPr="00662464">
        <w:rPr>
          <w:rFonts w:cs="Times New Roman"/>
        </w:rPr>
        <w:t xml:space="preserve">. </w:t>
      </w:r>
    </w:p>
    <w:p w:rsidR="002C4595" w:rsidRPr="00662464" w:rsidRDefault="002C4595" w:rsidP="00376864">
      <w:pPr>
        <w:pStyle w:val="WCPFC"/>
        <w:rPr>
          <w:rFonts w:cs="Times New Roman"/>
        </w:rPr>
      </w:pPr>
      <w:r w:rsidRPr="00662464">
        <w:rPr>
          <w:rFonts w:cs="Times New Roman"/>
        </w:rPr>
        <w:lastRenderedPageBreak/>
        <w:t>USA noted that for the WCPFC species the LRPs are rather conservative and can have a higher level of risk.</w:t>
      </w:r>
    </w:p>
    <w:p w:rsidR="00F266E5" w:rsidRPr="00662464" w:rsidRDefault="000A61FE" w:rsidP="00376864">
      <w:pPr>
        <w:pStyle w:val="WCPFC"/>
        <w:rPr>
          <w:rFonts w:cs="Times New Roman"/>
        </w:rPr>
      </w:pPr>
      <w:r w:rsidRPr="00662464">
        <w:rPr>
          <w:rFonts w:cs="Times New Roman"/>
        </w:rPr>
        <w:t>EU</w:t>
      </w:r>
      <w:r w:rsidR="00E02315" w:rsidRPr="00662464">
        <w:rPr>
          <w:rFonts w:cs="Times New Roman"/>
        </w:rPr>
        <w:t xml:space="preserve"> suggested </w:t>
      </w:r>
      <w:r w:rsidRPr="00662464">
        <w:rPr>
          <w:rFonts w:cs="Times New Roman"/>
        </w:rPr>
        <w:t>add</w:t>
      </w:r>
      <w:r w:rsidR="00E02315" w:rsidRPr="00662464">
        <w:rPr>
          <w:rFonts w:cs="Times New Roman"/>
        </w:rPr>
        <w:t>ing</w:t>
      </w:r>
      <w:r w:rsidRPr="00662464">
        <w:rPr>
          <w:rFonts w:cs="Times New Roman"/>
        </w:rPr>
        <w:t xml:space="preserve"> a table </w:t>
      </w:r>
      <w:r w:rsidR="00E02315" w:rsidRPr="00662464">
        <w:rPr>
          <w:rFonts w:cs="Times New Roman"/>
        </w:rPr>
        <w:t xml:space="preserve">to the paper </w:t>
      </w:r>
      <w:r w:rsidRPr="00662464">
        <w:rPr>
          <w:rFonts w:cs="Times New Roman"/>
        </w:rPr>
        <w:t xml:space="preserve">providing </w:t>
      </w:r>
      <w:r w:rsidR="00E02315" w:rsidRPr="00662464">
        <w:rPr>
          <w:rFonts w:cs="Times New Roman"/>
        </w:rPr>
        <w:t xml:space="preserve">examples </w:t>
      </w:r>
      <w:r w:rsidR="00251D37" w:rsidRPr="00662464">
        <w:rPr>
          <w:rFonts w:cs="Times New Roman"/>
        </w:rPr>
        <w:t xml:space="preserve">from </w:t>
      </w:r>
      <w:r w:rsidRPr="00662464">
        <w:rPr>
          <w:rFonts w:cs="Times New Roman"/>
        </w:rPr>
        <w:t>other relevant fora</w:t>
      </w:r>
      <w:r w:rsidR="00E02315" w:rsidRPr="00662464">
        <w:rPr>
          <w:rFonts w:cs="Times New Roman"/>
        </w:rPr>
        <w:t xml:space="preserve"> including </w:t>
      </w:r>
      <w:r w:rsidR="005E1ADA" w:rsidRPr="00662464">
        <w:rPr>
          <w:rFonts w:cs="Times New Roman"/>
        </w:rPr>
        <w:t xml:space="preserve">RFMOs and, where </w:t>
      </w:r>
      <w:r w:rsidR="002B3728" w:rsidRPr="00662464">
        <w:rPr>
          <w:rFonts w:cs="Times New Roman"/>
        </w:rPr>
        <w:t>specific</w:t>
      </w:r>
      <w:r w:rsidRPr="00662464">
        <w:rPr>
          <w:rFonts w:cs="Times New Roman"/>
        </w:rPr>
        <w:t xml:space="preserve"> numbers</w:t>
      </w:r>
      <w:r w:rsidR="005E1ADA" w:rsidRPr="00662464">
        <w:rPr>
          <w:rFonts w:cs="Times New Roman"/>
        </w:rPr>
        <w:t xml:space="preserve"> were available, </w:t>
      </w:r>
      <w:r w:rsidR="002B3728" w:rsidRPr="00662464">
        <w:rPr>
          <w:rFonts w:cs="Times New Roman"/>
        </w:rPr>
        <w:t>providing</w:t>
      </w:r>
      <w:r w:rsidRPr="00662464">
        <w:rPr>
          <w:rFonts w:cs="Times New Roman"/>
        </w:rPr>
        <w:t xml:space="preserve"> </w:t>
      </w:r>
      <w:r w:rsidR="005E1ADA" w:rsidRPr="00662464">
        <w:rPr>
          <w:rFonts w:cs="Times New Roman"/>
        </w:rPr>
        <w:t xml:space="preserve">some </w:t>
      </w:r>
      <w:r w:rsidR="002B3728" w:rsidRPr="00662464">
        <w:rPr>
          <w:rFonts w:cs="Times New Roman"/>
        </w:rPr>
        <w:t>insight</w:t>
      </w:r>
      <w:r w:rsidRPr="00662464">
        <w:rPr>
          <w:rFonts w:cs="Times New Roman"/>
        </w:rPr>
        <w:t xml:space="preserve"> into the supporting </w:t>
      </w:r>
      <w:r w:rsidR="00251D37" w:rsidRPr="00662464">
        <w:rPr>
          <w:rFonts w:cs="Times New Roman"/>
        </w:rPr>
        <w:t>science</w:t>
      </w:r>
      <w:r w:rsidR="005E1ADA" w:rsidRPr="00662464">
        <w:rPr>
          <w:rFonts w:cs="Times New Roman"/>
        </w:rPr>
        <w:t>.</w:t>
      </w:r>
      <w:r w:rsidR="006770D5" w:rsidRPr="00662464">
        <w:rPr>
          <w:rFonts w:cs="Times New Roman"/>
        </w:rPr>
        <w:t xml:space="preserve"> </w:t>
      </w:r>
      <w:r w:rsidR="002B3728" w:rsidRPr="00662464">
        <w:rPr>
          <w:rFonts w:cs="Times New Roman"/>
        </w:rPr>
        <w:t xml:space="preserve">Noting that WCPFC </w:t>
      </w:r>
      <w:r w:rsidR="006770D5" w:rsidRPr="00662464">
        <w:rPr>
          <w:rFonts w:cs="Times New Roman"/>
        </w:rPr>
        <w:t>estab</w:t>
      </w:r>
      <w:r w:rsidR="002B3728" w:rsidRPr="00662464">
        <w:rPr>
          <w:rFonts w:cs="Times New Roman"/>
        </w:rPr>
        <w:t>lished</w:t>
      </w:r>
      <w:r w:rsidR="006770D5" w:rsidRPr="00662464">
        <w:rPr>
          <w:rFonts w:cs="Times New Roman"/>
        </w:rPr>
        <w:t xml:space="preserve"> a single LRP across all the trop</w:t>
      </w:r>
      <w:r w:rsidR="002B3728" w:rsidRPr="00662464">
        <w:rPr>
          <w:rFonts w:cs="Times New Roman"/>
        </w:rPr>
        <w:t>ical</w:t>
      </w:r>
      <w:r w:rsidR="006770D5" w:rsidRPr="00662464">
        <w:rPr>
          <w:rFonts w:cs="Times New Roman"/>
        </w:rPr>
        <w:t xml:space="preserve"> tunas</w:t>
      </w:r>
      <w:r w:rsidR="005D7355" w:rsidRPr="00662464">
        <w:rPr>
          <w:rFonts w:cs="Times New Roman"/>
        </w:rPr>
        <w:t xml:space="preserve"> despite differences in biological features of the species concerned</w:t>
      </w:r>
      <w:r w:rsidR="002B3728" w:rsidRPr="00662464">
        <w:rPr>
          <w:rFonts w:cs="Times New Roman"/>
        </w:rPr>
        <w:t>,</w:t>
      </w:r>
      <w:r w:rsidR="006770D5" w:rsidRPr="00662464">
        <w:rPr>
          <w:rFonts w:cs="Times New Roman"/>
        </w:rPr>
        <w:t xml:space="preserve"> </w:t>
      </w:r>
      <w:r w:rsidR="002B3728" w:rsidRPr="00662464">
        <w:rPr>
          <w:rFonts w:cs="Times New Roman"/>
        </w:rPr>
        <w:t xml:space="preserve">EU </w:t>
      </w:r>
      <w:r w:rsidR="0055126B" w:rsidRPr="00662464">
        <w:rPr>
          <w:rFonts w:cs="Times New Roman"/>
        </w:rPr>
        <w:t xml:space="preserve">wondered about making the </w:t>
      </w:r>
      <w:r w:rsidR="006770D5" w:rsidRPr="00662464">
        <w:rPr>
          <w:rFonts w:cs="Times New Roman"/>
        </w:rPr>
        <w:t xml:space="preserve">risk </w:t>
      </w:r>
      <w:r w:rsidR="0055126B" w:rsidRPr="00662464">
        <w:rPr>
          <w:rFonts w:cs="Times New Roman"/>
        </w:rPr>
        <w:t xml:space="preserve">level </w:t>
      </w:r>
      <w:r w:rsidR="005E1ADA" w:rsidRPr="00662464">
        <w:rPr>
          <w:rFonts w:cs="Times New Roman"/>
        </w:rPr>
        <w:t xml:space="preserve">the same </w:t>
      </w:r>
      <w:r w:rsidR="006770D5" w:rsidRPr="00662464">
        <w:rPr>
          <w:rFonts w:cs="Times New Roman"/>
        </w:rPr>
        <w:t xml:space="preserve">for </w:t>
      </w:r>
      <w:r w:rsidR="005E1ADA" w:rsidRPr="00662464">
        <w:rPr>
          <w:rFonts w:cs="Times New Roman"/>
        </w:rPr>
        <w:t xml:space="preserve">them </w:t>
      </w:r>
      <w:r w:rsidR="006770D5" w:rsidRPr="00662464">
        <w:rPr>
          <w:rFonts w:cs="Times New Roman"/>
        </w:rPr>
        <w:t>all</w:t>
      </w:r>
      <w:r w:rsidR="0055126B" w:rsidRPr="00662464">
        <w:rPr>
          <w:rFonts w:cs="Times New Roman"/>
        </w:rPr>
        <w:t>.</w:t>
      </w:r>
    </w:p>
    <w:p w:rsidR="006770D5" w:rsidRPr="00662464" w:rsidRDefault="00B711D1" w:rsidP="00376864">
      <w:pPr>
        <w:pStyle w:val="WCPFC"/>
        <w:rPr>
          <w:rFonts w:cs="Times New Roman"/>
        </w:rPr>
      </w:pPr>
      <w:r w:rsidRPr="00662464">
        <w:rPr>
          <w:rFonts w:cs="Times New Roman"/>
        </w:rPr>
        <w:t xml:space="preserve">Some CCMs commented </w:t>
      </w:r>
      <w:r w:rsidR="00C5017F" w:rsidRPr="00662464">
        <w:rPr>
          <w:rFonts w:cs="Times New Roman"/>
        </w:rPr>
        <w:t xml:space="preserve">that </w:t>
      </w:r>
      <w:r w:rsidR="006770D5" w:rsidRPr="00662464">
        <w:rPr>
          <w:rFonts w:cs="Times New Roman"/>
        </w:rPr>
        <w:t>SC</w:t>
      </w:r>
      <w:r w:rsidR="00C5017F" w:rsidRPr="00662464">
        <w:rPr>
          <w:rFonts w:cs="Times New Roman"/>
        </w:rPr>
        <w:t>’s</w:t>
      </w:r>
      <w:r w:rsidR="006770D5" w:rsidRPr="00662464">
        <w:rPr>
          <w:rFonts w:cs="Times New Roman"/>
        </w:rPr>
        <w:t xml:space="preserve"> role </w:t>
      </w:r>
      <w:r w:rsidR="00B62E74" w:rsidRPr="00662464">
        <w:rPr>
          <w:rFonts w:cs="Times New Roman"/>
        </w:rPr>
        <w:t>wa</w:t>
      </w:r>
      <w:r w:rsidR="006770D5" w:rsidRPr="00662464">
        <w:rPr>
          <w:rFonts w:cs="Times New Roman"/>
        </w:rPr>
        <w:t xml:space="preserve">s to propose </w:t>
      </w:r>
      <w:r w:rsidR="00C5017F" w:rsidRPr="00662464">
        <w:rPr>
          <w:rFonts w:cs="Times New Roman"/>
        </w:rPr>
        <w:t>LRP</w:t>
      </w:r>
      <w:r w:rsidR="006770D5" w:rsidRPr="00662464">
        <w:rPr>
          <w:rFonts w:cs="Times New Roman"/>
        </w:rPr>
        <w:t>s</w:t>
      </w:r>
      <w:r w:rsidR="00C5017F" w:rsidRPr="00662464">
        <w:rPr>
          <w:rFonts w:cs="Times New Roman"/>
        </w:rPr>
        <w:t xml:space="preserve"> but not </w:t>
      </w:r>
      <w:r w:rsidR="00300F78" w:rsidRPr="00662464">
        <w:rPr>
          <w:rFonts w:cs="Times New Roman"/>
        </w:rPr>
        <w:t xml:space="preserve">to </w:t>
      </w:r>
      <w:r w:rsidR="00C5017F" w:rsidRPr="00662464">
        <w:rPr>
          <w:rFonts w:cs="Times New Roman"/>
        </w:rPr>
        <w:t xml:space="preserve">decide the </w:t>
      </w:r>
      <w:r w:rsidR="00300F78" w:rsidRPr="00662464">
        <w:rPr>
          <w:rFonts w:cs="Times New Roman"/>
        </w:rPr>
        <w:t xml:space="preserve">risk level of breaching those </w:t>
      </w:r>
      <w:r w:rsidR="00C5017F" w:rsidRPr="00662464">
        <w:rPr>
          <w:rFonts w:cs="Times New Roman"/>
        </w:rPr>
        <w:t>LRP</w:t>
      </w:r>
      <w:r w:rsidR="00300F78" w:rsidRPr="00662464">
        <w:rPr>
          <w:rFonts w:cs="Times New Roman"/>
        </w:rPr>
        <w:t>s</w:t>
      </w:r>
      <w:r w:rsidRPr="00662464">
        <w:rPr>
          <w:rFonts w:cs="Times New Roman"/>
        </w:rPr>
        <w:t xml:space="preserve">; </w:t>
      </w:r>
      <w:r w:rsidR="00C5017F" w:rsidRPr="00662464">
        <w:rPr>
          <w:rFonts w:cs="Times New Roman"/>
        </w:rPr>
        <w:t xml:space="preserve">that </w:t>
      </w:r>
      <w:r w:rsidR="00B62E74" w:rsidRPr="00662464">
        <w:rPr>
          <w:rFonts w:cs="Times New Roman"/>
        </w:rPr>
        <w:t>this wa</w:t>
      </w:r>
      <w:r w:rsidR="00C5017F" w:rsidRPr="00662464">
        <w:rPr>
          <w:rFonts w:cs="Times New Roman"/>
        </w:rPr>
        <w:t xml:space="preserve">s </w:t>
      </w:r>
      <w:r w:rsidR="00300F78" w:rsidRPr="00662464">
        <w:rPr>
          <w:rFonts w:cs="Times New Roman"/>
        </w:rPr>
        <w:t xml:space="preserve">a management </w:t>
      </w:r>
      <w:r w:rsidR="00C5017F" w:rsidRPr="00662464">
        <w:rPr>
          <w:rFonts w:cs="Times New Roman"/>
        </w:rPr>
        <w:t>decision</w:t>
      </w:r>
      <w:r w:rsidR="005E1ADA" w:rsidRPr="00662464">
        <w:rPr>
          <w:rFonts w:cs="Times New Roman"/>
        </w:rPr>
        <w:t>.</w:t>
      </w:r>
      <w:r w:rsidRPr="00662464">
        <w:rPr>
          <w:rFonts w:cs="Times New Roman"/>
        </w:rPr>
        <w:t xml:space="preserve"> However</w:t>
      </w:r>
      <w:r w:rsidR="00181E32" w:rsidRPr="00662464">
        <w:rPr>
          <w:rFonts w:cs="Times New Roman"/>
        </w:rPr>
        <w:t>,</w:t>
      </w:r>
      <w:r w:rsidRPr="00662464">
        <w:rPr>
          <w:rFonts w:cs="Times New Roman"/>
        </w:rPr>
        <w:t xml:space="preserve"> SC could endorse a framework within which the managers could do that.</w:t>
      </w:r>
    </w:p>
    <w:p w:rsidR="00300F78" w:rsidRPr="00662464" w:rsidRDefault="00BD71F5" w:rsidP="00376864">
      <w:pPr>
        <w:pStyle w:val="WCPFC"/>
        <w:rPr>
          <w:rFonts w:cs="Times New Roman"/>
        </w:rPr>
      </w:pPr>
      <w:r w:rsidRPr="00662464">
        <w:rPr>
          <w:rFonts w:cs="Times New Roman"/>
        </w:rPr>
        <w:t>Larcombe thanked EU and others for their constructive comments and committed to addressing these in the proposal going to the Commission</w:t>
      </w:r>
      <w:r w:rsidR="00181E32" w:rsidRPr="00662464">
        <w:rPr>
          <w:rFonts w:cs="Times New Roman"/>
        </w:rPr>
        <w:t>.</w:t>
      </w:r>
    </w:p>
    <w:p w:rsidR="00300F78" w:rsidRPr="00662464" w:rsidRDefault="00C92E4E" w:rsidP="00376864">
      <w:pPr>
        <w:pStyle w:val="WCPFC"/>
        <w:rPr>
          <w:rFonts w:cs="Times New Roman"/>
        </w:rPr>
      </w:pPr>
      <w:r w:rsidRPr="00662464">
        <w:rPr>
          <w:rFonts w:cs="Times New Roman"/>
        </w:rPr>
        <w:t xml:space="preserve">One CCM </w:t>
      </w:r>
      <w:r w:rsidR="00181E32" w:rsidRPr="00662464">
        <w:rPr>
          <w:rFonts w:cs="Times New Roman"/>
        </w:rPr>
        <w:t>asked how biological perspectives</w:t>
      </w:r>
      <w:r w:rsidRPr="00662464">
        <w:rPr>
          <w:rFonts w:cs="Times New Roman"/>
        </w:rPr>
        <w:t xml:space="preserve"> were </w:t>
      </w:r>
      <w:r w:rsidR="00181E32" w:rsidRPr="00662464">
        <w:rPr>
          <w:rFonts w:cs="Times New Roman"/>
        </w:rPr>
        <w:t>included in the determinations, opining that a</w:t>
      </w:r>
      <w:r w:rsidR="00480916" w:rsidRPr="00662464">
        <w:rPr>
          <w:rFonts w:cs="Times New Roman"/>
        </w:rPr>
        <w:t xml:space="preserve">lbacore and skipjack tuna </w:t>
      </w:r>
      <w:r w:rsidR="00181E32" w:rsidRPr="00662464">
        <w:rPr>
          <w:rFonts w:cs="Times New Roman"/>
        </w:rPr>
        <w:t xml:space="preserve">could </w:t>
      </w:r>
      <w:r w:rsidR="00480916" w:rsidRPr="00662464">
        <w:rPr>
          <w:rFonts w:cs="Times New Roman"/>
        </w:rPr>
        <w:t>withstand heavier explo</w:t>
      </w:r>
      <w:r w:rsidR="00181E32" w:rsidRPr="00662464">
        <w:rPr>
          <w:rFonts w:cs="Times New Roman"/>
        </w:rPr>
        <w:t>itation</w:t>
      </w:r>
      <w:r w:rsidR="00480916" w:rsidRPr="00662464">
        <w:rPr>
          <w:rFonts w:cs="Times New Roman"/>
        </w:rPr>
        <w:t xml:space="preserve"> level</w:t>
      </w:r>
      <w:r w:rsidR="00181E32" w:rsidRPr="00662464">
        <w:rPr>
          <w:rFonts w:cs="Times New Roman"/>
        </w:rPr>
        <w:t>s and rebound</w:t>
      </w:r>
      <w:r w:rsidR="00480916" w:rsidRPr="00662464">
        <w:rPr>
          <w:rFonts w:cs="Times New Roman"/>
        </w:rPr>
        <w:t xml:space="preserve"> quicker than bigeye and yellowfin tuna</w:t>
      </w:r>
      <w:r w:rsidR="00181E32" w:rsidRPr="00662464">
        <w:rPr>
          <w:rFonts w:cs="Times New Roman"/>
        </w:rPr>
        <w:t>,</w:t>
      </w:r>
      <w:r w:rsidR="00480916" w:rsidRPr="00662464">
        <w:rPr>
          <w:rFonts w:cs="Times New Roman"/>
        </w:rPr>
        <w:t xml:space="preserve"> but </w:t>
      </w:r>
      <w:r w:rsidR="00181E32" w:rsidRPr="00662464">
        <w:rPr>
          <w:rFonts w:cs="Times New Roman"/>
        </w:rPr>
        <w:t xml:space="preserve">their </w:t>
      </w:r>
      <w:r w:rsidR="00480916" w:rsidRPr="00662464">
        <w:rPr>
          <w:rFonts w:cs="Times New Roman"/>
        </w:rPr>
        <w:t xml:space="preserve">risk levels </w:t>
      </w:r>
      <w:r w:rsidR="00181E32" w:rsidRPr="00662464">
        <w:rPr>
          <w:rFonts w:cs="Times New Roman"/>
        </w:rPr>
        <w:t xml:space="preserve">were proposed to be </w:t>
      </w:r>
      <w:r w:rsidR="00480916" w:rsidRPr="00662464">
        <w:rPr>
          <w:rFonts w:cs="Times New Roman"/>
        </w:rPr>
        <w:t xml:space="preserve">5% for albacore tuna </w:t>
      </w:r>
      <w:r w:rsidR="00181E32" w:rsidRPr="00662464">
        <w:rPr>
          <w:rFonts w:cs="Times New Roman"/>
        </w:rPr>
        <w:t xml:space="preserve">compared with 10% for bigeye </w:t>
      </w:r>
      <w:r w:rsidR="00480916" w:rsidRPr="00662464">
        <w:rPr>
          <w:rFonts w:cs="Times New Roman"/>
        </w:rPr>
        <w:t>and yellowfin tuna.</w:t>
      </w:r>
    </w:p>
    <w:p w:rsidR="00C92E4E" w:rsidRPr="00662464" w:rsidRDefault="00C92E4E" w:rsidP="00376864">
      <w:pPr>
        <w:pStyle w:val="WCPFC"/>
        <w:rPr>
          <w:rFonts w:cs="Times New Roman"/>
        </w:rPr>
      </w:pPr>
      <w:r w:rsidRPr="00662464">
        <w:rPr>
          <w:rFonts w:cs="Times New Roman"/>
        </w:rPr>
        <w:t xml:space="preserve">USA commented on resilience and natural mortality rates, noting that stocks with a higher natural mortality rate like skipjack tuna have a lower stock recruitment resilience to fishing and therefore the ability of the stock to replenish itself. It was a misconception that small pelagic stocks have more resilience. This CCM commented that skipjack tuna </w:t>
      </w:r>
      <w:r w:rsidR="00E22390" w:rsidRPr="00662464">
        <w:rPr>
          <w:rFonts w:cs="Times New Roman"/>
        </w:rPr>
        <w:t xml:space="preserve">accordingly </w:t>
      </w:r>
      <w:r w:rsidRPr="00662464">
        <w:rPr>
          <w:rFonts w:cs="Times New Roman"/>
        </w:rPr>
        <w:t>need</w:t>
      </w:r>
      <w:r w:rsidR="00E22390" w:rsidRPr="00662464">
        <w:rPr>
          <w:rFonts w:cs="Times New Roman"/>
        </w:rPr>
        <w:t xml:space="preserve">ed </w:t>
      </w:r>
      <w:r w:rsidRPr="00662464">
        <w:rPr>
          <w:rFonts w:cs="Times New Roman"/>
        </w:rPr>
        <w:t xml:space="preserve">a </w:t>
      </w:r>
      <w:r w:rsidR="00E22390" w:rsidRPr="00662464">
        <w:rPr>
          <w:rFonts w:cs="Times New Roman"/>
        </w:rPr>
        <w:t xml:space="preserve">bigger </w:t>
      </w:r>
      <w:r w:rsidRPr="00662464">
        <w:rPr>
          <w:rFonts w:cs="Times New Roman"/>
        </w:rPr>
        <w:t>buffer than bigeye.</w:t>
      </w:r>
    </w:p>
    <w:p w:rsidR="000627DF" w:rsidRPr="00662464" w:rsidRDefault="00E52A21" w:rsidP="00376864">
      <w:pPr>
        <w:pStyle w:val="WCPFC"/>
        <w:rPr>
          <w:rFonts w:cs="Times New Roman"/>
        </w:rPr>
      </w:pPr>
      <w:r w:rsidRPr="00662464">
        <w:rPr>
          <w:rFonts w:cs="Times New Roman"/>
        </w:rPr>
        <w:t xml:space="preserve">Japan queried the reasoning behind the 20% of unfished stock LRP recommendation; it appeared to not be based on species-specific </w:t>
      </w:r>
      <w:r w:rsidR="00323997" w:rsidRPr="00662464">
        <w:rPr>
          <w:rFonts w:cs="Times New Roman"/>
        </w:rPr>
        <w:t xml:space="preserve">science </w:t>
      </w:r>
      <w:r w:rsidRPr="00662464">
        <w:rPr>
          <w:rFonts w:cs="Times New Roman"/>
        </w:rPr>
        <w:t>but in part on numbers used in other organisations</w:t>
      </w:r>
      <w:r w:rsidR="007419F0" w:rsidRPr="00662464">
        <w:rPr>
          <w:rFonts w:cs="Times New Roman"/>
        </w:rPr>
        <w:t>.</w:t>
      </w:r>
    </w:p>
    <w:p w:rsidR="00480916" w:rsidRPr="00662464" w:rsidRDefault="00BD71F5" w:rsidP="00376864">
      <w:pPr>
        <w:pStyle w:val="WCPFC"/>
        <w:rPr>
          <w:rFonts w:cs="Times New Roman"/>
        </w:rPr>
      </w:pPr>
      <w:r w:rsidRPr="00662464">
        <w:rPr>
          <w:rFonts w:cs="Times New Roman"/>
        </w:rPr>
        <w:t>Larcombe clarified that four rationale areas were considered and only one of them related directly to the biology of the species. The differing risk levels in the proposal related to the consequence for FFA members and their communities of breaching the LRP</w:t>
      </w:r>
      <w:r w:rsidR="00480916" w:rsidRPr="00662464">
        <w:rPr>
          <w:rFonts w:cs="Times New Roman"/>
        </w:rPr>
        <w:t xml:space="preserve">. </w:t>
      </w:r>
    </w:p>
    <w:p w:rsidR="007B5910" w:rsidRPr="00662464" w:rsidRDefault="007B5910" w:rsidP="00376864">
      <w:pPr>
        <w:pStyle w:val="WCPFC"/>
        <w:rPr>
          <w:rFonts w:cs="Times New Roman"/>
          <w:b/>
        </w:rPr>
      </w:pPr>
      <w:r w:rsidRPr="00662464">
        <w:rPr>
          <w:rFonts w:cs="Times New Roman"/>
          <w:b/>
        </w:rPr>
        <w:t>SC12 reviewed a proposal for adopting interim acceptable levels of risk for breaching limit reference points in the WCPO (</w:t>
      </w:r>
      <w:r w:rsidR="00DB1316" w:rsidRPr="00662464">
        <w:rPr>
          <w:rFonts w:cs="Times New Roman"/>
          <w:b/>
        </w:rPr>
        <w:t>SC12</w:t>
      </w:r>
      <w:r w:rsidR="00DB1316" w:rsidRPr="00662464">
        <w:rPr>
          <w:rFonts w:cs="Times New Roman" w:hint="eastAsia"/>
          <w:b/>
          <w:lang w:eastAsia="ko-KR"/>
        </w:rPr>
        <w:t>-</w:t>
      </w:r>
      <w:r w:rsidRPr="00662464">
        <w:rPr>
          <w:rFonts w:cs="Times New Roman"/>
          <w:b/>
        </w:rPr>
        <w:t>MI-WP-03) and provided a number of suggestions to clarify aspects of the rationale within the paper before a revised version is forwarded to WCPFC13. Noting that WCPFC13 is scheduled to agree levels of risk for the four key tuna species, SC12 recommend</w:t>
      </w:r>
      <w:r w:rsidR="00D318F0" w:rsidRPr="00662464">
        <w:rPr>
          <w:rFonts w:cs="Times New Roman"/>
          <w:b/>
        </w:rPr>
        <w:t>ed</w:t>
      </w:r>
      <w:r w:rsidRPr="00662464">
        <w:rPr>
          <w:rFonts w:cs="Times New Roman"/>
          <w:b/>
        </w:rPr>
        <w:t xml:space="preserve"> that WCPFC13 take into consideration the rationale outlined in this paper for identifying acceptable levels of risk and again notes that the UN Fish Stocks Agreement states that the risk of exceeding LRPs should be very low. SC12 also recommends that adopted risk levels be seen as interim and be reviewed in light of the outcomes of the Management Strategy Evaluation work-plan. SC12 recommend</w:t>
      </w:r>
      <w:r w:rsidR="00D318F0" w:rsidRPr="00662464">
        <w:rPr>
          <w:rFonts w:cs="Times New Roman"/>
          <w:b/>
        </w:rPr>
        <w:t>ed</w:t>
      </w:r>
      <w:r w:rsidRPr="00662464">
        <w:rPr>
          <w:rFonts w:cs="Times New Roman"/>
          <w:b/>
        </w:rPr>
        <w:t xml:space="preserve"> that WCPFC13 notes that levels of risk for breaching LRP should be considered coupled with the corresponding conservative or liberal nature of the LRP. For example, the bigeye tuna LRP (20% of unfished spawning biomass) is very close to the depletion expected to occur (0.21) if the fishery attained the spawning biomass at MSY. Therefore the bigeye tuna LRP is viewed as conservative and could have associated higher levels of risk for breaching the LRP.</w:t>
      </w:r>
    </w:p>
    <w:p w:rsidR="00C17891" w:rsidRPr="00662464" w:rsidRDefault="004B5E7B" w:rsidP="004B5E7B">
      <w:pPr>
        <w:pStyle w:val="Heading4"/>
      </w:pPr>
      <w:r w:rsidRPr="00662464">
        <w:t>5.1.4</w:t>
      </w:r>
      <w:r w:rsidRPr="00662464">
        <w:tab/>
      </w:r>
      <w:r w:rsidR="00C17891" w:rsidRPr="00662464">
        <w:t>Performance indicators</w:t>
      </w:r>
    </w:p>
    <w:p w:rsidR="004B5E7B" w:rsidRPr="00662464" w:rsidRDefault="001519F3" w:rsidP="00376864">
      <w:pPr>
        <w:pStyle w:val="WCPFC"/>
        <w:rPr>
          <w:rFonts w:cs="Times New Roman"/>
        </w:rPr>
      </w:pPr>
      <w:r w:rsidRPr="00662464">
        <w:rPr>
          <w:rFonts w:cs="Times New Roman"/>
        </w:rPr>
        <w:t>This agenda item was discussed in combination with Agenda item 5.1.5.</w:t>
      </w:r>
    </w:p>
    <w:p w:rsidR="00C17891" w:rsidRPr="00662464" w:rsidRDefault="004B5E7B" w:rsidP="00AC530B">
      <w:pPr>
        <w:pStyle w:val="Heading4"/>
        <w:tabs>
          <w:tab w:val="left" w:pos="720"/>
          <w:tab w:val="left" w:pos="1440"/>
          <w:tab w:val="left" w:pos="2160"/>
          <w:tab w:val="left" w:pos="8613"/>
        </w:tabs>
      </w:pPr>
      <w:r w:rsidRPr="00662464">
        <w:lastRenderedPageBreak/>
        <w:t>5.1.5</w:t>
      </w:r>
      <w:r w:rsidRPr="00662464">
        <w:tab/>
      </w:r>
      <w:r w:rsidR="00C17891" w:rsidRPr="00662464">
        <w:t>Monitoring strategy</w:t>
      </w:r>
    </w:p>
    <w:p w:rsidR="00046A05" w:rsidRPr="00662464" w:rsidRDefault="00046A05" w:rsidP="00376864">
      <w:pPr>
        <w:pStyle w:val="WCPFC"/>
        <w:rPr>
          <w:rFonts w:cs="Times New Roman"/>
        </w:rPr>
      </w:pPr>
      <w:r w:rsidRPr="00662464">
        <w:rPr>
          <w:rFonts w:cs="Times New Roman"/>
        </w:rPr>
        <w:t xml:space="preserve">The theme convenor informed the meeting that the Commission has tasked SC12 with providing advice on a range of performance indicators to evaluate the performance of </w:t>
      </w:r>
      <w:r w:rsidR="00522C1C" w:rsidRPr="00662464">
        <w:rPr>
          <w:rFonts w:cs="Times New Roman"/>
        </w:rPr>
        <w:t>HCR</w:t>
      </w:r>
      <w:r w:rsidRPr="00662464">
        <w:rPr>
          <w:rFonts w:cs="Times New Roman"/>
        </w:rPr>
        <w:t>s, together with monitoring strategies to assess performance against reference points, for both South Pacific albacore and skipjack. He noted that performance indicators and monitoring strategies are linked and as such these two issues will be discussed together</w:t>
      </w:r>
    </w:p>
    <w:p w:rsidR="00C02D0E" w:rsidRPr="00662464" w:rsidRDefault="00541C8C" w:rsidP="00376864">
      <w:pPr>
        <w:pStyle w:val="WCPFC"/>
        <w:rPr>
          <w:rFonts w:cs="Times New Roman"/>
        </w:rPr>
      </w:pPr>
      <w:r w:rsidRPr="00662464">
        <w:rPr>
          <w:rFonts w:cs="Times New Roman"/>
        </w:rPr>
        <w:t xml:space="preserve">R. Scott </w:t>
      </w:r>
      <w:r w:rsidR="00B45F07" w:rsidRPr="00662464">
        <w:rPr>
          <w:rFonts w:cs="Times New Roman"/>
        </w:rPr>
        <w:t xml:space="preserve">presented </w:t>
      </w:r>
      <w:r w:rsidR="00DB1316" w:rsidRPr="00662464">
        <w:rPr>
          <w:rFonts w:cs="Times New Roman"/>
        </w:rPr>
        <w:t>SC12</w:t>
      </w:r>
      <w:r w:rsidR="00B45F07" w:rsidRPr="00662464">
        <w:rPr>
          <w:rFonts w:cs="Times New Roman"/>
        </w:rPr>
        <w:t>-MI-WP-04, on performance statistics and monitoring strategies for skipjack and South Pacific albacore commensurate with candidate management objectives for the Tropical Purse Seine and Southern Longline Fisheries.</w:t>
      </w:r>
      <w:r w:rsidR="00054B8C" w:rsidRPr="00662464">
        <w:rPr>
          <w:rFonts w:cs="Times New Roman"/>
        </w:rPr>
        <w:t xml:space="preserve"> The report of the second WCPFC Management Objectives Workshop (WCPFC10-2013-15b ‘straw person’) provides a candidate list of management objectives for WCPO fisheries, including those for the tropical purse seine and southern longline fisheries. SC12 was requested to develop advice on a monitoring strategy to assess performance against reference points and management objectives; and a range of performance statistics to evaluate the performance of candidate </w:t>
      </w:r>
      <w:r w:rsidR="00522C1C" w:rsidRPr="00662464">
        <w:rPr>
          <w:rFonts w:cs="Times New Roman"/>
        </w:rPr>
        <w:t>HCR</w:t>
      </w:r>
      <w:r w:rsidR="00054B8C" w:rsidRPr="00662464">
        <w:rPr>
          <w:rFonts w:cs="Times New Roman"/>
        </w:rPr>
        <w:t xml:space="preserve">s for WCPO skipjack and South Pacific Albacore. SC12-MI-WP04 identifies potential performance statistics and monitoring strategies based on the information presented in WCPFC10-2013-15b but additionally takes into account recent experience of analyses to evaluate candidate </w:t>
      </w:r>
      <w:r w:rsidR="00522C1C" w:rsidRPr="00662464">
        <w:rPr>
          <w:rFonts w:cs="Times New Roman"/>
        </w:rPr>
        <w:t>HCR</w:t>
      </w:r>
      <w:r w:rsidR="00054B8C" w:rsidRPr="00662464">
        <w:rPr>
          <w:rFonts w:cs="Times New Roman"/>
        </w:rPr>
        <w:t>s for skipjack (SC12-MI-WP06) and recent discussions on an MSE framework for WCPFC (SC12-MI-WP05). Noting that the ultimate choice of performance statistics and monitoring strategies will be dependent on the decisions of managers on their objectives for the fishery</w:t>
      </w:r>
    </w:p>
    <w:p w:rsidR="00F744AE" w:rsidRPr="00662464" w:rsidRDefault="00631FB1" w:rsidP="00376864">
      <w:pPr>
        <w:pStyle w:val="WCPFC"/>
        <w:rPr>
          <w:rFonts w:cs="Times New Roman"/>
        </w:rPr>
      </w:pPr>
      <w:r w:rsidRPr="00662464">
        <w:rPr>
          <w:rFonts w:cs="Times New Roman"/>
        </w:rPr>
        <w:t xml:space="preserve">The theme </w:t>
      </w:r>
      <w:r w:rsidR="00A2534E" w:rsidRPr="00662464">
        <w:rPr>
          <w:rFonts w:cs="Times New Roman"/>
        </w:rPr>
        <w:t>convenor</w:t>
      </w:r>
      <w:r w:rsidRPr="00662464">
        <w:rPr>
          <w:rFonts w:cs="Times New Roman"/>
        </w:rPr>
        <w:t xml:space="preserve"> noted that for </w:t>
      </w:r>
      <w:r w:rsidR="0039168C" w:rsidRPr="00662464">
        <w:rPr>
          <w:rFonts w:cs="Times New Roman"/>
        </w:rPr>
        <w:t xml:space="preserve">south Pacific albacore </w:t>
      </w:r>
      <w:r w:rsidRPr="00662464">
        <w:rPr>
          <w:rFonts w:cs="Times New Roman"/>
        </w:rPr>
        <w:t xml:space="preserve">and skipjack, the Commission tasked SC12 with </w:t>
      </w:r>
      <w:r w:rsidRPr="00662464">
        <w:rPr>
          <w:rFonts w:cs="Times New Roman"/>
          <w:lang w:val="en-US"/>
        </w:rPr>
        <w:t>provid</w:t>
      </w:r>
      <w:r w:rsidR="0039168C" w:rsidRPr="00662464">
        <w:rPr>
          <w:rFonts w:cs="Times New Roman"/>
          <w:lang w:val="en-US"/>
        </w:rPr>
        <w:t>ing</w:t>
      </w:r>
      <w:r w:rsidRPr="00662464">
        <w:rPr>
          <w:rFonts w:cs="Times New Roman"/>
          <w:lang w:val="en-US"/>
        </w:rPr>
        <w:t xml:space="preserve"> advice on a monitoring strategy to assess performance against reference points</w:t>
      </w:r>
      <w:r w:rsidR="0039168C" w:rsidRPr="00662464">
        <w:rPr>
          <w:rFonts w:cs="Times New Roman"/>
          <w:lang w:val="en-US"/>
        </w:rPr>
        <w:t xml:space="preserve">, and </w:t>
      </w:r>
      <w:r w:rsidR="00F744AE" w:rsidRPr="00662464">
        <w:rPr>
          <w:rFonts w:cs="Times New Roman"/>
        </w:rPr>
        <w:t xml:space="preserve">noted </w:t>
      </w:r>
      <w:r w:rsidR="00A36E2A" w:rsidRPr="00662464">
        <w:rPr>
          <w:rFonts w:cs="Times New Roman"/>
        </w:rPr>
        <w:t xml:space="preserve">that the </w:t>
      </w:r>
      <w:r w:rsidR="00F744AE" w:rsidRPr="00662464">
        <w:rPr>
          <w:rFonts w:cs="Times New Roman"/>
        </w:rPr>
        <w:t xml:space="preserve">monitoring </w:t>
      </w:r>
      <w:r w:rsidR="00A36E2A" w:rsidRPr="00662464">
        <w:rPr>
          <w:rFonts w:cs="Times New Roman"/>
        </w:rPr>
        <w:t xml:space="preserve">requires </w:t>
      </w:r>
      <w:r w:rsidR="00F744AE" w:rsidRPr="00662464">
        <w:rPr>
          <w:rFonts w:cs="Times New Roman"/>
        </w:rPr>
        <w:t>collect</w:t>
      </w:r>
      <w:r w:rsidR="00A36E2A" w:rsidRPr="00662464">
        <w:rPr>
          <w:rFonts w:cs="Times New Roman"/>
        </w:rPr>
        <w:t>ion of</w:t>
      </w:r>
      <w:r w:rsidR="00F744AE" w:rsidRPr="00662464">
        <w:rPr>
          <w:rFonts w:cs="Times New Roman"/>
        </w:rPr>
        <w:t xml:space="preserve"> a lot of data </w:t>
      </w:r>
      <w:r w:rsidR="00A36E2A" w:rsidRPr="00662464">
        <w:rPr>
          <w:rFonts w:cs="Times New Roman"/>
        </w:rPr>
        <w:t xml:space="preserve">and was highly </w:t>
      </w:r>
      <w:r w:rsidR="00F744AE" w:rsidRPr="00662464">
        <w:rPr>
          <w:rFonts w:cs="Times New Roman"/>
        </w:rPr>
        <w:t xml:space="preserve">dependent on </w:t>
      </w:r>
      <w:r w:rsidR="00A36E2A" w:rsidRPr="00662464">
        <w:rPr>
          <w:rFonts w:cs="Times New Roman"/>
        </w:rPr>
        <w:t xml:space="preserve">the </w:t>
      </w:r>
      <w:r w:rsidR="00F744AE" w:rsidRPr="00662464">
        <w:rPr>
          <w:rFonts w:cs="Times New Roman"/>
        </w:rPr>
        <w:t>fishery</w:t>
      </w:r>
      <w:r w:rsidR="00A36E2A" w:rsidRPr="00662464">
        <w:rPr>
          <w:rFonts w:cs="Times New Roman"/>
        </w:rPr>
        <w:t xml:space="preserve"> objectives, which t</w:t>
      </w:r>
      <w:r w:rsidR="00F744AE" w:rsidRPr="00662464">
        <w:rPr>
          <w:rFonts w:cs="Times New Roman"/>
        </w:rPr>
        <w:t xml:space="preserve">he Commission </w:t>
      </w:r>
      <w:r w:rsidR="00A36E2A" w:rsidRPr="00662464">
        <w:rPr>
          <w:rFonts w:cs="Times New Roman"/>
        </w:rPr>
        <w:t xml:space="preserve">has not yet </w:t>
      </w:r>
      <w:r w:rsidR="00F744AE" w:rsidRPr="00662464">
        <w:rPr>
          <w:rFonts w:cs="Times New Roman"/>
        </w:rPr>
        <w:t xml:space="preserve">decided. </w:t>
      </w:r>
      <w:r w:rsidR="00A36E2A" w:rsidRPr="00662464">
        <w:rPr>
          <w:rFonts w:cs="Times New Roman"/>
        </w:rPr>
        <w:t xml:space="preserve">It was noted that as the Commission proceeds </w:t>
      </w:r>
      <w:r w:rsidR="00F744AE" w:rsidRPr="00662464">
        <w:rPr>
          <w:rFonts w:cs="Times New Roman"/>
        </w:rPr>
        <w:t xml:space="preserve">through the </w:t>
      </w:r>
      <w:r w:rsidR="00A36E2A" w:rsidRPr="00662464">
        <w:rPr>
          <w:rFonts w:cs="Times New Roman"/>
        </w:rPr>
        <w:t xml:space="preserve">MSE </w:t>
      </w:r>
      <w:r w:rsidR="00F744AE" w:rsidRPr="00662464">
        <w:rPr>
          <w:rFonts w:cs="Times New Roman"/>
        </w:rPr>
        <w:t>process</w:t>
      </w:r>
      <w:r w:rsidR="00A36E2A" w:rsidRPr="00662464">
        <w:rPr>
          <w:rFonts w:cs="Times New Roman"/>
        </w:rPr>
        <w:t xml:space="preserve"> and </w:t>
      </w:r>
      <w:r w:rsidR="00F744AE" w:rsidRPr="00662464">
        <w:rPr>
          <w:rFonts w:cs="Times New Roman"/>
        </w:rPr>
        <w:t>build</w:t>
      </w:r>
      <w:r w:rsidR="00A36E2A" w:rsidRPr="00662464">
        <w:rPr>
          <w:rFonts w:cs="Times New Roman"/>
        </w:rPr>
        <w:t>s</w:t>
      </w:r>
      <w:r w:rsidR="00F744AE" w:rsidRPr="00662464">
        <w:rPr>
          <w:rFonts w:cs="Times New Roman"/>
        </w:rPr>
        <w:t xml:space="preserve"> the operating model</w:t>
      </w:r>
      <w:r w:rsidR="00A36E2A" w:rsidRPr="00662464">
        <w:rPr>
          <w:rFonts w:cs="Times New Roman"/>
        </w:rPr>
        <w:t>,</w:t>
      </w:r>
      <w:r w:rsidR="00F744AE" w:rsidRPr="00662464">
        <w:rPr>
          <w:rFonts w:cs="Times New Roman"/>
        </w:rPr>
        <w:t xml:space="preserve"> the components in the model </w:t>
      </w:r>
      <w:r w:rsidR="00C10CB8" w:rsidRPr="00662464">
        <w:rPr>
          <w:rFonts w:cs="Times New Roman"/>
        </w:rPr>
        <w:t>will need to satisfy</w:t>
      </w:r>
      <w:r w:rsidR="00F744AE" w:rsidRPr="00662464">
        <w:rPr>
          <w:rFonts w:cs="Times New Roman"/>
        </w:rPr>
        <w:t xml:space="preserve"> the </w:t>
      </w:r>
      <w:r w:rsidR="00C10CB8" w:rsidRPr="00662464">
        <w:rPr>
          <w:rFonts w:cs="Times New Roman"/>
        </w:rPr>
        <w:t xml:space="preserve">performance indicators </w:t>
      </w:r>
      <w:r w:rsidR="00F744AE" w:rsidRPr="00662464">
        <w:rPr>
          <w:rFonts w:cs="Times New Roman"/>
        </w:rPr>
        <w:t xml:space="preserve">and management </w:t>
      </w:r>
      <w:r w:rsidR="00C10CB8" w:rsidRPr="00662464">
        <w:rPr>
          <w:rFonts w:cs="Times New Roman"/>
        </w:rPr>
        <w:t>strategies</w:t>
      </w:r>
      <w:r w:rsidR="00F744AE" w:rsidRPr="00662464">
        <w:rPr>
          <w:rFonts w:cs="Times New Roman"/>
        </w:rPr>
        <w:t>.</w:t>
      </w:r>
      <w:r w:rsidR="0039168C" w:rsidRPr="00662464">
        <w:rPr>
          <w:rFonts w:cs="Times New Roman"/>
        </w:rPr>
        <w:t xml:space="preserve"> Currently, there wa</w:t>
      </w:r>
      <w:r w:rsidR="00C10CB8" w:rsidRPr="00662464">
        <w:rPr>
          <w:rFonts w:cs="Times New Roman"/>
        </w:rPr>
        <w:t xml:space="preserve">s a straw </w:t>
      </w:r>
      <w:r w:rsidR="00F744AE" w:rsidRPr="00662464">
        <w:rPr>
          <w:rFonts w:cs="Times New Roman"/>
        </w:rPr>
        <w:t>man obje</w:t>
      </w:r>
      <w:r w:rsidR="00C10CB8" w:rsidRPr="00662464">
        <w:rPr>
          <w:rFonts w:cs="Times New Roman"/>
        </w:rPr>
        <w:t>ctive</w:t>
      </w:r>
      <w:r w:rsidR="00F744AE" w:rsidRPr="00662464">
        <w:rPr>
          <w:rFonts w:cs="Times New Roman"/>
        </w:rPr>
        <w:t>.</w:t>
      </w:r>
    </w:p>
    <w:p w:rsidR="00F744AE" w:rsidRPr="00662464" w:rsidRDefault="006E2157" w:rsidP="00376864">
      <w:pPr>
        <w:pStyle w:val="WCPFC"/>
        <w:rPr>
          <w:rFonts w:cs="Times New Roman"/>
        </w:rPr>
      </w:pPr>
      <w:r w:rsidRPr="00662464">
        <w:rPr>
          <w:rFonts w:cs="Times New Roman"/>
        </w:rPr>
        <w:t xml:space="preserve">FFA members </w:t>
      </w:r>
      <w:r w:rsidR="00B4621E" w:rsidRPr="00662464">
        <w:rPr>
          <w:rFonts w:cs="Times New Roman"/>
        </w:rPr>
        <w:t xml:space="preserve">raised the issue of </w:t>
      </w:r>
      <w:r w:rsidRPr="00662464">
        <w:rPr>
          <w:rFonts w:cs="Times New Roman"/>
        </w:rPr>
        <w:t>changes in terminology in the paper</w:t>
      </w:r>
      <w:r w:rsidR="00B4621E" w:rsidRPr="00662464">
        <w:rPr>
          <w:rFonts w:cs="Times New Roman"/>
        </w:rPr>
        <w:t>,</w:t>
      </w:r>
      <w:r w:rsidR="00045152" w:rsidRPr="00662464">
        <w:rPr>
          <w:rFonts w:cs="Times New Roman"/>
        </w:rPr>
        <w:t xml:space="preserve"> and </w:t>
      </w:r>
      <w:r w:rsidRPr="00662464">
        <w:rPr>
          <w:rFonts w:cs="Times New Roman"/>
        </w:rPr>
        <w:t>ask</w:t>
      </w:r>
      <w:r w:rsidR="00045152" w:rsidRPr="00662464">
        <w:rPr>
          <w:rFonts w:cs="Times New Roman"/>
        </w:rPr>
        <w:t>ed</w:t>
      </w:r>
      <w:r w:rsidRPr="00662464">
        <w:rPr>
          <w:rFonts w:cs="Times New Roman"/>
        </w:rPr>
        <w:t xml:space="preserve"> that in develop</w:t>
      </w:r>
      <w:r w:rsidR="00045152" w:rsidRPr="00662464">
        <w:rPr>
          <w:rFonts w:cs="Times New Roman"/>
        </w:rPr>
        <w:t xml:space="preserve">ing </w:t>
      </w:r>
      <w:r w:rsidRPr="00662464">
        <w:rPr>
          <w:rFonts w:cs="Times New Roman"/>
        </w:rPr>
        <w:t>the harvest strategy approach</w:t>
      </w:r>
      <w:r w:rsidR="00045152" w:rsidRPr="00662464">
        <w:rPr>
          <w:rFonts w:cs="Times New Roman"/>
        </w:rPr>
        <w:t xml:space="preserve"> CCMs</w:t>
      </w:r>
      <w:r w:rsidRPr="00662464">
        <w:rPr>
          <w:rFonts w:cs="Times New Roman"/>
        </w:rPr>
        <w:t xml:space="preserve">, SPC, ISC and expert advisors be aware of the importance of simple, consistent </w:t>
      </w:r>
      <w:r w:rsidR="00045152" w:rsidRPr="00662464">
        <w:rPr>
          <w:rFonts w:cs="Times New Roman"/>
        </w:rPr>
        <w:t xml:space="preserve">and </w:t>
      </w:r>
      <w:r w:rsidRPr="00662464">
        <w:rPr>
          <w:rFonts w:cs="Times New Roman"/>
        </w:rPr>
        <w:t>concise terminology</w:t>
      </w:r>
      <w:r w:rsidR="00B4621E" w:rsidRPr="00662464">
        <w:rPr>
          <w:rFonts w:cs="Times New Roman"/>
        </w:rPr>
        <w:t>; n</w:t>
      </w:r>
      <w:r w:rsidRPr="00662464">
        <w:rPr>
          <w:rFonts w:cs="Times New Roman"/>
        </w:rPr>
        <w:t>ew terms</w:t>
      </w:r>
      <w:r w:rsidR="00045152" w:rsidRPr="00662464">
        <w:rPr>
          <w:rFonts w:cs="Times New Roman"/>
        </w:rPr>
        <w:t xml:space="preserve"> should be avoided</w:t>
      </w:r>
      <w:r w:rsidR="00B4621E" w:rsidRPr="00662464">
        <w:rPr>
          <w:rFonts w:cs="Times New Roman"/>
        </w:rPr>
        <w:t xml:space="preserve">, and </w:t>
      </w:r>
      <w:r w:rsidRPr="00662464">
        <w:rPr>
          <w:rFonts w:cs="Times New Roman"/>
        </w:rPr>
        <w:t xml:space="preserve">the more familiar terminology </w:t>
      </w:r>
      <w:r w:rsidR="00B4621E" w:rsidRPr="00662464">
        <w:rPr>
          <w:rFonts w:cs="Times New Roman"/>
        </w:rPr>
        <w:t xml:space="preserve">from </w:t>
      </w:r>
      <w:r w:rsidRPr="00662464">
        <w:rPr>
          <w:rFonts w:cs="Times New Roman"/>
        </w:rPr>
        <w:t>the MOW process</w:t>
      </w:r>
      <w:r w:rsidR="00B4621E" w:rsidRPr="00662464">
        <w:rPr>
          <w:rFonts w:cs="Times New Roman"/>
        </w:rPr>
        <w:t xml:space="preserve"> preferentially used</w:t>
      </w:r>
      <w:r w:rsidRPr="00662464">
        <w:rPr>
          <w:rFonts w:cs="Times New Roman"/>
        </w:rPr>
        <w:t xml:space="preserve">. </w:t>
      </w:r>
      <w:r w:rsidR="00B4621E" w:rsidRPr="00662464">
        <w:rPr>
          <w:rFonts w:cs="Times New Roman"/>
        </w:rPr>
        <w:t>T</w:t>
      </w:r>
      <w:r w:rsidRPr="00662464">
        <w:rPr>
          <w:rFonts w:cs="Times New Roman"/>
        </w:rPr>
        <w:t xml:space="preserve">he commonly understood term “performance indicator” </w:t>
      </w:r>
      <w:r w:rsidR="00B4621E" w:rsidRPr="00662464">
        <w:rPr>
          <w:rFonts w:cs="Times New Roman"/>
        </w:rPr>
        <w:t xml:space="preserve">should </w:t>
      </w:r>
      <w:r w:rsidRPr="00662464">
        <w:rPr>
          <w:rFonts w:cs="Times New Roman"/>
        </w:rPr>
        <w:t xml:space="preserve">continue to denote a measurement (either quantitative or qualitative) or modelled statistic used to evaluate current or future performance. </w:t>
      </w:r>
      <w:r w:rsidR="006877A9" w:rsidRPr="00662464">
        <w:rPr>
          <w:rFonts w:cs="Times New Roman"/>
        </w:rPr>
        <w:t xml:space="preserve">These CCMs </w:t>
      </w:r>
      <w:r w:rsidR="00B4621E" w:rsidRPr="00662464">
        <w:rPr>
          <w:rFonts w:cs="Times New Roman"/>
        </w:rPr>
        <w:t xml:space="preserve">also </w:t>
      </w:r>
      <w:r w:rsidR="006877A9" w:rsidRPr="00662464">
        <w:rPr>
          <w:rFonts w:cs="Times New Roman"/>
        </w:rPr>
        <w:t>noted the n</w:t>
      </w:r>
      <w:r w:rsidR="001670B9" w:rsidRPr="00662464">
        <w:rPr>
          <w:rFonts w:cs="Times New Roman"/>
        </w:rPr>
        <w:t xml:space="preserve">eed </w:t>
      </w:r>
      <w:r w:rsidR="00B4621E" w:rsidRPr="00662464">
        <w:rPr>
          <w:rFonts w:cs="Times New Roman"/>
        </w:rPr>
        <w:t xml:space="preserve">for simplicity and clarity in the way </w:t>
      </w:r>
      <w:r w:rsidR="001670B9" w:rsidRPr="00662464">
        <w:rPr>
          <w:rFonts w:cs="Times New Roman"/>
        </w:rPr>
        <w:t>the</w:t>
      </w:r>
      <w:r w:rsidR="006877A9" w:rsidRPr="00662464">
        <w:rPr>
          <w:rFonts w:cs="Times New Roman"/>
        </w:rPr>
        <w:t>s</w:t>
      </w:r>
      <w:r w:rsidR="001670B9" w:rsidRPr="00662464">
        <w:rPr>
          <w:rFonts w:cs="Times New Roman"/>
        </w:rPr>
        <w:t xml:space="preserve">e issues </w:t>
      </w:r>
      <w:r w:rsidR="00B4621E" w:rsidRPr="00662464">
        <w:rPr>
          <w:rFonts w:cs="Times New Roman"/>
        </w:rPr>
        <w:t xml:space="preserve">are communicated </w:t>
      </w:r>
      <w:r w:rsidR="001670B9" w:rsidRPr="00662464">
        <w:rPr>
          <w:rFonts w:cs="Times New Roman"/>
        </w:rPr>
        <w:t xml:space="preserve">to the Commission. </w:t>
      </w:r>
    </w:p>
    <w:p w:rsidR="001670B9" w:rsidRPr="00662464" w:rsidRDefault="001670B9" w:rsidP="00376864">
      <w:pPr>
        <w:pStyle w:val="WCPFC"/>
        <w:rPr>
          <w:rFonts w:cs="Times New Roman"/>
        </w:rPr>
      </w:pPr>
      <w:r w:rsidRPr="00662464">
        <w:rPr>
          <w:rFonts w:cs="Times New Roman"/>
        </w:rPr>
        <w:t xml:space="preserve">EU </w:t>
      </w:r>
      <w:r w:rsidR="004064E6" w:rsidRPr="00662464">
        <w:rPr>
          <w:rFonts w:cs="Times New Roman"/>
        </w:rPr>
        <w:t xml:space="preserve">took the view </w:t>
      </w:r>
      <w:r w:rsidR="006877A9" w:rsidRPr="00662464">
        <w:rPr>
          <w:rFonts w:cs="Times New Roman"/>
        </w:rPr>
        <w:t xml:space="preserve">that </w:t>
      </w:r>
      <w:r w:rsidRPr="00662464">
        <w:rPr>
          <w:rFonts w:cs="Times New Roman"/>
        </w:rPr>
        <w:t xml:space="preserve">this </w:t>
      </w:r>
      <w:r w:rsidR="004064E6" w:rsidRPr="00662464">
        <w:rPr>
          <w:rFonts w:cs="Times New Roman"/>
        </w:rPr>
        <w:t xml:space="preserve">was a </w:t>
      </w:r>
      <w:r w:rsidRPr="00662464">
        <w:rPr>
          <w:rFonts w:cs="Times New Roman"/>
        </w:rPr>
        <w:t>further indicat</w:t>
      </w:r>
      <w:r w:rsidR="004064E6" w:rsidRPr="00662464">
        <w:rPr>
          <w:rFonts w:cs="Times New Roman"/>
        </w:rPr>
        <w:t xml:space="preserve">ion </w:t>
      </w:r>
      <w:r w:rsidRPr="00662464">
        <w:rPr>
          <w:rFonts w:cs="Times New Roman"/>
        </w:rPr>
        <w:t xml:space="preserve">that </w:t>
      </w:r>
      <w:r w:rsidR="006877A9" w:rsidRPr="00662464">
        <w:rPr>
          <w:rFonts w:cs="Times New Roman"/>
        </w:rPr>
        <w:t xml:space="preserve">SC should </w:t>
      </w:r>
      <w:r w:rsidRPr="00662464">
        <w:rPr>
          <w:rFonts w:cs="Times New Roman"/>
        </w:rPr>
        <w:t xml:space="preserve">remind the </w:t>
      </w:r>
      <w:r w:rsidR="006877A9" w:rsidRPr="00662464">
        <w:rPr>
          <w:rFonts w:cs="Times New Roman"/>
        </w:rPr>
        <w:t xml:space="preserve">Commission of the usefulness of </w:t>
      </w:r>
      <w:r w:rsidRPr="00662464">
        <w:rPr>
          <w:rFonts w:cs="Times New Roman"/>
        </w:rPr>
        <w:t>reactivat</w:t>
      </w:r>
      <w:r w:rsidR="006877A9" w:rsidRPr="00662464">
        <w:rPr>
          <w:rFonts w:cs="Times New Roman"/>
        </w:rPr>
        <w:t>ing the MOW</w:t>
      </w:r>
      <w:r w:rsidR="005D7355" w:rsidRPr="00662464">
        <w:rPr>
          <w:rFonts w:cs="Times New Roman"/>
        </w:rPr>
        <w:t xml:space="preserve"> process</w:t>
      </w:r>
      <w:r w:rsidRPr="00662464">
        <w:rPr>
          <w:rFonts w:cs="Times New Roman"/>
        </w:rPr>
        <w:t>.</w:t>
      </w:r>
    </w:p>
    <w:p w:rsidR="004064E6" w:rsidRPr="00662464" w:rsidRDefault="006E2157" w:rsidP="00376864">
      <w:pPr>
        <w:pStyle w:val="WCPFC"/>
        <w:rPr>
          <w:rFonts w:cs="Times New Roman"/>
        </w:rPr>
      </w:pPr>
      <w:r w:rsidRPr="00662464">
        <w:rPr>
          <w:rFonts w:cs="Times New Roman"/>
        </w:rPr>
        <w:t xml:space="preserve">FFA members </w:t>
      </w:r>
      <w:r w:rsidR="004E1A52" w:rsidRPr="00662464">
        <w:rPr>
          <w:rFonts w:cs="Times New Roman"/>
        </w:rPr>
        <w:t>had some suggestions</w:t>
      </w:r>
      <w:r w:rsidRPr="00662464">
        <w:rPr>
          <w:rFonts w:cs="Times New Roman"/>
        </w:rPr>
        <w:t xml:space="preserve"> for further refining</w:t>
      </w:r>
      <w:r w:rsidR="004E1A52" w:rsidRPr="00662464">
        <w:rPr>
          <w:rFonts w:cs="Times New Roman"/>
        </w:rPr>
        <w:t xml:space="preserve"> the candidate list of performance indicators proposed in </w:t>
      </w:r>
      <w:r w:rsidR="005A590D" w:rsidRPr="00662464">
        <w:rPr>
          <w:rFonts w:cs="Times New Roman"/>
        </w:rPr>
        <w:t>the working paper, namely</w:t>
      </w:r>
      <w:r w:rsidRPr="00662464">
        <w:rPr>
          <w:rFonts w:cs="Times New Roman"/>
        </w:rPr>
        <w:t xml:space="preserve">: that appropriate measures of effort creep be captured in the refinement of the </w:t>
      </w:r>
      <w:r w:rsidR="005A590D" w:rsidRPr="00662464">
        <w:rPr>
          <w:rFonts w:cs="Times New Roman"/>
        </w:rPr>
        <w:t>list for both the purse-</w:t>
      </w:r>
      <w:r w:rsidRPr="00662464">
        <w:rPr>
          <w:rFonts w:cs="Times New Roman"/>
        </w:rPr>
        <w:t>seine and longline fisheries</w:t>
      </w:r>
      <w:r w:rsidR="005A590D" w:rsidRPr="00662464">
        <w:rPr>
          <w:rFonts w:cs="Times New Roman"/>
        </w:rPr>
        <w:t xml:space="preserve">; that </w:t>
      </w:r>
      <w:r w:rsidRPr="00662464">
        <w:rPr>
          <w:rFonts w:cs="Times New Roman"/>
        </w:rPr>
        <w:t>per</w:t>
      </w:r>
      <w:r w:rsidR="005A590D" w:rsidRPr="00662464">
        <w:rPr>
          <w:rFonts w:cs="Times New Roman"/>
        </w:rPr>
        <w:t xml:space="preserve">formance indicators related to </w:t>
      </w:r>
      <w:r w:rsidRPr="00662464">
        <w:rPr>
          <w:rFonts w:cs="Times New Roman"/>
        </w:rPr>
        <w:t>contribution to GDP</w:t>
      </w:r>
      <w:r w:rsidR="005A590D" w:rsidRPr="00662464">
        <w:rPr>
          <w:rFonts w:cs="Times New Roman"/>
        </w:rPr>
        <w:t xml:space="preserve">, percentage </w:t>
      </w:r>
      <w:r w:rsidRPr="00662464">
        <w:rPr>
          <w:rFonts w:cs="Times New Roman"/>
        </w:rPr>
        <w:t>of total catch processed by SIDS</w:t>
      </w:r>
      <w:r w:rsidR="005A590D" w:rsidRPr="00662464">
        <w:rPr>
          <w:rFonts w:cs="Times New Roman"/>
        </w:rPr>
        <w:t xml:space="preserve">, </w:t>
      </w:r>
      <w:r w:rsidRPr="00662464">
        <w:rPr>
          <w:rFonts w:cs="Times New Roman"/>
        </w:rPr>
        <w:t>and value of product exported from SIDS</w:t>
      </w:r>
      <w:r w:rsidR="005A590D" w:rsidRPr="00662464">
        <w:rPr>
          <w:rFonts w:cs="Times New Roman"/>
        </w:rPr>
        <w:t xml:space="preserve"> are </w:t>
      </w:r>
      <w:r w:rsidRPr="00662464">
        <w:rPr>
          <w:rFonts w:cs="Times New Roman"/>
        </w:rPr>
        <w:t>also added to the southern longline fishery candidate list</w:t>
      </w:r>
      <w:r w:rsidR="005A590D" w:rsidRPr="00662464">
        <w:rPr>
          <w:rFonts w:cs="Times New Roman"/>
        </w:rPr>
        <w:t xml:space="preserve">; and </w:t>
      </w:r>
      <w:r w:rsidRPr="00662464">
        <w:rPr>
          <w:rFonts w:cs="Times New Roman"/>
        </w:rPr>
        <w:t xml:space="preserve">the process to select performance indicators includes consideration of the resources and costs associated with the collection of data </w:t>
      </w:r>
      <w:r w:rsidR="000766CC" w:rsidRPr="00662464">
        <w:rPr>
          <w:rFonts w:cs="Times New Roman"/>
        </w:rPr>
        <w:t xml:space="preserve">needed </w:t>
      </w:r>
      <w:r w:rsidRPr="00662464">
        <w:rPr>
          <w:rFonts w:cs="Times New Roman"/>
        </w:rPr>
        <w:t>to allow those indicators to be measured and modelled</w:t>
      </w:r>
      <w:r w:rsidR="006877A9" w:rsidRPr="00662464">
        <w:rPr>
          <w:rFonts w:cs="Times New Roman"/>
        </w:rPr>
        <w:t xml:space="preserve">. </w:t>
      </w:r>
      <w:r w:rsidR="00CF2A98" w:rsidRPr="00662464">
        <w:rPr>
          <w:rFonts w:cs="Times New Roman"/>
        </w:rPr>
        <w:t xml:space="preserve">FFA </w:t>
      </w:r>
      <w:r w:rsidR="00BD26A9" w:rsidRPr="00662464">
        <w:rPr>
          <w:rFonts w:cs="Times New Roman"/>
        </w:rPr>
        <w:t xml:space="preserve">members </w:t>
      </w:r>
      <w:r w:rsidR="008E1900" w:rsidRPr="00662464">
        <w:rPr>
          <w:rFonts w:cs="Times New Roman"/>
        </w:rPr>
        <w:t xml:space="preserve">commented that </w:t>
      </w:r>
      <w:r w:rsidR="00BD26A9" w:rsidRPr="00662464">
        <w:rPr>
          <w:rFonts w:cs="Times New Roman"/>
        </w:rPr>
        <w:t>further detail on how the</w:t>
      </w:r>
      <w:r w:rsidR="008E1900" w:rsidRPr="00662464">
        <w:rPr>
          <w:rFonts w:cs="Times New Roman"/>
        </w:rPr>
        <w:t xml:space="preserve"> </w:t>
      </w:r>
      <w:r w:rsidR="00BD26A9" w:rsidRPr="00662464">
        <w:rPr>
          <w:rFonts w:cs="Times New Roman"/>
        </w:rPr>
        <w:t xml:space="preserve">performance indicators </w:t>
      </w:r>
      <w:r w:rsidR="008E1900" w:rsidRPr="00662464">
        <w:rPr>
          <w:rFonts w:cs="Times New Roman"/>
        </w:rPr>
        <w:t xml:space="preserve">would </w:t>
      </w:r>
      <w:r w:rsidR="00BD26A9" w:rsidRPr="00662464">
        <w:rPr>
          <w:rFonts w:cs="Times New Roman"/>
        </w:rPr>
        <w:t xml:space="preserve">be measured, modelled and used for the management of the fishery </w:t>
      </w:r>
      <w:r w:rsidR="008E1900" w:rsidRPr="00662464">
        <w:rPr>
          <w:rFonts w:cs="Times New Roman"/>
        </w:rPr>
        <w:t xml:space="preserve">had </w:t>
      </w:r>
      <w:r w:rsidR="00BD26A9" w:rsidRPr="00662464">
        <w:rPr>
          <w:rFonts w:cs="Times New Roman"/>
        </w:rPr>
        <w:t xml:space="preserve">to be determined in order to develop a comprehensive monitoring strategy for each </w:t>
      </w:r>
      <w:r w:rsidR="00A0467F" w:rsidRPr="00662464">
        <w:rPr>
          <w:rFonts w:cs="Times New Roman"/>
        </w:rPr>
        <w:t>fishery</w:t>
      </w:r>
      <w:r w:rsidR="00CF2A98" w:rsidRPr="00662464">
        <w:rPr>
          <w:rFonts w:cs="Times New Roman"/>
        </w:rPr>
        <w:t>.</w:t>
      </w:r>
    </w:p>
    <w:p w:rsidR="00DF006F" w:rsidRPr="00662464" w:rsidRDefault="000857D2" w:rsidP="00376864">
      <w:pPr>
        <w:pStyle w:val="WCPFC"/>
        <w:rPr>
          <w:rFonts w:cs="Times New Roman"/>
        </w:rPr>
      </w:pPr>
      <w:r w:rsidRPr="00662464">
        <w:rPr>
          <w:rFonts w:cs="Times New Roman"/>
        </w:rPr>
        <w:lastRenderedPageBreak/>
        <w:t xml:space="preserve">Scott noted for both of these questions that </w:t>
      </w:r>
      <w:r w:rsidR="004064E6" w:rsidRPr="00662464">
        <w:rPr>
          <w:rFonts w:cs="Times New Roman"/>
        </w:rPr>
        <w:t xml:space="preserve">each </w:t>
      </w:r>
      <w:r w:rsidRPr="00662464">
        <w:rPr>
          <w:rFonts w:cs="Times New Roman"/>
        </w:rPr>
        <w:t xml:space="preserve">performance indicator </w:t>
      </w:r>
      <w:r w:rsidR="004064E6" w:rsidRPr="00662464">
        <w:rPr>
          <w:rFonts w:cs="Times New Roman"/>
        </w:rPr>
        <w:t>will need to be considered in its own right</w:t>
      </w:r>
      <w:r w:rsidRPr="00662464">
        <w:rPr>
          <w:rFonts w:cs="Times New Roman"/>
        </w:rPr>
        <w:t>; s</w:t>
      </w:r>
      <w:r w:rsidR="004064E6" w:rsidRPr="00662464">
        <w:rPr>
          <w:rFonts w:cs="Times New Roman"/>
        </w:rPr>
        <w:t>ome will need to be moni</w:t>
      </w:r>
      <w:r w:rsidRPr="00662464">
        <w:rPr>
          <w:rFonts w:cs="Times New Roman"/>
        </w:rPr>
        <w:t>tored</w:t>
      </w:r>
      <w:r w:rsidR="004064E6" w:rsidRPr="00662464">
        <w:rPr>
          <w:rFonts w:cs="Times New Roman"/>
        </w:rPr>
        <w:t xml:space="preserve"> o</w:t>
      </w:r>
      <w:r w:rsidRPr="00662464">
        <w:rPr>
          <w:rFonts w:cs="Times New Roman"/>
        </w:rPr>
        <w:t>v</w:t>
      </w:r>
      <w:r w:rsidR="004064E6" w:rsidRPr="00662464">
        <w:rPr>
          <w:rFonts w:cs="Times New Roman"/>
        </w:rPr>
        <w:t>er a long time period</w:t>
      </w:r>
      <w:r w:rsidRPr="00662464">
        <w:rPr>
          <w:rFonts w:cs="Times New Roman"/>
        </w:rPr>
        <w:t xml:space="preserve"> and </w:t>
      </w:r>
      <w:r w:rsidR="004064E6" w:rsidRPr="00662464">
        <w:rPr>
          <w:rFonts w:cs="Times New Roman"/>
        </w:rPr>
        <w:t>some of</w:t>
      </w:r>
      <w:r w:rsidRPr="00662464">
        <w:rPr>
          <w:rFonts w:cs="Times New Roman"/>
        </w:rPr>
        <w:t xml:space="preserve"> the </w:t>
      </w:r>
      <w:r w:rsidR="004064E6" w:rsidRPr="00662464">
        <w:rPr>
          <w:rFonts w:cs="Times New Roman"/>
        </w:rPr>
        <w:t xml:space="preserve">metrics </w:t>
      </w:r>
      <w:r w:rsidRPr="00662464">
        <w:rPr>
          <w:rFonts w:cs="Times New Roman"/>
        </w:rPr>
        <w:t xml:space="preserve">will have a </w:t>
      </w:r>
      <w:r w:rsidR="004064E6" w:rsidRPr="00662464">
        <w:rPr>
          <w:rFonts w:cs="Times New Roman"/>
        </w:rPr>
        <w:t>deg</w:t>
      </w:r>
      <w:r w:rsidRPr="00662464">
        <w:rPr>
          <w:rFonts w:cs="Times New Roman"/>
        </w:rPr>
        <w:t>ree</w:t>
      </w:r>
      <w:r w:rsidR="004064E6" w:rsidRPr="00662464">
        <w:rPr>
          <w:rFonts w:cs="Times New Roman"/>
        </w:rPr>
        <w:t xml:space="preserve"> of varia</w:t>
      </w:r>
      <w:r w:rsidRPr="00662464">
        <w:rPr>
          <w:rFonts w:cs="Times New Roman"/>
        </w:rPr>
        <w:t>tion</w:t>
      </w:r>
      <w:r w:rsidR="00BA6920" w:rsidRPr="00662464">
        <w:rPr>
          <w:rFonts w:cs="Times New Roman"/>
        </w:rPr>
        <w:t xml:space="preserve"> and s</w:t>
      </w:r>
      <w:r w:rsidR="004064E6" w:rsidRPr="00662464">
        <w:rPr>
          <w:rFonts w:cs="Times New Roman"/>
        </w:rPr>
        <w:t>ometimes within that there is autocorrelation</w:t>
      </w:r>
      <w:r w:rsidR="00BA6920" w:rsidRPr="00662464">
        <w:rPr>
          <w:rFonts w:cs="Times New Roman"/>
        </w:rPr>
        <w:t xml:space="preserve"> so it c</w:t>
      </w:r>
      <w:r w:rsidR="00DF006F" w:rsidRPr="00662464">
        <w:rPr>
          <w:rFonts w:cs="Times New Roman"/>
        </w:rPr>
        <w:t xml:space="preserve">an be misleading. </w:t>
      </w:r>
      <w:r w:rsidR="00210EAD" w:rsidRPr="00662464">
        <w:rPr>
          <w:rFonts w:cs="Times New Roman"/>
        </w:rPr>
        <w:t xml:space="preserve">It was noted that if a performance indicator </w:t>
      </w:r>
      <w:r w:rsidR="00DF006F" w:rsidRPr="00662464">
        <w:rPr>
          <w:rFonts w:cs="Times New Roman"/>
        </w:rPr>
        <w:t xml:space="preserve">is adult biomass relative to </w:t>
      </w:r>
      <w:r w:rsidR="00210EAD" w:rsidRPr="00662464">
        <w:rPr>
          <w:rFonts w:cs="Times New Roman"/>
        </w:rPr>
        <w:t>the reference</w:t>
      </w:r>
      <w:r w:rsidR="00DF006F" w:rsidRPr="00662464">
        <w:rPr>
          <w:rFonts w:cs="Times New Roman"/>
        </w:rPr>
        <w:t xml:space="preserve"> point</w:t>
      </w:r>
      <w:r w:rsidR="00210EAD" w:rsidRPr="00662464">
        <w:rPr>
          <w:rFonts w:cs="Times New Roman"/>
        </w:rPr>
        <w:t>,</w:t>
      </w:r>
      <w:r w:rsidR="00DF006F" w:rsidRPr="00662464">
        <w:rPr>
          <w:rFonts w:cs="Times New Roman"/>
        </w:rPr>
        <w:t xml:space="preserve"> </w:t>
      </w:r>
      <w:r w:rsidR="00210EAD" w:rsidRPr="00662464">
        <w:rPr>
          <w:rFonts w:cs="Times New Roman"/>
        </w:rPr>
        <w:t xml:space="preserve">that can only be monitored when the </w:t>
      </w:r>
      <w:r w:rsidR="00DF006F" w:rsidRPr="00662464">
        <w:rPr>
          <w:rFonts w:cs="Times New Roman"/>
        </w:rPr>
        <w:t>stock assessments</w:t>
      </w:r>
      <w:r w:rsidR="00210EAD" w:rsidRPr="00662464">
        <w:rPr>
          <w:rFonts w:cs="Times New Roman"/>
        </w:rPr>
        <w:t xml:space="preserve"> are undertaken, which is 3 or 5 years, depending on the species</w:t>
      </w:r>
      <w:r w:rsidR="00DF006F" w:rsidRPr="00662464">
        <w:rPr>
          <w:rFonts w:cs="Times New Roman"/>
        </w:rPr>
        <w:t xml:space="preserve">. </w:t>
      </w:r>
    </w:p>
    <w:p w:rsidR="00F80475" w:rsidRPr="00662464" w:rsidRDefault="00046A05" w:rsidP="00376864">
      <w:pPr>
        <w:pStyle w:val="WCPFC"/>
        <w:rPr>
          <w:rFonts w:cs="Times New Roman"/>
        </w:rPr>
      </w:pPr>
      <w:r w:rsidRPr="00662464">
        <w:rPr>
          <w:rFonts w:cs="Times New Roman"/>
        </w:rPr>
        <w:t xml:space="preserve">It was noted that F-based indicators should be included in the list of indicators in the paper. The theme convenor also noted that it may be possible for some CCMs to track fishery performance against several of the economic indicators on an annual basis using domestic data, but biological indicators would need to be associated with stock assessments which are scheduled to be undertaken every three years. </w:t>
      </w:r>
    </w:p>
    <w:p w:rsidR="00D318F0" w:rsidRPr="00662464" w:rsidRDefault="00D318F0" w:rsidP="00376864">
      <w:pPr>
        <w:pStyle w:val="WCPFC"/>
        <w:rPr>
          <w:rFonts w:cs="Times New Roman"/>
          <w:b/>
        </w:rPr>
      </w:pPr>
      <w:r w:rsidRPr="00662464">
        <w:rPr>
          <w:rFonts w:cs="Times New Roman"/>
          <w:b/>
        </w:rPr>
        <w:t>SC12 reviewed candidate performance indicators and monitoring strategies for skipjack and South Pacific albacore commensurate with candidate management objectives for the tropical purse seine and southern longline fisheries (</w:t>
      </w:r>
      <w:r w:rsidR="00DB1316" w:rsidRPr="00662464">
        <w:rPr>
          <w:rFonts w:cs="Times New Roman"/>
          <w:b/>
        </w:rPr>
        <w:t>SC12</w:t>
      </w:r>
      <w:r w:rsidR="00DB1316" w:rsidRPr="00662464">
        <w:rPr>
          <w:rFonts w:cs="Times New Roman" w:hint="eastAsia"/>
          <w:b/>
          <w:lang w:eastAsia="ko-KR"/>
        </w:rPr>
        <w:t>-</w:t>
      </w:r>
      <w:r w:rsidRPr="00662464">
        <w:rPr>
          <w:rFonts w:cs="Times New Roman"/>
          <w:b/>
        </w:rPr>
        <w:t>MI-WP-04) and provided a number of suggestions to clarify aspects of the paper and expand on the list of performance indicators before a revised version is forwarded to WCPFC13. SC12 recommends that WCPFC13 note the candidate performance indicators and monitoring strategies listed in this paper, and noting that the number of key performance indicators should be kept to a tractable level, provide advice on what performance indicators and monitoring strategies should be included for the development of harvest strategies under CMM 2014-06.</w:t>
      </w:r>
    </w:p>
    <w:p w:rsidR="00C17891" w:rsidRPr="00662464" w:rsidRDefault="004B5E7B" w:rsidP="004B5E7B">
      <w:pPr>
        <w:pStyle w:val="Heading4"/>
      </w:pPr>
      <w:r w:rsidRPr="00662464">
        <w:t>5.1.6</w:t>
      </w:r>
      <w:r w:rsidRPr="00662464">
        <w:tab/>
      </w:r>
      <w:r w:rsidR="00C17891" w:rsidRPr="00662464">
        <w:t>Harvest control rules and management strategy evaluation</w:t>
      </w:r>
    </w:p>
    <w:p w:rsidR="00DE1A22" w:rsidRPr="00662464" w:rsidRDefault="00046A05" w:rsidP="00376864">
      <w:pPr>
        <w:pStyle w:val="WCPFC"/>
        <w:rPr>
          <w:rFonts w:cs="Times New Roman"/>
        </w:rPr>
      </w:pPr>
      <w:r w:rsidRPr="00662464">
        <w:rPr>
          <w:rFonts w:cs="Times New Roman"/>
        </w:rPr>
        <w:t xml:space="preserve">The theme convenor noted that for South Pacific albacore and skipjack, the development of </w:t>
      </w:r>
      <w:r w:rsidR="00522C1C" w:rsidRPr="00662464">
        <w:rPr>
          <w:rFonts w:cs="Times New Roman"/>
        </w:rPr>
        <w:t>HCR</w:t>
      </w:r>
      <w:r w:rsidRPr="00662464">
        <w:rPr>
          <w:rFonts w:cs="Times New Roman"/>
        </w:rPr>
        <w:t xml:space="preserve">s and management strategy evaluation frameworks is scheduled to commence in 2016 and continue through until 2018. SC12 had been requested to review progress and information on the development of </w:t>
      </w:r>
      <w:r w:rsidR="00522C1C" w:rsidRPr="00662464">
        <w:rPr>
          <w:rFonts w:cs="Times New Roman"/>
        </w:rPr>
        <w:t>HCR</w:t>
      </w:r>
      <w:r w:rsidRPr="00662464">
        <w:rPr>
          <w:rFonts w:cs="Times New Roman"/>
        </w:rPr>
        <w:t>s and management strategy evaluation and if necessary make recommendations for the consideration of the Commission. In particular, SC12 was asked to</w:t>
      </w:r>
      <w:r w:rsidR="00136ACF" w:rsidRPr="00662464">
        <w:rPr>
          <w:rFonts w:cs="Times New Roman"/>
        </w:rPr>
        <w:t xml:space="preserve"> </w:t>
      </w:r>
      <w:r w:rsidRPr="00662464">
        <w:rPr>
          <w:rFonts w:cs="Times New Roman"/>
        </w:rPr>
        <w:t>review</w:t>
      </w:r>
      <w:r w:rsidR="00841B83">
        <w:rPr>
          <w:rFonts w:cs="Times New Roman" w:hint="eastAsia"/>
          <w:lang w:eastAsia="ko-KR"/>
        </w:rPr>
        <w:t xml:space="preserve"> </w:t>
      </w:r>
      <w:r w:rsidRPr="00662464">
        <w:rPr>
          <w:rFonts w:cs="Times New Roman"/>
        </w:rPr>
        <w:t>the report of the expert consultation held at SPC in June on the development of a management strategy evaluation framework for WCPFC tuna stocks and make recommendations as appropriate to the Commission</w:t>
      </w:r>
      <w:r w:rsidR="00DE1A22" w:rsidRPr="00662464">
        <w:rPr>
          <w:rFonts w:cs="Times New Roman"/>
        </w:rPr>
        <w:t>.</w:t>
      </w:r>
    </w:p>
    <w:p w:rsidR="00351738" w:rsidRPr="00662464" w:rsidRDefault="00351738" w:rsidP="00376864">
      <w:pPr>
        <w:pStyle w:val="WCPFC"/>
        <w:rPr>
          <w:rFonts w:cs="Times New Roman"/>
        </w:rPr>
      </w:pPr>
      <w:r w:rsidRPr="00662464">
        <w:rPr>
          <w:rFonts w:cs="Times New Roman"/>
        </w:rPr>
        <w:t>Management Strategy Evaluation workshop</w:t>
      </w:r>
    </w:p>
    <w:p w:rsidR="00DE1A22" w:rsidRPr="00662464" w:rsidRDefault="00DE1A22" w:rsidP="00376864">
      <w:pPr>
        <w:pStyle w:val="WCPFC"/>
        <w:rPr>
          <w:rFonts w:cs="Times New Roman"/>
        </w:rPr>
      </w:pPr>
      <w:r w:rsidRPr="00662464">
        <w:rPr>
          <w:rFonts w:cs="Times New Roman"/>
        </w:rPr>
        <w:t xml:space="preserve">J. Annala (New Zealand) presented </w:t>
      </w:r>
      <w:r w:rsidR="00DB1316" w:rsidRPr="00662464">
        <w:rPr>
          <w:rFonts w:cs="Times New Roman"/>
        </w:rPr>
        <w:t>SC12</w:t>
      </w:r>
      <w:r w:rsidRPr="00662464">
        <w:rPr>
          <w:rFonts w:cs="Times New Roman"/>
        </w:rPr>
        <w:t>-MI-WP-05, the report of the Expert Consultation Workshop on Management Strategy Evaluation.</w:t>
      </w:r>
      <w:r w:rsidR="00054B8C" w:rsidRPr="00662464">
        <w:rPr>
          <w:rFonts w:cs="Times New Roman"/>
        </w:rPr>
        <w:t xml:space="preserve"> The Western and Central Pacific Fisheries Commission (WCPFC) is developing a harvest strategy framework for the management of skipjack, bigeye, yellowfin, South Pacific albacore, Pacific bluefin and North Pacific albacore. As part of this process it is proposed to test the performance of candidate </w:t>
      </w:r>
      <w:r w:rsidR="00522C1C" w:rsidRPr="00662464">
        <w:rPr>
          <w:rFonts w:cs="Times New Roman"/>
        </w:rPr>
        <w:t>HCR</w:t>
      </w:r>
      <w:r w:rsidR="00054B8C" w:rsidRPr="00662464">
        <w:rPr>
          <w:rFonts w:cs="Times New Roman"/>
        </w:rPr>
        <w:t>s using management strategy evaluation (MSE). In order to plan the work ahead and to prioritise the issues that will need to be addressed, WCPFC funded an expert consultation workshop made up of practitioners in MSE from a range of fisheries fora. SC12</w:t>
      </w:r>
      <w:r w:rsidR="00DB1316" w:rsidRPr="00662464">
        <w:rPr>
          <w:rFonts w:cs="Times New Roman" w:hint="eastAsia"/>
          <w:lang w:eastAsia="ko-KR"/>
        </w:rPr>
        <w:t>-MI</w:t>
      </w:r>
      <w:r w:rsidR="00054B8C" w:rsidRPr="00662464">
        <w:rPr>
          <w:rFonts w:cs="Times New Roman"/>
        </w:rPr>
        <w:t>-WP-05 outlines the</w:t>
      </w:r>
      <w:r w:rsidR="00A43478" w:rsidRPr="00662464">
        <w:rPr>
          <w:rFonts w:cs="Times New Roman"/>
        </w:rPr>
        <w:t xml:space="preserve"> </w:t>
      </w:r>
      <w:r w:rsidR="00054B8C" w:rsidRPr="00662464">
        <w:rPr>
          <w:rFonts w:cs="Times New Roman"/>
        </w:rPr>
        <w:t>workshop recommendations on the general aspects of developing an MSE framework as well as specific recommendations for WCPO skipjack and South Pacific albacore. In addition, it notes the workshop considerations for the necessary future requirements for technical working groups and stakeholder consultation meetings that will be necessary to implement the MSE approach.</w:t>
      </w:r>
    </w:p>
    <w:p w:rsidR="00567454" w:rsidRPr="00662464" w:rsidRDefault="00C10CB8" w:rsidP="00376864">
      <w:pPr>
        <w:pStyle w:val="WCPFC"/>
        <w:rPr>
          <w:rFonts w:cs="Times New Roman"/>
        </w:rPr>
      </w:pPr>
      <w:r w:rsidRPr="00662464">
        <w:rPr>
          <w:rFonts w:cs="Times New Roman"/>
        </w:rPr>
        <w:t xml:space="preserve">The theme </w:t>
      </w:r>
      <w:r w:rsidR="00A2534E" w:rsidRPr="00662464">
        <w:rPr>
          <w:rFonts w:cs="Times New Roman"/>
        </w:rPr>
        <w:t>convenor</w:t>
      </w:r>
      <w:r w:rsidRPr="00662464">
        <w:rPr>
          <w:rFonts w:cs="Times New Roman"/>
        </w:rPr>
        <w:t xml:space="preserve"> </w:t>
      </w:r>
      <w:r w:rsidR="00567454" w:rsidRPr="00662464">
        <w:rPr>
          <w:rFonts w:cs="Times New Roman"/>
        </w:rPr>
        <w:t xml:space="preserve">commented that this was a very large project of </w:t>
      </w:r>
      <w:r w:rsidRPr="00662464">
        <w:rPr>
          <w:rFonts w:cs="Times New Roman"/>
        </w:rPr>
        <w:t xml:space="preserve">work for </w:t>
      </w:r>
      <w:r w:rsidR="00567454" w:rsidRPr="00662464">
        <w:rPr>
          <w:rFonts w:cs="Times New Roman"/>
        </w:rPr>
        <w:t>SPC, and consideration would need to be given for the s</w:t>
      </w:r>
      <w:r w:rsidRPr="00662464">
        <w:rPr>
          <w:rFonts w:cs="Times New Roman"/>
        </w:rPr>
        <w:t xml:space="preserve">upport </w:t>
      </w:r>
      <w:r w:rsidR="00567454" w:rsidRPr="00662464">
        <w:rPr>
          <w:rFonts w:cs="Times New Roman"/>
        </w:rPr>
        <w:t xml:space="preserve">of it when discussing </w:t>
      </w:r>
      <w:r w:rsidRPr="00662464">
        <w:rPr>
          <w:rFonts w:cs="Times New Roman"/>
        </w:rPr>
        <w:t xml:space="preserve">the work plan. </w:t>
      </w:r>
    </w:p>
    <w:p w:rsidR="00CA59E9" w:rsidRPr="00662464" w:rsidRDefault="00705EC3" w:rsidP="00046A05">
      <w:pPr>
        <w:pStyle w:val="WCPFC"/>
        <w:rPr>
          <w:rFonts w:eastAsia="Times New Roman" w:cs="Times New Roman"/>
        </w:rPr>
      </w:pPr>
      <w:r w:rsidRPr="00662464">
        <w:rPr>
          <w:rFonts w:cs="Times New Roman"/>
        </w:rPr>
        <w:t xml:space="preserve">Japan </w:t>
      </w:r>
      <w:r w:rsidR="00604567" w:rsidRPr="00662464">
        <w:rPr>
          <w:rFonts w:cs="Times New Roman"/>
        </w:rPr>
        <w:t xml:space="preserve">noted the </w:t>
      </w:r>
      <w:r w:rsidR="00276727" w:rsidRPr="00662464">
        <w:rPr>
          <w:rFonts w:cs="Times New Roman"/>
        </w:rPr>
        <w:t xml:space="preserve">technical </w:t>
      </w:r>
      <w:r w:rsidR="00604567" w:rsidRPr="00662464">
        <w:rPr>
          <w:rFonts w:cs="Times New Roman"/>
        </w:rPr>
        <w:t xml:space="preserve">expertise </w:t>
      </w:r>
      <w:r w:rsidRPr="00662464">
        <w:rPr>
          <w:rFonts w:cs="Times New Roman"/>
        </w:rPr>
        <w:t>in</w:t>
      </w:r>
      <w:r w:rsidR="00604567" w:rsidRPr="00662464">
        <w:rPr>
          <w:rFonts w:cs="Times New Roman"/>
        </w:rPr>
        <w:t>volved in</w:t>
      </w:r>
      <w:r w:rsidRPr="00662464">
        <w:rPr>
          <w:rFonts w:cs="Times New Roman"/>
        </w:rPr>
        <w:t xml:space="preserve"> the </w:t>
      </w:r>
      <w:r w:rsidR="00604567" w:rsidRPr="00662464">
        <w:rPr>
          <w:rFonts w:cs="Times New Roman"/>
        </w:rPr>
        <w:t>workshop</w:t>
      </w:r>
      <w:r w:rsidR="00276727" w:rsidRPr="00662464">
        <w:rPr>
          <w:rFonts w:cs="Times New Roman"/>
        </w:rPr>
        <w:t xml:space="preserve"> and commented that this difficult </w:t>
      </w:r>
      <w:r w:rsidR="00E40F4F" w:rsidRPr="00662464">
        <w:rPr>
          <w:rFonts w:cs="Times New Roman"/>
        </w:rPr>
        <w:t xml:space="preserve">work was coming to SC for the first time and </w:t>
      </w:r>
      <w:r w:rsidR="00276727" w:rsidRPr="00662464">
        <w:rPr>
          <w:rFonts w:cs="Times New Roman"/>
        </w:rPr>
        <w:t xml:space="preserve">would </w:t>
      </w:r>
      <w:r w:rsidR="00E40F4F" w:rsidRPr="00662464">
        <w:rPr>
          <w:rFonts w:cs="Times New Roman"/>
        </w:rPr>
        <w:t xml:space="preserve">then </w:t>
      </w:r>
      <w:r w:rsidR="00276727" w:rsidRPr="00662464">
        <w:rPr>
          <w:rFonts w:cs="Times New Roman"/>
        </w:rPr>
        <w:t xml:space="preserve">go </w:t>
      </w:r>
      <w:r w:rsidRPr="00662464">
        <w:rPr>
          <w:rFonts w:cs="Times New Roman"/>
        </w:rPr>
        <w:t>Commission</w:t>
      </w:r>
      <w:r w:rsidR="006C71A6" w:rsidRPr="00662464">
        <w:rPr>
          <w:rFonts w:cs="Times New Roman"/>
        </w:rPr>
        <w:t xml:space="preserve">ers, who would </w:t>
      </w:r>
      <w:r w:rsidR="00276727" w:rsidRPr="00662464">
        <w:rPr>
          <w:rFonts w:cs="Times New Roman"/>
        </w:rPr>
        <w:t>determine</w:t>
      </w:r>
      <w:r w:rsidR="006C71A6" w:rsidRPr="00662464">
        <w:rPr>
          <w:rFonts w:cs="Times New Roman"/>
        </w:rPr>
        <w:t xml:space="preserve"> the </w:t>
      </w:r>
      <w:r w:rsidR="006C71A6" w:rsidRPr="00662464">
        <w:rPr>
          <w:rFonts w:cs="Times New Roman"/>
        </w:rPr>
        <w:lastRenderedPageBreak/>
        <w:t>actual harvest strategies</w:t>
      </w:r>
      <w:r w:rsidR="00276727" w:rsidRPr="00662464">
        <w:rPr>
          <w:rFonts w:cs="Times New Roman"/>
        </w:rPr>
        <w:t>. S</w:t>
      </w:r>
      <w:r w:rsidRPr="00662464">
        <w:rPr>
          <w:rFonts w:cs="Times New Roman"/>
        </w:rPr>
        <w:t>tart</w:t>
      </w:r>
      <w:r w:rsidR="00E40F4F" w:rsidRPr="00662464">
        <w:rPr>
          <w:rFonts w:cs="Times New Roman"/>
        </w:rPr>
        <w:t>ing</w:t>
      </w:r>
      <w:r w:rsidRPr="00662464">
        <w:rPr>
          <w:rFonts w:cs="Times New Roman"/>
        </w:rPr>
        <w:t xml:space="preserve"> with basic concept</w:t>
      </w:r>
      <w:r w:rsidR="00E40F4F" w:rsidRPr="00662464">
        <w:rPr>
          <w:rFonts w:cs="Times New Roman"/>
        </w:rPr>
        <w:t>s would be important</w:t>
      </w:r>
      <w:r w:rsidR="00276727" w:rsidRPr="00662464">
        <w:rPr>
          <w:rFonts w:cs="Times New Roman"/>
        </w:rPr>
        <w:t xml:space="preserve"> </w:t>
      </w:r>
      <w:r w:rsidR="00237133" w:rsidRPr="00662464">
        <w:rPr>
          <w:rFonts w:cs="Times New Roman"/>
        </w:rPr>
        <w:t xml:space="preserve">to educate </w:t>
      </w:r>
      <w:r w:rsidR="006C71A6" w:rsidRPr="00662464">
        <w:rPr>
          <w:rFonts w:cs="Times New Roman"/>
        </w:rPr>
        <w:t xml:space="preserve">the Commission </w:t>
      </w:r>
      <w:r w:rsidR="00237133" w:rsidRPr="00662464">
        <w:rPr>
          <w:rFonts w:cs="Times New Roman"/>
        </w:rPr>
        <w:t xml:space="preserve">on </w:t>
      </w:r>
      <w:r w:rsidR="00276727" w:rsidRPr="00662464">
        <w:rPr>
          <w:rFonts w:cs="Times New Roman"/>
        </w:rPr>
        <w:t>MSE</w:t>
      </w:r>
      <w:r w:rsidR="00237133" w:rsidRPr="00662464">
        <w:rPr>
          <w:rFonts w:cs="Times New Roman"/>
        </w:rPr>
        <w:t xml:space="preserve">. </w:t>
      </w:r>
      <w:r w:rsidR="00362C0B" w:rsidRPr="00662464">
        <w:rPr>
          <w:rFonts w:cs="Times New Roman"/>
        </w:rPr>
        <w:t xml:space="preserve">This CCM asked who would be doing the MSE work and how it </w:t>
      </w:r>
      <w:r w:rsidR="008441FF" w:rsidRPr="00662464">
        <w:rPr>
          <w:rFonts w:cs="Times New Roman"/>
        </w:rPr>
        <w:t xml:space="preserve">would be </w:t>
      </w:r>
      <w:r w:rsidR="00362C0B" w:rsidRPr="00662464">
        <w:rPr>
          <w:rFonts w:cs="Times New Roman"/>
        </w:rPr>
        <w:t xml:space="preserve">funded. </w:t>
      </w:r>
    </w:p>
    <w:p w:rsidR="00046A05" w:rsidRPr="00662464" w:rsidRDefault="00046A05" w:rsidP="00046A05">
      <w:pPr>
        <w:pStyle w:val="WCPFC"/>
        <w:rPr>
          <w:rFonts w:eastAsia="Times New Roman" w:cs="Times New Roman"/>
        </w:rPr>
      </w:pPr>
      <w:r w:rsidRPr="00662464">
        <w:rPr>
          <w:rFonts w:eastAsia="Times New Roman" w:cs="Times New Roman"/>
        </w:rPr>
        <w:t xml:space="preserve">The theme convenor confirmed that the Commission would be funding SPC to do the technical work to development the operational model and undertake the evaluation of harvest strategies but that there would be a need for additional funding to support aspects of this work. </w:t>
      </w:r>
    </w:p>
    <w:p w:rsidR="00A85F8C" w:rsidRPr="00662464" w:rsidRDefault="00046A05" w:rsidP="00046A05">
      <w:pPr>
        <w:pStyle w:val="WCPFC"/>
        <w:rPr>
          <w:rFonts w:cs="Times New Roman"/>
        </w:rPr>
      </w:pPr>
      <w:r w:rsidRPr="00662464">
        <w:rPr>
          <w:rFonts w:eastAsia="Times New Roman" w:cs="Times New Roman"/>
        </w:rPr>
        <w:t>In response to a query from Japan about the panel’s recommended approach to use either an empirical or model-based approach for skipjack tuna due to concerns about the continued availability of data, the theme convenor clarified that the expert workshop support</w:t>
      </w:r>
      <w:r w:rsidR="00A0467F" w:rsidRPr="00662464">
        <w:rPr>
          <w:rFonts w:eastAsia="Times New Roman" w:cs="Times New Roman"/>
        </w:rPr>
        <w:t>ed</w:t>
      </w:r>
      <w:r w:rsidRPr="00662464">
        <w:rPr>
          <w:rFonts w:eastAsia="Times New Roman" w:cs="Times New Roman"/>
        </w:rPr>
        <w:t xml:space="preserve"> the model-based assessment for skipjack tuna though the concerns about continued data availability would need to be addressed</w:t>
      </w:r>
      <w:r w:rsidR="00AB70AA" w:rsidRPr="00662464">
        <w:rPr>
          <w:rFonts w:cs="Times New Roman"/>
        </w:rPr>
        <w:t>.</w:t>
      </w:r>
    </w:p>
    <w:p w:rsidR="008D43D8" w:rsidRPr="00662464" w:rsidRDefault="008D43D8" w:rsidP="00376864">
      <w:pPr>
        <w:pStyle w:val="WCPFC"/>
        <w:rPr>
          <w:rFonts w:cs="Times New Roman"/>
        </w:rPr>
      </w:pPr>
      <w:r w:rsidRPr="00662464">
        <w:rPr>
          <w:rFonts w:cs="Times New Roman"/>
        </w:rPr>
        <w:t xml:space="preserve">The theme </w:t>
      </w:r>
      <w:r w:rsidR="00A2534E" w:rsidRPr="00662464">
        <w:rPr>
          <w:rFonts w:cs="Times New Roman"/>
        </w:rPr>
        <w:t>convenor</w:t>
      </w:r>
      <w:r w:rsidRPr="00662464">
        <w:rPr>
          <w:rFonts w:cs="Times New Roman"/>
        </w:rPr>
        <w:t xml:space="preserve"> suggested SC endorse the </w:t>
      </w:r>
      <w:r w:rsidR="00A0467F" w:rsidRPr="00662464">
        <w:rPr>
          <w:rFonts w:cs="Times New Roman"/>
        </w:rPr>
        <w:t xml:space="preserve">expert workshop </w:t>
      </w:r>
      <w:r w:rsidRPr="00662464">
        <w:rPr>
          <w:rFonts w:cs="Times New Roman"/>
        </w:rPr>
        <w:t xml:space="preserve">report including scope of work. </w:t>
      </w:r>
    </w:p>
    <w:p w:rsidR="005656F4" w:rsidRPr="00662464" w:rsidRDefault="00F47592" w:rsidP="00376864">
      <w:pPr>
        <w:pStyle w:val="WCPFC"/>
        <w:rPr>
          <w:rFonts w:cs="Times New Roman"/>
        </w:rPr>
      </w:pPr>
      <w:r w:rsidRPr="00662464">
        <w:rPr>
          <w:rFonts w:cs="Times New Roman"/>
        </w:rPr>
        <w:t>FFA members note</w:t>
      </w:r>
      <w:r w:rsidR="005656F4" w:rsidRPr="00662464">
        <w:rPr>
          <w:rFonts w:cs="Times New Roman"/>
        </w:rPr>
        <w:t>d</w:t>
      </w:r>
      <w:r w:rsidRPr="00662464">
        <w:rPr>
          <w:rFonts w:cs="Times New Roman"/>
        </w:rPr>
        <w:t xml:space="preserve"> the need to determine the period over which </w:t>
      </w:r>
      <w:r w:rsidR="00522C1C" w:rsidRPr="00662464">
        <w:rPr>
          <w:rFonts w:cs="Times New Roman"/>
        </w:rPr>
        <w:t>HCR</w:t>
      </w:r>
      <w:r w:rsidRPr="00662464">
        <w:rPr>
          <w:rFonts w:cs="Times New Roman"/>
        </w:rPr>
        <w:t>s are to be implemented</w:t>
      </w:r>
      <w:r w:rsidR="005656F4" w:rsidRPr="00662464">
        <w:rPr>
          <w:rFonts w:cs="Times New Roman"/>
        </w:rPr>
        <w:t>,</w:t>
      </w:r>
      <w:r w:rsidRPr="00662464">
        <w:rPr>
          <w:rFonts w:cs="Times New Roman"/>
        </w:rPr>
        <w:t xml:space="preserve"> evaluate which candidate </w:t>
      </w:r>
      <w:r w:rsidR="00522C1C" w:rsidRPr="00662464">
        <w:rPr>
          <w:rFonts w:cs="Times New Roman"/>
        </w:rPr>
        <w:t>HCR</w:t>
      </w:r>
      <w:r w:rsidRPr="00662464">
        <w:rPr>
          <w:rFonts w:cs="Times New Roman"/>
        </w:rPr>
        <w:t xml:space="preserve"> is likely to be most effective in a</w:t>
      </w:r>
      <w:r w:rsidR="005656F4" w:rsidRPr="00662464">
        <w:rPr>
          <w:rFonts w:cs="Times New Roman"/>
        </w:rPr>
        <w:t xml:space="preserve">chieving management objectives, and </w:t>
      </w:r>
      <w:r w:rsidR="00A0467F" w:rsidRPr="00662464">
        <w:rPr>
          <w:rFonts w:cs="Times New Roman"/>
        </w:rPr>
        <w:t xml:space="preserve">noted </w:t>
      </w:r>
      <w:r w:rsidRPr="00662464">
        <w:rPr>
          <w:rFonts w:cs="Times New Roman"/>
        </w:rPr>
        <w:t xml:space="preserve">that the timeframe for management intervention </w:t>
      </w:r>
      <w:r w:rsidR="005656F4" w:rsidRPr="00662464">
        <w:rPr>
          <w:rFonts w:cs="Times New Roman"/>
        </w:rPr>
        <w:t>wa</w:t>
      </w:r>
      <w:r w:rsidRPr="00662464">
        <w:rPr>
          <w:rFonts w:cs="Times New Roman"/>
        </w:rPr>
        <w:t xml:space="preserve">s a central consideration. </w:t>
      </w:r>
    </w:p>
    <w:p w:rsidR="00026520" w:rsidRPr="00662464" w:rsidRDefault="00026520" w:rsidP="00376864">
      <w:pPr>
        <w:pStyle w:val="WCPFC"/>
        <w:rPr>
          <w:rFonts w:cs="Times New Roman"/>
        </w:rPr>
      </w:pPr>
      <w:r w:rsidRPr="00662464">
        <w:rPr>
          <w:rFonts w:cs="Times New Roman"/>
        </w:rPr>
        <w:t xml:space="preserve">Indonesia </w:t>
      </w:r>
      <w:r w:rsidR="00597819" w:rsidRPr="00662464">
        <w:rPr>
          <w:rFonts w:cs="Times New Roman"/>
        </w:rPr>
        <w:t xml:space="preserve">strongly supported </w:t>
      </w:r>
      <w:r w:rsidRPr="00662464">
        <w:rPr>
          <w:rFonts w:cs="Times New Roman"/>
        </w:rPr>
        <w:t>the effort</w:t>
      </w:r>
      <w:r w:rsidR="00597819" w:rsidRPr="00662464">
        <w:rPr>
          <w:rFonts w:cs="Times New Roman"/>
        </w:rPr>
        <w:t>s</w:t>
      </w:r>
      <w:r w:rsidRPr="00662464">
        <w:rPr>
          <w:rFonts w:cs="Times New Roman"/>
        </w:rPr>
        <w:t xml:space="preserve"> to develop harvest strategies</w:t>
      </w:r>
      <w:r w:rsidR="00597819" w:rsidRPr="00662464">
        <w:rPr>
          <w:rFonts w:cs="Times New Roman"/>
        </w:rPr>
        <w:t xml:space="preserve">, noting that </w:t>
      </w:r>
      <w:r w:rsidRPr="00662464">
        <w:rPr>
          <w:rFonts w:cs="Times New Roman"/>
        </w:rPr>
        <w:t xml:space="preserve">skipjack tuna </w:t>
      </w:r>
      <w:r w:rsidR="00597819" w:rsidRPr="00662464">
        <w:rPr>
          <w:rFonts w:cs="Times New Roman"/>
        </w:rPr>
        <w:t xml:space="preserve">was an </w:t>
      </w:r>
      <w:r w:rsidRPr="00662464">
        <w:rPr>
          <w:rFonts w:cs="Times New Roman"/>
        </w:rPr>
        <w:t>imp</w:t>
      </w:r>
      <w:r w:rsidR="00597819" w:rsidRPr="00662464">
        <w:rPr>
          <w:rFonts w:cs="Times New Roman"/>
        </w:rPr>
        <w:t>ortant</w:t>
      </w:r>
      <w:r w:rsidRPr="00662464">
        <w:rPr>
          <w:rFonts w:cs="Times New Roman"/>
        </w:rPr>
        <w:t xml:space="preserve"> species</w:t>
      </w:r>
      <w:r w:rsidR="00597819" w:rsidRPr="00662464">
        <w:rPr>
          <w:rFonts w:cs="Times New Roman"/>
        </w:rPr>
        <w:t xml:space="preserve"> for Indonesia</w:t>
      </w:r>
      <w:r w:rsidRPr="00662464">
        <w:rPr>
          <w:rFonts w:cs="Times New Roman"/>
        </w:rPr>
        <w:t xml:space="preserve">. </w:t>
      </w:r>
      <w:r w:rsidR="00597819" w:rsidRPr="00662464">
        <w:rPr>
          <w:rFonts w:cs="Times New Roman"/>
        </w:rPr>
        <w:t>Indonesia was starting to develop harvest strategies for skipjack tuna in its archipelagic waters and appreciated how complicated it is to implement harvest strategies; o</w:t>
      </w:r>
      <w:r w:rsidRPr="00662464">
        <w:rPr>
          <w:rFonts w:cs="Times New Roman"/>
        </w:rPr>
        <w:t xml:space="preserve">ne </w:t>
      </w:r>
      <w:r w:rsidR="00597819" w:rsidRPr="00662464">
        <w:rPr>
          <w:rFonts w:cs="Times New Roman"/>
        </w:rPr>
        <w:t xml:space="preserve">primary difficulty was </w:t>
      </w:r>
      <w:r w:rsidRPr="00662464">
        <w:rPr>
          <w:rFonts w:cs="Times New Roman"/>
        </w:rPr>
        <w:t>availability of data</w:t>
      </w:r>
      <w:r w:rsidR="00597819" w:rsidRPr="00662464">
        <w:rPr>
          <w:rFonts w:cs="Times New Roman"/>
        </w:rPr>
        <w:t xml:space="preserve">, which </w:t>
      </w:r>
      <w:r w:rsidRPr="00662464">
        <w:rPr>
          <w:rFonts w:cs="Times New Roman"/>
        </w:rPr>
        <w:t>affect</w:t>
      </w:r>
      <w:r w:rsidR="008851EA" w:rsidRPr="00662464">
        <w:rPr>
          <w:rFonts w:cs="Times New Roman"/>
        </w:rPr>
        <w:t>s</w:t>
      </w:r>
      <w:r w:rsidRPr="00662464">
        <w:rPr>
          <w:rFonts w:cs="Times New Roman"/>
        </w:rPr>
        <w:t xml:space="preserve"> the model deve</w:t>
      </w:r>
      <w:r w:rsidR="00597819" w:rsidRPr="00662464">
        <w:rPr>
          <w:rFonts w:cs="Times New Roman"/>
        </w:rPr>
        <w:t>loped</w:t>
      </w:r>
      <w:r w:rsidRPr="00662464">
        <w:rPr>
          <w:rFonts w:cs="Times New Roman"/>
        </w:rPr>
        <w:t xml:space="preserve">. </w:t>
      </w:r>
      <w:r w:rsidR="008851EA" w:rsidRPr="00662464">
        <w:rPr>
          <w:rFonts w:cs="Times New Roman"/>
        </w:rPr>
        <w:t xml:space="preserve">However, </w:t>
      </w:r>
      <w:r w:rsidR="00597819" w:rsidRPr="00662464">
        <w:rPr>
          <w:rFonts w:cs="Times New Roman"/>
        </w:rPr>
        <w:t>Indonesia opined that th</w:t>
      </w:r>
      <w:r w:rsidR="008851EA" w:rsidRPr="00662464">
        <w:rPr>
          <w:rFonts w:cs="Times New Roman"/>
        </w:rPr>
        <w:t xml:space="preserve">is was not a reason to delay </w:t>
      </w:r>
      <w:r w:rsidR="00597819" w:rsidRPr="00662464">
        <w:rPr>
          <w:rFonts w:cs="Times New Roman"/>
        </w:rPr>
        <w:t xml:space="preserve">the development of </w:t>
      </w:r>
      <w:r w:rsidRPr="00662464">
        <w:rPr>
          <w:rFonts w:cs="Times New Roman"/>
        </w:rPr>
        <w:t>harvest strategies</w:t>
      </w:r>
      <w:r w:rsidR="00597819" w:rsidRPr="00662464">
        <w:rPr>
          <w:rFonts w:cs="Times New Roman"/>
        </w:rPr>
        <w:t xml:space="preserve">; best </w:t>
      </w:r>
      <w:r w:rsidRPr="00662464">
        <w:rPr>
          <w:rFonts w:cs="Times New Roman"/>
        </w:rPr>
        <w:t xml:space="preserve">available data </w:t>
      </w:r>
      <w:r w:rsidR="00597819" w:rsidRPr="00662464">
        <w:rPr>
          <w:rFonts w:cs="Times New Roman"/>
        </w:rPr>
        <w:t>should be used</w:t>
      </w:r>
      <w:r w:rsidR="00B44B9B" w:rsidRPr="00662464">
        <w:rPr>
          <w:rFonts w:cs="Times New Roman"/>
        </w:rPr>
        <w:t xml:space="preserve">. </w:t>
      </w:r>
      <w:r w:rsidR="00597819" w:rsidRPr="00662464">
        <w:rPr>
          <w:rFonts w:cs="Times New Roman"/>
        </w:rPr>
        <w:t>This CCM asked for clarification</w:t>
      </w:r>
      <w:r w:rsidR="00B44B9B" w:rsidRPr="00662464">
        <w:rPr>
          <w:rFonts w:cs="Times New Roman"/>
        </w:rPr>
        <w:t xml:space="preserve"> </w:t>
      </w:r>
      <w:r w:rsidR="00597819" w:rsidRPr="00662464">
        <w:rPr>
          <w:rFonts w:cs="Times New Roman"/>
        </w:rPr>
        <w:t xml:space="preserve">about the process </w:t>
      </w:r>
      <w:r w:rsidR="008851EA" w:rsidRPr="00662464">
        <w:rPr>
          <w:rFonts w:cs="Times New Roman"/>
        </w:rPr>
        <w:t>for</w:t>
      </w:r>
      <w:r w:rsidR="00B44B9B" w:rsidRPr="00662464">
        <w:rPr>
          <w:rFonts w:cs="Times New Roman"/>
        </w:rPr>
        <w:t xml:space="preserve"> mov</w:t>
      </w:r>
      <w:r w:rsidR="008851EA" w:rsidRPr="00662464">
        <w:rPr>
          <w:rFonts w:cs="Times New Roman"/>
        </w:rPr>
        <w:t xml:space="preserve">ing </w:t>
      </w:r>
      <w:r w:rsidR="00B44B9B" w:rsidRPr="00662464">
        <w:rPr>
          <w:rFonts w:cs="Times New Roman"/>
        </w:rPr>
        <w:t>ahead</w:t>
      </w:r>
      <w:r w:rsidR="00597819" w:rsidRPr="00662464">
        <w:rPr>
          <w:rFonts w:cs="Times New Roman"/>
        </w:rPr>
        <w:t>.</w:t>
      </w:r>
    </w:p>
    <w:p w:rsidR="00B44B9B" w:rsidRPr="00662464" w:rsidRDefault="00597819" w:rsidP="00376864">
      <w:pPr>
        <w:pStyle w:val="WCPFC"/>
        <w:rPr>
          <w:rFonts w:cs="Times New Roman"/>
        </w:rPr>
      </w:pPr>
      <w:r w:rsidRPr="00662464">
        <w:rPr>
          <w:rFonts w:cs="Times New Roman"/>
        </w:rPr>
        <w:t xml:space="preserve">Scott commented that the next </w:t>
      </w:r>
      <w:r w:rsidR="00B44B9B" w:rsidRPr="00662464">
        <w:rPr>
          <w:rFonts w:cs="Times New Roman"/>
        </w:rPr>
        <w:t xml:space="preserve">stage </w:t>
      </w:r>
      <w:r w:rsidRPr="00662464">
        <w:rPr>
          <w:rFonts w:cs="Times New Roman"/>
        </w:rPr>
        <w:t xml:space="preserve">was to </w:t>
      </w:r>
      <w:r w:rsidR="00B44B9B" w:rsidRPr="00662464">
        <w:rPr>
          <w:rFonts w:cs="Times New Roman"/>
        </w:rPr>
        <w:t>develop</w:t>
      </w:r>
      <w:r w:rsidR="008851EA" w:rsidRPr="00662464">
        <w:rPr>
          <w:rFonts w:cs="Times New Roman"/>
        </w:rPr>
        <w:t xml:space="preserve"> </w:t>
      </w:r>
      <w:r w:rsidR="00B44B9B" w:rsidRPr="00662464">
        <w:rPr>
          <w:rFonts w:cs="Times New Roman"/>
        </w:rPr>
        <w:t xml:space="preserve">the operating model and </w:t>
      </w:r>
      <w:r w:rsidR="008851EA" w:rsidRPr="00662464">
        <w:rPr>
          <w:rFonts w:cs="Times New Roman"/>
        </w:rPr>
        <w:t xml:space="preserve">begin </w:t>
      </w:r>
      <w:r w:rsidR="00B44B9B" w:rsidRPr="00662464">
        <w:rPr>
          <w:rFonts w:cs="Times New Roman"/>
        </w:rPr>
        <w:t>conditioning it to the data</w:t>
      </w:r>
      <w:r w:rsidR="00506675" w:rsidRPr="00662464">
        <w:rPr>
          <w:rFonts w:cs="Times New Roman"/>
        </w:rPr>
        <w:t xml:space="preserve">, </w:t>
      </w:r>
      <w:r w:rsidRPr="00662464">
        <w:rPr>
          <w:rFonts w:cs="Times New Roman"/>
        </w:rPr>
        <w:t xml:space="preserve">uncertainties, and the </w:t>
      </w:r>
      <w:r w:rsidR="00B44B9B" w:rsidRPr="00662464">
        <w:rPr>
          <w:rFonts w:cs="Times New Roman"/>
        </w:rPr>
        <w:t xml:space="preserve">plausible alternative states of nature </w:t>
      </w:r>
      <w:r w:rsidRPr="00662464">
        <w:rPr>
          <w:rFonts w:cs="Times New Roman"/>
        </w:rPr>
        <w:t xml:space="preserve">to </w:t>
      </w:r>
      <w:r w:rsidR="00B44B9B" w:rsidRPr="00662464">
        <w:rPr>
          <w:rFonts w:cs="Times New Roman"/>
        </w:rPr>
        <w:t xml:space="preserve">be </w:t>
      </w:r>
      <w:r w:rsidRPr="00662464">
        <w:rPr>
          <w:rFonts w:cs="Times New Roman"/>
        </w:rPr>
        <w:t xml:space="preserve">considered </w:t>
      </w:r>
      <w:r w:rsidR="00B44B9B" w:rsidRPr="00662464">
        <w:rPr>
          <w:rFonts w:cs="Times New Roman"/>
        </w:rPr>
        <w:t xml:space="preserve">to test some of the </w:t>
      </w:r>
      <w:r w:rsidR="00522C1C" w:rsidRPr="00662464">
        <w:rPr>
          <w:rFonts w:cs="Times New Roman"/>
        </w:rPr>
        <w:t>HCR</w:t>
      </w:r>
      <w:r w:rsidR="00B44B9B" w:rsidRPr="00662464">
        <w:rPr>
          <w:rFonts w:cs="Times New Roman"/>
        </w:rPr>
        <w:t xml:space="preserve">s. </w:t>
      </w:r>
      <w:r w:rsidRPr="00662464">
        <w:rPr>
          <w:rFonts w:cs="Times New Roman"/>
        </w:rPr>
        <w:t xml:space="preserve">The creation of </w:t>
      </w:r>
      <w:r w:rsidR="00B44B9B" w:rsidRPr="00662464">
        <w:rPr>
          <w:rFonts w:cs="Times New Roman"/>
        </w:rPr>
        <w:t xml:space="preserve">the modelling </w:t>
      </w:r>
      <w:r w:rsidRPr="00662464">
        <w:rPr>
          <w:rFonts w:cs="Times New Roman"/>
        </w:rPr>
        <w:t>framework included a c</w:t>
      </w:r>
      <w:r w:rsidR="00B44B9B" w:rsidRPr="00662464">
        <w:rPr>
          <w:rFonts w:cs="Times New Roman"/>
        </w:rPr>
        <w:t xml:space="preserve">onsultative process </w:t>
      </w:r>
      <w:r w:rsidR="00506675" w:rsidRPr="00662464">
        <w:rPr>
          <w:rFonts w:cs="Times New Roman"/>
        </w:rPr>
        <w:t xml:space="preserve">where </w:t>
      </w:r>
      <w:r w:rsidR="00B44B9B" w:rsidRPr="00662464">
        <w:rPr>
          <w:rFonts w:cs="Times New Roman"/>
        </w:rPr>
        <w:t xml:space="preserve">input from stakeholders </w:t>
      </w:r>
      <w:r w:rsidR="00506675" w:rsidRPr="00662464">
        <w:rPr>
          <w:rFonts w:cs="Times New Roman"/>
        </w:rPr>
        <w:t xml:space="preserve">would be sought to determine </w:t>
      </w:r>
      <w:r w:rsidR="00B44B9B" w:rsidRPr="00662464">
        <w:rPr>
          <w:rFonts w:cs="Times New Roman"/>
        </w:rPr>
        <w:t xml:space="preserve">what </w:t>
      </w:r>
      <w:r w:rsidR="00506675" w:rsidRPr="00662464">
        <w:rPr>
          <w:rFonts w:cs="Times New Roman"/>
        </w:rPr>
        <w:t xml:space="preserve">it </w:t>
      </w:r>
      <w:r w:rsidR="00B44B9B" w:rsidRPr="00662464">
        <w:rPr>
          <w:rFonts w:cs="Times New Roman"/>
        </w:rPr>
        <w:t xml:space="preserve">should </w:t>
      </w:r>
      <w:r w:rsidR="00506675" w:rsidRPr="00662464">
        <w:rPr>
          <w:rFonts w:cs="Times New Roman"/>
        </w:rPr>
        <w:t>include</w:t>
      </w:r>
      <w:r w:rsidR="00B44B9B" w:rsidRPr="00662464">
        <w:rPr>
          <w:rFonts w:cs="Times New Roman"/>
        </w:rPr>
        <w:t>.</w:t>
      </w:r>
    </w:p>
    <w:p w:rsidR="000B2C25" w:rsidRPr="00662464" w:rsidRDefault="001D3D1F" w:rsidP="00376864">
      <w:pPr>
        <w:pStyle w:val="WCPFC"/>
        <w:rPr>
          <w:rFonts w:cs="Times New Roman"/>
        </w:rPr>
      </w:pPr>
      <w:r w:rsidRPr="00662464">
        <w:rPr>
          <w:rFonts w:cs="Times New Roman"/>
        </w:rPr>
        <w:t xml:space="preserve">PNA </w:t>
      </w:r>
      <w:r w:rsidR="00B704C7" w:rsidRPr="00662464">
        <w:rPr>
          <w:rFonts w:cs="Times New Roman"/>
        </w:rPr>
        <w:t xml:space="preserve">members supported </w:t>
      </w:r>
      <w:r w:rsidRPr="00662464">
        <w:rPr>
          <w:rFonts w:cs="Times New Roman"/>
        </w:rPr>
        <w:t xml:space="preserve">the FFA position that MSE discussions need to be integrated into the existing work of the SC, TCC </w:t>
      </w:r>
      <w:r w:rsidR="00B704C7" w:rsidRPr="00662464">
        <w:rPr>
          <w:rFonts w:cs="Times New Roman"/>
        </w:rPr>
        <w:t xml:space="preserve">and </w:t>
      </w:r>
      <w:r w:rsidRPr="00662464">
        <w:rPr>
          <w:rFonts w:cs="Times New Roman"/>
        </w:rPr>
        <w:t xml:space="preserve">the Commission without </w:t>
      </w:r>
      <w:r w:rsidR="00B704C7" w:rsidRPr="00662464">
        <w:rPr>
          <w:rFonts w:cs="Times New Roman"/>
        </w:rPr>
        <w:t xml:space="preserve">requiring </w:t>
      </w:r>
      <w:r w:rsidRPr="00662464">
        <w:rPr>
          <w:rFonts w:cs="Times New Roman"/>
        </w:rPr>
        <w:t xml:space="preserve">additional subsidiary bodies </w:t>
      </w:r>
      <w:r w:rsidR="00B704C7" w:rsidRPr="00662464">
        <w:rPr>
          <w:rFonts w:cs="Times New Roman"/>
        </w:rPr>
        <w:t xml:space="preserve">or meetings, and supported the Commission’s </w:t>
      </w:r>
      <w:r w:rsidRPr="00662464">
        <w:rPr>
          <w:rFonts w:cs="Times New Roman"/>
        </w:rPr>
        <w:t xml:space="preserve">work on </w:t>
      </w:r>
      <w:r w:rsidR="00B704C7" w:rsidRPr="00662464">
        <w:rPr>
          <w:rFonts w:cs="Times New Roman"/>
        </w:rPr>
        <w:t>harvest strategies and workplan on the same basis</w:t>
      </w:r>
      <w:r w:rsidRPr="00662464">
        <w:rPr>
          <w:rFonts w:cs="Times New Roman"/>
        </w:rPr>
        <w:t xml:space="preserve">. </w:t>
      </w:r>
      <w:r w:rsidR="00B704C7" w:rsidRPr="00662464">
        <w:rPr>
          <w:rFonts w:cs="Times New Roman"/>
        </w:rPr>
        <w:t xml:space="preserve">These CCMs </w:t>
      </w:r>
      <w:r w:rsidRPr="00662464">
        <w:rPr>
          <w:rFonts w:cs="Times New Roman"/>
        </w:rPr>
        <w:t xml:space="preserve">could not </w:t>
      </w:r>
      <w:r w:rsidR="00B704C7" w:rsidRPr="00662464">
        <w:rPr>
          <w:rFonts w:cs="Times New Roman"/>
        </w:rPr>
        <w:t xml:space="preserve">support the </w:t>
      </w:r>
      <w:r w:rsidRPr="00662464">
        <w:rPr>
          <w:rFonts w:cs="Times New Roman"/>
        </w:rPr>
        <w:t>establish</w:t>
      </w:r>
      <w:r w:rsidR="00B704C7" w:rsidRPr="00662464">
        <w:rPr>
          <w:rFonts w:cs="Times New Roman"/>
        </w:rPr>
        <w:t>ment of</w:t>
      </w:r>
      <w:r w:rsidRPr="00662464">
        <w:rPr>
          <w:rFonts w:cs="Times New Roman"/>
        </w:rPr>
        <w:t xml:space="preserve"> two new MSE working groups</w:t>
      </w:r>
      <w:r w:rsidR="00B704C7" w:rsidRPr="00662464">
        <w:rPr>
          <w:rFonts w:cs="Times New Roman"/>
        </w:rPr>
        <w:t xml:space="preserve"> as recommended, but could </w:t>
      </w:r>
      <w:r w:rsidRPr="00662464">
        <w:rPr>
          <w:rFonts w:cs="Times New Roman"/>
        </w:rPr>
        <w:t xml:space="preserve">discuss alternative arrangements for achieving the </w:t>
      </w:r>
      <w:r w:rsidR="005656F4" w:rsidRPr="00662464">
        <w:rPr>
          <w:rFonts w:cs="Times New Roman"/>
        </w:rPr>
        <w:t xml:space="preserve">stated </w:t>
      </w:r>
      <w:r w:rsidRPr="00662464">
        <w:rPr>
          <w:rFonts w:cs="Times New Roman"/>
        </w:rPr>
        <w:t>objectives</w:t>
      </w:r>
      <w:r w:rsidR="000B2C25" w:rsidRPr="00662464">
        <w:rPr>
          <w:rFonts w:cs="Times New Roman"/>
        </w:rPr>
        <w:t>.</w:t>
      </w:r>
    </w:p>
    <w:p w:rsidR="004D1E32" w:rsidRPr="00662464" w:rsidRDefault="000B2C25" w:rsidP="00376864">
      <w:pPr>
        <w:pStyle w:val="WCPFC"/>
        <w:rPr>
          <w:rFonts w:cs="Times New Roman"/>
        </w:rPr>
      </w:pPr>
      <w:r w:rsidRPr="00662464">
        <w:rPr>
          <w:rFonts w:cs="Times New Roman"/>
        </w:rPr>
        <w:t xml:space="preserve">RMI supported </w:t>
      </w:r>
      <w:r w:rsidR="00010208" w:rsidRPr="00662464">
        <w:rPr>
          <w:rFonts w:cs="Times New Roman"/>
        </w:rPr>
        <w:t xml:space="preserve">other </w:t>
      </w:r>
      <w:r w:rsidRPr="00662464">
        <w:rPr>
          <w:rFonts w:cs="Times New Roman"/>
        </w:rPr>
        <w:t xml:space="preserve">PNA </w:t>
      </w:r>
      <w:r w:rsidR="00010208" w:rsidRPr="00662464">
        <w:rPr>
          <w:rFonts w:cs="Times New Roman"/>
        </w:rPr>
        <w:t xml:space="preserve">and </w:t>
      </w:r>
      <w:r w:rsidRPr="00662464">
        <w:rPr>
          <w:rFonts w:cs="Times New Roman"/>
        </w:rPr>
        <w:t xml:space="preserve">FFA </w:t>
      </w:r>
      <w:r w:rsidR="00010208" w:rsidRPr="00662464">
        <w:rPr>
          <w:rFonts w:cs="Times New Roman"/>
        </w:rPr>
        <w:t xml:space="preserve">members </w:t>
      </w:r>
      <w:r w:rsidR="00920139" w:rsidRPr="00662464">
        <w:rPr>
          <w:rFonts w:cs="Times New Roman"/>
        </w:rPr>
        <w:t xml:space="preserve">in the view </w:t>
      </w:r>
      <w:r w:rsidRPr="00662464">
        <w:rPr>
          <w:rFonts w:cs="Times New Roman"/>
        </w:rPr>
        <w:t xml:space="preserve">that the MSE process </w:t>
      </w:r>
      <w:r w:rsidR="00920139" w:rsidRPr="00662464">
        <w:rPr>
          <w:rFonts w:cs="Times New Roman"/>
        </w:rPr>
        <w:t xml:space="preserve">should be </w:t>
      </w:r>
      <w:r w:rsidRPr="00662464">
        <w:rPr>
          <w:rFonts w:cs="Times New Roman"/>
        </w:rPr>
        <w:t xml:space="preserve">an integral part of SC, TCC </w:t>
      </w:r>
      <w:r w:rsidR="00920139" w:rsidRPr="00662464">
        <w:rPr>
          <w:rFonts w:cs="Times New Roman"/>
        </w:rPr>
        <w:t xml:space="preserve">and </w:t>
      </w:r>
      <w:r w:rsidRPr="00662464">
        <w:rPr>
          <w:rFonts w:cs="Times New Roman"/>
        </w:rPr>
        <w:t>Commission processes</w:t>
      </w:r>
      <w:r w:rsidR="00920139" w:rsidRPr="00662464">
        <w:rPr>
          <w:rFonts w:cs="Times New Roman"/>
        </w:rPr>
        <w:t xml:space="preserve">, in which </w:t>
      </w:r>
      <w:r w:rsidRPr="00662464">
        <w:rPr>
          <w:rFonts w:cs="Times New Roman"/>
        </w:rPr>
        <w:t>all CCMs participat</w:t>
      </w:r>
      <w:r w:rsidR="00920139" w:rsidRPr="00662464">
        <w:rPr>
          <w:rFonts w:cs="Times New Roman"/>
        </w:rPr>
        <w:t>e</w:t>
      </w:r>
      <w:r w:rsidRPr="00662464">
        <w:rPr>
          <w:rFonts w:cs="Times New Roman"/>
        </w:rPr>
        <w:t>, esp</w:t>
      </w:r>
      <w:r w:rsidR="00920139" w:rsidRPr="00662464">
        <w:rPr>
          <w:rFonts w:cs="Times New Roman"/>
        </w:rPr>
        <w:t>ecially SIDS as the resource owners.</w:t>
      </w:r>
    </w:p>
    <w:p w:rsidR="003F000D" w:rsidRPr="00662464" w:rsidRDefault="00CA59E9" w:rsidP="00376864">
      <w:pPr>
        <w:pStyle w:val="WCPFC"/>
        <w:rPr>
          <w:rFonts w:cs="Times New Roman"/>
        </w:rPr>
      </w:pPr>
      <w:r w:rsidRPr="00662464">
        <w:rPr>
          <w:rFonts w:cs="Times New Roman"/>
        </w:rPr>
        <w:t xml:space="preserve">It was agreed to continue discussions about how best to facilitate support meetings for the MSE work-plan in an ISG. The theme convenor emphasised while concerns about continuing the MOW process had been noted, that hopefully all options </w:t>
      </w:r>
      <w:r w:rsidR="00F83F60" w:rsidRPr="00662464">
        <w:rPr>
          <w:rFonts w:cs="Times New Roman"/>
        </w:rPr>
        <w:t xml:space="preserve">would be open for discussion. </w:t>
      </w:r>
      <w:r w:rsidRPr="00662464">
        <w:rPr>
          <w:rFonts w:cs="Times New Roman"/>
        </w:rPr>
        <w:t>Ultimately, the issue was about finding the appropriate means of supporting SPC to get the work done</w:t>
      </w:r>
      <w:r w:rsidR="003F000D" w:rsidRPr="00662464">
        <w:rPr>
          <w:rFonts w:cs="Times New Roman"/>
        </w:rPr>
        <w:t xml:space="preserve">. </w:t>
      </w:r>
    </w:p>
    <w:p w:rsidR="00D318F0" w:rsidRPr="00662464" w:rsidRDefault="00D318F0" w:rsidP="00376864">
      <w:pPr>
        <w:pStyle w:val="WCPFC"/>
        <w:rPr>
          <w:rFonts w:cs="Times New Roman"/>
          <w:b/>
        </w:rPr>
      </w:pPr>
      <w:r w:rsidRPr="00662464">
        <w:rPr>
          <w:rFonts w:cs="Times New Roman"/>
          <w:b/>
        </w:rPr>
        <w:t>SC12 reviewed the report of the expert consultation held at SPC in June 2016 on the development of a management strategy evaluation framework for WCPFC tuna stocks (</w:t>
      </w:r>
      <w:r w:rsidR="00DB1316" w:rsidRPr="00662464">
        <w:rPr>
          <w:rFonts w:cs="Times New Roman"/>
          <w:b/>
        </w:rPr>
        <w:t>SC12</w:t>
      </w:r>
      <w:r w:rsidR="00DB1316" w:rsidRPr="00662464">
        <w:rPr>
          <w:rFonts w:cs="Times New Roman" w:hint="eastAsia"/>
          <w:b/>
          <w:lang w:eastAsia="ko-KR"/>
        </w:rPr>
        <w:t>-</w:t>
      </w:r>
      <w:r w:rsidRPr="00662464">
        <w:rPr>
          <w:rFonts w:cs="Times New Roman"/>
          <w:b/>
        </w:rPr>
        <w:t>MI-WP-05). SC12 endorsed the scope of the work to be undertaken as outlined in this report and recommend</w:t>
      </w:r>
      <w:r w:rsidR="004A3C54" w:rsidRPr="00662464">
        <w:rPr>
          <w:rFonts w:cs="Times New Roman"/>
          <w:b/>
        </w:rPr>
        <w:t>ed</w:t>
      </w:r>
      <w:r w:rsidRPr="00662464">
        <w:rPr>
          <w:rFonts w:cs="Times New Roman"/>
          <w:b/>
        </w:rPr>
        <w:t xml:space="preserve"> that i) while a model-based management strategy may be appropriate for skipjack, the concern of the workshop was on the future availability of abundance indices and tagging data for skipjack and WCPFC13 should consider how these necessary data can continue to be provided </w:t>
      </w:r>
      <w:r w:rsidRPr="00662464">
        <w:rPr>
          <w:rFonts w:cs="Times New Roman"/>
          <w:b/>
        </w:rPr>
        <w:lastRenderedPageBreak/>
        <w:t>to support the assessment and MSE, and ii) that both empirical and model-based management strategies could be tested for South Pacific albacore but that CPUE based methods may be dependent on access to operational longline logbook data.</w:t>
      </w:r>
    </w:p>
    <w:p w:rsidR="004A3C54" w:rsidRPr="00662464" w:rsidRDefault="004A3C54" w:rsidP="00376864">
      <w:pPr>
        <w:pStyle w:val="WCPFC"/>
        <w:rPr>
          <w:rFonts w:cs="Times New Roman"/>
          <w:b/>
        </w:rPr>
      </w:pPr>
      <w:r w:rsidRPr="00662464">
        <w:rPr>
          <w:rFonts w:cs="Times New Roman"/>
          <w:b/>
        </w:rPr>
        <w:t>SC12 also recommended that WCPFC13 support the recommendation of the MSE workshop for the continued involvement of experts to provide technical advice on the MSE work as well as a process for ongoing science and management dialogue to facilitate stakeholder involvement in the development of harvest strategies. The SC12 considers both of these additional processes are essential for completion of the harvest strategies work-plan under CMM 2014-06, with separate consideration required for each of the species included in this work-plan. SC12 recommends that expert technical advice to the Scientific Service Provider be facilitated via informal meetings and/or workshops similar to the arrangements for the annual Pre-Assessment Workshop. With respect to science and management dialogue, SC12 recommended that stakeholder involvement should be undertaken via in-country stakeholder engagement with the Scientific Service Provider together with a higher-level meeting or workshop for broader stakeholder engagement (to be held as needed) to finalise input to the MSE analyses (e.g. performance indicators and harvest control rules) as well as subsequent refinements and feedback based on preliminary and ongoing results. WCPFC13 is encouraged to explore mechanisms and options for facilitating and funding these arrangements.</w:t>
      </w:r>
    </w:p>
    <w:p w:rsidR="004A3C54" w:rsidRPr="00662464" w:rsidRDefault="004A3C54" w:rsidP="004A3C54">
      <w:pPr>
        <w:pStyle w:val="WCPFC"/>
        <w:rPr>
          <w:rFonts w:cs="Times New Roman"/>
          <w:b/>
        </w:rPr>
      </w:pPr>
      <w:r w:rsidRPr="00662464">
        <w:rPr>
          <w:rFonts w:cs="Times New Roman"/>
          <w:b/>
        </w:rPr>
        <w:t xml:space="preserve">SC12 reviewed </w:t>
      </w:r>
      <w:r w:rsidRPr="00662464">
        <w:rPr>
          <w:rFonts w:cs="Times New Roman"/>
          <w:b/>
          <w:lang w:val="en-US"/>
        </w:rPr>
        <w:t>an evaluation of candidate harvest control rules for the tropical skipjack purse seine fishery</w:t>
      </w:r>
      <w:r w:rsidRPr="00662464">
        <w:rPr>
          <w:rFonts w:cs="Times New Roman"/>
          <w:b/>
        </w:rPr>
        <w:t xml:space="preserve"> (</w:t>
      </w:r>
      <w:r w:rsidR="00DB1316" w:rsidRPr="00662464">
        <w:rPr>
          <w:rFonts w:cs="Times New Roman"/>
          <w:b/>
        </w:rPr>
        <w:t>SC12</w:t>
      </w:r>
      <w:r w:rsidR="00DB1316" w:rsidRPr="00662464">
        <w:rPr>
          <w:rFonts w:cs="Times New Roman" w:hint="eastAsia"/>
          <w:b/>
          <w:lang w:eastAsia="ko-KR"/>
        </w:rPr>
        <w:t>-</w:t>
      </w:r>
      <w:r w:rsidRPr="00662464">
        <w:rPr>
          <w:rFonts w:eastAsia="Times New Roman" w:cs="Times New Roman"/>
          <w:b/>
        </w:rPr>
        <w:t>MI-WP-06). SC12 recommends that WCPC13 note i) the utility of the approach taken for evaluating harvest control rules, ii) the associated need to develop appropriate performance indicators to adequately track effort creep in this and other fisheries in the WCPO, and iii) the need to identify an appropriate time-frame for evaluating the effectiveness of a harvest control rule.</w:t>
      </w:r>
    </w:p>
    <w:p w:rsidR="004A3C54" w:rsidRPr="00662464" w:rsidRDefault="004A3C54" w:rsidP="004A3C54">
      <w:pPr>
        <w:pStyle w:val="WCPFC"/>
        <w:rPr>
          <w:rFonts w:cs="Times New Roman"/>
          <w:b/>
        </w:rPr>
      </w:pPr>
      <w:r w:rsidRPr="00662464">
        <w:rPr>
          <w:rFonts w:cs="Times New Roman"/>
          <w:b/>
        </w:rPr>
        <w:t>SC12 was informed about the work undertaken by the Northern Committee and the ISC on the development of harvest control rules and Management Strategy Evaluation for Pacific bluefin and North Pacific albacore stocks (</w:t>
      </w:r>
      <w:r w:rsidR="00DB1316" w:rsidRPr="00662464">
        <w:rPr>
          <w:rFonts w:cs="Times New Roman"/>
          <w:b/>
        </w:rPr>
        <w:t>SC12</w:t>
      </w:r>
      <w:r w:rsidR="00DB1316" w:rsidRPr="00662464">
        <w:rPr>
          <w:rFonts w:cs="Times New Roman" w:hint="eastAsia"/>
          <w:b/>
          <w:lang w:eastAsia="ko-KR"/>
        </w:rPr>
        <w:t>-</w:t>
      </w:r>
      <w:r w:rsidRPr="00662464">
        <w:rPr>
          <w:rFonts w:eastAsia="Times New Roman" w:cs="Times New Roman"/>
          <w:b/>
        </w:rPr>
        <w:t xml:space="preserve">MI-WP-07). SC12 recommends that WCPFC13 note these developments and </w:t>
      </w:r>
      <w:r w:rsidRPr="00662464">
        <w:rPr>
          <w:rFonts w:eastAsia="Times New Roman" w:cs="Times New Roman"/>
          <w:b/>
          <w:lang w:val="en-US"/>
        </w:rPr>
        <w:t xml:space="preserve">consider the need to facilitate discussion on </w:t>
      </w:r>
      <w:r w:rsidRPr="00662464">
        <w:rPr>
          <w:rFonts w:cs="Times New Roman"/>
          <w:b/>
        </w:rPr>
        <w:t xml:space="preserve">Management Strategy Evaluation between those groups undertaking such work within the WCPO (i.e. the Scientific Service Provider and ISC) </w:t>
      </w:r>
      <w:r w:rsidRPr="00662464">
        <w:rPr>
          <w:rFonts w:eastAsia="Times New Roman" w:cs="Times New Roman"/>
          <w:b/>
          <w:lang w:val="en-US"/>
        </w:rPr>
        <w:t>and across all t-RFMOs.</w:t>
      </w:r>
    </w:p>
    <w:p w:rsidR="00B24B7F" w:rsidRPr="00662464" w:rsidRDefault="00351738" w:rsidP="003117CC">
      <w:pPr>
        <w:pStyle w:val="Heading7"/>
        <w:rPr>
          <w:rFonts w:cs="Times New Roman"/>
        </w:rPr>
      </w:pPr>
      <w:r w:rsidRPr="00662464">
        <w:rPr>
          <w:rFonts w:cs="Times New Roman"/>
        </w:rPr>
        <w:t>Candidate skipjack tuna harvest control rules</w:t>
      </w:r>
    </w:p>
    <w:p w:rsidR="002304DF" w:rsidRPr="00662464" w:rsidRDefault="009A15BB" w:rsidP="003117CC">
      <w:pPr>
        <w:pStyle w:val="WCPFC"/>
        <w:rPr>
          <w:rFonts w:cs="Times New Roman"/>
        </w:rPr>
      </w:pPr>
      <w:r w:rsidRPr="00662464">
        <w:rPr>
          <w:rFonts w:cs="Times New Roman"/>
        </w:rPr>
        <w:t xml:space="preserve">R. Scott (SPC) </w:t>
      </w:r>
      <w:r w:rsidR="00EF0775" w:rsidRPr="00662464">
        <w:rPr>
          <w:rFonts w:cs="Times New Roman"/>
        </w:rPr>
        <w:t xml:space="preserve">presented </w:t>
      </w:r>
      <w:r w:rsidR="00DB1316" w:rsidRPr="00662464">
        <w:rPr>
          <w:rFonts w:cs="Times New Roman"/>
        </w:rPr>
        <w:t>SC12</w:t>
      </w:r>
      <w:r w:rsidR="00EF0775" w:rsidRPr="00662464">
        <w:rPr>
          <w:rFonts w:cs="Times New Roman"/>
        </w:rPr>
        <w:t xml:space="preserve">-MI-WP-06, an evaluation of candidate </w:t>
      </w:r>
      <w:r w:rsidR="00522C1C" w:rsidRPr="00662464">
        <w:rPr>
          <w:rFonts w:cs="Times New Roman"/>
        </w:rPr>
        <w:t>HCR</w:t>
      </w:r>
      <w:r w:rsidR="00EF0775" w:rsidRPr="00662464">
        <w:rPr>
          <w:rFonts w:cs="Times New Roman"/>
        </w:rPr>
        <w:t xml:space="preserve">s for the tropical skipjack purse seine fishery. </w:t>
      </w:r>
      <w:r w:rsidR="003117CC" w:rsidRPr="00662464">
        <w:rPr>
          <w:rFonts w:cs="Times New Roman"/>
        </w:rPr>
        <w:t>PNA</w:t>
      </w:r>
      <w:r w:rsidR="00522C1C" w:rsidRPr="00662464">
        <w:rPr>
          <w:rFonts w:cs="Times New Roman"/>
        </w:rPr>
        <w:t xml:space="preserve"> members </w:t>
      </w:r>
      <w:r w:rsidR="003117CC" w:rsidRPr="00662464">
        <w:rPr>
          <w:rFonts w:cs="Times New Roman"/>
        </w:rPr>
        <w:t xml:space="preserve">requested that </w:t>
      </w:r>
      <w:r w:rsidR="00522C1C" w:rsidRPr="00662464">
        <w:rPr>
          <w:rFonts w:cs="Times New Roman"/>
        </w:rPr>
        <w:t xml:space="preserve">SPC </w:t>
      </w:r>
      <w:r w:rsidR="003117CC" w:rsidRPr="00662464">
        <w:rPr>
          <w:rFonts w:cs="Times New Roman"/>
        </w:rPr>
        <w:t>evaluate a number of candidate HCRs</w:t>
      </w:r>
      <w:r w:rsidR="00522C1C" w:rsidRPr="00662464">
        <w:rPr>
          <w:rFonts w:cs="Times New Roman"/>
        </w:rPr>
        <w:t xml:space="preserve"> </w:t>
      </w:r>
      <w:r w:rsidR="003117CC" w:rsidRPr="00662464">
        <w:rPr>
          <w:rFonts w:cs="Times New Roman"/>
        </w:rPr>
        <w:t>for the tropical purse seine fishery for skipjack. SC12-MI-WP06 presents the results of preliminary analyses to evaluate those HCRs. Specifically it outlines the 4 candidate HCRs that were proposed for evaluation; it details the preliminary analyses undertaken to assess their performance; it discusses the further work required for more comprehensive testing; and it identifies some potential performance indicators to determine the relative performance of the HCRs in achieving the management objectives. Two effort creep scenarios were considered for the evaluations (zero effort creep and 2% effort creep). Greater performance differences were apparent for the 2% effort creep scenario revealing a trade-off between maintaining adult biomass at the TRP and maintaining stability in effort in both the short- and longer-term.</w:t>
      </w:r>
    </w:p>
    <w:p w:rsidR="00597819" w:rsidRPr="00662464" w:rsidRDefault="0024478A" w:rsidP="00376864">
      <w:pPr>
        <w:pStyle w:val="WCPFC"/>
        <w:rPr>
          <w:rFonts w:cs="Times New Roman"/>
        </w:rPr>
      </w:pPr>
      <w:r w:rsidRPr="00662464">
        <w:rPr>
          <w:rFonts w:cs="Times New Roman"/>
        </w:rPr>
        <w:t xml:space="preserve">Japan noted that, under the </w:t>
      </w:r>
      <w:r w:rsidR="00522C1C" w:rsidRPr="00662464">
        <w:rPr>
          <w:rFonts w:cs="Times New Roman"/>
        </w:rPr>
        <w:t>HCR</w:t>
      </w:r>
      <w:r w:rsidRPr="00662464">
        <w:rPr>
          <w:rFonts w:cs="Times New Roman"/>
        </w:rPr>
        <w:t>, effort</w:t>
      </w:r>
      <w:r w:rsidR="001B3AA9" w:rsidRPr="00662464">
        <w:rPr>
          <w:rFonts w:cs="Times New Roman"/>
        </w:rPr>
        <w:t xml:space="preserve"> declined to zero at 20% SBF=0 </w:t>
      </w:r>
      <w:r w:rsidRPr="00662464">
        <w:rPr>
          <w:rFonts w:cs="Times New Roman"/>
        </w:rPr>
        <w:t xml:space="preserve">and asked if zero effort, implying a skipjack fishery closure, could realistically be achieved. In addition, this CCM commented </w:t>
      </w:r>
      <w:r w:rsidRPr="00662464">
        <w:rPr>
          <w:rFonts w:cs="Times New Roman"/>
        </w:rPr>
        <w:lastRenderedPageBreak/>
        <w:t>that the inclusion of effort creep was useful but asked SPC to look again at the performance indicators, which looked complex and some were redundant</w:t>
      </w:r>
      <w:r w:rsidR="00597819" w:rsidRPr="00662464">
        <w:rPr>
          <w:rFonts w:cs="Times New Roman"/>
        </w:rPr>
        <w:t xml:space="preserve">. </w:t>
      </w:r>
    </w:p>
    <w:p w:rsidR="00597819" w:rsidRPr="00662464" w:rsidRDefault="0024478A" w:rsidP="00376864">
      <w:pPr>
        <w:pStyle w:val="WCPFC"/>
        <w:rPr>
          <w:rFonts w:cs="Times New Roman"/>
        </w:rPr>
      </w:pPr>
      <w:r w:rsidRPr="00662464">
        <w:rPr>
          <w:rFonts w:cs="Times New Roman"/>
        </w:rPr>
        <w:t xml:space="preserve">SPC confirmed that zero effort at 20% SBF=0 was how the </w:t>
      </w:r>
      <w:r w:rsidR="00522C1C" w:rsidRPr="00662464">
        <w:rPr>
          <w:rFonts w:cs="Times New Roman"/>
        </w:rPr>
        <w:t>HCR</w:t>
      </w:r>
      <w:r w:rsidRPr="00662464">
        <w:rPr>
          <w:rFonts w:cs="Times New Roman"/>
        </w:rPr>
        <w:t xml:space="preserve"> was designed, but noted that effort control under the </w:t>
      </w:r>
      <w:r w:rsidR="00522C1C" w:rsidRPr="00662464">
        <w:rPr>
          <w:rFonts w:cs="Times New Roman"/>
        </w:rPr>
        <w:t>HCR</w:t>
      </w:r>
      <w:r w:rsidRPr="00662464">
        <w:rPr>
          <w:rFonts w:cs="Times New Roman"/>
        </w:rPr>
        <w:t xml:space="preserve"> applied only to the tropical purse seine fishery and that, throughout the evaluations, effort for other fisheries had been assumed to remain constant at</w:t>
      </w:r>
      <w:r w:rsidR="00A43478" w:rsidRPr="00662464">
        <w:rPr>
          <w:rFonts w:cs="Times New Roman"/>
        </w:rPr>
        <w:t xml:space="preserve"> </w:t>
      </w:r>
      <w:r w:rsidRPr="00662464">
        <w:rPr>
          <w:rFonts w:cs="Times New Roman"/>
        </w:rPr>
        <w:t>2014 levels. SPC further noted that throughout the simulation period the stock never declined below the 20% SBF=0 level.</w:t>
      </w:r>
      <w:r w:rsidR="00A43478" w:rsidRPr="00662464">
        <w:rPr>
          <w:rFonts w:cs="Times New Roman"/>
        </w:rPr>
        <w:t xml:space="preserve"> </w:t>
      </w:r>
      <w:r w:rsidRPr="00662464">
        <w:rPr>
          <w:rFonts w:cs="Times New Roman"/>
        </w:rPr>
        <w:t xml:space="preserve">SPC commented that if the possibility of a fishery closure was not practical then a reformulation of the </w:t>
      </w:r>
      <w:r w:rsidR="00522C1C" w:rsidRPr="00662464">
        <w:rPr>
          <w:rFonts w:cs="Times New Roman"/>
        </w:rPr>
        <w:t>HCR</w:t>
      </w:r>
      <w:r w:rsidRPr="00662464">
        <w:rPr>
          <w:rFonts w:cs="Times New Roman"/>
        </w:rPr>
        <w:t xml:space="preserve"> would need to be considered</w:t>
      </w:r>
      <w:r w:rsidR="00597819" w:rsidRPr="00662464">
        <w:rPr>
          <w:rFonts w:cs="Times New Roman"/>
        </w:rPr>
        <w:t>.</w:t>
      </w:r>
    </w:p>
    <w:p w:rsidR="000B2C25" w:rsidRPr="00662464" w:rsidRDefault="000B2C25" w:rsidP="00376864">
      <w:pPr>
        <w:pStyle w:val="WCPFC"/>
        <w:rPr>
          <w:rFonts w:cs="Times New Roman"/>
        </w:rPr>
      </w:pPr>
      <w:r w:rsidRPr="00662464">
        <w:rPr>
          <w:rFonts w:cs="Times New Roman"/>
        </w:rPr>
        <w:t xml:space="preserve">PNA </w:t>
      </w:r>
      <w:r w:rsidR="00010208" w:rsidRPr="00662464">
        <w:rPr>
          <w:rFonts w:cs="Times New Roman"/>
        </w:rPr>
        <w:t xml:space="preserve">members were </w:t>
      </w:r>
      <w:r w:rsidRPr="00662464">
        <w:rPr>
          <w:rFonts w:cs="Times New Roman"/>
        </w:rPr>
        <w:t>interested in the usefulness of the range of performance indicators and value, in the short to medium term, of some form of catch cap to respond to the kind of changes in fishing conditions that had been seen in the previous few years</w:t>
      </w:r>
      <w:r w:rsidR="00010208" w:rsidRPr="00662464">
        <w:rPr>
          <w:rFonts w:cs="Times New Roman"/>
        </w:rPr>
        <w:t>.</w:t>
      </w:r>
    </w:p>
    <w:p w:rsidR="00DE3A5B" w:rsidRPr="00662464" w:rsidRDefault="00984E65" w:rsidP="00376864">
      <w:pPr>
        <w:pStyle w:val="WCPFC"/>
        <w:rPr>
          <w:rFonts w:cs="Times New Roman"/>
        </w:rPr>
      </w:pPr>
      <w:r w:rsidRPr="00662464">
        <w:rPr>
          <w:rFonts w:cs="Times New Roman"/>
        </w:rPr>
        <w:t xml:space="preserve">FFA members </w:t>
      </w:r>
      <w:r w:rsidR="00C228B3" w:rsidRPr="00662464">
        <w:rPr>
          <w:rFonts w:cs="Times New Roman"/>
        </w:rPr>
        <w:t xml:space="preserve">highlighted the need to </w:t>
      </w:r>
      <w:r w:rsidRPr="00662464">
        <w:rPr>
          <w:rFonts w:cs="Times New Roman"/>
        </w:rPr>
        <w:t>under</w:t>
      </w:r>
      <w:r w:rsidR="00C228B3" w:rsidRPr="00662464">
        <w:rPr>
          <w:rFonts w:cs="Times New Roman"/>
        </w:rPr>
        <w:t>stand effort creep</w:t>
      </w:r>
      <w:r w:rsidR="00A60D7C" w:rsidRPr="00662464">
        <w:rPr>
          <w:rFonts w:cs="Times New Roman"/>
        </w:rPr>
        <w:t>, especially</w:t>
      </w:r>
      <w:r w:rsidR="00C228B3" w:rsidRPr="00662464">
        <w:rPr>
          <w:rFonts w:cs="Times New Roman"/>
        </w:rPr>
        <w:t xml:space="preserve"> </w:t>
      </w:r>
      <w:r w:rsidR="00A60D7C" w:rsidRPr="00662464">
        <w:rPr>
          <w:rFonts w:cs="Times New Roman"/>
        </w:rPr>
        <w:t xml:space="preserve">but not only </w:t>
      </w:r>
      <w:r w:rsidR="00C228B3" w:rsidRPr="00662464">
        <w:rPr>
          <w:rFonts w:cs="Times New Roman"/>
        </w:rPr>
        <w:t>in the purse-</w:t>
      </w:r>
      <w:r w:rsidRPr="00662464">
        <w:rPr>
          <w:rFonts w:cs="Times New Roman"/>
        </w:rPr>
        <w:t>seine fishery</w:t>
      </w:r>
      <w:r w:rsidR="00A60D7C" w:rsidRPr="00662464">
        <w:rPr>
          <w:rFonts w:cs="Times New Roman"/>
        </w:rPr>
        <w:t>,</w:t>
      </w:r>
      <w:r w:rsidRPr="00662464">
        <w:rPr>
          <w:rFonts w:cs="Times New Roman"/>
        </w:rPr>
        <w:t xml:space="preserve"> in order to develop appropriate management</w:t>
      </w:r>
      <w:r w:rsidR="00DE61EB" w:rsidRPr="00662464">
        <w:rPr>
          <w:rFonts w:cs="Times New Roman"/>
        </w:rPr>
        <w:t xml:space="preserve"> and </w:t>
      </w:r>
      <w:r w:rsidRPr="00662464">
        <w:rPr>
          <w:rFonts w:cs="Times New Roman"/>
        </w:rPr>
        <w:t xml:space="preserve">development of performance indicators and research plans </w:t>
      </w:r>
      <w:r w:rsidR="00DE61EB" w:rsidRPr="00662464">
        <w:rPr>
          <w:rFonts w:cs="Times New Roman"/>
        </w:rPr>
        <w:t xml:space="preserve">should be developed with the need </w:t>
      </w:r>
      <w:r w:rsidRPr="00662464">
        <w:rPr>
          <w:rFonts w:cs="Times New Roman"/>
        </w:rPr>
        <w:t xml:space="preserve">to understand effort creep in </w:t>
      </w:r>
      <w:r w:rsidR="00DE61EB" w:rsidRPr="00662464">
        <w:rPr>
          <w:rFonts w:cs="Times New Roman"/>
        </w:rPr>
        <w:t>mind</w:t>
      </w:r>
      <w:r w:rsidR="00DE3A5B" w:rsidRPr="00662464">
        <w:rPr>
          <w:rFonts w:cs="Times New Roman"/>
        </w:rPr>
        <w:t>.</w:t>
      </w:r>
    </w:p>
    <w:p w:rsidR="000C03C3" w:rsidRPr="00662464" w:rsidRDefault="000C03C3" w:rsidP="00376864">
      <w:pPr>
        <w:pStyle w:val="WCPFC"/>
        <w:rPr>
          <w:rFonts w:cs="Times New Roman"/>
        </w:rPr>
      </w:pPr>
      <w:r w:rsidRPr="00662464">
        <w:rPr>
          <w:rFonts w:cs="Times New Roman"/>
        </w:rPr>
        <w:t xml:space="preserve">EU </w:t>
      </w:r>
      <w:r w:rsidR="005D7355" w:rsidRPr="00662464">
        <w:rPr>
          <w:rFonts w:cs="Times New Roman"/>
        </w:rPr>
        <w:t xml:space="preserve">proposed </w:t>
      </w:r>
      <w:r w:rsidR="00BA329D" w:rsidRPr="00662464">
        <w:rPr>
          <w:rFonts w:cs="Times New Roman"/>
        </w:rPr>
        <w:t xml:space="preserve">that </w:t>
      </w:r>
      <w:r w:rsidR="00386671" w:rsidRPr="00662464">
        <w:rPr>
          <w:rFonts w:cs="Times New Roman"/>
        </w:rPr>
        <w:t xml:space="preserve">CCMs </w:t>
      </w:r>
      <w:r w:rsidRPr="00662464">
        <w:rPr>
          <w:rFonts w:cs="Times New Roman"/>
        </w:rPr>
        <w:t>consult</w:t>
      </w:r>
      <w:r w:rsidR="00386671" w:rsidRPr="00662464">
        <w:rPr>
          <w:rFonts w:cs="Times New Roman"/>
        </w:rPr>
        <w:t xml:space="preserve"> </w:t>
      </w:r>
      <w:r w:rsidRPr="00662464">
        <w:rPr>
          <w:rFonts w:cs="Times New Roman"/>
        </w:rPr>
        <w:t xml:space="preserve">other </w:t>
      </w:r>
      <w:r w:rsidR="00ED777D" w:rsidRPr="00662464">
        <w:rPr>
          <w:rFonts w:cs="Times New Roman"/>
        </w:rPr>
        <w:t xml:space="preserve">interested </w:t>
      </w:r>
      <w:r w:rsidRPr="00662464">
        <w:rPr>
          <w:rFonts w:cs="Times New Roman"/>
        </w:rPr>
        <w:t xml:space="preserve">parties </w:t>
      </w:r>
      <w:r w:rsidR="00386671" w:rsidRPr="00662464">
        <w:rPr>
          <w:rFonts w:cs="Times New Roman"/>
        </w:rPr>
        <w:t xml:space="preserve">when they consider working with SPC so there is an opportunity to engage on </w:t>
      </w:r>
      <w:r w:rsidRPr="00662464">
        <w:rPr>
          <w:rFonts w:cs="Times New Roman"/>
        </w:rPr>
        <w:t xml:space="preserve">developing the </w:t>
      </w:r>
      <w:r w:rsidR="005D7355" w:rsidRPr="00662464">
        <w:rPr>
          <w:rFonts w:cs="Times New Roman"/>
        </w:rPr>
        <w:t xml:space="preserve">TORs of the </w:t>
      </w:r>
      <w:r w:rsidRPr="00662464">
        <w:rPr>
          <w:rFonts w:cs="Times New Roman"/>
        </w:rPr>
        <w:t>work</w:t>
      </w:r>
      <w:r w:rsidR="005D7355" w:rsidRPr="00662464">
        <w:rPr>
          <w:rFonts w:cs="Times New Roman"/>
        </w:rPr>
        <w:t>, as for example for</w:t>
      </w:r>
      <w:r w:rsidR="00386671" w:rsidRPr="00662464">
        <w:rPr>
          <w:rFonts w:cs="Times New Roman"/>
        </w:rPr>
        <w:t xml:space="preserve"> s</w:t>
      </w:r>
      <w:r w:rsidRPr="00662464">
        <w:rPr>
          <w:rFonts w:cs="Times New Roman"/>
        </w:rPr>
        <w:t xml:space="preserve">haping the </w:t>
      </w:r>
      <w:r w:rsidR="00522C1C" w:rsidRPr="00662464">
        <w:rPr>
          <w:rFonts w:cs="Times New Roman"/>
        </w:rPr>
        <w:t>HCR</w:t>
      </w:r>
      <w:r w:rsidR="00386671" w:rsidRPr="00662464">
        <w:rPr>
          <w:rFonts w:cs="Times New Roman"/>
        </w:rPr>
        <w:t>s</w:t>
      </w:r>
      <w:r w:rsidR="00EC229C" w:rsidRPr="00662464">
        <w:rPr>
          <w:rFonts w:cs="Times New Roman"/>
        </w:rPr>
        <w:t xml:space="preserve"> or </w:t>
      </w:r>
      <w:r w:rsidRPr="00662464">
        <w:rPr>
          <w:rFonts w:cs="Times New Roman"/>
        </w:rPr>
        <w:t>test</w:t>
      </w:r>
      <w:r w:rsidR="00EC229C" w:rsidRPr="00662464">
        <w:rPr>
          <w:rFonts w:cs="Times New Roman"/>
        </w:rPr>
        <w:t>ing</w:t>
      </w:r>
      <w:r w:rsidRPr="00662464">
        <w:rPr>
          <w:rFonts w:cs="Times New Roman"/>
        </w:rPr>
        <w:t xml:space="preserve"> the indicators.</w:t>
      </w:r>
    </w:p>
    <w:p w:rsidR="00EF0775" w:rsidRPr="00662464" w:rsidRDefault="000C03C3" w:rsidP="00376864">
      <w:pPr>
        <w:pStyle w:val="WCPFC"/>
        <w:rPr>
          <w:rFonts w:cs="Times New Roman"/>
        </w:rPr>
      </w:pPr>
      <w:r w:rsidRPr="00662464">
        <w:rPr>
          <w:rFonts w:cs="Times New Roman"/>
        </w:rPr>
        <w:t xml:space="preserve">The theme </w:t>
      </w:r>
      <w:r w:rsidR="00A2534E" w:rsidRPr="00662464">
        <w:rPr>
          <w:rFonts w:cs="Times New Roman"/>
        </w:rPr>
        <w:t>convenor</w:t>
      </w:r>
      <w:r w:rsidRPr="00662464">
        <w:rPr>
          <w:rFonts w:cs="Times New Roman"/>
        </w:rPr>
        <w:t xml:space="preserve"> </w:t>
      </w:r>
      <w:r w:rsidR="00EC229C" w:rsidRPr="00662464">
        <w:rPr>
          <w:rFonts w:cs="Times New Roman"/>
        </w:rPr>
        <w:t xml:space="preserve">confirmed that this is what is being </w:t>
      </w:r>
      <w:r w:rsidRPr="00662464">
        <w:rPr>
          <w:rFonts w:cs="Times New Roman"/>
        </w:rPr>
        <w:t>propos</w:t>
      </w:r>
      <w:r w:rsidR="00EC229C" w:rsidRPr="00662464">
        <w:rPr>
          <w:rFonts w:cs="Times New Roman"/>
        </w:rPr>
        <w:t xml:space="preserve">ed regarding </w:t>
      </w:r>
      <w:r w:rsidRPr="00662464">
        <w:rPr>
          <w:rFonts w:cs="Times New Roman"/>
        </w:rPr>
        <w:t xml:space="preserve">the </w:t>
      </w:r>
      <w:r w:rsidR="00EC229C" w:rsidRPr="00662464">
        <w:rPr>
          <w:rFonts w:cs="Times New Roman"/>
        </w:rPr>
        <w:t xml:space="preserve">MSE </w:t>
      </w:r>
      <w:r w:rsidR="00BA329D" w:rsidRPr="00662464">
        <w:rPr>
          <w:rFonts w:cs="Times New Roman"/>
        </w:rPr>
        <w:t xml:space="preserve">work. </w:t>
      </w:r>
      <w:r w:rsidR="00504948" w:rsidRPr="00662464">
        <w:rPr>
          <w:rFonts w:cs="Times New Roman"/>
        </w:rPr>
        <w:t xml:space="preserve">The theme </w:t>
      </w:r>
      <w:r w:rsidR="00A2534E" w:rsidRPr="00662464">
        <w:rPr>
          <w:rFonts w:cs="Times New Roman"/>
        </w:rPr>
        <w:t>convenor</w:t>
      </w:r>
      <w:r w:rsidR="00504948" w:rsidRPr="00662464">
        <w:rPr>
          <w:rFonts w:cs="Times New Roman"/>
        </w:rPr>
        <w:t xml:space="preserve"> drew participants’ attention to t</w:t>
      </w:r>
      <w:r w:rsidR="000D5139" w:rsidRPr="00662464">
        <w:rPr>
          <w:rFonts w:cs="Times New Roman"/>
        </w:rPr>
        <w:t>wo information pape</w:t>
      </w:r>
      <w:r w:rsidR="00504948" w:rsidRPr="00662464">
        <w:rPr>
          <w:rFonts w:cs="Times New Roman"/>
        </w:rPr>
        <w:t xml:space="preserve">rs related to this agenda item: </w:t>
      </w:r>
      <w:r w:rsidR="00E24163" w:rsidRPr="00662464">
        <w:rPr>
          <w:rFonts w:cs="Times New Roman"/>
        </w:rPr>
        <w:t>SC12</w:t>
      </w:r>
      <w:r w:rsidR="00EF0775" w:rsidRPr="00662464">
        <w:rPr>
          <w:rFonts w:cs="Times New Roman"/>
        </w:rPr>
        <w:t xml:space="preserve">-MI-IP-01: Preliminary evaluation of catch-based </w:t>
      </w:r>
      <w:r w:rsidR="00522C1C" w:rsidRPr="00662464">
        <w:rPr>
          <w:rFonts w:cs="Times New Roman"/>
        </w:rPr>
        <w:t>HCR</w:t>
      </w:r>
      <w:r w:rsidR="00EF0775" w:rsidRPr="00662464">
        <w:rPr>
          <w:rFonts w:cs="Times New Roman"/>
        </w:rPr>
        <w:t>s f</w:t>
      </w:r>
      <w:r w:rsidR="00240A09" w:rsidRPr="00662464">
        <w:rPr>
          <w:rFonts w:cs="Times New Roman"/>
        </w:rPr>
        <w:t xml:space="preserve">or South Pacific albacore tuna and </w:t>
      </w:r>
      <w:r w:rsidR="00E24163" w:rsidRPr="00662464">
        <w:rPr>
          <w:rFonts w:cs="Times New Roman"/>
        </w:rPr>
        <w:t>SC12</w:t>
      </w:r>
      <w:r w:rsidR="00EF0775" w:rsidRPr="00662464">
        <w:rPr>
          <w:rFonts w:cs="Times New Roman"/>
        </w:rPr>
        <w:t>-MI-IP-04: Approaches used to undertake management projections of WCPO tuna stocks based upon MULTIFAN-CL stock assessments</w:t>
      </w:r>
      <w:r w:rsidR="00240A09" w:rsidRPr="00662464">
        <w:rPr>
          <w:rFonts w:cs="Times New Roman"/>
        </w:rPr>
        <w:t>.</w:t>
      </w:r>
    </w:p>
    <w:p w:rsidR="00C17891" w:rsidRPr="00662464" w:rsidRDefault="004B5E7B" w:rsidP="004B5E7B">
      <w:pPr>
        <w:pStyle w:val="Heading4"/>
      </w:pPr>
      <w:r w:rsidRPr="00662464">
        <w:t>5.1.7</w:t>
      </w:r>
      <w:r w:rsidRPr="00662464">
        <w:tab/>
      </w:r>
      <w:r w:rsidR="00C17891" w:rsidRPr="00662464">
        <w:t>Harvest control rules and management strategy evaluation for northern stocks</w:t>
      </w:r>
    </w:p>
    <w:p w:rsidR="00240A09" w:rsidRPr="00662464" w:rsidRDefault="00F83F60" w:rsidP="00376864">
      <w:pPr>
        <w:pStyle w:val="WCPFC"/>
        <w:rPr>
          <w:rFonts w:cs="Times New Roman"/>
        </w:rPr>
      </w:pPr>
      <w:r w:rsidRPr="00662464">
        <w:rPr>
          <w:rFonts w:cs="Times New Roman"/>
        </w:rPr>
        <w:t>The theme convenor noted that under CMM-2014-06, NC</w:t>
      </w:r>
      <w:r w:rsidR="00ED777D" w:rsidRPr="00662464">
        <w:rPr>
          <w:rFonts w:cs="Times New Roman"/>
        </w:rPr>
        <w:t xml:space="preserve"> </w:t>
      </w:r>
      <w:r w:rsidRPr="00662464">
        <w:rPr>
          <w:rFonts w:cs="Times New Roman"/>
        </w:rPr>
        <w:t>is responsible for developing a schedule of actions to adopt harvest strategies for Pacific bluefin and north Pacific albacore. SC12 was informed of the work that ISC and NC are undertaking on the development of harvest strategies and MSE testing, including a MSE Workshop ISC held in Japan in May 2016</w:t>
      </w:r>
      <w:r w:rsidR="00B8406C" w:rsidRPr="00662464">
        <w:rPr>
          <w:rFonts w:cs="Times New Roman"/>
        </w:rPr>
        <w:t>.</w:t>
      </w:r>
    </w:p>
    <w:p w:rsidR="00406A2C" w:rsidRPr="00662464" w:rsidRDefault="005B4B57" w:rsidP="00376864">
      <w:pPr>
        <w:pStyle w:val="WCPFC"/>
        <w:rPr>
          <w:rFonts w:cs="Times New Roman"/>
        </w:rPr>
      </w:pPr>
      <w:r>
        <w:rPr>
          <w:rFonts w:hint="eastAsia"/>
          <w:lang w:eastAsia="ko-KR"/>
        </w:rPr>
        <w:t>Y</w:t>
      </w:r>
      <w:r w:rsidR="002D75B0" w:rsidRPr="00662464">
        <w:rPr>
          <w:rFonts w:hint="eastAsia"/>
          <w:lang w:eastAsia="ko-KR"/>
        </w:rPr>
        <w:t>.</w:t>
      </w:r>
      <w:r w:rsidR="002D75B0" w:rsidRPr="00662464">
        <w:t xml:space="preserve"> Akatsuka (Japan) reported the development of reference points and harvest control rules for </w:t>
      </w:r>
      <w:r w:rsidR="002D75B0" w:rsidRPr="00662464">
        <w:rPr>
          <w:rFonts w:cs="Times New Roman"/>
        </w:rPr>
        <w:t xml:space="preserve">Pacific bluefin and north Pacific albacore at NC. </w:t>
      </w:r>
      <w:r w:rsidR="005557AC" w:rsidRPr="00662464">
        <w:rPr>
          <w:rFonts w:cs="Times New Roman"/>
        </w:rPr>
        <w:t xml:space="preserve">H. </w:t>
      </w:r>
      <w:r w:rsidR="00406A2C" w:rsidRPr="00662464">
        <w:rPr>
          <w:rFonts w:cs="Times New Roman"/>
        </w:rPr>
        <w:t>K</w:t>
      </w:r>
      <w:r w:rsidR="002D75B0" w:rsidRPr="00662464">
        <w:rPr>
          <w:rFonts w:cs="Times New Roman" w:hint="eastAsia"/>
          <w:lang w:eastAsia="ko-KR"/>
        </w:rPr>
        <w:t>i</w:t>
      </w:r>
      <w:r w:rsidR="00406A2C" w:rsidRPr="00662464">
        <w:rPr>
          <w:rFonts w:cs="Times New Roman"/>
        </w:rPr>
        <w:t xml:space="preserve">yofuji </w:t>
      </w:r>
      <w:r w:rsidR="00787502" w:rsidRPr="00662464">
        <w:rPr>
          <w:rFonts w:cs="Times New Roman"/>
        </w:rPr>
        <w:t xml:space="preserve">(Japan) </w:t>
      </w:r>
      <w:r w:rsidR="00406A2C" w:rsidRPr="00662464">
        <w:rPr>
          <w:rFonts w:cs="Times New Roman"/>
        </w:rPr>
        <w:t xml:space="preserve">presented </w:t>
      </w:r>
      <w:r w:rsidR="00DB1316" w:rsidRPr="00662464">
        <w:rPr>
          <w:rFonts w:cs="Times New Roman"/>
        </w:rPr>
        <w:t>SC12</w:t>
      </w:r>
      <w:r w:rsidR="00406A2C" w:rsidRPr="00662464">
        <w:rPr>
          <w:rFonts w:cs="Times New Roman"/>
        </w:rPr>
        <w:t>-MI-WP-07</w:t>
      </w:r>
      <w:r w:rsidR="00280EF9" w:rsidRPr="00662464">
        <w:rPr>
          <w:rFonts w:cs="Times New Roman"/>
        </w:rPr>
        <w:t>,</w:t>
      </w:r>
      <w:r w:rsidR="00406A2C" w:rsidRPr="00662464">
        <w:rPr>
          <w:rFonts w:cs="Times New Roman"/>
        </w:rPr>
        <w:t xml:space="preserve"> on recent ISC activities on </w:t>
      </w:r>
      <w:r w:rsidR="00880990" w:rsidRPr="00662464">
        <w:rPr>
          <w:rFonts w:cs="Times New Roman"/>
        </w:rPr>
        <w:t>MSE</w:t>
      </w:r>
      <w:r w:rsidR="00280EF9" w:rsidRPr="00662464">
        <w:rPr>
          <w:rFonts w:cs="Times New Roman"/>
        </w:rPr>
        <w:t xml:space="preserve"> </w:t>
      </w:r>
      <w:r w:rsidR="00880990" w:rsidRPr="00662464">
        <w:rPr>
          <w:rFonts w:cs="Times New Roman"/>
        </w:rPr>
        <w:t xml:space="preserve">including introduction of MSE process, timelines to date and next steps. Two </w:t>
      </w:r>
      <w:r w:rsidR="006C1177" w:rsidRPr="00662464">
        <w:rPr>
          <w:rFonts w:cs="Times New Roman"/>
        </w:rPr>
        <w:t xml:space="preserve">workshops </w:t>
      </w:r>
      <w:r w:rsidR="00880990" w:rsidRPr="00662464">
        <w:rPr>
          <w:rFonts w:cs="Times New Roman"/>
        </w:rPr>
        <w:t xml:space="preserve">sponsored by the ISC and Japan were held in 2015 and 2016. </w:t>
      </w:r>
      <w:r w:rsidR="006C1177" w:rsidRPr="00662464">
        <w:rPr>
          <w:rFonts w:cs="Times New Roman"/>
        </w:rPr>
        <w:t>The ISC NPALB</w:t>
      </w:r>
      <w:r w:rsidR="00880990" w:rsidRPr="00662464">
        <w:rPr>
          <w:rFonts w:cs="Times New Roman"/>
        </w:rPr>
        <w:t xml:space="preserve">WG </w:t>
      </w:r>
      <w:r w:rsidR="006C1177" w:rsidRPr="00662464">
        <w:rPr>
          <w:rFonts w:cs="Times New Roman"/>
        </w:rPr>
        <w:t xml:space="preserve">is </w:t>
      </w:r>
      <w:r w:rsidR="00880990" w:rsidRPr="00662464">
        <w:rPr>
          <w:rFonts w:cs="Times New Roman"/>
        </w:rPr>
        <w:t>lead</w:t>
      </w:r>
      <w:r w:rsidR="006C1177" w:rsidRPr="00662464">
        <w:rPr>
          <w:rFonts w:cs="Times New Roman"/>
        </w:rPr>
        <w:t xml:space="preserve">ing an </w:t>
      </w:r>
      <w:r w:rsidR="00880990" w:rsidRPr="00662464">
        <w:rPr>
          <w:rFonts w:cs="Times New Roman"/>
        </w:rPr>
        <w:t>initial engagement process with managers</w:t>
      </w:r>
      <w:r w:rsidR="006C1177" w:rsidRPr="00662464">
        <w:rPr>
          <w:rFonts w:cs="Times New Roman"/>
        </w:rPr>
        <w:t xml:space="preserve"> and </w:t>
      </w:r>
      <w:r w:rsidR="00880990" w:rsidRPr="00662464">
        <w:rPr>
          <w:rFonts w:cs="Times New Roman"/>
        </w:rPr>
        <w:t xml:space="preserve">stakeholders to identify management objectives, performance criteria and </w:t>
      </w:r>
      <w:r w:rsidR="006C1177" w:rsidRPr="00662464">
        <w:rPr>
          <w:rFonts w:cs="Times New Roman"/>
        </w:rPr>
        <w:t>other matters</w:t>
      </w:r>
      <w:r w:rsidR="00880990" w:rsidRPr="00662464">
        <w:rPr>
          <w:rFonts w:cs="Times New Roman"/>
        </w:rPr>
        <w:t xml:space="preserve">. </w:t>
      </w:r>
      <w:r w:rsidR="006C1177" w:rsidRPr="00662464">
        <w:rPr>
          <w:rFonts w:cs="Times New Roman"/>
        </w:rPr>
        <w:t xml:space="preserve">The </w:t>
      </w:r>
      <w:r w:rsidR="00880990" w:rsidRPr="00662464">
        <w:rPr>
          <w:rFonts w:cs="Times New Roman"/>
        </w:rPr>
        <w:t xml:space="preserve">ISC ALBWG Chair will </w:t>
      </w:r>
      <w:r w:rsidR="00081638" w:rsidRPr="00662464">
        <w:rPr>
          <w:rFonts w:cs="Times New Roman"/>
        </w:rPr>
        <w:t xml:space="preserve">lead </w:t>
      </w:r>
      <w:r w:rsidR="00880990" w:rsidRPr="00662464">
        <w:rPr>
          <w:rFonts w:cs="Times New Roman"/>
        </w:rPr>
        <w:t>discuss</w:t>
      </w:r>
      <w:r w:rsidR="00081638" w:rsidRPr="00662464">
        <w:rPr>
          <w:rFonts w:cs="Times New Roman"/>
        </w:rPr>
        <w:t>ions on</w:t>
      </w:r>
      <w:r w:rsidR="00880990" w:rsidRPr="00662464">
        <w:rPr>
          <w:rFonts w:cs="Times New Roman"/>
        </w:rPr>
        <w:t xml:space="preserve"> </w:t>
      </w:r>
      <w:r w:rsidR="00081638" w:rsidRPr="00662464">
        <w:rPr>
          <w:rFonts w:cs="Times New Roman"/>
        </w:rPr>
        <w:t xml:space="preserve">the </w:t>
      </w:r>
      <w:r w:rsidR="00880990" w:rsidRPr="00662464">
        <w:rPr>
          <w:rFonts w:cs="Times New Roman"/>
        </w:rPr>
        <w:t>2nd ISC MSE workshop outputs (</w:t>
      </w:r>
      <w:r w:rsidR="00081638" w:rsidRPr="00662464">
        <w:rPr>
          <w:rFonts w:cs="Times New Roman"/>
        </w:rPr>
        <w:t xml:space="preserve">on </w:t>
      </w:r>
      <w:r w:rsidR="00880990" w:rsidRPr="00662464">
        <w:rPr>
          <w:rFonts w:cs="Times New Roman"/>
        </w:rPr>
        <w:t>objectives</w:t>
      </w:r>
      <w:r w:rsidR="00081638" w:rsidRPr="00662464">
        <w:rPr>
          <w:rFonts w:cs="Times New Roman"/>
        </w:rPr>
        <w:t xml:space="preserve"> and </w:t>
      </w:r>
      <w:r w:rsidR="00880990" w:rsidRPr="00662464">
        <w:rPr>
          <w:rFonts w:cs="Times New Roman"/>
        </w:rPr>
        <w:t>performance measures) at NC12.</w:t>
      </w:r>
    </w:p>
    <w:p w:rsidR="00A47365" w:rsidRPr="00662464" w:rsidRDefault="00ED7CD6" w:rsidP="00376864">
      <w:pPr>
        <w:pStyle w:val="WCPFC"/>
        <w:rPr>
          <w:rFonts w:cs="Times New Roman"/>
        </w:rPr>
      </w:pPr>
      <w:r w:rsidRPr="00662464">
        <w:rPr>
          <w:rFonts w:cs="Times New Roman"/>
        </w:rPr>
        <w:t xml:space="preserve">FFA members </w:t>
      </w:r>
      <w:r w:rsidR="009B226E" w:rsidRPr="00662464">
        <w:rPr>
          <w:rFonts w:cs="Times New Roman"/>
        </w:rPr>
        <w:t>request</w:t>
      </w:r>
      <w:r w:rsidRPr="00662464">
        <w:rPr>
          <w:rFonts w:cs="Times New Roman"/>
        </w:rPr>
        <w:t>ed</w:t>
      </w:r>
      <w:r w:rsidR="009B226E" w:rsidRPr="00662464">
        <w:rPr>
          <w:rFonts w:cs="Times New Roman"/>
        </w:rPr>
        <w:t xml:space="preserve"> that comprehensive updates be provided on the development of all harvest strategy components for northern stocks</w:t>
      </w:r>
      <w:r w:rsidR="00A47365" w:rsidRPr="00662464">
        <w:rPr>
          <w:rFonts w:cs="Times New Roman"/>
        </w:rPr>
        <w:t>.</w:t>
      </w:r>
    </w:p>
    <w:p w:rsidR="00A47365" w:rsidRPr="00662464" w:rsidRDefault="00A47365" w:rsidP="00376864">
      <w:pPr>
        <w:pStyle w:val="WCPFC"/>
        <w:rPr>
          <w:rFonts w:cs="Times New Roman"/>
        </w:rPr>
      </w:pPr>
      <w:r w:rsidRPr="00662464">
        <w:rPr>
          <w:rFonts w:cs="Times New Roman"/>
        </w:rPr>
        <w:t xml:space="preserve">In response to an enquiry from </w:t>
      </w:r>
      <w:r w:rsidR="00FA4854" w:rsidRPr="00662464">
        <w:rPr>
          <w:rFonts w:cs="Times New Roman"/>
        </w:rPr>
        <w:t>EU about the timeframe for developing reference point</w:t>
      </w:r>
      <w:r w:rsidR="005D7355" w:rsidRPr="00662464">
        <w:rPr>
          <w:rFonts w:cs="Times New Roman"/>
        </w:rPr>
        <w:t>s</w:t>
      </w:r>
      <w:r w:rsidR="00FA4854" w:rsidRPr="00662464">
        <w:rPr>
          <w:rFonts w:cs="Times New Roman"/>
        </w:rPr>
        <w:t xml:space="preserve"> and </w:t>
      </w:r>
      <w:r w:rsidR="00522C1C" w:rsidRPr="00662464">
        <w:rPr>
          <w:rFonts w:cs="Times New Roman"/>
        </w:rPr>
        <w:t>HCR</w:t>
      </w:r>
      <w:r w:rsidR="00FA4854" w:rsidRPr="00662464">
        <w:rPr>
          <w:rFonts w:cs="Times New Roman"/>
        </w:rPr>
        <w:t>s for Pacific</w:t>
      </w:r>
      <w:r w:rsidR="002D75B0" w:rsidRPr="00662464">
        <w:rPr>
          <w:rFonts w:cs="Times New Roman" w:hint="eastAsia"/>
          <w:lang w:eastAsia="ko-KR"/>
        </w:rPr>
        <w:t xml:space="preserve"> bluefin tuna</w:t>
      </w:r>
      <w:r w:rsidR="00FA4854" w:rsidRPr="00662464">
        <w:rPr>
          <w:rFonts w:cs="Times New Roman"/>
        </w:rPr>
        <w:t xml:space="preserve">, </w:t>
      </w:r>
      <w:r w:rsidR="002D75B0" w:rsidRPr="00662464">
        <w:rPr>
          <w:rFonts w:cs="Times New Roman" w:hint="eastAsia"/>
          <w:lang w:eastAsia="ko-KR"/>
        </w:rPr>
        <w:t>A</w:t>
      </w:r>
      <w:r w:rsidR="00FA4854" w:rsidRPr="00662464">
        <w:rPr>
          <w:rFonts w:cs="Times New Roman"/>
        </w:rPr>
        <w:t xml:space="preserve">katsuka confirmed that </w:t>
      </w:r>
      <w:r w:rsidR="00787502" w:rsidRPr="00662464">
        <w:rPr>
          <w:rFonts w:cs="Times New Roman"/>
        </w:rPr>
        <w:t xml:space="preserve">under the CMM for Pacific bluefin </w:t>
      </w:r>
      <w:r w:rsidR="00FA4854" w:rsidRPr="00662464">
        <w:rPr>
          <w:rFonts w:cs="Times New Roman"/>
        </w:rPr>
        <w:t xml:space="preserve">this work was taking place </w:t>
      </w:r>
      <w:r w:rsidR="00787502" w:rsidRPr="00662464">
        <w:rPr>
          <w:rFonts w:cs="Times New Roman"/>
        </w:rPr>
        <w:t xml:space="preserve">over </w:t>
      </w:r>
      <w:r w:rsidR="00FA4854" w:rsidRPr="00662464">
        <w:rPr>
          <w:rFonts w:cs="Times New Roman"/>
        </w:rPr>
        <w:t>2015</w:t>
      </w:r>
      <w:r w:rsidR="00787502" w:rsidRPr="00662464">
        <w:rPr>
          <w:rFonts w:cs="Times New Roman"/>
        </w:rPr>
        <w:t xml:space="preserve"> and 20</w:t>
      </w:r>
      <w:r w:rsidR="00FA4854" w:rsidRPr="00662464">
        <w:rPr>
          <w:rFonts w:cs="Times New Roman"/>
        </w:rPr>
        <w:t>16</w:t>
      </w:r>
      <w:r w:rsidRPr="00662464">
        <w:rPr>
          <w:rFonts w:cs="Times New Roman"/>
        </w:rPr>
        <w:t>.</w:t>
      </w:r>
    </w:p>
    <w:p w:rsidR="001E44BE" w:rsidRPr="00662464" w:rsidRDefault="00F83F60" w:rsidP="00376864">
      <w:pPr>
        <w:pStyle w:val="WCPFC"/>
        <w:rPr>
          <w:rFonts w:cs="Times New Roman"/>
        </w:rPr>
      </w:pPr>
      <w:r w:rsidRPr="00662464">
        <w:rPr>
          <w:rFonts w:cs="Times New Roman"/>
        </w:rPr>
        <w:lastRenderedPageBreak/>
        <w:t>The theme convenor noted that NC ISC chair, Gerard Dinardo, had indicated that ISC was keen to keep abreast of the MSE work being undertaken within WCPFC and work jointly and more broadly within other tuna-RFMOs and that ways of facilitating this could be included in the discussions of the ISG mentioned above. The ISG would discuss how to facilitate the work of SPC and NC during SC12</w:t>
      </w:r>
      <w:r w:rsidR="001E44BE" w:rsidRPr="00662464">
        <w:rPr>
          <w:rFonts w:cs="Times New Roman"/>
        </w:rPr>
        <w:t xml:space="preserve">. </w:t>
      </w:r>
    </w:p>
    <w:p w:rsidR="005423A0" w:rsidRPr="00662464" w:rsidRDefault="005423A0" w:rsidP="005423A0">
      <w:pPr>
        <w:pStyle w:val="Heading2"/>
        <w:rPr>
          <w:color w:val="auto"/>
          <w:lang w:eastAsia="ko-KR"/>
        </w:rPr>
      </w:pPr>
      <w:bookmarkStart w:id="35" w:name="_Toc458856383"/>
      <w:r w:rsidRPr="00662464">
        <w:rPr>
          <w:color w:val="auto"/>
        </w:rPr>
        <w:t>5.2</w:t>
      </w:r>
      <w:r w:rsidRPr="00662464">
        <w:rPr>
          <w:color w:val="auto"/>
        </w:rPr>
        <w:tab/>
        <w:t>Limit reference points for WCPFC</w:t>
      </w:r>
      <w:r w:rsidRPr="00662464">
        <w:rPr>
          <w:color w:val="auto"/>
          <w:lang w:eastAsia="ko-KR"/>
        </w:rPr>
        <w:t xml:space="preserve"> sharks</w:t>
      </w:r>
      <w:bookmarkEnd w:id="35"/>
    </w:p>
    <w:p w:rsidR="005423A0" w:rsidRPr="00662464" w:rsidRDefault="005423A0" w:rsidP="005423A0">
      <w:pPr>
        <w:pStyle w:val="Heading4"/>
      </w:pPr>
      <w:r w:rsidRPr="00662464">
        <w:t>5.2.1</w:t>
      </w:r>
      <w:r w:rsidRPr="00662464">
        <w:tab/>
        <w:t xml:space="preserve">Identifying appropriate limit reference points for elasmobranchs for the WCPFC </w:t>
      </w:r>
    </w:p>
    <w:p w:rsidR="005423A0" w:rsidRPr="00662464" w:rsidRDefault="005423A0" w:rsidP="00376864">
      <w:pPr>
        <w:pStyle w:val="WCPFC"/>
        <w:rPr>
          <w:rFonts w:cs="Times New Roman"/>
        </w:rPr>
      </w:pPr>
      <w:r w:rsidRPr="00662464">
        <w:rPr>
          <w:rFonts w:eastAsia="Times New Roman" w:cs="Times New Roman"/>
        </w:rPr>
        <w:t>The theme convenor noted that WCPFC12 had endorsed SC11’s request of USD$25,000 for the development of LRPs for elasmobranchs and had now tasked SC12 to develop a scope of work to progress this project. SC12 was also invited to consider in general appropriate management options for shark stocks. It was noted that no working papers would be presented under this agenda item, but noted that this continuing work on LRPs for sharks was based on the working paper presented to SC10 two years ago (SC10-MI-WP-07, Development of LRPs for elasmobranchs) and the report of the Pacific shark life history Expert Panel Workshop (SC11-EB-IP-13) which had been provided to SC11 last year.</w:t>
      </w:r>
    </w:p>
    <w:p w:rsidR="00055CF5" w:rsidRPr="00662464" w:rsidRDefault="00DD09A0" w:rsidP="00376864">
      <w:pPr>
        <w:pStyle w:val="WCPFC"/>
        <w:rPr>
          <w:rFonts w:cs="Times New Roman"/>
        </w:rPr>
      </w:pPr>
      <w:r w:rsidRPr="00662464">
        <w:rPr>
          <w:rFonts w:cs="Times New Roman"/>
        </w:rPr>
        <w:t xml:space="preserve">In the absence of a TOR or scope for the work, </w:t>
      </w:r>
      <w:r w:rsidR="007C1B1F" w:rsidRPr="00662464">
        <w:rPr>
          <w:rFonts w:cs="Times New Roman"/>
        </w:rPr>
        <w:t xml:space="preserve">EU </w:t>
      </w:r>
      <w:r w:rsidRPr="00662464">
        <w:rPr>
          <w:rFonts w:cs="Times New Roman"/>
        </w:rPr>
        <w:t xml:space="preserve">asked that the agenda item remain open to be discussed in the margins with a view to developing </w:t>
      </w:r>
      <w:r w:rsidR="002729F9" w:rsidRPr="00662464">
        <w:rPr>
          <w:rFonts w:cs="Times New Roman"/>
        </w:rPr>
        <w:t>a TOR or scope</w:t>
      </w:r>
      <w:r w:rsidRPr="00662464">
        <w:rPr>
          <w:rFonts w:cs="Times New Roman"/>
        </w:rPr>
        <w:t xml:space="preserve"> </w:t>
      </w:r>
      <w:r w:rsidR="00055CF5" w:rsidRPr="00662464">
        <w:rPr>
          <w:rFonts w:cs="Times New Roman"/>
        </w:rPr>
        <w:t xml:space="preserve">by the end of the meeting. </w:t>
      </w:r>
    </w:p>
    <w:p w:rsidR="007C1B1F" w:rsidRPr="00662464" w:rsidRDefault="00A62E28" w:rsidP="00376864">
      <w:pPr>
        <w:pStyle w:val="WCPFC"/>
        <w:rPr>
          <w:rFonts w:cs="Times New Roman"/>
        </w:rPr>
      </w:pPr>
      <w:r w:rsidRPr="00662464">
        <w:rPr>
          <w:rFonts w:cs="Times New Roman"/>
        </w:rPr>
        <w:t xml:space="preserve">The theme convenor noted that an ISG would discuss this agenda item, </w:t>
      </w:r>
      <w:r w:rsidR="002729F9" w:rsidRPr="00662464">
        <w:rPr>
          <w:rFonts w:cs="Times New Roman"/>
        </w:rPr>
        <w:t xml:space="preserve">including </w:t>
      </w:r>
      <w:r w:rsidRPr="00662464">
        <w:rPr>
          <w:rFonts w:cs="Times New Roman"/>
        </w:rPr>
        <w:t>the scoping proposal</w:t>
      </w:r>
      <w:r w:rsidR="00055CF5" w:rsidRPr="00662464">
        <w:rPr>
          <w:rFonts w:cs="Times New Roman"/>
        </w:rPr>
        <w:t>.</w:t>
      </w:r>
    </w:p>
    <w:p w:rsidR="00055CF5" w:rsidRPr="00662464" w:rsidRDefault="0031695C" w:rsidP="00376864">
      <w:pPr>
        <w:pStyle w:val="WCPFC"/>
        <w:rPr>
          <w:rFonts w:cs="Times New Roman"/>
        </w:rPr>
      </w:pPr>
      <w:r w:rsidRPr="00662464">
        <w:rPr>
          <w:rFonts w:cs="Times New Roman"/>
        </w:rPr>
        <w:t xml:space="preserve">FFA members </w:t>
      </w:r>
      <w:r w:rsidR="006915A6" w:rsidRPr="00662464">
        <w:rPr>
          <w:rFonts w:cs="Times New Roman"/>
        </w:rPr>
        <w:t xml:space="preserve">stated </w:t>
      </w:r>
      <w:r w:rsidR="005032DD" w:rsidRPr="00662464">
        <w:rPr>
          <w:rFonts w:cs="Times New Roman"/>
        </w:rPr>
        <w:t xml:space="preserve">that the </w:t>
      </w:r>
      <w:r w:rsidRPr="00662464">
        <w:rPr>
          <w:rFonts w:cs="Times New Roman"/>
        </w:rPr>
        <w:t>priorit</w:t>
      </w:r>
      <w:r w:rsidR="005032DD" w:rsidRPr="00662464">
        <w:rPr>
          <w:rFonts w:cs="Times New Roman"/>
        </w:rPr>
        <w:t xml:space="preserve">y </w:t>
      </w:r>
      <w:r w:rsidRPr="00662464">
        <w:rPr>
          <w:rFonts w:cs="Times New Roman"/>
        </w:rPr>
        <w:t>should be improving data and bedding down stock assessment methodology</w:t>
      </w:r>
      <w:r w:rsidR="009D394E" w:rsidRPr="00662464">
        <w:rPr>
          <w:rFonts w:cs="Times New Roman"/>
        </w:rPr>
        <w:t xml:space="preserve"> for these data poor species</w:t>
      </w:r>
      <w:r w:rsidR="006915A6" w:rsidRPr="00662464">
        <w:rPr>
          <w:rFonts w:cs="Times New Roman"/>
        </w:rPr>
        <w:t xml:space="preserve"> and commented </w:t>
      </w:r>
      <w:r w:rsidRPr="00662464">
        <w:rPr>
          <w:rFonts w:cs="Times New Roman"/>
        </w:rPr>
        <w:t xml:space="preserve">that maintaining stocks of non-target species above the level where their reproduction is seriously threatened is the required starting point </w:t>
      </w:r>
      <w:r w:rsidR="006915A6" w:rsidRPr="00662464">
        <w:rPr>
          <w:rFonts w:cs="Times New Roman"/>
        </w:rPr>
        <w:t xml:space="preserve">for </w:t>
      </w:r>
      <w:r w:rsidRPr="00662464">
        <w:rPr>
          <w:rFonts w:cs="Times New Roman"/>
        </w:rPr>
        <w:t xml:space="preserve">candidate </w:t>
      </w:r>
      <w:r w:rsidR="00522C1C" w:rsidRPr="00662464">
        <w:rPr>
          <w:rFonts w:cs="Times New Roman"/>
        </w:rPr>
        <w:t>LRP</w:t>
      </w:r>
      <w:r w:rsidRPr="00662464">
        <w:rPr>
          <w:rFonts w:cs="Times New Roman"/>
        </w:rPr>
        <w:t>s for non-target stocks</w:t>
      </w:r>
      <w:r w:rsidR="006915A6" w:rsidRPr="00662464">
        <w:rPr>
          <w:rFonts w:cs="Times New Roman"/>
        </w:rPr>
        <w:t xml:space="preserve">. While </w:t>
      </w:r>
      <w:r w:rsidRPr="00662464">
        <w:rPr>
          <w:rFonts w:cs="Times New Roman"/>
        </w:rPr>
        <w:t xml:space="preserve">LRPs </w:t>
      </w:r>
      <w:r w:rsidR="006915A6" w:rsidRPr="00662464">
        <w:rPr>
          <w:rFonts w:cs="Times New Roman"/>
        </w:rPr>
        <w:t>are</w:t>
      </w:r>
      <w:r w:rsidRPr="00662464">
        <w:rPr>
          <w:rFonts w:cs="Times New Roman"/>
        </w:rPr>
        <w:t xml:space="preserve"> developed, FFA members recommend</w:t>
      </w:r>
      <w:r w:rsidR="006915A6" w:rsidRPr="00662464">
        <w:rPr>
          <w:rFonts w:cs="Times New Roman"/>
        </w:rPr>
        <w:t>ed</w:t>
      </w:r>
      <w:r w:rsidRPr="00662464">
        <w:rPr>
          <w:rFonts w:cs="Times New Roman"/>
        </w:rPr>
        <w:t xml:space="preserve"> the use of mitigation measures to reduce shark interactions</w:t>
      </w:r>
      <w:r w:rsidR="006915A6" w:rsidRPr="00662464">
        <w:rPr>
          <w:rFonts w:cs="Times New Roman"/>
        </w:rPr>
        <w:t>,</w:t>
      </w:r>
      <w:r w:rsidRPr="00662464">
        <w:rPr>
          <w:rFonts w:cs="Times New Roman"/>
        </w:rPr>
        <w:t xml:space="preserve"> and </w:t>
      </w:r>
      <w:r w:rsidR="006915A6" w:rsidRPr="00662464">
        <w:rPr>
          <w:rFonts w:cs="Times New Roman"/>
        </w:rPr>
        <w:t xml:space="preserve">the </w:t>
      </w:r>
      <w:r w:rsidRPr="00662464">
        <w:rPr>
          <w:rFonts w:cs="Times New Roman"/>
        </w:rPr>
        <w:t xml:space="preserve">implementation of handling guidelines across all fleets </w:t>
      </w:r>
      <w:r w:rsidR="00ED7CD6" w:rsidRPr="00662464">
        <w:rPr>
          <w:rFonts w:cs="Times New Roman"/>
        </w:rPr>
        <w:t xml:space="preserve">to help </w:t>
      </w:r>
      <w:r w:rsidRPr="00662464">
        <w:rPr>
          <w:rFonts w:cs="Times New Roman"/>
        </w:rPr>
        <w:t>ensur</w:t>
      </w:r>
      <w:r w:rsidR="00ED7CD6" w:rsidRPr="00662464">
        <w:rPr>
          <w:rFonts w:cs="Times New Roman"/>
        </w:rPr>
        <w:t xml:space="preserve">e </w:t>
      </w:r>
      <w:r w:rsidRPr="00662464">
        <w:rPr>
          <w:rFonts w:cs="Times New Roman"/>
        </w:rPr>
        <w:t>significantly shark populations are given the opportunity to recover</w:t>
      </w:r>
      <w:r w:rsidR="00055CF5" w:rsidRPr="00662464">
        <w:rPr>
          <w:rFonts w:cs="Times New Roman"/>
        </w:rPr>
        <w:t>.</w:t>
      </w:r>
    </w:p>
    <w:p w:rsidR="00D956E6" w:rsidRPr="00662464" w:rsidRDefault="00055CF5" w:rsidP="00376864">
      <w:pPr>
        <w:pStyle w:val="WCPFC"/>
        <w:rPr>
          <w:rFonts w:cs="Times New Roman"/>
        </w:rPr>
      </w:pPr>
      <w:r w:rsidRPr="00662464">
        <w:rPr>
          <w:rFonts w:cs="Times New Roman"/>
        </w:rPr>
        <w:t xml:space="preserve">USA </w:t>
      </w:r>
      <w:r w:rsidR="004929FC" w:rsidRPr="00662464">
        <w:rPr>
          <w:rFonts w:cs="Times New Roman"/>
        </w:rPr>
        <w:t>commented that the p</w:t>
      </w:r>
      <w:r w:rsidRPr="00662464">
        <w:rPr>
          <w:rFonts w:cs="Times New Roman"/>
        </w:rPr>
        <w:t>roject</w:t>
      </w:r>
      <w:r w:rsidR="00D956E6" w:rsidRPr="00662464">
        <w:rPr>
          <w:rFonts w:cs="Times New Roman"/>
        </w:rPr>
        <w:t xml:space="preserve"> </w:t>
      </w:r>
      <w:r w:rsidR="004929FC" w:rsidRPr="00662464">
        <w:rPr>
          <w:rFonts w:cs="Times New Roman"/>
        </w:rPr>
        <w:t xml:space="preserve">had </w:t>
      </w:r>
      <w:r w:rsidR="00D956E6" w:rsidRPr="00662464">
        <w:rPr>
          <w:rFonts w:cs="Times New Roman"/>
        </w:rPr>
        <w:t xml:space="preserve">not </w:t>
      </w:r>
      <w:r w:rsidR="004929FC" w:rsidRPr="00662464">
        <w:rPr>
          <w:rFonts w:cs="Times New Roman"/>
        </w:rPr>
        <w:t xml:space="preserve">been </w:t>
      </w:r>
      <w:r w:rsidR="00D956E6" w:rsidRPr="00662464">
        <w:rPr>
          <w:rFonts w:cs="Times New Roman"/>
        </w:rPr>
        <w:t xml:space="preserve">scoped but </w:t>
      </w:r>
      <w:r w:rsidR="004929FC" w:rsidRPr="00662464">
        <w:rPr>
          <w:rFonts w:cs="Times New Roman"/>
        </w:rPr>
        <w:t xml:space="preserve">a </w:t>
      </w:r>
      <w:r w:rsidR="00D956E6" w:rsidRPr="00662464">
        <w:rPr>
          <w:rFonts w:cs="Times New Roman"/>
        </w:rPr>
        <w:t>budget</w:t>
      </w:r>
      <w:r w:rsidR="004929FC" w:rsidRPr="00662464">
        <w:rPr>
          <w:rFonts w:cs="Times New Roman"/>
        </w:rPr>
        <w:t xml:space="preserve"> had been secured. With</w:t>
      </w:r>
      <w:r w:rsidR="006E7DFC" w:rsidRPr="00662464">
        <w:rPr>
          <w:rFonts w:cs="Times New Roman"/>
        </w:rPr>
        <w:t xml:space="preserve"> </w:t>
      </w:r>
      <w:r w:rsidR="004929FC" w:rsidRPr="00662464">
        <w:rPr>
          <w:rFonts w:cs="Times New Roman"/>
        </w:rPr>
        <w:t xml:space="preserve">a </w:t>
      </w:r>
      <w:r w:rsidR="00D956E6" w:rsidRPr="00662464">
        <w:rPr>
          <w:rFonts w:cs="Times New Roman"/>
        </w:rPr>
        <w:t xml:space="preserve">scope of work </w:t>
      </w:r>
      <w:r w:rsidR="004929FC" w:rsidRPr="00662464">
        <w:rPr>
          <w:rFonts w:cs="Times New Roman"/>
        </w:rPr>
        <w:t xml:space="preserve">the Commission </w:t>
      </w:r>
      <w:r w:rsidR="00661E75" w:rsidRPr="00662464">
        <w:rPr>
          <w:rFonts w:cs="Times New Roman"/>
        </w:rPr>
        <w:t>could have advertised it right away</w:t>
      </w:r>
      <w:r w:rsidR="006E7DFC" w:rsidRPr="00662464">
        <w:rPr>
          <w:rFonts w:cs="Times New Roman"/>
        </w:rPr>
        <w:t xml:space="preserve"> for work to get underway</w:t>
      </w:r>
      <w:r w:rsidR="00661E75" w:rsidRPr="00662464">
        <w:rPr>
          <w:rFonts w:cs="Times New Roman"/>
        </w:rPr>
        <w:t>.</w:t>
      </w:r>
      <w:r w:rsidR="006E7DFC" w:rsidRPr="00662464">
        <w:rPr>
          <w:rFonts w:cs="Times New Roman"/>
        </w:rPr>
        <w:t xml:space="preserve"> This CCM suggested that </w:t>
      </w:r>
      <w:r w:rsidR="00D956E6" w:rsidRPr="00662464">
        <w:rPr>
          <w:rFonts w:cs="Times New Roman"/>
        </w:rPr>
        <w:t xml:space="preserve">in developing a scope of </w:t>
      </w:r>
      <w:r w:rsidR="006E7DFC" w:rsidRPr="00662464">
        <w:rPr>
          <w:rFonts w:cs="Times New Roman"/>
        </w:rPr>
        <w:t>work</w:t>
      </w:r>
      <w:r w:rsidR="00D956E6" w:rsidRPr="00662464">
        <w:rPr>
          <w:rFonts w:cs="Times New Roman"/>
        </w:rPr>
        <w:t xml:space="preserve"> </w:t>
      </w:r>
      <w:r w:rsidR="006E7DFC" w:rsidRPr="00662464">
        <w:rPr>
          <w:rFonts w:cs="Times New Roman"/>
        </w:rPr>
        <w:t xml:space="preserve">on </w:t>
      </w:r>
      <w:r w:rsidR="00522C1C" w:rsidRPr="00662464">
        <w:rPr>
          <w:rFonts w:cs="Times New Roman"/>
        </w:rPr>
        <w:t>LRP</w:t>
      </w:r>
      <w:r w:rsidR="006E7DFC" w:rsidRPr="00662464">
        <w:rPr>
          <w:rFonts w:cs="Times New Roman"/>
        </w:rPr>
        <w:t xml:space="preserve">s for elasmobranchs, </w:t>
      </w:r>
      <w:r w:rsidR="00D956E6" w:rsidRPr="00662464">
        <w:rPr>
          <w:rFonts w:cs="Times New Roman"/>
        </w:rPr>
        <w:t>develop</w:t>
      </w:r>
      <w:r w:rsidR="006E7DFC" w:rsidRPr="00662464">
        <w:rPr>
          <w:rFonts w:cs="Times New Roman"/>
        </w:rPr>
        <w:t>ing</w:t>
      </w:r>
      <w:r w:rsidR="00D956E6" w:rsidRPr="00662464">
        <w:rPr>
          <w:rFonts w:cs="Times New Roman"/>
        </w:rPr>
        <w:t xml:space="preserve"> one good example </w:t>
      </w:r>
      <w:r w:rsidR="006E7DFC" w:rsidRPr="00662464">
        <w:rPr>
          <w:rFonts w:cs="Times New Roman"/>
        </w:rPr>
        <w:t>may be useful</w:t>
      </w:r>
      <w:r w:rsidR="006B1E3B" w:rsidRPr="00662464">
        <w:rPr>
          <w:rFonts w:cs="Times New Roman"/>
        </w:rPr>
        <w:t xml:space="preserve">, and a </w:t>
      </w:r>
      <w:r w:rsidR="006E7DFC" w:rsidRPr="00662464">
        <w:rPr>
          <w:rFonts w:cs="Times New Roman"/>
        </w:rPr>
        <w:t>candidate might be the n</w:t>
      </w:r>
      <w:r w:rsidR="00D956E6" w:rsidRPr="00662464">
        <w:rPr>
          <w:rFonts w:cs="Times New Roman"/>
        </w:rPr>
        <w:t xml:space="preserve">orth </w:t>
      </w:r>
      <w:r w:rsidR="006E7DFC" w:rsidRPr="00662464">
        <w:rPr>
          <w:rFonts w:cs="Times New Roman"/>
        </w:rPr>
        <w:t xml:space="preserve">Pacific </w:t>
      </w:r>
      <w:r w:rsidR="00D956E6" w:rsidRPr="00662464">
        <w:rPr>
          <w:rFonts w:cs="Times New Roman"/>
        </w:rPr>
        <w:t>blue shark</w:t>
      </w:r>
      <w:r w:rsidR="006B1E3B" w:rsidRPr="00662464">
        <w:rPr>
          <w:rFonts w:cs="Times New Roman"/>
        </w:rPr>
        <w:t>, which was numerous and well</w:t>
      </w:r>
      <w:r w:rsidR="00841B83">
        <w:rPr>
          <w:rFonts w:cs="Times New Roman" w:hint="eastAsia"/>
          <w:lang w:eastAsia="ko-KR"/>
        </w:rPr>
        <w:t>-</w:t>
      </w:r>
      <w:r w:rsidR="006B1E3B" w:rsidRPr="00662464">
        <w:rPr>
          <w:rFonts w:cs="Times New Roman"/>
        </w:rPr>
        <w:t xml:space="preserve">studied. SC had </w:t>
      </w:r>
      <w:r w:rsidR="00D956E6" w:rsidRPr="00662464">
        <w:rPr>
          <w:rFonts w:cs="Times New Roman"/>
        </w:rPr>
        <w:t xml:space="preserve">received information </w:t>
      </w:r>
      <w:r w:rsidR="006B1E3B" w:rsidRPr="00662464">
        <w:rPr>
          <w:rFonts w:cs="Times New Roman"/>
        </w:rPr>
        <w:t xml:space="preserve">through </w:t>
      </w:r>
      <w:r w:rsidR="00D956E6" w:rsidRPr="00662464">
        <w:rPr>
          <w:rFonts w:cs="Times New Roman"/>
        </w:rPr>
        <w:t xml:space="preserve">a </w:t>
      </w:r>
      <w:r w:rsidR="006B1E3B" w:rsidRPr="00662464">
        <w:rPr>
          <w:rFonts w:cs="Times New Roman"/>
        </w:rPr>
        <w:t xml:space="preserve">stock assessment </w:t>
      </w:r>
      <w:r w:rsidR="00D956E6" w:rsidRPr="00662464">
        <w:rPr>
          <w:rFonts w:cs="Times New Roman"/>
        </w:rPr>
        <w:t>and modelling approach</w:t>
      </w:r>
      <w:r w:rsidR="006B1E3B" w:rsidRPr="00662464">
        <w:rPr>
          <w:rFonts w:cs="Times New Roman"/>
        </w:rPr>
        <w:t>,</w:t>
      </w:r>
      <w:r w:rsidR="00D956E6" w:rsidRPr="00662464">
        <w:rPr>
          <w:rFonts w:cs="Times New Roman"/>
        </w:rPr>
        <w:t xml:space="preserve"> </w:t>
      </w:r>
      <w:r w:rsidR="006B1E3B" w:rsidRPr="00662464">
        <w:rPr>
          <w:rFonts w:cs="Times New Roman"/>
        </w:rPr>
        <w:t xml:space="preserve">and the </w:t>
      </w:r>
      <w:r w:rsidR="00D956E6" w:rsidRPr="00662464">
        <w:rPr>
          <w:rFonts w:cs="Times New Roman"/>
        </w:rPr>
        <w:t xml:space="preserve">project could focus on </w:t>
      </w:r>
      <w:r w:rsidR="006B1E3B" w:rsidRPr="00662464">
        <w:rPr>
          <w:rFonts w:cs="Times New Roman"/>
        </w:rPr>
        <w:t xml:space="preserve">investigating </w:t>
      </w:r>
      <w:r w:rsidR="00D956E6" w:rsidRPr="00662464">
        <w:rPr>
          <w:rFonts w:cs="Times New Roman"/>
        </w:rPr>
        <w:t>resilience</w:t>
      </w:r>
      <w:r w:rsidR="006B1E3B" w:rsidRPr="00662464">
        <w:rPr>
          <w:rFonts w:cs="Times New Roman"/>
        </w:rPr>
        <w:t xml:space="preserve"> for that species</w:t>
      </w:r>
      <w:r w:rsidR="00D956E6" w:rsidRPr="00662464">
        <w:rPr>
          <w:rFonts w:cs="Times New Roman"/>
        </w:rPr>
        <w:t>.</w:t>
      </w:r>
    </w:p>
    <w:p w:rsidR="004B5E7B" w:rsidRPr="00662464" w:rsidRDefault="00D956E6" w:rsidP="00376864">
      <w:pPr>
        <w:pStyle w:val="WCPFC"/>
        <w:rPr>
          <w:rFonts w:cs="Times New Roman"/>
        </w:rPr>
      </w:pPr>
      <w:r w:rsidRPr="00662464">
        <w:rPr>
          <w:rFonts w:cs="Times New Roman"/>
        </w:rPr>
        <w:t xml:space="preserve">EU </w:t>
      </w:r>
      <w:r w:rsidR="000F7B52" w:rsidRPr="00662464">
        <w:rPr>
          <w:rFonts w:cs="Times New Roman"/>
        </w:rPr>
        <w:t>agreed that a better process would be to scope work then have it agreed at the Commission with a budget attached, but suggested SC take the opportunity</w:t>
      </w:r>
      <w:r w:rsidR="00661E75" w:rsidRPr="00662464">
        <w:rPr>
          <w:rFonts w:cs="Times New Roman"/>
        </w:rPr>
        <w:t xml:space="preserve"> </w:t>
      </w:r>
      <w:r w:rsidR="000F7B52" w:rsidRPr="00662464">
        <w:rPr>
          <w:rFonts w:cs="Times New Roman"/>
        </w:rPr>
        <w:t xml:space="preserve">presented </w:t>
      </w:r>
      <w:r w:rsidR="00661E75" w:rsidRPr="00662464">
        <w:rPr>
          <w:rFonts w:cs="Times New Roman"/>
        </w:rPr>
        <w:t xml:space="preserve">and </w:t>
      </w:r>
      <w:r w:rsidR="000F7B52" w:rsidRPr="00662464">
        <w:rPr>
          <w:rFonts w:cs="Times New Roman"/>
        </w:rPr>
        <w:t>scope a project</w:t>
      </w:r>
      <w:r w:rsidR="00661E75" w:rsidRPr="00662464">
        <w:rPr>
          <w:rFonts w:cs="Times New Roman"/>
        </w:rPr>
        <w:t xml:space="preserve">. </w:t>
      </w:r>
      <w:r w:rsidR="006B1E3B" w:rsidRPr="00662464">
        <w:rPr>
          <w:rFonts w:cs="Times New Roman"/>
        </w:rPr>
        <w:t>The</w:t>
      </w:r>
      <w:r w:rsidR="004A3C54" w:rsidRPr="00662464">
        <w:rPr>
          <w:rFonts w:cs="Times New Roman"/>
        </w:rPr>
        <w:t xml:space="preserve">se and other issues were discussed </w:t>
      </w:r>
      <w:r w:rsidR="00661E75" w:rsidRPr="00662464">
        <w:rPr>
          <w:rFonts w:cs="Times New Roman"/>
        </w:rPr>
        <w:t>in</w:t>
      </w:r>
      <w:r w:rsidR="004A3C54" w:rsidRPr="00662464">
        <w:rPr>
          <w:rFonts w:cs="Times New Roman"/>
        </w:rPr>
        <w:t xml:space="preserve"> the margins of SC12</w:t>
      </w:r>
      <w:r w:rsidR="004B5E7B" w:rsidRPr="00662464">
        <w:rPr>
          <w:rFonts w:cs="Times New Roman"/>
        </w:rPr>
        <w:t>.</w:t>
      </w:r>
    </w:p>
    <w:p w:rsidR="004A3C54" w:rsidRPr="00662464" w:rsidRDefault="004A3C54" w:rsidP="00376864">
      <w:pPr>
        <w:pStyle w:val="WCPFC"/>
        <w:rPr>
          <w:rFonts w:cs="Times New Roman"/>
          <w:b/>
        </w:rPr>
      </w:pPr>
      <w:r w:rsidRPr="00662464">
        <w:rPr>
          <w:rFonts w:cs="Times New Roman"/>
          <w:b/>
        </w:rPr>
        <w:t xml:space="preserve">Based on a request from WCPFC12, SC12 developed a scope of work to progress development of limit reference points for sharks within the budget allocated for 2016 (Paras 69-70, FAC9 Summary Report). The </w:t>
      </w:r>
      <w:r w:rsidR="000A42DC" w:rsidRPr="00662464">
        <w:rPr>
          <w:rFonts w:cs="Times New Roman"/>
          <w:b/>
          <w:lang w:eastAsia="ko-KR"/>
        </w:rPr>
        <w:t>adopted</w:t>
      </w:r>
      <w:r w:rsidR="000A42DC" w:rsidRPr="00662464">
        <w:rPr>
          <w:rFonts w:cs="Times New Roman"/>
          <w:b/>
        </w:rPr>
        <w:t xml:space="preserve"> </w:t>
      </w:r>
      <w:r w:rsidRPr="00662464">
        <w:rPr>
          <w:rFonts w:cs="Times New Roman"/>
          <w:b/>
        </w:rPr>
        <w:t xml:space="preserve">scope of </w:t>
      </w:r>
      <w:r w:rsidR="000A42DC" w:rsidRPr="00662464">
        <w:rPr>
          <w:rFonts w:cs="Times New Roman"/>
          <w:b/>
          <w:lang w:eastAsia="ko-KR"/>
        </w:rPr>
        <w:t xml:space="preserve">work for </w:t>
      </w:r>
      <w:r w:rsidRPr="00662464">
        <w:rPr>
          <w:rFonts w:cs="Times New Roman"/>
          <w:b/>
        </w:rPr>
        <w:t xml:space="preserve">this project is in </w:t>
      </w:r>
      <w:r w:rsidR="000A42DC" w:rsidRPr="00662464">
        <w:rPr>
          <w:rFonts w:cs="Times New Roman"/>
          <w:b/>
          <w:lang w:eastAsia="ko-KR"/>
        </w:rPr>
        <w:t>Attachment F</w:t>
      </w:r>
      <w:r w:rsidRPr="00662464">
        <w:rPr>
          <w:rFonts w:cs="Times New Roman"/>
          <w:b/>
        </w:rPr>
        <w:t xml:space="preserve">. WCPFC13 is requested to note </w:t>
      </w:r>
      <w:r w:rsidR="00263039" w:rsidRPr="00662464">
        <w:rPr>
          <w:rFonts w:cs="Times New Roman" w:hint="eastAsia"/>
          <w:b/>
          <w:lang w:eastAsia="ko-KR"/>
        </w:rPr>
        <w:t xml:space="preserve">the development of </w:t>
      </w:r>
      <w:r w:rsidRPr="00662464">
        <w:rPr>
          <w:rFonts w:cs="Times New Roman"/>
          <w:b/>
        </w:rPr>
        <w:t>this project scope.</w:t>
      </w:r>
    </w:p>
    <w:p w:rsidR="00C17891" w:rsidRPr="00662464" w:rsidRDefault="004B5E7B" w:rsidP="004B5E7B">
      <w:pPr>
        <w:pStyle w:val="Heading2"/>
        <w:rPr>
          <w:color w:val="auto"/>
        </w:rPr>
      </w:pPr>
      <w:bookmarkStart w:id="36" w:name="_Toc458856384"/>
      <w:r w:rsidRPr="00662464">
        <w:rPr>
          <w:color w:val="auto"/>
        </w:rPr>
        <w:t>5.3</w:t>
      </w:r>
      <w:r w:rsidRPr="00662464">
        <w:rPr>
          <w:color w:val="auto"/>
        </w:rPr>
        <w:tab/>
      </w:r>
      <w:r w:rsidR="00C17891" w:rsidRPr="00662464">
        <w:rPr>
          <w:color w:val="auto"/>
        </w:rPr>
        <w:t>Implementation of CMM 201</w:t>
      </w:r>
      <w:r w:rsidR="00C17891" w:rsidRPr="00662464">
        <w:rPr>
          <w:color w:val="auto"/>
          <w:lang w:eastAsia="ko-KR"/>
        </w:rPr>
        <w:t>5</w:t>
      </w:r>
      <w:r w:rsidR="00C17891" w:rsidRPr="00662464">
        <w:rPr>
          <w:color w:val="auto"/>
        </w:rPr>
        <w:t>-01</w:t>
      </w:r>
      <w:bookmarkEnd w:id="36"/>
    </w:p>
    <w:p w:rsidR="00C17891" w:rsidRPr="00662464" w:rsidRDefault="004B5E7B" w:rsidP="004B5E7B">
      <w:pPr>
        <w:pStyle w:val="Heading4"/>
      </w:pPr>
      <w:bookmarkStart w:id="37" w:name="_Toc406882641"/>
      <w:r w:rsidRPr="00662464">
        <w:lastRenderedPageBreak/>
        <w:t>5.3.1</w:t>
      </w:r>
      <w:r w:rsidRPr="00662464">
        <w:tab/>
      </w:r>
      <w:r w:rsidR="00C17891" w:rsidRPr="00662464">
        <w:t xml:space="preserve">Yellowfin tuna catch limit </w:t>
      </w:r>
    </w:p>
    <w:bookmarkEnd w:id="37"/>
    <w:p w:rsidR="00C04391" w:rsidRPr="00662464" w:rsidRDefault="00A62E28" w:rsidP="00376864">
      <w:pPr>
        <w:pStyle w:val="WCPFC"/>
        <w:rPr>
          <w:rFonts w:cs="Times New Roman"/>
        </w:rPr>
      </w:pPr>
      <w:r w:rsidRPr="00662464">
        <w:rPr>
          <w:rFonts w:cs="Times New Roman"/>
        </w:rPr>
        <w:t>The theme convener noted that SC10 had recommended that the catch of WCPO yellowfin tuna should not be increased from 2012 levels, which exceeded MSY, and measures should be implemented to maintain current spawning biomass levels until the Commission can agree on an appropriate TRP. It was</w:t>
      </w:r>
      <w:r w:rsidR="00136ACF" w:rsidRPr="00662464">
        <w:rPr>
          <w:rFonts w:cs="Times New Roman"/>
        </w:rPr>
        <w:t xml:space="preserve"> </w:t>
      </w:r>
      <w:r w:rsidRPr="00662464">
        <w:rPr>
          <w:rFonts w:cs="Times New Roman"/>
        </w:rPr>
        <w:t xml:space="preserve">also noted that according to Paragraphs 28 and 43 of CMM 2015-01, SC12 should provide recommendations for the Commission’s formulation and adoption of yellowfin tuna catch limits in December 2016. In this regard, SC12 was invited to consider relevant issues including setting catch limits, identifying species composition, real-time catch reporting and provide comments/recommendations on how to further develop catch limit options to the Commission. No working papers were listed for presentation against this agenda item, however the theme convenor drew SC’s attention to </w:t>
      </w:r>
      <w:r w:rsidR="00E24163" w:rsidRPr="00662464">
        <w:rPr>
          <w:rFonts w:cs="Times New Roman"/>
        </w:rPr>
        <w:t>SC12</w:t>
      </w:r>
      <w:r w:rsidRPr="00662464">
        <w:rPr>
          <w:rFonts w:cs="Times New Roman"/>
        </w:rPr>
        <w:t>-MI-IP-05, tables of yellowfin catch by gear and flag, 2010-2015 and SC11 paper miwp09.the working paper (SC11-MI-WP-09: An impact of purse seine fishery for yellowfin tuna stock) which had been presented to SC11 and the related recommendation made by SC11</w:t>
      </w:r>
      <w:r w:rsidR="00C04391" w:rsidRPr="00662464">
        <w:rPr>
          <w:rFonts w:cs="Times New Roman"/>
        </w:rPr>
        <w:t>.</w:t>
      </w:r>
      <w:r w:rsidR="000364E9" w:rsidRPr="00662464">
        <w:rPr>
          <w:rFonts w:cs="Times New Roman"/>
        </w:rPr>
        <w:t xml:space="preserve"> </w:t>
      </w:r>
    </w:p>
    <w:p w:rsidR="004B5E7B" w:rsidRPr="00662464" w:rsidRDefault="001E5BC7" w:rsidP="00376864">
      <w:pPr>
        <w:pStyle w:val="WCPFC"/>
        <w:rPr>
          <w:rFonts w:cs="Times New Roman"/>
        </w:rPr>
      </w:pPr>
      <w:r w:rsidRPr="00662464">
        <w:rPr>
          <w:rFonts w:cs="Times New Roman"/>
        </w:rPr>
        <w:t xml:space="preserve">FFA members </w:t>
      </w:r>
      <w:r w:rsidR="00264845" w:rsidRPr="00662464">
        <w:rPr>
          <w:rFonts w:cs="Times New Roman"/>
        </w:rPr>
        <w:t xml:space="preserve">expressed concern at </w:t>
      </w:r>
      <w:r w:rsidRPr="00662464">
        <w:rPr>
          <w:rFonts w:cs="Times New Roman"/>
        </w:rPr>
        <w:t>the dramatic increase in yellowfin reported in the “other” fisheries category, particularly in the Indonesian and Philippines handline fisheries. Noting that the</w:t>
      </w:r>
      <w:r w:rsidR="00264845" w:rsidRPr="00662464">
        <w:rPr>
          <w:rFonts w:cs="Times New Roman"/>
        </w:rPr>
        <w:t xml:space="preserve">re is </w:t>
      </w:r>
      <w:r w:rsidRPr="00662464">
        <w:rPr>
          <w:rFonts w:cs="Times New Roman"/>
        </w:rPr>
        <w:t>a limited understanding of these significant fisheries, FFA request</w:t>
      </w:r>
      <w:r w:rsidR="00264845" w:rsidRPr="00662464">
        <w:rPr>
          <w:rFonts w:cs="Times New Roman"/>
        </w:rPr>
        <w:t>ed</w:t>
      </w:r>
      <w:r w:rsidRPr="00662464">
        <w:rPr>
          <w:rFonts w:cs="Times New Roman"/>
        </w:rPr>
        <w:t xml:space="preserve"> that </w:t>
      </w:r>
      <w:r w:rsidR="00264845" w:rsidRPr="00662464">
        <w:rPr>
          <w:rFonts w:cs="Times New Roman"/>
        </w:rPr>
        <w:t xml:space="preserve">these </w:t>
      </w:r>
      <w:r w:rsidRPr="00662464">
        <w:rPr>
          <w:rFonts w:cs="Times New Roman"/>
        </w:rPr>
        <w:t xml:space="preserve">CCMs continue to improve data collection and provide additional information to the Commission on the management tools </w:t>
      </w:r>
      <w:r w:rsidR="00264845" w:rsidRPr="00662464">
        <w:rPr>
          <w:rFonts w:cs="Times New Roman"/>
        </w:rPr>
        <w:t>being used</w:t>
      </w:r>
      <w:r w:rsidR="00437080" w:rsidRPr="00662464">
        <w:rPr>
          <w:rFonts w:cs="Times New Roman"/>
        </w:rPr>
        <w:t xml:space="preserve"> in these fisheries</w:t>
      </w:r>
      <w:r w:rsidRPr="00662464">
        <w:rPr>
          <w:rFonts w:cs="Times New Roman"/>
        </w:rPr>
        <w:t xml:space="preserve">. </w:t>
      </w:r>
      <w:r w:rsidR="00437080" w:rsidRPr="00662464">
        <w:rPr>
          <w:rFonts w:cs="Times New Roman"/>
        </w:rPr>
        <w:t xml:space="preserve">Noting that </w:t>
      </w:r>
      <w:r w:rsidRPr="00662464">
        <w:rPr>
          <w:rFonts w:cs="Times New Roman"/>
        </w:rPr>
        <w:t>CMM 2015-01 expires in December 2017, FFA members look</w:t>
      </w:r>
      <w:r w:rsidR="00437080" w:rsidRPr="00662464">
        <w:rPr>
          <w:rFonts w:cs="Times New Roman"/>
        </w:rPr>
        <w:t>ed</w:t>
      </w:r>
      <w:r w:rsidRPr="00662464">
        <w:rPr>
          <w:rFonts w:cs="Times New Roman"/>
        </w:rPr>
        <w:t xml:space="preserve"> forward to the adoption of a more comprehensive and strategic harvest strategy approach to managing yellowfin across the stock, rather than the piecemeal approach </w:t>
      </w:r>
      <w:r w:rsidR="00437080" w:rsidRPr="00662464">
        <w:rPr>
          <w:rFonts w:cs="Times New Roman"/>
        </w:rPr>
        <w:t xml:space="preserve">of </w:t>
      </w:r>
      <w:r w:rsidRPr="00662464">
        <w:rPr>
          <w:rFonts w:cs="Times New Roman"/>
        </w:rPr>
        <w:t xml:space="preserve">the current CMM. </w:t>
      </w:r>
      <w:r w:rsidR="00437080" w:rsidRPr="00662464">
        <w:rPr>
          <w:rFonts w:cs="Times New Roman"/>
        </w:rPr>
        <w:t xml:space="preserve">These CCMs </w:t>
      </w:r>
      <w:r w:rsidRPr="00662464">
        <w:rPr>
          <w:rFonts w:cs="Times New Roman"/>
        </w:rPr>
        <w:t>ask</w:t>
      </w:r>
      <w:r w:rsidR="00437080" w:rsidRPr="00662464">
        <w:rPr>
          <w:rFonts w:cs="Times New Roman"/>
        </w:rPr>
        <w:t>ed</w:t>
      </w:r>
      <w:r w:rsidRPr="00662464">
        <w:rPr>
          <w:rFonts w:cs="Times New Roman"/>
        </w:rPr>
        <w:t xml:space="preserve"> that the bridging </w:t>
      </w:r>
      <w:r w:rsidR="00437080" w:rsidRPr="00662464">
        <w:rPr>
          <w:rFonts w:cs="Times New Roman"/>
        </w:rPr>
        <w:t xml:space="preserve">tropical tuna </w:t>
      </w:r>
      <w:r w:rsidRPr="00662464">
        <w:rPr>
          <w:rFonts w:cs="Times New Roman"/>
        </w:rPr>
        <w:t>CMM incorporate any elements of the harvest strategy already agreed, together with a zone-based management of yellowfin catch across the whole stock</w:t>
      </w:r>
      <w:r w:rsidR="004B5E7B" w:rsidRPr="00662464">
        <w:rPr>
          <w:rFonts w:cs="Times New Roman"/>
        </w:rPr>
        <w:t>.</w:t>
      </w:r>
    </w:p>
    <w:p w:rsidR="000825B0" w:rsidRPr="00662464" w:rsidRDefault="001E5BC7" w:rsidP="00376864">
      <w:pPr>
        <w:pStyle w:val="WCPFC"/>
        <w:rPr>
          <w:rFonts w:cs="Times New Roman"/>
        </w:rPr>
      </w:pPr>
      <w:r w:rsidRPr="00662464">
        <w:rPr>
          <w:rFonts w:cs="Times New Roman"/>
        </w:rPr>
        <w:t xml:space="preserve">The theme </w:t>
      </w:r>
      <w:r w:rsidR="00A2534E" w:rsidRPr="00662464">
        <w:rPr>
          <w:rFonts w:cs="Times New Roman"/>
        </w:rPr>
        <w:t>convenor</w:t>
      </w:r>
      <w:r w:rsidRPr="00662464">
        <w:rPr>
          <w:rFonts w:cs="Times New Roman"/>
        </w:rPr>
        <w:t xml:space="preserve"> noted that a </w:t>
      </w:r>
      <w:r w:rsidR="000825B0" w:rsidRPr="00662464">
        <w:rPr>
          <w:rFonts w:cs="Times New Roman"/>
        </w:rPr>
        <w:t xml:space="preserve">bridging </w:t>
      </w:r>
      <w:r w:rsidRPr="00662464">
        <w:rPr>
          <w:rFonts w:cs="Times New Roman"/>
        </w:rPr>
        <w:t xml:space="preserve">tropical tuna </w:t>
      </w:r>
      <w:r w:rsidR="000825B0" w:rsidRPr="00662464">
        <w:rPr>
          <w:rFonts w:cs="Times New Roman"/>
        </w:rPr>
        <w:t xml:space="preserve">CMM </w:t>
      </w:r>
      <w:r w:rsidRPr="00662464">
        <w:rPr>
          <w:rFonts w:cs="Times New Roman"/>
        </w:rPr>
        <w:t xml:space="preserve">was </w:t>
      </w:r>
      <w:r w:rsidR="000825B0" w:rsidRPr="00662464">
        <w:rPr>
          <w:rFonts w:cs="Times New Roman"/>
        </w:rPr>
        <w:t xml:space="preserve">being drafted </w:t>
      </w:r>
      <w:r w:rsidRPr="00662464">
        <w:rPr>
          <w:rFonts w:cs="Times New Roman"/>
        </w:rPr>
        <w:t xml:space="preserve">and this was </w:t>
      </w:r>
      <w:r w:rsidR="000825B0" w:rsidRPr="00662464">
        <w:rPr>
          <w:rFonts w:cs="Times New Roman"/>
        </w:rPr>
        <w:t>an opp</w:t>
      </w:r>
      <w:r w:rsidRPr="00662464">
        <w:rPr>
          <w:rFonts w:cs="Times New Roman"/>
        </w:rPr>
        <w:t>ortunity</w:t>
      </w:r>
      <w:r w:rsidR="000825B0" w:rsidRPr="00662464">
        <w:rPr>
          <w:rFonts w:cs="Times New Roman"/>
        </w:rPr>
        <w:t xml:space="preserve"> to </w:t>
      </w:r>
      <w:r w:rsidRPr="00662464">
        <w:rPr>
          <w:rFonts w:cs="Times New Roman"/>
        </w:rPr>
        <w:t>raise issues for the Commission</w:t>
      </w:r>
      <w:r w:rsidR="000825B0" w:rsidRPr="00662464">
        <w:rPr>
          <w:rFonts w:cs="Times New Roman"/>
        </w:rPr>
        <w:t>.</w:t>
      </w:r>
    </w:p>
    <w:p w:rsidR="000825B0" w:rsidRPr="00662464" w:rsidRDefault="00386FE0" w:rsidP="00376864">
      <w:pPr>
        <w:pStyle w:val="WCPFC"/>
        <w:rPr>
          <w:rFonts w:cs="Times New Roman"/>
        </w:rPr>
      </w:pPr>
      <w:r w:rsidRPr="00662464">
        <w:rPr>
          <w:rFonts w:cs="Times New Roman"/>
        </w:rPr>
        <w:t>The Philippines reiterated that its domestic catch for 2015 of around 215,000 mt was provisional and undergoing validation. Noting concerns about the increased catches of yellowfin by Philippines and Indonesia, this CCM indicated that this can be attributed to increased data collection over previous years. Philippines noted improvements in data collection: e-reporting and e-monitoring in HSP1, expansion of the national stock assessment program, port sampling activities covering most tuna landing sites, a strengthened observer program, catch documentation and validation, implementation of VMS and other collaborative activities</w:t>
      </w:r>
      <w:r w:rsidR="006119DE" w:rsidRPr="00662464">
        <w:rPr>
          <w:rFonts w:cs="Times New Roman"/>
        </w:rPr>
        <w:t xml:space="preserve">. </w:t>
      </w:r>
    </w:p>
    <w:p w:rsidR="004A034D" w:rsidRPr="00662464" w:rsidRDefault="004A034D" w:rsidP="00376864">
      <w:pPr>
        <w:pStyle w:val="WCPFC"/>
        <w:rPr>
          <w:rFonts w:cs="Times New Roman"/>
          <w:b/>
        </w:rPr>
      </w:pPr>
      <w:r w:rsidRPr="00662464">
        <w:rPr>
          <w:rFonts w:cs="Times New Roman"/>
          <w:b/>
        </w:rPr>
        <w:t>SC12 discussed the request from WCPFC12 to provide comments and/or recommendations to the Commission on how to further develop catch limit options for yellowfin tuna as specified in paragraphs 28, 29 and 43 of CMM-2015-01. SC12 reiterated its advice from SC11 that yellowfin tuna stock status in the WCPO is relatively insensitive to whether purse seine effort is comprised of mainly associated sets or unassociated sets. SC12 also noted that the latest catch estimates for 2015 suggest that catch of yellowfin in the longline and purse seine fisheries appears relatively stable and as such several CCMs do not consider yellowfin catch limits in the longline and purse seine fisheries to be immediately necessary. Nevertheless, some concern was expressed with the increase in yellowfin catch reported in the “other” fisheries category, particularly in the Indonesian and Philippines handline fisheries, though it was noted that these catches are presently provisional and increases may be attributed to changes in data collection in recent years. SC12 therefore recommended WCPFC13 consider the need for continued improvements for data collection in these fisheries and the need for CCMs to provide information to the Commission on the management tools they have available to them to bring these catches under control.</w:t>
      </w:r>
    </w:p>
    <w:p w:rsidR="00C17891" w:rsidRPr="00662464" w:rsidRDefault="004B5E7B" w:rsidP="004B5E7B">
      <w:pPr>
        <w:pStyle w:val="Heading4"/>
      </w:pPr>
      <w:r w:rsidRPr="00662464">
        <w:lastRenderedPageBreak/>
        <w:t>5.3.2</w:t>
      </w:r>
      <w:r w:rsidRPr="00662464">
        <w:tab/>
      </w:r>
      <w:r w:rsidR="00C17891" w:rsidRPr="00662464">
        <w:t>Other issues related to CMM 2015-01</w:t>
      </w:r>
    </w:p>
    <w:p w:rsidR="00DE3236" w:rsidRPr="00662464" w:rsidRDefault="004929FC" w:rsidP="00376864">
      <w:pPr>
        <w:pStyle w:val="WCPFC"/>
        <w:rPr>
          <w:rFonts w:cs="Times New Roman"/>
        </w:rPr>
      </w:pPr>
      <w:r w:rsidRPr="00662464">
        <w:rPr>
          <w:rFonts w:cs="Times New Roman"/>
        </w:rPr>
        <w:t xml:space="preserve">K. </w:t>
      </w:r>
      <w:r w:rsidR="001E5BC7" w:rsidRPr="00662464">
        <w:rPr>
          <w:rFonts w:cs="Times New Roman"/>
        </w:rPr>
        <w:t>Sato</w:t>
      </w:r>
      <w:r w:rsidRPr="00662464">
        <w:rPr>
          <w:rFonts w:cs="Times New Roman"/>
        </w:rPr>
        <w:t>h</w:t>
      </w:r>
      <w:r w:rsidR="001E5BC7" w:rsidRPr="00662464">
        <w:rPr>
          <w:rFonts w:cs="Times New Roman"/>
        </w:rPr>
        <w:t xml:space="preserve"> </w:t>
      </w:r>
      <w:r w:rsidR="00DE3236" w:rsidRPr="00662464">
        <w:rPr>
          <w:rFonts w:cs="Times New Roman"/>
        </w:rPr>
        <w:t xml:space="preserve">presented </w:t>
      </w:r>
      <w:r w:rsidR="00DB1316" w:rsidRPr="00662464">
        <w:rPr>
          <w:rFonts w:cs="Times New Roman"/>
        </w:rPr>
        <w:t>SC12</w:t>
      </w:r>
      <w:r w:rsidR="00DE3236" w:rsidRPr="00662464">
        <w:rPr>
          <w:rFonts w:cs="Times New Roman"/>
        </w:rPr>
        <w:t xml:space="preserve">-MI-WP-09, examining a </w:t>
      </w:r>
      <w:r w:rsidR="00F87E2C" w:rsidRPr="00662464">
        <w:rPr>
          <w:rFonts w:cs="Times New Roman"/>
        </w:rPr>
        <w:t>management measure of key purse-</w:t>
      </w:r>
      <w:r w:rsidR="00DE3236" w:rsidRPr="00662464">
        <w:rPr>
          <w:rFonts w:cs="Times New Roman"/>
        </w:rPr>
        <w:t>seine vessels for recovering bigeye tuna stock in the western and central Pacific Ocean.</w:t>
      </w:r>
      <w:r w:rsidR="00A23946" w:rsidRPr="00662464">
        <w:rPr>
          <w:rFonts w:cs="Times New Roman"/>
        </w:rPr>
        <w:t xml:space="preserve"> Following </w:t>
      </w:r>
      <w:r w:rsidR="00201EE8" w:rsidRPr="00662464">
        <w:rPr>
          <w:rFonts w:cs="Times New Roman"/>
        </w:rPr>
        <w:t xml:space="preserve">CMM </w:t>
      </w:r>
      <w:r w:rsidR="00A23946" w:rsidRPr="00662464">
        <w:rPr>
          <w:rFonts w:cs="Times New Roman"/>
        </w:rPr>
        <w:t xml:space="preserve">2013-01, </w:t>
      </w:r>
      <w:r w:rsidR="00201EE8" w:rsidRPr="00662464">
        <w:rPr>
          <w:rFonts w:cs="Times New Roman"/>
        </w:rPr>
        <w:t xml:space="preserve">a </w:t>
      </w:r>
      <w:r w:rsidR="00A23946" w:rsidRPr="00662464">
        <w:rPr>
          <w:rFonts w:cs="Times New Roman"/>
        </w:rPr>
        <w:t xml:space="preserve">deterministic projection study </w:t>
      </w:r>
      <w:r w:rsidR="00201EE8" w:rsidRPr="00662464">
        <w:rPr>
          <w:rFonts w:cs="Times New Roman"/>
        </w:rPr>
        <w:t xml:space="preserve">presented at </w:t>
      </w:r>
      <w:r w:rsidR="00A23946" w:rsidRPr="00662464">
        <w:rPr>
          <w:rFonts w:cs="Times New Roman"/>
        </w:rPr>
        <w:t xml:space="preserve">SC10 was </w:t>
      </w:r>
      <w:r w:rsidR="00201EE8" w:rsidRPr="00662464">
        <w:rPr>
          <w:rFonts w:cs="Times New Roman"/>
        </w:rPr>
        <w:t xml:space="preserve">used </w:t>
      </w:r>
      <w:r w:rsidR="00A23946" w:rsidRPr="00662464">
        <w:rPr>
          <w:rFonts w:cs="Times New Roman"/>
        </w:rPr>
        <w:t>for yellowfin tuna that calculated relative impact of different effort ratio</w:t>
      </w:r>
      <w:r w:rsidR="00201EE8" w:rsidRPr="00662464">
        <w:rPr>
          <w:rFonts w:cs="Times New Roman"/>
        </w:rPr>
        <w:t>s of purse-</w:t>
      </w:r>
      <w:r w:rsidR="00A23946" w:rsidRPr="00662464">
        <w:rPr>
          <w:rFonts w:cs="Times New Roman"/>
        </w:rPr>
        <w:t>seine types (</w:t>
      </w:r>
      <w:r w:rsidR="00201EE8" w:rsidRPr="00662464">
        <w:rPr>
          <w:rFonts w:cs="Times New Roman"/>
        </w:rPr>
        <w:t xml:space="preserve">associated </w:t>
      </w:r>
      <w:r w:rsidR="00A23946" w:rsidRPr="00662464">
        <w:rPr>
          <w:rFonts w:cs="Times New Roman"/>
        </w:rPr>
        <w:t xml:space="preserve">or unassociated sets). </w:t>
      </w:r>
      <w:r w:rsidR="00201EE8" w:rsidRPr="00662464">
        <w:rPr>
          <w:rFonts w:cs="Times New Roman"/>
        </w:rPr>
        <w:t xml:space="preserve">The </w:t>
      </w:r>
      <w:r w:rsidR="00A23946" w:rsidRPr="00662464">
        <w:rPr>
          <w:rFonts w:cs="Times New Roman"/>
        </w:rPr>
        <w:t xml:space="preserve">study did not </w:t>
      </w:r>
      <w:r w:rsidR="00201EE8" w:rsidRPr="00662464">
        <w:rPr>
          <w:rFonts w:cs="Times New Roman"/>
        </w:rPr>
        <w:t xml:space="preserve">assume a </w:t>
      </w:r>
      <w:r w:rsidR="00A23946" w:rsidRPr="00662464">
        <w:rPr>
          <w:rFonts w:cs="Times New Roman"/>
        </w:rPr>
        <w:t xml:space="preserve">stock-recruitment relationship. In order to gain a deeper understanding of yellowfin tuna management, </w:t>
      </w:r>
      <w:r w:rsidR="00201EE8" w:rsidRPr="00662464">
        <w:rPr>
          <w:rFonts w:cs="Times New Roman"/>
        </w:rPr>
        <w:t xml:space="preserve">the authors </w:t>
      </w:r>
      <w:r w:rsidR="00A23946" w:rsidRPr="00662464">
        <w:rPr>
          <w:rFonts w:cs="Times New Roman"/>
        </w:rPr>
        <w:t xml:space="preserve">attempted deterministic projection for </w:t>
      </w:r>
      <w:r w:rsidR="00201EE8" w:rsidRPr="00662464">
        <w:rPr>
          <w:rFonts w:cs="Times New Roman"/>
        </w:rPr>
        <w:t xml:space="preserve">the </w:t>
      </w:r>
      <w:r w:rsidR="00A23946" w:rsidRPr="00662464">
        <w:rPr>
          <w:rFonts w:cs="Times New Roman"/>
        </w:rPr>
        <w:t xml:space="preserve">yellowfin tuna stock to assume effort reallocation and </w:t>
      </w:r>
      <w:r w:rsidR="00264845" w:rsidRPr="00662464">
        <w:rPr>
          <w:rFonts w:cs="Times New Roman"/>
        </w:rPr>
        <w:t xml:space="preserve">a </w:t>
      </w:r>
      <w:r w:rsidR="00A23946" w:rsidRPr="00662464">
        <w:rPr>
          <w:rFonts w:cs="Times New Roman"/>
        </w:rPr>
        <w:t>spawner recruitment relationship. A future projection result showed that spawning biomass would increase when effort of FAD sets was redistribute</w:t>
      </w:r>
      <w:r w:rsidR="00264845" w:rsidRPr="00662464">
        <w:rPr>
          <w:rFonts w:cs="Times New Roman"/>
        </w:rPr>
        <w:t>d</w:t>
      </w:r>
      <w:r w:rsidR="00A23946" w:rsidRPr="00662464">
        <w:rPr>
          <w:rFonts w:cs="Times New Roman"/>
        </w:rPr>
        <w:t xml:space="preserve"> </w:t>
      </w:r>
      <w:r w:rsidR="00264845" w:rsidRPr="00662464">
        <w:rPr>
          <w:rFonts w:cs="Times New Roman"/>
        </w:rPr>
        <w:t xml:space="preserve">to </w:t>
      </w:r>
      <w:r w:rsidR="00A23946" w:rsidRPr="00662464">
        <w:rPr>
          <w:rFonts w:cs="Times New Roman"/>
        </w:rPr>
        <w:t>unassociated sets</w:t>
      </w:r>
      <w:r w:rsidR="00264845" w:rsidRPr="00662464">
        <w:rPr>
          <w:rFonts w:cs="Times New Roman"/>
        </w:rPr>
        <w:t xml:space="preserve">, </w:t>
      </w:r>
      <w:r w:rsidR="00A23946" w:rsidRPr="00662464">
        <w:rPr>
          <w:rFonts w:cs="Times New Roman"/>
        </w:rPr>
        <w:t>support</w:t>
      </w:r>
      <w:r w:rsidR="00264845" w:rsidRPr="00662464">
        <w:rPr>
          <w:rFonts w:cs="Times New Roman"/>
        </w:rPr>
        <w:t>ing</w:t>
      </w:r>
      <w:r w:rsidR="00A23946" w:rsidRPr="00662464">
        <w:rPr>
          <w:rFonts w:cs="Times New Roman"/>
        </w:rPr>
        <w:t xml:space="preserve"> </w:t>
      </w:r>
      <w:r w:rsidR="00264845" w:rsidRPr="00662464">
        <w:rPr>
          <w:rFonts w:cs="Times New Roman"/>
        </w:rPr>
        <w:t xml:space="preserve">the </w:t>
      </w:r>
      <w:r w:rsidR="00A23946" w:rsidRPr="00662464">
        <w:rPr>
          <w:rFonts w:cs="Times New Roman"/>
        </w:rPr>
        <w:t xml:space="preserve">effectiveness </w:t>
      </w:r>
      <w:r w:rsidR="00264845" w:rsidRPr="00662464">
        <w:rPr>
          <w:rFonts w:cs="Times New Roman"/>
        </w:rPr>
        <w:t xml:space="preserve">of </w:t>
      </w:r>
      <w:r w:rsidR="00A23946" w:rsidRPr="00662464">
        <w:rPr>
          <w:rFonts w:cs="Times New Roman"/>
        </w:rPr>
        <w:t>the operational shift from associated sets to unassociated sets in the management of yellowfin tuna.</w:t>
      </w:r>
      <w:r w:rsidR="002D75B0" w:rsidRPr="00662464">
        <w:rPr>
          <w:rFonts w:cs="Times New Roman" w:hint="eastAsia"/>
          <w:lang w:eastAsia="ko-KR"/>
        </w:rPr>
        <w:t xml:space="preserve"> </w:t>
      </w:r>
      <w:r w:rsidR="00343C3E" w:rsidRPr="00662464">
        <w:rPr>
          <w:rFonts w:cs="Times New Roman"/>
        </w:rPr>
        <w:t xml:space="preserve">SC12 was invited to consider the management options </w:t>
      </w:r>
      <w:r w:rsidR="00EE0B8C" w:rsidRPr="00662464">
        <w:rPr>
          <w:rFonts w:cs="Times New Roman" w:hint="eastAsia"/>
          <w:lang w:eastAsia="ko-KR"/>
        </w:rPr>
        <w:t>related</w:t>
      </w:r>
      <w:r w:rsidR="00343C3E" w:rsidRPr="00662464">
        <w:rPr>
          <w:rFonts w:cs="Times New Roman"/>
        </w:rPr>
        <w:t xml:space="preserve"> to purse seine fishery including the key purse seine vessels issue, and to request SPC to conduct related analyses including precise future projections using the vessel-level purse seine data</w:t>
      </w:r>
      <w:r w:rsidR="002D75B0" w:rsidRPr="00662464">
        <w:rPr>
          <w:rFonts w:cs="Times New Roman"/>
        </w:rPr>
        <w:t>.</w:t>
      </w:r>
      <w:r w:rsidR="00EE0B8C" w:rsidRPr="00662464">
        <w:t xml:space="preserve"> </w:t>
      </w:r>
    </w:p>
    <w:p w:rsidR="00DE3236" w:rsidRPr="00662464" w:rsidRDefault="009F20DA" w:rsidP="00376864">
      <w:pPr>
        <w:pStyle w:val="WCPFC"/>
        <w:rPr>
          <w:rFonts w:cs="Times New Roman"/>
        </w:rPr>
      </w:pPr>
      <w:r w:rsidRPr="00662464">
        <w:rPr>
          <w:rFonts w:cs="Times New Roman"/>
        </w:rPr>
        <w:t xml:space="preserve">EU noted the </w:t>
      </w:r>
      <w:r w:rsidR="009E1867" w:rsidRPr="00662464">
        <w:rPr>
          <w:rFonts w:cs="Times New Roman"/>
        </w:rPr>
        <w:t>innovative nature of the management measure, and suggested that instead to specific vessels, catch rates are more probably linked to spatial distribution or availability. The catch distribution is often related to bilateral agreements and may change radically according to different situations, according to different time and space distribution, changes which are quite common. It was noted that a similar exercise could be conducted with any fleet​</w:t>
      </w:r>
      <w:r w:rsidR="007167FD" w:rsidRPr="00662464">
        <w:rPr>
          <w:rFonts w:cs="Times New Roman"/>
        </w:rPr>
        <w:t>.</w:t>
      </w:r>
    </w:p>
    <w:p w:rsidR="007167FD" w:rsidRPr="00662464" w:rsidRDefault="007167FD" w:rsidP="00376864">
      <w:pPr>
        <w:pStyle w:val="WCPFC"/>
        <w:rPr>
          <w:rFonts w:cs="Times New Roman"/>
        </w:rPr>
      </w:pPr>
      <w:r w:rsidRPr="00662464">
        <w:rPr>
          <w:rFonts w:cs="Times New Roman"/>
        </w:rPr>
        <w:t xml:space="preserve">SPC </w:t>
      </w:r>
      <w:r w:rsidR="00F82CE0" w:rsidRPr="00662464">
        <w:rPr>
          <w:rFonts w:cs="Times New Roman"/>
        </w:rPr>
        <w:t>s</w:t>
      </w:r>
      <w:r w:rsidR="00FC7744" w:rsidRPr="00662464">
        <w:rPr>
          <w:rFonts w:cs="Times New Roman"/>
        </w:rPr>
        <w:t>uggest</w:t>
      </w:r>
      <w:r w:rsidR="00F82CE0" w:rsidRPr="00662464">
        <w:rPr>
          <w:rFonts w:cs="Times New Roman"/>
        </w:rPr>
        <w:t>ed</w:t>
      </w:r>
      <w:r w:rsidR="00FC7744" w:rsidRPr="00662464">
        <w:rPr>
          <w:rFonts w:cs="Times New Roman"/>
        </w:rPr>
        <w:t xml:space="preserve"> </w:t>
      </w:r>
      <w:r w:rsidR="00F82CE0" w:rsidRPr="00662464">
        <w:rPr>
          <w:rFonts w:cs="Times New Roman"/>
        </w:rPr>
        <w:t xml:space="preserve">that Japan </w:t>
      </w:r>
      <w:r w:rsidR="00FC7744" w:rsidRPr="00662464">
        <w:rPr>
          <w:rFonts w:cs="Times New Roman"/>
        </w:rPr>
        <w:t>run a status quo scenario as recent recruitments may lead to stock recovery without management interventions</w:t>
      </w:r>
      <w:r w:rsidR="00F82CE0" w:rsidRPr="00662464">
        <w:rPr>
          <w:rFonts w:cs="Times New Roman"/>
        </w:rPr>
        <w:t xml:space="preserve">; </w:t>
      </w:r>
      <w:r w:rsidR="00FC7744" w:rsidRPr="00662464">
        <w:rPr>
          <w:rFonts w:cs="Times New Roman"/>
        </w:rPr>
        <w:t xml:space="preserve">a comparison between the two scenarios </w:t>
      </w:r>
      <w:r w:rsidR="00F82CE0" w:rsidRPr="00662464">
        <w:rPr>
          <w:rFonts w:cs="Times New Roman"/>
        </w:rPr>
        <w:t xml:space="preserve">would </w:t>
      </w:r>
      <w:r w:rsidR="00FC7744" w:rsidRPr="00662464">
        <w:rPr>
          <w:rFonts w:cs="Times New Roman"/>
        </w:rPr>
        <w:t>give a better understanding of the impact of the proposed management intervention</w:t>
      </w:r>
      <w:r w:rsidR="00F82CE0" w:rsidRPr="00662464">
        <w:rPr>
          <w:rFonts w:cs="Times New Roman"/>
        </w:rPr>
        <w:t xml:space="preserve">. It was noted </w:t>
      </w:r>
      <w:r w:rsidR="00FC7744" w:rsidRPr="00662464">
        <w:rPr>
          <w:rFonts w:cs="Times New Roman"/>
        </w:rPr>
        <w:t>that due to differences in the formulation of the recent recruitment assumption in TUMAS and those used within approaches based upon stochastic projections</w:t>
      </w:r>
      <w:r w:rsidR="008F01E9" w:rsidRPr="00662464">
        <w:rPr>
          <w:rFonts w:cs="Times New Roman"/>
        </w:rPr>
        <w:t xml:space="preserve"> </w:t>
      </w:r>
      <w:r w:rsidR="00FC7744" w:rsidRPr="00662464">
        <w:rPr>
          <w:rFonts w:cs="Times New Roman"/>
        </w:rPr>
        <w:t xml:space="preserve">such as the tropical tuna CMM evaluations, the results of the two analyses </w:t>
      </w:r>
      <w:r w:rsidR="008F01E9" w:rsidRPr="00662464">
        <w:rPr>
          <w:rFonts w:cs="Times New Roman"/>
        </w:rPr>
        <w:t xml:space="preserve">could not </w:t>
      </w:r>
      <w:r w:rsidR="00FC7744" w:rsidRPr="00662464">
        <w:rPr>
          <w:rFonts w:cs="Times New Roman"/>
        </w:rPr>
        <w:t>be directly</w:t>
      </w:r>
      <w:r w:rsidR="008F01E9" w:rsidRPr="00662464">
        <w:rPr>
          <w:rFonts w:cs="Times New Roman"/>
        </w:rPr>
        <w:t xml:space="preserve"> compared; this would </w:t>
      </w:r>
      <w:r w:rsidR="00FC7744" w:rsidRPr="00662464">
        <w:rPr>
          <w:rFonts w:cs="Times New Roman"/>
        </w:rPr>
        <w:t>also affect comparisons of recovery times to a given stock level between the two analyses.</w:t>
      </w:r>
    </w:p>
    <w:p w:rsidR="007167FD" w:rsidRPr="00662464" w:rsidRDefault="00D75CF9" w:rsidP="00376864">
      <w:pPr>
        <w:pStyle w:val="WCPFC"/>
        <w:rPr>
          <w:rFonts w:cs="Times New Roman"/>
        </w:rPr>
      </w:pPr>
      <w:r w:rsidRPr="00662464">
        <w:rPr>
          <w:rFonts w:cs="Times New Roman"/>
        </w:rPr>
        <w:t xml:space="preserve">PNG could </w:t>
      </w:r>
      <w:r w:rsidR="00515639" w:rsidRPr="00662464">
        <w:rPr>
          <w:rFonts w:cs="Times New Roman"/>
        </w:rPr>
        <w:t xml:space="preserve">not support piecemeal approaches to amending the </w:t>
      </w:r>
      <w:r w:rsidRPr="00662464">
        <w:rPr>
          <w:rFonts w:cs="Times New Roman"/>
        </w:rPr>
        <w:t xml:space="preserve">CMM and advised </w:t>
      </w:r>
      <w:r w:rsidR="00515639" w:rsidRPr="00662464">
        <w:rPr>
          <w:rFonts w:cs="Times New Roman"/>
        </w:rPr>
        <w:t xml:space="preserve">that </w:t>
      </w:r>
      <w:r w:rsidR="0094011E" w:rsidRPr="00662464">
        <w:rPr>
          <w:rFonts w:cs="Times New Roman" w:hint="eastAsia"/>
          <w:lang w:eastAsia="ko-KR"/>
        </w:rPr>
        <w:t xml:space="preserve">PNA is introducing </w:t>
      </w:r>
      <w:r w:rsidR="00515639" w:rsidRPr="00662464">
        <w:rPr>
          <w:rFonts w:cs="Times New Roman"/>
        </w:rPr>
        <w:t>FAD charging to replace FAD closures. This will have a larger effect on those fishing on bigeye tuna</w:t>
      </w:r>
      <w:r w:rsidR="00201EE8" w:rsidRPr="00662464">
        <w:rPr>
          <w:rFonts w:cs="Times New Roman"/>
        </w:rPr>
        <w:t xml:space="preserve">, but </w:t>
      </w:r>
      <w:r w:rsidR="00515639" w:rsidRPr="00662464">
        <w:rPr>
          <w:rFonts w:cs="Times New Roman"/>
        </w:rPr>
        <w:t xml:space="preserve">was not characterised </w:t>
      </w:r>
      <w:r w:rsidR="00201EE8" w:rsidRPr="00662464">
        <w:rPr>
          <w:rFonts w:cs="Times New Roman"/>
        </w:rPr>
        <w:t xml:space="preserve">or </w:t>
      </w:r>
      <w:r w:rsidR="00515639" w:rsidRPr="00662464">
        <w:rPr>
          <w:rFonts w:cs="Times New Roman"/>
        </w:rPr>
        <w:t>included in the stochastic projection.</w:t>
      </w:r>
      <w:r w:rsidR="00371431" w:rsidRPr="00662464">
        <w:rPr>
          <w:rFonts w:cs="Times New Roman" w:hint="eastAsia"/>
          <w:lang w:eastAsia="ko-KR"/>
        </w:rPr>
        <w:t xml:space="preserve"> </w:t>
      </w:r>
    </w:p>
    <w:p w:rsidR="00465216" w:rsidRPr="00662464" w:rsidRDefault="00F21B88" w:rsidP="00376864">
      <w:pPr>
        <w:pStyle w:val="WCPFC"/>
        <w:rPr>
          <w:rFonts w:cs="Times New Roman"/>
        </w:rPr>
      </w:pPr>
      <w:r w:rsidRPr="00662464">
        <w:rPr>
          <w:rFonts w:cs="Times New Roman"/>
        </w:rPr>
        <w:t>A discussion took place about the first recommendation in the paper but there was not agreement to endorse it</w:t>
      </w:r>
      <w:r w:rsidR="00AE554E" w:rsidRPr="00662464">
        <w:rPr>
          <w:rFonts w:cs="Times New Roman"/>
        </w:rPr>
        <w:t xml:space="preserve">, with some CCMs commenting that this kind of </w:t>
      </w:r>
      <w:r w:rsidR="002022A0" w:rsidRPr="00662464">
        <w:rPr>
          <w:rFonts w:cs="Times New Roman"/>
        </w:rPr>
        <w:t xml:space="preserve">projection study </w:t>
      </w:r>
      <w:r w:rsidR="00AE554E" w:rsidRPr="00662464">
        <w:rPr>
          <w:rFonts w:cs="Times New Roman"/>
        </w:rPr>
        <w:t xml:space="preserve">should be supported and others noting </w:t>
      </w:r>
      <w:r w:rsidR="002022A0" w:rsidRPr="00662464">
        <w:rPr>
          <w:rFonts w:cs="Times New Roman"/>
        </w:rPr>
        <w:t xml:space="preserve">PNA’s management measures, the paper’s </w:t>
      </w:r>
      <w:r w:rsidR="00AE554E" w:rsidRPr="00662464">
        <w:rPr>
          <w:rFonts w:cs="Times New Roman"/>
        </w:rPr>
        <w:t>late posting and comments</w:t>
      </w:r>
      <w:r w:rsidR="002022A0" w:rsidRPr="00662464">
        <w:rPr>
          <w:rFonts w:cs="Times New Roman"/>
        </w:rPr>
        <w:t xml:space="preserve"> SPC had made</w:t>
      </w:r>
      <w:r w:rsidR="00E8057B" w:rsidRPr="00662464">
        <w:rPr>
          <w:rFonts w:cs="Times New Roman"/>
        </w:rPr>
        <w:t xml:space="preserve"> about TUMAS</w:t>
      </w:r>
      <w:r w:rsidR="00465216" w:rsidRPr="00662464">
        <w:rPr>
          <w:rFonts w:cs="Times New Roman"/>
        </w:rPr>
        <w:t>.</w:t>
      </w:r>
      <w:r w:rsidRPr="00662464">
        <w:rPr>
          <w:rFonts w:cs="Times New Roman"/>
        </w:rPr>
        <w:t xml:space="preserve"> </w:t>
      </w:r>
      <w:r w:rsidR="00AE554E" w:rsidRPr="00662464">
        <w:rPr>
          <w:rFonts w:cs="Times New Roman"/>
        </w:rPr>
        <w:t xml:space="preserve">The theme </w:t>
      </w:r>
      <w:r w:rsidR="00A2534E" w:rsidRPr="00662464">
        <w:rPr>
          <w:rFonts w:cs="Times New Roman"/>
        </w:rPr>
        <w:t>convenor</w:t>
      </w:r>
      <w:r w:rsidR="00AE554E" w:rsidRPr="00662464">
        <w:rPr>
          <w:rFonts w:cs="Times New Roman"/>
        </w:rPr>
        <w:t xml:space="preserve"> suggested simply drawing the Commission’s attention to it.</w:t>
      </w:r>
      <w:r w:rsidR="00A43478" w:rsidRPr="00662464">
        <w:rPr>
          <w:rFonts w:cs="Times New Roman"/>
        </w:rPr>
        <w:t xml:space="preserve"> </w:t>
      </w:r>
    </w:p>
    <w:p w:rsidR="00F51B93" w:rsidRPr="00662464" w:rsidRDefault="002022A0" w:rsidP="00376864">
      <w:pPr>
        <w:pStyle w:val="WCPFC"/>
        <w:rPr>
          <w:rFonts w:cs="Times New Roman"/>
        </w:rPr>
      </w:pPr>
      <w:r w:rsidRPr="00662464">
        <w:rPr>
          <w:rFonts w:cs="Times New Roman"/>
        </w:rPr>
        <w:t xml:space="preserve">EU reminded SC of a 2015 </w:t>
      </w:r>
      <w:r w:rsidR="0029781A" w:rsidRPr="00662464">
        <w:rPr>
          <w:rFonts w:cs="Times New Roman"/>
        </w:rPr>
        <w:t>SPC examination of purse-seine catches of bigeye (</w:t>
      </w:r>
      <w:r w:rsidR="00DB1316" w:rsidRPr="00662464">
        <w:rPr>
          <w:rFonts w:cs="Times New Roman"/>
        </w:rPr>
        <w:t>SC1</w:t>
      </w:r>
      <w:r w:rsidR="00DB1316" w:rsidRPr="00662464">
        <w:rPr>
          <w:rFonts w:cs="Times New Roman" w:hint="eastAsia"/>
          <w:lang w:eastAsia="ko-KR"/>
        </w:rPr>
        <w:t>1</w:t>
      </w:r>
      <w:r w:rsidR="00C97228" w:rsidRPr="00662464">
        <w:rPr>
          <w:rFonts w:cs="Times New Roman"/>
        </w:rPr>
        <w:t>-</w:t>
      </w:r>
      <w:r w:rsidR="0029781A" w:rsidRPr="00662464">
        <w:rPr>
          <w:rFonts w:cs="Times New Roman"/>
        </w:rPr>
        <w:t xml:space="preserve">MI-WP-07) </w:t>
      </w:r>
      <w:r w:rsidRPr="00662464">
        <w:rPr>
          <w:rFonts w:cs="Times New Roman"/>
        </w:rPr>
        <w:t xml:space="preserve">and commented that EU had </w:t>
      </w:r>
      <w:r w:rsidR="00F51B93" w:rsidRPr="00662464">
        <w:rPr>
          <w:rFonts w:cs="Times New Roman"/>
        </w:rPr>
        <w:t>funded a follow</w:t>
      </w:r>
      <w:r w:rsidRPr="00662464">
        <w:rPr>
          <w:rFonts w:cs="Times New Roman"/>
        </w:rPr>
        <w:t>-</w:t>
      </w:r>
      <w:r w:rsidR="001822F1" w:rsidRPr="00662464">
        <w:rPr>
          <w:rFonts w:cs="Times New Roman"/>
        </w:rPr>
        <w:t xml:space="preserve">up, </w:t>
      </w:r>
      <w:r w:rsidR="00E8057B" w:rsidRPr="00662464">
        <w:rPr>
          <w:rFonts w:cs="Times New Roman"/>
        </w:rPr>
        <w:t xml:space="preserve">which </w:t>
      </w:r>
      <w:r w:rsidR="00F51B93" w:rsidRPr="00662464">
        <w:rPr>
          <w:rFonts w:cs="Times New Roman"/>
        </w:rPr>
        <w:t xml:space="preserve">SPC </w:t>
      </w:r>
      <w:r w:rsidR="001822F1" w:rsidRPr="00662464">
        <w:rPr>
          <w:rFonts w:cs="Times New Roman"/>
        </w:rPr>
        <w:t xml:space="preserve">would </w:t>
      </w:r>
      <w:r w:rsidR="00E8057B" w:rsidRPr="00662464">
        <w:rPr>
          <w:rFonts w:cs="Times New Roman"/>
        </w:rPr>
        <w:t>complete soon</w:t>
      </w:r>
      <w:r w:rsidR="00F51B93" w:rsidRPr="00662464">
        <w:rPr>
          <w:rFonts w:cs="Times New Roman"/>
        </w:rPr>
        <w:t xml:space="preserve">. </w:t>
      </w:r>
    </w:p>
    <w:p w:rsidR="00F51B93" w:rsidRPr="00662464" w:rsidRDefault="00E8057B" w:rsidP="00376864">
      <w:pPr>
        <w:pStyle w:val="WCPFC"/>
        <w:rPr>
          <w:rFonts w:cs="Times New Roman"/>
        </w:rPr>
      </w:pPr>
      <w:r w:rsidRPr="00662464">
        <w:rPr>
          <w:rFonts w:cs="Times New Roman"/>
        </w:rPr>
        <w:t xml:space="preserve">RMI opined that the lack of agreement to endorse the study brings attention to </w:t>
      </w:r>
      <w:r w:rsidR="00F51B93" w:rsidRPr="00662464">
        <w:rPr>
          <w:rFonts w:cs="Times New Roman"/>
        </w:rPr>
        <w:t xml:space="preserve">the need for an SC recommendation </w:t>
      </w:r>
      <w:r w:rsidRPr="00662464">
        <w:rPr>
          <w:rFonts w:cs="Times New Roman"/>
        </w:rPr>
        <w:t xml:space="preserve">about </w:t>
      </w:r>
      <w:r w:rsidR="00F51B93" w:rsidRPr="00662464">
        <w:rPr>
          <w:rFonts w:cs="Times New Roman"/>
        </w:rPr>
        <w:t>bigeye tuna stock</w:t>
      </w:r>
      <w:r w:rsidR="009777BB" w:rsidRPr="00662464">
        <w:rPr>
          <w:rFonts w:cs="Times New Roman"/>
        </w:rPr>
        <w:t>s, for</w:t>
      </w:r>
      <w:r w:rsidRPr="00662464">
        <w:rPr>
          <w:rFonts w:cs="Times New Roman"/>
        </w:rPr>
        <w:t xml:space="preserve"> </w:t>
      </w:r>
      <w:r w:rsidR="00F51B93" w:rsidRPr="00662464">
        <w:rPr>
          <w:rFonts w:cs="Times New Roman"/>
        </w:rPr>
        <w:t>w</w:t>
      </w:r>
      <w:r w:rsidR="00723B20" w:rsidRPr="00662464">
        <w:rPr>
          <w:rFonts w:cs="Times New Roman"/>
        </w:rPr>
        <w:t>hich overfishing</w:t>
      </w:r>
      <w:r w:rsidRPr="00662464">
        <w:rPr>
          <w:rFonts w:cs="Times New Roman"/>
        </w:rPr>
        <w:t xml:space="preserve"> is occurring</w:t>
      </w:r>
      <w:r w:rsidR="009777BB" w:rsidRPr="00662464">
        <w:rPr>
          <w:rFonts w:cs="Times New Roman"/>
        </w:rPr>
        <w:t xml:space="preserve">, and recalled FFA had referred to advice from SC to the Commission on </w:t>
      </w:r>
      <w:r w:rsidR="00F51B93" w:rsidRPr="00662464">
        <w:rPr>
          <w:rFonts w:cs="Times New Roman"/>
        </w:rPr>
        <w:t>a timeframe for recovery.</w:t>
      </w:r>
    </w:p>
    <w:p w:rsidR="00BF03B3" w:rsidRPr="00662464" w:rsidRDefault="00BF03B3" w:rsidP="005B0EAB">
      <w:pPr>
        <w:pStyle w:val="Heading7"/>
        <w:rPr>
          <w:rFonts w:cs="Times New Roman"/>
        </w:rPr>
      </w:pPr>
      <w:r w:rsidRPr="00662464">
        <w:rPr>
          <w:rFonts w:cs="Times New Roman"/>
        </w:rPr>
        <w:t xml:space="preserve">Exemption from the high </w:t>
      </w:r>
      <w:r w:rsidR="005B0EAB" w:rsidRPr="00662464">
        <w:rPr>
          <w:rFonts w:cs="Times New Roman"/>
        </w:rPr>
        <w:t>s</w:t>
      </w:r>
      <w:r w:rsidRPr="00662464">
        <w:rPr>
          <w:rFonts w:cs="Times New Roman"/>
        </w:rPr>
        <w:t>eas FAD closure</w:t>
      </w:r>
    </w:p>
    <w:p w:rsidR="00DD1368" w:rsidRPr="00662464" w:rsidRDefault="00DD1368" w:rsidP="00376864">
      <w:pPr>
        <w:pStyle w:val="WCPFC"/>
        <w:rPr>
          <w:rFonts w:cs="Times New Roman"/>
        </w:rPr>
      </w:pPr>
      <w:r w:rsidRPr="00662464">
        <w:rPr>
          <w:rFonts w:cs="Times New Roman"/>
        </w:rPr>
        <w:t xml:space="preserve">The theme </w:t>
      </w:r>
      <w:r w:rsidR="00A2534E" w:rsidRPr="00662464">
        <w:rPr>
          <w:rFonts w:cs="Times New Roman"/>
        </w:rPr>
        <w:t>convenor</w:t>
      </w:r>
      <w:r w:rsidRPr="00662464">
        <w:rPr>
          <w:rFonts w:cs="Times New Roman"/>
        </w:rPr>
        <w:t xml:space="preserve"> </w:t>
      </w:r>
      <w:r w:rsidR="00BF03B3" w:rsidRPr="00662464">
        <w:rPr>
          <w:rFonts w:cs="Times New Roman"/>
        </w:rPr>
        <w:t>invited</w:t>
      </w:r>
      <w:r w:rsidRPr="00662464">
        <w:rPr>
          <w:rFonts w:cs="Times New Roman"/>
        </w:rPr>
        <w:t xml:space="preserve"> SC12 </w:t>
      </w:r>
      <w:r w:rsidR="00BF03B3" w:rsidRPr="00662464">
        <w:rPr>
          <w:rFonts w:cs="Times New Roman"/>
        </w:rPr>
        <w:t xml:space="preserve">to </w:t>
      </w:r>
      <w:r w:rsidRPr="00662464">
        <w:rPr>
          <w:rFonts w:cs="Times New Roman"/>
        </w:rPr>
        <w:t>review proposals from CCMs wish</w:t>
      </w:r>
      <w:r w:rsidR="00BF03B3" w:rsidRPr="00662464">
        <w:rPr>
          <w:rFonts w:cs="Times New Roman"/>
        </w:rPr>
        <w:t>ing</w:t>
      </w:r>
      <w:r w:rsidRPr="00662464">
        <w:rPr>
          <w:rFonts w:cs="Times New Roman"/>
        </w:rPr>
        <w:t xml:space="preserve"> to claim exemption from the 2017 high seas FAD closure on the basi</w:t>
      </w:r>
      <w:r w:rsidR="00BF03B3" w:rsidRPr="00662464">
        <w:rPr>
          <w:rFonts w:cs="Times New Roman"/>
        </w:rPr>
        <w:t xml:space="preserve">s of footnote 5 of CMM 2015-01 which says: </w:t>
      </w:r>
      <w:r w:rsidRPr="00662464">
        <w:rPr>
          <w:rFonts w:cs="Times New Roman"/>
        </w:rPr>
        <w:t xml:space="preserve">“The high seas FAD closure in paragraph 18 does not apply in 2017 to a CCM that has achieved a verifiable </w:t>
      </w:r>
      <w:r w:rsidRPr="00662464">
        <w:rPr>
          <w:rFonts w:cs="Times New Roman"/>
        </w:rPr>
        <w:lastRenderedPageBreak/>
        <w:t>reduction in bigeye catches by its purse seine vessels to 55% from current levels (2010-2012), to be reviewed on the basis of the advice of the Scientific Committee</w:t>
      </w:r>
      <w:r w:rsidR="00BF03B3" w:rsidRPr="00662464">
        <w:rPr>
          <w:rFonts w:cs="Times New Roman"/>
        </w:rPr>
        <w:t>.</w:t>
      </w:r>
      <w:r w:rsidRPr="00662464">
        <w:rPr>
          <w:rFonts w:cs="Times New Roman"/>
        </w:rPr>
        <w:t>”</w:t>
      </w:r>
    </w:p>
    <w:p w:rsidR="00DD1368" w:rsidRPr="00662464" w:rsidRDefault="00DD1368" w:rsidP="00376864">
      <w:pPr>
        <w:pStyle w:val="WCPFC"/>
        <w:rPr>
          <w:rFonts w:cs="Times New Roman"/>
        </w:rPr>
      </w:pPr>
      <w:r w:rsidRPr="00662464">
        <w:rPr>
          <w:rFonts w:cs="Times New Roman"/>
        </w:rPr>
        <w:t xml:space="preserve">EU </w:t>
      </w:r>
      <w:r w:rsidR="00BF03B3" w:rsidRPr="00662464">
        <w:rPr>
          <w:rFonts w:cs="Times New Roman"/>
        </w:rPr>
        <w:t>commented that</w:t>
      </w:r>
      <w:r w:rsidR="00A60548" w:rsidRPr="00662464">
        <w:rPr>
          <w:rFonts w:cs="Times New Roman"/>
        </w:rPr>
        <w:t>, subject</w:t>
      </w:r>
      <w:r w:rsidR="00BF03B3" w:rsidRPr="00662464">
        <w:rPr>
          <w:rFonts w:cs="Times New Roman"/>
        </w:rPr>
        <w:t xml:space="preserve"> </w:t>
      </w:r>
      <w:r w:rsidR="00A60548" w:rsidRPr="00662464">
        <w:rPr>
          <w:rFonts w:cs="Times New Roman"/>
        </w:rPr>
        <w:t>to SPC’s</w:t>
      </w:r>
      <w:r w:rsidR="000F215B" w:rsidRPr="00662464">
        <w:rPr>
          <w:rFonts w:cs="Times New Roman"/>
        </w:rPr>
        <w:t xml:space="preserve"> </w:t>
      </w:r>
      <w:r w:rsidR="00BF03B3" w:rsidRPr="00662464">
        <w:rPr>
          <w:rFonts w:cs="Times New Roman"/>
        </w:rPr>
        <w:t>confirm</w:t>
      </w:r>
      <w:r w:rsidR="001822F1" w:rsidRPr="00662464">
        <w:rPr>
          <w:rFonts w:cs="Times New Roman"/>
        </w:rPr>
        <w:t>ation</w:t>
      </w:r>
      <w:r w:rsidR="00BF03B3" w:rsidRPr="00662464">
        <w:rPr>
          <w:rFonts w:cs="Times New Roman"/>
        </w:rPr>
        <w:t xml:space="preserve"> </w:t>
      </w:r>
      <w:r w:rsidR="00A60548" w:rsidRPr="00662464">
        <w:rPr>
          <w:rFonts w:cs="Times New Roman"/>
        </w:rPr>
        <w:t xml:space="preserve">of the numbers, </w:t>
      </w:r>
      <w:r w:rsidR="00BF03B3" w:rsidRPr="00662464">
        <w:rPr>
          <w:rFonts w:cs="Times New Roman"/>
        </w:rPr>
        <w:t xml:space="preserve">its </w:t>
      </w:r>
      <w:r w:rsidR="00A60548" w:rsidRPr="00662464">
        <w:rPr>
          <w:rFonts w:cs="Times New Roman"/>
        </w:rPr>
        <w:t xml:space="preserve">fleet had </w:t>
      </w:r>
      <w:r w:rsidR="000F215B" w:rsidRPr="00662464">
        <w:rPr>
          <w:rFonts w:cs="Times New Roman"/>
        </w:rPr>
        <w:t>significantly reduced bigeye tuna bycatch in 2015</w:t>
      </w:r>
      <w:r w:rsidR="00A60548" w:rsidRPr="00662464">
        <w:rPr>
          <w:rFonts w:cs="Times New Roman"/>
        </w:rPr>
        <w:t xml:space="preserve"> and </w:t>
      </w:r>
      <w:r w:rsidR="000F215B" w:rsidRPr="00662464">
        <w:rPr>
          <w:rFonts w:cs="Times New Roman"/>
        </w:rPr>
        <w:t xml:space="preserve">if </w:t>
      </w:r>
      <w:r w:rsidR="00A60548" w:rsidRPr="00662464">
        <w:rPr>
          <w:rFonts w:cs="Times New Roman"/>
        </w:rPr>
        <w:t xml:space="preserve">this agenda item was the opportunity to </w:t>
      </w:r>
      <w:r w:rsidR="000F215B" w:rsidRPr="00662464">
        <w:rPr>
          <w:rFonts w:cs="Times New Roman"/>
        </w:rPr>
        <w:t>apply for an exemption</w:t>
      </w:r>
      <w:r w:rsidR="00A60548" w:rsidRPr="00662464">
        <w:rPr>
          <w:rFonts w:cs="Times New Roman"/>
        </w:rPr>
        <w:t xml:space="preserve">, EU wished to do so. EU was referred to the </w:t>
      </w:r>
      <w:r w:rsidR="000F215B" w:rsidRPr="00662464">
        <w:rPr>
          <w:rFonts w:cs="Times New Roman"/>
        </w:rPr>
        <w:t>tables</w:t>
      </w:r>
      <w:r w:rsidR="00A60548" w:rsidRPr="00662464">
        <w:rPr>
          <w:rFonts w:cs="Times New Roman"/>
        </w:rPr>
        <w:t xml:space="preserve"> in </w:t>
      </w:r>
      <w:r w:rsidR="00E24163" w:rsidRPr="00662464">
        <w:rPr>
          <w:rFonts w:cs="Times New Roman"/>
        </w:rPr>
        <w:t>SC12</w:t>
      </w:r>
      <w:r w:rsidR="00A60548" w:rsidRPr="00662464">
        <w:rPr>
          <w:rFonts w:cs="Times New Roman"/>
        </w:rPr>
        <w:t>-MI-IP-06</w:t>
      </w:r>
      <w:r w:rsidR="005D7355" w:rsidRPr="00662464">
        <w:rPr>
          <w:rFonts w:cs="Times New Roman"/>
        </w:rPr>
        <w:t xml:space="preserve"> that illustrate the level of reduction in PS BET catch and indicating that the EU fleet in 2015 had reached and even exceeded the 55% reduction from 2010-2012 levels</w:t>
      </w:r>
      <w:r w:rsidR="000F215B" w:rsidRPr="00662464">
        <w:rPr>
          <w:rFonts w:cs="Times New Roman"/>
        </w:rPr>
        <w:t xml:space="preserve">. </w:t>
      </w:r>
    </w:p>
    <w:p w:rsidR="0094011E" w:rsidRPr="00662464" w:rsidRDefault="0094011E" w:rsidP="00376864">
      <w:pPr>
        <w:pStyle w:val="WCPFC"/>
        <w:rPr>
          <w:rFonts w:cs="Times New Roman"/>
        </w:rPr>
      </w:pPr>
      <w:r w:rsidRPr="00662464">
        <w:rPr>
          <w:rFonts w:cs="Times New Roman"/>
        </w:rPr>
        <w:t>PNA Members noted that the CMM 2013-01 High Seas FAD closure exemption was expected to only apply where there has been a sustained drop in bigeye bycatch to the 55% level. A fleet should not continue to be exempted if its bigeye bycatch is not maintained at the 55% level. They proposed that SC advise the Commission that the exemption should apply in 2017 to those purse seine fleets with an average bigeye catch for 2014 and 2015 that is reduced to 55% of their average for 2010 to 2012- data in MI-IP-06 could be used to determine which fleets qualified. Should the high seas FAD closure be extended beyond 2017, exemption should require sustained reduction to the 55% level.</w:t>
      </w:r>
    </w:p>
    <w:p w:rsidR="000F215B" w:rsidRPr="00662464" w:rsidRDefault="00A60548" w:rsidP="00376864">
      <w:pPr>
        <w:pStyle w:val="WCPFC"/>
        <w:rPr>
          <w:rFonts w:cs="Times New Roman"/>
        </w:rPr>
      </w:pPr>
      <w:r w:rsidRPr="00662464">
        <w:rPr>
          <w:rFonts w:cs="Times New Roman"/>
        </w:rPr>
        <w:t xml:space="preserve">The theme </w:t>
      </w:r>
      <w:r w:rsidR="00A2534E" w:rsidRPr="00662464">
        <w:rPr>
          <w:rFonts w:cs="Times New Roman"/>
        </w:rPr>
        <w:t>convenor</w:t>
      </w:r>
      <w:r w:rsidRPr="00662464">
        <w:rPr>
          <w:rFonts w:cs="Times New Roman"/>
        </w:rPr>
        <w:t xml:space="preserve"> </w:t>
      </w:r>
      <w:r w:rsidR="00886996" w:rsidRPr="00662464">
        <w:rPr>
          <w:rFonts w:cs="Times New Roman"/>
        </w:rPr>
        <w:t xml:space="preserve">noted that the </w:t>
      </w:r>
      <w:r w:rsidR="000F215B" w:rsidRPr="00662464">
        <w:rPr>
          <w:rFonts w:cs="Times New Roman"/>
        </w:rPr>
        <w:t xml:space="preserve">CMM </w:t>
      </w:r>
      <w:r w:rsidR="00886996" w:rsidRPr="00662464">
        <w:rPr>
          <w:rFonts w:cs="Times New Roman"/>
        </w:rPr>
        <w:t xml:space="preserve">is silent on the time period over which it </w:t>
      </w:r>
      <w:r w:rsidR="000F215B" w:rsidRPr="00662464">
        <w:rPr>
          <w:rFonts w:cs="Times New Roman"/>
        </w:rPr>
        <w:t>should be achieved</w:t>
      </w:r>
      <w:r w:rsidR="00E12AD2" w:rsidRPr="00662464">
        <w:rPr>
          <w:rFonts w:cs="Times New Roman"/>
        </w:rPr>
        <w:t xml:space="preserve">, and there was some uncertainty </w:t>
      </w:r>
      <w:r w:rsidR="00713B75" w:rsidRPr="00662464">
        <w:rPr>
          <w:rFonts w:cs="Times New Roman" w:hint="eastAsia"/>
          <w:lang w:eastAsia="ko-KR"/>
        </w:rPr>
        <w:t xml:space="preserve">whether </w:t>
      </w:r>
      <w:r w:rsidR="00713B75" w:rsidRPr="00662464">
        <w:t>the decrease needed to be sustained</w:t>
      </w:r>
      <w:r w:rsidR="006B0CCA" w:rsidRPr="00662464">
        <w:rPr>
          <w:rFonts w:cs="Times New Roman"/>
        </w:rPr>
        <w:t xml:space="preserve">. </w:t>
      </w:r>
      <w:r w:rsidR="00E12AD2" w:rsidRPr="00662464">
        <w:rPr>
          <w:rFonts w:cs="Times New Roman"/>
        </w:rPr>
        <w:t xml:space="preserve">While it was up </w:t>
      </w:r>
      <w:r w:rsidR="006B0CCA" w:rsidRPr="00662464">
        <w:rPr>
          <w:rFonts w:cs="Times New Roman"/>
        </w:rPr>
        <w:t>to the Commission to decide if certain CCMs have achieved that level</w:t>
      </w:r>
      <w:r w:rsidR="00E12AD2" w:rsidRPr="00662464">
        <w:rPr>
          <w:rFonts w:cs="Times New Roman"/>
        </w:rPr>
        <w:t xml:space="preserve">, SC12 </w:t>
      </w:r>
      <w:r w:rsidR="006B0CCA" w:rsidRPr="00662464">
        <w:rPr>
          <w:rFonts w:cs="Times New Roman"/>
        </w:rPr>
        <w:t xml:space="preserve">can pass </w:t>
      </w:r>
      <w:r w:rsidR="00E12AD2" w:rsidRPr="00662464">
        <w:rPr>
          <w:rFonts w:cs="Times New Roman"/>
        </w:rPr>
        <w:t>advice</w:t>
      </w:r>
      <w:r w:rsidR="006B0CCA" w:rsidRPr="00662464">
        <w:rPr>
          <w:rFonts w:cs="Times New Roman"/>
        </w:rPr>
        <w:t xml:space="preserve"> </w:t>
      </w:r>
      <w:r w:rsidR="00E12AD2" w:rsidRPr="00662464">
        <w:rPr>
          <w:rFonts w:cs="Times New Roman"/>
        </w:rPr>
        <w:t>from CCMs up to the Commission</w:t>
      </w:r>
      <w:r w:rsidR="006B0CCA" w:rsidRPr="00662464">
        <w:rPr>
          <w:rFonts w:cs="Times New Roman"/>
        </w:rPr>
        <w:t>.</w:t>
      </w:r>
    </w:p>
    <w:p w:rsidR="006B0CCA" w:rsidRPr="00662464" w:rsidRDefault="006B0CCA" w:rsidP="00376864">
      <w:pPr>
        <w:pStyle w:val="WCPFC"/>
        <w:rPr>
          <w:rFonts w:cs="Times New Roman"/>
        </w:rPr>
      </w:pPr>
      <w:r w:rsidRPr="00662464">
        <w:rPr>
          <w:rFonts w:cs="Times New Roman"/>
        </w:rPr>
        <w:t xml:space="preserve">Japan </w:t>
      </w:r>
      <w:r w:rsidR="00E12AD2" w:rsidRPr="00662464">
        <w:rPr>
          <w:rFonts w:cs="Times New Roman"/>
        </w:rPr>
        <w:t xml:space="preserve">commented that SC could </w:t>
      </w:r>
      <w:r w:rsidRPr="00662464">
        <w:rPr>
          <w:rFonts w:cs="Times New Roman"/>
        </w:rPr>
        <w:t xml:space="preserve">point out that </w:t>
      </w:r>
      <w:r w:rsidR="00E12AD2" w:rsidRPr="00662464">
        <w:rPr>
          <w:rFonts w:cs="Times New Roman"/>
        </w:rPr>
        <w:t xml:space="preserve">there is some </w:t>
      </w:r>
      <w:r w:rsidRPr="00662464">
        <w:rPr>
          <w:rFonts w:cs="Times New Roman"/>
        </w:rPr>
        <w:t xml:space="preserve">uncertainty </w:t>
      </w:r>
      <w:r w:rsidR="00E12AD2" w:rsidRPr="00662464">
        <w:rPr>
          <w:rFonts w:cs="Times New Roman"/>
        </w:rPr>
        <w:t xml:space="preserve">around </w:t>
      </w:r>
      <w:r w:rsidRPr="00662464">
        <w:rPr>
          <w:rFonts w:cs="Times New Roman"/>
        </w:rPr>
        <w:t>this par</w:t>
      </w:r>
      <w:r w:rsidR="00E12AD2" w:rsidRPr="00662464">
        <w:rPr>
          <w:rFonts w:cs="Times New Roman"/>
        </w:rPr>
        <w:t>agraph</w:t>
      </w:r>
      <w:r w:rsidR="00D31893" w:rsidRPr="00662464">
        <w:rPr>
          <w:rFonts w:cs="Times New Roman"/>
        </w:rPr>
        <w:t>.</w:t>
      </w:r>
    </w:p>
    <w:p w:rsidR="006B0CCA" w:rsidRPr="00662464" w:rsidRDefault="006B0CCA" w:rsidP="00376864">
      <w:pPr>
        <w:pStyle w:val="WCPFC"/>
        <w:rPr>
          <w:rFonts w:cs="Times New Roman"/>
        </w:rPr>
      </w:pPr>
      <w:r w:rsidRPr="00662464">
        <w:rPr>
          <w:rFonts w:cs="Times New Roman"/>
        </w:rPr>
        <w:t xml:space="preserve">EU </w:t>
      </w:r>
      <w:r w:rsidR="00D31893" w:rsidRPr="00662464">
        <w:rPr>
          <w:rFonts w:cs="Times New Roman"/>
        </w:rPr>
        <w:t xml:space="preserve">noted that if </w:t>
      </w:r>
      <w:r w:rsidRPr="00662464">
        <w:rPr>
          <w:rFonts w:cs="Times New Roman"/>
        </w:rPr>
        <w:t xml:space="preserve">the Commission </w:t>
      </w:r>
      <w:r w:rsidR="00D31893" w:rsidRPr="00662464">
        <w:rPr>
          <w:rFonts w:cs="Times New Roman"/>
        </w:rPr>
        <w:t xml:space="preserve">decides these matters </w:t>
      </w:r>
      <w:r w:rsidRPr="00662464">
        <w:rPr>
          <w:rFonts w:cs="Times New Roman"/>
        </w:rPr>
        <w:t xml:space="preserve">and CCMs need to apply during </w:t>
      </w:r>
      <w:r w:rsidR="00D31893" w:rsidRPr="00662464">
        <w:rPr>
          <w:rFonts w:cs="Times New Roman"/>
        </w:rPr>
        <w:t>SC</w:t>
      </w:r>
      <w:r w:rsidRPr="00662464">
        <w:rPr>
          <w:rFonts w:cs="Times New Roman"/>
        </w:rPr>
        <w:t xml:space="preserve"> meeting</w:t>
      </w:r>
      <w:r w:rsidR="00D31893" w:rsidRPr="00662464">
        <w:rPr>
          <w:rFonts w:cs="Times New Roman"/>
        </w:rPr>
        <w:t>s,</w:t>
      </w:r>
      <w:r w:rsidRPr="00662464">
        <w:rPr>
          <w:rFonts w:cs="Times New Roman"/>
        </w:rPr>
        <w:t xml:space="preserve"> then EU </w:t>
      </w:r>
      <w:r w:rsidR="00D31893" w:rsidRPr="00662464">
        <w:rPr>
          <w:rFonts w:cs="Times New Roman"/>
        </w:rPr>
        <w:t xml:space="preserve">would </w:t>
      </w:r>
      <w:r w:rsidR="005D2C3A" w:rsidRPr="00662464">
        <w:rPr>
          <w:rFonts w:cs="Times New Roman"/>
        </w:rPr>
        <w:t xml:space="preserve">be </w:t>
      </w:r>
      <w:r w:rsidR="00D31893" w:rsidRPr="00662464">
        <w:rPr>
          <w:rFonts w:cs="Times New Roman"/>
        </w:rPr>
        <w:t>apply</w:t>
      </w:r>
      <w:r w:rsidR="005D2C3A" w:rsidRPr="00662464">
        <w:rPr>
          <w:rFonts w:cs="Times New Roman"/>
        </w:rPr>
        <w:t>ing</w:t>
      </w:r>
      <w:r w:rsidR="00320C31" w:rsidRPr="00662464">
        <w:rPr>
          <w:rFonts w:cs="Times New Roman"/>
        </w:rPr>
        <w:t xml:space="preserve"> for this</w:t>
      </w:r>
      <w:r w:rsidRPr="00662464">
        <w:rPr>
          <w:rFonts w:cs="Times New Roman"/>
        </w:rPr>
        <w:t>.</w:t>
      </w:r>
    </w:p>
    <w:p w:rsidR="00D31893" w:rsidRPr="00662464" w:rsidRDefault="00D31893" w:rsidP="005B0EAB">
      <w:pPr>
        <w:pStyle w:val="Heading7"/>
        <w:rPr>
          <w:rFonts w:cs="Times New Roman"/>
        </w:rPr>
      </w:pPr>
      <w:r w:rsidRPr="00662464">
        <w:rPr>
          <w:rFonts w:cs="Times New Roman"/>
        </w:rPr>
        <w:t>Effort creep</w:t>
      </w:r>
    </w:p>
    <w:p w:rsidR="00FC7744" w:rsidRPr="00662464" w:rsidRDefault="00FC7744" w:rsidP="00376864">
      <w:pPr>
        <w:pStyle w:val="WCPFC"/>
        <w:rPr>
          <w:rFonts w:cs="Times New Roman"/>
        </w:rPr>
      </w:pPr>
      <w:r w:rsidRPr="00662464">
        <w:rPr>
          <w:rFonts w:cs="Times New Roman"/>
        </w:rPr>
        <w:t xml:space="preserve">G. Pilling presented </w:t>
      </w:r>
      <w:r w:rsidR="00DB1316" w:rsidRPr="00662464">
        <w:rPr>
          <w:rFonts w:cs="Times New Roman"/>
        </w:rPr>
        <w:t>SC12</w:t>
      </w:r>
      <w:r w:rsidRPr="00662464">
        <w:rPr>
          <w:rFonts w:cs="Times New Roman"/>
        </w:rPr>
        <w:t>-MI-WP-08: Examining indicators of effort creep in the WCPO purse seine fishery.</w:t>
      </w:r>
      <w:r w:rsidR="00645EF6" w:rsidRPr="00662464">
        <w:rPr>
          <w:rFonts w:cs="Times New Roman"/>
        </w:rPr>
        <w:t xml:space="preserve"> Graham Pilling (SPC) presented </w:t>
      </w:r>
      <w:r w:rsidR="00DB1316" w:rsidRPr="00662464">
        <w:rPr>
          <w:rFonts w:cs="Times New Roman"/>
        </w:rPr>
        <w:t>SC12</w:t>
      </w:r>
      <w:r w:rsidR="00645EF6" w:rsidRPr="00662464">
        <w:rPr>
          <w:rFonts w:cs="Times New Roman"/>
        </w:rPr>
        <w:t>-MI-WP-08, examining indicators of effort creep in the WCPO purse seine fishery. The paper summarised trends in potential effort creep indicators for the tropical purse seine fishery, and their suitability for adjusting WCPO effort limits. The majority of indicators have shown increases over the recent period within the WCPO when examined both within and outside PNA EEZs. The included increases in the number of sets made per day, reflecting an increase in effective effort within fishing day limits. Vessel characteristics, which may better reflect drivers of effort creep, all displayed increasing trends over time. However, identifying a limited suite of vessel characteristics that directly (or indirectly) influence effort creep will be challenging. Catchability estimates from stock assessments should be the ‘best’ indicators of effort creep, but come with practical challenges that include their timeliness. Once an appropriate link between an indicator and effort creep has been established, development of transparent decision rules for desired effort limit adjustment is recommended. These should define the period of data used for the adjustment, the frequency with which adjustment is considered, and potentially a minimum change within an indicator before effort limit adjustments are made. Noting year-on-year fluctuations in indicators, trends between short-term averages should be examined. Ultimately, the approach should be tested for effectiveness within Management Strategy Evaluation.</w:t>
      </w:r>
    </w:p>
    <w:p w:rsidR="00206D15" w:rsidRPr="00662464" w:rsidRDefault="00A62E28" w:rsidP="00376864">
      <w:pPr>
        <w:pStyle w:val="WCPFC"/>
        <w:rPr>
          <w:rFonts w:cs="Times New Roman"/>
        </w:rPr>
      </w:pPr>
      <w:r w:rsidRPr="00662464">
        <w:rPr>
          <w:rFonts w:cs="Times New Roman"/>
        </w:rPr>
        <w:t xml:space="preserve">The theme convenor noted effort creep in the purse seine fisheries </w:t>
      </w:r>
      <w:r w:rsidR="00CE4F4B" w:rsidRPr="00662464">
        <w:rPr>
          <w:rFonts w:cs="Times New Roman"/>
        </w:rPr>
        <w:t xml:space="preserve">and </w:t>
      </w:r>
      <w:r w:rsidRPr="00662464">
        <w:rPr>
          <w:rFonts w:cs="Times New Roman"/>
        </w:rPr>
        <w:t xml:space="preserve">new </w:t>
      </w:r>
      <w:r w:rsidR="00CE4F4B" w:rsidRPr="00662464">
        <w:rPr>
          <w:rFonts w:cs="Times New Roman"/>
        </w:rPr>
        <w:t>FAD technology</w:t>
      </w:r>
      <w:r w:rsidR="00052B99" w:rsidRPr="00662464">
        <w:rPr>
          <w:rFonts w:cs="Times New Roman"/>
        </w:rPr>
        <w:t>.</w:t>
      </w:r>
    </w:p>
    <w:p w:rsidR="00FC7744" w:rsidRPr="00662464" w:rsidRDefault="00052B99" w:rsidP="00376864">
      <w:pPr>
        <w:pStyle w:val="WCPFC"/>
        <w:rPr>
          <w:rFonts w:cs="Times New Roman"/>
        </w:rPr>
      </w:pPr>
      <w:r w:rsidRPr="00662464">
        <w:rPr>
          <w:rFonts w:cs="Times New Roman"/>
        </w:rPr>
        <w:t xml:space="preserve">Pilling confirmed this was a </w:t>
      </w:r>
      <w:r w:rsidR="00206D15" w:rsidRPr="00662464">
        <w:rPr>
          <w:rFonts w:cs="Times New Roman"/>
        </w:rPr>
        <w:t xml:space="preserve">key area </w:t>
      </w:r>
      <w:r w:rsidRPr="00662464">
        <w:rPr>
          <w:rFonts w:cs="Times New Roman"/>
        </w:rPr>
        <w:t xml:space="preserve">for further investigation for the </w:t>
      </w:r>
      <w:r w:rsidR="00373CFC" w:rsidRPr="00662464">
        <w:rPr>
          <w:rFonts w:cs="Times New Roman"/>
        </w:rPr>
        <w:t>FADMgmtOptions-IWG.</w:t>
      </w:r>
    </w:p>
    <w:p w:rsidR="00FC7744" w:rsidRPr="00662464" w:rsidRDefault="00206D15" w:rsidP="00376864">
      <w:pPr>
        <w:pStyle w:val="WCPFC"/>
        <w:rPr>
          <w:rFonts w:cs="Times New Roman"/>
        </w:rPr>
      </w:pPr>
      <w:r w:rsidRPr="00662464">
        <w:rPr>
          <w:rFonts w:cs="Times New Roman"/>
        </w:rPr>
        <w:lastRenderedPageBreak/>
        <w:t>Japan endorse</w:t>
      </w:r>
      <w:r w:rsidR="00EF0B7A" w:rsidRPr="00662464">
        <w:rPr>
          <w:rFonts w:cs="Times New Roman"/>
        </w:rPr>
        <w:t>d</w:t>
      </w:r>
      <w:r w:rsidRPr="00662464">
        <w:rPr>
          <w:rFonts w:cs="Times New Roman"/>
        </w:rPr>
        <w:t xml:space="preserve"> the first </w:t>
      </w:r>
      <w:r w:rsidR="00EF0B7A" w:rsidRPr="00662464">
        <w:rPr>
          <w:rFonts w:cs="Times New Roman"/>
        </w:rPr>
        <w:t>recommendation, noting that it was a</w:t>
      </w:r>
      <w:r w:rsidRPr="00662464">
        <w:rPr>
          <w:rFonts w:cs="Times New Roman"/>
        </w:rPr>
        <w:t xml:space="preserve">lso </w:t>
      </w:r>
      <w:r w:rsidR="00EF0B7A" w:rsidRPr="00662464">
        <w:rPr>
          <w:rFonts w:cs="Times New Roman"/>
        </w:rPr>
        <w:t>interested</w:t>
      </w:r>
      <w:r w:rsidRPr="00662464">
        <w:rPr>
          <w:rFonts w:cs="Times New Roman"/>
        </w:rPr>
        <w:t xml:space="preserve"> in tech</w:t>
      </w:r>
      <w:r w:rsidR="00EF0B7A" w:rsidRPr="00662464">
        <w:rPr>
          <w:rFonts w:cs="Times New Roman"/>
        </w:rPr>
        <w:t>nological</w:t>
      </w:r>
      <w:r w:rsidRPr="00662464">
        <w:rPr>
          <w:rFonts w:cs="Times New Roman"/>
        </w:rPr>
        <w:t xml:space="preserve"> improvement</w:t>
      </w:r>
      <w:r w:rsidR="00EF0B7A" w:rsidRPr="00662464">
        <w:rPr>
          <w:rFonts w:cs="Times New Roman"/>
        </w:rPr>
        <w:t>s</w:t>
      </w:r>
      <w:r w:rsidRPr="00662464">
        <w:rPr>
          <w:rFonts w:cs="Times New Roman"/>
        </w:rPr>
        <w:t xml:space="preserve"> on</w:t>
      </w:r>
      <w:r w:rsidR="005B0EAB" w:rsidRPr="00662464">
        <w:rPr>
          <w:rFonts w:cs="Times New Roman"/>
        </w:rPr>
        <w:t xml:space="preserve"> </w:t>
      </w:r>
      <w:r w:rsidRPr="00662464">
        <w:rPr>
          <w:rFonts w:cs="Times New Roman"/>
        </w:rPr>
        <w:t xml:space="preserve">FADs. </w:t>
      </w:r>
      <w:r w:rsidR="00EF0B7A" w:rsidRPr="00662464">
        <w:rPr>
          <w:rFonts w:cs="Times New Roman"/>
        </w:rPr>
        <w:t xml:space="preserve">This CCM noted that </w:t>
      </w:r>
      <w:r w:rsidRPr="00662464">
        <w:rPr>
          <w:rFonts w:cs="Times New Roman"/>
        </w:rPr>
        <w:t>SPC provided possible candidates to monitor effort creep</w:t>
      </w:r>
      <w:r w:rsidR="00EF0B7A" w:rsidRPr="00662464">
        <w:rPr>
          <w:rFonts w:cs="Times New Roman"/>
        </w:rPr>
        <w:t>,</w:t>
      </w:r>
      <w:r w:rsidRPr="00662464">
        <w:rPr>
          <w:rFonts w:cs="Times New Roman"/>
        </w:rPr>
        <w:t xml:space="preserve"> but monitor</w:t>
      </w:r>
      <w:r w:rsidR="00EF0B7A" w:rsidRPr="00662464">
        <w:rPr>
          <w:rFonts w:cs="Times New Roman"/>
        </w:rPr>
        <w:t>ing</w:t>
      </w:r>
      <w:r w:rsidRPr="00662464">
        <w:rPr>
          <w:rFonts w:cs="Times New Roman"/>
        </w:rPr>
        <w:t xml:space="preserve"> or track</w:t>
      </w:r>
      <w:r w:rsidR="00EF0B7A" w:rsidRPr="00662464">
        <w:rPr>
          <w:rFonts w:cs="Times New Roman"/>
        </w:rPr>
        <w:t>ing</w:t>
      </w:r>
      <w:r w:rsidRPr="00662464">
        <w:rPr>
          <w:rFonts w:cs="Times New Roman"/>
        </w:rPr>
        <w:t xml:space="preserve"> effort creep in real time</w:t>
      </w:r>
      <w:r w:rsidR="00EF0B7A" w:rsidRPr="00662464">
        <w:rPr>
          <w:rFonts w:cs="Times New Roman"/>
        </w:rPr>
        <w:t xml:space="preserve"> was not taking place and SC may </w:t>
      </w:r>
      <w:r w:rsidRPr="00662464">
        <w:rPr>
          <w:rFonts w:cs="Times New Roman"/>
        </w:rPr>
        <w:t>need to cons</w:t>
      </w:r>
      <w:r w:rsidR="00EF0B7A" w:rsidRPr="00662464">
        <w:rPr>
          <w:rFonts w:cs="Times New Roman"/>
        </w:rPr>
        <w:t>ider</w:t>
      </w:r>
      <w:r w:rsidRPr="00662464">
        <w:rPr>
          <w:rFonts w:cs="Times New Roman"/>
        </w:rPr>
        <w:t xml:space="preserve"> other </w:t>
      </w:r>
      <w:r w:rsidR="007308F8" w:rsidRPr="00662464">
        <w:rPr>
          <w:rFonts w:cs="Times New Roman"/>
        </w:rPr>
        <w:t>research</w:t>
      </w:r>
      <w:r w:rsidR="0072547A" w:rsidRPr="00662464">
        <w:rPr>
          <w:rFonts w:cs="Times New Roman"/>
        </w:rPr>
        <w:t xml:space="preserve"> or </w:t>
      </w:r>
      <w:r w:rsidRPr="00662464">
        <w:rPr>
          <w:rFonts w:cs="Times New Roman"/>
        </w:rPr>
        <w:t xml:space="preserve">find a proxy </w:t>
      </w:r>
      <w:r w:rsidR="0072547A" w:rsidRPr="00662464">
        <w:rPr>
          <w:rFonts w:cs="Times New Roman"/>
        </w:rPr>
        <w:t xml:space="preserve">for the </w:t>
      </w:r>
      <w:r w:rsidRPr="00662464">
        <w:rPr>
          <w:rFonts w:cs="Times New Roman"/>
        </w:rPr>
        <w:t>approx</w:t>
      </w:r>
      <w:r w:rsidR="0072547A" w:rsidRPr="00662464">
        <w:rPr>
          <w:rFonts w:cs="Times New Roman"/>
        </w:rPr>
        <w:t>imate</w:t>
      </w:r>
      <w:r w:rsidRPr="00662464">
        <w:rPr>
          <w:rFonts w:cs="Times New Roman"/>
        </w:rPr>
        <w:t xml:space="preserve"> trend. </w:t>
      </w:r>
      <w:r w:rsidR="0072547A" w:rsidRPr="00662464">
        <w:rPr>
          <w:rFonts w:cs="Times New Roman"/>
        </w:rPr>
        <w:t xml:space="preserve">This CCM asked about the </w:t>
      </w:r>
      <w:r w:rsidRPr="00662464">
        <w:rPr>
          <w:rFonts w:cs="Times New Roman"/>
        </w:rPr>
        <w:t>gen</w:t>
      </w:r>
      <w:r w:rsidR="0072547A" w:rsidRPr="00662464">
        <w:rPr>
          <w:rFonts w:cs="Times New Roman"/>
        </w:rPr>
        <w:t>eral</w:t>
      </w:r>
      <w:r w:rsidRPr="00662464">
        <w:rPr>
          <w:rFonts w:cs="Times New Roman"/>
        </w:rPr>
        <w:t xml:space="preserve"> CPUE</w:t>
      </w:r>
      <w:r w:rsidR="0072547A" w:rsidRPr="00662464">
        <w:rPr>
          <w:rFonts w:cs="Times New Roman"/>
        </w:rPr>
        <w:t xml:space="preserve"> trend, noting </w:t>
      </w:r>
      <w:r w:rsidR="00BA15EB" w:rsidRPr="00662464">
        <w:rPr>
          <w:rFonts w:cs="Times New Roman"/>
        </w:rPr>
        <w:t xml:space="preserve">earlier discussions and the CPUE </w:t>
      </w:r>
      <w:r w:rsidR="004A6CCC" w:rsidRPr="00662464">
        <w:rPr>
          <w:rFonts w:cs="Times New Roman"/>
        </w:rPr>
        <w:t xml:space="preserve">figure in </w:t>
      </w:r>
      <w:r w:rsidR="00BA15EB" w:rsidRPr="00662464">
        <w:rPr>
          <w:rFonts w:cs="Times New Roman"/>
        </w:rPr>
        <w:t>the working paper.</w:t>
      </w:r>
    </w:p>
    <w:p w:rsidR="004A6CCC" w:rsidRPr="00662464" w:rsidRDefault="00713B75" w:rsidP="00376864">
      <w:pPr>
        <w:pStyle w:val="WCPFC"/>
        <w:rPr>
          <w:rFonts w:cs="Times New Roman"/>
        </w:rPr>
      </w:pPr>
      <w:r w:rsidRPr="00662464">
        <w:rPr>
          <w:rFonts w:cs="Times New Roman"/>
        </w:rPr>
        <w:t>Pilling responded that effort was lower in 2015 compared with 2014 which drove the change in overall catch. Regarding a proxy, Pilling noted that using only indicators will not always give an accurate result; the alternative was to find a HCR that is robust to effort creep if it exists</w:t>
      </w:r>
      <w:r w:rsidR="004A6CCC" w:rsidRPr="00662464">
        <w:rPr>
          <w:rFonts w:cs="Times New Roman"/>
        </w:rPr>
        <w:t>.</w:t>
      </w:r>
    </w:p>
    <w:p w:rsidR="004A6CCC" w:rsidRPr="00662464" w:rsidRDefault="00867E55" w:rsidP="00376864">
      <w:pPr>
        <w:pStyle w:val="WCPFC"/>
        <w:rPr>
          <w:rFonts w:cs="Times New Roman"/>
        </w:rPr>
      </w:pPr>
      <w:r w:rsidRPr="00662464">
        <w:rPr>
          <w:rFonts w:cs="Times New Roman"/>
        </w:rPr>
        <w:t xml:space="preserve">RMI commented that </w:t>
      </w:r>
      <w:r w:rsidR="00E666F6" w:rsidRPr="00662464">
        <w:rPr>
          <w:rFonts w:cs="Times New Roman"/>
        </w:rPr>
        <w:t xml:space="preserve">the work in the paper had been </w:t>
      </w:r>
      <w:r w:rsidR="002923BA" w:rsidRPr="00662464">
        <w:rPr>
          <w:rFonts w:cs="Times New Roman"/>
        </w:rPr>
        <w:t xml:space="preserve">requested by </w:t>
      </w:r>
      <w:r w:rsidR="00E666F6" w:rsidRPr="00662464">
        <w:rPr>
          <w:rFonts w:cs="Times New Roman"/>
        </w:rPr>
        <w:t xml:space="preserve">PNA </w:t>
      </w:r>
      <w:r w:rsidR="002923BA" w:rsidRPr="00662464">
        <w:rPr>
          <w:rFonts w:cs="Times New Roman"/>
        </w:rPr>
        <w:t>to inform</w:t>
      </w:r>
      <w:r w:rsidR="00546E8E" w:rsidRPr="00662464">
        <w:rPr>
          <w:rFonts w:cs="Times New Roman"/>
        </w:rPr>
        <w:t xml:space="preserve"> consideration of adjusting</w:t>
      </w:r>
      <w:r w:rsidR="002923BA" w:rsidRPr="00662464">
        <w:rPr>
          <w:rFonts w:cs="Times New Roman"/>
        </w:rPr>
        <w:t xml:space="preserve"> the </w:t>
      </w:r>
      <w:r w:rsidR="00E666F6" w:rsidRPr="00662464">
        <w:rPr>
          <w:rFonts w:cs="Times New Roman"/>
        </w:rPr>
        <w:t xml:space="preserve">VDS </w:t>
      </w:r>
      <w:r w:rsidR="00546E8E" w:rsidRPr="00662464">
        <w:rPr>
          <w:rFonts w:cs="Times New Roman"/>
        </w:rPr>
        <w:t xml:space="preserve">TAE for effort creep. It was being presented to the SC to help ensure the effectiveness of the Commission’s purse-seine fishery effort limits were not undermined by effort creep, </w:t>
      </w:r>
      <w:r w:rsidR="00DE3367" w:rsidRPr="00662464">
        <w:rPr>
          <w:rFonts w:cs="Times New Roman"/>
        </w:rPr>
        <w:t xml:space="preserve">and to begin the </w:t>
      </w:r>
      <w:r w:rsidR="002923BA" w:rsidRPr="00662464">
        <w:rPr>
          <w:rFonts w:cs="Times New Roman"/>
        </w:rPr>
        <w:t xml:space="preserve">work </w:t>
      </w:r>
      <w:r w:rsidR="00DE3367" w:rsidRPr="00662464">
        <w:rPr>
          <w:rFonts w:cs="Times New Roman"/>
        </w:rPr>
        <w:t>of identifying</w:t>
      </w:r>
      <w:r w:rsidR="002923BA" w:rsidRPr="00662464">
        <w:rPr>
          <w:rFonts w:cs="Times New Roman"/>
        </w:rPr>
        <w:t xml:space="preserve"> potential indicators</w:t>
      </w:r>
      <w:r w:rsidR="00546E8E" w:rsidRPr="00662464">
        <w:rPr>
          <w:rFonts w:cs="Times New Roman"/>
        </w:rPr>
        <w:t xml:space="preserve">. </w:t>
      </w:r>
      <w:r w:rsidR="00DE3367" w:rsidRPr="00662464">
        <w:rPr>
          <w:rFonts w:cs="Times New Roman"/>
        </w:rPr>
        <w:t xml:space="preserve">PNA requested SPC </w:t>
      </w:r>
      <w:r w:rsidR="002923BA" w:rsidRPr="00662464">
        <w:rPr>
          <w:rFonts w:cs="Times New Roman"/>
        </w:rPr>
        <w:t>to report annually</w:t>
      </w:r>
      <w:r w:rsidR="000B04E9" w:rsidRPr="00662464">
        <w:rPr>
          <w:rFonts w:cs="Times New Roman"/>
        </w:rPr>
        <w:t xml:space="preserve"> on trends in effort creep through Table 1 and expressed interested in similar work being undertaken so that any process of adjustment for effort creep would be compatible across the WCPO. </w:t>
      </w:r>
      <w:r w:rsidR="00DE3367" w:rsidRPr="00662464">
        <w:rPr>
          <w:rFonts w:cs="Times New Roman"/>
        </w:rPr>
        <w:t xml:space="preserve">RMI noted that the </w:t>
      </w:r>
      <w:r w:rsidR="002923BA" w:rsidRPr="00662464">
        <w:rPr>
          <w:rFonts w:cs="Times New Roman"/>
        </w:rPr>
        <w:t xml:space="preserve">work </w:t>
      </w:r>
      <w:r w:rsidR="00DE3367" w:rsidRPr="00662464">
        <w:rPr>
          <w:rFonts w:cs="Times New Roman"/>
        </w:rPr>
        <w:t>was</w:t>
      </w:r>
      <w:r w:rsidR="002923BA" w:rsidRPr="00662464">
        <w:rPr>
          <w:rFonts w:cs="Times New Roman"/>
        </w:rPr>
        <w:t xml:space="preserve"> </w:t>
      </w:r>
      <w:r w:rsidR="000B04E9" w:rsidRPr="00662464">
        <w:rPr>
          <w:rFonts w:cs="Times New Roman"/>
        </w:rPr>
        <w:t xml:space="preserve">also </w:t>
      </w:r>
      <w:r w:rsidR="002923BA" w:rsidRPr="00662464">
        <w:rPr>
          <w:rFonts w:cs="Times New Roman"/>
        </w:rPr>
        <w:t>dir</w:t>
      </w:r>
      <w:r w:rsidR="00DE3367" w:rsidRPr="00662464">
        <w:rPr>
          <w:rFonts w:cs="Times New Roman"/>
        </w:rPr>
        <w:t>ectly</w:t>
      </w:r>
      <w:r w:rsidR="002923BA" w:rsidRPr="00662464">
        <w:rPr>
          <w:rFonts w:cs="Times New Roman"/>
        </w:rPr>
        <w:t xml:space="preserve"> </w:t>
      </w:r>
      <w:r w:rsidR="00DE3367" w:rsidRPr="00662464">
        <w:rPr>
          <w:rFonts w:cs="Times New Roman"/>
        </w:rPr>
        <w:t>relevant</w:t>
      </w:r>
      <w:r w:rsidR="002923BA" w:rsidRPr="00662464">
        <w:rPr>
          <w:rFonts w:cs="Times New Roman"/>
        </w:rPr>
        <w:t xml:space="preserve"> to the develop</w:t>
      </w:r>
      <w:r w:rsidR="00DE3367" w:rsidRPr="00662464">
        <w:rPr>
          <w:rFonts w:cs="Times New Roman"/>
        </w:rPr>
        <w:t>ment</w:t>
      </w:r>
      <w:r w:rsidR="002923BA" w:rsidRPr="00662464">
        <w:rPr>
          <w:rFonts w:cs="Times New Roman"/>
        </w:rPr>
        <w:t xml:space="preserve"> of a </w:t>
      </w:r>
      <w:r w:rsidR="00522C1C" w:rsidRPr="00662464">
        <w:rPr>
          <w:rFonts w:cs="Times New Roman"/>
        </w:rPr>
        <w:t>HCR</w:t>
      </w:r>
      <w:r w:rsidR="002923BA" w:rsidRPr="00662464">
        <w:rPr>
          <w:rFonts w:cs="Times New Roman"/>
        </w:rPr>
        <w:t xml:space="preserve">. </w:t>
      </w:r>
    </w:p>
    <w:p w:rsidR="008B1246" w:rsidRPr="00662464" w:rsidRDefault="00DE3367" w:rsidP="00376864">
      <w:pPr>
        <w:pStyle w:val="WCPFC"/>
        <w:rPr>
          <w:rFonts w:cs="Times New Roman"/>
        </w:rPr>
      </w:pPr>
      <w:r w:rsidRPr="00662464">
        <w:rPr>
          <w:rFonts w:cs="Times New Roman"/>
        </w:rPr>
        <w:t xml:space="preserve">The theme </w:t>
      </w:r>
      <w:r w:rsidR="00A2534E" w:rsidRPr="00662464">
        <w:rPr>
          <w:rFonts w:cs="Times New Roman"/>
        </w:rPr>
        <w:t>convenor</w:t>
      </w:r>
      <w:r w:rsidRPr="00662464">
        <w:rPr>
          <w:rFonts w:cs="Times New Roman"/>
        </w:rPr>
        <w:t xml:space="preserve"> noted the </w:t>
      </w:r>
      <w:r w:rsidR="008B1246" w:rsidRPr="00662464">
        <w:rPr>
          <w:rFonts w:cs="Times New Roman"/>
        </w:rPr>
        <w:t xml:space="preserve">comments on effort creep across </w:t>
      </w:r>
      <w:r w:rsidRPr="00662464">
        <w:rPr>
          <w:rFonts w:cs="Times New Roman"/>
        </w:rPr>
        <w:t>the WCP</w:t>
      </w:r>
      <w:r w:rsidR="0097783E" w:rsidRPr="00662464">
        <w:rPr>
          <w:rFonts w:cs="Times New Roman"/>
        </w:rPr>
        <w:t>O</w:t>
      </w:r>
      <w:r w:rsidRPr="00662464">
        <w:rPr>
          <w:rFonts w:cs="Times New Roman"/>
        </w:rPr>
        <w:t xml:space="preserve"> </w:t>
      </w:r>
      <w:r w:rsidR="008B1246" w:rsidRPr="00662464">
        <w:rPr>
          <w:rFonts w:cs="Times New Roman"/>
        </w:rPr>
        <w:t>fisheries</w:t>
      </w:r>
      <w:r w:rsidR="0097783E" w:rsidRPr="00662464">
        <w:rPr>
          <w:rFonts w:cs="Times New Roman"/>
        </w:rPr>
        <w:t xml:space="preserve">, including those managed by the PNA VDS, and SC’s recommendations would </w:t>
      </w:r>
      <w:r w:rsidR="008B1246" w:rsidRPr="00662464">
        <w:rPr>
          <w:rFonts w:cs="Times New Roman"/>
        </w:rPr>
        <w:t xml:space="preserve">draw </w:t>
      </w:r>
      <w:r w:rsidR="0097783E" w:rsidRPr="00662464">
        <w:rPr>
          <w:rFonts w:cs="Times New Roman"/>
        </w:rPr>
        <w:t xml:space="preserve">the </w:t>
      </w:r>
      <w:r w:rsidR="008B1246" w:rsidRPr="00662464">
        <w:rPr>
          <w:rFonts w:cs="Times New Roman"/>
        </w:rPr>
        <w:t xml:space="preserve">Commission’s attention to </w:t>
      </w:r>
      <w:r w:rsidR="0097783E" w:rsidRPr="00662464">
        <w:rPr>
          <w:rFonts w:cs="Times New Roman"/>
        </w:rPr>
        <w:t xml:space="preserve">the </w:t>
      </w:r>
      <w:r w:rsidR="008B1246" w:rsidRPr="00662464">
        <w:rPr>
          <w:rFonts w:cs="Times New Roman"/>
        </w:rPr>
        <w:t>work</w:t>
      </w:r>
      <w:r w:rsidR="0097783E" w:rsidRPr="00662464">
        <w:rPr>
          <w:rFonts w:cs="Times New Roman"/>
        </w:rPr>
        <w:t xml:space="preserve"> being undertaken and </w:t>
      </w:r>
      <w:r w:rsidR="00CE4F4B" w:rsidRPr="00662464">
        <w:rPr>
          <w:rFonts w:cs="Times New Roman"/>
        </w:rPr>
        <w:t xml:space="preserve">the </w:t>
      </w:r>
      <w:r w:rsidR="0097783E" w:rsidRPr="00662464">
        <w:rPr>
          <w:rFonts w:cs="Times New Roman"/>
        </w:rPr>
        <w:t xml:space="preserve">SC’s </w:t>
      </w:r>
      <w:r w:rsidR="008B1246" w:rsidRPr="00662464">
        <w:rPr>
          <w:rFonts w:cs="Times New Roman"/>
        </w:rPr>
        <w:t xml:space="preserve">support </w:t>
      </w:r>
      <w:r w:rsidR="0097783E" w:rsidRPr="00662464">
        <w:rPr>
          <w:rFonts w:cs="Times New Roman"/>
        </w:rPr>
        <w:t>for further</w:t>
      </w:r>
      <w:r w:rsidR="008B1246" w:rsidRPr="00662464">
        <w:rPr>
          <w:rFonts w:cs="Times New Roman"/>
        </w:rPr>
        <w:t xml:space="preserve"> work.</w:t>
      </w:r>
    </w:p>
    <w:p w:rsidR="004A034D" w:rsidRPr="00662464" w:rsidRDefault="004A034D" w:rsidP="004A034D">
      <w:pPr>
        <w:pStyle w:val="WCPFC"/>
        <w:rPr>
          <w:rFonts w:cs="Times New Roman"/>
          <w:b/>
        </w:rPr>
      </w:pPr>
      <w:r w:rsidRPr="00662464">
        <w:rPr>
          <w:rFonts w:cs="Times New Roman"/>
          <w:b/>
        </w:rPr>
        <w:t>SC12 reviewed a management option to limit bigeye catches on purse seine vessels with higher percentage of bigeye tuna catch to assist the recovery of the bigeye tuna stock in the WCPO (</w:t>
      </w:r>
      <w:r w:rsidR="00DB1316" w:rsidRPr="00662464">
        <w:rPr>
          <w:rFonts w:cs="Times New Roman"/>
          <w:b/>
        </w:rPr>
        <w:t>SC12</w:t>
      </w:r>
      <w:r w:rsidR="00DB1316" w:rsidRPr="00662464">
        <w:rPr>
          <w:rFonts w:cs="Times New Roman" w:hint="eastAsia"/>
          <w:b/>
          <w:lang w:eastAsia="ko-KR"/>
        </w:rPr>
        <w:t>-</w:t>
      </w:r>
      <w:r w:rsidRPr="00662464">
        <w:rPr>
          <w:rFonts w:cs="Times New Roman"/>
          <w:b/>
        </w:rPr>
        <w:t>MI-WP-09) though noted that further work on this option was required to clarify and validate specific outcomes. SC12 was also informed about additional options considered by some CCMs (e.g., the introduction of FAD charges to manage FAD usage in PNA waters) to achieve this same objective. SC12 recommends that WCPFC13 note that there are various options to limit bigeye catches on purse seine vessels when considering additional management measures for rebuilding the bigeye tuna stock within the WCPO.</w:t>
      </w:r>
    </w:p>
    <w:p w:rsidR="004A034D" w:rsidRPr="00662464" w:rsidRDefault="004A034D" w:rsidP="004A034D">
      <w:pPr>
        <w:pStyle w:val="WCPFC"/>
        <w:rPr>
          <w:rFonts w:cs="Times New Roman"/>
          <w:b/>
        </w:rPr>
      </w:pPr>
      <w:r w:rsidRPr="00662464">
        <w:rPr>
          <w:rFonts w:cs="Times New Roman"/>
          <w:b/>
        </w:rPr>
        <w:t>SC12 discussed the request from WCPFC12 to provide comments and/or recommendations to the Commission on proposals from CCMs that wish to claim exemption from the 2017 high seas FAD closure on the basis of footnote 5 of CMM 2015-01. SC12 was informed that the EU would be requesting such an exemption on the basis of the 2015 bigeye catch in the purse-seine fishery according to SC12-MI-IP-06. However SC12 has not been able to review this proposal due to the lack of guidance on how this review should be done. SC12 also noted that the present CMM is unclear as to how this exemption is to be applied as it does not specify a time period over which the drop in bigeye bycatch to no more than the 55% level of 2010-12 average needs to be sustained. SC12 recommends that TCC12 and WCPFC13 clarify how this assessment should be done.</w:t>
      </w:r>
    </w:p>
    <w:p w:rsidR="004A034D" w:rsidRPr="00662464" w:rsidRDefault="004A034D" w:rsidP="004A034D">
      <w:pPr>
        <w:pStyle w:val="WCPFC"/>
        <w:rPr>
          <w:rFonts w:cs="Times New Roman"/>
          <w:b/>
        </w:rPr>
      </w:pPr>
      <w:r w:rsidRPr="00662464">
        <w:rPr>
          <w:rFonts w:cs="Times New Roman"/>
          <w:b/>
        </w:rPr>
        <w:t>SC12 reviewed candidate indicators of effort creep in the WCPO purse seine fishery (</w:t>
      </w:r>
      <w:r w:rsidR="00DB1316" w:rsidRPr="00662464">
        <w:rPr>
          <w:rFonts w:cs="Times New Roman"/>
          <w:b/>
        </w:rPr>
        <w:t>SC12</w:t>
      </w:r>
      <w:r w:rsidR="00DB1316" w:rsidRPr="00662464">
        <w:rPr>
          <w:rFonts w:cs="Times New Roman" w:hint="eastAsia"/>
          <w:b/>
          <w:lang w:eastAsia="ko-KR"/>
        </w:rPr>
        <w:t>-</w:t>
      </w:r>
      <w:r w:rsidRPr="00662464">
        <w:rPr>
          <w:rFonts w:cs="Times New Roman"/>
          <w:b/>
        </w:rPr>
        <w:t>MI-WP-08) noting that SPC had undertaken the work for the PNA to inform consideration of adjusting the Vessel Day Scheme TAE for effort creep. SC12 strongly supported this work, noting that this work was also directly relevant to the development of a harvest control rule for skipjack. SC12 also identified effort creep as an important issue related to all fleets operating in the WCPO and recommends that WCPF13 that note of these comments and prioritise continued research on this important issue.</w:t>
      </w:r>
    </w:p>
    <w:p w:rsidR="0070381D" w:rsidRDefault="0070381D" w:rsidP="00A23E56">
      <w:pPr>
        <w:pStyle w:val="Heading1"/>
        <w:spacing w:after="480"/>
        <w:rPr>
          <w:lang w:eastAsia="ko-KR"/>
        </w:rPr>
      </w:pPr>
      <w:bookmarkStart w:id="38" w:name="_Toc458856385"/>
    </w:p>
    <w:p w:rsidR="00387607" w:rsidRPr="00662464" w:rsidRDefault="00387607" w:rsidP="00A23E56">
      <w:pPr>
        <w:pStyle w:val="Heading1"/>
        <w:spacing w:after="480"/>
        <w:rPr>
          <w:lang w:eastAsia="ko-KR"/>
        </w:rPr>
      </w:pPr>
      <w:r w:rsidRPr="00662464">
        <w:rPr>
          <w:lang w:eastAsia="ko-KR"/>
        </w:rPr>
        <w:lastRenderedPageBreak/>
        <w:t xml:space="preserve">AGENDA ITEM 6 – </w:t>
      </w:r>
      <w:r w:rsidR="00941173" w:rsidRPr="00662464">
        <w:rPr>
          <w:lang w:val="en-NZ"/>
        </w:rPr>
        <w:t>ECOSYSTEM AND BYCATCH MITIGATION THEM</w:t>
      </w:r>
      <w:r w:rsidRPr="00662464">
        <w:rPr>
          <w:lang w:eastAsia="ko-KR"/>
        </w:rPr>
        <w:t>E</w:t>
      </w:r>
      <w:bookmarkEnd w:id="38"/>
    </w:p>
    <w:p w:rsidR="00941173" w:rsidRPr="00662464" w:rsidRDefault="00941173" w:rsidP="00872EB8">
      <w:pPr>
        <w:pStyle w:val="Heading2"/>
        <w:rPr>
          <w:color w:val="auto"/>
        </w:rPr>
      </w:pPr>
      <w:bookmarkStart w:id="39" w:name="_Toc458856386"/>
      <w:r w:rsidRPr="00662464">
        <w:rPr>
          <w:color w:val="auto"/>
        </w:rPr>
        <w:t>6.1</w:t>
      </w:r>
      <w:r w:rsidRPr="00662464">
        <w:rPr>
          <w:color w:val="auto"/>
        </w:rPr>
        <w:tab/>
        <w:t>Ecosystem effects of fishing</w:t>
      </w:r>
      <w:bookmarkEnd w:id="39"/>
    </w:p>
    <w:p w:rsidR="00941173" w:rsidRPr="00662464" w:rsidRDefault="00941173" w:rsidP="00872EB8">
      <w:pPr>
        <w:pStyle w:val="Heading4"/>
      </w:pPr>
      <w:r w:rsidRPr="00662464">
        <w:t>6.1.1</w:t>
      </w:r>
      <w:r w:rsidRPr="00662464">
        <w:tab/>
        <w:t>Review of research and information</w:t>
      </w:r>
    </w:p>
    <w:p w:rsidR="00941173" w:rsidRPr="00662464" w:rsidRDefault="00941173" w:rsidP="00872EB8">
      <w:pPr>
        <w:pStyle w:val="Heading5"/>
      </w:pPr>
      <w:r w:rsidRPr="00662464">
        <w:t>6.1.1.1</w:t>
      </w:r>
      <w:r w:rsidRPr="00662464">
        <w:tab/>
        <w:t>SEAPODYM</w:t>
      </w:r>
    </w:p>
    <w:p w:rsidR="002E73AA" w:rsidRPr="00662464" w:rsidRDefault="00955AA0" w:rsidP="00376864">
      <w:pPr>
        <w:pStyle w:val="WCPFC"/>
        <w:rPr>
          <w:rFonts w:cs="Times New Roman"/>
        </w:rPr>
      </w:pPr>
      <w:r w:rsidRPr="00662464">
        <w:rPr>
          <w:rFonts w:cs="Times New Roman"/>
        </w:rPr>
        <w:t>P</w:t>
      </w:r>
      <w:r w:rsidR="00F7219B" w:rsidRPr="00662464">
        <w:rPr>
          <w:rFonts w:cs="Times New Roman" w:hint="eastAsia"/>
          <w:lang w:eastAsia="ko-KR"/>
        </w:rPr>
        <w:t>.</w:t>
      </w:r>
      <w:r w:rsidRPr="00662464">
        <w:rPr>
          <w:rFonts w:cs="Times New Roman"/>
        </w:rPr>
        <w:t xml:space="preserve"> </w:t>
      </w:r>
      <w:r w:rsidR="00BB2AEF" w:rsidRPr="00662464">
        <w:rPr>
          <w:rFonts w:cs="Times New Roman"/>
        </w:rPr>
        <w:t xml:space="preserve">Lehodey (CLS France), a consultant working with SPC, </w:t>
      </w:r>
      <w:r w:rsidR="002E73AA" w:rsidRPr="00662464">
        <w:rPr>
          <w:rFonts w:cs="Times New Roman"/>
        </w:rPr>
        <w:t xml:space="preserve">presented </w:t>
      </w:r>
      <w:r w:rsidR="00DB1316" w:rsidRPr="00662464">
        <w:rPr>
          <w:rFonts w:cs="Times New Roman"/>
        </w:rPr>
        <w:t>SC12</w:t>
      </w:r>
      <w:r w:rsidR="002E73AA" w:rsidRPr="00662464">
        <w:rPr>
          <w:rFonts w:cs="Times New Roman"/>
        </w:rPr>
        <w:t xml:space="preserve">-EB-WP-01, on predicting skipjack tuna dynamics and effects of climate change using SEAPODYM with fishing and tagging data. </w:t>
      </w:r>
      <w:r w:rsidR="00DF1A3F" w:rsidRPr="00662464">
        <w:rPr>
          <w:rFonts w:cs="Times New Roman"/>
        </w:rPr>
        <w:t>2.</w:t>
      </w:r>
      <w:r w:rsidR="00DF1A3F" w:rsidRPr="00662464">
        <w:rPr>
          <w:rFonts w:cs="Times New Roman"/>
        </w:rPr>
        <w:tab/>
        <w:t>An updated version of SEAPODYM (version 3.0) was used to revise its application to Pacific skipjack tuna. The major changes implemented in this version are i) revision of the spawning habitat definition, ii) additional parameters for better description of tuna vertical habitat, iii) alternative approach in the likelihood to account for fishing mortality using catch removal, and iv) use of conventional recapture tagging data in the likelihood. The model configuration at a resolution of 2° x month is based on an environmental INTERIM-NEMO-PISCES hindcast (1979-2010). Then the optimal solution achieved is used with three climate projections under the same RCP8.5 IPCC scenario. The new reference solution using tagging data in addition to catch data exhibits more heterogeneous spatial distributions due to higher advection rates and more variable habitats with higher local gradients. As a result the species biomass shows higher concentration in the favo</w:t>
      </w:r>
      <w:r w:rsidR="00841B83">
        <w:rPr>
          <w:rFonts w:cs="Times New Roman" w:hint="eastAsia"/>
          <w:lang w:eastAsia="ko-KR"/>
        </w:rPr>
        <w:t>u</w:t>
      </w:r>
      <w:r w:rsidR="00DF1A3F" w:rsidRPr="00662464">
        <w:rPr>
          <w:rFonts w:cs="Times New Roman"/>
        </w:rPr>
        <w:t xml:space="preserve">rable habitats that match well the main </w:t>
      </w:r>
      <w:r w:rsidR="008A34F3" w:rsidRPr="00662464">
        <w:rPr>
          <w:rFonts w:cs="Times New Roman"/>
        </w:rPr>
        <w:t>fishing grounds, and much less ‘</w:t>
      </w:r>
      <w:r w:rsidR="00DF1A3F" w:rsidRPr="00662464">
        <w:rPr>
          <w:rFonts w:cs="Times New Roman"/>
        </w:rPr>
        <w:t>cryptic</w:t>
      </w:r>
      <w:r w:rsidR="008A34F3" w:rsidRPr="00662464">
        <w:rPr>
          <w:rFonts w:cs="Times New Roman"/>
        </w:rPr>
        <w:t>’</w:t>
      </w:r>
      <w:r w:rsidR="00DF1A3F" w:rsidRPr="00662464">
        <w:rPr>
          <w:rFonts w:cs="Times New Roman"/>
        </w:rPr>
        <w:t xml:space="preserve"> biomass elsewhere. At the beginning of 2010, the total biomass is estimated to be 8.</w:t>
      </w:r>
      <w:r w:rsidR="008A34F3" w:rsidRPr="00662464">
        <w:rPr>
          <w:rFonts w:cs="Times New Roman"/>
        </w:rPr>
        <w:t xml:space="preserve">1mt </w:t>
      </w:r>
      <w:r w:rsidR="00DF1A3F" w:rsidRPr="00662464">
        <w:rPr>
          <w:rFonts w:cs="Times New Roman"/>
        </w:rPr>
        <w:t xml:space="preserve">Pacific-wide excluding the Philippine-Indonesia region and the fishing impact is about 20% of virgin biomass, reaching 25% for adults. Locally it can be above 40%. The fit to observed catch is good for all equatorial fisheries but deteriorates in regions with complex current systems such as the Kuroshio, not well resolved at this resolution. While the total stock estimates in WCPO are close between SEAPODYM and 2014 </w:t>
      </w:r>
      <w:r w:rsidR="008A34F3" w:rsidRPr="00662464">
        <w:rPr>
          <w:rFonts w:cs="Times New Roman"/>
        </w:rPr>
        <w:t xml:space="preserve">MULTIFAN-CL </w:t>
      </w:r>
      <w:r w:rsidR="00DF1A3F" w:rsidRPr="00662464">
        <w:rPr>
          <w:rFonts w:cs="Times New Roman"/>
        </w:rPr>
        <w:t xml:space="preserve">estimate, the results differ between the two models by region, especially in the sub-tropical </w:t>
      </w:r>
      <w:r w:rsidR="008A34F3" w:rsidRPr="00662464">
        <w:rPr>
          <w:rFonts w:cs="Times New Roman"/>
        </w:rPr>
        <w:t xml:space="preserve">Region </w:t>
      </w:r>
      <w:r w:rsidR="00DF1A3F" w:rsidRPr="00662464">
        <w:rPr>
          <w:rFonts w:cs="Times New Roman"/>
        </w:rPr>
        <w:t>1, where MFCL predicts much higher and more variable abundance of skipjack. SEAPODYM predicts higher biomass in the two core tropical regions (2 and 3) known to be the main fishing grounds for skipjack. Climate change simulations without fishing show either no long term decline of skipjack biomass or a decrease arriving in the mid-century or later after 2080, due to strong warming of surface waters in the western equatorial region affecting the spawning and larvae development. No species adaptation to warmer spawning temperatures was considered.</w:t>
      </w:r>
    </w:p>
    <w:p w:rsidR="00955AA0" w:rsidRPr="00662464" w:rsidRDefault="00BB2AEF" w:rsidP="00376864">
      <w:pPr>
        <w:pStyle w:val="WCPFC"/>
        <w:rPr>
          <w:rFonts w:cs="Times New Roman"/>
        </w:rPr>
      </w:pPr>
      <w:r w:rsidRPr="00662464">
        <w:rPr>
          <w:rFonts w:cs="Times New Roman"/>
        </w:rPr>
        <w:t>The theme co-convenor</w:t>
      </w:r>
      <w:r w:rsidR="00937C65" w:rsidRPr="00662464">
        <w:rPr>
          <w:rFonts w:cs="Times New Roman"/>
        </w:rPr>
        <w:t xml:space="preserve"> </w:t>
      </w:r>
      <w:r w:rsidR="008A64CA" w:rsidRPr="00662464">
        <w:rPr>
          <w:rFonts w:cs="Times New Roman"/>
        </w:rPr>
        <w:t>drew SC’s attention to</w:t>
      </w:r>
      <w:r w:rsidR="00937C65" w:rsidRPr="00662464">
        <w:rPr>
          <w:rFonts w:cs="Times New Roman"/>
        </w:rPr>
        <w:t xml:space="preserve"> </w:t>
      </w:r>
      <w:r w:rsidR="00A859FC" w:rsidRPr="00662464">
        <w:rPr>
          <w:rFonts w:cs="Times New Roman"/>
        </w:rPr>
        <w:t>SC12</w:t>
      </w:r>
      <w:r w:rsidR="00937C65" w:rsidRPr="00662464">
        <w:rPr>
          <w:rFonts w:cs="Times New Roman"/>
        </w:rPr>
        <w:t>-EB-IP-14, a SEAPODYM review with an update about ongoing developments and preliminary results</w:t>
      </w:r>
      <w:r w:rsidR="008A64CA" w:rsidRPr="00662464">
        <w:rPr>
          <w:rFonts w:cs="Times New Roman"/>
        </w:rPr>
        <w:t xml:space="preserve">, noting that </w:t>
      </w:r>
      <w:r w:rsidR="00937C65" w:rsidRPr="00662464">
        <w:rPr>
          <w:rFonts w:cs="Times New Roman"/>
        </w:rPr>
        <w:t>there were some general conclusions might be relevant to discussions here.</w:t>
      </w:r>
    </w:p>
    <w:p w:rsidR="00D62BDE" w:rsidRPr="00662464" w:rsidRDefault="00937C65" w:rsidP="00376864">
      <w:pPr>
        <w:pStyle w:val="WCPFC"/>
        <w:rPr>
          <w:rFonts w:cs="Times New Roman"/>
        </w:rPr>
      </w:pPr>
      <w:r w:rsidRPr="00662464">
        <w:rPr>
          <w:rFonts w:cs="Times New Roman"/>
        </w:rPr>
        <w:t xml:space="preserve">Japan </w:t>
      </w:r>
      <w:r w:rsidR="002429FB" w:rsidRPr="00662464">
        <w:rPr>
          <w:rFonts w:cs="Times New Roman"/>
        </w:rPr>
        <w:t xml:space="preserve">asked about </w:t>
      </w:r>
      <w:r w:rsidR="00664485" w:rsidRPr="00662464">
        <w:rPr>
          <w:rFonts w:cs="Times New Roman"/>
        </w:rPr>
        <w:t xml:space="preserve">the </w:t>
      </w:r>
      <w:r w:rsidR="002429FB" w:rsidRPr="00662464">
        <w:rPr>
          <w:rFonts w:cs="Times New Roman"/>
        </w:rPr>
        <w:t>m</w:t>
      </w:r>
      <w:r w:rsidRPr="00662464">
        <w:rPr>
          <w:rFonts w:cs="Times New Roman"/>
        </w:rPr>
        <w:t xml:space="preserve">odelling approach </w:t>
      </w:r>
      <w:r w:rsidR="002429FB" w:rsidRPr="00662464">
        <w:rPr>
          <w:rFonts w:cs="Times New Roman"/>
        </w:rPr>
        <w:t xml:space="preserve">and </w:t>
      </w:r>
      <w:r w:rsidRPr="00662464">
        <w:rPr>
          <w:rFonts w:cs="Times New Roman"/>
        </w:rPr>
        <w:t xml:space="preserve">what </w:t>
      </w:r>
      <w:r w:rsidR="002429FB" w:rsidRPr="00662464">
        <w:rPr>
          <w:rFonts w:cs="Times New Roman"/>
        </w:rPr>
        <w:t xml:space="preserve">drove </w:t>
      </w:r>
      <w:r w:rsidRPr="00662464">
        <w:rPr>
          <w:rFonts w:cs="Times New Roman"/>
        </w:rPr>
        <w:t>the diff</w:t>
      </w:r>
      <w:r w:rsidR="002429FB" w:rsidRPr="00662464">
        <w:rPr>
          <w:rFonts w:cs="Times New Roman"/>
        </w:rPr>
        <w:t xml:space="preserve">erences </w:t>
      </w:r>
      <w:r w:rsidRPr="00662464">
        <w:rPr>
          <w:rFonts w:cs="Times New Roman"/>
        </w:rPr>
        <w:t xml:space="preserve">between the </w:t>
      </w:r>
      <w:r w:rsidR="00D62BDE" w:rsidRPr="00662464">
        <w:rPr>
          <w:rFonts w:cs="Times New Roman"/>
        </w:rPr>
        <w:t>MULTIFAN-CL and SEAPODYM models</w:t>
      </w:r>
      <w:r w:rsidR="002429FB" w:rsidRPr="00662464">
        <w:rPr>
          <w:rFonts w:cs="Times New Roman"/>
        </w:rPr>
        <w:t xml:space="preserve">, </w:t>
      </w:r>
      <w:r w:rsidR="00D62BDE" w:rsidRPr="00662464">
        <w:rPr>
          <w:rFonts w:cs="Times New Roman"/>
        </w:rPr>
        <w:t>noting SEAPODYM shows a continual decrease of skipjack tuna but MULTIFAN-CL indicates it goes up and down. S</w:t>
      </w:r>
      <w:r w:rsidR="002429FB" w:rsidRPr="00662464">
        <w:rPr>
          <w:rFonts w:cs="Times New Roman"/>
        </w:rPr>
        <w:t>econdly</w:t>
      </w:r>
      <w:r w:rsidR="00D62BDE" w:rsidRPr="00662464">
        <w:rPr>
          <w:rFonts w:cs="Times New Roman"/>
        </w:rPr>
        <w:t xml:space="preserve">, Japan asked </w:t>
      </w:r>
      <w:r w:rsidR="002429FB" w:rsidRPr="00662464">
        <w:rPr>
          <w:rFonts w:cs="Times New Roman"/>
        </w:rPr>
        <w:t xml:space="preserve">whether there was a </w:t>
      </w:r>
      <w:r w:rsidRPr="00662464">
        <w:rPr>
          <w:rFonts w:cs="Times New Roman"/>
        </w:rPr>
        <w:t xml:space="preserve">plan to evaluate the </w:t>
      </w:r>
      <w:r w:rsidR="002D75B0" w:rsidRPr="00662464">
        <w:rPr>
          <w:rFonts w:cs="Times New Roman" w:hint="eastAsia"/>
          <w:lang w:eastAsia="ko-KR"/>
        </w:rPr>
        <w:t xml:space="preserve">larvae </w:t>
      </w:r>
      <w:r w:rsidR="002429FB" w:rsidRPr="00662464">
        <w:rPr>
          <w:rFonts w:cs="Times New Roman"/>
        </w:rPr>
        <w:t>distribution</w:t>
      </w:r>
      <w:r w:rsidRPr="00662464">
        <w:rPr>
          <w:rFonts w:cs="Times New Roman"/>
        </w:rPr>
        <w:t xml:space="preserve"> using field data</w:t>
      </w:r>
      <w:r w:rsidR="00D01C65" w:rsidRPr="00662464">
        <w:rPr>
          <w:rFonts w:cs="Times New Roman"/>
        </w:rPr>
        <w:t xml:space="preserve"> (other than fishing data)</w:t>
      </w:r>
      <w:r w:rsidR="00D62BDE" w:rsidRPr="00662464">
        <w:rPr>
          <w:rFonts w:cs="Times New Roman"/>
        </w:rPr>
        <w:t xml:space="preserve">. </w:t>
      </w:r>
    </w:p>
    <w:p w:rsidR="00D62BDE" w:rsidRPr="00662464" w:rsidRDefault="00D01C65" w:rsidP="00376864">
      <w:pPr>
        <w:pStyle w:val="WCPFC"/>
        <w:rPr>
          <w:rFonts w:cs="Times New Roman"/>
        </w:rPr>
      </w:pPr>
      <w:r w:rsidRPr="00662464">
        <w:rPr>
          <w:rFonts w:cs="Times New Roman"/>
        </w:rPr>
        <w:t xml:space="preserve">Lehodey noted that they were moving to high resolution and real time forecasting but they had no means to undertake at-sea work. He noted that if there was the possibility to go to sea that would be very useful to have a real time test using model forecast. Regarding historical data, Lehodey noted that broad average larvae distributions derived from Japanese sampling cruises which took place in the 1970s and 80s, were usually compared to model outputs. It was noted that in the comparison between SEAPODYM and MULTIFAN-CL by region, both models showed similar predicted interannual variability of skipjack biomass, while it was not obvious for other areas. Possible reasons to explain these differences include the fundamentally different treatment of recruitment mechanisms in the models, the explicit description of </w:t>
      </w:r>
      <w:r w:rsidRPr="00662464">
        <w:rPr>
          <w:rFonts w:cs="Times New Roman"/>
        </w:rPr>
        <w:lastRenderedPageBreak/>
        <w:t>fish movement in SEAPODYM and the source of errors in the environmental forcing of the model. Lehodey noted that in the main fishing grounds both models converged to the similar level of biomass which was encouraging, adding that it was important to continue to work with the two models, as together they improved the understanding of the behavioural mechanisms. Lehodey acknowledged he could not provide more explanation on why the SEAPODYM and MULTIFAN-CL models predicted different recruitment variability without further</w:t>
      </w:r>
      <w:r w:rsidR="00A43478" w:rsidRPr="00662464">
        <w:rPr>
          <w:rFonts w:cs="Times New Roman"/>
        </w:rPr>
        <w:t xml:space="preserve"> </w:t>
      </w:r>
      <w:r w:rsidRPr="00662464">
        <w:rPr>
          <w:rFonts w:cs="Times New Roman"/>
        </w:rPr>
        <w:t>investigation</w:t>
      </w:r>
      <w:r w:rsidR="00D62BDE" w:rsidRPr="00662464">
        <w:rPr>
          <w:rFonts w:cs="Times New Roman"/>
        </w:rPr>
        <w:t>.</w:t>
      </w:r>
    </w:p>
    <w:p w:rsidR="00674CFC" w:rsidRPr="00662464" w:rsidRDefault="00D01C65" w:rsidP="00376864">
      <w:pPr>
        <w:pStyle w:val="WCPFC"/>
        <w:rPr>
          <w:rFonts w:cs="Times New Roman"/>
        </w:rPr>
      </w:pPr>
      <w:r w:rsidRPr="00662464">
        <w:rPr>
          <w:rFonts w:cs="Times New Roman"/>
        </w:rPr>
        <w:t>Indonesia expressed interest in the development and improvement of SEAPODYM that is used in the INDESO project for several years. It was mentioned that skipjack tuna distributions predicted by the SEAPODYM operational model for Indonesia had improved since the beginning of the project, based on the known distribution of skipjack in Java Sea and to the east, close to Kalimantan. It was noted that the WPEA project was looking at climate change issues, and guidelines were being developed to deal with future impacts. Indonesia saw the potential for assisting this project using SEAPODYM results</w:t>
      </w:r>
      <w:r w:rsidR="00DD73D6" w:rsidRPr="00662464">
        <w:rPr>
          <w:rFonts w:cs="Times New Roman"/>
        </w:rPr>
        <w:t xml:space="preserve">. </w:t>
      </w:r>
    </w:p>
    <w:p w:rsidR="00DD73D6" w:rsidRPr="00662464" w:rsidRDefault="00D01C65" w:rsidP="00376864">
      <w:pPr>
        <w:pStyle w:val="WCPFC"/>
        <w:rPr>
          <w:rFonts w:cs="Times New Roman"/>
        </w:rPr>
      </w:pPr>
      <w:r w:rsidRPr="00662464">
        <w:rPr>
          <w:rFonts w:cs="Times New Roman"/>
        </w:rPr>
        <w:t>Lehodey emphasised that the operational approach</w:t>
      </w:r>
      <w:r w:rsidR="00B53B1D" w:rsidRPr="00662464">
        <w:rPr>
          <w:rFonts w:cs="Times New Roman"/>
        </w:rPr>
        <w:t xml:space="preserve"> </w:t>
      </w:r>
      <w:r w:rsidRPr="00662464">
        <w:rPr>
          <w:rFonts w:cs="Times New Roman"/>
        </w:rPr>
        <w:t>forced rapid improvement of the model, and feedback from CCMs was valuable</w:t>
      </w:r>
      <w:r w:rsidR="00E11350" w:rsidRPr="00662464">
        <w:rPr>
          <w:rFonts w:cs="Times New Roman"/>
        </w:rPr>
        <w:t>.</w:t>
      </w:r>
    </w:p>
    <w:p w:rsidR="002E2D28" w:rsidRPr="00662464" w:rsidRDefault="00C032CE" w:rsidP="00376864">
      <w:pPr>
        <w:pStyle w:val="WCPFC"/>
        <w:rPr>
          <w:rFonts w:cs="Times New Roman"/>
        </w:rPr>
      </w:pPr>
      <w:r w:rsidRPr="00662464">
        <w:rPr>
          <w:rFonts w:cs="Times New Roman"/>
        </w:rPr>
        <w:t>J. Hampton made some comments on differences between the models. The MULTIFAN-CL used for the latest stock assessments included changes which might bring it more into alignment with SEAPODYM, noting that while these models showed aligned results they were completely different approaches. SEAPODYM takes into account environmental variability; MULTIFAN-CL has process error which SEAPODYM does not have, particularly with recruitment – it responds to variability and size composition data more than SEAPODYM. SEAPODYM also uses tagging data very differently to MULTIFAN-CL; there will be variability in stock size which is responding in some measure to the tagging data; this is not the case in SEAPODYM. Hampton noted that tagging data in SEAPODYM is used for better characterisation of movement, not abundance as it is the case in MULTIFAN-CL</w:t>
      </w:r>
      <w:r w:rsidR="00713B75" w:rsidRPr="00662464">
        <w:rPr>
          <w:rFonts w:cs="Times New Roman" w:hint="eastAsia"/>
          <w:lang w:eastAsia="ko-KR"/>
        </w:rPr>
        <w:t>.</w:t>
      </w:r>
      <w:r w:rsidRPr="00662464">
        <w:rPr>
          <w:rFonts w:cs="Times New Roman"/>
        </w:rPr>
        <w:t xml:space="preserve"> </w:t>
      </w:r>
      <w:r w:rsidR="00713B75" w:rsidRPr="00662464">
        <w:rPr>
          <w:rFonts w:cs="Times New Roman"/>
        </w:rPr>
        <w:t xml:space="preserve">In MULTIFAN-CL, which has coarse spatial structure, there could be an element of cryptic biomass, whereas in SEAPODYM there are specific estimates of stock size in all spatial cells, even those where fishing does not occur. </w:t>
      </w:r>
      <w:r w:rsidRPr="00662464">
        <w:rPr>
          <w:rFonts w:cs="Times New Roman"/>
        </w:rPr>
        <w:t>While MULTIFAN-CL is focusing on stock assessment estimate, SEAPODYM informs on a higher spatial resolution and allows separation of the fishing impact from</w:t>
      </w:r>
      <w:r w:rsidR="00A43478" w:rsidRPr="00662464">
        <w:rPr>
          <w:rFonts w:cs="Times New Roman"/>
        </w:rPr>
        <w:t xml:space="preserve"> </w:t>
      </w:r>
      <w:r w:rsidRPr="00662464">
        <w:rPr>
          <w:rFonts w:cs="Times New Roman"/>
        </w:rPr>
        <w:t>the environmental effects, including climate change</w:t>
      </w:r>
      <w:r w:rsidR="00790BA8" w:rsidRPr="00662464">
        <w:rPr>
          <w:rFonts w:cs="Times New Roman"/>
        </w:rPr>
        <w:t>.</w:t>
      </w:r>
    </w:p>
    <w:p w:rsidR="00790BA8" w:rsidRPr="00662464" w:rsidRDefault="00D01C65" w:rsidP="00376864">
      <w:pPr>
        <w:pStyle w:val="WCPFC"/>
        <w:rPr>
          <w:rFonts w:cs="Times New Roman"/>
        </w:rPr>
      </w:pPr>
      <w:r w:rsidRPr="00662464">
        <w:rPr>
          <w:rFonts w:cs="Times New Roman"/>
        </w:rPr>
        <w:t xml:space="preserve">Lehodey commented that the SEAPODYM model was also strongly dependent on the quality of environmental forcing data it utilises, and advised that using different forcings may bring some differences in the results, even if </w:t>
      </w:r>
      <w:r w:rsidR="00713B75" w:rsidRPr="00662464">
        <w:rPr>
          <w:rFonts w:cs="Times New Roman" w:hint="eastAsia"/>
          <w:lang w:eastAsia="ko-KR"/>
        </w:rPr>
        <w:t>current</w:t>
      </w:r>
      <w:r w:rsidR="00713B75" w:rsidRPr="00662464">
        <w:rPr>
          <w:rFonts w:cs="Times New Roman"/>
        </w:rPr>
        <w:t xml:space="preserve"> </w:t>
      </w:r>
      <w:r w:rsidRPr="00662464">
        <w:rPr>
          <w:rFonts w:cs="Times New Roman"/>
        </w:rPr>
        <w:t>ocean physical-biogeochemical models simulate both seasonal and interannual (e.g. ENSO) variability with good skills</w:t>
      </w:r>
      <w:r w:rsidR="00790BA8" w:rsidRPr="00662464">
        <w:rPr>
          <w:rFonts w:cs="Times New Roman"/>
        </w:rPr>
        <w:t xml:space="preserve">. </w:t>
      </w:r>
    </w:p>
    <w:p w:rsidR="00790BA8" w:rsidRPr="00662464" w:rsidRDefault="00E20956" w:rsidP="00376864">
      <w:pPr>
        <w:pStyle w:val="WCPFC"/>
        <w:rPr>
          <w:rFonts w:cs="Times New Roman"/>
        </w:rPr>
      </w:pPr>
      <w:r w:rsidRPr="00662464">
        <w:rPr>
          <w:rFonts w:cs="Times New Roman"/>
        </w:rPr>
        <w:t xml:space="preserve">FFA members supported further development and application of Projects 62 and 46, including implementation of the 6-point work plan for SEAPODYM considered last year and the outcomes of the review. These CCMs supported work on validating the generality of SEAPODYM results through additional analyses, independent of SEAPODYM, of catch and effort data from ENSO events not included in the optimisation of SEAPODYM. </w:t>
      </w:r>
      <w:r w:rsidR="001822F1" w:rsidRPr="00662464">
        <w:rPr>
          <w:rFonts w:cs="Times New Roman"/>
        </w:rPr>
        <w:t>T</w:t>
      </w:r>
      <w:r w:rsidRPr="00662464">
        <w:rPr>
          <w:rFonts w:cs="Times New Roman"/>
        </w:rPr>
        <w:t>he process of improvement in the application of SEAPODYM to target stocks was useful</w:t>
      </w:r>
      <w:r w:rsidR="001822F1" w:rsidRPr="00662464">
        <w:rPr>
          <w:rFonts w:cs="Times New Roman"/>
        </w:rPr>
        <w:t xml:space="preserve"> and FFA </w:t>
      </w:r>
      <w:r w:rsidRPr="00662464">
        <w:rPr>
          <w:rFonts w:cs="Times New Roman"/>
        </w:rPr>
        <w:t xml:space="preserve">looked forward </w:t>
      </w:r>
      <w:r w:rsidR="001822F1" w:rsidRPr="00662464">
        <w:rPr>
          <w:rFonts w:cs="Times New Roman"/>
        </w:rPr>
        <w:t xml:space="preserve">the </w:t>
      </w:r>
      <w:r w:rsidRPr="00662464">
        <w:rPr>
          <w:rFonts w:cs="Times New Roman"/>
        </w:rPr>
        <w:t xml:space="preserve">use </w:t>
      </w:r>
      <w:r w:rsidR="001822F1" w:rsidRPr="00662464">
        <w:rPr>
          <w:rFonts w:cs="Times New Roman"/>
        </w:rPr>
        <w:t xml:space="preserve">of </w:t>
      </w:r>
      <w:r w:rsidRPr="00662464">
        <w:rPr>
          <w:rFonts w:cs="Times New Roman"/>
        </w:rPr>
        <w:t>SEAPODYM model results in conjunction with other tools when framing scientific advice to the Commission</w:t>
      </w:r>
      <w:r w:rsidR="005B2556" w:rsidRPr="00662464">
        <w:rPr>
          <w:rFonts w:cs="Times New Roman"/>
        </w:rPr>
        <w:t>.</w:t>
      </w:r>
    </w:p>
    <w:p w:rsidR="005B2556" w:rsidRPr="00662464" w:rsidRDefault="00CA182D" w:rsidP="00376864">
      <w:pPr>
        <w:pStyle w:val="WCPFC"/>
        <w:rPr>
          <w:rFonts w:cs="Times New Roman"/>
        </w:rPr>
      </w:pPr>
      <w:r w:rsidRPr="00662464">
        <w:rPr>
          <w:rFonts w:cs="Times New Roman"/>
        </w:rPr>
        <w:t>Australia was encouraged that the model was continuing to evolve. Its incorporation of explicit movement of fish and environmental forcing means if part of a stock moves to the east, as during El Nino for example, SEAPODYM will take that into account, whereas MULTIFAN-CL might interpret that as high recruitment rather than a movement of fish. Australia agreed that quality of data influences the results and asked what was the main change compared to previous skipjack results with SEAPODYM</w:t>
      </w:r>
      <w:r w:rsidR="00FB64FC" w:rsidRPr="00662464">
        <w:rPr>
          <w:rFonts w:cs="Times New Roman"/>
        </w:rPr>
        <w:t xml:space="preserve">. </w:t>
      </w:r>
    </w:p>
    <w:p w:rsidR="00FB64FC" w:rsidRPr="00662464" w:rsidRDefault="00CA182D" w:rsidP="00376864">
      <w:pPr>
        <w:pStyle w:val="WCPFC"/>
        <w:rPr>
          <w:rFonts w:cs="Times New Roman"/>
        </w:rPr>
      </w:pPr>
      <w:r w:rsidRPr="00662464">
        <w:rPr>
          <w:rFonts w:cs="Times New Roman"/>
        </w:rPr>
        <w:lastRenderedPageBreak/>
        <w:t>Lehodey</w:t>
      </w:r>
      <w:r w:rsidR="00B53B1D" w:rsidRPr="00662464">
        <w:rPr>
          <w:rFonts w:cs="Times New Roman"/>
        </w:rPr>
        <w:t xml:space="preserve"> noted that in the new version</w:t>
      </w:r>
      <w:r w:rsidRPr="00662464">
        <w:rPr>
          <w:rFonts w:cs="Times New Roman"/>
        </w:rPr>
        <w:t xml:space="preserve"> there was a lower biomass estimate co</w:t>
      </w:r>
      <w:r w:rsidR="00B53B1D" w:rsidRPr="00662464">
        <w:rPr>
          <w:rFonts w:cs="Times New Roman"/>
        </w:rPr>
        <w:t xml:space="preserve">mpared to previous results, due to the use of catch removal and tagging data. It </w:t>
      </w:r>
      <w:r w:rsidRPr="00662464">
        <w:rPr>
          <w:rFonts w:cs="Times New Roman"/>
        </w:rPr>
        <w:t>concentrated in the main fishing grounds</w:t>
      </w:r>
      <w:r w:rsidR="00FB64FC" w:rsidRPr="00662464">
        <w:rPr>
          <w:rFonts w:cs="Times New Roman"/>
        </w:rPr>
        <w:t>.</w:t>
      </w:r>
    </w:p>
    <w:p w:rsidR="00450336" w:rsidRPr="00662464" w:rsidRDefault="00450336" w:rsidP="00376864">
      <w:pPr>
        <w:pStyle w:val="WCPFC"/>
        <w:rPr>
          <w:rFonts w:cs="Times New Roman"/>
        </w:rPr>
      </w:pPr>
      <w:r w:rsidRPr="00662464">
        <w:rPr>
          <w:rFonts w:cs="Times New Roman"/>
        </w:rPr>
        <w:t xml:space="preserve">Tuvalu supported the continuation of SEAPODYM development and ecosystem modelling, but noted SC does not use the results in framing advice to the Commission. Tuvalu welcomed the outcomes of the review and </w:t>
      </w:r>
      <w:r w:rsidR="00CA182D" w:rsidRPr="00662464">
        <w:rPr>
          <w:rFonts w:cs="Times New Roman"/>
        </w:rPr>
        <w:t>was</w:t>
      </w:r>
      <w:r w:rsidRPr="00662464">
        <w:rPr>
          <w:rFonts w:cs="Times New Roman"/>
        </w:rPr>
        <w:t xml:space="preserve"> pleased to learn that SEAPODYM was now able to be utilised in decision making. The review highlights that SEAPODYM was a useful complement to MULTIFAN-CL for management strategy evaluation work undertaken by WCPFC, which includes spatial management. Tuvalu noted the SEAPODYM focus on spatial distribution, the influence of environmental processes and climate change on tuna population dynamics, which are of significance to PICs and participating territories</w:t>
      </w:r>
      <w:r w:rsidR="00123CA8" w:rsidRPr="00662464">
        <w:rPr>
          <w:rFonts w:cs="Times New Roman"/>
        </w:rPr>
        <w:t>.</w:t>
      </w:r>
    </w:p>
    <w:p w:rsidR="009C1690" w:rsidRPr="00662464" w:rsidRDefault="00DA4195" w:rsidP="00376864">
      <w:pPr>
        <w:pStyle w:val="WCPFC"/>
        <w:rPr>
          <w:rFonts w:cs="Times New Roman"/>
        </w:rPr>
      </w:pPr>
      <w:r w:rsidRPr="00662464">
        <w:rPr>
          <w:rFonts w:cs="Times New Roman"/>
        </w:rPr>
        <w:t xml:space="preserve">The theme co-convenor asked delegations to review </w:t>
      </w:r>
      <w:r w:rsidR="00A859FC" w:rsidRPr="00662464">
        <w:rPr>
          <w:rFonts w:cs="Times New Roman"/>
        </w:rPr>
        <w:t>SC12</w:t>
      </w:r>
      <w:r w:rsidRPr="00662464">
        <w:rPr>
          <w:rFonts w:cs="Times New Roman"/>
        </w:rPr>
        <w:t>-EB-IP-14, a SEAPODYM review, update, preliminary results, and the four recommendations</w:t>
      </w:r>
      <w:r w:rsidR="009C1690" w:rsidRPr="00662464">
        <w:rPr>
          <w:rFonts w:cs="Times New Roman"/>
        </w:rPr>
        <w:t>.</w:t>
      </w:r>
      <w:r w:rsidR="00A43478" w:rsidRPr="00662464">
        <w:rPr>
          <w:rFonts w:cs="Times New Roman"/>
        </w:rPr>
        <w:t xml:space="preserve"> </w:t>
      </w:r>
    </w:p>
    <w:p w:rsidR="007A2DDF" w:rsidRPr="00662464" w:rsidRDefault="007A2DDF" w:rsidP="007A2DDF">
      <w:pPr>
        <w:pStyle w:val="WCPFC"/>
        <w:rPr>
          <w:rFonts w:cs="Times New Roman"/>
          <w:b/>
        </w:rPr>
      </w:pPr>
      <w:r w:rsidRPr="00662464">
        <w:rPr>
          <w:rFonts w:cs="Times New Roman"/>
          <w:b/>
        </w:rPr>
        <w:t>SC12 recommended that WCPFC13 endorses the results of the review of SEAPODYM (</w:t>
      </w:r>
      <w:r w:rsidR="00A859FC" w:rsidRPr="00662464">
        <w:rPr>
          <w:rFonts w:cs="Times New Roman" w:hint="eastAsia"/>
          <w:b/>
          <w:lang w:eastAsia="ko-KR"/>
        </w:rPr>
        <w:t>SC12-</w:t>
      </w:r>
      <w:r w:rsidRPr="00662464">
        <w:rPr>
          <w:rFonts w:cs="Times New Roman"/>
          <w:b/>
        </w:rPr>
        <w:t>EB-IP-14) as follows:</w:t>
      </w:r>
    </w:p>
    <w:p w:rsidR="007A2DDF" w:rsidRPr="00662464" w:rsidRDefault="007A2DDF" w:rsidP="007A2DDF">
      <w:pPr>
        <w:pStyle w:val="WCPFC"/>
        <w:numPr>
          <w:ilvl w:val="0"/>
          <w:numId w:val="0"/>
        </w:numPr>
        <w:ind w:left="720"/>
        <w:rPr>
          <w:rFonts w:cs="Times New Roman"/>
          <w:b/>
        </w:rPr>
      </w:pPr>
      <w:r w:rsidRPr="00662464">
        <w:rPr>
          <w:rFonts w:cs="Times New Roman"/>
          <w:b/>
        </w:rPr>
        <w:t xml:space="preserve">SEAPODYM has the potential to be a useful complementary model to MULTIFAN-CL for MSE work that includes spatial management. Similarly, the capacity of SEAPODYM to include alternate oceanographic states (e.g. ENSO phases and climate change projections) would allow climate proofing (reducing risks and capitalizing on opportunities presented by climate change) to be a consideration in the MSE work undertaken by WCPFC. </w:t>
      </w:r>
    </w:p>
    <w:p w:rsidR="00941173" w:rsidRPr="00662464" w:rsidRDefault="00941173" w:rsidP="00872EB8">
      <w:pPr>
        <w:pStyle w:val="Heading5"/>
      </w:pPr>
      <w:r w:rsidRPr="00662464">
        <w:t>6.1.1.2</w:t>
      </w:r>
      <w:r w:rsidRPr="00662464">
        <w:tab/>
        <w:t>Ecosystem indicators</w:t>
      </w:r>
    </w:p>
    <w:p w:rsidR="00946A7C" w:rsidRPr="00662464" w:rsidRDefault="00BB2AEF" w:rsidP="00376864">
      <w:pPr>
        <w:pStyle w:val="WCPFC"/>
        <w:rPr>
          <w:rFonts w:cs="Times New Roman"/>
        </w:rPr>
      </w:pPr>
      <w:r w:rsidRPr="00662464">
        <w:rPr>
          <w:rFonts w:cs="Times New Roman"/>
        </w:rPr>
        <w:t>The theme co-convenor</w:t>
      </w:r>
      <w:r w:rsidR="00FC43DB" w:rsidRPr="00662464">
        <w:rPr>
          <w:rFonts w:cs="Times New Roman"/>
        </w:rPr>
        <w:t xml:space="preserve"> </w:t>
      </w:r>
      <w:r w:rsidR="00946A7C" w:rsidRPr="00662464">
        <w:rPr>
          <w:rFonts w:cs="Times New Roman"/>
        </w:rPr>
        <w:t xml:space="preserve">noted that SC12 was asked to consider fishery and environmental impacts, based on updated information, if available, including the development of ecosystem indicators. </w:t>
      </w:r>
    </w:p>
    <w:p w:rsidR="00DB795E" w:rsidRPr="00662464" w:rsidRDefault="00946A7C" w:rsidP="00376864">
      <w:pPr>
        <w:pStyle w:val="WCPFC"/>
        <w:rPr>
          <w:rFonts w:cs="Times New Roman"/>
        </w:rPr>
      </w:pPr>
      <w:r w:rsidRPr="00662464">
        <w:rPr>
          <w:rFonts w:cs="Times New Roman"/>
        </w:rPr>
        <w:t>N</w:t>
      </w:r>
      <w:r w:rsidR="00FC43DB" w:rsidRPr="00662464">
        <w:rPr>
          <w:rFonts w:cs="Times New Roman"/>
        </w:rPr>
        <w:t xml:space="preserve">. </w:t>
      </w:r>
      <w:r w:rsidRPr="00662464">
        <w:rPr>
          <w:rFonts w:cs="Times New Roman"/>
        </w:rPr>
        <w:t xml:space="preserve">Smith (SPC) </w:t>
      </w:r>
      <w:r w:rsidR="002E73AA" w:rsidRPr="00662464">
        <w:rPr>
          <w:rFonts w:cs="Times New Roman"/>
        </w:rPr>
        <w:t xml:space="preserve">presented </w:t>
      </w:r>
      <w:r w:rsidR="00DB1316" w:rsidRPr="00662464">
        <w:rPr>
          <w:rFonts w:cs="Times New Roman"/>
        </w:rPr>
        <w:t>SC12</w:t>
      </w:r>
      <w:r w:rsidR="002E73AA" w:rsidRPr="00662464">
        <w:rPr>
          <w:rFonts w:cs="Times New Roman"/>
        </w:rPr>
        <w:t>-EB-WP-02, on ecosystem indicators</w:t>
      </w:r>
      <w:r w:rsidR="00B70195" w:rsidRPr="00662464">
        <w:rPr>
          <w:rFonts w:cs="Times New Roman"/>
        </w:rPr>
        <w:t xml:space="preserve"> in the WCPFC context, a brief summary of WCPO work in this subject to date, and the outline of a proposed work plan for SC to move forward on the design and testing of ecosystem indicators for the WCPO. Ecosystem indicators recognise that tuna do not live in isolation from the ecosystem which supports them. Even in their simplest implementation ecosystem indicators should enable more precise specification of the range of decisions leading to desired or effective outcomes, and reduce the risk of bad outcomes from those decisions. Especially for the longer lived tunas, ecosystem indicators should increasingly provide early warning of when issues may arise. Such forecasts allow time for better management responses and will be particularly important as we move to making decisions in an MSE framework. Previous work on ecosystem indicators highlights:</w:t>
      </w:r>
      <w:r w:rsidR="00A43478" w:rsidRPr="00662464">
        <w:rPr>
          <w:rFonts w:cs="Times New Roman"/>
        </w:rPr>
        <w:t xml:space="preserve"> </w:t>
      </w:r>
      <w:r w:rsidR="00B70195" w:rsidRPr="00662464">
        <w:rPr>
          <w:rFonts w:cs="Times New Roman"/>
        </w:rPr>
        <w:t xml:space="preserve">key challenges, existing data and analyses for the WCPO that could be used for in development, candidate indicators for sharks and monitoring the warm pool pelagic ecosystem, using a range of indicators, and that some can be simple whilst others will need to be more complex. The substantive work is in the design and testing of a range of indicators specific to the WCPFC and its context which will require time and resources. The suite of indicators selected need to be metrics which can be readily used to provide advice, carefully consider the way the WCPFC works, the data available or readily able to be collected, include indicators which characterise the system and its current state, include indicators which provide early signal detection for changes in state, and utilise work done to date and more broadly regionally and globally. Experience in similar work shows that a combination of collaborative detailed technical work, targeted analyses, and broader stakeholder inclusion are critical to development. To progress the design and testing of ecosystem indicators, the work plan starting in 2017 would in year one focus on understanding work to date, and with experts, the SC and our broader stakeholder base, identifying a range of candidate indicators relevant to the WCPO. In year two the work plan would focus on refining design and then testing a suite of ecosystem indicators and reporting to SC. </w:t>
      </w:r>
      <w:r w:rsidR="00B70195" w:rsidRPr="00662464">
        <w:rPr>
          <w:rFonts w:cs="Times New Roman"/>
        </w:rPr>
        <w:lastRenderedPageBreak/>
        <w:t>The programme of work is ambitious but achievable in the timeframes indicated with adequate resourcing.</w:t>
      </w:r>
    </w:p>
    <w:p w:rsidR="00FC43DB" w:rsidRPr="00662464" w:rsidRDefault="009D0814" w:rsidP="00376864">
      <w:pPr>
        <w:pStyle w:val="WCPFC"/>
        <w:rPr>
          <w:rFonts w:cs="Times New Roman"/>
        </w:rPr>
      </w:pPr>
      <w:r w:rsidRPr="00662464">
        <w:rPr>
          <w:rFonts w:cs="Times New Roman"/>
        </w:rPr>
        <w:t>Australia support</w:t>
      </w:r>
      <w:r w:rsidR="00FC43DB" w:rsidRPr="00662464">
        <w:rPr>
          <w:rFonts w:cs="Times New Roman"/>
        </w:rPr>
        <w:t>ed</w:t>
      </w:r>
      <w:r w:rsidRPr="00662464">
        <w:rPr>
          <w:rFonts w:cs="Times New Roman"/>
        </w:rPr>
        <w:t xml:space="preserve"> developing ecosystem indicators</w:t>
      </w:r>
      <w:r w:rsidR="00FC43DB" w:rsidRPr="00662464">
        <w:rPr>
          <w:rFonts w:cs="Times New Roman"/>
        </w:rPr>
        <w:t xml:space="preserve"> and noted that the question was how to interpret</w:t>
      </w:r>
      <w:r w:rsidRPr="00662464">
        <w:rPr>
          <w:rFonts w:cs="Times New Roman"/>
        </w:rPr>
        <w:t xml:space="preserve"> </w:t>
      </w:r>
      <w:r w:rsidR="00FC43DB" w:rsidRPr="00662464">
        <w:rPr>
          <w:rFonts w:cs="Times New Roman"/>
        </w:rPr>
        <w:t xml:space="preserve">the </w:t>
      </w:r>
      <w:r w:rsidRPr="00662464">
        <w:rPr>
          <w:rFonts w:cs="Times New Roman"/>
        </w:rPr>
        <w:t xml:space="preserve">indicators. </w:t>
      </w:r>
      <w:r w:rsidR="00FC43DB" w:rsidRPr="00662464">
        <w:rPr>
          <w:rFonts w:cs="Times New Roman"/>
        </w:rPr>
        <w:t xml:space="preserve">This CCM commented that they need </w:t>
      </w:r>
      <w:r w:rsidR="00ED5E8D" w:rsidRPr="00662464">
        <w:rPr>
          <w:rFonts w:cs="Times New Roman"/>
        </w:rPr>
        <w:t>to be associated with some kind of appro</w:t>
      </w:r>
      <w:r w:rsidR="00FC43DB" w:rsidRPr="00662464">
        <w:rPr>
          <w:rFonts w:cs="Times New Roman"/>
        </w:rPr>
        <w:t>priate,</w:t>
      </w:r>
      <w:r w:rsidR="00ED5E8D" w:rsidRPr="00662464">
        <w:rPr>
          <w:rFonts w:cs="Times New Roman"/>
        </w:rPr>
        <w:t xml:space="preserve"> relevant reference levels. </w:t>
      </w:r>
    </w:p>
    <w:p w:rsidR="00ED5E8D" w:rsidRPr="00662464" w:rsidRDefault="00ED5E8D" w:rsidP="00376864">
      <w:pPr>
        <w:pStyle w:val="WCPFC"/>
        <w:rPr>
          <w:rFonts w:cs="Times New Roman"/>
        </w:rPr>
      </w:pPr>
      <w:r w:rsidRPr="00662464">
        <w:rPr>
          <w:rFonts w:cs="Times New Roman"/>
        </w:rPr>
        <w:t xml:space="preserve">EU </w:t>
      </w:r>
      <w:r w:rsidR="00480DF1" w:rsidRPr="00662464">
        <w:rPr>
          <w:rFonts w:cs="Times New Roman"/>
        </w:rPr>
        <w:t xml:space="preserve">noted </w:t>
      </w:r>
      <w:r w:rsidR="00815D72" w:rsidRPr="00662464">
        <w:rPr>
          <w:rFonts w:cs="Times New Roman"/>
        </w:rPr>
        <w:t xml:space="preserve">one </w:t>
      </w:r>
      <w:r w:rsidR="00480DF1" w:rsidRPr="00662464">
        <w:rPr>
          <w:rFonts w:cs="Times New Roman"/>
        </w:rPr>
        <w:t>initiative</w:t>
      </w:r>
      <w:r w:rsidRPr="00662464">
        <w:rPr>
          <w:rFonts w:cs="Times New Roman"/>
        </w:rPr>
        <w:t xml:space="preserve"> </w:t>
      </w:r>
      <w:r w:rsidR="00815D72" w:rsidRPr="00662464">
        <w:rPr>
          <w:rFonts w:cs="Times New Roman"/>
        </w:rPr>
        <w:t xml:space="preserve">funded by the ABNJ Project, </w:t>
      </w:r>
      <w:r w:rsidRPr="00662464">
        <w:rPr>
          <w:rFonts w:cs="Times New Roman"/>
        </w:rPr>
        <w:t xml:space="preserve">trying to promote a global meeting among </w:t>
      </w:r>
      <w:r w:rsidR="00815D72" w:rsidRPr="00662464">
        <w:rPr>
          <w:rFonts w:cs="Times New Roman"/>
        </w:rPr>
        <w:t>RFMOs, and commented that ICCAT was looking at identification</w:t>
      </w:r>
      <w:r w:rsidRPr="00662464">
        <w:rPr>
          <w:rFonts w:cs="Times New Roman"/>
        </w:rPr>
        <w:t xml:space="preserve"> of </w:t>
      </w:r>
      <w:r w:rsidR="00A97AAC" w:rsidRPr="00662464">
        <w:rPr>
          <w:rFonts w:cs="Times New Roman"/>
        </w:rPr>
        <w:t xml:space="preserve">indicators. </w:t>
      </w:r>
    </w:p>
    <w:p w:rsidR="00A97AAC" w:rsidRPr="00662464" w:rsidRDefault="00EC3769" w:rsidP="00376864">
      <w:pPr>
        <w:pStyle w:val="WCPFC"/>
        <w:rPr>
          <w:rFonts w:cs="Times New Roman"/>
        </w:rPr>
      </w:pPr>
      <w:r w:rsidRPr="00662464">
        <w:rPr>
          <w:rFonts w:cs="Times New Roman"/>
        </w:rPr>
        <w:t xml:space="preserve">The theme co-convenor </w:t>
      </w:r>
      <w:r w:rsidR="00A97AAC" w:rsidRPr="00662464">
        <w:rPr>
          <w:rFonts w:cs="Times New Roman"/>
        </w:rPr>
        <w:t>advised that the Secretariat was aware of th</w:t>
      </w:r>
      <w:r w:rsidR="00815D72" w:rsidRPr="00662464">
        <w:rPr>
          <w:rFonts w:cs="Times New Roman"/>
        </w:rPr>
        <w:t xml:space="preserve">ese meetings; </w:t>
      </w:r>
      <w:r w:rsidR="00A97AAC" w:rsidRPr="00662464">
        <w:rPr>
          <w:rFonts w:cs="Times New Roman"/>
        </w:rPr>
        <w:t xml:space="preserve">the intention </w:t>
      </w:r>
      <w:r w:rsidR="00480DF1" w:rsidRPr="00662464">
        <w:rPr>
          <w:rFonts w:cs="Times New Roman"/>
        </w:rPr>
        <w:t>wa</w:t>
      </w:r>
      <w:r w:rsidR="00A97AAC" w:rsidRPr="00662464">
        <w:rPr>
          <w:rFonts w:cs="Times New Roman"/>
        </w:rPr>
        <w:t xml:space="preserve">s to </w:t>
      </w:r>
      <w:r w:rsidR="00480DF1" w:rsidRPr="00662464">
        <w:rPr>
          <w:rFonts w:cs="Times New Roman"/>
        </w:rPr>
        <w:t xml:space="preserve">stay across these discussions </w:t>
      </w:r>
      <w:r w:rsidR="00A97AAC" w:rsidRPr="00662464">
        <w:rPr>
          <w:rFonts w:cs="Times New Roman"/>
        </w:rPr>
        <w:t>and participate where possible</w:t>
      </w:r>
      <w:r w:rsidR="00815D72" w:rsidRPr="00662464">
        <w:rPr>
          <w:rFonts w:cs="Times New Roman"/>
        </w:rPr>
        <w:t>.</w:t>
      </w:r>
    </w:p>
    <w:p w:rsidR="00A97AAC" w:rsidRPr="00662464" w:rsidRDefault="00123CA8" w:rsidP="00376864">
      <w:pPr>
        <w:pStyle w:val="WCPFC"/>
        <w:rPr>
          <w:rFonts w:cs="Times New Roman"/>
        </w:rPr>
      </w:pPr>
      <w:r w:rsidRPr="00662464">
        <w:rPr>
          <w:rFonts w:cs="Times New Roman"/>
        </w:rPr>
        <w:t xml:space="preserve">FFA </w:t>
      </w:r>
      <w:r w:rsidR="00815D72" w:rsidRPr="00662464">
        <w:rPr>
          <w:rFonts w:cs="Times New Roman"/>
        </w:rPr>
        <w:t xml:space="preserve">members </w:t>
      </w:r>
      <w:r w:rsidRPr="00662464">
        <w:rPr>
          <w:rFonts w:cs="Times New Roman"/>
        </w:rPr>
        <w:t>consider</w:t>
      </w:r>
      <w:r w:rsidR="00A22CA6" w:rsidRPr="00662464">
        <w:rPr>
          <w:rFonts w:cs="Times New Roman"/>
        </w:rPr>
        <w:t>ed</w:t>
      </w:r>
      <w:r w:rsidRPr="00662464">
        <w:rPr>
          <w:rFonts w:cs="Times New Roman"/>
        </w:rPr>
        <w:t xml:space="preserve"> the work on ecosystem indicators </w:t>
      </w:r>
      <w:r w:rsidR="00A22CA6" w:rsidRPr="00662464">
        <w:rPr>
          <w:rFonts w:cs="Times New Roman"/>
        </w:rPr>
        <w:t xml:space="preserve">to be </w:t>
      </w:r>
      <w:r w:rsidRPr="00662464">
        <w:rPr>
          <w:rFonts w:cs="Times New Roman"/>
        </w:rPr>
        <w:t>important</w:t>
      </w:r>
      <w:r w:rsidR="00A22CA6" w:rsidRPr="00662464">
        <w:rPr>
          <w:rFonts w:cs="Times New Roman"/>
        </w:rPr>
        <w:t xml:space="preserve"> and </w:t>
      </w:r>
      <w:r w:rsidRPr="00662464">
        <w:rPr>
          <w:rFonts w:cs="Times New Roman"/>
        </w:rPr>
        <w:t>support</w:t>
      </w:r>
      <w:r w:rsidR="00A22CA6" w:rsidRPr="00662464">
        <w:rPr>
          <w:rFonts w:cs="Times New Roman"/>
        </w:rPr>
        <w:t>ed re</w:t>
      </w:r>
      <w:r w:rsidRPr="00662464">
        <w:rPr>
          <w:rFonts w:cs="Times New Roman"/>
        </w:rPr>
        <w:t>instating SC11 advice on ecosystem indicators</w:t>
      </w:r>
      <w:r w:rsidR="00A22CA6" w:rsidRPr="00662464">
        <w:rPr>
          <w:rFonts w:cs="Times New Roman"/>
        </w:rPr>
        <w:t>,</w:t>
      </w:r>
      <w:r w:rsidRPr="00662464">
        <w:rPr>
          <w:rFonts w:cs="Times New Roman"/>
        </w:rPr>
        <w:t xml:space="preserve"> recognising points raised </w:t>
      </w:r>
      <w:r w:rsidR="00A22CA6" w:rsidRPr="00662464">
        <w:rPr>
          <w:rFonts w:cs="Times New Roman"/>
        </w:rPr>
        <w:t xml:space="preserve">at </w:t>
      </w:r>
      <w:r w:rsidRPr="00662464">
        <w:rPr>
          <w:rFonts w:cs="Times New Roman"/>
        </w:rPr>
        <w:t xml:space="preserve">WCPFC12 in support of this work. </w:t>
      </w:r>
      <w:r w:rsidR="00A22CA6" w:rsidRPr="00662464">
        <w:rPr>
          <w:rFonts w:cs="Times New Roman"/>
        </w:rPr>
        <w:t xml:space="preserve">These CCMs </w:t>
      </w:r>
      <w:r w:rsidRPr="00662464">
        <w:rPr>
          <w:rFonts w:cs="Times New Roman"/>
        </w:rPr>
        <w:t>support</w:t>
      </w:r>
      <w:r w:rsidR="00A22CA6" w:rsidRPr="00662464">
        <w:rPr>
          <w:rFonts w:cs="Times New Roman"/>
        </w:rPr>
        <w:t>ed</w:t>
      </w:r>
      <w:r w:rsidRPr="00662464">
        <w:rPr>
          <w:rFonts w:cs="Times New Roman"/>
        </w:rPr>
        <w:t xml:space="preserve"> the priority level of this work as set out in Table 1 of the </w:t>
      </w:r>
      <w:r w:rsidR="00A22CA6" w:rsidRPr="00662464">
        <w:rPr>
          <w:rFonts w:cs="Times New Roman"/>
        </w:rPr>
        <w:t xml:space="preserve">working paper and </w:t>
      </w:r>
      <w:r w:rsidRPr="00662464">
        <w:rPr>
          <w:rFonts w:cs="Times New Roman"/>
        </w:rPr>
        <w:t xml:space="preserve">suggest </w:t>
      </w:r>
      <w:r w:rsidR="00A22CA6" w:rsidRPr="00662464">
        <w:rPr>
          <w:rFonts w:cs="Times New Roman"/>
        </w:rPr>
        <w:t xml:space="preserve">it </w:t>
      </w:r>
      <w:r w:rsidRPr="00662464">
        <w:rPr>
          <w:rFonts w:cs="Times New Roman"/>
        </w:rPr>
        <w:t xml:space="preserve">be considered </w:t>
      </w:r>
      <w:r w:rsidR="00A22CA6" w:rsidRPr="00662464">
        <w:rPr>
          <w:rFonts w:cs="Times New Roman"/>
        </w:rPr>
        <w:t xml:space="preserve">in </w:t>
      </w:r>
      <w:r w:rsidRPr="00662464">
        <w:rPr>
          <w:rFonts w:cs="Times New Roman"/>
        </w:rPr>
        <w:t>the SC budget and workplan</w:t>
      </w:r>
      <w:r w:rsidR="00A22CA6" w:rsidRPr="00662464">
        <w:rPr>
          <w:rFonts w:cs="Times New Roman"/>
        </w:rPr>
        <w:t>.</w:t>
      </w:r>
    </w:p>
    <w:p w:rsidR="00EC3769" w:rsidRPr="00662464" w:rsidRDefault="00A97AAC" w:rsidP="00376864">
      <w:pPr>
        <w:pStyle w:val="WCPFC"/>
        <w:rPr>
          <w:rFonts w:cs="Times New Roman"/>
        </w:rPr>
      </w:pPr>
      <w:r w:rsidRPr="00662464">
        <w:rPr>
          <w:rFonts w:cs="Times New Roman"/>
        </w:rPr>
        <w:t xml:space="preserve">USA </w:t>
      </w:r>
      <w:r w:rsidR="00696B6A" w:rsidRPr="00662464">
        <w:rPr>
          <w:rFonts w:cs="Times New Roman"/>
        </w:rPr>
        <w:t xml:space="preserve">observed </w:t>
      </w:r>
      <w:r w:rsidR="0023471C" w:rsidRPr="00662464">
        <w:rPr>
          <w:rFonts w:cs="Times New Roman"/>
        </w:rPr>
        <w:t xml:space="preserve">that </w:t>
      </w:r>
      <w:r w:rsidRPr="00662464">
        <w:rPr>
          <w:rFonts w:cs="Times New Roman"/>
        </w:rPr>
        <w:t xml:space="preserve">the review of </w:t>
      </w:r>
      <w:r w:rsidR="0023471C" w:rsidRPr="00662464">
        <w:rPr>
          <w:rFonts w:cs="Times New Roman"/>
        </w:rPr>
        <w:t xml:space="preserve">existing </w:t>
      </w:r>
      <w:r w:rsidRPr="00662464">
        <w:rPr>
          <w:rFonts w:cs="Times New Roman"/>
        </w:rPr>
        <w:t>work focus</w:t>
      </w:r>
      <w:r w:rsidR="00A22CA6" w:rsidRPr="00662464">
        <w:rPr>
          <w:rFonts w:cs="Times New Roman"/>
        </w:rPr>
        <w:t>es</w:t>
      </w:r>
      <w:r w:rsidR="0023471C" w:rsidRPr="00662464">
        <w:rPr>
          <w:rFonts w:cs="Times New Roman"/>
        </w:rPr>
        <w:t xml:space="preserve"> </w:t>
      </w:r>
      <w:r w:rsidRPr="00662464">
        <w:rPr>
          <w:rFonts w:cs="Times New Roman"/>
        </w:rPr>
        <w:t xml:space="preserve">on tuna </w:t>
      </w:r>
      <w:r w:rsidR="0023471C" w:rsidRPr="00662464">
        <w:rPr>
          <w:rFonts w:cs="Times New Roman"/>
        </w:rPr>
        <w:t>RFMOs</w:t>
      </w:r>
      <w:r w:rsidRPr="00662464">
        <w:rPr>
          <w:rFonts w:cs="Times New Roman"/>
        </w:rPr>
        <w:t xml:space="preserve"> </w:t>
      </w:r>
      <w:r w:rsidR="00A22CA6" w:rsidRPr="00662464">
        <w:rPr>
          <w:rFonts w:cs="Times New Roman"/>
        </w:rPr>
        <w:t xml:space="preserve">even though </w:t>
      </w:r>
      <w:r w:rsidRPr="00662464">
        <w:rPr>
          <w:rFonts w:cs="Times New Roman"/>
        </w:rPr>
        <w:t xml:space="preserve">there </w:t>
      </w:r>
      <w:r w:rsidR="00A22CA6" w:rsidRPr="00662464">
        <w:rPr>
          <w:rFonts w:cs="Times New Roman"/>
        </w:rPr>
        <w:t>wa</w:t>
      </w:r>
      <w:r w:rsidRPr="00662464">
        <w:rPr>
          <w:rFonts w:cs="Times New Roman"/>
        </w:rPr>
        <w:t xml:space="preserve">s a lot of ecosystem modelling </w:t>
      </w:r>
      <w:r w:rsidR="00A22CA6" w:rsidRPr="00662464">
        <w:rPr>
          <w:rFonts w:cs="Times New Roman"/>
        </w:rPr>
        <w:t xml:space="preserve">happening </w:t>
      </w:r>
      <w:r w:rsidR="00696B6A" w:rsidRPr="00662464">
        <w:rPr>
          <w:rFonts w:cs="Times New Roman"/>
        </w:rPr>
        <w:t>globally</w:t>
      </w:r>
      <w:r w:rsidRPr="00662464">
        <w:rPr>
          <w:rFonts w:cs="Times New Roman"/>
        </w:rPr>
        <w:t xml:space="preserve">. </w:t>
      </w:r>
      <w:r w:rsidR="00696B6A" w:rsidRPr="00662464">
        <w:rPr>
          <w:rFonts w:cs="Times New Roman"/>
        </w:rPr>
        <w:t>This CCM asked for further information about w</w:t>
      </w:r>
      <w:r w:rsidRPr="00662464">
        <w:rPr>
          <w:rFonts w:cs="Times New Roman"/>
        </w:rPr>
        <w:t xml:space="preserve">hat a successful indicator </w:t>
      </w:r>
      <w:r w:rsidR="00696B6A" w:rsidRPr="00662464">
        <w:rPr>
          <w:rFonts w:cs="Times New Roman"/>
        </w:rPr>
        <w:t xml:space="preserve">would be </w:t>
      </w:r>
      <w:r w:rsidRPr="00662464">
        <w:rPr>
          <w:rFonts w:cs="Times New Roman"/>
        </w:rPr>
        <w:t xml:space="preserve">in </w:t>
      </w:r>
      <w:r w:rsidR="00696B6A" w:rsidRPr="00662464">
        <w:rPr>
          <w:rFonts w:cs="Times New Roman"/>
        </w:rPr>
        <w:t xml:space="preserve">the </w:t>
      </w:r>
      <w:r w:rsidRPr="00662464">
        <w:rPr>
          <w:rFonts w:cs="Times New Roman"/>
        </w:rPr>
        <w:t>proposal</w:t>
      </w:r>
      <w:r w:rsidR="00696B6A" w:rsidRPr="00662464">
        <w:rPr>
          <w:rFonts w:cs="Times New Roman"/>
        </w:rPr>
        <w:t xml:space="preserve">, what the reference levels were, and whether SC would </w:t>
      </w:r>
      <w:r w:rsidRPr="00662464">
        <w:rPr>
          <w:rFonts w:cs="Times New Roman"/>
        </w:rPr>
        <w:t xml:space="preserve">be predicting and seeing how good </w:t>
      </w:r>
      <w:r w:rsidR="00696B6A" w:rsidRPr="00662464">
        <w:rPr>
          <w:rFonts w:cs="Times New Roman"/>
        </w:rPr>
        <w:t xml:space="preserve">those </w:t>
      </w:r>
      <w:r w:rsidRPr="00662464">
        <w:rPr>
          <w:rFonts w:cs="Times New Roman"/>
        </w:rPr>
        <w:t>predictions</w:t>
      </w:r>
      <w:r w:rsidR="00696B6A" w:rsidRPr="00662464">
        <w:rPr>
          <w:rFonts w:cs="Times New Roman"/>
        </w:rPr>
        <w:t xml:space="preserve"> were</w:t>
      </w:r>
      <w:r w:rsidRPr="00662464">
        <w:rPr>
          <w:rFonts w:cs="Times New Roman"/>
        </w:rPr>
        <w:t xml:space="preserve">. </w:t>
      </w:r>
      <w:r w:rsidR="00696B6A" w:rsidRPr="00662464">
        <w:rPr>
          <w:rFonts w:cs="Times New Roman"/>
        </w:rPr>
        <w:t xml:space="preserve">USA made the point that stock </w:t>
      </w:r>
      <w:r w:rsidRPr="00662464">
        <w:rPr>
          <w:rFonts w:cs="Times New Roman"/>
        </w:rPr>
        <w:t xml:space="preserve">assessments </w:t>
      </w:r>
      <w:r w:rsidR="00696B6A" w:rsidRPr="00662464">
        <w:rPr>
          <w:rFonts w:cs="Times New Roman"/>
        </w:rPr>
        <w:t xml:space="preserve">themselves </w:t>
      </w:r>
      <w:r w:rsidRPr="00662464">
        <w:rPr>
          <w:rFonts w:cs="Times New Roman"/>
        </w:rPr>
        <w:t>are ecosystem indicators</w:t>
      </w:r>
      <w:r w:rsidR="00EC3769" w:rsidRPr="00662464">
        <w:rPr>
          <w:rFonts w:cs="Times New Roman"/>
        </w:rPr>
        <w:t xml:space="preserve"> and advised that prior to </w:t>
      </w:r>
      <w:r w:rsidR="00696B6A" w:rsidRPr="00662464">
        <w:rPr>
          <w:rFonts w:cs="Times New Roman"/>
        </w:rPr>
        <w:t xml:space="preserve">expenditure </w:t>
      </w:r>
      <w:r w:rsidR="00EC3769" w:rsidRPr="00662464">
        <w:rPr>
          <w:rFonts w:cs="Times New Roman"/>
        </w:rPr>
        <w:t xml:space="preserve">being </w:t>
      </w:r>
      <w:r w:rsidR="00696B6A" w:rsidRPr="00662464">
        <w:rPr>
          <w:rFonts w:cs="Times New Roman"/>
        </w:rPr>
        <w:t>incurred on this type of effort</w:t>
      </w:r>
      <w:r w:rsidR="00EC3769" w:rsidRPr="00662464">
        <w:rPr>
          <w:rFonts w:cs="Times New Roman"/>
        </w:rPr>
        <w:t xml:space="preserve">, </w:t>
      </w:r>
      <w:r w:rsidR="00696B6A" w:rsidRPr="00662464">
        <w:rPr>
          <w:rFonts w:cs="Times New Roman"/>
        </w:rPr>
        <w:t xml:space="preserve">these questions would need </w:t>
      </w:r>
      <w:r w:rsidRPr="00662464">
        <w:rPr>
          <w:rFonts w:cs="Times New Roman"/>
        </w:rPr>
        <w:t xml:space="preserve">to </w:t>
      </w:r>
      <w:r w:rsidR="00696B6A" w:rsidRPr="00662464">
        <w:rPr>
          <w:rFonts w:cs="Times New Roman"/>
        </w:rPr>
        <w:t xml:space="preserve">be </w:t>
      </w:r>
      <w:r w:rsidRPr="00662464">
        <w:rPr>
          <w:rFonts w:cs="Times New Roman"/>
        </w:rPr>
        <w:t>address</w:t>
      </w:r>
      <w:r w:rsidR="00696B6A" w:rsidRPr="00662464">
        <w:rPr>
          <w:rFonts w:cs="Times New Roman"/>
        </w:rPr>
        <w:t>ed</w:t>
      </w:r>
      <w:r w:rsidRPr="00662464">
        <w:rPr>
          <w:rFonts w:cs="Times New Roman"/>
        </w:rPr>
        <w:t>.</w:t>
      </w:r>
      <w:r w:rsidR="00B53A6F" w:rsidRPr="00662464">
        <w:rPr>
          <w:rFonts w:cs="Times New Roman"/>
        </w:rPr>
        <w:t xml:space="preserve"> </w:t>
      </w:r>
    </w:p>
    <w:p w:rsidR="00A97AAC" w:rsidRPr="00662464" w:rsidRDefault="00EC3769" w:rsidP="00376864">
      <w:pPr>
        <w:pStyle w:val="WCPFC"/>
        <w:rPr>
          <w:rFonts w:cs="Times New Roman"/>
        </w:rPr>
      </w:pPr>
      <w:r w:rsidRPr="00662464">
        <w:rPr>
          <w:rFonts w:cs="Times New Roman"/>
        </w:rPr>
        <w:t>SPC noted that t</w:t>
      </w:r>
      <w:r w:rsidR="00B53A6F" w:rsidRPr="00662464">
        <w:rPr>
          <w:rFonts w:cs="Times New Roman"/>
        </w:rPr>
        <w:t xml:space="preserve">he point of the first part of the work </w:t>
      </w:r>
      <w:r w:rsidRPr="00662464">
        <w:rPr>
          <w:rFonts w:cs="Times New Roman"/>
        </w:rPr>
        <w:t xml:space="preserve">program would be to </w:t>
      </w:r>
      <w:r w:rsidR="00B53A6F" w:rsidRPr="00662464">
        <w:rPr>
          <w:rFonts w:cs="Times New Roman"/>
        </w:rPr>
        <w:t xml:space="preserve">look across existing work </w:t>
      </w:r>
      <w:r w:rsidRPr="00662464">
        <w:rPr>
          <w:rFonts w:cs="Times New Roman"/>
        </w:rPr>
        <w:t xml:space="preserve">to </w:t>
      </w:r>
      <w:r w:rsidR="00B53A6F" w:rsidRPr="00662464">
        <w:rPr>
          <w:rFonts w:cs="Times New Roman"/>
        </w:rPr>
        <w:t xml:space="preserve">ensure </w:t>
      </w:r>
      <w:r w:rsidR="00713B75" w:rsidRPr="00662464">
        <w:rPr>
          <w:rFonts w:cs="Times New Roman" w:hint="eastAsia"/>
          <w:lang w:eastAsia="ko-KR"/>
        </w:rPr>
        <w:t>SC</w:t>
      </w:r>
      <w:r w:rsidR="00713B75" w:rsidRPr="00662464">
        <w:rPr>
          <w:rFonts w:cs="Times New Roman"/>
        </w:rPr>
        <w:t xml:space="preserve"> </w:t>
      </w:r>
      <w:r w:rsidR="00B53A6F" w:rsidRPr="00662464">
        <w:rPr>
          <w:rFonts w:cs="Times New Roman"/>
        </w:rPr>
        <w:t>ha</w:t>
      </w:r>
      <w:r w:rsidR="00841B83">
        <w:rPr>
          <w:rFonts w:cs="Times New Roman" w:hint="eastAsia"/>
          <w:lang w:eastAsia="ko-KR"/>
        </w:rPr>
        <w:t>s</w:t>
      </w:r>
      <w:r w:rsidR="00B53A6F" w:rsidRPr="00662464">
        <w:rPr>
          <w:rFonts w:cs="Times New Roman"/>
        </w:rPr>
        <w:t xml:space="preserve"> the most relevant information available.</w:t>
      </w:r>
    </w:p>
    <w:p w:rsidR="00300B54" w:rsidRPr="00662464" w:rsidRDefault="0023471C" w:rsidP="00376864">
      <w:pPr>
        <w:pStyle w:val="WCPFC"/>
        <w:rPr>
          <w:rFonts w:cs="Times New Roman"/>
        </w:rPr>
      </w:pPr>
      <w:r w:rsidRPr="00662464">
        <w:rPr>
          <w:rFonts w:cs="Times New Roman"/>
        </w:rPr>
        <w:t xml:space="preserve">The theme co-convenor </w:t>
      </w:r>
      <w:r w:rsidR="00757A69" w:rsidRPr="00662464">
        <w:rPr>
          <w:rFonts w:cs="Times New Roman"/>
        </w:rPr>
        <w:t xml:space="preserve">noted that </w:t>
      </w:r>
      <w:r w:rsidR="00FB06BA" w:rsidRPr="00662464">
        <w:rPr>
          <w:rFonts w:cs="Times New Roman"/>
        </w:rPr>
        <w:t>SC</w:t>
      </w:r>
      <w:r w:rsidR="00757A69" w:rsidRPr="00662464">
        <w:rPr>
          <w:rFonts w:cs="Times New Roman"/>
        </w:rPr>
        <w:t>12</w:t>
      </w:r>
      <w:r w:rsidR="00FB06BA" w:rsidRPr="00662464">
        <w:rPr>
          <w:rFonts w:cs="Times New Roman"/>
        </w:rPr>
        <w:t xml:space="preserve"> support</w:t>
      </w:r>
      <w:r w:rsidR="00757A69" w:rsidRPr="00662464">
        <w:rPr>
          <w:rFonts w:cs="Times New Roman"/>
        </w:rPr>
        <w:t>ed</w:t>
      </w:r>
      <w:r w:rsidR="00FB06BA" w:rsidRPr="00662464">
        <w:rPr>
          <w:rFonts w:cs="Times New Roman"/>
        </w:rPr>
        <w:t xml:space="preserve"> </w:t>
      </w:r>
      <w:r w:rsidR="00757A69" w:rsidRPr="00662464">
        <w:rPr>
          <w:rFonts w:cs="Times New Roman"/>
        </w:rPr>
        <w:t xml:space="preserve">the </w:t>
      </w:r>
      <w:r w:rsidR="00FB06BA" w:rsidRPr="00662464">
        <w:rPr>
          <w:rFonts w:cs="Times New Roman"/>
        </w:rPr>
        <w:t>package of four recommendations</w:t>
      </w:r>
      <w:r w:rsidR="00757A69" w:rsidRPr="00662464">
        <w:rPr>
          <w:rFonts w:cs="Times New Roman"/>
        </w:rPr>
        <w:t xml:space="preserve"> in the working paper and, after some comments relating to the needs of the budget </w:t>
      </w:r>
      <w:r w:rsidR="002467E7" w:rsidRPr="00662464">
        <w:rPr>
          <w:rFonts w:cs="Times New Roman"/>
        </w:rPr>
        <w:t>ISG</w:t>
      </w:r>
      <w:r w:rsidR="00757A69" w:rsidRPr="00662464">
        <w:rPr>
          <w:rFonts w:cs="Times New Roman"/>
        </w:rPr>
        <w:t xml:space="preserve">, asked SPC to </w:t>
      </w:r>
      <w:r w:rsidRPr="00662464">
        <w:rPr>
          <w:rFonts w:cs="Times New Roman"/>
        </w:rPr>
        <w:t xml:space="preserve">use </w:t>
      </w:r>
      <w:r w:rsidR="00CB1511" w:rsidRPr="00662464">
        <w:rPr>
          <w:rFonts w:cs="Times New Roman"/>
        </w:rPr>
        <w:t>the Secretariat’s</w:t>
      </w:r>
      <w:r w:rsidRPr="00662464">
        <w:rPr>
          <w:rFonts w:cs="Times New Roman"/>
        </w:rPr>
        <w:t xml:space="preserve"> template to draw up a </w:t>
      </w:r>
      <w:r w:rsidR="00300B54" w:rsidRPr="00662464">
        <w:rPr>
          <w:rFonts w:cs="Times New Roman"/>
        </w:rPr>
        <w:t>TOR</w:t>
      </w:r>
      <w:r w:rsidRPr="00662464">
        <w:rPr>
          <w:rFonts w:cs="Times New Roman"/>
        </w:rPr>
        <w:t xml:space="preserve">, </w:t>
      </w:r>
      <w:r w:rsidR="00300B54" w:rsidRPr="00662464">
        <w:rPr>
          <w:rFonts w:cs="Times New Roman"/>
        </w:rPr>
        <w:t>scope</w:t>
      </w:r>
      <w:r w:rsidRPr="00662464">
        <w:rPr>
          <w:rFonts w:cs="Times New Roman"/>
        </w:rPr>
        <w:t xml:space="preserve"> and costings for the project so the budget </w:t>
      </w:r>
      <w:r w:rsidR="002467E7" w:rsidRPr="00662464">
        <w:rPr>
          <w:rFonts w:cs="Times New Roman"/>
        </w:rPr>
        <w:t>ISG</w:t>
      </w:r>
      <w:r w:rsidRPr="00662464">
        <w:rPr>
          <w:rFonts w:cs="Times New Roman"/>
        </w:rPr>
        <w:t xml:space="preserve"> and later the FAC could </w:t>
      </w:r>
      <w:r w:rsidR="00300B54" w:rsidRPr="00662464">
        <w:rPr>
          <w:rFonts w:cs="Times New Roman"/>
        </w:rPr>
        <w:t xml:space="preserve">better evaluate </w:t>
      </w:r>
      <w:r w:rsidRPr="00662464">
        <w:rPr>
          <w:rFonts w:cs="Times New Roman"/>
        </w:rPr>
        <w:t>the project for funding</w:t>
      </w:r>
      <w:r w:rsidR="00300B54" w:rsidRPr="00662464">
        <w:rPr>
          <w:rFonts w:cs="Times New Roman"/>
        </w:rPr>
        <w:t xml:space="preserve">. </w:t>
      </w:r>
      <w:r w:rsidR="00713B75" w:rsidRPr="00662464">
        <w:rPr>
          <w:rFonts w:cs="Times New Roman"/>
        </w:rPr>
        <w:t>SPC completed a detailed scope for the budget ISG.</w:t>
      </w:r>
    </w:p>
    <w:p w:rsidR="00941173" w:rsidRPr="00662464" w:rsidRDefault="00941173" w:rsidP="00872EB8">
      <w:pPr>
        <w:pStyle w:val="Heading2"/>
        <w:rPr>
          <w:color w:val="auto"/>
        </w:rPr>
      </w:pPr>
      <w:bookmarkStart w:id="40" w:name="_Toc458856387"/>
      <w:r w:rsidRPr="00662464">
        <w:rPr>
          <w:color w:val="auto"/>
        </w:rPr>
        <w:t>6.2</w:t>
      </w:r>
      <w:r w:rsidRPr="00662464">
        <w:rPr>
          <w:color w:val="auto"/>
        </w:rPr>
        <w:tab/>
        <w:t>Sharks</w:t>
      </w:r>
      <w:bookmarkEnd w:id="40"/>
      <w:r w:rsidR="00A43478" w:rsidRPr="00662464">
        <w:rPr>
          <w:color w:val="auto"/>
        </w:rPr>
        <w:t xml:space="preserve"> </w:t>
      </w:r>
    </w:p>
    <w:p w:rsidR="00941173" w:rsidRPr="00662464" w:rsidRDefault="00941173" w:rsidP="00872EB8">
      <w:pPr>
        <w:pStyle w:val="Heading4"/>
      </w:pPr>
      <w:r w:rsidRPr="00662464">
        <w:t>6.2.1</w:t>
      </w:r>
      <w:r w:rsidRPr="00662464">
        <w:tab/>
        <w:t>Review of potential mitigation measures to reduce fishing-related mortality on silky and oceanic whitetip sharks</w:t>
      </w:r>
    </w:p>
    <w:p w:rsidR="007B3F0D" w:rsidRPr="00662464" w:rsidRDefault="00BB2AEF" w:rsidP="00376864">
      <w:pPr>
        <w:pStyle w:val="WCPFC"/>
        <w:rPr>
          <w:rFonts w:cs="Times New Roman"/>
        </w:rPr>
      </w:pPr>
      <w:r w:rsidRPr="00662464">
        <w:rPr>
          <w:rFonts w:cs="Times New Roman"/>
        </w:rPr>
        <w:t>The theme co-convenor</w:t>
      </w:r>
      <w:r w:rsidR="007B3F0D" w:rsidRPr="00662464">
        <w:rPr>
          <w:rFonts w:cs="Times New Roman"/>
        </w:rPr>
        <w:t xml:space="preserve"> </w:t>
      </w:r>
      <w:r w:rsidR="00AC2658" w:rsidRPr="00662464">
        <w:rPr>
          <w:rFonts w:cs="Times New Roman"/>
        </w:rPr>
        <w:t xml:space="preserve">noted that the instruction to SC was to review </w:t>
      </w:r>
      <w:r w:rsidR="007B3F0D" w:rsidRPr="00662464">
        <w:rPr>
          <w:rFonts w:cs="Times New Roman"/>
        </w:rPr>
        <w:t>the results of 2016 simulation modelling work conducted under Project 54 (Monte Carlo simulation of mitigation options for longline shark bycatch</w:t>
      </w:r>
      <w:r w:rsidR="00AC2658" w:rsidRPr="00662464">
        <w:rPr>
          <w:rFonts w:cs="Times New Roman"/>
        </w:rPr>
        <w:t>) and provide comments and/or recommendations on mitigation measures.</w:t>
      </w:r>
    </w:p>
    <w:p w:rsidR="00DB795E" w:rsidRPr="00662464" w:rsidRDefault="00311CF0" w:rsidP="00376864">
      <w:pPr>
        <w:pStyle w:val="WCPFC"/>
        <w:rPr>
          <w:rFonts w:cs="Times New Roman"/>
        </w:rPr>
      </w:pPr>
      <w:r w:rsidRPr="00662464">
        <w:rPr>
          <w:rFonts w:cs="Times New Roman"/>
        </w:rPr>
        <w:t xml:space="preserve">G. Pilling presented </w:t>
      </w:r>
      <w:r w:rsidR="00DB1316" w:rsidRPr="00662464">
        <w:rPr>
          <w:rFonts w:cs="Times New Roman"/>
        </w:rPr>
        <w:t>SC12</w:t>
      </w:r>
      <w:r w:rsidRPr="00662464">
        <w:rPr>
          <w:rFonts w:cs="Times New Roman"/>
        </w:rPr>
        <w:t>-EB-WP-03, on Monte Carlo simulation modelling of purse seine catches of silky and oceanic white tip sharks</w:t>
      </w:r>
      <w:r w:rsidR="00DB795E" w:rsidRPr="00662464">
        <w:rPr>
          <w:rFonts w:cs="Times New Roman"/>
        </w:rPr>
        <w:t xml:space="preserve">. </w:t>
      </w:r>
      <w:r w:rsidR="00434772" w:rsidRPr="00662464">
        <w:rPr>
          <w:rFonts w:cs="Times New Roman"/>
        </w:rPr>
        <w:t xml:space="preserve">This paper </w:t>
      </w:r>
      <w:r w:rsidR="00DD0035" w:rsidRPr="00662464">
        <w:rPr>
          <w:rFonts w:cs="Times New Roman"/>
        </w:rPr>
        <w:t>uses</w:t>
      </w:r>
      <w:r w:rsidR="00434772" w:rsidRPr="00662464">
        <w:rPr>
          <w:rFonts w:cs="Times New Roman"/>
        </w:rPr>
        <w:t xml:space="preserve"> Monte Carlo simulation modelling</w:t>
      </w:r>
      <w:r w:rsidR="00AE7046" w:rsidRPr="00662464">
        <w:rPr>
          <w:rFonts w:cs="Times New Roman"/>
        </w:rPr>
        <w:t xml:space="preserve"> approaches</w:t>
      </w:r>
      <w:r w:rsidR="00434772" w:rsidRPr="00662464">
        <w:rPr>
          <w:rFonts w:cs="Times New Roman"/>
        </w:rPr>
        <w:t xml:space="preserve"> to investigate the impacts of purse seine fisheries on silky and oceanic whitetip sharks under different scenarios of fishing effort on free schools and FAD-associated schools. Two scenarios were explored: the redistribution of effort on FADs to free schools; and, redistribution of free school sets to FAD sets. Probability distributions for school association and species specific shark presence were generated through standardisation of purse seine observer data. It was not possible to fit robust statistical models to non-zero catches. Therefore values were based upon the mean and standard deviation of non-</w:t>
      </w:r>
      <w:r w:rsidR="00434772" w:rsidRPr="00662464">
        <w:rPr>
          <w:rFonts w:cs="Times New Roman"/>
        </w:rPr>
        <w:lastRenderedPageBreak/>
        <w:t>zero catches identified by observers. Redistribution of effort from FADs to free schools resulted in substantial reductions in estimated catches of silky shark (by 83%) and oceanic whitetip shark (by 57%) compared to the ‘status quo’. There was large uncertainty in total catch estimates due to low confidence in assumed estimates of non-zero shark catches.</w:t>
      </w:r>
    </w:p>
    <w:p w:rsidR="0022467E" w:rsidRPr="00662464" w:rsidRDefault="00713B75" w:rsidP="00376864">
      <w:pPr>
        <w:pStyle w:val="WCPFC"/>
        <w:rPr>
          <w:rFonts w:cs="Times New Roman"/>
        </w:rPr>
      </w:pPr>
      <w:r w:rsidRPr="00662464">
        <w:rPr>
          <w:rFonts w:cs="Times New Roman"/>
        </w:rPr>
        <w:t xml:space="preserve">In response to a number of questions from Japan and a comment that the scenarios were extreme case, SPC explained that in the absence of guidance from the Commission it chose those scenarios to illustrate the most extreme cases for FAD/free school set combinations. Related to the question of why covariates such as tuna and oceanographic information were included within the model, SPC explained that an initial statistical model of non-zero shark catches that included these </w:t>
      </w:r>
      <w:r w:rsidR="007433E7" w:rsidRPr="00662464">
        <w:rPr>
          <w:rFonts w:cs="Times New Roman"/>
        </w:rPr>
        <w:t xml:space="preserve">covariates </w:t>
      </w:r>
      <w:r w:rsidRPr="00662464">
        <w:rPr>
          <w:rFonts w:cs="Times New Roman"/>
        </w:rPr>
        <w:t>was tested but was found to be inadequate and not used in the final analysis. Estimates were based on stratified shark catches from the observer data. . Oceanographic information was included in the model of presence/absence and was significant for silky shark in particular</w:t>
      </w:r>
      <w:r w:rsidR="0022467E" w:rsidRPr="00662464">
        <w:rPr>
          <w:rFonts w:cs="Times New Roman"/>
        </w:rPr>
        <w:t>.</w:t>
      </w:r>
    </w:p>
    <w:p w:rsidR="0022467E" w:rsidRPr="00662464" w:rsidRDefault="00713B75" w:rsidP="00376864">
      <w:pPr>
        <w:pStyle w:val="WCPFC"/>
        <w:rPr>
          <w:rFonts w:cs="Times New Roman"/>
        </w:rPr>
      </w:pPr>
      <w:r w:rsidRPr="00662464">
        <w:rPr>
          <w:rFonts w:cs="Times New Roman"/>
        </w:rPr>
        <w:t>SPC noted that the analysis assumed a 100% detection rate for sharks. SPC had examined the data comparing reporting of catches and observer measurements of sharks, and found it to be pretty consistent. SPC noted that observers may be doing other jobs onboard and acknowledged that zero catch of sharks is represented as zero sharks caught, but it is actually zero observed</w:t>
      </w:r>
      <w:r w:rsidR="00503A63" w:rsidRPr="00662464">
        <w:rPr>
          <w:rFonts w:cs="Times New Roman"/>
        </w:rPr>
        <w:t>.</w:t>
      </w:r>
    </w:p>
    <w:p w:rsidR="00562F0A" w:rsidRPr="00662464" w:rsidRDefault="00562F0A" w:rsidP="00376864">
      <w:pPr>
        <w:pStyle w:val="WCPFC"/>
        <w:rPr>
          <w:rFonts w:cs="Times New Roman"/>
        </w:rPr>
      </w:pPr>
      <w:r w:rsidRPr="00662464">
        <w:rPr>
          <w:rFonts w:cs="Times New Roman"/>
        </w:rPr>
        <w:t>USA</w:t>
      </w:r>
      <w:r w:rsidR="00130583" w:rsidRPr="00662464">
        <w:rPr>
          <w:rFonts w:cs="Times New Roman"/>
        </w:rPr>
        <w:t xml:space="preserve"> </w:t>
      </w:r>
      <w:r w:rsidR="00D200A7" w:rsidRPr="00662464">
        <w:rPr>
          <w:rFonts w:cs="Times New Roman"/>
        </w:rPr>
        <w:t xml:space="preserve">commented that the </w:t>
      </w:r>
      <w:r w:rsidR="00130583" w:rsidRPr="00662464">
        <w:rPr>
          <w:rFonts w:cs="Times New Roman"/>
        </w:rPr>
        <w:t xml:space="preserve">analysis was </w:t>
      </w:r>
      <w:r w:rsidRPr="00662464">
        <w:rPr>
          <w:rFonts w:cs="Times New Roman"/>
        </w:rPr>
        <w:t>beneficial for the managers</w:t>
      </w:r>
      <w:r w:rsidR="00130583" w:rsidRPr="00662464">
        <w:rPr>
          <w:rFonts w:cs="Times New Roman"/>
        </w:rPr>
        <w:t xml:space="preserve">, and sought </w:t>
      </w:r>
      <w:r w:rsidR="004E7045" w:rsidRPr="00662464">
        <w:rPr>
          <w:rFonts w:cs="Times New Roman"/>
        </w:rPr>
        <w:t>confirm</w:t>
      </w:r>
      <w:r w:rsidR="00130583" w:rsidRPr="00662464">
        <w:rPr>
          <w:rFonts w:cs="Times New Roman"/>
        </w:rPr>
        <w:t>ation about whether</w:t>
      </w:r>
      <w:r w:rsidR="004E7045" w:rsidRPr="00662464">
        <w:rPr>
          <w:rFonts w:cs="Times New Roman"/>
        </w:rPr>
        <w:t xml:space="preserve"> that the logit function was used for the environmental </w:t>
      </w:r>
      <w:r w:rsidR="00130583" w:rsidRPr="00662464">
        <w:rPr>
          <w:rFonts w:cs="Times New Roman"/>
        </w:rPr>
        <w:t>variables or d</w:t>
      </w:r>
      <w:r w:rsidR="004E7045" w:rsidRPr="00662464">
        <w:rPr>
          <w:rFonts w:cs="Times New Roman"/>
        </w:rPr>
        <w:t xml:space="preserve">id </w:t>
      </w:r>
      <w:r w:rsidR="00130583" w:rsidRPr="00662464">
        <w:rPr>
          <w:rFonts w:cs="Times New Roman"/>
        </w:rPr>
        <w:t xml:space="preserve">SPC </w:t>
      </w:r>
      <w:r w:rsidR="004E7045" w:rsidRPr="00662464">
        <w:rPr>
          <w:rFonts w:cs="Times New Roman"/>
        </w:rPr>
        <w:t xml:space="preserve">try other </w:t>
      </w:r>
      <w:r w:rsidR="00130583" w:rsidRPr="00662464">
        <w:rPr>
          <w:rFonts w:cs="Times New Roman"/>
        </w:rPr>
        <w:t>distributions</w:t>
      </w:r>
      <w:r w:rsidR="004E7045" w:rsidRPr="00662464">
        <w:rPr>
          <w:rFonts w:cs="Times New Roman"/>
        </w:rPr>
        <w:t xml:space="preserve"> </w:t>
      </w:r>
      <w:r w:rsidR="00130583" w:rsidRPr="00662464">
        <w:rPr>
          <w:rFonts w:cs="Times New Roman"/>
        </w:rPr>
        <w:t xml:space="preserve">that </w:t>
      </w:r>
      <w:r w:rsidR="004E7045" w:rsidRPr="00662464">
        <w:rPr>
          <w:rFonts w:cs="Times New Roman"/>
        </w:rPr>
        <w:t xml:space="preserve">might </w:t>
      </w:r>
      <w:r w:rsidR="00130583" w:rsidRPr="00662464">
        <w:rPr>
          <w:rFonts w:cs="Times New Roman"/>
        </w:rPr>
        <w:t xml:space="preserve">have </w:t>
      </w:r>
      <w:r w:rsidR="004E7045" w:rsidRPr="00662464">
        <w:rPr>
          <w:rFonts w:cs="Times New Roman"/>
        </w:rPr>
        <w:t>be</w:t>
      </w:r>
      <w:r w:rsidR="00130583" w:rsidRPr="00662464">
        <w:rPr>
          <w:rFonts w:cs="Times New Roman"/>
        </w:rPr>
        <w:t>en</w:t>
      </w:r>
      <w:r w:rsidR="004E7045" w:rsidRPr="00662464">
        <w:rPr>
          <w:rFonts w:cs="Times New Roman"/>
        </w:rPr>
        <w:t xml:space="preserve"> more </w:t>
      </w:r>
      <w:r w:rsidR="00130583" w:rsidRPr="00662464">
        <w:rPr>
          <w:rFonts w:cs="Times New Roman"/>
        </w:rPr>
        <w:t>appropriate</w:t>
      </w:r>
      <w:r w:rsidR="004E7045" w:rsidRPr="00662464">
        <w:rPr>
          <w:rFonts w:cs="Times New Roman"/>
        </w:rPr>
        <w:t>.</w:t>
      </w:r>
    </w:p>
    <w:p w:rsidR="00AC2658" w:rsidRPr="00662464" w:rsidRDefault="0022467E" w:rsidP="00376864">
      <w:pPr>
        <w:pStyle w:val="WCPFC"/>
        <w:rPr>
          <w:rFonts w:cs="Times New Roman"/>
        </w:rPr>
      </w:pPr>
      <w:r w:rsidRPr="00662464">
        <w:rPr>
          <w:rFonts w:cs="Times New Roman"/>
        </w:rPr>
        <w:t xml:space="preserve">In response SPC noted that </w:t>
      </w:r>
      <w:r w:rsidR="004E7045" w:rsidRPr="00662464">
        <w:rPr>
          <w:rFonts w:cs="Times New Roman"/>
        </w:rPr>
        <w:t xml:space="preserve">a number of </w:t>
      </w:r>
      <w:r w:rsidRPr="00662464">
        <w:rPr>
          <w:rFonts w:cs="Times New Roman"/>
        </w:rPr>
        <w:t>distributions</w:t>
      </w:r>
      <w:r w:rsidR="004E7045" w:rsidRPr="00662464">
        <w:rPr>
          <w:rFonts w:cs="Times New Roman"/>
        </w:rPr>
        <w:t xml:space="preserve"> </w:t>
      </w:r>
      <w:r w:rsidRPr="00662464">
        <w:rPr>
          <w:rFonts w:cs="Times New Roman"/>
        </w:rPr>
        <w:t xml:space="preserve">were considered </w:t>
      </w:r>
      <w:r w:rsidR="004E7045" w:rsidRPr="00662464">
        <w:rPr>
          <w:rFonts w:cs="Times New Roman"/>
        </w:rPr>
        <w:t>for the models and the logit-link model</w:t>
      </w:r>
      <w:r w:rsidRPr="00662464">
        <w:rPr>
          <w:rFonts w:cs="Times New Roman"/>
        </w:rPr>
        <w:t xml:space="preserve"> was chosen as it </w:t>
      </w:r>
      <w:r w:rsidR="004E7045" w:rsidRPr="00662464">
        <w:rPr>
          <w:rFonts w:cs="Times New Roman"/>
        </w:rPr>
        <w:t xml:space="preserve">fitted best. </w:t>
      </w:r>
    </w:p>
    <w:p w:rsidR="004E560A" w:rsidRPr="00662464" w:rsidRDefault="00EF03D0" w:rsidP="00376864">
      <w:pPr>
        <w:pStyle w:val="WCPFC"/>
        <w:rPr>
          <w:rFonts w:cs="Times New Roman"/>
        </w:rPr>
      </w:pPr>
      <w:r w:rsidRPr="00662464">
        <w:rPr>
          <w:rFonts w:cs="Times New Roman"/>
        </w:rPr>
        <w:t xml:space="preserve">In response to a question from PNG about the practicalities of the recommendation that sharks be removed from the net pre-brailing, </w:t>
      </w:r>
      <w:r w:rsidR="001A5916" w:rsidRPr="00662464">
        <w:rPr>
          <w:rFonts w:cs="Times New Roman"/>
        </w:rPr>
        <w:t xml:space="preserve">SPC acknowledged </w:t>
      </w:r>
      <w:r w:rsidRPr="00662464">
        <w:rPr>
          <w:rFonts w:cs="Times New Roman"/>
        </w:rPr>
        <w:t xml:space="preserve">the </w:t>
      </w:r>
      <w:r w:rsidR="004E560A" w:rsidRPr="00662464">
        <w:rPr>
          <w:rFonts w:cs="Times New Roman"/>
        </w:rPr>
        <w:t>practicalities</w:t>
      </w:r>
      <w:r w:rsidR="007A3474" w:rsidRPr="00662464">
        <w:rPr>
          <w:rFonts w:cs="Times New Roman"/>
        </w:rPr>
        <w:t xml:space="preserve"> and explained that </w:t>
      </w:r>
      <w:r w:rsidR="002D5676" w:rsidRPr="00662464">
        <w:rPr>
          <w:rFonts w:cs="Times New Roman"/>
        </w:rPr>
        <w:t>the recommendation was b</w:t>
      </w:r>
      <w:r w:rsidR="004E560A" w:rsidRPr="00662464">
        <w:rPr>
          <w:rFonts w:cs="Times New Roman"/>
        </w:rPr>
        <w:t xml:space="preserve">ased on records </w:t>
      </w:r>
      <w:r w:rsidR="002D5676" w:rsidRPr="00662464">
        <w:rPr>
          <w:rFonts w:cs="Times New Roman"/>
        </w:rPr>
        <w:t xml:space="preserve">showing that </w:t>
      </w:r>
      <w:r w:rsidR="004E560A" w:rsidRPr="00662464">
        <w:rPr>
          <w:rFonts w:cs="Times New Roman"/>
        </w:rPr>
        <w:t>95% of shark</w:t>
      </w:r>
      <w:r w:rsidR="002D5676" w:rsidRPr="00662464">
        <w:rPr>
          <w:rFonts w:cs="Times New Roman"/>
        </w:rPr>
        <w:t>s</w:t>
      </w:r>
      <w:r w:rsidR="004E560A" w:rsidRPr="00662464">
        <w:rPr>
          <w:rFonts w:cs="Times New Roman"/>
        </w:rPr>
        <w:t xml:space="preserve"> </w:t>
      </w:r>
      <w:r w:rsidR="002D5676" w:rsidRPr="00662464">
        <w:rPr>
          <w:rFonts w:cs="Times New Roman"/>
        </w:rPr>
        <w:t>in the nets were dead</w:t>
      </w:r>
      <w:r w:rsidR="007A3474" w:rsidRPr="00662464">
        <w:rPr>
          <w:rFonts w:cs="Times New Roman"/>
        </w:rPr>
        <w:t>;</w:t>
      </w:r>
      <w:r w:rsidR="002D5676" w:rsidRPr="00662464">
        <w:rPr>
          <w:rFonts w:cs="Times New Roman"/>
        </w:rPr>
        <w:t xml:space="preserve"> </w:t>
      </w:r>
      <w:r w:rsidR="004E560A" w:rsidRPr="00662464">
        <w:rPr>
          <w:rFonts w:cs="Times New Roman"/>
        </w:rPr>
        <w:t>do</w:t>
      </w:r>
      <w:r w:rsidR="002D5676" w:rsidRPr="00662464">
        <w:rPr>
          <w:rFonts w:cs="Times New Roman"/>
        </w:rPr>
        <w:t>ing</w:t>
      </w:r>
      <w:r w:rsidR="004E560A" w:rsidRPr="00662464">
        <w:rPr>
          <w:rFonts w:cs="Times New Roman"/>
        </w:rPr>
        <w:t xml:space="preserve"> something before the sharks came on board</w:t>
      </w:r>
      <w:r w:rsidR="002D5676" w:rsidRPr="00662464">
        <w:rPr>
          <w:rFonts w:cs="Times New Roman"/>
        </w:rPr>
        <w:t xml:space="preserve"> was </w:t>
      </w:r>
      <w:r w:rsidR="007A3474" w:rsidRPr="00662464">
        <w:rPr>
          <w:rFonts w:cs="Times New Roman"/>
        </w:rPr>
        <w:t xml:space="preserve">therefore </w:t>
      </w:r>
      <w:r w:rsidR="002D5676" w:rsidRPr="00662464">
        <w:rPr>
          <w:rFonts w:cs="Times New Roman"/>
        </w:rPr>
        <w:t>needed</w:t>
      </w:r>
      <w:r w:rsidR="004E560A" w:rsidRPr="00662464">
        <w:rPr>
          <w:rFonts w:cs="Times New Roman"/>
        </w:rPr>
        <w:t>.</w:t>
      </w:r>
    </w:p>
    <w:p w:rsidR="00437260" w:rsidRPr="00662464" w:rsidRDefault="00503A63" w:rsidP="00376864">
      <w:pPr>
        <w:pStyle w:val="WCPFC"/>
        <w:rPr>
          <w:rFonts w:cs="Times New Roman"/>
        </w:rPr>
      </w:pPr>
      <w:r w:rsidRPr="00662464">
        <w:rPr>
          <w:rFonts w:cs="Times New Roman"/>
        </w:rPr>
        <w:t>SC12 participants discussed the available data and concluded that catches of silky sharks in the longline fishery are about three times higher than those in the purse seine fishery.</w:t>
      </w:r>
    </w:p>
    <w:p w:rsidR="001230FD" w:rsidRPr="00662464" w:rsidRDefault="001230FD" w:rsidP="00376864">
      <w:pPr>
        <w:pStyle w:val="WCPFC"/>
        <w:rPr>
          <w:rFonts w:cs="Times New Roman"/>
        </w:rPr>
      </w:pPr>
      <w:r w:rsidRPr="00662464">
        <w:rPr>
          <w:rFonts w:cs="Times New Roman"/>
        </w:rPr>
        <w:t>ISSF noted published research on post-release survival showing up to 20% of the sharks brought on board would survive if released quickly following good practices (Filmalter et al. 2015). This would apply to both set types: free school and drifting FADs. ISSF was researching ways of getting sharks out of the net before brailing, such as hand lining, which was very promising.</w:t>
      </w:r>
    </w:p>
    <w:p w:rsidR="005E530D" w:rsidRPr="00662464" w:rsidRDefault="005E530D" w:rsidP="00376864">
      <w:pPr>
        <w:pStyle w:val="WCPFC"/>
        <w:rPr>
          <w:rFonts w:cs="Times New Roman"/>
        </w:rPr>
      </w:pPr>
      <w:r w:rsidRPr="00662464">
        <w:rPr>
          <w:rFonts w:cs="Times New Roman"/>
        </w:rPr>
        <w:t xml:space="preserve">EU </w:t>
      </w:r>
      <w:r w:rsidR="005D7355" w:rsidRPr="00662464">
        <w:rPr>
          <w:rFonts w:cs="Times New Roman"/>
        </w:rPr>
        <w:t>indicated that its voluntary contribution to the WCPFC for 2016 included support for research on post release mortality of sharks and development of mitigation methods aiming at reducing by catch of these species</w:t>
      </w:r>
      <w:r w:rsidR="004A1C11" w:rsidRPr="00662464">
        <w:rPr>
          <w:rFonts w:cs="Times New Roman"/>
        </w:rPr>
        <w:t xml:space="preserve">. </w:t>
      </w:r>
    </w:p>
    <w:p w:rsidR="00EB5D5C" w:rsidRPr="00662464" w:rsidRDefault="00EB5D5C" w:rsidP="00EB5D5C">
      <w:pPr>
        <w:pStyle w:val="Heading7"/>
        <w:rPr>
          <w:rFonts w:cs="Times New Roman"/>
        </w:rPr>
      </w:pPr>
      <w:r w:rsidRPr="00662464">
        <w:rPr>
          <w:rFonts w:cs="Times New Roman"/>
        </w:rPr>
        <w:t>Choice of longline mitigation approaches</w:t>
      </w:r>
    </w:p>
    <w:p w:rsidR="00EB5D5C" w:rsidRPr="00662464" w:rsidRDefault="00EB5D5C" w:rsidP="00EB5D5C">
      <w:pPr>
        <w:pStyle w:val="WCPFC"/>
        <w:rPr>
          <w:rFonts w:cs="Times New Roman"/>
        </w:rPr>
      </w:pPr>
      <w:r w:rsidRPr="00662464">
        <w:rPr>
          <w:rFonts w:cs="Times New Roman"/>
        </w:rPr>
        <w:t xml:space="preserve">G. Pilling presented SC12-EB-WP-06, Potential implications of the choice of longline mitigation approach allowed within CMM 2014-05. Using Monte Carlo simulations we compare the outcomes of “status-quo" fishing where use of wire-trace material and shark-lines continues at recently observed levels, with scenarios where each are excluded, either individually or combined, and with scenarios where individual flag-states either choose to exclude the gear they use most frequently, or the gear they use least frequently. The key conclusions of the analyses were that 1) Flag state choice of fishing technique to </w:t>
      </w:r>
      <w:r w:rsidRPr="00662464">
        <w:rPr>
          <w:rFonts w:cs="Times New Roman"/>
        </w:rPr>
        <w:lastRenderedPageBreak/>
        <w:t>exclude (either wire trace or shark-lines) has the potential to greatly reduce the benefits to silky shark and oceanic whitetip shark; and 2) where flag-states choose to exclude the technique least used by their vessels, the median predicted reductions in fishing-related mortality are 6% for silky shark and 10% for oceanic whitetip shark. This compares to reductions of 29% and 40% respectively if choice was removed and both techniques excluded.</w:t>
      </w:r>
    </w:p>
    <w:p w:rsidR="00EB5D5C" w:rsidRPr="00662464" w:rsidRDefault="00EB5D5C" w:rsidP="00EB5D5C">
      <w:pPr>
        <w:pStyle w:val="WCPFC"/>
        <w:rPr>
          <w:rFonts w:cs="Times New Roman"/>
        </w:rPr>
      </w:pPr>
      <w:r w:rsidRPr="00662464">
        <w:rPr>
          <w:rFonts w:cs="Times New Roman"/>
        </w:rPr>
        <w:t>Japan commented that the CMM allowed the choice of these mitigation methods, so the Commission should have expected the measure to be less effective than if both wire trace and shark lines were prohibited.</w:t>
      </w:r>
    </w:p>
    <w:p w:rsidR="00EB5D5C" w:rsidRPr="00662464" w:rsidRDefault="00EB5D5C" w:rsidP="00EB5D5C">
      <w:pPr>
        <w:pStyle w:val="WCPFC"/>
        <w:rPr>
          <w:rFonts w:cs="Times New Roman"/>
        </w:rPr>
      </w:pPr>
      <w:r w:rsidRPr="00662464">
        <w:rPr>
          <w:rFonts w:cs="Times New Roman"/>
        </w:rPr>
        <w:t>FFA members noted the simulation work and updates, which highlighted the importance of banning both wire trace and shark lines, rather than the option permitted under the current CMM of banning only one method. This CCM reminded SC that the choice of banning wire trace or shark lines is at the fleet level, not the individual vessel level.</w:t>
      </w:r>
    </w:p>
    <w:p w:rsidR="00EB5D5C" w:rsidRPr="00662464" w:rsidRDefault="00EB5D5C" w:rsidP="00EB5D5C">
      <w:pPr>
        <w:pStyle w:val="WCPFC"/>
        <w:rPr>
          <w:rFonts w:cs="Times New Roman"/>
        </w:rPr>
      </w:pPr>
      <w:r w:rsidRPr="00662464">
        <w:rPr>
          <w:rFonts w:cs="Times New Roman"/>
        </w:rPr>
        <w:t>FFA members noted that shark lines are set at the depth which is the preferred habitat of oceanic white tips and silky sharks and they will still catch sharks if made from heavy monofilament or some of the new braided lines. While some sharks will bite through the trace material and self-release, some will still be captured. These CCMs stated that consequently both wire trace and shark lines should be banned for the measure to have a significant effect.</w:t>
      </w:r>
    </w:p>
    <w:p w:rsidR="00EB5D5C" w:rsidRPr="00662464" w:rsidRDefault="00EB5D5C" w:rsidP="00EB5D5C">
      <w:pPr>
        <w:pStyle w:val="WCPFC"/>
        <w:rPr>
          <w:rFonts w:cs="Times New Roman"/>
        </w:rPr>
      </w:pPr>
      <w:r w:rsidRPr="00662464">
        <w:rPr>
          <w:rFonts w:cs="Times New Roman"/>
        </w:rPr>
        <w:t>Japan noted that if both wire trace and shark lines are prohibited, the reduction in mortality is 24% in the case of silky shark, while it would be almost 100% if FAD fishing was prohibited.</w:t>
      </w:r>
    </w:p>
    <w:p w:rsidR="00EB5D5C" w:rsidRPr="00662464" w:rsidRDefault="00EB5D5C" w:rsidP="00EB5D5C">
      <w:pPr>
        <w:pStyle w:val="WCPFC"/>
        <w:rPr>
          <w:rFonts w:cs="Times New Roman"/>
        </w:rPr>
      </w:pPr>
      <w:r w:rsidRPr="00662464">
        <w:rPr>
          <w:rFonts w:cs="Times New Roman"/>
        </w:rPr>
        <w:t>Fiji made a number of points in relation to the working paper, supporting the collection of data on release method and post-release fate. Noting that silky sharks and oceanic whitetip sharks are the two most frequently encountered sharks in purse-seine sets, these CCMs encouraged industry to undertake research on ways to reduce shark interactions when hauling the net, such as burst panels or larger mesh at the bottom of the net. These CCMs stated that significant reductions in silky and oceanic whitetip sharks could be achieved with greater use of free-school purse-seine sets.</w:t>
      </w:r>
    </w:p>
    <w:p w:rsidR="00EB5D5C" w:rsidRPr="00662464" w:rsidRDefault="00EB5D5C" w:rsidP="00EB5D5C">
      <w:pPr>
        <w:pStyle w:val="WCPFC"/>
        <w:rPr>
          <w:rFonts w:cs="Times New Roman"/>
        </w:rPr>
      </w:pPr>
      <w:r w:rsidRPr="00662464">
        <w:rPr>
          <w:rFonts w:cs="Times New Roman"/>
        </w:rPr>
        <w:t>USA proposed that this paper and the purse seine Monte Carlo paper (SC12-EB-WP-03) be forwarded to the Commission, noting that the work is to realise the effectiveness of the current CMM.</w:t>
      </w:r>
    </w:p>
    <w:p w:rsidR="00EB5D5C" w:rsidRPr="00662464" w:rsidRDefault="00EB5D5C" w:rsidP="00EB5D5C">
      <w:pPr>
        <w:pStyle w:val="WCPFC"/>
        <w:rPr>
          <w:rFonts w:cs="Times New Roman"/>
        </w:rPr>
      </w:pPr>
      <w:r w:rsidRPr="00662464">
        <w:rPr>
          <w:rFonts w:cs="Times New Roman"/>
        </w:rPr>
        <w:t>China noted that it had been building capacity for training its fishing industry to work towards the protection of oceanic whitetip shark and silky sharks, including inviting S. Clarke and SPC to conduct a training session last October in China. This CCM stated that it was continuing to improve its capacity in this area, and proposed to undertake similar training sessions this year. China invited SPC and other organisations to help China educate its fishing industry and expression appreciation for technical support from Birdlife International and ACAP for a longline fishery seabird mitigation training session.</w:t>
      </w:r>
    </w:p>
    <w:p w:rsidR="00EB5D5C" w:rsidRPr="00662464" w:rsidRDefault="00EB5D5C" w:rsidP="00EB5D5C">
      <w:pPr>
        <w:pStyle w:val="WCPFC"/>
        <w:rPr>
          <w:rFonts w:cs="Times New Roman"/>
        </w:rPr>
      </w:pPr>
      <w:r w:rsidRPr="00662464">
        <w:rPr>
          <w:rFonts w:cs="Times New Roman"/>
        </w:rPr>
        <w:t xml:space="preserve">FFA members urged SC to make a strong recommendation to the Commission to ban wire trace and shark lines across the WCPO as the single most effective method to deal with shark mortality in WCPFC and could be introduced with little expense or significant change to industry fishing practices. </w:t>
      </w:r>
    </w:p>
    <w:p w:rsidR="00EB5D5C" w:rsidRPr="00662464" w:rsidRDefault="00EB5D5C" w:rsidP="00EB5D5C">
      <w:pPr>
        <w:pStyle w:val="WCPFC"/>
        <w:rPr>
          <w:rFonts w:cs="Times New Roman"/>
        </w:rPr>
      </w:pPr>
      <w:r w:rsidRPr="00662464">
        <w:rPr>
          <w:rFonts w:cs="Times New Roman"/>
        </w:rPr>
        <w:t>Australia noted that the two key conclusions in the executive summary of SC12-EB-WP-06 were pertinent and SC12 should include them in its management advice.</w:t>
      </w:r>
    </w:p>
    <w:p w:rsidR="00EB5D5C" w:rsidRPr="00662464" w:rsidRDefault="00EB5D5C" w:rsidP="00EB5D5C">
      <w:pPr>
        <w:pStyle w:val="WCPFC"/>
        <w:rPr>
          <w:rFonts w:cs="Times New Roman"/>
        </w:rPr>
      </w:pPr>
      <w:r w:rsidRPr="00662464">
        <w:rPr>
          <w:rFonts w:cs="Times New Roman"/>
        </w:rPr>
        <w:t xml:space="preserve">EU sought clarification that the study focused on the tropical zone between 20°N and 20°S and asked if this was related to the distribution area of the species concerned. Following the positive answer </w:t>
      </w:r>
      <w:r w:rsidRPr="00662464">
        <w:rPr>
          <w:rFonts w:cs="Times New Roman"/>
        </w:rPr>
        <w:lastRenderedPageBreak/>
        <w:t xml:space="preserve">received by SPC, this CCM asked what the basis and added value of applying the proposed ban </w:t>
      </w:r>
      <w:r w:rsidR="005D7355" w:rsidRPr="00662464">
        <w:rPr>
          <w:rFonts w:cs="Times New Roman"/>
        </w:rPr>
        <w:t xml:space="preserve">of </w:t>
      </w:r>
      <w:r w:rsidRPr="00662464">
        <w:rPr>
          <w:rFonts w:cs="Times New Roman"/>
        </w:rPr>
        <w:t>wire trace and shark lines to the whole WCPFC area.</w:t>
      </w:r>
    </w:p>
    <w:p w:rsidR="00EB5D5C" w:rsidRPr="00662464" w:rsidRDefault="00EB5D5C" w:rsidP="00EB5D5C">
      <w:pPr>
        <w:pStyle w:val="WCPFC"/>
        <w:rPr>
          <w:rFonts w:cs="Times New Roman"/>
        </w:rPr>
      </w:pPr>
      <w:r w:rsidRPr="00662464">
        <w:rPr>
          <w:rFonts w:cs="Times New Roman"/>
        </w:rPr>
        <w:t>RMI noted the continuing need for increased observer data and submission of data from CCMs. This CCM stated that SC should be making hard recommendations to the Commission on this issue, noting that SPC had concluded that the data for this study were uncertain and asked what the worst case scenario would be if you have full coverage of all fleets. This CCM asked if the data was recent.</w:t>
      </w:r>
    </w:p>
    <w:p w:rsidR="00EB5D5C" w:rsidRPr="00662464" w:rsidRDefault="00EB5D5C" w:rsidP="00EB5D5C">
      <w:pPr>
        <w:pStyle w:val="WCPFC"/>
        <w:rPr>
          <w:rFonts w:cs="Times New Roman"/>
        </w:rPr>
      </w:pPr>
      <w:r w:rsidRPr="00662464">
        <w:rPr>
          <w:rFonts w:cs="Times New Roman"/>
        </w:rPr>
        <w:t xml:space="preserve">Pilling noted that one of the issues was the low observer coverage of longline operations in general in the WCPO, commenting that SPC can only use the data that </w:t>
      </w:r>
      <w:r w:rsidRPr="00662464">
        <w:rPr>
          <w:rFonts w:cs="Times New Roman" w:hint="eastAsia"/>
          <w:lang w:eastAsia="ko-KR"/>
        </w:rPr>
        <w:t>are</w:t>
      </w:r>
      <w:r w:rsidRPr="00662464">
        <w:rPr>
          <w:rFonts w:cs="Times New Roman"/>
        </w:rPr>
        <w:t xml:space="preserve"> available. The uncertainty is whether these available data are representative of fleets as a whole; otherwise the numbers in the analysis could be biased and lead to an over- or underestimation of the impact of management measures. Pilling noted that he would have to confirm the period run by the analysis, and reiterated that the bigger issue is the low observer coverage across the fleets. </w:t>
      </w:r>
    </w:p>
    <w:p w:rsidR="00EB5D5C" w:rsidRPr="00662464" w:rsidRDefault="00EB5D5C" w:rsidP="00EB5D5C">
      <w:pPr>
        <w:pStyle w:val="WCPFC"/>
        <w:rPr>
          <w:rFonts w:cs="Times New Roman"/>
        </w:rPr>
      </w:pPr>
      <w:r w:rsidRPr="00662464">
        <w:rPr>
          <w:rFonts w:cs="Times New Roman"/>
        </w:rPr>
        <w:t xml:space="preserve">FFA remained of the persistent view that banning wire trace in the WCPO would have a significant impact on reducing shark interactions with longline fishing gear, noting that the Monte Carlo simulation demonstrates this, reducing mortality to 40% for oceanic whitetip sharks and 29% for silky sharks when both wire trace and shark lines are banned. </w:t>
      </w:r>
    </w:p>
    <w:p w:rsidR="00EB5D5C" w:rsidRPr="00662464" w:rsidRDefault="00EB5D5C" w:rsidP="00EB5D5C">
      <w:pPr>
        <w:pStyle w:val="WCPFC"/>
        <w:rPr>
          <w:rFonts w:cs="Times New Roman"/>
        </w:rPr>
      </w:pPr>
      <w:r w:rsidRPr="00662464">
        <w:rPr>
          <w:rFonts w:cs="Times New Roman"/>
        </w:rPr>
        <w:t>USA understood FFA members’ concerns but noted that there are other management options such as large circle hooks which also reduce mortality, and there are several other options. This CCM commented that the role of SC was not to advocate for particular management methods.</w:t>
      </w:r>
    </w:p>
    <w:p w:rsidR="00EB5D5C" w:rsidRPr="00662464" w:rsidRDefault="00EB5D5C" w:rsidP="00EB5D5C">
      <w:pPr>
        <w:pStyle w:val="WCPFC"/>
        <w:rPr>
          <w:rFonts w:cs="Times New Roman"/>
        </w:rPr>
      </w:pPr>
      <w:r w:rsidRPr="00662464">
        <w:rPr>
          <w:rFonts w:cs="Times New Roman"/>
        </w:rPr>
        <w:t>Fiji noted that under CITES, it was mandatory to release listed shark species whether dead or alive. It was easier, quicker and more cost-effective to not use shark lines or wire traces during fishing operations now, rather than having to cut the lines when a shark is caught or hauling the shark on-board and releasing the shark alive.</w:t>
      </w:r>
    </w:p>
    <w:p w:rsidR="00EB5D5C" w:rsidRPr="00662464" w:rsidRDefault="00EB5D5C" w:rsidP="00EB5D5C">
      <w:pPr>
        <w:pStyle w:val="WCPFC"/>
        <w:rPr>
          <w:rFonts w:cs="Times New Roman"/>
        </w:rPr>
      </w:pPr>
      <w:r w:rsidRPr="00662464">
        <w:rPr>
          <w:rFonts w:cs="Times New Roman"/>
        </w:rPr>
        <w:t>S. Clarke responded to the recommendation in the paper noting that new observer data minimum data standards and fields now require that hooking location and how the shark is released be recorded by observers. The new observer fields agreed at WCPFC12 now include ‘hooked in the mouth’, ‘hooked deeply in the throat or stomach’, and ‘hooked externally’ as well as ‘hook and line removed’. Clarke noted that these fields as well as the fate codes such as ‘cut free’ or ‘discarded’ would apply to silky sharks and oceanic whitetip sharks, and should provide the information asked for in the paper. Clarke advised of the July 2016 IATTC changes pertaining to silky sharks. Resolution C-16-06 requires that all purse-seiners adopt a no-retention policy and longliners that are not licensed to target silky sharks must keep their silky shark catch below 20% of the total catch in weight, and those longliners that are licensed to target silky shark are required to observe a 3-month ban on the use of wire leaders.</w:t>
      </w:r>
    </w:p>
    <w:p w:rsidR="00EB5D5C" w:rsidRPr="00662464" w:rsidRDefault="00EB5D5C" w:rsidP="00EB5D5C">
      <w:pPr>
        <w:pStyle w:val="WCPFC"/>
        <w:rPr>
          <w:rFonts w:cs="Times New Roman"/>
        </w:rPr>
      </w:pPr>
      <w:r w:rsidRPr="00662464">
        <w:rPr>
          <w:rFonts w:cs="Times New Roman"/>
        </w:rPr>
        <w:t>Japan noted that it would work with SPC to revise the Table within the document before TCC, as some of the values for Japan seemed incorrect.</w:t>
      </w:r>
    </w:p>
    <w:p w:rsidR="00EB5D5C" w:rsidRPr="00662464" w:rsidRDefault="00EB5D5C" w:rsidP="00EB5D5C">
      <w:pPr>
        <w:pStyle w:val="WCPFC"/>
        <w:rPr>
          <w:rFonts w:cs="Times New Roman"/>
        </w:rPr>
      </w:pPr>
      <w:r w:rsidRPr="00662464">
        <w:rPr>
          <w:rFonts w:cs="Times New Roman"/>
        </w:rPr>
        <w:t xml:space="preserve">EU questioned whether post-release survival rates used within the analysis had been updated since SC11, </w:t>
      </w:r>
      <w:r w:rsidR="005D7355" w:rsidRPr="00662464">
        <w:rPr>
          <w:rFonts w:cs="Times New Roman"/>
        </w:rPr>
        <w:t xml:space="preserve">noting that the uncertainty on the values of these rates was influential on the results of these analysis, and reminded </w:t>
      </w:r>
      <w:r w:rsidRPr="00662464">
        <w:rPr>
          <w:rFonts w:cs="Times New Roman"/>
        </w:rPr>
        <w:t>that the EU has proposed to support</w:t>
      </w:r>
      <w:r w:rsidRPr="00662464" w:rsidDel="00713B75">
        <w:rPr>
          <w:rFonts w:cs="Times New Roman"/>
        </w:rPr>
        <w:t xml:space="preserve"> </w:t>
      </w:r>
      <w:r w:rsidRPr="00662464">
        <w:rPr>
          <w:rFonts w:cs="Times New Roman"/>
        </w:rPr>
        <w:t xml:space="preserve">research into this area. </w:t>
      </w:r>
    </w:p>
    <w:p w:rsidR="00EB5D5C" w:rsidRPr="00662464" w:rsidRDefault="00EB5D5C" w:rsidP="00EB5D5C">
      <w:pPr>
        <w:pStyle w:val="WCPFC"/>
        <w:rPr>
          <w:rFonts w:cs="Times New Roman"/>
        </w:rPr>
      </w:pPr>
      <w:r w:rsidRPr="00662464">
        <w:rPr>
          <w:rFonts w:cs="Times New Roman"/>
        </w:rPr>
        <w:t>Pilling responded that post-release mortality was still an area in need of more information and the EU proposal would be useful for this purpose.</w:t>
      </w:r>
    </w:p>
    <w:p w:rsidR="00EB5D5C" w:rsidRPr="00662464" w:rsidRDefault="00EB5D5C" w:rsidP="00EB5D5C">
      <w:pPr>
        <w:pStyle w:val="WCPFC"/>
        <w:rPr>
          <w:rFonts w:cs="Times New Roman"/>
        </w:rPr>
      </w:pPr>
      <w:r w:rsidRPr="00662464">
        <w:rPr>
          <w:rFonts w:cs="Times New Roman"/>
        </w:rPr>
        <w:lastRenderedPageBreak/>
        <w:t>With respect to EU’s question on the basis and background for the FFA proposal to ban both wire trace and shark lines, Australia noted that the most recent assessments found that fishing mortality for oceanic whitetip was over six times F</w:t>
      </w:r>
      <w:r w:rsidRPr="00946AF4">
        <w:rPr>
          <w:rFonts w:cs="Times New Roman"/>
          <w:vertAlign w:val="subscript"/>
        </w:rPr>
        <w:t>msy</w:t>
      </w:r>
      <w:r w:rsidRPr="00662464">
        <w:rPr>
          <w:rFonts w:cs="Times New Roman"/>
        </w:rPr>
        <w:t xml:space="preserve"> and for silky shark was over four times F</w:t>
      </w:r>
      <w:r w:rsidRPr="00946AF4">
        <w:rPr>
          <w:rFonts w:cs="Times New Roman"/>
          <w:vertAlign w:val="subscript"/>
        </w:rPr>
        <w:t>msy</w:t>
      </w:r>
      <w:r w:rsidRPr="00662464">
        <w:rPr>
          <w:rFonts w:cs="Times New Roman"/>
        </w:rPr>
        <w:t>. This CCM noted that the information presented in SC12-EB-WP-06 was very clear with respect to how CMM 2014-05 could make an impact on reducing these fishing mortalities, noting that the "least used" scenario is the likely outcome of the present CMM and has very little impact.</w:t>
      </w:r>
    </w:p>
    <w:p w:rsidR="00EB5D5C" w:rsidRPr="00662464" w:rsidRDefault="00EB5D5C" w:rsidP="00EB5D5C">
      <w:pPr>
        <w:pStyle w:val="WCPFC"/>
        <w:rPr>
          <w:rFonts w:cs="Times New Roman"/>
        </w:rPr>
      </w:pPr>
      <w:r w:rsidRPr="00662464">
        <w:rPr>
          <w:rFonts w:cs="Times New Roman"/>
        </w:rPr>
        <w:t xml:space="preserve">In response to a question from Indonesia about </w:t>
      </w:r>
      <w:r w:rsidRPr="00662464">
        <w:rPr>
          <w:rFonts w:cs="Times New Roman" w:hint="eastAsia"/>
          <w:lang w:eastAsia="ko-KR"/>
        </w:rPr>
        <w:t xml:space="preserve">whether </w:t>
      </w:r>
      <w:r w:rsidRPr="00662464">
        <w:rPr>
          <w:rFonts w:cs="Times New Roman"/>
        </w:rPr>
        <w:t>the simulation model differentiated countries that targeted silky shark, Pilling clarified that the model was not looking at targeting specifically, just the gear setup and the patterns of resulting mortality at the fleet level, based upon the available observer data.</w:t>
      </w:r>
    </w:p>
    <w:p w:rsidR="00EB5D5C" w:rsidRPr="00662464" w:rsidRDefault="00EB5D5C" w:rsidP="00EB5D5C">
      <w:pPr>
        <w:pStyle w:val="WCPFC"/>
        <w:rPr>
          <w:rFonts w:cs="Times New Roman"/>
        </w:rPr>
      </w:pPr>
      <w:r w:rsidRPr="00662464">
        <w:rPr>
          <w:rFonts w:cs="Times New Roman"/>
        </w:rPr>
        <w:t xml:space="preserve">The theme co-convenor noted that there was no unanimous support for the FFA proposal to ban wire traces and shark lines, but suggested that SC could craft a strong recommendation to the Commission to take note of the results of this work and the reduction and mortality of both oceanic whitetip shark and silky sharks if both methods are not used. SC could also craft a recommendation about improving data collection. </w:t>
      </w:r>
    </w:p>
    <w:p w:rsidR="00EB5D5C" w:rsidRPr="00662464" w:rsidRDefault="00EB5D5C" w:rsidP="00EB5D5C">
      <w:pPr>
        <w:pStyle w:val="WCPFC"/>
        <w:rPr>
          <w:rFonts w:cs="Times New Roman"/>
        </w:rPr>
      </w:pPr>
      <w:r w:rsidRPr="00662464">
        <w:rPr>
          <w:rFonts w:cs="Times New Roman"/>
        </w:rPr>
        <w:t>Japan gave its support for the general approach but reiterated that mitigation measures for longline and purse-seine should be treated equally.</w:t>
      </w:r>
    </w:p>
    <w:p w:rsidR="00EB5D5C" w:rsidRPr="00662464" w:rsidRDefault="00EB5D5C" w:rsidP="00EB5D5C">
      <w:pPr>
        <w:pStyle w:val="WCPFC"/>
        <w:rPr>
          <w:rFonts w:cs="Times New Roman"/>
        </w:rPr>
      </w:pPr>
      <w:r w:rsidRPr="00662464">
        <w:rPr>
          <w:rFonts w:cs="Times New Roman"/>
        </w:rPr>
        <w:t xml:space="preserve">RMI supported improving the observer coverage by flag state so at least the required data can be achieved to enable the information used within the analysis to be updated and called on CCMs to do this, and suggested a recommendation that observer coverage be increased. RMI acknowledged that this was a scientific committee, but SC should not shy away from providing options for managers to enable them to understand the situation. </w:t>
      </w:r>
    </w:p>
    <w:p w:rsidR="00EB5D5C" w:rsidRPr="00662464" w:rsidRDefault="00EB5D5C" w:rsidP="00EB5D5C">
      <w:pPr>
        <w:pStyle w:val="WCPFC"/>
        <w:rPr>
          <w:rFonts w:cs="Times New Roman"/>
        </w:rPr>
      </w:pPr>
      <w:r w:rsidRPr="00662464">
        <w:rPr>
          <w:rFonts w:cs="Times New Roman"/>
        </w:rPr>
        <w:t>Japan agreed that improved data collection would be beneficial but noted that the table in the paper was not related to observer data but was about gear used.</w:t>
      </w:r>
    </w:p>
    <w:p w:rsidR="00EB5D5C" w:rsidRPr="00662464" w:rsidRDefault="00EB5D5C" w:rsidP="00EB5D5C">
      <w:pPr>
        <w:pStyle w:val="WCPFC"/>
        <w:rPr>
          <w:rFonts w:cs="Times New Roman"/>
        </w:rPr>
      </w:pPr>
      <w:r w:rsidRPr="00662464">
        <w:rPr>
          <w:rFonts w:cs="Times New Roman"/>
        </w:rPr>
        <w:t>Pilling clarified that the data in the Table was based on information provided by observers in the different fleets and, if greater observer coverage is achieved, more information about the proportions of gear types used by fleet would be available for the table.</w:t>
      </w:r>
    </w:p>
    <w:p w:rsidR="00EB5D5C" w:rsidRPr="00662464" w:rsidRDefault="00EB5D5C" w:rsidP="00EB5D5C">
      <w:pPr>
        <w:pStyle w:val="WCPFC"/>
        <w:rPr>
          <w:rFonts w:cs="Times New Roman"/>
        </w:rPr>
      </w:pPr>
      <w:r w:rsidRPr="00662464">
        <w:rPr>
          <w:rFonts w:cs="Times New Roman"/>
        </w:rPr>
        <w:t>The theme co-convenor left the agenda item open to receive the report from the small group looking at new guidelines for the survival of sharks other than whale sharks to be released from longline or purse-seine gear, based on any updated information. This group reported back and a number of recommendations were agreed by SC12.</w:t>
      </w:r>
    </w:p>
    <w:p w:rsidR="00EB5D5C" w:rsidRPr="00662464" w:rsidRDefault="00EB5D5C" w:rsidP="00EB5D5C">
      <w:pPr>
        <w:pStyle w:val="WCPFC"/>
        <w:rPr>
          <w:rFonts w:cs="Times New Roman"/>
          <w:b/>
        </w:rPr>
      </w:pPr>
      <w:r w:rsidRPr="00662464">
        <w:t xml:space="preserve">The following conclusions of SC12-EB-WP-06 were </w:t>
      </w:r>
      <w:r w:rsidR="00DF34F9" w:rsidRPr="00662464">
        <w:rPr>
          <w:rFonts w:hint="eastAsia"/>
          <w:lang w:eastAsia="ko-KR"/>
        </w:rPr>
        <w:t>acknowledged</w:t>
      </w:r>
      <w:r w:rsidR="00DF34F9" w:rsidRPr="00662464">
        <w:t xml:space="preserve"> </w:t>
      </w:r>
      <w:r w:rsidRPr="00662464">
        <w:t>by SC12</w:t>
      </w:r>
      <w:r w:rsidRPr="00662464">
        <w:rPr>
          <w:rFonts w:cs="Times New Roman"/>
        </w:rPr>
        <w:t>:</w:t>
      </w:r>
    </w:p>
    <w:p w:rsidR="00EB5D5C" w:rsidRPr="00662464" w:rsidRDefault="00EB5D5C" w:rsidP="00EB423A">
      <w:pPr>
        <w:pStyle w:val="WCPFC"/>
        <w:numPr>
          <w:ilvl w:val="0"/>
          <w:numId w:val="88"/>
        </w:numPr>
        <w:ind w:left="1080"/>
        <w:rPr>
          <w:rFonts w:cs="Times New Roman"/>
        </w:rPr>
      </w:pPr>
      <w:r w:rsidRPr="00662464">
        <w:rPr>
          <w:rFonts w:cs="Times New Roman"/>
        </w:rPr>
        <w:t xml:space="preserve">The possibility offered in CMM 2014-05 to choose which fishing technique is excluded (either wire trace or shark-lines) has the potential to substantially lessen the reductions of fishing mortality to silky shark and oceanic whitetip shark; and </w:t>
      </w:r>
    </w:p>
    <w:p w:rsidR="00EB5D5C" w:rsidRPr="00662464" w:rsidRDefault="00EB5D5C" w:rsidP="00EB423A">
      <w:pPr>
        <w:pStyle w:val="WCPFC"/>
        <w:numPr>
          <w:ilvl w:val="0"/>
          <w:numId w:val="88"/>
        </w:numPr>
        <w:ind w:left="1080"/>
        <w:rPr>
          <w:rFonts w:cs="Times New Roman"/>
        </w:rPr>
      </w:pPr>
      <w:r w:rsidRPr="00662464">
        <w:rPr>
          <w:rFonts w:cs="Times New Roman"/>
        </w:rPr>
        <w:t>By choosing to exclude the technique least used by their fishing vessels, the median predicted reductions in fishing-related mortality are 6% for silky shark and 10% for oceanic whitetip shark. This compares to reductions of 24% and 37% respectively if choice was removed and both techniques excluded.</w:t>
      </w:r>
    </w:p>
    <w:p w:rsidR="00EB5D5C" w:rsidRPr="00662464" w:rsidRDefault="00EB5D5C" w:rsidP="00EB5D5C">
      <w:pPr>
        <w:pStyle w:val="WCPFC"/>
        <w:numPr>
          <w:ilvl w:val="0"/>
          <w:numId w:val="0"/>
        </w:numPr>
        <w:ind w:left="680"/>
        <w:rPr>
          <w:rFonts w:cs="Times New Roman"/>
        </w:rPr>
      </w:pPr>
      <w:r w:rsidRPr="00662464">
        <w:rPr>
          <w:rFonts w:cs="Times New Roman"/>
        </w:rPr>
        <w:t>Furthermore:</w:t>
      </w:r>
    </w:p>
    <w:p w:rsidR="00EB5D5C" w:rsidRPr="00662464" w:rsidRDefault="00EB5D5C" w:rsidP="005423A0">
      <w:pPr>
        <w:pStyle w:val="WCPFC"/>
        <w:numPr>
          <w:ilvl w:val="1"/>
          <w:numId w:val="14"/>
        </w:numPr>
        <w:ind w:left="1080" w:hanging="357"/>
        <w:rPr>
          <w:rFonts w:cs="Times New Roman"/>
        </w:rPr>
      </w:pPr>
      <w:r w:rsidRPr="00662464">
        <w:rPr>
          <w:rFonts w:cs="Times New Roman"/>
        </w:rPr>
        <w:lastRenderedPageBreak/>
        <w:t xml:space="preserve">Survival rate post release is a crucial factor to evaluate the fishing mortality on shark species. </w:t>
      </w:r>
    </w:p>
    <w:p w:rsidR="00EB5D5C" w:rsidRPr="00662464" w:rsidRDefault="00EB5D5C" w:rsidP="005423A0">
      <w:pPr>
        <w:pStyle w:val="WCPFC"/>
        <w:numPr>
          <w:ilvl w:val="1"/>
          <w:numId w:val="14"/>
        </w:numPr>
        <w:ind w:left="1080" w:hanging="357"/>
        <w:rPr>
          <w:rFonts w:cs="Times New Roman"/>
        </w:rPr>
      </w:pPr>
      <w:r w:rsidRPr="00662464">
        <w:rPr>
          <w:rFonts w:cs="Times New Roman"/>
        </w:rPr>
        <w:t xml:space="preserve">CMM 2014-05 entered into force in July 2015 and the fleet gear characteristics data used in this analysis are prior to the adoption of this CMM and covering only a short timeframe. </w:t>
      </w:r>
    </w:p>
    <w:p w:rsidR="00EB5D5C" w:rsidRPr="00662464" w:rsidRDefault="00EB5D5C" w:rsidP="005423A0">
      <w:pPr>
        <w:pStyle w:val="WCPFC"/>
        <w:numPr>
          <w:ilvl w:val="1"/>
          <w:numId w:val="14"/>
        </w:numPr>
        <w:ind w:left="1080" w:hanging="357"/>
        <w:rPr>
          <w:rFonts w:cs="Times New Roman"/>
        </w:rPr>
      </w:pPr>
      <w:r w:rsidRPr="00662464">
        <w:rPr>
          <w:rFonts w:cs="Times New Roman"/>
        </w:rPr>
        <w:t>Work on the estimation of reliable post release survival rates of sharks and in particular those covered by CMM 2014-05 is prioritised under the SC Work Plan.</w:t>
      </w:r>
    </w:p>
    <w:p w:rsidR="00EB5D5C" w:rsidRPr="00662464" w:rsidRDefault="00EB5D5C" w:rsidP="00EB5D5C">
      <w:pPr>
        <w:pStyle w:val="WCPFC"/>
        <w:rPr>
          <w:rFonts w:cs="Times New Roman"/>
        </w:rPr>
      </w:pPr>
      <w:r w:rsidRPr="00662464">
        <w:t xml:space="preserve">SC12 also </w:t>
      </w:r>
      <w:r w:rsidR="00DF34F9" w:rsidRPr="00662464">
        <w:rPr>
          <w:rFonts w:hint="eastAsia"/>
          <w:lang w:eastAsia="ko-KR"/>
        </w:rPr>
        <w:t>acknowledged</w:t>
      </w:r>
      <w:r w:rsidR="00DF34F9" w:rsidRPr="00662464">
        <w:t xml:space="preserve"> </w:t>
      </w:r>
      <w:r w:rsidRPr="00662464">
        <w:t>the following conclusions of SC12-EB-WP-03:</w:t>
      </w:r>
    </w:p>
    <w:p w:rsidR="00EB5D5C" w:rsidRPr="00662464" w:rsidRDefault="00EB5D5C" w:rsidP="00EB423A">
      <w:pPr>
        <w:pStyle w:val="WCPFC"/>
        <w:numPr>
          <w:ilvl w:val="0"/>
          <w:numId w:val="89"/>
        </w:numPr>
        <w:ind w:left="1080"/>
        <w:rPr>
          <w:rFonts w:cs="Times New Roman"/>
        </w:rPr>
      </w:pPr>
      <w:r w:rsidRPr="00662464">
        <w:rPr>
          <w:rFonts w:cs="Times New Roman"/>
        </w:rPr>
        <w:t>Redistribution of effort from FADs to free schools resulted in substantial reductions in estimated catches of silky shark (by 83%) and oceanic whitetip shark (by 57%) compared to the ‘status quo’. There was large uncertainty in total catch estimates due to low confidence in assumed estimates of non-zero shark catches.</w:t>
      </w:r>
    </w:p>
    <w:p w:rsidR="00941173" w:rsidRPr="00662464" w:rsidRDefault="00941173" w:rsidP="00872EB8">
      <w:pPr>
        <w:pStyle w:val="Heading4"/>
      </w:pPr>
      <w:r w:rsidRPr="00662464">
        <w:t>6.2.2</w:t>
      </w:r>
      <w:r w:rsidRPr="00662464">
        <w:tab/>
        <w:t>Review of conservation and management measures for sharks</w:t>
      </w:r>
    </w:p>
    <w:p w:rsidR="00941173" w:rsidRPr="00662464" w:rsidRDefault="00232982" w:rsidP="00872EB8">
      <w:pPr>
        <w:pStyle w:val="Heading6"/>
      </w:pPr>
      <w:r w:rsidRPr="00662464">
        <w:t>a.</w:t>
      </w:r>
      <w:r w:rsidRPr="00662464">
        <w:tab/>
      </w:r>
      <w:r w:rsidR="00941173" w:rsidRPr="00662464">
        <w:t>CMM 2010-07 (CMM for Sharks)</w:t>
      </w:r>
    </w:p>
    <w:p w:rsidR="00DB795E" w:rsidRPr="00662464" w:rsidRDefault="00BB2AEF" w:rsidP="00376864">
      <w:pPr>
        <w:pStyle w:val="WCPFC"/>
        <w:rPr>
          <w:rFonts w:cs="Times New Roman"/>
        </w:rPr>
      </w:pPr>
      <w:r w:rsidRPr="00662464">
        <w:rPr>
          <w:rFonts w:cs="Times New Roman"/>
        </w:rPr>
        <w:t>The theme co-convenor</w:t>
      </w:r>
      <w:r w:rsidR="000A72B1" w:rsidRPr="00662464">
        <w:rPr>
          <w:rFonts w:cs="Times New Roman"/>
        </w:rPr>
        <w:t xml:space="preserve"> noted that two information papers </w:t>
      </w:r>
      <w:r w:rsidR="0063643E" w:rsidRPr="00662464">
        <w:rPr>
          <w:rFonts w:cs="Times New Roman"/>
        </w:rPr>
        <w:t>had been</w:t>
      </w:r>
      <w:r w:rsidR="000A72B1" w:rsidRPr="00662464">
        <w:rPr>
          <w:rFonts w:cs="Times New Roman"/>
        </w:rPr>
        <w:t xml:space="preserve"> prepared for these discussions </w:t>
      </w:r>
      <w:r w:rsidR="00A859FC" w:rsidRPr="00662464">
        <w:rPr>
          <w:rFonts w:cs="Times New Roman"/>
        </w:rPr>
        <w:t>SC12</w:t>
      </w:r>
      <w:r w:rsidR="006D32C2" w:rsidRPr="00662464">
        <w:rPr>
          <w:rFonts w:cs="Times New Roman"/>
        </w:rPr>
        <w:t>-EB-IP-02, on information available to evaluate the effectiveness of the Commission’s measure on shark finning</w:t>
      </w:r>
      <w:r w:rsidR="0063643E" w:rsidRPr="00662464">
        <w:rPr>
          <w:rFonts w:cs="Times New Roman"/>
        </w:rPr>
        <w:t xml:space="preserve"> and </w:t>
      </w:r>
      <w:r w:rsidR="00A859FC" w:rsidRPr="00662464">
        <w:rPr>
          <w:rFonts w:cs="Times New Roman"/>
        </w:rPr>
        <w:t>SC12</w:t>
      </w:r>
      <w:r w:rsidR="0063643E" w:rsidRPr="00662464">
        <w:rPr>
          <w:rFonts w:cs="Times New Roman"/>
        </w:rPr>
        <w:t>-</w:t>
      </w:r>
      <w:r w:rsidR="006D32C2" w:rsidRPr="00662464">
        <w:rPr>
          <w:rFonts w:cs="Times New Roman"/>
        </w:rPr>
        <w:t>EB-IP-10</w:t>
      </w:r>
      <w:r w:rsidR="0063643E" w:rsidRPr="00662464">
        <w:rPr>
          <w:rFonts w:cs="Times New Roman"/>
        </w:rPr>
        <w:t>, an i</w:t>
      </w:r>
      <w:r w:rsidR="006D32C2" w:rsidRPr="00662464">
        <w:rPr>
          <w:rFonts w:cs="Times New Roman"/>
        </w:rPr>
        <w:t>nvestigation of fin to body weight ratio for blue shark (</w:t>
      </w:r>
      <w:r w:rsidR="006D32C2" w:rsidRPr="00662464">
        <w:rPr>
          <w:rFonts w:cs="Times New Roman"/>
          <w:i/>
        </w:rPr>
        <w:t>Prionace glauca</w:t>
      </w:r>
      <w:r w:rsidR="006D32C2" w:rsidRPr="00662464">
        <w:rPr>
          <w:rFonts w:cs="Times New Roman"/>
        </w:rPr>
        <w:t>) caught by Japanese longline fisheries in the North Pacific</w:t>
      </w:r>
      <w:r w:rsidR="0063643E" w:rsidRPr="00662464">
        <w:rPr>
          <w:rFonts w:cs="Times New Roman"/>
        </w:rPr>
        <w:t xml:space="preserve">. The theme co-convenor </w:t>
      </w:r>
      <w:r w:rsidR="000A72B1" w:rsidRPr="00662464">
        <w:rPr>
          <w:rFonts w:cs="Times New Roman"/>
        </w:rPr>
        <w:t>invited comments or questions on these papers.</w:t>
      </w:r>
    </w:p>
    <w:p w:rsidR="000A72B1" w:rsidRPr="00662464" w:rsidRDefault="0063643E" w:rsidP="00376864">
      <w:pPr>
        <w:pStyle w:val="WCPFC"/>
        <w:rPr>
          <w:rFonts w:cs="Times New Roman"/>
        </w:rPr>
      </w:pPr>
      <w:r w:rsidRPr="00662464">
        <w:rPr>
          <w:rFonts w:cs="Times New Roman"/>
        </w:rPr>
        <w:t xml:space="preserve">S. Clarke commented that in </w:t>
      </w:r>
      <w:r w:rsidR="00A859FC" w:rsidRPr="00662464">
        <w:rPr>
          <w:rFonts w:cs="Times New Roman"/>
        </w:rPr>
        <w:t>SC12</w:t>
      </w:r>
      <w:r w:rsidRPr="00662464">
        <w:rPr>
          <w:rFonts w:cs="Times New Roman"/>
        </w:rPr>
        <w:t xml:space="preserve">-EB-IP-10, </w:t>
      </w:r>
      <w:r w:rsidR="000A72B1" w:rsidRPr="00662464">
        <w:rPr>
          <w:rFonts w:cs="Times New Roman"/>
        </w:rPr>
        <w:t xml:space="preserve">Japanese researchers </w:t>
      </w:r>
      <w:r w:rsidR="007433E7" w:rsidRPr="00662464">
        <w:rPr>
          <w:rFonts w:cs="Times New Roman" w:hint="eastAsia"/>
          <w:lang w:eastAsia="ko-KR"/>
        </w:rPr>
        <w:t>compared</w:t>
      </w:r>
      <w:r w:rsidR="007433E7" w:rsidRPr="00662464">
        <w:rPr>
          <w:rFonts w:cs="Times New Roman"/>
        </w:rPr>
        <w:t xml:space="preserve"> </w:t>
      </w:r>
      <w:r w:rsidR="000A72B1" w:rsidRPr="00662464">
        <w:rPr>
          <w:rFonts w:cs="Times New Roman"/>
        </w:rPr>
        <w:t xml:space="preserve">weight of </w:t>
      </w:r>
      <w:r w:rsidR="00786642" w:rsidRPr="00662464">
        <w:rPr>
          <w:rFonts w:cs="Times New Roman"/>
        </w:rPr>
        <w:t xml:space="preserve">blue shark </w:t>
      </w:r>
      <w:r w:rsidR="000A72B1" w:rsidRPr="00662464">
        <w:rPr>
          <w:rFonts w:cs="Times New Roman"/>
        </w:rPr>
        <w:t xml:space="preserve">carcasses and </w:t>
      </w:r>
      <w:r w:rsidR="007433E7" w:rsidRPr="00662464">
        <w:rPr>
          <w:rFonts w:cs="Times New Roman" w:hint="eastAsia"/>
          <w:lang w:eastAsia="ko-KR"/>
        </w:rPr>
        <w:t xml:space="preserve">dried </w:t>
      </w:r>
      <w:r w:rsidR="000A72B1" w:rsidRPr="00662464">
        <w:rPr>
          <w:rFonts w:cs="Times New Roman"/>
        </w:rPr>
        <w:t>fins</w:t>
      </w:r>
      <w:r w:rsidR="00786642" w:rsidRPr="00662464">
        <w:rPr>
          <w:rFonts w:cs="Times New Roman"/>
        </w:rPr>
        <w:t>,</w:t>
      </w:r>
      <w:r w:rsidR="000A72B1" w:rsidRPr="00662464">
        <w:rPr>
          <w:rFonts w:cs="Times New Roman"/>
        </w:rPr>
        <w:t xml:space="preserve"> </w:t>
      </w:r>
      <w:r w:rsidR="00786642" w:rsidRPr="00662464">
        <w:rPr>
          <w:rFonts w:cs="Times New Roman"/>
        </w:rPr>
        <w:t xml:space="preserve">including severed </w:t>
      </w:r>
      <w:r w:rsidR="007433E7" w:rsidRPr="00662464">
        <w:rPr>
          <w:rFonts w:cs="Times New Roman" w:hint="eastAsia"/>
          <w:lang w:eastAsia="ko-KR"/>
        </w:rPr>
        <w:t xml:space="preserve">dried </w:t>
      </w:r>
      <w:r w:rsidR="00786642" w:rsidRPr="00662464">
        <w:rPr>
          <w:rFonts w:cs="Times New Roman"/>
        </w:rPr>
        <w:t xml:space="preserve">whole </w:t>
      </w:r>
      <w:r w:rsidR="0066423E" w:rsidRPr="00662464">
        <w:rPr>
          <w:rFonts w:cs="Times New Roman"/>
        </w:rPr>
        <w:t>caudal</w:t>
      </w:r>
      <w:r w:rsidR="00786642" w:rsidRPr="00662464">
        <w:rPr>
          <w:rFonts w:cs="Times New Roman"/>
        </w:rPr>
        <w:t xml:space="preserve"> fins. This was </w:t>
      </w:r>
      <w:r w:rsidR="000A72B1" w:rsidRPr="00662464">
        <w:rPr>
          <w:rFonts w:cs="Times New Roman"/>
        </w:rPr>
        <w:t>within the 5% tolerance ratio appl</w:t>
      </w:r>
      <w:r w:rsidR="00786642" w:rsidRPr="00662464">
        <w:rPr>
          <w:rFonts w:cs="Times New Roman"/>
        </w:rPr>
        <w:t xml:space="preserve">ied in WCPFC </w:t>
      </w:r>
      <w:r w:rsidR="000A72B1" w:rsidRPr="00662464">
        <w:rPr>
          <w:rFonts w:cs="Times New Roman"/>
        </w:rPr>
        <w:t xml:space="preserve">to </w:t>
      </w:r>
      <w:r w:rsidR="00786642" w:rsidRPr="00662464">
        <w:rPr>
          <w:rFonts w:cs="Times New Roman"/>
        </w:rPr>
        <w:t>ensure finning is not taking place</w:t>
      </w:r>
      <w:r w:rsidR="000A72B1" w:rsidRPr="00662464">
        <w:rPr>
          <w:rFonts w:cs="Times New Roman"/>
        </w:rPr>
        <w:t xml:space="preserve">. </w:t>
      </w:r>
      <w:r w:rsidR="00786642" w:rsidRPr="00662464">
        <w:rPr>
          <w:rFonts w:cs="Times New Roman"/>
        </w:rPr>
        <w:t>Clarke explained t</w:t>
      </w:r>
      <w:r w:rsidR="000A72B1" w:rsidRPr="00662464">
        <w:rPr>
          <w:rFonts w:cs="Times New Roman"/>
        </w:rPr>
        <w:t xml:space="preserve">he origin </w:t>
      </w:r>
      <w:r w:rsidR="00786642" w:rsidRPr="00662464">
        <w:rPr>
          <w:rFonts w:cs="Times New Roman"/>
        </w:rPr>
        <w:t xml:space="preserve">of the ratio </w:t>
      </w:r>
      <w:r w:rsidR="000A72B1" w:rsidRPr="00662464">
        <w:rPr>
          <w:rFonts w:cs="Times New Roman"/>
        </w:rPr>
        <w:t>comes from a study based on wet fins and w</w:t>
      </w:r>
      <w:r w:rsidR="00786642" w:rsidRPr="00662464">
        <w:rPr>
          <w:rFonts w:cs="Times New Roman"/>
        </w:rPr>
        <w:t>e</w:t>
      </w:r>
      <w:r w:rsidR="000A72B1" w:rsidRPr="00662464">
        <w:rPr>
          <w:rFonts w:cs="Times New Roman"/>
        </w:rPr>
        <w:t xml:space="preserve">t </w:t>
      </w:r>
      <w:r w:rsidR="00786642" w:rsidRPr="00662464">
        <w:rPr>
          <w:rFonts w:cs="Times New Roman"/>
        </w:rPr>
        <w:t>carcass</w:t>
      </w:r>
      <w:r w:rsidR="000A72B1" w:rsidRPr="00662464">
        <w:rPr>
          <w:rFonts w:cs="Times New Roman"/>
        </w:rPr>
        <w:t xml:space="preserve"> dressed weight</w:t>
      </w:r>
      <w:r w:rsidR="006230BF" w:rsidRPr="00662464">
        <w:rPr>
          <w:rFonts w:cs="Times New Roman"/>
        </w:rPr>
        <w:t xml:space="preserve"> and noted that </w:t>
      </w:r>
      <w:r w:rsidR="000A72B1" w:rsidRPr="00662464">
        <w:rPr>
          <w:rFonts w:cs="Times New Roman"/>
        </w:rPr>
        <w:t xml:space="preserve">the fin weight </w:t>
      </w:r>
      <w:r w:rsidR="006230BF" w:rsidRPr="00662464">
        <w:rPr>
          <w:rFonts w:cs="Times New Roman"/>
        </w:rPr>
        <w:t xml:space="preserve">will </w:t>
      </w:r>
      <w:r w:rsidR="000A72B1" w:rsidRPr="00662464">
        <w:rPr>
          <w:rFonts w:cs="Times New Roman"/>
        </w:rPr>
        <w:t>decrease over time</w:t>
      </w:r>
      <w:r w:rsidR="006230BF" w:rsidRPr="00662464">
        <w:rPr>
          <w:rFonts w:cs="Times New Roman"/>
        </w:rPr>
        <w:t xml:space="preserve"> through drying, and </w:t>
      </w:r>
      <w:r w:rsidR="00A859FC" w:rsidRPr="00662464">
        <w:rPr>
          <w:rFonts w:cs="Times New Roman"/>
        </w:rPr>
        <w:t>SC12</w:t>
      </w:r>
      <w:r w:rsidR="006230BF" w:rsidRPr="00662464">
        <w:rPr>
          <w:rFonts w:cs="Times New Roman"/>
        </w:rPr>
        <w:t xml:space="preserve">-EB-IP-10 </w:t>
      </w:r>
      <w:r w:rsidR="000A72B1" w:rsidRPr="00662464">
        <w:rPr>
          <w:rFonts w:cs="Times New Roman"/>
        </w:rPr>
        <w:t xml:space="preserve">reflects that </w:t>
      </w:r>
      <w:r w:rsidR="006230BF" w:rsidRPr="00662464">
        <w:rPr>
          <w:rFonts w:cs="Times New Roman"/>
        </w:rPr>
        <w:t>decrease</w:t>
      </w:r>
      <w:r w:rsidR="000A72B1" w:rsidRPr="00662464">
        <w:rPr>
          <w:rFonts w:cs="Times New Roman"/>
        </w:rPr>
        <w:t xml:space="preserve">. </w:t>
      </w:r>
      <w:r w:rsidR="006230BF" w:rsidRPr="00662464">
        <w:rPr>
          <w:rFonts w:cs="Times New Roman"/>
        </w:rPr>
        <w:t xml:space="preserve">Clarke commented that this </w:t>
      </w:r>
      <w:r w:rsidR="000A72B1" w:rsidRPr="00662464">
        <w:rPr>
          <w:rFonts w:cs="Times New Roman"/>
        </w:rPr>
        <w:t xml:space="preserve">again </w:t>
      </w:r>
      <w:r w:rsidR="006230BF" w:rsidRPr="00662464">
        <w:rPr>
          <w:rFonts w:cs="Times New Roman"/>
        </w:rPr>
        <w:t xml:space="preserve">points out </w:t>
      </w:r>
      <w:r w:rsidR="000A72B1" w:rsidRPr="00662464">
        <w:rPr>
          <w:rFonts w:cs="Times New Roman"/>
        </w:rPr>
        <w:t>that the 5% ratio is a simplification of a complicated situation.</w:t>
      </w:r>
    </w:p>
    <w:p w:rsidR="006D32C2" w:rsidRPr="00662464" w:rsidRDefault="00BA4702" w:rsidP="00376864">
      <w:pPr>
        <w:pStyle w:val="WCPFC"/>
        <w:rPr>
          <w:rFonts w:cs="Times New Roman"/>
        </w:rPr>
      </w:pPr>
      <w:r w:rsidRPr="00662464">
        <w:rPr>
          <w:rFonts w:cs="Times New Roman"/>
        </w:rPr>
        <w:t xml:space="preserve">The agenda item was left open in order </w:t>
      </w:r>
      <w:r w:rsidR="00C2034E" w:rsidRPr="00662464">
        <w:rPr>
          <w:rFonts w:cs="Times New Roman"/>
        </w:rPr>
        <w:t xml:space="preserve">for interested parties </w:t>
      </w:r>
      <w:r w:rsidRPr="00662464">
        <w:rPr>
          <w:rFonts w:cs="Times New Roman"/>
        </w:rPr>
        <w:t>to continue discussions on the fin to carcass ratio</w:t>
      </w:r>
      <w:r w:rsidR="00C2034E" w:rsidRPr="00662464">
        <w:rPr>
          <w:rFonts w:cs="Times New Roman"/>
        </w:rPr>
        <w:t xml:space="preserve"> in the margins and report back to SC12</w:t>
      </w:r>
      <w:r w:rsidRPr="00662464">
        <w:rPr>
          <w:rFonts w:cs="Times New Roman"/>
        </w:rPr>
        <w:t>.</w:t>
      </w:r>
    </w:p>
    <w:p w:rsidR="00FA133E" w:rsidRPr="00662464" w:rsidRDefault="00FA133E" w:rsidP="00376864">
      <w:pPr>
        <w:pStyle w:val="WCPFC"/>
        <w:rPr>
          <w:rFonts w:cs="Times New Roman"/>
        </w:rPr>
      </w:pPr>
      <w:r w:rsidRPr="00662464">
        <w:rPr>
          <w:rFonts w:cs="Times New Roman"/>
        </w:rPr>
        <w:t xml:space="preserve">Japan </w:t>
      </w:r>
      <w:r w:rsidR="00F20331" w:rsidRPr="00662464">
        <w:rPr>
          <w:rFonts w:cs="Times New Roman"/>
        </w:rPr>
        <w:t xml:space="preserve">noted that </w:t>
      </w:r>
      <w:r w:rsidR="009B599B" w:rsidRPr="00662464">
        <w:rPr>
          <w:rFonts w:cs="Times New Roman"/>
        </w:rPr>
        <w:t xml:space="preserve">its </w:t>
      </w:r>
      <w:r w:rsidR="00F20331" w:rsidRPr="00662464">
        <w:rPr>
          <w:rFonts w:cs="Times New Roman"/>
        </w:rPr>
        <w:t xml:space="preserve">paper was </w:t>
      </w:r>
      <w:r w:rsidR="002D75B0" w:rsidRPr="00662464">
        <w:rPr>
          <w:rFonts w:cs="Times New Roman"/>
        </w:rPr>
        <w:t xml:space="preserve">written with the goal of providing information of species specific ratio of fin weight to shark weight, </w:t>
      </w:r>
      <w:r w:rsidR="0046111E" w:rsidRPr="00662464">
        <w:rPr>
          <w:rFonts w:cs="Times New Roman"/>
        </w:rPr>
        <w:t xml:space="preserve">not </w:t>
      </w:r>
      <w:r w:rsidR="00F20331" w:rsidRPr="00662464">
        <w:rPr>
          <w:rFonts w:cs="Times New Roman"/>
        </w:rPr>
        <w:t xml:space="preserve">written with the </w:t>
      </w:r>
      <w:r w:rsidR="009B599B" w:rsidRPr="00662464">
        <w:rPr>
          <w:rFonts w:cs="Times New Roman"/>
        </w:rPr>
        <w:t xml:space="preserve">goal </w:t>
      </w:r>
      <w:r w:rsidR="00F20331" w:rsidRPr="00662464">
        <w:rPr>
          <w:rFonts w:cs="Times New Roman"/>
        </w:rPr>
        <w:t xml:space="preserve">of </w:t>
      </w:r>
      <w:r w:rsidR="0046111E" w:rsidRPr="00662464">
        <w:rPr>
          <w:rFonts w:cs="Times New Roman"/>
        </w:rPr>
        <w:t>explain</w:t>
      </w:r>
      <w:r w:rsidR="00F20331" w:rsidRPr="00662464">
        <w:rPr>
          <w:rFonts w:cs="Times New Roman"/>
        </w:rPr>
        <w:t xml:space="preserve">ing </w:t>
      </w:r>
      <w:r w:rsidR="0046111E" w:rsidRPr="00662464">
        <w:rPr>
          <w:rFonts w:cs="Times New Roman"/>
        </w:rPr>
        <w:t xml:space="preserve">how </w:t>
      </w:r>
      <w:r w:rsidR="00F20331" w:rsidRPr="00662464">
        <w:rPr>
          <w:rFonts w:cs="Times New Roman"/>
        </w:rPr>
        <w:t xml:space="preserve">Japan implements </w:t>
      </w:r>
      <w:r w:rsidR="0046111E" w:rsidRPr="00662464">
        <w:rPr>
          <w:rFonts w:cs="Times New Roman"/>
        </w:rPr>
        <w:t>the ratio</w:t>
      </w:r>
      <w:r w:rsidR="009B599B" w:rsidRPr="00662464">
        <w:rPr>
          <w:rFonts w:cs="Times New Roman"/>
        </w:rPr>
        <w:t xml:space="preserve"> and </w:t>
      </w:r>
      <w:r w:rsidR="00F20331" w:rsidRPr="00662464">
        <w:rPr>
          <w:rFonts w:cs="Times New Roman"/>
        </w:rPr>
        <w:t xml:space="preserve">it </w:t>
      </w:r>
      <w:r w:rsidR="0046111E" w:rsidRPr="00662464">
        <w:rPr>
          <w:rFonts w:cs="Times New Roman"/>
        </w:rPr>
        <w:t>confirm</w:t>
      </w:r>
      <w:r w:rsidR="00F20331" w:rsidRPr="00662464">
        <w:rPr>
          <w:rFonts w:cs="Times New Roman"/>
        </w:rPr>
        <w:t>s</w:t>
      </w:r>
      <w:r w:rsidR="0046111E" w:rsidRPr="00662464">
        <w:rPr>
          <w:rFonts w:cs="Times New Roman"/>
        </w:rPr>
        <w:t xml:space="preserve"> that there is not enough information to </w:t>
      </w:r>
      <w:r w:rsidR="00F20331" w:rsidRPr="00662464">
        <w:rPr>
          <w:rFonts w:cs="Times New Roman"/>
        </w:rPr>
        <w:t>v</w:t>
      </w:r>
      <w:r w:rsidR="0046111E" w:rsidRPr="00662464">
        <w:rPr>
          <w:rFonts w:cs="Times New Roman"/>
        </w:rPr>
        <w:t xml:space="preserve">alidate the 5% </w:t>
      </w:r>
      <w:r w:rsidR="009B599B" w:rsidRPr="00662464">
        <w:rPr>
          <w:rFonts w:cs="Times New Roman"/>
        </w:rPr>
        <w:t>ratio</w:t>
      </w:r>
      <w:r w:rsidR="002D75B0" w:rsidRPr="00662464">
        <w:rPr>
          <w:rFonts w:cs="Times New Roman" w:hint="eastAsia"/>
          <w:lang w:eastAsia="ko-KR"/>
        </w:rPr>
        <w:t>. This CCM</w:t>
      </w:r>
      <w:r w:rsidR="009B599B" w:rsidRPr="00662464">
        <w:rPr>
          <w:rFonts w:cs="Times New Roman"/>
        </w:rPr>
        <w:t xml:space="preserve"> noted that </w:t>
      </w:r>
      <w:r w:rsidR="002D75B0" w:rsidRPr="00662464">
        <w:rPr>
          <w:rFonts w:cs="Times New Roman" w:hint="eastAsia"/>
          <w:lang w:eastAsia="ko-KR"/>
        </w:rPr>
        <w:t>its</w:t>
      </w:r>
      <w:r w:rsidR="002D75B0" w:rsidRPr="00662464">
        <w:rPr>
          <w:rFonts w:cs="Times New Roman"/>
        </w:rPr>
        <w:t xml:space="preserve"> </w:t>
      </w:r>
      <w:r w:rsidR="0046111E" w:rsidRPr="00662464">
        <w:rPr>
          <w:rFonts w:cs="Times New Roman"/>
        </w:rPr>
        <w:t>dom</w:t>
      </w:r>
      <w:r w:rsidR="003A384F" w:rsidRPr="00662464">
        <w:rPr>
          <w:rFonts w:cs="Times New Roman"/>
        </w:rPr>
        <w:t>estic</w:t>
      </w:r>
      <w:r w:rsidR="0046111E" w:rsidRPr="00662464">
        <w:rPr>
          <w:rFonts w:cs="Times New Roman"/>
        </w:rPr>
        <w:t xml:space="preserve"> regulation requires </w:t>
      </w:r>
      <w:r w:rsidR="009B599B" w:rsidRPr="00662464">
        <w:rPr>
          <w:rFonts w:cs="Times New Roman"/>
        </w:rPr>
        <w:t xml:space="preserve">fishers </w:t>
      </w:r>
      <w:r w:rsidR="0046111E" w:rsidRPr="00662464">
        <w:rPr>
          <w:rFonts w:cs="Times New Roman"/>
        </w:rPr>
        <w:t xml:space="preserve">to bring back </w:t>
      </w:r>
      <w:r w:rsidR="009B599B" w:rsidRPr="00662464">
        <w:rPr>
          <w:rFonts w:cs="Times New Roman"/>
        </w:rPr>
        <w:t xml:space="preserve">the carcasses </w:t>
      </w:r>
      <w:r w:rsidR="0046111E" w:rsidRPr="00662464">
        <w:rPr>
          <w:rFonts w:cs="Times New Roman"/>
        </w:rPr>
        <w:t>and the fin</w:t>
      </w:r>
      <w:r w:rsidR="009B599B" w:rsidRPr="00662464">
        <w:rPr>
          <w:rFonts w:cs="Times New Roman"/>
        </w:rPr>
        <w:t>s</w:t>
      </w:r>
      <w:r w:rsidR="0046111E" w:rsidRPr="00662464">
        <w:rPr>
          <w:rFonts w:cs="Times New Roman"/>
        </w:rPr>
        <w:t xml:space="preserve">. </w:t>
      </w:r>
    </w:p>
    <w:p w:rsidR="00F20331" w:rsidRPr="00662464" w:rsidRDefault="00BA4702" w:rsidP="00376864">
      <w:pPr>
        <w:pStyle w:val="WCPFC"/>
        <w:rPr>
          <w:rFonts w:cs="Times New Roman"/>
        </w:rPr>
      </w:pPr>
      <w:r w:rsidRPr="00662464">
        <w:rPr>
          <w:rFonts w:cs="Times New Roman"/>
        </w:rPr>
        <w:t>FFA members support</w:t>
      </w:r>
      <w:r w:rsidR="007C2394" w:rsidRPr="00662464">
        <w:rPr>
          <w:rFonts w:cs="Times New Roman"/>
        </w:rPr>
        <w:t>ed</w:t>
      </w:r>
      <w:r w:rsidRPr="00662464">
        <w:rPr>
          <w:rFonts w:cs="Times New Roman"/>
        </w:rPr>
        <w:t xml:space="preserve"> the definitions of the form of the fins and the form of the carcass being clearly specified</w:t>
      </w:r>
      <w:r w:rsidR="007C2394" w:rsidRPr="00662464">
        <w:rPr>
          <w:rFonts w:cs="Times New Roman"/>
        </w:rPr>
        <w:t xml:space="preserve"> but </w:t>
      </w:r>
      <w:r w:rsidRPr="00662464">
        <w:rPr>
          <w:rFonts w:cs="Times New Roman"/>
        </w:rPr>
        <w:t>recognise</w:t>
      </w:r>
      <w:r w:rsidR="007C2394" w:rsidRPr="00662464">
        <w:rPr>
          <w:rFonts w:cs="Times New Roman"/>
        </w:rPr>
        <w:t>d</w:t>
      </w:r>
      <w:r w:rsidRPr="00662464">
        <w:rPr>
          <w:rFonts w:cs="Times New Roman"/>
        </w:rPr>
        <w:t xml:space="preserve"> the advice presented at SC11 that shark fin weight data suffered from serious limitations, biases and errors, and an evaluation of the 5% ratio </w:t>
      </w:r>
      <w:r w:rsidR="007C2394" w:rsidRPr="00662464">
        <w:rPr>
          <w:rFonts w:cs="Times New Roman"/>
        </w:rPr>
        <w:t>wa</w:t>
      </w:r>
      <w:r w:rsidRPr="00662464">
        <w:rPr>
          <w:rFonts w:cs="Times New Roman"/>
        </w:rPr>
        <w:t>s not possible. FFA members support</w:t>
      </w:r>
      <w:r w:rsidR="007C2394" w:rsidRPr="00662464">
        <w:rPr>
          <w:rFonts w:cs="Times New Roman"/>
        </w:rPr>
        <w:t>ed</w:t>
      </w:r>
      <w:r w:rsidRPr="00662464">
        <w:rPr>
          <w:rFonts w:cs="Times New Roman"/>
        </w:rPr>
        <w:t xml:space="preserve"> amendments </w:t>
      </w:r>
      <w:r w:rsidR="007C2394" w:rsidRPr="00662464">
        <w:rPr>
          <w:rFonts w:cs="Times New Roman"/>
        </w:rPr>
        <w:t xml:space="preserve">allowing </w:t>
      </w:r>
      <w:r w:rsidRPr="00662464">
        <w:rPr>
          <w:rFonts w:cs="Times New Roman"/>
        </w:rPr>
        <w:t xml:space="preserve">compliance officers to match shark fins to carcasses onboard </w:t>
      </w:r>
      <w:r w:rsidR="007C2394" w:rsidRPr="00662464">
        <w:rPr>
          <w:rFonts w:cs="Times New Roman"/>
        </w:rPr>
        <w:t xml:space="preserve">vessels and </w:t>
      </w:r>
      <w:r w:rsidRPr="00662464">
        <w:rPr>
          <w:rFonts w:cs="Times New Roman"/>
        </w:rPr>
        <w:t xml:space="preserve">measures to minimise shark mortality. </w:t>
      </w:r>
      <w:r w:rsidR="003A384F" w:rsidRPr="00662464">
        <w:rPr>
          <w:rFonts w:cs="Times New Roman"/>
        </w:rPr>
        <w:t xml:space="preserve">These CCMs </w:t>
      </w:r>
      <w:r w:rsidRPr="00662464">
        <w:rPr>
          <w:rFonts w:cs="Times New Roman"/>
        </w:rPr>
        <w:t>advise</w:t>
      </w:r>
      <w:r w:rsidR="003A384F" w:rsidRPr="00662464">
        <w:rPr>
          <w:rFonts w:cs="Times New Roman"/>
        </w:rPr>
        <w:t>d</w:t>
      </w:r>
      <w:r w:rsidRPr="00662464">
        <w:rPr>
          <w:rFonts w:cs="Times New Roman"/>
        </w:rPr>
        <w:t xml:space="preserve"> that </w:t>
      </w:r>
      <w:r w:rsidR="003A384F" w:rsidRPr="00662464">
        <w:rPr>
          <w:rFonts w:cs="Times New Roman"/>
        </w:rPr>
        <w:t xml:space="preserve">they </w:t>
      </w:r>
      <w:r w:rsidRPr="00662464">
        <w:rPr>
          <w:rFonts w:cs="Times New Roman"/>
        </w:rPr>
        <w:t>wish</w:t>
      </w:r>
      <w:r w:rsidR="003A384F" w:rsidRPr="00662464">
        <w:rPr>
          <w:rFonts w:cs="Times New Roman"/>
        </w:rPr>
        <w:t>ed</w:t>
      </w:r>
      <w:r w:rsidRPr="00662464">
        <w:rPr>
          <w:rFonts w:cs="Times New Roman"/>
        </w:rPr>
        <w:t xml:space="preserve"> to improve the CMM based on the implementation of technical mitigation measures to reduce shark capture.</w:t>
      </w:r>
    </w:p>
    <w:p w:rsidR="00220F08" w:rsidRPr="00662464" w:rsidRDefault="00220F08" w:rsidP="00220F08">
      <w:pPr>
        <w:pStyle w:val="WCPFC"/>
        <w:rPr>
          <w:rFonts w:cs="Times New Roman"/>
          <w:b/>
        </w:rPr>
      </w:pPr>
      <w:r w:rsidRPr="00662464">
        <w:rPr>
          <w:rFonts w:cs="Times New Roman"/>
          <w:b/>
        </w:rPr>
        <w:t>With regard to CMM 2010-07 (CMM for Sharks), especially related with Paragraphs 4, 8, and 13 with reference to data provision, fin to carcass ratios, and the need for a revised or new CMM, SC12 recommended that TCC12 and WCPFC13</w:t>
      </w:r>
      <w:r w:rsidR="00CC1AA1" w:rsidRPr="00662464">
        <w:rPr>
          <w:rFonts w:cs="Times New Roman"/>
          <w:b/>
        </w:rPr>
        <w:t xml:space="preserve"> n</w:t>
      </w:r>
      <w:r w:rsidRPr="00662464">
        <w:rPr>
          <w:rFonts w:cs="Times New Roman"/>
          <w:b/>
        </w:rPr>
        <w:t>ote that SC12 was able to review the ratio of fin weight to shark carcass weight from one study (SC1</w:t>
      </w:r>
      <w:r w:rsidR="00C5499A" w:rsidRPr="00662464">
        <w:rPr>
          <w:rFonts w:cs="Times New Roman" w:hint="eastAsia"/>
          <w:b/>
          <w:lang w:eastAsia="ko-KR"/>
        </w:rPr>
        <w:t>1</w:t>
      </w:r>
      <w:r w:rsidRPr="00662464">
        <w:rPr>
          <w:rFonts w:cs="Times New Roman"/>
          <w:b/>
        </w:rPr>
        <w:t>-EB-IP-</w:t>
      </w:r>
      <w:r w:rsidR="00C5499A" w:rsidRPr="00662464">
        <w:rPr>
          <w:rFonts w:cs="Times New Roman" w:hint="eastAsia"/>
          <w:b/>
          <w:lang w:eastAsia="ko-KR"/>
        </w:rPr>
        <w:t>03</w:t>
      </w:r>
      <w:r w:rsidRPr="00662464">
        <w:rPr>
          <w:rFonts w:cs="Times New Roman"/>
          <w:b/>
        </w:rPr>
        <w:t xml:space="preserve">). This study demonstrated </w:t>
      </w:r>
      <w:r w:rsidRPr="00662464">
        <w:rPr>
          <w:rFonts w:cs="Times New Roman"/>
          <w:b/>
        </w:rPr>
        <w:lastRenderedPageBreak/>
        <w:t>that shark fin weight data have some serious limitations, potential biases and errors. SC12 was unable to confirm the validity of using a 5% fin to carcass ratio in CMM 2010-07 and forwards these concerns to TCC, noting that an evaluation of the 5% ratio is not currently possible due to insufficient information for all but one of the major fleets implementing these ratios. SC12 took note of SC12-EB-IP-02 that confirms that the information which can be used to evaluate the effectiveness of the WCPFC ban on shark finning (CMM 2010-07) is currently very limited.</w:t>
      </w:r>
    </w:p>
    <w:p w:rsidR="00941173" w:rsidRPr="00662464" w:rsidRDefault="00232982" w:rsidP="00872EB8">
      <w:pPr>
        <w:pStyle w:val="Heading6"/>
      </w:pPr>
      <w:r w:rsidRPr="00662464">
        <w:t>b.</w:t>
      </w:r>
      <w:r w:rsidRPr="00662464">
        <w:tab/>
      </w:r>
      <w:r w:rsidR="00941173" w:rsidRPr="00662464">
        <w:t>CMM 2011-04 (CMM for oceanic whitetip shark)</w:t>
      </w:r>
    </w:p>
    <w:p w:rsidR="00DB795E" w:rsidRPr="00662464" w:rsidRDefault="00FF430B" w:rsidP="00376864">
      <w:pPr>
        <w:pStyle w:val="WCPFC"/>
        <w:rPr>
          <w:rFonts w:cs="Times New Roman"/>
        </w:rPr>
      </w:pPr>
      <w:r w:rsidRPr="00662464">
        <w:rPr>
          <w:rFonts w:cs="Times New Roman"/>
        </w:rPr>
        <w:t xml:space="preserve">The theme co-convenor referenced </w:t>
      </w:r>
      <w:r w:rsidR="00EF4EA5" w:rsidRPr="00662464">
        <w:rPr>
          <w:rFonts w:cs="Times New Roman"/>
        </w:rPr>
        <w:t xml:space="preserve">information paper </w:t>
      </w:r>
      <w:r w:rsidR="00A859FC" w:rsidRPr="00662464">
        <w:rPr>
          <w:rFonts w:cs="Times New Roman"/>
        </w:rPr>
        <w:t>SC12</w:t>
      </w:r>
      <w:r w:rsidR="00EF4EA5" w:rsidRPr="00662464">
        <w:rPr>
          <w:rFonts w:cs="Times New Roman"/>
        </w:rPr>
        <w:t>-</w:t>
      </w:r>
      <w:r w:rsidR="00B3566E" w:rsidRPr="00662464">
        <w:rPr>
          <w:rFonts w:cs="Times New Roman"/>
        </w:rPr>
        <w:t>EB-IP-15</w:t>
      </w:r>
      <w:r w:rsidRPr="00662464">
        <w:rPr>
          <w:rFonts w:cs="Times New Roman"/>
        </w:rPr>
        <w:t>, e</w:t>
      </w:r>
      <w:r w:rsidR="00B3566E" w:rsidRPr="00662464">
        <w:rPr>
          <w:rFonts w:cs="Times New Roman"/>
        </w:rPr>
        <w:t>valuating the effectiveness of large-scale marine reserves on wide-ranging sharks</w:t>
      </w:r>
      <w:r w:rsidR="00DB795E" w:rsidRPr="00662464">
        <w:rPr>
          <w:rFonts w:cs="Times New Roman"/>
        </w:rPr>
        <w:t xml:space="preserve">. </w:t>
      </w:r>
      <w:r w:rsidRPr="00662464">
        <w:rPr>
          <w:rFonts w:cs="Times New Roman"/>
        </w:rPr>
        <w:t xml:space="preserve">This project </w:t>
      </w:r>
      <w:r w:rsidR="00EF4EA5" w:rsidRPr="00662464">
        <w:rPr>
          <w:rFonts w:cs="Times New Roman"/>
        </w:rPr>
        <w:t xml:space="preserve">involves </w:t>
      </w:r>
      <w:r w:rsidRPr="00662464">
        <w:rPr>
          <w:rFonts w:cs="Times New Roman"/>
        </w:rPr>
        <w:t xml:space="preserve">a </w:t>
      </w:r>
      <w:r w:rsidR="00EF4EA5" w:rsidRPr="00662464">
        <w:rPr>
          <w:rFonts w:cs="Times New Roman"/>
        </w:rPr>
        <w:t xml:space="preserve">sampling </w:t>
      </w:r>
      <w:r w:rsidRPr="00662464">
        <w:rPr>
          <w:rFonts w:cs="Times New Roman"/>
        </w:rPr>
        <w:t xml:space="preserve">program </w:t>
      </w:r>
      <w:r w:rsidR="00EF4EA5" w:rsidRPr="00662464">
        <w:rPr>
          <w:rFonts w:cs="Times New Roman"/>
        </w:rPr>
        <w:t xml:space="preserve">of </w:t>
      </w:r>
      <w:r w:rsidRPr="00662464">
        <w:rPr>
          <w:rFonts w:cs="Times New Roman"/>
        </w:rPr>
        <w:t>oceanic white</w:t>
      </w:r>
      <w:r w:rsidR="00EF4EA5" w:rsidRPr="00662464">
        <w:rPr>
          <w:rFonts w:cs="Times New Roman"/>
        </w:rPr>
        <w:t>tips and silk</w:t>
      </w:r>
      <w:r w:rsidR="001915A8" w:rsidRPr="00662464">
        <w:rPr>
          <w:rFonts w:cs="Times New Roman"/>
        </w:rPr>
        <w:t>y sharks</w:t>
      </w:r>
      <w:r w:rsidR="00EF4EA5" w:rsidRPr="00662464">
        <w:rPr>
          <w:rFonts w:cs="Times New Roman"/>
        </w:rPr>
        <w:t xml:space="preserve"> and </w:t>
      </w:r>
      <w:r w:rsidRPr="00662464">
        <w:rPr>
          <w:rFonts w:cs="Times New Roman"/>
        </w:rPr>
        <w:t xml:space="preserve">as </w:t>
      </w:r>
      <w:r w:rsidR="00EF4EA5" w:rsidRPr="00662464">
        <w:rPr>
          <w:rFonts w:cs="Times New Roman"/>
        </w:rPr>
        <w:t>ther</w:t>
      </w:r>
      <w:r w:rsidRPr="00662464">
        <w:rPr>
          <w:rFonts w:cs="Times New Roman"/>
        </w:rPr>
        <w:t>e</w:t>
      </w:r>
      <w:r w:rsidR="00EF4EA5" w:rsidRPr="00662464">
        <w:rPr>
          <w:rFonts w:cs="Times New Roman"/>
        </w:rPr>
        <w:t xml:space="preserve"> is a potential that sharks may be injured or killed in the process</w:t>
      </w:r>
      <w:r w:rsidRPr="00662464">
        <w:rPr>
          <w:rFonts w:cs="Times New Roman"/>
        </w:rPr>
        <w:t xml:space="preserve"> of the tagging program, SC should discuss and </w:t>
      </w:r>
      <w:r w:rsidR="00EF4EA5" w:rsidRPr="00662464">
        <w:rPr>
          <w:rFonts w:cs="Times New Roman"/>
        </w:rPr>
        <w:t>endorse any proposal of that nature.</w:t>
      </w:r>
    </w:p>
    <w:p w:rsidR="00B3566E" w:rsidRPr="00662464" w:rsidRDefault="00EF4EA5" w:rsidP="00376864">
      <w:pPr>
        <w:pStyle w:val="WCPFC"/>
        <w:rPr>
          <w:rFonts w:cs="Times New Roman"/>
        </w:rPr>
      </w:pPr>
      <w:r w:rsidRPr="00662464">
        <w:rPr>
          <w:rFonts w:cs="Times New Roman"/>
        </w:rPr>
        <w:t xml:space="preserve">Australia </w:t>
      </w:r>
      <w:r w:rsidR="00FF430B" w:rsidRPr="00662464">
        <w:rPr>
          <w:rFonts w:cs="Times New Roman"/>
        </w:rPr>
        <w:t xml:space="preserve">noted that the </w:t>
      </w:r>
      <w:r w:rsidR="00C55D9B" w:rsidRPr="00662464">
        <w:rPr>
          <w:rFonts w:cs="Times New Roman" w:hint="eastAsia"/>
          <w:lang w:eastAsia="ko-KR"/>
        </w:rPr>
        <w:t xml:space="preserve">proposed </w:t>
      </w:r>
      <w:r w:rsidRPr="00662464">
        <w:rPr>
          <w:rFonts w:cs="Times New Roman"/>
        </w:rPr>
        <w:t xml:space="preserve">project </w:t>
      </w:r>
      <w:r w:rsidR="00960DDC" w:rsidRPr="00662464">
        <w:rPr>
          <w:rFonts w:cs="Times New Roman"/>
        </w:rPr>
        <w:t xml:space="preserve">was a James Cook University </w:t>
      </w:r>
      <w:r w:rsidRPr="00662464">
        <w:rPr>
          <w:rFonts w:cs="Times New Roman"/>
        </w:rPr>
        <w:t>coll</w:t>
      </w:r>
      <w:r w:rsidR="00960DDC" w:rsidRPr="00662464">
        <w:rPr>
          <w:rFonts w:cs="Times New Roman"/>
        </w:rPr>
        <w:t>aboration</w:t>
      </w:r>
      <w:r w:rsidRPr="00662464">
        <w:rPr>
          <w:rFonts w:cs="Times New Roman"/>
        </w:rPr>
        <w:t xml:space="preserve"> with </w:t>
      </w:r>
      <w:r w:rsidR="00960DDC" w:rsidRPr="00662464">
        <w:rPr>
          <w:rFonts w:cs="Times New Roman"/>
        </w:rPr>
        <w:t xml:space="preserve">the </w:t>
      </w:r>
      <w:r w:rsidRPr="00662464">
        <w:rPr>
          <w:rFonts w:cs="Times New Roman"/>
        </w:rPr>
        <w:t>Cook Islands</w:t>
      </w:r>
      <w:r w:rsidR="00960DDC" w:rsidRPr="00662464">
        <w:rPr>
          <w:rFonts w:cs="Times New Roman"/>
        </w:rPr>
        <w:t xml:space="preserve"> and sought to investigate the </w:t>
      </w:r>
      <w:r w:rsidRPr="00662464">
        <w:rPr>
          <w:rFonts w:cs="Times New Roman"/>
        </w:rPr>
        <w:t>effective</w:t>
      </w:r>
      <w:r w:rsidR="001915A8" w:rsidRPr="00662464">
        <w:rPr>
          <w:rFonts w:cs="Times New Roman"/>
        </w:rPr>
        <w:t>ne</w:t>
      </w:r>
      <w:r w:rsidRPr="00662464">
        <w:rPr>
          <w:rFonts w:cs="Times New Roman"/>
        </w:rPr>
        <w:t xml:space="preserve">ss of large scale marine </w:t>
      </w:r>
      <w:r w:rsidR="00960DDC" w:rsidRPr="00662464">
        <w:rPr>
          <w:rFonts w:cs="Times New Roman"/>
        </w:rPr>
        <w:t>reserves</w:t>
      </w:r>
      <w:r w:rsidRPr="00662464">
        <w:rPr>
          <w:rFonts w:cs="Times New Roman"/>
        </w:rPr>
        <w:t xml:space="preserve">. </w:t>
      </w:r>
      <w:r w:rsidR="00960DDC" w:rsidRPr="00662464">
        <w:rPr>
          <w:rFonts w:cs="Times New Roman"/>
        </w:rPr>
        <w:t>The principal involved in the s</w:t>
      </w:r>
      <w:r w:rsidRPr="00662464">
        <w:rPr>
          <w:rFonts w:cs="Times New Roman"/>
        </w:rPr>
        <w:t xml:space="preserve">tudy </w:t>
      </w:r>
      <w:r w:rsidR="00960DDC" w:rsidRPr="00662464">
        <w:rPr>
          <w:rFonts w:cs="Times New Roman"/>
        </w:rPr>
        <w:t xml:space="preserve">sought </w:t>
      </w:r>
      <w:r w:rsidRPr="00662464">
        <w:rPr>
          <w:rFonts w:cs="Times New Roman"/>
        </w:rPr>
        <w:t xml:space="preserve">approval of SC, </w:t>
      </w:r>
      <w:r w:rsidR="00960DDC" w:rsidRPr="00662464">
        <w:rPr>
          <w:rFonts w:cs="Times New Roman"/>
        </w:rPr>
        <w:t xml:space="preserve">as </w:t>
      </w:r>
      <w:r w:rsidRPr="00662464">
        <w:rPr>
          <w:rFonts w:cs="Times New Roman"/>
        </w:rPr>
        <w:t xml:space="preserve">sharks will be held for sampling and tag attachment </w:t>
      </w:r>
      <w:r w:rsidR="008E0338" w:rsidRPr="00662464">
        <w:rPr>
          <w:rFonts w:cs="Times New Roman"/>
        </w:rPr>
        <w:t xml:space="preserve">before being </w:t>
      </w:r>
      <w:r w:rsidRPr="00662464">
        <w:rPr>
          <w:rFonts w:cs="Times New Roman"/>
        </w:rPr>
        <w:t>release</w:t>
      </w:r>
      <w:r w:rsidR="00960DDC" w:rsidRPr="00662464">
        <w:rPr>
          <w:rFonts w:cs="Times New Roman"/>
        </w:rPr>
        <w:t>d</w:t>
      </w:r>
      <w:r w:rsidR="008E0338" w:rsidRPr="00662464">
        <w:rPr>
          <w:rFonts w:cs="Times New Roman"/>
        </w:rPr>
        <w:t>, noting that the r</w:t>
      </w:r>
      <w:r w:rsidR="00153836" w:rsidRPr="00662464">
        <w:rPr>
          <w:rFonts w:cs="Times New Roman"/>
        </w:rPr>
        <w:t>equirement of the CMM is that they are released immediately.</w:t>
      </w:r>
    </w:p>
    <w:p w:rsidR="00FB47A0" w:rsidRPr="00662464" w:rsidRDefault="00FB47A0" w:rsidP="00376864">
      <w:pPr>
        <w:pStyle w:val="WCPFC"/>
        <w:rPr>
          <w:rFonts w:cs="Times New Roman"/>
        </w:rPr>
      </w:pPr>
      <w:r w:rsidRPr="00662464">
        <w:rPr>
          <w:rFonts w:cs="Times New Roman"/>
        </w:rPr>
        <w:t xml:space="preserve">Japan </w:t>
      </w:r>
      <w:r w:rsidR="008E0338" w:rsidRPr="00662464">
        <w:rPr>
          <w:rFonts w:cs="Times New Roman"/>
        </w:rPr>
        <w:t xml:space="preserve">and PNG expressed the view this study was </w:t>
      </w:r>
      <w:r w:rsidRPr="00662464">
        <w:rPr>
          <w:rFonts w:cs="Times New Roman"/>
        </w:rPr>
        <w:t>something done independently</w:t>
      </w:r>
      <w:r w:rsidR="008E0338" w:rsidRPr="00662464">
        <w:rPr>
          <w:rFonts w:cs="Times New Roman"/>
        </w:rPr>
        <w:t xml:space="preserve"> and, while being advised was welcome, </w:t>
      </w:r>
      <w:r w:rsidR="00C17D26" w:rsidRPr="00662464">
        <w:rPr>
          <w:rFonts w:cs="Times New Roman"/>
        </w:rPr>
        <w:t xml:space="preserve">independent research by CCMs </w:t>
      </w:r>
      <w:r w:rsidR="008E0338" w:rsidRPr="00662464">
        <w:rPr>
          <w:rFonts w:cs="Times New Roman"/>
        </w:rPr>
        <w:t>did not require endorsement by SC</w:t>
      </w:r>
      <w:r w:rsidRPr="00662464">
        <w:rPr>
          <w:rFonts w:cs="Times New Roman"/>
        </w:rPr>
        <w:t>.</w:t>
      </w:r>
    </w:p>
    <w:p w:rsidR="00FB47A0" w:rsidRPr="00662464" w:rsidRDefault="00FB47A0" w:rsidP="00376864">
      <w:pPr>
        <w:pStyle w:val="WCPFC"/>
        <w:rPr>
          <w:rFonts w:cs="Times New Roman"/>
        </w:rPr>
      </w:pPr>
      <w:r w:rsidRPr="00662464">
        <w:rPr>
          <w:rFonts w:cs="Times New Roman"/>
        </w:rPr>
        <w:t xml:space="preserve">USA </w:t>
      </w:r>
      <w:r w:rsidR="008E0338" w:rsidRPr="00662464">
        <w:rPr>
          <w:rFonts w:cs="Times New Roman"/>
        </w:rPr>
        <w:t xml:space="preserve">noted that </w:t>
      </w:r>
      <w:r w:rsidRPr="00662464">
        <w:rPr>
          <w:rFonts w:cs="Times New Roman"/>
        </w:rPr>
        <w:t xml:space="preserve">the CMM </w:t>
      </w:r>
      <w:r w:rsidR="008E0338" w:rsidRPr="00662464">
        <w:rPr>
          <w:rFonts w:cs="Times New Roman"/>
        </w:rPr>
        <w:t xml:space="preserve">provides for sharks to </w:t>
      </w:r>
      <w:r w:rsidRPr="00662464">
        <w:rPr>
          <w:rFonts w:cs="Times New Roman"/>
        </w:rPr>
        <w:t>be immediately released</w:t>
      </w:r>
      <w:r w:rsidR="008E0338" w:rsidRPr="00662464">
        <w:rPr>
          <w:rFonts w:cs="Times New Roman"/>
        </w:rPr>
        <w:t xml:space="preserve"> and </w:t>
      </w:r>
      <w:r w:rsidR="00C17D26" w:rsidRPr="00662464">
        <w:rPr>
          <w:rFonts w:cs="Times New Roman"/>
        </w:rPr>
        <w:t>the reason for an endorsement is to ensure there is no possibility of prosecution of the fishers involved, given the language in the CMM</w:t>
      </w:r>
      <w:r w:rsidR="003B376F" w:rsidRPr="00662464">
        <w:rPr>
          <w:rFonts w:cs="Times New Roman"/>
        </w:rPr>
        <w:t xml:space="preserve">. </w:t>
      </w:r>
    </w:p>
    <w:p w:rsidR="00941173" w:rsidRPr="00662464" w:rsidRDefault="00232982" w:rsidP="00872EB8">
      <w:pPr>
        <w:pStyle w:val="Heading6"/>
      </w:pPr>
      <w:r w:rsidRPr="00662464">
        <w:t>c.</w:t>
      </w:r>
      <w:r w:rsidRPr="00662464">
        <w:tab/>
      </w:r>
      <w:r w:rsidR="00941173" w:rsidRPr="00662464">
        <w:t>CMM 2012-04 (CMM for protection of whale sharks from purse seine fishing operations)</w:t>
      </w:r>
    </w:p>
    <w:p w:rsidR="005756C8" w:rsidRPr="00662464" w:rsidRDefault="005E310C" w:rsidP="00376864">
      <w:pPr>
        <w:pStyle w:val="WCPFC"/>
        <w:rPr>
          <w:rFonts w:cs="Times New Roman"/>
        </w:rPr>
      </w:pPr>
      <w:r w:rsidRPr="00662464">
        <w:rPr>
          <w:rFonts w:cs="Times New Roman"/>
        </w:rPr>
        <w:t xml:space="preserve">The theme co-convenor </w:t>
      </w:r>
      <w:r w:rsidR="006230BF" w:rsidRPr="00662464">
        <w:rPr>
          <w:rFonts w:cs="Times New Roman"/>
        </w:rPr>
        <w:t>noted that a</w:t>
      </w:r>
      <w:r w:rsidR="005756C8" w:rsidRPr="00662464">
        <w:rPr>
          <w:rFonts w:cs="Times New Roman"/>
        </w:rPr>
        <w:t xml:space="preserve">ccording to </w:t>
      </w:r>
      <w:r w:rsidR="006230BF" w:rsidRPr="00662464">
        <w:rPr>
          <w:rFonts w:cs="Times New Roman"/>
        </w:rPr>
        <w:t>p</w:t>
      </w:r>
      <w:r w:rsidR="005756C8" w:rsidRPr="00662464">
        <w:rPr>
          <w:rFonts w:cs="Times New Roman"/>
        </w:rPr>
        <w:t>ara</w:t>
      </w:r>
      <w:r w:rsidR="006230BF" w:rsidRPr="00662464">
        <w:rPr>
          <w:rFonts w:cs="Times New Roman"/>
        </w:rPr>
        <w:t xml:space="preserve">. </w:t>
      </w:r>
      <w:r w:rsidR="005756C8" w:rsidRPr="00662464">
        <w:rPr>
          <w:rFonts w:cs="Times New Roman"/>
        </w:rPr>
        <w:t xml:space="preserve">6 of the CMM, and reviewing reported information in Annual Report Part 1, CCM’s and the SC shall continue work on bycatch mitigation measures and live release guidelines to avoid the catch of this species wherever possible, and maximize the number of incidentally caught individuals that can be released alive. </w:t>
      </w:r>
      <w:r w:rsidR="009E0814" w:rsidRPr="00662464">
        <w:rPr>
          <w:rFonts w:cs="Times New Roman"/>
        </w:rPr>
        <w:t xml:space="preserve">The theme co-convenor noted that the </w:t>
      </w:r>
      <w:r w:rsidR="002467E7" w:rsidRPr="00662464">
        <w:rPr>
          <w:rFonts w:cs="Times New Roman"/>
        </w:rPr>
        <w:t>ISG</w:t>
      </w:r>
      <w:r w:rsidR="005756C8" w:rsidRPr="00662464">
        <w:rPr>
          <w:rFonts w:cs="Times New Roman"/>
        </w:rPr>
        <w:t xml:space="preserve"> </w:t>
      </w:r>
      <w:r w:rsidR="009E0814" w:rsidRPr="00662464">
        <w:rPr>
          <w:rFonts w:cs="Times New Roman"/>
        </w:rPr>
        <w:t xml:space="preserve">would be </w:t>
      </w:r>
      <w:r w:rsidR="005756C8" w:rsidRPr="00662464">
        <w:rPr>
          <w:rFonts w:cs="Times New Roman"/>
        </w:rPr>
        <w:t xml:space="preserve">looking at some of these issues. </w:t>
      </w:r>
    </w:p>
    <w:p w:rsidR="003331B6" w:rsidRPr="00662464" w:rsidRDefault="00232982" w:rsidP="003331B6">
      <w:pPr>
        <w:pStyle w:val="Heading6"/>
      </w:pPr>
      <w:r w:rsidRPr="00662464">
        <w:t>d.</w:t>
      </w:r>
      <w:r w:rsidRPr="00662464">
        <w:tab/>
      </w:r>
      <w:r w:rsidR="00941173" w:rsidRPr="00662464">
        <w:t>CMM 2013-08 (CMM for silky sharks)</w:t>
      </w:r>
    </w:p>
    <w:p w:rsidR="005756C8" w:rsidRPr="00662464" w:rsidRDefault="00FF47D6" w:rsidP="00376864">
      <w:pPr>
        <w:pStyle w:val="WCPFC"/>
        <w:rPr>
          <w:rFonts w:cs="Times New Roman"/>
        </w:rPr>
      </w:pPr>
      <w:r w:rsidRPr="00662464">
        <w:rPr>
          <w:rFonts w:cs="Times New Roman"/>
        </w:rPr>
        <w:t xml:space="preserve">There were no comments received from the </w:t>
      </w:r>
      <w:r w:rsidR="00706AF0" w:rsidRPr="00662464">
        <w:rPr>
          <w:rFonts w:cs="Times New Roman"/>
        </w:rPr>
        <w:t xml:space="preserve">SC on this agenda item. As with 6.2.2.b, CMM </w:t>
      </w:r>
      <w:r w:rsidRPr="00662464">
        <w:rPr>
          <w:rFonts w:cs="Times New Roman"/>
        </w:rPr>
        <w:t>2011-04 (</w:t>
      </w:r>
      <w:r w:rsidR="00706AF0" w:rsidRPr="00662464">
        <w:rPr>
          <w:rFonts w:cs="Times New Roman"/>
        </w:rPr>
        <w:t>CMM for</w:t>
      </w:r>
      <w:r w:rsidRPr="00662464">
        <w:rPr>
          <w:rFonts w:cs="Times New Roman"/>
        </w:rPr>
        <w:t xml:space="preserve"> </w:t>
      </w:r>
      <w:r w:rsidR="00706AF0" w:rsidRPr="00662464">
        <w:rPr>
          <w:rFonts w:cs="Times New Roman"/>
        </w:rPr>
        <w:t xml:space="preserve">oceanic whitetip sharks), </w:t>
      </w:r>
      <w:r w:rsidRPr="00662464">
        <w:rPr>
          <w:rFonts w:cs="Times New Roman"/>
        </w:rPr>
        <w:t xml:space="preserve">SC will continue to work to improve bycatch mitigation measures, </w:t>
      </w:r>
      <w:r w:rsidR="00706AF0" w:rsidRPr="00662464">
        <w:rPr>
          <w:rFonts w:cs="Times New Roman"/>
        </w:rPr>
        <w:t xml:space="preserve">and encourage </w:t>
      </w:r>
      <w:r w:rsidRPr="00662464">
        <w:rPr>
          <w:rFonts w:cs="Times New Roman"/>
        </w:rPr>
        <w:t xml:space="preserve">CCMs to collect data on </w:t>
      </w:r>
      <w:r w:rsidR="00706AF0" w:rsidRPr="00662464">
        <w:rPr>
          <w:rFonts w:cs="Times New Roman"/>
        </w:rPr>
        <w:t xml:space="preserve">silky </w:t>
      </w:r>
      <w:r w:rsidRPr="00662464">
        <w:rPr>
          <w:rFonts w:cs="Times New Roman"/>
        </w:rPr>
        <w:t xml:space="preserve">shark bycatch and discards. The </w:t>
      </w:r>
      <w:r w:rsidR="00706AF0" w:rsidRPr="00662464">
        <w:rPr>
          <w:rFonts w:cs="Times New Roman"/>
        </w:rPr>
        <w:t xml:space="preserve">theme </w:t>
      </w:r>
      <w:r w:rsidRPr="00662464">
        <w:rPr>
          <w:rFonts w:cs="Times New Roman"/>
        </w:rPr>
        <w:t xml:space="preserve">co-convenor noted that </w:t>
      </w:r>
      <w:r w:rsidR="00706AF0" w:rsidRPr="00662464">
        <w:rPr>
          <w:rFonts w:cs="Times New Roman"/>
        </w:rPr>
        <w:t xml:space="preserve">guidelines for the live release of sharks were </w:t>
      </w:r>
      <w:r w:rsidRPr="00662464">
        <w:rPr>
          <w:rFonts w:cs="Times New Roman"/>
        </w:rPr>
        <w:t>being developed by an ISG during SC12.</w:t>
      </w:r>
    </w:p>
    <w:p w:rsidR="00941173" w:rsidRPr="00662464" w:rsidRDefault="00EB1BC9" w:rsidP="00872EB8">
      <w:pPr>
        <w:pStyle w:val="Heading6"/>
      </w:pPr>
      <w:r w:rsidRPr="00662464">
        <w:t>e.</w:t>
      </w:r>
      <w:r w:rsidRPr="00662464">
        <w:tab/>
      </w:r>
      <w:r w:rsidR="00941173" w:rsidRPr="00662464">
        <w:t>CMM 2014-05 (CMM for sharks)</w:t>
      </w:r>
    </w:p>
    <w:p w:rsidR="00F74F88" w:rsidRPr="00662464" w:rsidRDefault="00BB2AEF" w:rsidP="00376864">
      <w:pPr>
        <w:pStyle w:val="WCPFC"/>
        <w:rPr>
          <w:rFonts w:cs="Times New Roman"/>
        </w:rPr>
      </w:pPr>
      <w:r w:rsidRPr="00662464">
        <w:rPr>
          <w:rFonts w:cs="Times New Roman"/>
        </w:rPr>
        <w:t>The theme co-convenor</w:t>
      </w:r>
      <w:r w:rsidR="00E42E8F" w:rsidRPr="00662464">
        <w:rPr>
          <w:rFonts w:cs="Times New Roman"/>
        </w:rPr>
        <w:t xml:space="preserve"> noted that p</w:t>
      </w:r>
      <w:r w:rsidR="00F74F88" w:rsidRPr="00662464">
        <w:rPr>
          <w:rFonts w:cs="Times New Roman"/>
        </w:rPr>
        <w:t>ara</w:t>
      </w:r>
      <w:r w:rsidR="00E42E8F" w:rsidRPr="00662464">
        <w:rPr>
          <w:rFonts w:cs="Times New Roman"/>
        </w:rPr>
        <w:t xml:space="preserve">. </w:t>
      </w:r>
      <w:r w:rsidR="00F74F88" w:rsidRPr="00662464">
        <w:rPr>
          <w:rFonts w:cs="Times New Roman"/>
        </w:rPr>
        <w:t xml:space="preserve">2 of this CMM stipulates that CCMs must develop a management plan for longline fisheries targeting sharks, including specific authorizations to fish and a TAC or other measure to limit the catch of shark to acceptable levels. SC12 </w:t>
      </w:r>
      <w:r w:rsidR="00EB1BC9" w:rsidRPr="00662464">
        <w:rPr>
          <w:rFonts w:cs="Times New Roman"/>
        </w:rPr>
        <w:t xml:space="preserve">was asked to </w:t>
      </w:r>
      <w:r w:rsidR="00F74F88" w:rsidRPr="00662464">
        <w:rPr>
          <w:rFonts w:cs="Times New Roman"/>
        </w:rPr>
        <w:t xml:space="preserve">review draft </w:t>
      </w:r>
      <w:r w:rsidR="00EB1BC9" w:rsidRPr="00662464">
        <w:rPr>
          <w:rFonts w:cs="Times New Roman"/>
        </w:rPr>
        <w:t xml:space="preserve">guidance </w:t>
      </w:r>
      <w:r w:rsidR="00F74F88" w:rsidRPr="00662464">
        <w:rPr>
          <w:rFonts w:cs="Times New Roman"/>
        </w:rPr>
        <w:t xml:space="preserve">for the development and evaluation of management plans for longline fisheries targeting sharks in association with WCPFC fisheries prepared by the Secretariat associated with CMM 2015-04 and elements as stipulated in Attachment J of the WCPFC12 Summary Report, which includes: a range of possible definitions of a longline fishery targeting key shark species; a list of candidate elements to be </w:t>
      </w:r>
      <w:r w:rsidR="00F74F88" w:rsidRPr="00662464">
        <w:rPr>
          <w:rFonts w:cs="Times New Roman"/>
        </w:rPr>
        <w:lastRenderedPageBreak/>
        <w:t>considered for the development of management plans; and a list of elements to be considered for the evaluation of the management plans.</w:t>
      </w:r>
    </w:p>
    <w:p w:rsidR="00B1633D" w:rsidRPr="00662464" w:rsidRDefault="00B1633D" w:rsidP="004D60C5">
      <w:pPr>
        <w:pStyle w:val="Heading7"/>
        <w:rPr>
          <w:rFonts w:cs="Times New Roman"/>
        </w:rPr>
      </w:pPr>
      <w:r w:rsidRPr="00662464">
        <w:rPr>
          <w:rFonts w:cs="Times New Roman"/>
        </w:rPr>
        <w:t>Shark targeting and management plans</w:t>
      </w:r>
    </w:p>
    <w:p w:rsidR="003F5F0F" w:rsidRPr="00662464" w:rsidRDefault="00E42E8F" w:rsidP="00376864">
      <w:pPr>
        <w:pStyle w:val="WCPFC"/>
        <w:rPr>
          <w:rFonts w:cs="Times New Roman"/>
        </w:rPr>
      </w:pPr>
      <w:r w:rsidRPr="00662464">
        <w:rPr>
          <w:rFonts w:cs="Times New Roman"/>
        </w:rPr>
        <w:t xml:space="preserve">S. </w:t>
      </w:r>
      <w:r w:rsidR="003F5F0F" w:rsidRPr="00662464">
        <w:rPr>
          <w:rFonts w:cs="Times New Roman"/>
        </w:rPr>
        <w:t>Clarke</w:t>
      </w:r>
      <w:r w:rsidRPr="00662464">
        <w:rPr>
          <w:rFonts w:cs="Times New Roman"/>
        </w:rPr>
        <w:t xml:space="preserve"> </w:t>
      </w:r>
      <w:r w:rsidR="003F5F0F" w:rsidRPr="00662464">
        <w:rPr>
          <w:rFonts w:cs="Times New Roman"/>
        </w:rPr>
        <w:t xml:space="preserve">presented </w:t>
      </w:r>
      <w:r w:rsidR="00DB1316" w:rsidRPr="00662464">
        <w:rPr>
          <w:rFonts w:cs="Times New Roman"/>
        </w:rPr>
        <w:t>SC12</w:t>
      </w:r>
      <w:r w:rsidR="003F5F0F" w:rsidRPr="00662464">
        <w:rPr>
          <w:rFonts w:cs="Times New Roman"/>
        </w:rPr>
        <w:t>-EB-WP-05, on the elaboration of technical details regarding shark targeting and shark management plans for CMM 2014-05</w:t>
      </w:r>
      <w:r w:rsidRPr="00662464">
        <w:rPr>
          <w:rFonts w:cs="Times New Roman"/>
        </w:rPr>
        <w:t xml:space="preserve">, </w:t>
      </w:r>
      <w:r w:rsidR="00B1633D" w:rsidRPr="00662464">
        <w:rPr>
          <w:rFonts w:cs="Times New Roman"/>
        </w:rPr>
        <w:t xml:space="preserve">which was </w:t>
      </w:r>
      <w:r w:rsidRPr="00662464">
        <w:rPr>
          <w:rFonts w:cs="Times New Roman"/>
        </w:rPr>
        <w:t xml:space="preserve">put together through literature review </w:t>
      </w:r>
      <w:r w:rsidR="00A101CC" w:rsidRPr="00662464">
        <w:rPr>
          <w:rFonts w:cs="Times New Roman"/>
        </w:rPr>
        <w:t xml:space="preserve">and </w:t>
      </w:r>
      <w:r w:rsidRPr="00662464">
        <w:rPr>
          <w:rFonts w:cs="Times New Roman"/>
        </w:rPr>
        <w:t>c</w:t>
      </w:r>
      <w:r w:rsidR="00A101CC" w:rsidRPr="00662464">
        <w:rPr>
          <w:rFonts w:cs="Times New Roman"/>
        </w:rPr>
        <w:t xml:space="preserve">onsultation </w:t>
      </w:r>
      <w:r w:rsidRPr="00662464">
        <w:rPr>
          <w:rFonts w:cs="Times New Roman"/>
        </w:rPr>
        <w:t>via Commission Circular</w:t>
      </w:r>
      <w:r w:rsidR="00A101CC" w:rsidRPr="00662464">
        <w:rPr>
          <w:rFonts w:cs="Times New Roman"/>
        </w:rPr>
        <w:t>.</w:t>
      </w:r>
      <w:r w:rsidR="0066456E" w:rsidRPr="00662464">
        <w:rPr>
          <w:rFonts w:cs="Times New Roman"/>
        </w:rPr>
        <w:t xml:space="preserve"> </w:t>
      </w:r>
      <w:r w:rsidR="00C023F4" w:rsidRPr="00662464">
        <w:rPr>
          <w:rFonts w:cs="Times New Roman"/>
        </w:rPr>
        <w:t>One of the WCPFC’s conservation and management measures requires longline fisheries that target sharks to develop a management plan (CMM 2014-05). The measure then tasks the Commission with reviewing the implementation and effectiveness of those management plans. In order to fully operationalize this CMM it is necessary for the Commission to further elaborate some of its technical elements. For this reason, WCPFC12 requested the Secretariat prepare a paper for the consideration of the Scientific Committee and the Technical and Compliance Committee proposing i) a range of possible definitions for longline fisheries targeting sharks, ii) a list of candidate elements to be considered for the development of shark management plans; and iii) a list of elements to be considered for the evaluation of these shark management plans. A working paper (</w:t>
      </w:r>
      <w:r w:rsidR="00DB1316" w:rsidRPr="00662464">
        <w:rPr>
          <w:rFonts w:cs="Times New Roman"/>
        </w:rPr>
        <w:t>SC12</w:t>
      </w:r>
      <w:r w:rsidR="00DB1316" w:rsidRPr="00662464">
        <w:rPr>
          <w:rFonts w:cs="Times New Roman" w:hint="eastAsia"/>
          <w:lang w:eastAsia="ko-KR"/>
        </w:rPr>
        <w:t>-</w:t>
      </w:r>
      <w:r w:rsidR="00C023F4" w:rsidRPr="00662464">
        <w:rPr>
          <w:rFonts w:cs="Times New Roman"/>
        </w:rPr>
        <w:t>EB-WP-05) was prepared and presented covering a number of technical and management considerations on these three topics for discussion</w:t>
      </w:r>
      <w:r w:rsidR="003F5F0F" w:rsidRPr="00662464">
        <w:rPr>
          <w:rFonts w:cs="Times New Roman"/>
        </w:rPr>
        <w:t>.</w:t>
      </w:r>
    </w:p>
    <w:p w:rsidR="0066456E" w:rsidRPr="00662464" w:rsidRDefault="009632C3" w:rsidP="00376864">
      <w:pPr>
        <w:pStyle w:val="WCPFC"/>
        <w:rPr>
          <w:rFonts w:cs="Times New Roman"/>
        </w:rPr>
      </w:pPr>
      <w:r w:rsidRPr="00662464">
        <w:rPr>
          <w:rFonts w:cs="Times New Roman"/>
        </w:rPr>
        <w:t xml:space="preserve">FFA members commented that two CCMs submitted shark management plans prior to SC in 2015 but no others have been submitted, and noted the suggestion in </w:t>
      </w:r>
      <w:r w:rsidR="00DB1316" w:rsidRPr="00662464">
        <w:rPr>
          <w:rFonts w:cs="Times New Roman"/>
        </w:rPr>
        <w:t>SC12</w:t>
      </w:r>
      <w:r w:rsidRPr="00662464">
        <w:rPr>
          <w:rFonts w:cs="Times New Roman"/>
        </w:rPr>
        <w:t xml:space="preserve">-EB-WP-05 that all CCMs that catch sharks submit a shark management plan. FFA members reminded SC that the intent of this section of the CMM was that if a CCM or fleet did not want to use mitigation measures a shark management plan was required. For fisheries where both wire trace and shark lines are banned, or where there are non-retention rules or shark sanctuaries in place, there is no requirement under this CMM for a shark management plan. </w:t>
      </w:r>
      <w:r w:rsidR="004B0ED8" w:rsidRPr="00662464">
        <w:rPr>
          <w:rFonts w:cs="Times New Roman"/>
        </w:rPr>
        <w:t>F</w:t>
      </w:r>
      <w:r w:rsidRPr="00662464">
        <w:rPr>
          <w:rFonts w:cs="Times New Roman"/>
        </w:rPr>
        <w:t xml:space="preserve">leets operating on the high seas that cannot prove that they are not targeting sharks are expected to have a </w:t>
      </w:r>
      <w:r w:rsidR="003B1E3F" w:rsidRPr="00662464">
        <w:rPr>
          <w:rFonts w:cs="Times New Roman"/>
        </w:rPr>
        <w:t>shark management plan containing at least the minimum requirements</w:t>
      </w:r>
      <w:r w:rsidR="003C2366" w:rsidRPr="00662464">
        <w:rPr>
          <w:rFonts w:cs="Times New Roman"/>
        </w:rPr>
        <w:t xml:space="preserve">. </w:t>
      </w:r>
    </w:p>
    <w:p w:rsidR="005E310C" w:rsidRPr="00662464" w:rsidRDefault="005E310C" w:rsidP="00376864">
      <w:pPr>
        <w:pStyle w:val="WCPFC"/>
        <w:rPr>
          <w:rFonts w:cs="Times New Roman"/>
        </w:rPr>
      </w:pPr>
      <w:r w:rsidRPr="00662464">
        <w:rPr>
          <w:rFonts w:cs="Times New Roman"/>
        </w:rPr>
        <w:t xml:space="preserve">Japan </w:t>
      </w:r>
      <w:r w:rsidR="00293475" w:rsidRPr="00662464">
        <w:rPr>
          <w:rFonts w:cs="Times New Roman"/>
        </w:rPr>
        <w:t xml:space="preserve">commented </w:t>
      </w:r>
      <w:r w:rsidR="0066456E" w:rsidRPr="00662464">
        <w:rPr>
          <w:rFonts w:cs="Times New Roman"/>
        </w:rPr>
        <w:t xml:space="preserve">that </w:t>
      </w:r>
      <w:r w:rsidRPr="00662464">
        <w:rPr>
          <w:rFonts w:cs="Times New Roman"/>
        </w:rPr>
        <w:t xml:space="preserve">SC </w:t>
      </w:r>
      <w:r w:rsidR="0066456E" w:rsidRPr="00662464">
        <w:rPr>
          <w:rFonts w:cs="Times New Roman"/>
        </w:rPr>
        <w:t xml:space="preserve">should </w:t>
      </w:r>
      <w:r w:rsidRPr="00662464">
        <w:rPr>
          <w:rFonts w:cs="Times New Roman"/>
        </w:rPr>
        <w:t xml:space="preserve">note that two </w:t>
      </w:r>
      <w:r w:rsidR="0066456E" w:rsidRPr="00662464">
        <w:rPr>
          <w:rFonts w:cs="Times New Roman"/>
        </w:rPr>
        <w:t>s</w:t>
      </w:r>
      <w:r w:rsidRPr="00662464">
        <w:rPr>
          <w:rFonts w:cs="Times New Roman"/>
        </w:rPr>
        <w:t>hark management plan</w:t>
      </w:r>
      <w:r w:rsidR="0066456E" w:rsidRPr="00662464">
        <w:rPr>
          <w:rFonts w:cs="Times New Roman"/>
        </w:rPr>
        <w:t xml:space="preserve">s </w:t>
      </w:r>
      <w:r w:rsidR="00293475" w:rsidRPr="00662464">
        <w:rPr>
          <w:rFonts w:cs="Times New Roman"/>
        </w:rPr>
        <w:t>were</w:t>
      </w:r>
      <w:r w:rsidRPr="00662464">
        <w:rPr>
          <w:rFonts w:cs="Times New Roman"/>
        </w:rPr>
        <w:t xml:space="preserve"> submitted</w:t>
      </w:r>
      <w:r w:rsidR="0066456E" w:rsidRPr="00662464">
        <w:rPr>
          <w:rFonts w:cs="Times New Roman"/>
        </w:rPr>
        <w:t xml:space="preserve"> </w:t>
      </w:r>
      <w:r w:rsidR="00293475" w:rsidRPr="00662464">
        <w:rPr>
          <w:rFonts w:cs="Times New Roman"/>
        </w:rPr>
        <w:t>noting that</w:t>
      </w:r>
      <w:r w:rsidR="003D4DAD" w:rsidRPr="00662464">
        <w:rPr>
          <w:rFonts w:cs="Times New Roman"/>
        </w:rPr>
        <w:t>,</w:t>
      </w:r>
      <w:r w:rsidR="0066456E" w:rsidRPr="00662464">
        <w:rPr>
          <w:rFonts w:cs="Times New Roman"/>
        </w:rPr>
        <w:t xml:space="preserve"> as </w:t>
      </w:r>
      <w:r w:rsidRPr="00662464">
        <w:rPr>
          <w:rFonts w:cs="Times New Roman"/>
        </w:rPr>
        <w:t>the deadline was last year</w:t>
      </w:r>
      <w:r w:rsidR="0066456E" w:rsidRPr="00662464">
        <w:rPr>
          <w:rFonts w:cs="Times New Roman"/>
        </w:rPr>
        <w:t xml:space="preserve">, other CCMs </w:t>
      </w:r>
      <w:r w:rsidRPr="00662464">
        <w:rPr>
          <w:rFonts w:cs="Times New Roman"/>
        </w:rPr>
        <w:t xml:space="preserve">with </w:t>
      </w:r>
      <w:r w:rsidR="0066456E" w:rsidRPr="00662464">
        <w:rPr>
          <w:rFonts w:cs="Times New Roman"/>
        </w:rPr>
        <w:t>substantial</w:t>
      </w:r>
      <w:r w:rsidRPr="00662464">
        <w:rPr>
          <w:rFonts w:cs="Times New Roman"/>
        </w:rPr>
        <w:t xml:space="preserve"> shark catch </w:t>
      </w:r>
      <w:r w:rsidR="002D75B0" w:rsidRPr="00662464">
        <w:rPr>
          <w:rFonts w:cs="Times New Roman" w:hint="eastAsia"/>
          <w:lang w:eastAsia="ko-KR"/>
        </w:rPr>
        <w:t>chose</w:t>
      </w:r>
      <w:r w:rsidR="0066456E" w:rsidRPr="00662464">
        <w:rPr>
          <w:rFonts w:cs="Times New Roman"/>
        </w:rPr>
        <w:t xml:space="preserve"> not to submit a shark management</w:t>
      </w:r>
      <w:r w:rsidRPr="00662464">
        <w:rPr>
          <w:rFonts w:cs="Times New Roman"/>
        </w:rPr>
        <w:t xml:space="preserve"> plan. </w:t>
      </w:r>
      <w:r w:rsidR="00703D8E" w:rsidRPr="00662464">
        <w:rPr>
          <w:rFonts w:cs="Times New Roman"/>
        </w:rPr>
        <w:t>Japan opined that t</w:t>
      </w:r>
      <w:r w:rsidRPr="00662464">
        <w:rPr>
          <w:rFonts w:cs="Times New Roman"/>
        </w:rPr>
        <w:t xml:space="preserve">he Commission </w:t>
      </w:r>
      <w:r w:rsidR="00703D8E" w:rsidRPr="00662464">
        <w:rPr>
          <w:rFonts w:cs="Times New Roman"/>
        </w:rPr>
        <w:t xml:space="preserve">had </w:t>
      </w:r>
      <w:r w:rsidRPr="00662464">
        <w:rPr>
          <w:rFonts w:cs="Times New Roman"/>
        </w:rPr>
        <w:t xml:space="preserve">tasked the Secretariat to develop </w:t>
      </w:r>
      <w:r w:rsidR="00703D8E" w:rsidRPr="00662464">
        <w:rPr>
          <w:rFonts w:cs="Times New Roman"/>
        </w:rPr>
        <w:t>guidelines</w:t>
      </w:r>
      <w:r w:rsidRPr="00662464">
        <w:rPr>
          <w:rFonts w:cs="Times New Roman"/>
        </w:rPr>
        <w:t>.</w:t>
      </w:r>
    </w:p>
    <w:p w:rsidR="003373F5" w:rsidRPr="00662464" w:rsidRDefault="005E310C" w:rsidP="00376864">
      <w:pPr>
        <w:pStyle w:val="WCPFC"/>
        <w:rPr>
          <w:rFonts w:cs="Times New Roman"/>
        </w:rPr>
      </w:pPr>
      <w:r w:rsidRPr="00662464">
        <w:rPr>
          <w:rFonts w:cs="Times New Roman"/>
        </w:rPr>
        <w:t xml:space="preserve">EU </w:t>
      </w:r>
      <w:r w:rsidR="003D4DAD" w:rsidRPr="00662464">
        <w:rPr>
          <w:rFonts w:cs="Times New Roman"/>
        </w:rPr>
        <w:t xml:space="preserve">strongly took the view that SC had been asked by </w:t>
      </w:r>
      <w:r w:rsidR="0066456E" w:rsidRPr="00662464">
        <w:rPr>
          <w:rFonts w:cs="Times New Roman"/>
        </w:rPr>
        <w:t xml:space="preserve">the Commission to review the draft guidance document that </w:t>
      </w:r>
      <w:r w:rsidR="003D4DAD" w:rsidRPr="00662464">
        <w:rPr>
          <w:rFonts w:cs="Times New Roman"/>
        </w:rPr>
        <w:t>w</w:t>
      </w:r>
      <w:r w:rsidR="0066456E" w:rsidRPr="00662464">
        <w:rPr>
          <w:rFonts w:cs="Times New Roman"/>
        </w:rPr>
        <w:t>as circulated and report to the Commission</w:t>
      </w:r>
      <w:r w:rsidR="003D4DAD" w:rsidRPr="00662464">
        <w:rPr>
          <w:rFonts w:cs="Times New Roman"/>
        </w:rPr>
        <w:t xml:space="preserve"> which included </w:t>
      </w:r>
      <w:r w:rsidR="003373F5" w:rsidRPr="00662464">
        <w:rPr>
          <w:rFonts w:cs="Times New Roman"/>
        </w:rPr>
        <w:t>a range of possible definitions of a longline fish</w:t>
      </w:r>
      <w:r w:rsidR="003D4DAD" w:rsidRPr="00662464">
        <w:rPr>
          <w:rFonts w:cs="Times New Roman"/>
        </w:rPr>
        <w:t xml:space="preserve">ery targeting key shark species, </w:t>
      </w:r>
      <w:r w:rsidR="003373F5" w:rsidRPr="00662464">
        <w:rPr>
          <w:rFonts w:cs="Times New Roman"/>
        </w:rPr>
        <w:t>a list of candidate elements to be considered for the d</w:t>
      </w:r>
      <w:r w:rsidR="003D4DAD" w:rsidRPr="00662464">
        <w:rPr>
          <w:rFonts w:cs="Times New Roman"/>
        </w:rPr>
        <w:t xml:space="preserve">evelopment of management plans </w:t>
      </w:r>
      <w:r w:rsidR="003373F5" w:rsidRPr="00662464">
        <w:rPr>
          <w:rFonts w:cs="Times New Roman"/>
        </w:rPr>
        <w:t>and</w:t>
      </w:r>
      <w:r w:rsidR="003D4DAD" w:rsidRPr="00662464">
        <w:rPr>
          <w:rFonts w:cs="Times New Roman"/>
        </w:rPr>
        <w:t xml:space="preserve"> </w:t>
      </w:r>
      <w:r w:rsidR="003373F5" w:rsidRPr="00662464">
        <w:rPr>
          <w:rFonts w:cs="Times New Roman"/>
        </w:rPr>
        <w:t xml:space="preserve">a list of elements to be considered for the evaluation of the management plans. </w:t>
      </w:r>
      <w:r w:rsidR="00E159EA" w:rsidRPr="00662464">
        <w:rPr>
          <w:rFonts w:cs="Times New Roman"/>
        </w:rPr>
        <w:t xml:space="preserve">This CCM opined that SC did not </w:t>
      </w:r>
      <w:r w:rsidR="003373F5" w:rsidRPr="00662464">
        <w:rPr>
          <w:rFonts w:cs="Times New Roman"/>
        </w:rPr>
        <w:t xml:space="preserve">have to make </w:t>
      </w:r>
      <w:r w:rsidR="00E159EA" w:rsidRPr="00662464">
        <w:rPr>
          <w:rFonts w:cs="Times New Roman"/>
        </w:rPr>
        <w:t xml:space="preserve">any decisions for one definition or another, </w:t>
      </w:r>
      <w:r w:rsidR="003373F5" w:rsidRPr="00662464">
        <w:rPr>
          <w:rFonts w:cs="Times New Roman"/>
        </w:rPr>
        <w:t xml:space="preserve">but </w:t>
      </w:r>
      <w:r w:rsidR="00E159EA" w:rsidRPr="00662464">
        <w:rPr>
          <w:rFonts w:cs="Times New Roman"/>
        </w:rPr>
        <w:t xml:space="preserve">it did need </w:t>
      </w:r>
      <w:r w:rsidR="003373F5" w:rsidRPr="00662464">
        <w:rPr>
          <w:rFonts w:cs="Times New Roman"/>
        </w:rPr>
        <w:t xml:space="preserve">to </w:t>
      </w:r>
      <w:r w:rsidR="00E159EA" w:rsidRPr="00662464">
        <w:rPr>
          <w:rFonts w:cs="Times New Roman"/>
        </w:rPr>
        <w:t xml:space="preserve">discuss and report on the </w:t>
      </w:r>
      <w:r w:rsidR="003373F5" w:rsidRPr="00662464">
        <w:rPr>
          <w:rFonts w:cs="Times New Roman"/>
        </w:rPr>
        <w:t>options</w:t>
      </w:r>
      <w:r w:rsidR="00E159EA" w:rsidRPr="00662464">
        <w:rPr>
          <w:rFonts w:cs="Times New Roman"/>
        </w:rPr>
        <w:t xml:space="preserve">. This CCM asked </w:t>
      </w:r>
      <w:r w:rsidR="003373F5" w:rsidRPr="00662464">
        <w:rPr>
          <w:rFonts w:cs="Times New Roman"/>
        </w:rPr>
        <w:t xml:space="preserve">what </w:t>
      </w:r>
      <w:r w:rsidR="00E159EA" w:rsidRPr="00662464">
        <w:rPr>
          <w:rFonts w:cs="Times New Roman"/>
        </w:rPr>
        <w:t>percentage</w:t>
      </w:r>
      <w:r w:rsidR="003373F5" w:rsidRPr="00662464">
        <w:rPr>
          <w:rFonts w:cs="Times New Roman"/>
        </w:rPr>
        <w:t xml:space="preserve"> of total shark catch </w:t>
      </w:r>
      <w:r w:rsidR="00E159EA" w:rsidRPr="00662464">
        <w:rPr>
          <w:rFonts w:cs="Times New Roman"/>
        </w:rPr>
        <w:t>was covered by the two submitted management plans.</w:t>
      </w:r>
    </w:p>
    <w:p w:rsidR="005E310C" w:rsidRPr="00662464" w:rsidRDefault="003B1E3F" w:rsidP="00376864">
      <w:pPr>
        <w:pStyle w:val="WCPFC"/>
        <w:rPr>
          <w:rFonts w:cs="Times New Roman"/>
        </w:rPr>
      </w:pPr>
      <w:r w:rsidRPr="00662464">
        <w:rPr>
          <w:rFonts w:cs="Times New Roman"/>
        </w:rPr>
        <w:t>USA took the view that the CMM’s provisions on CCM-specific fishery management plans should not be embraced as a long term solution. Requiring CCMs to develop and implement individual management plans is at odds with the concept of an RFMO establishing obligations that apply collectively to its members. This CCM noted individual CCM FAD management plans ha</w:t>
      </w:r>
      <w:r w:rsidR="00293475" w:rsidRPr="00662464">
        <w:rPr>
          <w:rFonts w:cs="Times New Roman"/>
        </w:rPr>
        <w:t xml:space="preserve">d </w:t>
      </w:r>
      <w:r w:rsidRPr="00662464">
        <w:rPr>
          <w:rFonts w:cs="Times New Roman"/>
        </w:rPr>
        <w:t>not proven effective.</w:t>
      </w:r>
      <w:r w:rsidR="00A43478" w:rsidRPr="00662464">
        <w:rPr>
          <w:rFonts w:cs="Times New Roman"/>
        </w:rPr>
        <w:t xml:space="preserve"> </w:t>
      </w:r>
      <w:r w:rsidRPr="00662464">
        <w:rPr>
          <w:rFonts w:cs="Times New Roman"/>
        </w:rPr>
        <w:t>In the short-term the Commission should ensure that CCMs’ fishery management plans are reasonably effective and do not involve apparently unsustainable practices, and in the medium and long terms, the Commission should work to develop more universally applied management measures, that are binding and allow CCMs to move forward with Commission-wide agreed upon measures.</w:t>
      </w:r>
    </w:p>
    <w:p w:rsidR="007E2DF6" w:rsidRPr="00662464" w:rsidRDefault="00EA0418" w:rsidP="00376864">
      <w:pPr>
        <w:pStyle w:val="WCPFC"/>
        <w:rPr>
          <w:rFonts w:cs="Times New Roman"/>
        </w:rPr>
      </w:pPr>
      <w:r w:rsidRPr="00662464">
        <w:rPr>
          <w:rFonts w:cs="Times New Roman"/>
        </w:rPr>
        <w:t xml:space="preserve">China </w:t>
      </w:r>
      <w:r w:rsidR="00B71946" w:rsidRPr="00662464">
        <w:rPr>
          <w:rFonts w:cs="Times New Roman"/>
        </w:rPr>
        <w:t xml:space="preserve">considered </w:t>
      </w:r>
      <w:r w:rsidR="007E2DF6" w:rsidRPr="00662464">
        <w:rPr>
          <w:rFonts w:cs="Times New Roman"/>
        </w:rPr>
        <w:t>that more research was needed</w:t>
      </w:r>
      <w:r w:rsidR="004F4F42" w:rsidRPr="00662464">
        <w:rPr>
          <w:rFonts w:cs="Times New Roman"/>
        </w:rPr>
        <w:t>.</w:t>
      </w:r>
      <w:r w:rsidR="007E2DF6" w:rsidRPr="00662464">
        <w:rPr>
          <w:rFonts w:cs="Times New Roman"/>
        </w:rPr>
        <w:t xml:space="preserve"> </w:t>
      </w:r>
    </w:p>
    <w:p w:rsidR="004F4F42" w:rsidRPr="00662464" w:rsidRDefault="00B71946" w:rsidP="00376864">
      <w:pPr>
        <w:pStyle w:val="WCPFC"/>
        <w:rPr>
          <w:rFonts w:cs="Times New Roman"/>
        </w:rPr>
      </w:pPr>
      <w:r w:rsidRPr="00662464">
        <w:rPr>
          <w:rFonts w:cs="Times New Roman"/>
        </w:rPr>
        <w:lastRenderedPageBreak/>
        <w:t xml:space="preserve">In response to a proposal from Japan </w:t>
      </w:r>
      <w:r w:rsidR="002D75B0" w:rsidRPr="00662464">
        <w:t>to define shallow set longline as</w:t>
      </w:r>
      <w:r w:rsidR="002D75B0" w:rsidRPr="00662464">
        <w:rPr>
          <w:rFonts w:cs="Times New Roman"/>
        </w:rPr>
        <w:t xml:space="preserve"> </w:t>
      </w:r>
      <w:r w:rsidRPr="00662464">
        <w:rPr>
          <w:rFonts w:cs="Times New Roman"/>
        </w:rPr>
        <w:t>‘</w:t>
      </w:r>
      <w:r w:rsidR="002D75B0" w:rsidRPr="00662464">
        <w:rPr>
          <w:rFonts w:cs="Times New Roman" w:hint="eastAsia"/>
          <w:lang w:eastAsia="ko-KR"/>
        </w:rPr>
        <w:t>lon</w:t>
      </w:r>
      <w:r w:rsidR="002349A7" w:rsidRPr="00662464">
        <w:rPr>
          <w:rFonts w:cs="Times New Roman" w:hint="eastAsia"/>
          <w:lang w:eastAsia="ko-KR"/>
        </w:rPr>
        <w:t>gl</w:t>
      </w:r>
      <w:r w:rsidR="002D75B0" w:rsidRPr="00662464">
        <w:rPr>
          <w:rFonts w:cs="Times New Roman" w:hint="eastAsia"/>
          <w:lang w:eastAsia="ko-KR"/>
        </w:rPr>
        <w:t>ine fisheries targeting sharks,</w:t>
      </w:r>
      <w:r w:rsidR="00C5499A" w:rsidRPr="00662464">
        <w:rPr>
          <w:rFonts w:cs="Times New Roman" w:hint="eastAsia"/>
          <w:lang w:eastAsia="ko-KR"/>
        </w:rPr>
        <w:t xml:space="preserve"> </w:t>
      </w:r>
      <w:r w:rsidR="003F30C1" w:rsidRPr="00662464">
        <w:rPr>
          <w:rFonts w:cs="Times New Roman" w:hint="eastAsia"/>
          <w:lang w:eastAsia="ko-KR"/>
        </w:rPr>
        <w:t xml:space="preserve"> </w:t>
      </w:r>
      <w:r w:rsidRPr="00662464">
        <w:rPr>
          <w:rFonts w:cs="Times New Roman"/>
        </w:rPr>
        <w:t xml:space="preserve">Clarke noted that this </w:t>
      </w:r>
      <w:r w:rsidR="00313B4F" w:rsidRPr="00662464">
        <w:rPr>
          <w:rFonts w:cs="Times New Roman"/>
        </w:rPr>
        <w:t xml:space="preserve">could be considered under </w:t>
      </w:r>
      <w:r w:rsidRPr="00662464">
        <w:rPr>
          <w:rFonts w:cs="Times New Roman"/>
        </w:rPr>
        <w:t xml:space="preserve">‘gear’, but there were problems with this approach, related to </w:t>
      </w:r>
      <w:r w:rsidR="00A26841" w:rsidRPr="00662464">
        <w:rPr>
          <w:rFonts w:cs="Times New Roman"/>
        </w:rPr>
        <w:t>defin</w:t>
      </w:r>
      <w:r w:rsidRPr="00662464">
        <w:rPr>
          <w:rFonts w:cs="Times New Roman"/>
        </w:rPr>
        <w:t xml:space="preserve">ing </w:t>
      </w:r>
      <w:r w:rsidR="00A26841" w:rsidRPr="00662464">
        <w:rPr>
          <w:rFonts w:cs="Times New Roman"/>
        </w:rPr>
        <w:t xml:space="preserve">a certain </w:t>
      </w:r>
      <w:r w:rsidRPr="00662464">
        <w:rPr>
          <w:rFonts w:cs="Times New Roman"/>
        </w:rPr>
        <w:t xml:space="preserve">activity </w:t>
      </w:r>
      <w:r w:rsidR="00A26841" w:rsidRPr="00662464">
        <w:rPr>
          <w:rFonts w:cs="Times New Roman"/>
        </w:rPr>
        <w:t>as ‘targeting sharks’</w:t>
      </w:r>
      <w:r w:rsidR="00313B4F" w:rsidRPr="00662464">
        <w:rPr>
          <w:rFonts w:cs="Times New Roman"/>
        </w:rPr>
        <w:t xml:space="preserve"> </w:t>
      </w:r>
      <w:r w:rsidR="00A26841" w:rsidRPr="00662464">
        <w:rPr>
          <w:rFonts w:cs="Times New Roman"/>
        </w:rPr>
        <w:t xml:space="preserve">just because </w:t>
      </w:r>
      <w:r w:rsidRPr="00662464">
        <w:rPr>
          <w:rFonts w:cs="Times New Roman"/>
        </w:rPr>
        <w:t xml:space="preserve">a vessel is </w:t>
      </w:r>
      <w:r w:rsidR="00A26841" w:rsidRPr="00662464">
        <w:rPr>
          <w:rFonts w:cs="Times New Roman"/>
        </w:rPr>
        <w:t>using a certain gear</w:t>
      </w:r>
      <w:r w:rsidRPr="00662464">
        <w:rPr>
          <w:rFonts w:cs="Times New Roman"/>
        </w:rPr>
        <w:t xml:space="preserve">, and the </w:t>
      </w:r>
      <w:r w:rsidR="00A26841" w:rsidRPr="00662464">
        <w:rPr>
          <w:rFonts w:cs="Times New Roman"/>
        </w:rPr>
        <w:t>swordfish fishery</w:t>
      </w:r>
      <w:r w:rsidRPr="00662464">
        <w:rPr>
          <w:rFonts w:cs="Times New Roman"/>
        </w:rPr>
        <w:t xml:space="preserve"> would fall into this category</w:t>
      </w:r>
      <w:r w:rsidR="00A26841" w:rsidRPr="00662464">
        <w:rPr>
          <w:rFonts w:cs="Times New Roman"/>
        </w:rPr>
        <w:t>.</w:t>
      </w:r>
    </w:p>
    <w:p w:rsidR="004D6356" w:rsidRPr="00662464" w:rsidRDefault="00CC12FD" w:rsidP="00376864">
      <w:pPr>
        <w:pStyle w:val="WCPFC"/>
        <w:rPr>
          <w:rFonts w:cs="Times New Roman"/>
        </w:rPr>
      </w:pPr>
      <w:r w:rsidRPr="00662464">
        <w:rPr>
          <w:rFonts w:cs="Times New Roman"/>
        </w:rPr>
        <w:t>FFA members advised that some CCMs will not have this type of management plan established even for their target tuna fisheries, and considered that a shark management plan could be a significant contribution towards the management of sharks in the WCPFC. FFA members did not want to impose unreasonable burdens on CCMs and delay the development of the plans, and suggested moderation when the shark management plans are assessed against the guidelines</w:t>
      </w:r>
      <w:r w:rsidR="00A26841" w:rsidRPr="00662464">
        <w:rPr>
          <w:rFonts w:cs="Times New Roman"/>
        </w:rPr>
        <w:t xml:space="preserve">. </w:t>
      </w:r>
    </w:p>
    <w:p w:rsidR="00A26841" w:rsidRPr="00662464" w:rsidRDefault="004D6356" w:rsidP="00376864">
      <w:pPr>
        <w:pStyle w:val="WCPFC"/>
        <w:rPr>
          <w:rFonts w:cs="Times New Roman"/>
        </w:rPr>
      </w:pPr>
      <w:r w:rsidRPr="00662464">
        <w:rPr>
          <w:rFonts w:cs="Times New Roman"/>
        </w:rPr>
        <w:t>Australia expressed s</w:t>
      </w:r>
      <w:r w:rsidR="00A26841" w:rsidRPr="00662464">
        <w:rPr>
          <w:rFonts w:cs="Times New Roman"/>
        </w:rPr>
        <w:t xml:space="preserve">ympathy for the USA </w:t>
      </w:r>
      <w:r w:rsidRPr="00662464">
        <w:rPr>
          <w:rFonts w:cs="Times New Roman"/>
        </w:rPr>
        <w:t xml:space="preserve">position </w:t>
      </w:r>
      <w:r w:rsidR="00A26841" w:rsidRPr="00662464">
        <w:rPr>
          <w:rFonts w:cs="Times New Roman"/>
        </w:rPr>
        <w:t>re</w:t>
      </w:r>
      <w:r w:rsidRPr="00662464">
        <w:rPr>
          <w:rFonts w:cs="Times New Roman"/>
        </w:rPr>
        <w:t>garding the</w:t>
      </w:r>
      <w:r w:rsidR="00A26841" w:rsidRPr="00662464">
        <w:rPr>
          <w:rFonts w:cs="Times New Roman"/>
        </w:rPr>
        <w:t xml:space="preserve"> </w:t>
      </w:r>
      <w:r w:rsidRPr="00662464">
        <w:rPr>
          <w:rFonts w:cs="Times New Roman"/>
        </w:rPr>
        <w:t xml:space="preserve">current </w:t>
      </w:r>
      <w:r w:rsidR="00A26841" w:rsidRPr="00662464">
        <w:rPr>
          <w:rFonts w:cs="Times New Roman"/>
        </w:rPr>
        <w:t xml:space="preserve">piecemeal </w:t>
      </w:r>
      <w:r w:rsidR="009B50C6" w:rsidRPr="00662464">
        <w:rPr>
          <w:rFonts w:cs="Times New Roman"/>
        </w:rPr>
        <w:t xml:space="preserve">approach </w:t>
      </w:r>
      <w:r w:rsidR="00A26841" w:rsidRPr="00662464">
        <w:rPr>
          <w:rFonts w:cs="Times New Roman"/>
        </w:rPr>
        <w:t>and how</w:t>
      </w:r>
      <w:r w:rsidR="009B50C6" w:rsidRPr="00662464">
        <w:rPr>
          <w:rFonts w:cs="Times New Roman"/>
        </w:rPr>
        <w:t xml:space="preserve"> </w:t>
      </w:r>
      <w:r w:rsidR="00A26841" w:rsidRPr="00662464">
        <w:rPr>
          <w:rFonts w:cs="Times New Roman"/>
        </w:rPr>
        <w:t>it contribute</w:t>
      </w:r>
      <w:r w:rsidR="009B50C6" w:rsidRPr="00662464">
        <w:rPr>
          <w:rFonts w:cs="Times New Roman"/>
        </w:rPr>
        <w:t>s</w:t>
      </w:r>
      <w:r w:rsidR="00A26841" w:rsidRPr="00662464">
        <w:rPr>
          <w:rFonts w:cs="Times New Roman"/>
        </w:rPr>
        <w:t xml:space="preserve"> to the overall strategy for </w:t>
      </w:r>
      <w:r w:rsidR="009B50C6" w:rsidRPr="00662464">
        <w:rPr>
          <w:rFonts w:cs="Times New Roman"/>
        </w:rPr>
        <w:t>managing</w:t>
      </w:r>
      <w:r w:rsidR="00A26841" w:rsidRPr="00662464">
        <w:rPr>
          <w:rFonts w:cs="Times New Roman"/>
        </w:rPr>
        <w:t xml:space="preserve"> sharks in the </w:t>
      </w:r>
      <w:r w:rsidR="009B50C6" w:rsidRPr="00662464">
        <w:rPr>
          <w:rFonts w:cs="Times New Roman"/>
        </w:rPr>
        <w:t>Convention area</w:t>
      </w:r>
      <w:r w:rsidR="00A26841" w:rsidRPr="00662464">
        <w:rPr>
          <w:rFonts w:cs="Times New Roman"/>
        </w:rPr>
        <w:t>.</w:t>
      </w:r>
    </w:p>
    <w:p w:rsidR="00A26841" w:rsidRPr="00662464" w:rsidRDefault="00A26841" w:rsidP="00376864">
      <w:pPr>
        <w:pStyle w:val="WCPFC"/>
        <w:rPr>
          <w:rFonts w:cs="Times New Roman"/>
        </w:rPr>
      </w:pPr>
      <w:r w:rsidRPr="00662464">
        <w:rPr>
          <w:rFonts w:cs="Times New Roman"/>
        </w:rPr>
        <w:t xml:space="preserve">Korea </w:t>
      </w:r>
      <w:r w:rsidR="002116D9" w:rsidRPr="00662464">
        <w:rPr>
          <w:rFonts w:cs="Times New Roman"/>
        </w:rPr>
        <w:t xml:space="preserve">commented </w:t>
      </w:r>
      <w:r w:rsidR="009B50C6" w:rsidRPr="00662464">
        <w:rPr>
          <w:rFonts w:cs="Times New Roman"/>
        </w:rPr>
        <w:t xml:space="preserve">that it </w:t>
      </w:r>
      <w:r w:rsidR="006629C8" w:rsidRPr="00662464">
        <w:rPr>
          <w:rFonts w:cs="Times New Roman"/>
        </w:rPr>
        <w:t>ha</w:t>
      </w:r>
      <w:r w:rsidR="009B50C6" w:rsidRPr="00662464">
        <w:rPr>
          <w:rFonts w:cs="Times New Roman"/>
        </w:rPr>
        <w:t xml:space="preserve">d </w:t>
      </w:r>
      <w:r w:rsidR="006629C8" w:rsidRPr="00662464">
        <w:rPr>
          <w:rFonts w:cs="Times New Roman"/>
        </w:rPr>
        <w:t xml:space="preserve">no target shark fishery </w:t>
      </w:r>
      <w:r w:rsidR="002116D9" w:rsidRPr="00662464">
        <w:rPr>
          <w:rFonts w:cs="Times New Roman"/>
        </w:rPr>
        <w:t xml:space="preserve">and did not need </w:t>
      </w:r>
      <w:r w:rsidR="006629C8" w:rsidRPr="00662464">
        <w:rPr>
          <w:rFonts w:cs="Times New Roman"/>
        </w:rPr>
        <w:t>to submit a management plan for sharks</w:t>
      </w:r>
      <w:r w:rsidR="002116D9" w:rsidRPr="00662464">
        <w:rPr>
          <w:rFonts w:cs="Times New Roman"/>
        </w:rPr>
        <w:t xml:space="preserve">, and noted that </w:t>
      </w:r>
      <w:r w:rsidR="00DD5623" w:rsidRPr="00662464">
        <w:rPr>
          <w:rFonts w:cs="Times New Roman"/>
        </w:rPr>
        <w:t>it</w:t>
      </w:r>
      <w:r w:rsidR="00BE0A58" w:rsidRPr="00662464">
        <w:rPr>
          <w:rFonts w:cs="Times New Roman" w:hint="eastAsia"/>
          <w:lang w:eastAsia="ko-KR"/>
        </w:rPr>
        <w:t xml:space="preserve"> has</w:t>
      </w:r>
      <w:r w:rsidR="00DD5623" w:rsidRPr="00662464">
        <w:rPr>
          <w:rFonts w:cs="Times New Roman"/>
        </w:rPr>
        <w:t xml:space="preserve"> </w:t>
      </w:r>
      <w:r w:rsidR="006629C8" w:rsidRPr="00662464">
        <w:rPr>
          <w:rFonts w:cs="Times New Roman"/>
        </w:rPr>
        <w:t>implement</w:t>
      </w:r>
      <w:r w:rsidR="00BE0A58" w:rsidRPr="00662464">
        <w:rPr>
          <w:rFonts w:cs="Times New Roman" w:hint="eastAsia"/>
          <w:lang w:eastAsia="ko-KR"/>
        </w:rPr>
        <w:t>ed</w:t>
      </w:r>
      <w:r w:rsidR="006629C8" w:rsidRPr="00662464">
        <w:rPr>
          <w:rFonts w:cs="Times New Roman"/>
        </w:rPr>
        <w:t xml:space="preserve"> the </w:t>
      </w:r>
      <w:r w:rsidR="00BE0A58" w:rsidRPr="00662464">
        <w:rPr>
          <w:rFonts w:cs="Times New Roman" w:hint="eastAsia"/>
          <w:lang w:eastAsia="ko-KR"/>
        </w:rPr>
        <w:t>relevant CMMs</w:t>
      </w:r>
      <w:r w:rsidR="006629C8" w:rsidRPr="00662464">
        <w:rPr>
          <w:rFonts w:cs="Times New Roman"/>
        </w:rPr>
        <w:t xml:space="preserve"> and </w:t>
      </w:r>
      <w:r w:rsidR="00DD5623" w:rsidRPr="00662464">
        <w:rPr>
          <w:rFonts w:cs="Times New Roman"/>
        </w:rPr>
        <w:t xml:space="preserve">a </w:t>
      </w:r>
      <w:r w:rsidR="006629C8" w:rsidRPr="00662464">
        <w:rPr>
          <w:rFonts w:cs="Times New Roman"/>
        </w:rPr>
        <w:t>shark</w:t>
      </w:r>
      <w:r w:rsidR="00DD5623" w:rsidRPr="00662464">
        <w:rPr>
          <w:rFonts w:cs="Times New Roman"/>
        </w:rPr>
        <w:t xml:space="preserve"> National Plan of Action</w:t>
      </w:r>
      <w:r w:rsidR="006629C8" w:rsidRPr="00662464">
        <w:rPr>
          <w:rFonts w:cs="Times New Roman"/>
        </w:rPr>
        <w:t>. Korea support</w:t>
      </w:r>
      <w:r w:rsidR="00DD5623" w:rsidRPr="00662464">
        <w:rPr>
          <w:rFonts w:cs="Times New Roman"/>
        </w:rPr>
        <w:t>ed</w:t>
      </w:r>
      <w:r w:rsidR="006629C8" w:rsidRPr="00662464">
        <w:rPr>
          <w:rFonts w:cs="Times New Roman"/>
        </w:rPr>
        <w:t xml:space="preserve"> Japan</w:t>
      </w:r>
      <w:r w:rsidR="00DD5623" w:rsidRPr="00662464">
        <w:rPr>
          <w:rFonts w:cs="Times New Roman"/>
        </w:rPr>
        <w:t xml:space="preserve">’s comments and asked SC to </w:t>
      </w:r>
      <w:r w:rsidR="006629C8" w:rsidRPr="00662464">
        <w:rPr>
          <w:rFonts w:cs="Times New Roman"/>
        </w:rPr>
        <w:t>def</w:t>
      </w:r>
      <w:r w:rsidR="00DD5623" w:rsidRPr="00662464">
        <w:rPr>
          <w:rFonts w:cs="Times New Roman"/>
        </w:rPr>
        <w:t>ine</w:t>
      </w:r>
      <w:r w:rsidR="006629C8" w:rsidRPr="00662464">
        <w:rPr>
          <w:rFonts w:cs="Times New Roman"/>
        </w:rPr>
        <w:t xml:space="preserve"> </w:t>
      </w:r>
      <w:r w:rsidR="00DD5623" w:rsidRPr="00662464">
        <w:rPr>
          <w:rFonts w:cs="Times New Roman"/>
        </w:rPr>
        <w:t xml:space="preserve">what a </w:t>
      </w:r>
      <w:r w:rsidR="006629C8" w:rsidRPr="00662464">
        <w:rPr>
          <w:rFonts w:cs="Times New Roman"/>
        </w:rPr>
        <w:t>target fishery</w:t>
      </w:r>
      <w:r w:rsidR="00DD5623" w:rsidRPr="00662464">
        <w:rPr>
          <w:rFonts w:cs="Times New Roman"/>
        </w:rPr>
        <w:t xml:space="preserve"> was</w:t>
      </w:r>
      <w:r w:rsidR="006629C8" w:rsidRPr="00662464">
        <w:rPr>
          <w:rFonts w:cs="Times New Roman"/>
        </w:rPr>
        <w:t>.</w:t>
      </w:r>
    </w:p>
    <w:p w:rsidR="00350121" w:rsidRPr="00662464" w:rsidRDefault="00350121" w:rsidP="00376864">
      <w:pPr>
        <w:pStyle w:val="WCPFC"/>
        <w:rPr>
          <w:rFonts w:cs="Times New Roman"/>
        </w:rPr>
      </w:pPr>
      <w:r w:rsidRPr="00662464">
        <w:rPr>
          <w:rFonts w:cs="Times New Roman"/>
        </w:rPr>
        <w:t xml:space="preserve">Greenpeace commented that while </w:t>
      </w:r>
      <w:r w:rsidR="002765B7" w:rsidRPr="00662464">
        <w:rPr>
          <w:rFonts w:cs="Times New Roman" w:hint="eastAsia"/>
          <w:lang w:eastAsia="ko-KR"/>
        </w:rPr>
        <w:t xml:space="preserve">sharks are </w:t>
      </w:r>
      <w:r w:rsidRPr="00662464">
        <w:rPr>
          <w:rFonts w:cs="Times New Roman"/>
        </w:rPr>
        <w:t>described as bycatch in longline fisheries, it was clear from common practices that deliberately increase sharks catches (wire traces, shark lines and bait that attracts sharks, and crew payment structures that incentivise shark finning), that most longline fisheries should be described as mixed fisheries targeting tuna, sharks, and billfish. In addition, purse-seine fisheries using FADs catch significant numbers of oceanic whitetip sharks and silky sharks</w:t>
      </w:r>
      <w:r w:rsidR="006B3A3D" w:rsidRPr="00662464">
        <w:rPr>
          <w:rFonts w:cs="Times New Roman" w:hint="eastAsia"/>
          <w:lang w:eastAsia="ko-KR"/>
        </w:rPr>
        <w:t>.</w:t>
      </w:r>
      <w:r w:rsidRPr="00662464">
        <w:rPr>
          <w:rFonts w:cs="Times New Roman"/>
        </w:rPr>
        <w:t xml:space="preserve"> </w:t>
      </w:r>
      <w:r w:rsidR="006B3A3D" w:rsidRPr="00662464">
        <w:rPr>
          <w:rFonts w:cs="Times New Roman" w:hint="eastAsia"/>
          <w:lang w:eastAsia="ko-KR"/>
        </w:rPr>
        <w:t>T</w:t>
      </w:r>
      <w:r w:rsidRPr="00662464">
        <w:rPr>
          <w:rFonts w:cs="Times New Roman"/>
        </w:rPr>
        <w:t xml:space="preserve">he fishing mortality on </w:t>
      </w:r>
      <w:r w:rsidR="006B3A3D" w:rsidRPr="00662464">
        <w:rPr>
          <w:rFonts w:cs="Times New Roman" w:hint="eastAsia"/>
          <w:lang w:eastAsia="ko-KR"/>
        </w:rPr>
        <w:t>silky sharks</w:t>
      </w:r>
      <w:r w:rsidR="006B3A3D" w:rsidRPr="00662464">
        <w:rPr>
          <w:rFonts w:cs="Times New Roman"/>
        </w:rPr>
        <w:t xml:space="preserve"> </w:t>
      </w:r>
      <w:r w:rsidRPr="00662464">
        <w:rPr>
          <w:rFonts w:cs="Times New Roman"/>
        </w:rPr>
        <w:t xml:space="preserve">from the FAD purse-seine fishery alone was above FMSY. Greenpeace urged SC12 to recommend that the Commission adopt the tiered approach to the development of shark management plans by all CCMs as outlined in </w:t>
      </w:r>
      <w:r w:rsidR="00DB1316" w:rsidRPr="00662464">
        <w:rPr>
          <w:rFonts w:cs="Times New Roman"/>
        </w:rPr>
        <w:t>SC12</w:t>
      </w:r>
      <w:r w:rsidRPr="00662464">
        <w:rPr>
          <w:rFonts w:cs="Times New Roman"/>
        </w:rPr>
        <w:t>-EB-WP-05; they should be kept relatively simple for CCMs in the lowest tier with capacity building support provided. This would represent a significant interim step towards development of shark LRPs and better management and data collection for sharks.</w:t>
      </w:r>
    </w:p>
    <w:p w:rsidR="003318B2" w:rsidRPr="00662464" w:rsidRDefault="003318B2" w:rsidP="00376864">
      <w:pPr>
        <w:pStyle w:val="WCPFC"/>
        <w:rPr>
          <w:rFonts w:cs="Times New Roman"/>
        </w:rPr>
      </w:pPr>
      <w:r w:rsidRPr="00662464">
        <w:rPr>
          <w:rFonts w:cs="Times New Roman"/>
        </w:rPr>
        <w:t>EU</w:t>
      </w:r>
      <w:r w:rsidR="00316BF2" w:rsidRPr="00662464">
        <w:rPr>
          <w:rFonts w:cs="Times New Roman"/>
        </w:rPr>
        <w:t xml:space="preserve"> recalled that SC had </w:t>
      </w:r>
      <w:r w:rsidRPr="00662464">
        <w:rPr>
          <w:rFonts w:cs="Times New Roman"/>
        </w:rPr>
        <w:t>been directed to inform the Commission about specific question</w:t>
      </w:r>
      <w:r w:rsidR="00316BF2" w:rsidRPr="00662464">
        <w:rPr>
          <w:rFonts w:cs="Times New Roman"/>
        </w:rPr>
        <w:t>, a definition</w:t>
      </w:r>
      <w:r w:rsidRPr="00662464">
        <w:rPr>
          <w:rFonts w:cs="Times New Roman"/>
        </w:rPr>
        <w:t xml:space="preserve"> of targeting</w:t>
      </w:r>
      <w:r w:rsidR="00777BF2" w:rsidRPr="00662464">
        <w:rPr>
          <w:rFonts w:cs="Times New Roman"/>
        </w:rPr>
        <w:t>,</w:t>
      </w:r>
      <w:r w:rsidR="00316BF2" w:rsidRPr="00662464">
        <w:rPr>
          <w:rFonts w:cs="Times New Roman"/>
        </w:rPr>
        <w:t xml:space="preserve"> and there were </w:t>
      </w:r>
      <w:r w:rsidRPr="00662464">
        <w:rPr>
          <w:rFonts w:cs="Times New Roman"/>
        </w:rPr>
        <w:t>options in the paper</w:t>
      </w:r>
      <w:r w:rsidR="00CD1899" w:rsidRPr="00662464">
        <w:rPr>
          <w:rFonts w:cs="Times New Roman"/>
        </w:rPr>
        <w:t xml:space="preserve"> that could be useful for the Commission to consider</w:t>
      </w:r>
      <w:r w:rsidR="00CF3972" w:rsidRPr="00662464">
        <w:rPr>
          <w:rFonts w:cs="Times New Roman"/>
        </w:rPr>
        <w:t>.</w:t>
      </w:r>
    </w:p>
    <w:p w:rsidR="00CF3972" w:rsidRPr="00662464" w:rsidRDefault="00BB2AEF" w:rsidP="00376864">
      <w:pPr>
        <w:pStyle w:val="WCPFC"/>
        <w:rPr>
          <w:rFonts w:cs="Times New Roman"/>
        </w:rPr>
      </w:pPr>
      <w:r w:rsidRPr="00662464">
        <w:rPr>
          <w:rFonts w:cs="Times New Roman"/>
        </w:rPr>
        <w:t>The theme co-convenor</w:t>
      </w:r>
      <w:r w:rsidR="00316BF2" w:rsidRPr="00662464">
        <w:rPr>
          <w:rFonts w:cs="Times New Roman"/>
        </w:rPr>
        <w:t xml:space="preserve"> noted the lack of </w:t>
      </w:r>
      <w:r w:rsidR="00CF3972" w:rsidRPr="00662464">
        <w:rPr>
          <w:rFonts w:cs="Times New Roman"/>
        </w:rPr>
        <w:t xml:space="preserve">consensus </w:t>
      </w:r>
      <w:r w:rsidR="00777BF2" w:rsidRPr="00662464">
        <w:rPr>
          <w:rFonts w:cs="Times New Roman"/>
        </w:rPr>
        <w:t xml:space="preserve">and asked the </w:t>
      </w:r>
      <w:r w:rsidR="002467E7" w:rsidRPr="00662464">
        <w:rPr>
          <w:rFonts w:cs="Times New Roman"/>
        </w:rPr>
        <w:t>ISG</w:t>
      </w:r>
      <w:r w:rsidR="00CF3972" w:rsidRPr="00662464">
        <w:rPr>
          <w:rFonts w:cs="Times New Roman"/>
        </w:rPr>
        <w:t xml:space="preserve"> to meet in the margins and report back to plenary. </w:t>
      </w:r>
    </w:p>
    <w:p w:rsidR="000131E8" w:rsidRPr="00662464" w:rsidRDefault="00593ACB" w:rsidP="000131E8">
      <w:pPr>
        <w:pStyle w:val="WCPFC"/>
        <w:rPr>
          <w:rFonts w:cs="Times New Roman"/>
        </w:rPr>
      </w:pPr>
      <w:r w:rsidRPr="00662464">
        <w:rPr>
          <w:rFonts w:cs="Times New Roman"/>
        </w:rPr>
        <w:t>S. Clarke, convenor of ISG-11</w:t>
      </w:r>
      <w:r w:rsidR="00EE45A4" w:rsidRPr="00662464">
        <w:rPr>
          <w:rFonts w:cs="Times New Roman"/>
        </w:rPr>
        <w:t>,</w:t>
      </w:r>
      <w:r w:rsidRPr="00662464">
        <w:rPr>
          <w:rFonts w:cs="Times New Roman"/>
        </w:rPr>
        <w:t xml:space="preserve"> reported to SC12 on discussions in margins on shark management plans</w:t>
      </w:r>
      <w:r w:rsidR="00F26768" w:rsidRPr="00662464">
        <w:rPr>
          <w:rFonts w:cs="Times New Roman"/>
        </w:rPr>
        <w:t xml:space="preserve">. </w:t>
      </w:r>
      <w:r w:rsidR="000131E8" w:rsidRPr="00662464">
        <w:rPr>
          <w:rFonts w:cs="Times New Roman"/>
        </w:rPr>
        <w:t>On 11 August Clarke advised that ISG-11 had met three times during SC12. The Secretariat was tasked by WCPFC12 (WCPFC12 Summary Report, Attachment J) to:</w:t>
      </w:r>
      <w:r w:rsidR="00136ACF" w:rsidRPr="00662464">
        <w:rPr>
          <w:rFonts w:cs="Times New Roman"/>
        </w:rPr>
        <w:t xml:space="preserve"> </w:t>
      </w:r>
      <w:r w:rsidR="000131E8" w:rsidRPr="00662464">
        <w:rPr>
          <w:rFonts w:cs="Times New Roman"/>
        </w:rPr>
        <w:t>Propose a range of possible definitions for "fisheries that target sharks in association with WCPFC fisheries" (with reference to CMM 2014-05, para. 2) Propose a list of candidate elements to be considered for the development of management plans for these fisheries (with reference to CMM 2014-05, para.2), and Provide a list of elements to be considered for the evaluation of these management plans (with reference to CMM 2014-05, para.3).</w:t>
      </w:r>
    </w:p>
    <w:p w:rsidR="000131E8" w:rsidRPr="00662464" w:rsidRDefault="000131E8" w:rsidP="000131E8">
      <w:pPr>
        <w:pStyle w:val="WCPFC"/>
        <w:rPr>
          <w:rFonts w:cs="Times New Roman"/>
        </w:rPr>
      </w:pPr>
      <w:r w:rsidRPr="00662464">
        <w:rPr>
          <w:rFonts w:cs="Times New Roman"/>
        </w:rPr>
        <w:t>As required by WCPFC12 (WCPFC12 Summary Report, Attachment J), SC12 reviewed the Secretariat’s recommendations contained in SC12</w:t>
      </w:r>
      <w:r w:rsidR="00F5770A" w:rsidRPr="00662464">
        <w:rPr>
          <w:rFonts w:cs="Times New Roman"/>
          <w:lang w:eastAsia="ko-KR"/>
        </w:rPr>
        <w:t>-</w:t>
      </w:r>
      <w:r w:rsidRPr="00662464">
        <w:rPr>
          <w:rFonts w:cs="Times New Roman"/>
        </w:rPr>
        <w:t>EB-WP-05.</w:t>
      </w:r>
      <w:r w:rsidR="00136ACF" w:rsidRPr="00662464">
        <w:rPr>
          <w:rFonts w:cs="Times New Roman"/>
        </w:rPr>
        <w:t xml:space="preserve"> </w:t>
      </w:r>
    </w:p>
    <w:p w:rsidR="000131E8" w:rsidRPr="00662464" w:rsidRDefault="000131E8" w:rsidP="000131E8">
      <w:pPr>
        <w:pStyle w:val="WCPFC"/>
        <w:rPr>
          <w:rFonts w:cs="Times New Roman"/>
          <w:b/>
        </w:rPr>
      </w:pPr>
      <w:r w:rsidRPr="00662464">
        <w:rPr>
          <w:rFonts w:cs="Times New Roman"/>
          <w:b/>
        </w:rPr>
        <w:t>SC12 consider</w:t>
      </w:r>
      <w:r w:rsidR="00CA5368" w:rsidRPr="00662464">
        <w:rPr>
          <w:rFonts w:cs="Times New Roman"/>
          <w:b/>
        </w:rPr>
        <w:t>ed</w:t>
      </w:r>
      <w:r w:rsidRPr="00662464">
        <w:rPr>
          <w:rFonts w:cs="Times New Roman"/>
          <w:b/>
        </w:rPr>
        <w:t xml:space="preserve"> that it is problematic to agree and apply a definition of longline fisheries “targeting” sharks, noting that fisheries need not be targeting sharks to be having a significant </w:t>
      </w:r>
      <w:r w:rsidRPr="00662464">
        <w:rPr>
          <w:rFonts w:cs="Times New Roman"/>
          <w:b/>
        </w:rPr>
        <w:lastRenderedPageBreak/>
        <w:t>impact on vulnerable shark stocks.</w:t>
      </w:r>
      <w:r w:rsidR="00136ACF" w:rsidRPr="00662464">
        <w:rPr>
          <w:rFonts w:cs="Times New Roman"/>
          <w:b/>
        </w:rPr>
        <w:t xml:space="preserve"> </w:t>
      </w:r>
      <w:r w:rsidRPr="00662464">
        <w:rPr>
          <w:rFonts w:cs="Times New Roman"/>
          <w:b/>
        </w:rPr>
        <w:t>The Commission may wish to refer to the potential</w:t>
      </w:r>
      <w:r w:rsidR="00C51189" w:rsidRPr="00662464">
        <w:rPr>
          <w:rFonts w:cs="Times New Roman"/>
          <w:b/>
        </w:rPr>
        <w:t xml:space="preserve"> definitions in SC12-</w:t>
      </w:r>
      <w:r w:rsidRPr="00662464">
        <w:rPr>
          <w:rFonts w:cs="Times New Roman"/>
          <w:b/>
        </w:rPr>
        <w:t>EB-WP-05 as a starting point for further consideration, if required.</w:t>
      </w:r>
      <w:r w:rsidR="00136ACF" w:rsidRPr="00662464">
        <w:rPr>
          <w:rFonts w:cs="Times New Roman"/>
          <w:b/>
        </w:rPr>
        <w:t xml:space="preserve"> </w:t>
      </w:r>
    </w:p>
    <w:p w:rsidR="00F26768" w:rsidRPr="00662464" w:rsidRDefault="000131E8" w:rsidP="000131E8">
      <w:pPr>
        <w:pStyle w:val="WCPFC"/>
        <w:rPr>
          <w:rFonts w:cs="Times New Roman"/>
          <w:b/>
        </w:rPr>
      </w:pPr>
      <w:r w:rsidRPr="00662464">
        <w:rPr>
          <w:rFonts w:cs="Times New Roman"/>
          <w:b/>
        </w:rPr>
        <w:t>SC12 re</w:t>
      </w:r>
      <w:r w:rsidR="00CA5368" w:rsidRPr="00662464">
        <w:rPr>
          <w:rFonts w:cs="Times New Roman"/>
          <w:b/>
        </w:rPr>
        <w:t xml:space="preserve">commended </w:t>
      </w:r>
      <w:r w:rsidRPr="00662464">
        <w:rPr>
          <w:rFonts w:cs="Times New Roman"/>
          <w:b/>
        </w:rPr>
        <w:t xml:space="preserve">that the Commission adopt the contents list </w:t>
      </w:r>
      <w:r w:rsidR="00CA5368" w:rsidRPr="00662464">
        <w:rPr>
          <w:rFonts w:cs="Times New Roman"/>
          <w:b/>
        </w:rPr>
        <w:t xml:space="preserve">at Attachment </w:t>
      </w:r>
      <w:r w:rsidR="00FF61FA" w:rsidRPr="00662464">
        <w:rPr>
          <w:rFonts w:cs="Times New Roman"/>
          <w:b/>
          <w:lang w:eastAsia="ko-KR"/>
        </w:rPr>
        <w:t>G</w:t>
      </w:r>
      <w:r w:rsidR="00CA5368" w:rsidRPr="00662464">
        <w:rPr>
          <w:rFonts w:cs="Times New Roman"/>
          <w:b/>
        </w:rPr>
        <w:t xml:space="preserve"> </w:t>
      </w:r>
      <w:r w:rsidRPr="00662464">
        <w:rPr>
          <w:rFonts w:cs="Times New Roman"/>
          <w:b/>
        </w:rPr>
        <w:t>for the development of any new shark management plans.</w:t>
      </w:r>
      <w:r w:rsidR="00136ACF" w:rsidRPr="00662464">
        <w:rPr>
          <w:rFonts w:cs="Times New Roman"/>
          <w:b/>
        </w:rPr>
        <w:t xml:space="preserve"> </w:t>
      </w:r>
    </w:p>
    <w:p w:rsidR="00CC1AA1" w:rsidRPr="00662464" w:rsidRDefault="00CC1AA1" w:rsidP="000131E8">
      <w:pPr>
        <w:pStyle w:val="WCPFC"/>
        <w:rPr>
          <w:rFonts w:cs="Times New Roman"/>
          <w:b/>
        </w:rPr>
      </w:pPr>
      <w:r w:rsidRPr="00662464">
        <w:rPr>
          <w:rFonts w:cs="Times New Roman"/>
          <w:b/>
        </w:rPr>
        <w:t>SC</w:t>
      </w:r>
      <w:r w:rsidR="00F5770A" w:rsidRPr="00662464">
        <w:rPr>
          <w:rFonts w:cs="Times New Roman"/>
          <w:b/>
          <w:lang w:eastAsia="ko-KR"/>
        </w:rPr>
        <w:t>12</w:t>
      </w:r>
      <w:r w:rsidRPr="00662464">
        <w:rPr>
          <w:rFonts w:cs="Times New Roman"/>
          <w:b/>
        </w:rPr>
        <w:t xml:space="preserve"> recommended that the Commission review newly submitted shark management plans for completeness and quality, with a view toward encouraging continuous improvement and documenting the scientific basis for all national management measures referenced in the shark management plans.</w:t>
      </w:r>
    </w:p>
    <w:p w:rsidR="003F5F0F" w:rsidRPr="00662464" w:rsidRDefault="00232982" w:rsidP="00872EB8">
      <w:pPr>
        <w:pStyle w:val="Heading6"/>
      </w:pPr>
      <w:r w:rsidRPr="00662464">
        <w:t>f.</w:t>
      </w:r>
      <w:r w:rsidRPr="00662464">
        <w:tab/>
      </w:r>
      <w:r w:rsidR="00941173" w:rsidRPr="00662464">
        <w:t>Safe release guidelines</w:t>
      </w:r>
    </w:p>
    <w:p w:rsidR="001A3AC9" w:rsidRPr="00662464" w:rsidRDefault="001A3AC9" w:rsidP="00376864">
      <w:pPr>
        <w:pStyle w:val="WCPFC"/>
        <w:rPr>
          <w:rFonts w:cs="Times New Roman"/>
        </w:rPr>
      </w:pPr>
      <w:r w:rsidRPr="00662464">
        <w:rPr>
          <w:rFonts w:cs="Times New Roman"/>
        </w:rPr>
        <w:t xml:space="preserve">SC12 was asked to refine the ‘Guidelines for the safe release of encircled animals, including whale sharks’ subject to any new information, and continue to develop new guidelines for the survival of sharks (other than whale sharks) to be released from longline or purse-seine gear (Attachment G, SC11 Summary Report), based on any updated information and scientific evidence. ISG-7 was formed to discuss these issues. </w:t>
      </w:r>
    </w:p>
    <w:p w:rsidR="001A3AC9" w:rsidRPr="00662464" w:rsidRDefault="001A3AC9" w:rsidP="00376864">
      <w:pPr>
        <w:pStyle w:val="WCPFC"/>
        <w:rPr>
          <w:rFonts w:cs="Times New Roman"/>
        </w:rPr>
      </w:pPr>
      <w:r w:rsidRPr="00662464">
        <w:rPr>
          <w:rFonts w:cs="Times New Roman"/>
        </w:rPr>
        <w:t xml:space="preserve">On 8 August H. Kiyofuji, the convenor of ISG-7, noted that there was no updated information provided at SC12. Kiyofuji reported that ISG-7 had met during SC12 and proposed a change in the title of ‘Guidelines for the safe release of encircled animals, including whale sharks’ as the guidelines focus solely on whale sharks. ISG-7 agreed to change the title to ‘Guidelines for the safe release of encircled whale sharks’. </w:t>
      </w:r>
    </w:p>
    <w:p w:rsidR="005406D7" w:rsidRPr="00662464" w:rsidRDefault="001A3AC9" w:rsidP="00376864">
      <w:pPr>
        <w:pStyle w:val="WCPFC"/>
        <w:rPr>
          <w:rFonts w:cs="Times New Roman"/>
          <w:b/>
        </w:rPr>
      </w:pPr>
      <w:r w:rsidRPr="00662464">
        <w:rPr>
          <w:rFonts w:cs="Times New Roman"/>
          <w:b/>
        </w:rPr>
        <w:t>SC12 agreed to change the title of ‘Guidelines for the safe release of encircled animals, including whale sharks’ to ‘Guidelines for the safe release of encircled whale sharks’</w:t>
      </w:r>
      <w:r w:rsidR="005406D7" w:rsidRPr="00662464">
        <w:rPr>
          <w:rFonts w:cs="Times New Roman"/>
          <w:b/>
        </w:rPr>
        <w:t xml:space="preserve">. </w:t>
      </w:r>
    </w:p>
    <w:p w:rsidR="00941173" w:rsidRPr="00662464" w:rsidRDefault="00232982" w:rsidP="00872EB8">
      <w:pPr>
        <w:pStyle w:val="Heading4"/>
      </w:pPr>
      <w:r w:rsidRPr="00662464">
        <w:t>6.2.3</w:t>
      </w:r>
      <w:r w:rsidRPr="00662464">
        <w:tab/>
      </w:r>
      <w:r w:rsidR="00941173" w:rsidRPr="00662464">
        <w:t>Shark Research Plan</w:t>
      </w:r>
    </w:p>
    <w:p w:rsidR="00941173" w:rsidRPr="00662464" w:rsidRDefault="00232982" w:rsidP="00DB795E">
      <w:pPr>
        <w:pStyle w:val="Heading6"/>
      </w:pPr>
      <w:r w:rsidRPr="00662464">
        <w:t>a.</w:t>
      </w:r>
      <w:r w:rsidRPr="00662464">
        <w:tab/>
      </w:r>
      <w:r w:rsidR="00941173" w:rsidRPr="00662464">
        <w:t>Progress of shark research plan</w:t>
      </w:r>
    </w:p>
    <w:p w:rsidR="00784827" w:rsidRPr="00662464" w:rsidRDefault="0044243A" w:rsidP="00376864">
      <w:pPr>
        <w:pStyle w:val="WCPFC"/>
        <w:rPr>
          <w:rFonts w:cs="Times New Roman"/>
        </w:rPr>
      </w:pPr>
      <w:r w:rsidRPr="00662464">
        <w:rPr>
          <w:rFonts w:cs="Times New Roman"/>
        </w:rPr>
        <w:t xml:space="preserve">M. </w:t>
      </w:r>
      <w:r w:rsidR="00E1261E" w:rsidRPr="00662464">
        <w:rPr>
          <w:rFonts w:cs="Times New Roman"/>
        </w:rPr>
        <w:t xml:space="preserve">Hutchinson presented </w:t>
      </w:r>
      <w:r w:rsidR="00DB1316" w:rsidRPr="00662464">
        <w:rPr>
          <w:rFonts w:cs="Times New Roman"/>
        </w:rPr>
        <w:t>SC12</w:t>
      </w:r>
      <w:r w:rsidR="00E1261E" w:rsidRPr="00662464">
        <w:rPr>
          <w:rFonts w:cs="Times New Roman"/>
        </w:rPr>
        <w:t xml:space="preserve">-EB-WP-07, </w:t>
      </w:r>
      <w:r w:rsidR="00586629" w:rsidRPr="00662464">
        <w:rPr>
          <w:rFonts w:cs="Times New Roman"/>
        </w:rPr>
        <w:t xml:space="preserve">“Assessing shark bycatch condition and the effects of discard practices in the Hawaii-permitted tuna longline fishery”. This project is still in progress. The major objectives of this study are; 1- To quantify post release survival rates of sharks that are captured and subsequently discarded in the Hawaii-permitted deep set longline fishery, 2- Predict survival of shark bycatch species by creating better indices of condition at the vessel and at release and, 3- to identify and recommend best handling practices that will maximize survival potential. There are two components to the project. The first is a shark focus study where comprehensive data codes for observers to better assess and depict the condition of all sharks at capture, the handling methods used to release them and condition at release were developed and tested. The second part is a tagging study where observers are putting survivorship </w:t>
      </w:r>
      <w:r w:rsidR="001141E2" w:rsidRPr="00662464">
        <w:rPr>
          <w:rFonts w:cs="Times New Roman" w:hint="eastAsia"/>
          <w:lang w:eastAsia="ko-KR"/>
        </w:rPr>
        <w:t xml:space="preserve">pop-off archival </w:t>
      </w:r>
      <w:r w:rsidR="00586629" w:rsidRPr="00662464">
        <w:rPr>
          <w:rFonts w:cs="Times New Roman"/>
        </w:rPr>
        <w:t>satellite tags (SPAT</w:t>
      </w:r>
      <w:r w:rsidR="001141E2" w:rsidRPr="00662464">
        <w:rPr>
          <w:rFonts w:cs="Times New Roman" w:hint="eastAsia"/>
          <w:lang w:eastAsia="ko-KR"/>
        </w:rPr>
        <w:t>s</w:t>
      </w:r>
      <w:r w:rsidR="00586629" w:rsidRPr="00662464">
        <w:rPr>
          <w:rFonts w:cs="Times New Roman"/>
        </w:rPr>
        <w:t xml:space="preserve">) on sharks to quantitatively assess post release fate and then identify best handling practices conducted by NMFS Pacific Island Region Observers. Twenty-eight tags have been allocated for each species where 14 are placed on sharks released with the line cut and 14 are placed on sharks where the vessel removes the gear. Four of the WCPFC key shark species are being tagged in this study; blue, bigeye thresher and oceanic whitetip sharks are being tagged in the deep-set (tuna target) sector of the Honolulu based fishery and silky sharks are tagged during tuna trips operating from American Samoa. Preliminary analyses of the shark focus data comparing condition at capture to condition at release were significant (V = 248049, p-value &lt; 0.001). The effects of some handling techniques were also found to drastically reduce release condition. Furthermore, because around 80% of the sharks are released with the line cut and thus with trailing gear we estimate that between 0.3 to </w:t>
      </w:r>
      <w:r w:rsidR="00586629" w:rsidRPr="00662464">
        <w:rPr>
          <w:rFonts w:cs="Times New Roman"/>
        </w:rPr>
        <w:lastRenderedPageBreak/>
        <w:t>15 meters of trailing gear is left on sharks dispatched in this manner (mean= 7.2 meters). The effects from trailing gear may not be negligible</w:t>
      </w:r>
      <w:r w:rsidR="00784827" w:rsidRPr="00662464">
        <w:rPr>
          <w:rFonts w:cs="Times New Roman"/>
        </w:rPr>
        <w:t>.</w:t>
      </w:r>
    </w:p>
    <w:p w:rsidR="00D74F1B" w:rsidRPr="00662464" w:rsidRDefault="00CB1156" w:rsidP="00376864">
      <w:pPr>
        <w:pStyle w:val="WCPFC"/>
        <w:rPr>
          <w:rFonts w:cs="Times New Roman"/>
        </w:rPr>
      </w:pPr>
      <w:r w:rsidRPr="00662464">
        <w:rPr>
          <w:rFonts w:cs="Times New Roman"/>
        </w:rPr>
        <w:t xml:space="preserve">In response to a question from </w:t>
      </w:r>
      <w:r w:rsidR="00AE1C28" w:rsidRPr="00662464">
        <w:rPr>
          <w:rFonts w:cs="Times New Roman"/>
        </w:rPr>
        <w:t xml:space="preserve">Japan </w:t>
      </w:r>
      <w:r w:rsidRPr="00662464">
        <w:rPr>
          <w:rFonts w:cs="Times New Roman"/>
        </w:rPr>
        <w:t xml:space="preserve">about </w:t>
      </w:r>
      <w:r w:rsidR="00AE1C28" w:rsidRPr="00662464">
        <w:rPr>
          <w:rFonts w:cs="Times New Roman"/>
        </w:rPr>
        <w:t>observer error</w:t>
      </w:r>
      <w:r w:rsidRPr="00662464">
        <w:rPr>
          <w:rFonts w:cs="Times New Roman"/>
        </w:rPr>
        <w:t xml:space="preserve"> and subjectivity in </w:t>
      </w:r>
      <w:r w:rsidR="00AE1C28" w:rsidRPr="00662464">
        <w:rPr>
          <w:rFonts w:cs="Times New Roman"/>
        </w:rPr>
        <w:t>judg</w:t>
      </w:r>
      <w:r w:rsidRPr="00662464">
        <w:rPr>
          <w:rFonts w:cs="Times New Roman"/>
        </w:rPr>
        <w:t xml:space="preserve">ing the condition </w:t>
      </w:r>
      <w:r w:rsidR="00AE1C28" w:rsidRPr="00662464">
        <w:rPr>
          <w:rFonts w:cs="Times New Roman"/>
        </w:rPr>
        <w:t>of the sharks</w:t>
      </w:r>
      <w:r w:rsidRPr="00662464">
        <w:rPr>
          <w:rFonts w:cs="Times New Roman"/>
        </w:rPr>
        <w:t xml:space="preserve"> on release, </w:t>
      </w:r>
      <w:r w:rsidR="00784827" w:rsidRPr="00662464">
        <w:rPr>
          <w:rFonts w:cs="Times New Roman"/>
        </w:rPr>
        <w:t xml:space="preserve">Hutchinson </w:t>
      </w:r>
      <w:r w:rsidRPr="00662464">
        <w:rPr>
          <w:rFonts w:cs="Times New Roman"/>
        </w:rPr>
        <w:t xml:space="preserve">advised that the study included </w:t>
      </w:r>
      <w:r w:rsidR="00D74F1B" w:rsidRPr="00662464">
        <w:rPr>
          <w:rFonts w:cs="Times New Roman"/>
        </w:rPr>
        <w:t>16 different assessors</w:t>
      </w:r>
      <w:r w:rsidRPr="00662464">
        <w:rPr>
          <w:rFonts w:cs="Times New Roman"/>
        </w:rPr>
        <w:t xml:space="preserve"> and it therefore was by nature </w:t>
      </w:r>
      <w:r w:rsidR="00D74F1B" w:rsidRPr="00662464">
        <w:rPr>
          <w:rFonts w:cs="Times New Roman"/>
        </w:rPr>
        <w:t>subjective</w:t>
      </w:r>
      <w:r w:rsidR="00AE369A" w:rsidRPr="00662464">
        <w:rPr>
          <w:rFonts w:cs="Times New Roman"/>
        </w:rPr>
        <w:t xml:space="preserve">, but </w:t>
      </w:r>
      <w:r w:rsidR="00D74F1B" w:rsidRPr="00662464">
        <w:rPr>
          <w:rFonts w:cs="Times New Roman"/>
        </w:rPr>
        <w:t xml:space="preserve">this </w:t>
      </w:r>
      <w:r w:rsidR="00AE369A" w:rsidRPr="00662464">
        <w:rPr>
          <w:rFonts w:cs="Times New Roman"/>
        </w:rPr>
        <w:t xml:space="preserve">would hopefully </w:t>
      </w:r>
      <w:r w:rsidR="00D74F1B" w:rsidRPr="00662464">
        <w:rPr>
          <w:rFonts w:cs="Times New Roman"/>
        </w:rPr>
        <w:t xml:space="preserve">be resolved with the </w:t>
      </w:r>
      <w:r w:rsidR="00AE369A" w:rsidRPr="00662464">
        <w:rPr>
          <w:rFonts w:cs="Times New Roman"/>
        </w:rPr>
        <w:t>satellite tagging</w:t>
      </w:r>
      <w:r w:rsidR="00D74F1B" w:rsidRPr="00662464">
        <w:rPr>
          <w:rFonts w:cs="Times New Roman"/>
        </w:rPr>
        <w:t xml:space="preserve">. </w:t>
      </w:r>
      <w:r w:rsidR="00AE369A" w:rsidRPr="00662464">
        <w:rPr>
          <w:rFonts w:cs="Times New Roman"/>
        </w:rPr>
        <w:t xml:space="preserve">In response to a question from </w:t>
      </w:r>
      <w:r w:rsidR="00D74F1B" w:rsidRPr="00662464">
        <w:rPr>
          <w:rFonts w:cs="Times New Roman"/>
        </w:rPr>
        <w:t xml:space="preserve">Indonesia about the </w:t>
      </w:r>
      <w:r w:rsidR="00AE369A" w:rsidRPr="00662464">
        <w:rPr>
          <w:rFonts w:cs="Times New Roman"/>
        </w:rPr>
        <w:t>‘line cut’ category and whether this included being cu</w:t>
      </w:r>
      <w:r w:rsidR="00D74F1B" w:rsidRPr="00662464">
        <w:rPr>
          <w:rFonts w:cs="Times New Roman"/>
        </w:rPr>
        <w:t xml:space="preserve">t by a shark or </w:t>
      </w:r>
      <w:r w:rsidR="00AE369A" w:rsidRPr="00662464">
        <w:rPr>
          <w:rFonts w:cs="Times New Roman"/>
        </w:rPr>
        <w:t>an</w:t>
      </w:r>
      <w:r w:rsidR="00D74F1B" w:rsidRPr="00662464">
        <w:rPr>
          <w:rFonts w:cs="Times New Roman"/>
        </w:rPr>
        <w:t>other species</w:t>
      </w:r>
      <w:r w:rsidR="00AE369A" w:rsidRPr="00662464">
        <w:rPr>
          <w:rFonts w:cs="Times New Roman"/>
        </w:rPr>
        <w:t xml:space="preserve">, </w:t>
      </w:r>
      <w:r w:rsidR="00784827" w:rsidRPr="00662464">
        <w:rPr>
          <w:rFonts w:cs="Times New Roman"/>
        </w:rPr>
        <w:t xml:space="preserve">Hutchinson </w:t>
      </w:r>
      <w:r w:rsidR="00AE369A" w:rsidRPr="00662464">
        <w:rPr>
          <w:rFonts w:cs="Times New Roman"/>
        </w:rPr>
        <w:t xml:space="preserve">advised that this </w:t>
      </w:r>
      <w:r w:rsidR="00D74F1B" w:rsidRPr="00662464">
        <w:rPr>
          <w:rFonts w:cs="Times New Roman"/>
        </w:rPr>
        <w:t xml:space="preserve">category is only used when the vessel cuts the line. </w:t>
      </w:r>
      <w:r w:rsidR="00412AA0" w:rsidRPr="00662464">
        <w:rPr>
          <w:rFonts w:cs="Times New Roman"/>
        </w:rPr>
        <w:t xml:space="preserve">In response to a question from </w:t>
      </w:r>
      <w:r w:rsidR="00C8364E" w:rsidRPr="00662464">
        <w:rPr>
          <w:rFonts w:cs="Times New Roman"/>
        </w:rPr>
        <w:t xml:space="preserve">EU </w:t>
      </w:r>
      <w:r w:rsidR="00412AA0" w:rsidRPr="00662464">
        <w:rPr>
          <w:rFonts w:cs="Times New Roman"/>
        </w:rPr>
        <w:t xml:space="preserve">about whether the </w:t>
      </w:r>
      <w:r w:rsidR="00CD1899" w:rsidRPr="00662464">
        <w:rPr>
          <w:rFonts w:cs="Times New Roman"/>
        </w:rPr>
        <w:t xml:space="preserve">assessment of the physiological </w:t>
      </w:r>
      <w:r w:rsidR="00412AA0" w:rsidRPr="00662464">
        <w:rPr>
          <w:rFonts w:cs="Times New Roman"/>
        </w:rPr>
        <w:t xml:space="preserve">condition </w:t>
      </w:r>
      <w:r w:rsidR="00C8364E" w:rsidRPr="00662464">
        <w:rPr>
          <w:rFonts w:cs="Times New Roman"/>
        </w:rPr>
        <w:t>of the shark</w:t>
      </w:r>
      <w:r w:rsidR="00412AA0" w:rsidRPr="00662464">
        <w:rPr>
          <w:rFonts w:cs="Times New Roman"/>
        </w:rPr>
        <w:t xml:space="preserve"> </w:t>
      </w:r>
      <w:r w:rsidR="00C8364E" w:rsidRPr="00662464">
        <w:rPr>
          <w:rFonts w:cs="Times New Roman"/>
        </w:rPr>
        <w:t xml:space="preserve">is done with visual observation or other parameters </w:t>
      </w:r>
      <w:r w:rsidR="00412AA0" w:rsidRPr="00662464">
        <w:rPr>
          <w:rFonts w:cs="Times New Roman"/>
        </w:rPr>
        <w:t xml:space="preserve">such as </w:t>
      </w:r>
      <w:r w:rsidR="00C8364E" w:rsidRPr="00662464">
        <w:rPr>
          <w:rFonts w:cs="Times New Roman"/>
        </w:rPr>
        <w:t>blood sampling</w:t>
      </w:r>
      <w:r w:rsidR="00412AA0" w:rsidRPr="00662464">
        <w:rPr>
          <w:rFonts w:cs="Times New Roman"/>
        </w:rPr>
        <w:t>,</w:t>
      </w:r>
      <w:r w:rsidR="00CD1899" w:rsidRPr="00662464">
        <w:rPr>
          <w:rFonts w:cs="Times New Roman"/>
        </w:rPr>
        <w:t xml:space="preserve"> are considered.</w:t>
      </w:r>
      <w:r w:rsidR="00937D4D" w:rsidRPr="00662464">
        <w:rPr>
          <w:rFonts w:cs="Times New Roman"/>
        </w:rPr>
        <w:t xml:space="preserve"> Hutchinson confirmed that </w:t>
      </w:r>
      <w:r w:rsidR="00C8364E" w:rsidRPr="00662464">
        <w:rPr>
          <w:rFonts w:cs="Times New Roman"/>
        </w:rPr>
        <w:t>physiological indicators</w:t>
      </w:r>
      <w:r w:rsidR="00937D4D" w:rsidRPr="00662464">
        <w:rPr>
          <w:rFonts w:cs="Times New Roman"/>
        </w:rPr>
        <w:t xml:space="preserve"> are not used, in part because the researchers did not want to expose the animal to more stress</w:t>
      </w:r>
      <w:r w:rsidR="00C8364E" w:rsidRPr="00662464">
        <w:rPr>
          <w:rFonts w:cs="Times New Roman"/>
        </w:rPr>
        <w:t>.</w:t>
      </w:r>
      <w:r w:rsidR="00937D4D" w:rsidRPr="00662464">
        <w:rPr>
          <w:rFonts w:cs="Times New Roman"/>
        </w:rPr>
        <w:t xml:space="preserve"> Hutchinson noted that the</w:t>
      </w:r>
      <w:r w:rsidR="00C8364E" w:rsidRPr="00662464">
        <w:rPr>
          <w:rFonts w:cs="Times New Roman"/>
        </w:rPr>
        <w:t xml:space="preserve"> project </w:t>
      </w:r>
      <w:r w:rsidR="00937D4D" w:rsidRPr="00662464">
        <w:rPr>
          <w:rFonts w:cs="Times New Roman"/>
        </w:rPr>
        <w:t>was conducted</w:t>
      </w:r>
      <w:r w:rsidR="00C8364E" w:rsidRPr="00662464">
        <w:rPr>
          <w:rFonts w:cs="Times New Roman"/>
        </w:rPr>
        <w:t xml:space="preserve"> </w:t>
      </w:r>
      <w:r w:rsidR="00937D4D" w:rsidRPr="00662464">
        <w:rPr>
          <w:rFonts w:cs="Times New Roman"/>
        </w:rPr>
        <w:t xml:space="preserve">during </w:t>
      </w:r>
      <w:r w:rsidR="00C8364E" w:rsidRPr="00662464">
        <w:rPr>
          <w:rFonts w:cs="Times New Roman"/>
        </w:rPr>
        <w:t xml:space="preserve">commercial </w:t>
      </w:r>
      <w:r w:rsidR="00937D4D" w:rsidRPr="00662464">
        <w:rPr>
          <w:rFonts w:cs="Times New Roman"/>
        </w:rPr>
        <w:t>f</w:t>
      </w:r>
      <w:r w:rsidR="00C8364E" w:rsidRPr="00662464">
        <w:rPr>
          <w:rFonts w:cs="Times New Roman"/>
        </w:rPr>
        <w:t>ishing trips</w:t>
      </w:r>
      <w:r w:rsidR="00937D4D" w:rsidRPr="00662464">
        <w:rPr>
          <w:rFonts w:cs="Times New Roman"/>
        </w:rPr>
        <w:t>, and it was important to r</w:t>
      </w:r>
      <w:r w:rsidR="00C8364E" w:rsidRPr="00662464">
        <w:rPr>
          <w:rFonts w:cs="Times New Roman"/>
        </w:rPr>
        <w:t xml:space="preserve">educe </w:t>
      </w:r>
      <w:r w:rsidR="00937D4D" w:rsidRPr="00662464">
        <w:rPr>
          <w:rFonts w:cs="Times New Roman"/>
        </w:rPr>
        <w:t xml:space="preserve">the </w:t>
      </w:r>
      <w:r w:rsidR="00C8364E" w:rsidRPr="00662464">
        <w:rPr>
          <w:rFonts w:cs="Times New Roman"/>
        </w:rPr>
        <w:t xml:space="preserve">burden on </w:t>
      </w:r>
      <w:r w:rsidR="00937D4D" w:rsidRPr="00662464">
        <w:rPr>
          <w:rFonts w:cs="Times New Roman"/>
        </w:rPr>
        <w:t>the fishers</w:t>
      </w:r>
      <w:r w:rsidR="00C8364E" w:rsidRPr="00662464">
        <w:rPr>
          <w:rFonts w:cs="Times New Roman"/>
        </w:rPr>
        <w:t>.</w:t>
      </w:r>
    </w:p>
    <w:p w:rsidR="00377BED" w:rsidRPr="00662464" w:rsidRDefault="00D2527A" w:rsidP="00376864">
      <w:pPr>
        <w:pStyle w:val="WCPFC"/>
        <w:rPr>
          <w:rFonts w:cs="Times New Roman"/>
        </w:rPr>
      </w:pPr>
      <w:r w:rsidRPr="00662464">
        <w:rPr>
          <w:rFonts w:cs="Times New Roman"/>
        </w:rPr>
        <w:t xml:space="preserve">S. Clarke noted that WCPFC </w:t>
      </w:r>
      <w:r w:rsidR="00377BED" w:rsidRPr="00662464">
        <w:rPr>
          <w:rFonts w:cs="Times New Roman"/>
        </w:rPr>
        <w:t>ha</w:t>
      </w:r>
      <w:r w:rsidRPr="00662464">
        <w:rPr>
          <w:rFonts w:cs="Times New Roman"/>
        </w:rPr>
        <w:t>s</w:t>
      </w:r>
      <w:r w:rsidR="00377BED" w:rsidRPr="00662464">
        <w:rPr>
          <w:rFonts w:cs="Times New Roman"/>
        </w:rPr>
        <w:t xml:space="preserve"> some </w:t>
      </w:r>
      <w:r w:rsidRPr="00662464">
        <w:rPr>
          <w:rFonts w:cs="Times New Roman"/>
        </w:rPr>
        <w:t>funding to do some work on post-</w:t>
      </w:r>
      <w:r w:rsidR="00377BED" w:rsidRPr="00662464">
        <w:rPr>
          <w:rFonts w:cs="Times New Roman"/>
        </w:rPr>
        <w:t>release mortality tagging</w:t>
      </w:r>
      <w:r w:rsidRPr="00662464">
        <w:rPr>
          <w:rFonts w:cs="Times New Roman"/>
        </w:rPr>
        <w:t xml:space="preserve"> and asked Hutchinson about the number of </w:t>
      </w:r>
      <w:r w:rsidR="00377BED" w:rsidRPr="00662464">
        <w:rPr>
          <w:rFonts w:cs="Times New Roman"/>
        </w:rPr>
        <w:t xml:space="preserve">species </w:t>
      </w:r>
      <w:r w:rsidRPr="00662464">
        <w:rPr>
          <w:rFonts w:cs="Times New Roman"/>
        </w:rPr>
        <w:t xml:space="preserve">covered and </w:t>
      </w:r>
      <w:r w:rsidR="0062645B" w:rsidRPr="00662464">
        <w:rPr>
          <w:rFonts w:cs="Times New Roman"/>
        </w:rPr>
        <w:t xml:space="preserve">whether the way the animals were handled might make the </w:t>
      </w:r>
      <w:r w:rsidR="00377BED" w:rsidRPr="00662464">
        <w:rPr>
          <w:rFonts w:cs="Times New Roman"/>
        </w:rPr>
        <w:t xml:space="preserve">estimates </w:t>
      </w:r>
      <w:r w:rsidR="0062645B" w:rsidRPr="00662464">
        <w:rPr>
          <w:rFonts w:cs="Times New Roman"/>
        </w:rPr>
        <w:t xml:space="preserve">a </w:t>
      </w:r>
      <w:r w:rsidR="00377BED" w:rsidRPr="00662464">
        <w:rPr>
          <w:rFonts w:cs="Times New Roman"/>
        </w:rPr>
        <w:t>‘best case’</w:t>
      </w:r>
      <w:r w:rsidR="0062645B" w:rsidRPr="00662464">
        <w:rPr>
          <w:rFonts w:cs="Times New Roman"/>
        </w:rPr>
        <w:t xml:space="preserve"> in terms of their post-release condition</w:t>
      </w:r>
      <w:r w:rsidR="00377BED" w:rsidRPr="00662464">
        <w:rPr>
          <w:rFonts w:cs="Times New Roman"/>
        </w:rPr>
        <w:t>.</w:t>
      </w:r>
    </w:p>
    <w:p w:rsidR="00DB795E" w:rsidRPr="00662464" w:rsidRDefault="0062645B" w:rsidP="00376864">
      <w:pPr>
        <w:pStyle w:val="WCPFC"/>
        <w:rPr>
          <w:rFonts w:cs="Times New Roman"/>
        </w:rPr>
      </w:pPr>
      <w:r w:rsidRPr="00662464">
        <w:rPr>
          <w:rFonts w:cs="Times New Roman"/>
        </w:rPr>
        <w:t xml:space="preserve">Hutchinson explained </w:t>
      </w:r>
      <w:r w:rsidR="00A06AE7" w:rsidRPr="00662464">
        <w:rPr>
          <w:rFonts w:cs="Times New Roman"/>
        </w:rPr>
        <w:t>the methodology</w:t>
      </w:r>
      <w:r w:rsidRPr="00662464">
        <w:rPr>
          <w:rFonts w:cs="Times New Roman"/>
        </w:rPr>
        <w:t xml:space="preserve">, whereby </w:t>
      </w:r>
      <w:r w:rsidR="00377BED" w:rsidRPr="00662464">
        <w:rPr>
          <w:rFonts w:cs="Times New Roman"/>
        </w:rPr>
        <w:t>observers wait</w:t>
      </w:r>
      <w:r w:rsidRPr="00662464">
        <w:rPr>
          <w:rFonts w:cs="Times New Roman"/>
        </w:rPr>
        <w:t>ed</w:t>
      </w:r>
      <w:r w:rsidR="00377BED" w:rsidRPr="00662464">
        <w:rPr>
          <w:rFonts w:cs="Times New Roman"/>
        </w:rPr>
        <w:t xml:space="preserve"> </w:t>
      </w:r>
      <w:r w:rsidRPr="00662464">
        <w:rPr>
          <w:rFonts w:cs="Times New Roman"/>
        </w:rPr>
        <w:t xml:space="preserve">for </w:t>
      </w:r>
      <w:r w:rsidR="00A06AE7" w:rsidRPr="00662464">
        <w:rPr>
          <w:rFonts w:cs="Times New Roman"/>
        </w:rPr>
        <w:t xml:space="preserve">three </w:t>
      </w:r>
      <w:r w:rsidR="00377BED" w:rsidRPr="00662464">
        <w:rPr>
          <w:rFonts w:cs="Times New Roman"/>
        </w:rPr>
        <w:t xml:space="preserve">sets </w:t>
      </w:r>
      <w:r w:rsidRPr="00662464">
        <w:rPr>
          <w:rFonts w:cs="Times New Roman"/>
        </w:rPr>
        <w:t xml:space="preserve">before beginning </w:t>
      </w:r>
      <w:r w:rsidR="00A06AE7" w:rsidRPr="00662464">
        <w:rPr>
          <w:rFonts w:cs="Times New Roman"/>
        </w:rPr>
        <w:t>to tag animals</w:t>
      </w:r>
      <w:r w:rsidR="00377BED" w:rsidRPr="00662464">
        <w:rPr>
          <w:rFonts w:cs="Times New Roman"/>
        </w:rPr>
        <w:t xml:space="preserve">. </w:t>
      </w:r>
      <w:r w:rsidR="005A6DDB" w:rsidRPr="00662464">
        <w:rPr>
          <w:rFonts w:cs="Times New Roman"/>
        </w:rPr>
        <w:t>At that point t</w:t>
      </w:r>
      <w:r w:rsidR="00377BED" w:rsidRPr="00662464">
        <w:rPr>
          <w:rFonts w:cs="Times New Roman"/>
        </w:rPr>
        <w:t xml:space="preserve">he observer instructs the fishers to do exactly what </w:t>
      </w:r>
      <w:r w:rsidR="00A06AE7" w:rsidRPr="00662464">
        <w:rPr>
          <w:rFonts w:cs="Times New Roman"/>
        </w:rPr>
        <w:t>they did normally</w:t>
      </w:r>
      <w:r w:rsidR="005A6DDB" w:rsidRPr="00662464">
        <w:rPr>
          <w:rFonts w:cs="Times New Roman"/>
        </w:rPr>
        <w:t xml:space="preserve"> and had done previously in the </w:t>
      </w:r>
      <w:r w:rsidR="00A06AE7" w:rsidRPr="00662464">
        <w:rPr>
          <w:rFonts w:cs="Times New Roman"/>
        </w:rPr>
        <w:t xml:space="preserve">three </w:t>
      </w:r>
      <w:r w:rsidR="005A6DDB" w:rsidRPr="00662464">
        <w:rPr>
          <w:rFonts w:cs="Times New Roman"/>
        </w:rPr>
        <w:t xml:space="preserve">observed </w:t>
      </w:r>
      <w:r w:rsidR="00A06AE7" w:rsidRPr="00662464">
        <w:rPr>
          <w:rFonts w:cs="Times New Roman"/>
        </w:rPr>
        <w:t>sets</w:t>
      </w:r>
      <w:r w:rsidR="00377BED" w:rsidRPr="00662464">
        <w:rPr>
          <w:rFonts w:cs="Times New Roman"/>
        </w:rPr>
        <w:t xml:space="preserve">. </w:t>
      </w:r>
      <w:r w:rsidR="00961BCB" w:rsidRPr="00662464">
        <w:rPr>
          <w:rFonts w:cs="Times New Roman"/>
        </w:rPr>
        <w:t>Regarding the bread</w:t>
      </w:r>
      <w:r w:rsidR="005A6DDB" w:rsidRPr="00662464">
        <w:rPr>
          <w:rFonts w:cs="Times New Roman"/>
        </w:rPr>
        <w:t xml:space="preserve">th of species under assessment, Hutchinson </w:t>
      </w:r>
      <w:r w:rsidR="00961BCB" w:rsidRPr="00662464">
        <w:rPr>
          <w:rFonts w:cs="Times New Roman"/>
        </w:rPr>
        <w:t xml:space="preserve">explained that </w:t>
      </w:r>
      <w:r w:rsidR="005A6DDB" w:rsidRPr="00662464">
        <w:rPr>
          <w:rFonts w:cs="Times New Roman"/>
        </w:rPr>
        <w:t xml:space="preserve">the </w:t>
      </w:r>
      <w:r w:rsidR="00377BED" w:rsidRPr="00662464">
        <w:rPr>
          <w:rFonts w:cs="Times New Roman"/>
        </w:rPr>
        <w:t>spec</w:t>
      </w:r>
      <w:r w:rsidR="00961BCB" w:rsidRPr="00662464">
        <w:rPr>
          <w:rFonts w:cs="Times New Roman"/>
        </w:rPr>
        <w:t xml:space="preserve">ies were chosen on the basis </w:t>
      </w:r>
      <w:r w:rsidR="00377BED" w:rsidRPr="00662464">
        <w:rPr>
          <w:rFonts w:cs="Times New Roman"/>
        </w:rPr>
        <w:t xml:space="preserve">that </w:t>
      </w:r>
      <w:r w:rsidR="005A6DDB" w:rsidRPr="00662464">
        <w:rPr>
          <w:rFonts w:cs="Times New Roman"/>
        </w:rPr>
        <w:t xml:space="preserve">blue shark was </w:t>
      </w:r>
      <w:r w:rsidR="00377BED" w:rsidRPr="00662464">
        <w:rPr>
          <w:rFonts w:cs="Times New Roman"/>
        </w:rPr>
        <w:t>physiological</w:t>
      </w:r>
      <w:r w:rsidR="00961BCB" w:rsidRPr="00662464">
        <w:rPr>
          <w:rFonts w:cs="Times New Roman"/>
        </w:rPr>
        <w:t>ly</w:t>
      </w:r>
      <w:r w:rsidR="00377BED" w:rsidRPr="00662464">
        <w:rPr>
          <w:rFonts w:cs="Times New Roman"/>
        </w:rPr>
        <w:t xml:space="preserve"> more robust </w:t>
      </w:r>
      <w:r w:rsidR="00961BCB" w:rsidRPr="00662464">
        <w:rPr>
          <w:rFonts w:cs="Times New Roman"/>
        </w:rPr>
        <w:t xml:space="preserve">than others, </w:t>
      </w:r>
      <w:r w:rsidR="005A6DDB" w:rsidRPr="00662464">
        <w:rPr>
          <w:rFonts w:cs="Times New Roman"/>
        </w:rPr>
        <w:t xml:space="preserve">silky sharks were more delicate, oceanic whitetips were in very low numbers, </w:t>
      </w:r>
      <w:r w:rsidR="00377BED" w:rsidRPr="00662464">
        <w:rPr>
          <w:rFonts w:cs="Times New Roman"/>
        </w:rPr>
        <w:t>and</w:t>
      </w:r>
      <w:r w:rsidR="005A6DDB" w:rsidRPr="00662464">
        <w:rPr>
          <w:rFonts w:cs="Times New Roman"/>
        </w:rPr>
        <w:t xml:space="preserve">, in the case of </w:t>
      </w:r>
      <w:r w:rsidR="00377BED" w:rsidRPr="00662464">
        <w:rPr>
          <w:rFonts w:cs="Times New Roman"/>
        </w:rPr>
        <w:t>bigeye threshers</w:t>
      </w:r>
      <w:r w:rsidR="005A6DDB" w:rsidRPr="00662464">
        <w:rPr>
          <w:rFonts w:cs="Times New Roman"/>
        </w:rPr>
        <w:t>, the species was the subject of an upcoming stock assessment</w:t>
      </w:r>
      <w:r w:rsidR="007A3A08" w:rsidRPr="00662464">
        <w:rPr>
          <w:rFonts w:cs="Times New Roman"/>
        </w:rPr>
        <w:t xml:space="preserve">. </w:t>
      </w:r>
    </w:p>
    <w:p w:rsidR="00954BC6" w:rsidRPr="00662464" w:rsidRDefault="00954BC6" w:rsidP="00376864">
      <w:pPr>
        <w:pStyle w:val="WCPFC"/>
        <w:rPr>
          <w:rFonts w:cs="Times New Roman"/>
        </w:rPr>
      </w:pPr>
      <w:r w:rsidRPr="00662464">
        <w:rPr>
          <w:rFonts w:cs="Times New Roman"/>
        </w:rPr>
        <w:t xml:space="preserve">J. Larcombe (Australia) convened ISG-6, which met three times during SC12 and was tasked, as outlined in </w:t>
      </w:r>
      <w:r w:rsidR="00A859FC" w:rsidRPr="00662464">
        <w:rPr>
          <w:rFonts w:cs="Times New Roman"/>
        </w:rPr>
        <w:t>SC12</w:t>
      </w:r>
      <w:r w:rsidRPr="00662464">
        <w:rPr>
          <w:rFonts w:cs="Times New Roman"/>
        </w:rPr>
        <w:t xml:space="preserve">-EB-IP-16, with reviewing, updating and recommending a refined stock assessment schedule </w:t>
      </w:r>
      <w:r w:rsidR="007D18C9" w:rsidRPr="00662464">
        <w:rPr>
          <w:rFonts w:cs="Times New Roman"/>
        </w:rPr>
        <w:t xml:space="preserve">under the WCPFC Shark Research Plan </w:t>
      </w:r>
      <w:r w:rsidRPr="00662464">
        <w:rPr>
          <w:rFonts w:cs="Times New Roman"/>
        </w:rPr>
        <w:t xml:space="preserve">and projects for the Commission’s consideration. </w:t>
      </w:r>
      <w:r w:rsidR="007D18C9" w:rsidRPr="00662464">
        <w:rPr>
          <w:rFonts w:cs="Times New Roman"/>
        </w:rPr>
        <w:t>The ISG-6 report noted ongoing and planned work and included a Table outlining the proposed schedule of analyses and stock assessments.</w:t>
      </w:r>
    </w:p>
    <w:p w:rsidR="007D18C9" w:rsidRPr="00662464" w:rsidRDefault="009D263C" w:rsidP="00376864">
      <w:pPr>
        <w:pStyle w:val="WCPFC"/>
        <w:rPr>
          <w:rFonts w:cs="Times New Roman"/>
          <w:b/>
        </w:rPr>
      </w:pPr>
      <w:r w:rsidRPr="00662464">
        <w:rPr>
          <w:rFonts w:cs="Times New Roman"/>
          <w:b/>
        </w:rPr>
        <w:t>SC12 adopted t</w:t>
      </w:r>
      <w:r w:rsidR="007D18C9" w:rsidRPr="00662464">
        <w:rPr>
          <w:rFonts w:cs="Times New Roman"/>
          <w:b/>
        </w:rPr>
        <w:t xml:space="preserve">he </w:t>
      </w:r>
      <w:r w:rsidR="00AB1544" w:rsidRPr="00662464">
        <w:rPr>
          <w:rFonts w:cs="Times New Roman"/>
          <w:b/>
          <w:lang w:eastAsia="ko-KR"/>
        </w:rPr>
        <w:t>r</w:t>
      </w:r>
      <w:r w:rsidR="007D18C9" w:rsidRPr="00662464">
        <w:rPr>
          <w:rFonts w:cs="Times New Roman"/>
          <w:b/>
        </w:rPr>
        <w:t>eview of the Shark Research Plan</w:t>
      </w:r>
      <w:r w:rsidRPr="00662464">
        <w:rPr>
          <w:rFonts w:cs="Times New Roman"/>
          <w:b/>
        </w:rPr>
        <w:t xml:space="preserve"> (Attachment</w:t>
      </w:r>
      <w:r w:rsidR="00AB1544" w:rsidRPr="00662464">
        <w:rPr>
          <w:rFonts w:cs="Times New Roman"/>
          <w:b/>
          <w:lang w:eastAsia="ko-KR"/>
        </w:rPr>
        <w:t xml:space="preserve"> H</w:t>
      </w:r>
      <w:r w:rsidRPr="00662464">
        <w:rPr>
          <w:rFonts w:cs="Times New Roman"/>
          <w:b/>
        </w:rPr>
        <w:t>).</w:t>
      </w:r>
    </w:p>
    <w:p w:rsidR="00941173" w:rsidRPr="00662464" w:rsidRDefault="00941173" w:rsidP="00A23E56">
      <w:pPr>
        <w:pStyle w:val="Heading6"/>
        <w:numPr>
          <w:ilvl w:val="1"/>
          <w:numId w:val="18"/>
        </w:numPr>
      </w:pPr>
      <w:r w:rsidRPr="00662464">
        <w:t>Information on non-key-shark species</w:t>
      </w:r>
    </w:p>
    <w:p w:rsidR="005B5C14" w:rsidRPr="00662464" w:rsidRDefault="005B5C14" w:rsidP="00376864">
      <w:pPr>
        <w:pStyle w:val="WCPFC"/>
        <w:rPr>
          <w:rFonts w:cs="Times New Roman"/>
        </w:rPr>
      </w:pPr>
      <w:r w:rsidRPr="00662464">
        <w:rPr>
          <w:rFonts w:cs="Times New Roman"/>
        </w:rPr>
        <w:t>L</w:t>
      </w:r>
      <w:r w:rsidR="007A04D4" w:rsidRPr="00662464">
        <w:rPr>
          <w:rFonts w:cs="Times New Roman"/>
        </w:rPr>
        <w:t>. Tremblay-Boyer</w:t>
      </w:r>
      <w:r w:rsidR="00B44008" w:rsidRPr="00662464">
        <w:rPr>
          <w:rFonts w:cs="Times New Roman"/>
        </w:rPr>
        <w:t xml:space="preserve"> </w:t>
      </w:r>
      <w:r w:rsidRPr="00662464">
        <w:rPr>
          <w:rFonts w:cs="Times New Roman"/>
        </w:rPr>
        <w:t xml:space="preserve">presented SC12-EB-WP-08, a review of available </w:t>
      </w:r>
      <w:r w:rsidR="007A04D4" w:rsidRPr="00662464">
        <w:rPr>
          <w:rFonts w:cs="Times New Roman"/>
        </w:rPr>
        <w:t xml:space="preserve">information on non-key shark species, including </w:t>
      </w:r>
      <w:r w:rsidRPr="00662464">
        <w:rPr>
          <w:rFonts w:cs="Times New Roman"/>
        </w:rPr>
        <w:t>mobulid species</w:t>
      </w:r>
      <w:r w:rsidR="007A04D4" w:rsidRPr="00662464">
        <w:rPr>
          <w:rFonts w:cs="Times New Roman"/>
        </w:rPr>
        <w:t xml:space="preserve">, </w:t>
      </w:r>
      <w:r w:rsidRPr="00662464">
        <w:rPr>
          <w:rFonts w:cs="Times New Roman"/>
        </w:rPr>
        <w:t xml:space="preserve">and fisheries interactions. </w:t>
      </w:r>
      <w:r w:rsidR="000F31B8" w:rsidRPr="00662464">
        <w:rPr>
          <w:rFonts w:cs="Times New Roman"/>
        </w:rPr>
        <w:t>This analysis reviewed all the observed information for non-key elasmobranch in the WCPO</w:t>
      </w:r>
      <w:r w:rsidR="006A06AA" w:rsidRPr="00662464">
        <w:rPr>
          <w:rFonts w:cs="Times New Roman"/>
        </w:rPr>
        <w:t xml:space="preserve"> purse-</w:t>
      </w:r>
      <w:r w:rsidR="000F31B8" w:rsidRPr="00662464">
        <w:rPr>
          <w:rFonts w:cs="Times New Roman"/>
        </w:rPr>
        <w:t>seine and longline fisheries from 1994 to 2015, based</w:t>
      </w:r>
      <w:r w:rsidR="006A06AA" w:rsidRPr="00662464">
        <w:rPr>
          <w:rFonts w:cs="Times New Roman"/>
        </w:rPr>
        <w:t xml:space="preserve"> on their respective observer </w:t>
      </w:r>
      <w:r w:rsidR="000F31B8" w:rsidRPr="00662464">
        <w:rPr>
          <w:rFonts w:cs="Times New Roman"/>
        </w:rPr>
        <w:t xml:space="preserve">programs. It also included an assessment of the available information on </w:t>
      </w:r>
      <w:r w:rsidR="000F31B8" w:rsidRPr="00662464">
        <w:rPr>
          <w:rFonts w:cs="Times New Roman"/>
          <w:i/>
        </w:rPr>
        <w:t>Manta birostris</w:t>
      </w:r>
      <w:r w:rsidR="000F31B8" w:rsidRPr="00662464">
        <w:rPr>
          <w:rFonts w:cs="Times New Roman"/>
        </w:rPr>
        <w:t xml:space="preserve">; </w:t>
      </w:r>
      <w:r w:rsidR="000F31B8" w:rsidRPr="00662464">
        <w:rPr>
          <w:rFonts w:cs="Times New Roman"/>
          <w:i/>
        </w:rPr>
        <w:t>Mobula</w:t>
      </w:r>
      <w:r w:rsidR="000F31B8" w:rsidRPr="00662464">
        <w:rPr>
          <w:rFonts w:cs="Times New Roman"/>
        </w:rPr>
        <w:t xml:space="preserve"> spp.; and </w:t>
      </w:r>
      <w:r w:rsidR="000F31B8" w:rsidRPr="00662464">
        <w:rPr>
          <w:rFonts w:cs="Times New Roman"/>
          <w:i/>
        </w:rPr>
        <w:t>Pteroplatytrygon violacea</w:t>
      </w:r>
      <w:r w:rsidR="000F31B8" w:rsidRPr="00662464">
        <w:rPr>
          <w:rFonts w:cs="Times New Roman"/>
        </w:rPr>
        <w:t xml:space="preserve"> for consideration of these species for designation as WCPFC key sharks following the criteria outlined in WCPFC Key Document SC-08. Based on longline observations, the fate of fish and condition at capture and release highlighted that sharks tend to be utilized more than rays, which are almost always discarded. Information on the animal’s condition at discard, when available, shows that most individuals are discarded injured or dead across species groups. Observed catch distribution maps and nominal CPUE trends were not presented but are included in Appendix I of this paper, in addition to data summaries performed specifically for </w:t>
      </w:r>
      <w:r w:rsidR="000F31B8" w:rsidRPr="00662464">
        <w:rPr>
          <w:rFonts w:cs="Times New Roman"/>
          <w:i/>
        </w:rPr>
        <w:t>M. birostris</w:t>
      </w:r>
      <w:r w:rsidR="000F31B8" w:rsidRPr="00662464">
        <w:rPr>
          <w:rFonts w:cs="Times New Roman"/>
        </w:rPr>
        <w:t xml:space="preserve">, </w:t>
      </w:r>
      <w:r w:rsidR="000F31B8" w:rsidRPr="00662464">
        <w:rPr>
          <w:rFonts w:cs="Times New Roman"/>
          <w:i/>
        </w:rPr>
        <w:t>Mobula</w:t>
      </w:r>
      <w:r w:rsidR="000F31B8" w:rsidRPr="00662464">
        <w:rPr>
          <w:rFonts w:cs="Times New Roman"/>
        </w:rPr>
        <w:t xml:space="preserve"> spp. and </w:t>
      </w:r>
      <w:r w:rsidR="000F31B8" w:rsidRPr="00662464">
        <w:rPr>
          <w:rFonts w:cs="Times New Roman"/>
          <w:i/>
        </w:rPr>
        <w:t>P. violacea</w:t>
      </w:r>
      <w:r w:rsidR="000F31B8" w:rsidRPr="00662464">
        <w:rPr>
          <w:rFonts w:cs="Times New Roman"/>
        </w:rPr>
        <w:t xml:space="preserve">. </w:t>
      </w:r>
      <w:r w:rsidR="006A06AA" w:rsidRPr="00662464">
        <w:rPr>
          <w:rFonts w:cs="Times New Roman"/>
        </w:rPr>
        <w:t>B</w:t>
      </w:r>
      <w:r w:rsidR="000F31B8" w:rsidRPr="00662464">
        <w:rPr>
          <w:rFonts w:cs="Times New Roman"/>
        </w:rPr>
        <w:t xml:space="preserve">ased on the assessment of the key shark species designation criteria for </w:t>
      </w:r>
      <w:r w:rsidR="000F31B8" w:rsidRPr="00662464">
        <w:rPr>
          <w:rFonts w:cs="Times New Roman"/>
          <w:i/>
        </w:rPr>
        <w:t>M. birostris</w:t>
      </w:r>
      <w:r w:rsidR="000F31B8" w:rsidRPr="00662464">
        <w:rPr>
          <w:rFonts w:cs="Times New Roman"/>
        </w:rPr>
        <w:t xml:space="preserve">, </w:t>
      </w:r>
      <w:r w:rsidR="000F31B8" w:rsidRPr="00662464">
        <w:rPr>
          <w:rFonts w:cs="Times New Roman"/>
          <w:i/>
        </w:rPr>
        <w:t>Mobula</w:t>
      </w:r>
      <w:r w:rsidR="000F31B8" w:rsidRPr="00662464">
        <w:rPr>
          <w:rFonts w:cs="Times New Roman"/>
        </w:rPr>
        <w:t xml:space="preserve"> spp. and </w:t>
      </w:r>
      <w:r w:rsidR="000F31B8" w:rsidRPr="00662464">
        <w:rPr>
          <w:rFonts w:cs="Times New Roman"/>
          <w:i/>
        </w:rPr>
        <w:t>P. violacea</w:t>
      </w:r>
      <w:r w:rsidR="000F31B8" w:rsidRPr="00662464">
        <w:rPr>
          <w:rFonts w:cs="Times New Roman"/>
        </w:rPr>
        <w:t xml:space="preserve">, it was suggested that the management of </w:t>
      </w:r>
      <w:r w:rsidR="000F31B8" w:rsidRPr="00662464">
        <w:rPr>
          <w:rFonts w:cs="Times New Roman"/>
          <w:i/>
        </w:rPr>
        <w:t>M. birostris</w:t>
      </w:r>
      <w:r w:rsidR="000F31B8" w:rsidRPr="00662464">
        <w:rPr>
          <w:rFonts w:cs="Times New Roman"/>
        </w:rPr>
        <w:t xml:space="preserve"> and </w:t>
      </w:r>
      <w:r w:rsidR="000F31B8" w:rsidRPr="00662464">
        <w:rPr>
          <w:rFonts w:cs="Times New Roman"/>
          <w:i/>
        </w:rPr>
        <w:t>P. violacea</w:t>
      </w:r>
      <w:r w:rsidR="000F31B8" w:rsidRPr="00662464">
        <w:rPr>
          <w:rFonts w:cs="Times New Roman"/>
        </w:rPr>
        <w:t xml:space="preserve"> would be enhanced if they were designated as key sharks by the WCPFC. In parallel, it was deemed that improving observers’ abilities to identify individual </w:t>
      </w:r>
      <w:r w:rsidR="000F31B8" w:rsidRPr="00662464">
        <w:rPr>
          <w:rFonts w:cs="Times New Roman"/>
          <w:i/>
        </w:rPr>
        <w:t>Mobula</w:t>
      </w:r>
      <w:r w:rsidR="000F31B8" w:rsidRPr="00662464">
        <w:rPr>
          <w:rFonts w:cs="Times New Roman"/>
        </w:rPr>
        <w:t xml:space="preserve"> spp. to a species </w:t>
      </w:r>
      <w:r w:rsidR="000F31B8" w:rsidRPr="00662464">
        <w:rPr>
          <w:rFonts w:cs="Times New Roman"/>
        </w:rPr>
        <w:lastRenderedPageBreak/>
        <w:t>level was more likely to lead to improved information in the medium-term, and so it was suggested that the designation would not enhance their management.</w:t>
      </w:r>
    </w:p>
    <w:p w:rsidR="00B44008" w:rsidRPr="00662464" w:rsidRDefault="00B44008" w:rsidP="00376864">
      <w:pPr>
        <w:pStyle w:val="WCPFC"/>
        <w:rPr>
          <w:rFonts w:cs="Times New Roman"/>
        </w:rPr>
      </w:pPr>
      <w:r w:rsidRPr="00662464">
        <w:rPr>
          <w:rFonts w:cs="Times New Roman"/>
        </w:rPr>
        <w:t>China</w:t>
      </w:r>
      <w:r w:rsidR="0044243A" w:rsidRPr="00662464">
        <w:rPr>
          <w:rFonts w:cs="Times New Roman"/>
        </w:rPr>
        <w:t xml:space="preserve"> </w:t>
      </w:r>
      <w:r w:rsidR="007A04D4" w:rsidRPr="00662464">
        <w:rPr>
          <w:rFonts w:cs="Times New Roman"/>
        </w:rPr>
        <w:t>stated</w:t>
      </w:r>
      <w:r w:rsidR="00385230" w:rsidRPr="00662464">
        <w:rPr>
          <w:rFonts w:cs="Times New Roman"/>
        </w:rPr>
        <w:t xml:space="preserve"> </w:t>
      </w:r>
      <w:r w:rsidR="0044243A" w:rsidRPr="00662464">
        <w:rPr>
          <w:rFonts w:cs="Times New Roman"/>
        </w:rPr>
        <w:t xml:space="preserve">that it </w:t>
      </w:r>
      <w:r w:rsidR="00385230" w:rsidRPr="00662464">
        <w:rPr>
          <w:rFonts w:cs="Times New Roman"/>
        </w:rPr>
        <w:t>wa</w:t>
      </w:r>
      <w:r w:rsidRPr="00662464">
        <w:rPr>
          <w:rFonts w:cs="Times New Roman"/>
        </w:rPr>
        <w:t>s diff</w:t>
      </w:r>
      <w:r w:rsidR="0044243A" w:rsidRPr="00662464">
        <w:rPr>
          <w:rFonts w:cs="Times New Roman"/>
        </w:rPr>
        <w:t>icult</w:t>
      </w:r>
      <w:r w:rsidRPr="00662464">
        <w:rPr>
          <w:rFonts w:cs="Times New Roman"/>
        </w:rPr>
        <w:t xml:space="preserve"> for longline</w:t>
      </w:r>
      <w:r w:rsidR="0044243A" w:rsidRPr="00662464">
        <w:rPr>
          <w:rFonts w:cs="Times New Roman"/>
        </w:rPr>
        <w:t>rs</w:t>
      </w:r>
      <w:r w:rsidRPr="00662464">
        <w:rPr>
          <w:rFonts w:cs="Times New Roman"/>
        </w:rPr>
        <w:t xml:space="preserve"> to catch </w:t>
      </w:r>
      <w:r w:rsidR="0044243A" w:rsidRPr="00662464">
        <w:rPr>
          <w:rFonts w:cs="Times New Roman"/>
        </w:rPr>
        <w:t xml:space="preserve">these </w:t>
      </w:r>
      <w:r w:rsidRPr="00662464">
        <w:rPr>
          <w:rFonts w:cs="Times New Roman"/>
        </w:rPr>
        <w:t>large fish</w:t>
      </w:r>
      <w:r w:rsidR="0044243A" w:rsidRPr="00662464">
        <w:rPr>
          <w:rFonts w:cs="Times New Roman"/>
        </w:rPr>
        <w:t xml:space="preserve">, and </w:t>
      </w:r>
      <w:r w:rsidR="00385230" w:rsidRPr="00662464">
        <w:rPr>
          <w:rFonts w:cs="Times New Roman"/>
        </w:rPr>
        <w:t>considered</w:t>
      </w:r>
      <w:r w:rsidR="0044243A" w:rsidRPr="00662464">
        <w:rPr>
          <w:rFonts w:cs="Times New Roman"/>
        </w:rPr>
        <w:t xml:space="preserve"> that t</w:t>
      </w:r>
      <w:r w:rsidRPr="00662464">
        <w:rPr>
          <w:rFonts w:cs="Times New Roman"/>
        </w:rPr>
        <w:t xml:space="preserve">he recommendation </w:t>
      </w:r>
      <w:r w:rsidR="0044243A" w:rsidRPr="00662464">
        <w:rPr>
          <w:rFonts w:cs="Times New Roman"/>
        </w:rPr>
        <w:t xml:space="preserve">was </w:t>
      </w:r>
      <w:r w:rsidR="00385230" w:rsidRPr="00662464">
        <w:rPr>
          <w:rFonts w:cs="Times New Roman"/>
        </w:rPr>
        <w:t xml:space="preserve">more </w:t>
      </w:r>
      <w:r w:rsidR="0044243A" w:rsidRPr="00662464">
        <w:rPr>
          <w:rFonts w:cs="Times New Roman"/>
        </w:rPr>
        <w:t xml:space="preserve">suitable for the purse-seine </w:t>
      </w:r>
      <w:r w:rsidRPr="00662464">
        <w:rPr>
          <w:rFonts w:cs="Times New Roman"/>
        </w:rPr>
        <w:t>fishery.</w:t>
      </w:r>
    </w:p>
    <w:p w:rsidR="00B44008" w:rsidRPr="00662464" w:rsidRDefault="005716D1" w:rsidP="00376864">
      <w:pPr>
        <w:pStyle w:val="WCPFC"/>
        <w:rPr>
          <w:rFonts w:cs="Times New Roman"/>
        </w:rPr>
      </w:pPr>
      <w:r w:rsidRPr="00662464">
        <w:rPr>
          <w:rFonts w:cs="Times New Roman"/>
        </w:rPr>
        <w:t>A</w:t>
      </w:r>
      <w:r w:rsidR="00BD53A7" w:rsidRPr="00662464">
        <w:rPr>
          <w:rFonts w:cs="Times New Roman"/>
        </w:rPr>
        <w:t xml:space="preserve"> number of CCMs</w:t>
      </w:r>
      <w:r w:rsidR="00C12E45" w:rsidRPr="00662464">
        <w:rPr>
          <w:rFonts w:cs="Times New Roman"/>
        </w:rPr>
        <w:t xml:space="preserve"> </w:t>
      </w:r>
      <w:r w:rsidR="00B44008" w:rsidRPr="00662464">
        <w:rPr>
          <w:rFonts w:cs="Times New Roman"/>
        </w:rPr>
        <w:t>support</w:t>
      </w:r>
      <w:r w:rsidR="00BD53A7" w:rsidRPr="00662464">
        <w:rPr>
          <w:rFonts w:cs="Times New Roman"/>
        </w:rPr>
        <w:t>ed</w:t>
      </w:r>
      <w:r w:rsidR="00B44008" w:rsidRPr="00662464">
        <w:rPr>
          <w:rFonts w:cs="Times New Roman"/>
        </w:rPr>
        <w:t xml:space="preserve"> </w:t>
      </w:r>
      <w:r w:rsidR="00003C8A" w:rsidRPr="00662464">
        <w:rPr>
          <w:rFonts w:cs="Times New Roman"/>
        </w:rPr>
        <w:t xml:space="preserve">the designation of </w:t>
      </w:r>
      <w:r w:rsidR="00B44008" w:rsidRPr="00662464">
        <w:rPr>
          <w:rFonts w:cs="Times New Roman"/>
        </w:rPr>
        <w:t xml:space="preserve">manta and mobula species </w:t>
      </w:r>
      <w:r w:rsidR="00003C8A" w:rsidRPr="00662464">
        <w:rPr>
          <w:rFonts w:cs="Times New Roman"/>
        </w:rPr>
        <w:t xml:space="preserve">as </w:t>
      </w:r>
      <w:r w:rsidR="00B44008" w:rsidRPr="00662464">
        <w:rPr>
          <w:rFonts w:cs="Times New Roman"/>
        </w:rPr>
        <w:t xml:space="preserve">key </w:t>
      </w:r>
      <w:r w:rsidR="00003C8A" w:rsidRPr="00662464">
        <w:rPr>
          <w:rFonts w:cs="Times New Roman"/>
        </w:rPr>
        <w:t xml:space="preserve">shark </w:t>
      </w:r>
      <w:r w:rsidR="005C58CC" w:rsidRPr="00662464">
        <w:rPr>
          <w:rFonts w:cs="Times New Roman"/>
        </w:rPr>
        <w:t xml:space="preserve">species. </w:t>
      </w:r>
    </w:p>
    <w:p w:rsidR="00D9019C" w:rsidRPr="00662464" w:rsidRDefault="00D9019C" w:rsidP="00376864">
      <w:pPr>
        <w:pStyle w:val="WCPFC"/>
        <w:rPr>
          <w:rFonts w:cs="Times New Roman"/>
        </w:rPr>
      </w:pPr>
      <w:r w:rsidRPr="00662464">
        <w:rPr>
          <w:rFonts w:cs="Times New Roman"/>
        </w:rPr>
        <w:t>FFA members support</w:t>
      </w:r>
      <w:r w:rsidR="001823D9" w:rsidRPr="00662464">
        <w:rPr>
          <w:rFonts w:cs="Times New Roman"/>
        </w:rPr>
        <w:t>ed</w:t>
      </w:r>
      <w:r w:rsidRPr="00662464">
        <w:rPr>
          <w:rFonts w:cs="Times New Roman"/>
        </w:rPr>
        <w:t xml:space="preserve"> the designation of Mobulid species</w:t>
      </w:r>
      <w:r w:rsidR="00A20747" w:rsidRPr="00662464">
        <w:rPr>
          <w:rFonts w:cs="Times New Roman"/>
        </w:rPr>
        <w:t xml:space="preserve"> as </w:t>
      </w:r>
      <w:r w:rsidRPr="00662464">
        <w:rPr>
          <w:rFonts w:cs="Times New Roman"/>
        </w:rPr>
        <w:t>key sharks</w:t>
      </w:r>
      <w:r w:rsidR="00FC0E0A" w:rsidRPr="00662464">
        <w:rPr>
          <w:rFonts w:cs="Times New Roman"/>
        </w:rPr>
        <w:t xml:space="preserve">, </w:t>
      </w:r>
      <w:r w:rsidR="00830F58" w:rsidRPr="00662464">
        <w:rPr>
          <w:rFonts w:cs="Times New Roman"/>
        </w:rPr>
        <w:t>particular</w:t>
      </w:r>
      <w:r w:rsidR="00B85438" w:rsidRPr="00662464">
        <w:rPr>
          <w:rFonts w:cs="Times New Roman"/>
        </w:rPr>
        <w:t>ly</w:t>
      </w:r>
      <w:r w:rsidR="00830F58" w:rsidRPr="00662464">
        <w:rPr>
          <w:rFonts w:cs="Times New Roman"/>
        </w:rPr>
        <w:t xml:space="preserve"> as they are </w:t>
      </w:r>
      <w:r w:rsidR="00FC0E0A" w:rsidRPr="00662464">
        <w:rPr>
          <w:rFonts w:cs="Times New Roman"/>
        </w:rPr>
        <w:t xml:space="preserve">proposed </w:t>
      </w:r>
      <w:r w:rsidRPr="00662464">
        <w:rPr>
          <w:rFonts w:cs="Times New Roman"/>
        </w:rPr>
        <w:t xml:space="preserve">for listing </w:t>
      </w:r>
      <w:r w:rsidR="00FC0E0A" w:rsidRPr="00662464">
        <w:rPr>
          <w:rFonts w:cs="Times New Roman"/>
        </w:rPr>
        <w:t xml:space="preserve">on Appendix II of </w:t>
      </w:r>
      <w:r w:rsidRPr="00662464">
        <w:rPr>
          <w:rFonts w:cs="Times New Roman"/>
        </w:rPr>
        <w:t xml:space="preserve">CITES </w:t>
      </w:r>
      <w:r w:rsidR="00FC0E0A" w:rsidRPr="00662464">
        <w:rPr>
          <w:rFonts w:cs="Times New Roman"/>
        </w:rPr>
        <w:t>at COP</w:t>
      </w:r>
      <w:r w:rsidRPr="00662464">
        <w:rPr>
          <w:rFonts w:cs="Times New Roman"/>
        </w:rPr>
        <w:t>17</w:t>
      </w:r>
      <w:r w:rsidR="00830F58" w:rsidRPr="00662464">
        <w:rPr>
          <w:rFonts w:cs="Times New Roman"/>
        </w:rPr>
        <w:t xml:space="preserve"> this year</w:t>
      </w:r>
      <w:r w:rsidRPr="00662464">
        <w:rPr>
          <w:rFonts w:cs="Times New Roman"/>
        </w:rPr>
        <w:t xml:space="preserve">. </w:t>
      </w:r>
      <w:r w:rsidR="009D49B0" w:rsidRPr="00662464">
        <w:rPr>
          <w:rFonts w:cs="Times New Roman"/>
        </w:rPr>
        <w:t xml:space="preserve">These CCMs </w:t>
      </w:r>
      <w:r w:rsidR="00EA329F" w:rsidRPr="00662464">
        <w:rPr>
          <w:rFonts w:cs="Times New Roman"/>
        </w:rPr>
        <w:t xml:space="preserve">recommended </w:t>
      </w:r>
      <w:r w:rsidRPr="00662464">
        <w:rPr>
          <w:rFonts w:cs="Times New Roman"/>
        </w:rPr>
        <w:t>that TCC consider the operational logistics of including these species in logbooks and the costs involved</w:t>
      </w:r>
      <w:r w:rsidR="00C12E45" w:rsidRPr="00662464">
        <w:rPr>
          <w:rFonts w:cs="Times New Roman"/>
        </w:rPr>
        <w:t xml:space="preserve"> and that the lead-</w:t>
      </w:r>
      <w:r w:rsidRPr="00662464">
        <w:rPr>
          <w:rFonts w:cs="Times New Roman"/>
        </w:rPr>
        <w:t xml:space="preserve">in time </w:t>
      </w:r>
      <w:r w:rsidR="00C12E45" w:rsidRPr="00662464">
        <w:rPr>
          <w:rFonts w:cs="Times New Roman"/>
        </w:rPr>
        <w:t xml:space="preserve">be sufficient </w:t>
      </w:r>
      <w:r w:rsidRPr="00662464">
        <w:rPr>
          <w:rFonts w:cs="Times New Roman"/>
        </w:rPr>
        <w:t xml:space="preserve">for logsheets to be amended and distributed </w:t>
      </w:r>
      <w:r w:rsidR="00C12E45" w:rsidRPr="00662464">
        <w:rPr>
          <w:rFonts w:cs="Times New Roman"/>
        </w:rPr>
        <w:t xml:space="preserve">regionally prior to </w:t>
      </w:r>
      <w:r w:rsidRPr="00662464">
        <w:rPr>
          <w:rFonts w:cs="Times New Roman"/>
        </w:rPr>
        <w:t>CCMs be</w:t>
      </w:r>
      <w:r w:rsidR="00C12E45" w:rsidRPr="00662464">
        <w:rPr>
          <w:rFonts w:cs="Times New Roman"/>
        </w:rPr>
        <w:t>ing</w:t>
      </w:r>
      <w:r w:rsidRPr="00662464">
        <w:rPr>
          <w:rFonts w:cs="Times New Roman"/>
        </w:rPr>
        <w:t xml:space="preserve"> assessed under the Compliance Monitoring Scheme.</w:t>
      </w:r>
      <w:r w:rsidR="00F702CD" w:rsidRPr="00662464">
        <w:rPr>
          <w:rFonts w:cs="Times New Roman"/>
        </w:rPr>
        <w:t xml:space="preserve"> </w:t>
      </w:r>
      <w:r w:rsidR="00C12E45" w:rsidRPr="00662464">
        <w:rPr>
          <w:rFonts w:cs="Times New Roman"/>
        </w:rPr>
        <w:t xml:space="preserve">These CCMs noted the </w:t>
      </w:r>
      <w:r w:rsidR="00F702CD" w:rsidRPr="00662464">
        <w:rPr>
          <w:rFonts w:cs="Times New Roman"/>
        </w:rPr>
        <w:t>lack of fat</w:t>
      </w:r>
      <w:r w:rsidR="00C12E45" w:rsidRPr="00662464">
        <w:rPr>
          <w:rFonts w:cs="Times New Roman"/>
        </w:rPr>
        <w:t>e and condition data from purse-</w:t>
      </w:r>
      <w:r w:rsidR="00F702CD" w:rsidRPr="00662464">
        <w:rPr>
          <w:rFonts w:cs="Times New Roman"/>
        </w:rPr>
        <w:t>seine vessels and that</w:t>
      </w:r>
      <w:r w:rsidR="00B77C86" w:rsidRPr="00662464">
        <w:rPr>
          <w:rFonts w:cs="Times New Roman"/>
        </w:rPr>
        <w:t xml:space="preserve"> manta and</w:t>
      </w:r>
      <w:r w:rsidR="00F702CD" w:rsidRPr="00662464">
        <w:rPr>
          <w:rFonts w:cs="Times New Roman"/>
        </w:rPr>
        <w:t xml:space="preserve"> devil rays </w:t>
      </w:r>
      <w:r w:rsidR="00C12E45" w:rsidRPr="00662464">
        <w:rPr>
          <w:rFonts w:cs="Times New Roman"/>
        </w:rPr>
        <w:t>released from purse-seine nets have a high post-</w:t>
      </w:r>
      <w:r w:rsidR="00F702CD" w:rsidRPr="00662464">
        <w:rPr>
          <w:rFonts w:cs="Times New Roman"/>
        </w:rPr>
        <w:t>release mortality rate</w:t>
      </w:r>
      <w:r w:rsidR="00C12E45" w:rsidRPr="00662464">
        <w:rPr>
          <w:rFonts w:cs="Times New Roman"/>
        </w:rPr>
        <w:t>, which should be further studied</w:t>
      </w:r>
      <w:r w:rsidR="00F702CD" w:rsidRPr="00662464">
        <w:rPr>
          <w:rFonts w:cs="Times New Roman"/>
        </w:rPr>
        <w:t>. FFA members strongly support</w:t>
      </w:r>
      <w:r w:rsidR="00C12E45" w:rsidRPr="00662464">
        <w:rPr>
          <w:rFonts w:cs="Times New Roman"/>
        </w:rPr>
        <w:t xml:space="preserve">ed the recommendations in </w:t>
      </w:r>
      <w:r w:rsidR="00F702CD" w:rsidRPr="00662464">
        <w:rPr>
          <w:rFonts w:cs="Times New Roman"/>
        </w:rPr>
        <w:t xml:space="preserve">of </w:t>
      </w:r>
      <w:r w:rsidR="00DB1316" w:rsidRPr="00662464">
        <w:rPr>
          <w:rFonts w:cs="Times New Roman"/>
        </w:rPr>
        <w:t>SC12</w:t>
      </w:r>
      <w:r w:rsidR="00C12E45" w:rsidRPr="00662464">
        <w:rPr>
          <w:rFonts w:cs="Times New Roman"/>
        </w:rPr>
        <w:t>-</w:t>
      </w:r>
      <w:r w:rsidR="00F702CD" w:rsidRPr="00662464">
        <w:rPr>
          <w:rFonts w:cs="Times New Roman"/>
        </w:rPr>
        <w:t xml:space="preserve">EB-WP-04 </w:t>
      </w:r>
      <w:r w:rsidR="00C12E45" w:rsidRPr="00662464">
        <w:rPr>
          <w:rFonts w:cs="Times New Roman"/>
        </w:rPr>
        <w:t xml:space="preserve">regarding </w:t>
      </w:r>
      <w:r w:rsidR="00F702CD" w:rsidRPr="00662464">
        <w:rPr>
          <w:rFonts w:cs="Times New Roman"/>
        </w:rPr>
        <w:t xml:space="preserve">clarifying the </w:t>
      </w:r>
      <w:r w:rsidR="00C12E45" w:rsidRPr="00662464">
        <w:rPr>
          <w:rFonts w:cs="Times New Roman"/>
        </w:rPr>
        <w:t>process for SC decision-</w:t>
      </w:r>
      <w:r w:rsidR="00F702CD" w:rsidRPr="00662464">
        <w:rPr>
          <w:rFonts w:cs="Times New Roman"/>
        </w:rPr>
        <w:t xml:space="preserve">making </w:t>
      </w:r>
      <w:r w:rsidR="00C12E45" w:rsidRPr="00662464">
        <w:rPr>
          <w:rFonts w:cs="Times New Roman"/>
        </w:rPr>
        <w:t xml:space="preserve">on </w:t>
      </w:r>
      <w:r w:rsidR="00F702CD" w:rsidRPr="00662464">
        <w:rPr>
          <w:rFonts w:cs="Times New Roman"/>
        </w:rPr>
        <w:t>key shark species</w:t>
      </w:r>
      <w:r w:rsidR="00C12E45" w:rsidRPr="00662464">
        <w:rPr>
          <w:rFonts w:cs="Times New Roman"/>
        </w:rPr>
        <w:t xml:space="preserve"> designation</w:t>
      </w:r>
      <w:r w:rsidR="00F702CD" w:rsidRPr="00662464">
        <w:rPr>
          <w:rFonts w:cs="Times New Roman"/>
        </w:rPr>
        <w:t>.</w:t>
      </w:r>
    </w:p>
    <w:p w:rsidR="00A6393F" w:rsidRPr="00662464" w:rsidRDefault="00A6393F" w:rsidP="00376864">
      <w:pPr>
        <w:pStyle w:val="WCPFC"/>
        <w:rPr>
          <w:rFonts w:cs="Times New Roman"/>
        </w:rPr>
      </w:pPr>
      <w:r w:rsidRPr="00662464">
        <w:rPr>
          <w:rFonts w:cs="Times New Roman"/>
        </w:rPr>
        <w:t xml:space="preserve">However, </w:t>
      </w:r>
      <w:r w:rsidR="00661807" w:rsidRPr="00662464">
        <w:rPr>
          <w:rFonts w:cs="Times New Roman"/>
        </w:rPr>
        <w:t xml:space="preserve">some </w:t>
      </w:r>
      <w:r w:rsidRPr="00662464">
        <w:rPr>
          <w:rFonts w:cs="Times New Roman"/>
        </w:rPr>
        <w:t xml:space="preserve">CCMs questioned the value of designating manta and mobula species as key shark species, given the number of </w:t>
      </w:r>
      <w:r w:rsidR="00661807" w:rsidRPr="00662464">
        <w:rPr>
          <w:rFonts w:cs="Times New Roman"/>
        </w:rPr>
        <w:t>species</w:t>
      </w:r>
      <w:r w:rsidRPr="00662464">
        <w:rPr>
          <w:rFonts w:cs="Times New Roman"/>
        </w:rPr>
        <w:t xml:space="preserve"> already on the list and issues with logbook data.</w:t>
      </w:r>
    </w:p>
    <w:p w:rsidR="00B44008" w:rsidRPr="00662464" w:rsidRDefault="00B44008" w:rsidP="00376864">
      <w:pPr>
        <w:pStyle w:val="WCPFC"/>
        <w:rPr>
          <w:rFonts w:cs="Times New Roman"/>
        </w:rPr>
      </w:pPr>
      <w:r w:rsidRPr="00662464">
        <w:rPr>
          <w:rFonts w:cs="Times New Roman"/>
        </w:rPr>
        <w:t xml:space="preserve">USA </w:t>
      </w:r>
      <w:r w:rsidR="005C58CC" w:rsidRPr="00662464">
        <w:rPr>
          <w:rFonts w:cs="Times New Roman"/>
        </w:rPr>
        <w:t xml:space="preserve">noted that </w:t>
      </w:r>
      <w:r w:rsidR="00003C8A" w:rsidRPr="00662464">
        <w:rPr>
          <w:rFonts w:cs="Times New Roman"/>
        </w:rPr>
        <w:t xml:space="preserve">there were now </w:t>
      </w:r>
      <w:r w:rsidRPr="00662464">
        <w:rPr>
          <w:rFonts w:cs="Times New Roman"/>
        </w:rPr>
        <w:t xml:space="preserve">14 </w:t>
      </w:r>
      <w:r w:rsidR="00003C8A" w:rsidRPr="00662464">
        <w:rPr>
          <w:rFonts w:cs="Times New Roman"/>
        </w:rPr>
        <w:t>key shark species</w:t>
      </w:r>
      <w:r w:rsidR="005C58CC" w:rsidRPr="00662464">
        <w:rPr>
          <w:rFonts w:cs="Times New Roman"/>
        </w:rPr>
        <w:t xml:space="preserve"> and recalled that t</w:t>
      </w:r>
      <w:r w:rsidR="00003C8A" w:rsidRPr="00662464">
        <w:rPr>
          <w:rFonts w:cs="Times New Roman"/>
        </w:rPr>
        <w:t xml:space="preserve">he rationale for designating them as such </w:t>
      </w:r>
      <w:r w:rsidRPr="00662464">
        <w:rPr>
          <w:rFonts w:cs="Times New Roman"/>
        </w:rPr>
        <w:t>was to get better data</w:t>
      </w:r>
      <w:r w:rsidR="005C58CC" w:rsidRPr="00662464">
        <w:rPr>
          <w:rFonts w:cs="Times New Roman"/>
        </w:rPr>
        <w:t xml:space="preserve"> on them, but opined that it was not clear </w:t>
      </w:r>
      <w:r w:rsidRPr="00662464">
        <w:rPr>
          <w:rFonts w:cs="Times New Roman"/>
        </w:rPr>
        <w:t xml:space="preserve">that management </w:t>
      </w:r>
      <w:r w:rsidR="005C58CC" w:rsidRPr="00662464">
        <w:rPr>
          <w:rFonts w:cs="Times New Roman"/>
        </w:rPr>
        <w:t xml:space="preserve">was </w:t>
      </w:r>
      <w:r w:rsidRPr="00662464">
        <w:rPr>
          <w:rFonts w:cs="Times New Roman"/>
        </w:rPr>
        <w:t xml:space="preserve">enhanced by listing them as key shark species. </w:t>
      </w:r>
      <w:r w:rsidR="00C337A0" w:rsidRPr="00662464">
        <w:rPr>
          <w:rFonts w:cs="Times New Roman"/>
        </w:rPr>
        <w:t xml:space="preserve">USA observed that Category </w:t>
      </w:r>
      <w:r w:rsidRPr="00662464">
        <w:rPr>
          <w:rFonts w:cs="Times New Roman"/>
        </w:rPr>
        <w:t xml:space="preserve">1 </w:t>
      </w:r>
      <w:r w:rsidR="00C337A0" w:rsidRPr="00662464">
        <w:rPr>
          <w:rFonts w:cs="Times New Roman"/>
        </w:rPr>
        <w:t xml:space="preserve">and Category </w:t>
      </w:r>
      <w:r w:rsidRPr="00662464">
        <w:rPr>
          <w:rFonts w:cs="Times New Roman"/>
        </w:rPr>
        <w:t xml:space="preserve">2 data </w:t>
      </w:r>
      <w:r w:rsidR="005A1629" w:rsidRPr="00662464">
        <w:rPr>
          <w:rFonts w:cs="Times New Roman"/>
        </w:rPr>
        <w:t xml:space="preserve">are </w:t>
      </w:r>
      <w:r w:rsidR="00C337A0" w:rsidRPr="00662464">
        <w:rPr>
          <w:rFonts w:cs="Times New Roman"/>
        </w:rPr>
        <w:t xml:space="preserve">not used for stock assessments of these species; </w:t>
      </w:r>
      <w:r w:rsidRPr="00662464">
        <w:rPr>
          <w:rFonts w:cs="Times New Roman"/>
        </w:rPr>
        <w:t>observer data</w:t>
      </w:r>
      <w:r w:rsidR="00C337A0" w:rsidRPr="00662464">
        <w:rPr>
          <w:rFonts w:cs="Times New Roman"/>
        </w:rPr>
        <w:t xml:space="preserve"> </w:t>
      </w:r>
      <w:r w:rsidR="005A1629" w:rsidRPr="00662464">
        <w:rPr>
          <w:rFonts w:cs="Times New Roman"/>
        </w:rPr>
        <w:t xml:space="preserve">are </w:t>
      </w:r>
      <w:r w:rsidR="00C337A0" w:rsidRPr="00662464">
        <w:rPr>
          <w:rFonts w:cs="Times New Roman"/>
        </w:rPr>
        <w:t>used</w:t>
      </w:r>
      <w:r w:rsidRPr="00662464">
        <w:rPr>
          <w:rFonts w:cs="Times New Roman"/>
        </w:rPr>
        <w:t xml:space="preserve">. </w:t>
      </w:r>
      <w:r w:rsidR="00C337A0" w:rsidRPr="00662464">
        <w:rPr>
          <w:rFonts w:cs="Times New Roman"/>
        </w:rPr>
        <w:t xml:space="preserve">This CCM </w:t>
      </w:r>
      <w:r w:rsidR="00A6393F" w:rsidRPr="00662464">
        <w:rPr>
          <w:rFonts w:cs="Times New Roman"/>
        </w:rPr>
        <w:t xml:space="preserve">also </w:t>
      </w:r>
      <w:r w:rsidR="00C337A0" w:rsidRPr="00662464">
        <w:rPr>
          <w:rFonts w:cs="Times New Roman"/>
        </w:rPr>
        <w:t xml:space="preserve">noted the administrative burden related to </w:t>
      </w:r>
      <w:r w:rsidRPr="00662464">
        <w:rPr>
          <w:rFonts w:cs="Times New Roman"/>
        </w:rPr>
        <w:t>revis</w:t>
      </w:r>
      <w:r w:rsidR="00A6393F" w:rsidRPr="00662464">
        <w:rPr>
          <w:rFonts w:cs="Times New Roman"/>
        </w:rPr>
        <w:t>ing</w:t>
      </w:r>
      <w:r w:rsidRPr="00662464">
        <w:rPr>
          <w:rFonts w:cs="Times New Roman"/>
        </w:rPr>
        <w:t xml:space="preserve"> logsheets </w:t>
      </w:r>
      <w:r w:rsidR="00C337A0" w:rsidRPr="00662464">
        <w:rPr>
          <w:rFonts w:cs="Times New Roman"/>
        </w:rPr>
        <w:t>each time a new species is added to the list</w:t>
      </w:r>
      <w:r w:rsidRPr="00662464">
        <w:rPr>
          <w:rFonts w:cs="Times New Roman"/>
        </w:rPr>
        <w:t>.</w:t>
      </w:r>
    </w:p>
    <w:p w:rsidR="00B44008" w:rsidRPr="00662464" w:rsidRDefault="00003C8A" w:rsidP="00376864">
      <w:pPr>
        <w:pStyle w:val="WCPFC"/>
        <w:rPr>
          <w:rFonts w:cs="Times New Roman"/>
        </w:rPr>
      </w:pPr>
      <w:r w:rsidRPr="00662464">
        <w:rPr>
          <w:rFonts w:cs="Times New Roman"/>
        </w:rPr>
        <w:t>Japan</w:t>
      </w:r>
      <w:r w:rsidR="00C337A0" w:rsidRPr="00662464">
        <w:rPr>
          <w:rFonts w:cs="Times New Roman"/>
        </w:rPr>
        <w:t xml:space="preserve"> noted that these </w:t>
      </w:r>
      <w:r w:rsidRPr="00662464">
        <w:rPr>
          <w:rFonts w:cs="Times New Roman"/>
        </w:rPr>
        <w:t>discussion</w:t>
      </w:r>
      <w:r w:rsidR="00C337A0" w:rsidRPr="00662464">
        <w:rPr>
          <w:rFonts w:cs="Times New Roman"/>
        </w:rPr>
        <w:t>s</w:t>
      </w:r>
      <w:r w:rsidRPr="00662464">
        <w:rPr>
          <w:rFonts w:cs="Times New Roman"/>
        </w:rPr>
        <w:t xml:space="preserve"> </w:t>
      </w:r>
      <w:r w:rsidR="00C337A0" w:rsidRPr="00662464">
        <w:rPr>
          <w:rFonts w:cs="Times New Roman"/>
        </w:rPr>
        <w:t xml:space="preserve">were reminiscent of those </w:t>
      </w:r>
      <w:r w:rsidR="0007757C" w:rsidRPr="00662464">
        <w:rPr>
          <w:rFonts w:cs="Times New Roman"/>
        </w:rPr>
        <w:t>that</w:t>
      </w:r>
      <w:r w:rsidR="00C337A0" w:rsidRPr="00662464">
        <w:rPr>
          <w:rFonts w:cs="Times New Roman"/>
        </w:rPr>
        <w:t xml:space="preserve"> take place </w:t>
      </w:r>
      <w:r w:rsidRPr="00662464">
        <w:rPr>
          <w:rFonts w:cs="Times New Roman"/>
        </w:rPr>
        <w:t xml:space="preserve">in </w:t>
      </w:r>
      <w:r w:rsidR="00C337A0" w:rsidRPr="00662464">
        <w:rPr>
          <w:rFonts w:cs="Times New Roman"/>
        </w:rPr>
        <w:t>CITES</w:t>
      </w:r>
      <w:r w:rsidR="005278CF" w:rsidRPr="00662464">
        <w:rPr>
          <w:rFonts w:cs="Times New Roman"/>
        </w:rPr>
        <w:t xml:space="preserve">, and observed that </w:t>
      </w:r>
      <w:r w:rsidRPr="00662464">
        <w:rPr>
          <w:rFonts w:cs="Times New Roman"/>
        </w:rPr>
        <w:t xml:space="preserve">listing </w:t>
      </w:r>
      <w:r w:rsidR="005278CF" w:rsidRPr="00662464">
        <w:rPr>
          <w:rFonts w:cs="Times New Roman"/>
        </w:rPr>
        <w:t xml:space="preserve">a species </w:t>
      </w:r>
      <w:r w:rsidRPr="00662464">
        <w:rPr>
          <w:rFonts w:cs="Times New Roman"/>
        </w:rPr>
        <w:t xml:space="preserve">does not </w:t>
      </w:r>
      <w:r w:rsidR="005278CF" w:rsidRPr="00662464">
        <w:rPr>
          <w:rFonts w:cs="Times New Roman"/>
        </w:rPr>
        <w:t xml:space="preserve">necessarily </w:t>
      </w:r>
      <w:r w:rsidRPr="00662464">
        <w:rPr>
          <w:rFonts w:cs="Times New Roman"/>
        </w:rPr>
        <w:t xml:space="preserve">protect a species. </w:t>
      </w:r>
      <w:r w:rsidR="005278CF" w:rsidRPr="00662464">
        <w:rPr>
          <w:rFonts w:cs="Times New Roman"/>
        </w:rPr>
        <w:t xml:space="preserve">This CCM was also </w:t>
      </w:r>
      <w:r w:rsidR="00197EE9" w:rsidRPr="00662464">
        <w:rPr>
          <w:rFonts w:cs="Times New Roman"/>
        </w:rPr>
        <w:t xml:space="preserve">cautious about </w:t>
      </w:r>
      <w:r w:rsidR="00661807" w:rsidRPr="00662464">
        <w:rPr>
          <w:rFonts w:cs="Times New Roman"/>
        </w:rPr>
        <w:t xml:space="preserve">increasing </w:t>
      </w:r>
      <w:r w:rsidR="00197EE9" w:rsidRPr="00662464">
        <w:rPr>
          <w:rFonts w:cs="Times New Roman"/>
        </w:rPr>
        <w:t>admin</w:t>
      </w:r>
      <w:r w:rsidR="005278CF" w:rsidRPr="00662464">
        <w:rPr>
          <w:rFonts w:cs="Times New Roman"/>
        </w:rPr>
        <w:t>istrative</w:t>
      </w:r>
      <w:r w:rsidR="00197EE9" w:rsidRPr="00662464">
        <w:rPr>
          <w:rFonts w:cs="Times New Roman"/>
        </w:rPr>
        <w:t xml:space="preserve"> burden.</w:t>
      </w:r>
      <w:r w:rsidRPr="00662464">
        <w:rPr>
          <w:rFonts w:cs="Times New Roman"/>
        </w:rPr>
        <w:t xml:space="preserve"> </w:t>
      </w:r>
    </w:p>
    <w:p w:rsidR="00986337" w:rsidRPr="00662464" w:rsidRDefault="00C55D9B" w:rsidP="00376864">
      <w:pPr>
        <w:pStyle w:val="WCPFC"/>
        <w:rPr>
          <w:rFonts w:cs="Times New Roman"/>
        </w:rPr>
      </w:pPr>
      <w:r w:rsidRPr="00662464">
        <w:rPr>
          <w:rFonts w:cs="Times New Roman"/>
        </w:rPr>
        <w:t>Australia noted that the accuracy of logbook data for sharks in longline fisheries has historically been quite poor. However, in the case of the Australian longline fishery with the introduction of the e-monitoring system, logbook reporting of sharks had dramatically improved and so adding a new shark species to the logbook would very likely enhance the data available to the Commission. Australia cautioned against a presumption that listing key shark species would not improve data when in some cases it is likely that improvements will occur immediately or in the medium term as approaches to fisheries monitoring develop.</w:t>
      </w:r>
    </w:p>
    <w:p w:rsidR="00986337" w:rsidRPr="00662464" w:rsidRDefault="007F09E1" w:rsidP="00376864">
      <w:pPr>
        <w:pStyle w:val="WCPFC"/>
        <w:rPr>
          <w:rFonts w:cs="Times New Roman"/>
        </w:rPr>
      </w:pPr>
      <w:r w:rsidRPr="00662464">
        <w:rPr>
          <w:rFonts w:cs="Times New Roman"/>
        </w:rPr>
        <w:t>USA noted that only 10-15% of sharks are not represented in the key species list, and typically if a shark is discarded these will be underreported on logsheets. USA noted that there was probably good coherence between the observer records and logsheets for the same longline set; however ~97% of longline sets are unobserved and discards are potentially underreported</w:t>
      </w:r>
      <w:r w:rsidR="00986337" w:rsidRPr="00662464">
        <w:rPr>
          <w:rFonts w:cs="Times New Roman"/>
        </w:rPr>
        <w:t>.</w:t>
      </w:r>
    </w:p>
    <w:p w:rsidR="00197EE9" w:rsidRPr="00662464" w:rsidRDefault="00197EE9" w:rsidP="00376864">
      <w:pPr>
        <w:pStyle w:val="WCPFC"/>
        <w:rPr>
          <w:rFonts w:cs="Times New Roman"/>
        </w:rPr>
      </w:pPr>
      <w:r w:rsidRPr="00662464">
        <w:rPr>
          <w:rFonts w:cs="Times New Roman"/>
        </w:rPr>
        <w:t xml:space="preserve">EU </w:t>
      </w:r>
      <w:r w:rsidR="0007757C" w:rsidRPr="00662464">
        <w:rPr>
          <w:rFonts w:cs="Times New Roman"/>
        </w:rPr>
        <w:t xml:space="preserve">made the point that any neglect in </w:t>
      </w:r>
      <w:r w:rsidR="00565A60" w:rsidRPr="00662464">
        <w:rPr>
          <w:rFonts w:cs="Times New Roman"/>
        </w:rPr>
        <w:t xml:space="preserve">Commission </w:t>
      </w:r>
      <w:r w:rsidR="0007757C" w:rsidRPr="00662464">
        <w:rPr>
          <w:rFonts w:cs="Times New Roman"/>
        </w:rPr>
        <w:t xml:space="preserve">attention </w:t>
      </w:r>
      <w:r w:rsidR="00565A60" w:rsidRPr="00662464">
        <w:rPr>
          <w:rFonts w:cs="Times New Roman"/>
        </w:rPr>
        <w:t xml:space="preserve">to this fuels the appetite of </w:t>
      </w:r>
      <w:r w:rsidR="0007757C" w:rsidRPr="00662464">
        <w:rPr>
          <w:rFonts w:cs="Times New Roman"/>
        </w:rPr>
        <w:t xml:space="preserve">CITES </w:t>
      </w:r>
      <w:r w:rsidR="00565A60" w:rsidRPr="00662464">
        <w:rPr>
          <w:rFonts w:cs="Times New Roman"/>
        </w:rPr>
        <w:t xml:space="preserve">to get involved in fisheries management. If </w:t>
      </w:r>
      <w:r w:rsidR="00B62F5A" w:rsidRPr="00662464">
        <w:rPr>
          <w:rFonts w:cs="Times New Roman"/>
        </w:rPr>
        <w:t xml:space="preserve">the Commission is committed </w:t>
      </w:r>
      <w:r w:rsidR="00565A60" w:rsidRPr="00662464">
        <w:rPr>
          <w:rFonts w:cs="Times New Roman"/>
        </w:rPr>
        <w:t>to a s</w:t>
      </w:r>
      <w:r w:rsidR="00B62F5A" w:rsidRPr="00662464">
        <w:rPr>
          <w:rFonts w:cs="Times New Roman"/>
        </w:rPr>
        <w:t>cience-</w:t>
      </w:r>
      <w:r w:rsidR="00565A60" w:rsidRPr="00662464">
        <w:rPr>
          <w:rFonts w:cs="Times New Roman"/>
        </w:rPr>
        <w:t>based approach, it</w:t>
      </w:r>
      <w:r w:rsidR="00B62F5A" w:rsidRPr="00662464">
        <w:rPr>
          <w:rFonts w:cs="Times New Roman"/>
        </w:rPr>
        <w:t xml:space="preserve"> should be wary that these decisions may </w:t>
      </w:r>
      <w:r w:rsidR="00565A60" w:rsidRPr="00662464">
        <w:rPr>
          <w:rFonts w:cs="Times New Roman"/>
        </w:rPr>
        <w:t xml:space="preserve">be taken over by </w:t>
      </w:r>
      <w:r w:rsidR="00B62F5A" w:rsidRPr="00662464">
        <w:rPr>
          <w:rFonts w:cs="Times New Roman"/>
        </w:rPr>
        <w:t xml:space="preserve">another organisation which </w:t>
      </w:r>
      <w:r w:rsidR="00565A60" w:rsidRPr="00662464">
        <w:rPr>
          <w:rFonts w:cs="Times New Roman"/>
        </w:rPr>
        <w:t>may not apply the same scientific approach to decision making.</w:t>
      </w:r>
      <w:r w:rsidR="00B45433" w:rsidRPr="00662464">
        <w:rPr>
          <w:rFonts w:cs="Times New Roman"/>
        </w:rPr>
        <w:t xml:space="preserve"> </w:t>
      </w:r>
    </w:p>
    <w:p w:rsidR="00B45433" w:rsidRPr="00662464" w:rsidRDefault="00B45433" w:rsidP="00376864">
      <w:pPr>
        <w:pStyle w:val="WCPFC"/>
        <w:rPr>
          <w:rFonts w:cs="Times New Roman"/>
        </w:rPr>
      </w:pPr>
      <w:r w:rsidRPr="00662464">
        <w:rPr>
          <w:rFonts w:cs="Times New Roman"/>
        </w:rPr>
        <w:t xml:space="preserve">Chinese Taipei </w:t>
      </w:r>
      <w:r w:rsidR="00B62F5A" w:rsidRPr="00662464">
        <w:rPr>
          <w:rFonts w:cs="Times New Roman"/>
        </w:rPr>
        <w:t xml:space="preserve">observed that this year ICCAT </w:t>
      </w:r>
      <w:r w:rsidRPr="00662464">
        <w:rPr>
          <w:rFonts w:cs="Times New Roman"/>
        </w:rPr>
        <w:t>discussed key shark species</w:t>
      </w:r>
      <w:r w:rsidR="00B62F5A" w:rsidRPr="00662464">
        <w:rPr>
          <w:rFonts w:cs="Times New Roman"/>
        </w:rPr>
        <w:t>,</w:t>
      </w:r>
      <w:r w:rsidRPr="00662464">
        <w:rPr>
          <w:rFonts w:cs="Times New Roman"/>
        </w:rPr>
        <w:t xml:space="preserve"> including manta and mobula</w:t>
      </w:r>
      <w:r w:rsidR="00B62F5A" w:rsidRPr="00662464">
        <w:rPr>
          <w:rFonts w:cs="Times New Roman"/>
        </w:rPr>
        <w:t>,</w:t>
      </w:r>
      <w:r w:rsidRPr="00662464">
        <w:rPr>
          <w:rFonts w:cs="Times New Roman"/>
        </w:rPr>
        <w:t xml:space="preserve"> but decided not to </w:t>
      </w:r>
      <w:r w:rsidR="005A0568" w:rsidRPr="00662464">
        <w:rPr>
          <w:rFonts w:cs="Times New Roman"/>
        </w:rPr>
        <w:t xml:space="preserve">list them because they cannot </w:t>
      </w:r>
      <w:r w:rsidRPr="00662464">
        <w:rPr>
          <w:rFonts w:cs="Times New Roman"/>
        </w:rPr>
        <w:t>do stock assessment</w:t>
      </w:r>
      <w:r w:rsidR="005A0568" w:rsidRPr="00662464">
        <w:rPr>
          <w:rFonts w:cs="Times New Roman"/>
        </w:rPr>
        <w:t>s</w:t>
      </w:r>
      <w:r w:rsidRPr="00662464">
        <w:rPr>
          <w:rFonts w:cs="Times New Roman"/>
        </w:rPr>
        <w:t xml:space="preserve"> on these species. </w:t>
      </w:r>
    </w:p>
    <w:p w:rsidR="00DE4108" w:rsidRPr="00662464" w:rsidRDefault="00DE4108" w:rsidP="00376864">
      <w:pPr>
        <w:pStyle w:val="WCPFC"/>
        <w:rPr>
          <w:rFonts w:cs="Times New Roman"/>
        </w:rPr>
      </w:pPr>
      <w:r w:rsidRPr="00662464">
        <w:rPr>
          <w:rFonts w:cs="Times New Roman"/>
        </w:rPr>
        <w:lastRenderedPageBreak/>
        <w:t xml:space="preserve">Sustainable Fisheries Partnership </w:t>
      </w:r>
      <w:r w:rsidR="00986337" w:rsidRPr="00662464">
        <w:rPr>
          <w:rFonts w:cs="Times New Roman"/>
        </w:rPr>
        <w:t>noted</w:t>
      </w:r>
      <w:r w:rsidRPr="00662464">
        <w:rPr>
          <w:rFonts w:cs="Times New Roman"/>
        </w:rPr>
        <w:t xml:space="preserve"> that Australia had shown that with the advent of e-monitoring reporting of some bycatch species has improved substantially </w:t>
      </w:r>
    </w:p>
    <w:p w:rsidR="00614077" w:rsidRPr="00662464" w:rsidRDefault="000E164B" w:rsidP="00614077">
      <w:pPr>
        <w:pStyle w:val="WCPFC"/>
        <w:rPr>
          <w:rFonts w:cs="Times New Roman"/>
        </w:rPr>
      </w:pPr>
      <w:r w:rsidRPr="00662464">
        <w:rPr>
          <w:rFonts w:cs="Times New Roman"/>
        </w:rPr>
        <w:t>An</w:t>
      </w:r>
      <w:r w:rsidR="00B45433" w:rsidRPr="00662464">
        <w:rPr>
          <w:rFonts w:cs="Times New Roman"/>
        </w:rPr>
        <w:t xml:space="preserve"> </w:t>
      </w:r>
      <w:r w:rsidR="002467E7" w:rsidRPr="00662464">
        <w:rPr>
          <w:rFonts w:cs="Times New Roman"/>
        </w:rPr>
        <w:t>ISG</w:t>
      </w:r>
      <w:r w:rsidR="00B45433" w:rsidRPr="00662464">
        <w:rPr>
          <w:rFonts w:cs="Times New Roman"/>
        </w:rPr>
        <w:t xml:space="preserve"> </w:t>
      </w:r>
      <w:r w:rsidRPr="00662464">
        <w:rPr>
          <w:rFonts w:cs="Times New Roman"/>
        </w:rPr>
        <w:t xml:space="preserve">tasked with considering </w:t>
      </w:r>
      <w:r w:rsidR="00B45433" w:rsidRPr="00662464">
        <w:rPr>
          <w:rFonts w:cs="Times New Roman"/>
        </w:rPr>
        <w:t xml:space="preserve">the recommendations in </w:t>
      </w:r>
      <w:r w:rsidR="00DE4108" w:rsidRPr="00662464">
        <w:rPr>
          <w:rFonts w:cs="Times New Roman"/>
        </w:rPr>
        <w:t>Tremblay-Boyer’s paper and report</w:t>
      </w:r>
      <w:r w:rsidRPr="00662464">
        <w:rPr>
          <w:rFonts w:cs="Times New Roman"/>
        </w:rPr>
        <w:t>ing</w:t>
      </w:r>
      <w:r w:rsidR="00DE4108" w:rsidRPr="00662464">
        <w:rPr>
          <w:rFonts w:cs="Times New Roman"/>
        </w:rPr>
        <w:t xml:space="preserve"> back to </w:t>
      </w:r>
      <w:r w:rsidR="00C84473" w:rsidRPr="00662464">
        <w:rPr>
          <w:rFonts w:cs="Times New Roman"/>
        </w:rPr>
        <w:t xml:space="preserve">SC12 </w:t>
      </w:r>
      <w:r w:rsidRPr="00662464">
        <w:rPr>
          <w:rFonts w:cs="Times New Roman"/>
        </w:rPr>
        <w:t xml:space="preserve">was formed, with S. Varsamos (EU) convening the group. </w:t>
      </w:r>
      <w:r w:rsidR="00614077" w:rsidRPr="00662464">
        <w:rPr>
          <w:rFonts w:cs="Times New Roman"/>
        </w:rPr>
        <w:t xml:space="preserve">On 11 August, Varsamos presented the ISG5 report on the development of key shark species and review available information on mobulid species. The group could not agree to designate the mobulid species. Recommendation 1 </w:t>
      </w:r>
      <w:r w:rsidR="009679B3" w:rsidRPr="00662464">
        <w:rPr>
          <w:rFonts w:cs="Times New Roman"/>
          <w:lang w:eastAsia="ko-KR"/>
        </w:rPr>
        <w:t>in the ISG5 report</w:t>
      </w:r>
      <w:r w:rsidR="009679B3" w:rsidRPr="00662464">
        <w:rPr>
          <w:rFonts w:cs="Times New Roman"/>
        </w:rPr>
        <w:t xml:space="preserve"> </w:t>
      </w:r>
      <w:r w:rsidR="00614077" w:rsidRPr="00662464">
        <w:rPr>
          <w:rFonts w:cs="Times New Roman"/>
        </w:rPr>
        <w:t xml:space="preserve">was supported, but CCMs were not aware of who would </w:t>
      </w:r>
      <w:r w:rsidR="00263039" w:rsidRPr="00662464">
        <w:rPr>
          <w:rFonts w:cs="Times New Roman" w:hint="eastAsia"/>
          <w:lang w:eastAsia="ko-KR"/>
        </w:rPr>
        <w:t>determine</w:t>
      </w:r>
      <w:r w:rsidR="00263039" w:rsidRPr="00662464">
        <w:rPr>
          <w:rFonts w:cs="Times New Roman"/>
        </w:rPr>
        <w:t xml:space="preserve"> </w:t>
      </w:r>
      <w:r w:rsidR="00614077" w:rsidRPr="00662464">
        <w:rPr>
          <w:rFonts w:cs="Times New Roman"/>
        </w:rPr>
        <w:t xml:space="preserve">the designation of shark species. This </w:t>
      </w:r>
      <w:r w:rsidR="00E84BED" w:rsidRPr="00662464">
        <w:rPr>
          <w:rFonts w:cs="Times New Roman"/>
        </w:rPr>
        <w:t xml:space="preserve">question </w:t>
      </w:r>
      <w:r w:rsidR="00614077" w:rsidRPr="00662464">
        <w:rPr>
          <w:rFonts w:cs="Times New Roman"/>
        </w:rPr>
        <w:t>was referred to the Secretariat and the Commission legal advisor</w:t>
      </w:r>
      <w:r w:rsidR="00E84BED" w:rsidRPr="00662464">
        <w:rPr>
          <w:rFonts w:cs="Times New Roman"/>
        </w:rPr>
        <w:t xml:space="preserve">. It was noted that it </w:t>
      </w:r>
      <w:r w:rsidR="00614077" w:rsidRPr="00662464">
        <w:rPr>
          <w:rFonts w:cs="Times New Roman"/>
        </w:rPr>
        <w:t>would be discussed at TCC</w:t>
      </w:r>
      <w:r w:rsidR="00E84BED" w:rsidRPr="00662464">
        <w:rPr>
          <w:rFonts w:cs="Times New Roman"/>
        </w:rPr>
        <w:t>12</w:t>
      </w:r>
      <w:r w:rsidR="00614077" w:rsidRPr="00662464">
        <w:rPr>
          <w:rFonts w:cs="Times New Roman"/>
        </w:rPr>
        <w:t xml:space="preserve">. </w:t>
      </w:r>
    </w:p>
    <w:p w:rsidR="00614077" w:rsidRPr="00662464" w:rsidRDefault="00614077" w:rsidP="00614077">
      <w:pPr>
        <w:pStyle w:val="WCPFC"/>
        <w:rPr>
          <w:rFonts w:cs="Times New Roman"/>
        </w:rPr>
      </w:pPr>
      <w:r w:rsidRPr="00662464">
        <w:rPr>
          <w:rFonts w:cs="Times New Roman"/>
        </w:rPr>
        <w:t xml:space="preserve">Fiji noted that the recommendations were a good way forward, and stated that considering a CMM for mobulid species (mantas and devil rays) was a practical thing to do, as they are highly endangered. This CCM noted that the species </w:t>
      </w:r>
      <w:r w:rsidR="00841F07" w:rsidRPr="00662464">
        <w:rPr>
          <w:rFonts w:cs="Times New Roman"/>
        </w:rPr>
        <w:t>are being proposed for</w:t>
      </w:r>
      <w:r w:rsidR="00841F07" w:rsidRPr="00662464">
        <w:rPr>
          <w:rFonts w:cs="Times New Roman" w:hint="eastAsia"/>
          <w:lang w:eastAsia="ko-KR"/>
        </w:rPr>
        <w:t xml:space="preserve"> </w:t>
      </w:r>
      <w:r w:rsidRPr="00662464">
        <w:rPr>
          <w:rFonts w:cs="Times New Roman"/>
        </w:rPr>
        <w:t>CITES Appendix II but this might be upgraded to Appendix I soon.</w:t>
      </w:r>
    </w:p>
    <w:p w:rsidR="00614077" w:rsidRPr="00662464" w:rsidRDefault="00614077" w:rsidP="00614077">
      <w:pPr>
        <w:pStyle w:val="WCPFC"/>
        <w:rPr>
          <w:rFonts w:cs="Times New Roman"/>
        </w:rPr>
      </w:pPr>
      <w:r w:rsidRPr="00662464">
        <w:rPr>
          <w:rFonts w:cs="Times New Roman"/>
        </w:rPr>
        <w:t xml:space="preserve">Varsamos noted that during the ISG-5 discussions, a proposal for a CMM was discussed, but the group could not agree beyond </w:t>
      </w:r>
      <w:r w:rsidR="002C5E9D" w:rsidRPr="00662464">
        <w:rPr>
          <w:rFonts w:cs="Times New Roman"/>
        </w:rPr>
        <w:t xml:space="preserve">recommending </w:t>
      </w:r>
      <w:r w:rsidRPr="00662464">
        <w:rPr>
          <w:rFonts w:cs="Times New Roman"/>
        </w:rPr>
        <w:t xml:space="preserve">that the Commission note </w:t>
      </w:r>
      <w:r w:rsidR="00E84BED" w:rsidRPr="00662464">
        <w:rPr>
          <w:rFonts w:cs="Times New Roman"/>
        </w:rPr>
        <w:t>the working paper which had been presented (</w:t>
      </w:r>
      <w:r w:rsidR="00DB1316" w:rsidRPr="00662464">
        <w:rPr>
          <w:rFonts w:cs="Times New Roman"/>
        </w:rPr>
        <w:t>SC12</w:t>
      </w:r>
      <w:r w:rsidRPr="00662464">
        <w:rPr>
          <w:rFonts w:cs="Times New Roman"/>
        </w:rPr>
        <w:t>-EB-WP-08) and SC12-EB-IP-09 (FAO Report of the Fifth FAO Expert Advisory Panel for the Assessment of Proposals to Amend Appendices I and II of CITES Concerning Commercially-exploited</w:t>
      </w:r>
      <w:r w:rsidR="006438EA" w:rsidRPr="00662464">
        <w:rPr>
          <w:rFonts w:cs="Times New Roman"/>
        </w:rPr>
        <w:t xml:space="preserve"> Aquatic Species) and consider </w:t>
      </w:r>
      <w:r w:rsidRPr="00662464">
        <w:rPr>
          <w:rFonts w:cs="Times New Roman"/>
        </w:rPr>
        <w:t>adopting a CMM for manta and mobula rays, including operational guidelines for setting and safe release and other relevant management measures.</w:t>
      </w:r>
    </w:p>
    <w:p w:rsidR="00614077" w:rsidRPr="00662464" w:rsidRDefault="00614077" w:rsidP="00614077">
      <w:pPr>
        <w:pStyle w:val="WCPFC"/>
        <w:rPr>
          <w:rFonts w:cs="Times New Roman"/>
        </w:rPr>
      </w:pPr>
      <w:r w:rsidRPr="00662464">
        <w:rPr>
          <w:rFonts w:cs="Times New Roman"/>
        </w:rPr>
        <w:t>USA advised that it could lead a group at SC13 to prepare guidelines on the safe release of these species.</w:t>
      </w:r>
    </w:p>
    <w:p w:rsidR="006438EA" w:rsidRPr="00662464" w:rsidRDefault="006438EA" w:rsidP="006438EA">
      <w:pPr>
        <w:pStyle w:val="WCPFC"/>
        <w:rPr>
          <w:rFonts w:cs="Times New Roman"/>
        </w:rPr>
      </w:pPr>
      <w:r w:rsidRPr="00662464">
        <w:rPr>
          <w:rFonts w:cs="Times New Roman"/>
        </w:rPr>
        <w:t>Fiji supported USA for mapping the way forward.</w:t>
      </w:r>
    </w:p>
    <w:p w:rsidR="00614077" w:rsidRPr="00662464" w:rsidRDefault="00614077" w:rsidP="00614077">
      <w:pPr>
        <w:pStyle w:val="WCPFC"/>
        <w:rPr>
          <w:rFonts w:cs="Times New Roman"/>
        </w:rPr>
      </w:pPr>
      <w:r w:rsidRPr="00662464">
        <w:rPr>
          <w:rFonts w:cs="Times New Roman"/>
        </w:rPr>
        <w:t xml:space="preserve">EU expressed regret that the ISG could not reach an agreement on the designation of manta and mobula rays as key shark species for assessment, noting that the group had agreed on the ecological concerns faced by these species due to the impact of WCPFC fisheries. This CCM reminded SC that these species are already listed on CMS Appendices I and II, manta rays are listed on CITES Appendix II and mobulas will likely follow in </w:t>
      </w:r>
      <w:r w:rsidR="00CD1899" w:rsidRPr="00662464">
        <w:rPr>
          <w:rFonts w:cs="Times New Roman"/>
        </w:rPr>
        <w:t>October</w:t>
      </w:r>
      <w:r w:rsidRPr="00662464">
        <w:rPr>
          <w:rFonts w:cs="Times New Roman"/>
        </w:rPr>
        <w:t>. EU stated that other international bodies are gradually taking over the conservation and management of sharks and other by-catch species due to the lack of action in RFMOs and believed that SC should send a strong signal to WCPFC13 about the need to address conservation concerns about these species.</w:t>
      </w:r>
    </w:p>
    <w:p w:rsidR="00CC1AA1" w:rsidRPr="00662464" w:rsidRDefault="00CC1AA1" w:rsidP="00D13518">
      <w:pPr>
        <w:pStyle w:val="WCPFC"/>
        <w:spacing w:after="0"/>
        <w:rPr>
          <w:rFonts w:cs="Times New Roman"/>
        </w:rPr>
      </w:pPr>
      <w:r w:rsidRPr="00662464">
        <w:rPr>
          <w:rFonts w:cs="Times New Roman"/>
        </w:rPr>
        <w:t>ISG 5 assessed the relevance of designating Manta rays, Mobulas rays and pelagic stingrays as WCPFC key shark species for data provision and/or assessment.</w:t>
      </w:r>
      <w:r w:rsidR="00136ACF" w:rsidRPr="00662464">
        <w:rPr>
          <w:rFonts w:cs="Times New Roman"/>
        </w:rPr>
        <w:t xml:space="preserve"> </w:t>
      </w:r>
      <w:r w:rsidRPr="00662464">
        <w:rPr>
          <w:rFonts w:cs="Times New Roman"/>
        </w:rPr>
        <w:t>The assessment was based on the review of SC12-EB-WP-08 "Review of available information on non-key shark species including mobulids and fisheries interactions".</w:t>
      </w:r>
      <w:r w:rsidR="00136ACF" w:rsidRPr="00662464">
        <w:rPr>
          <w:rFonts w:cs="Times New Roman"/>
        </w:rPr>
        <w:t xml:space="preserve"> </w:t>
      </w:r>
      <w:r w:rsidRPr="00662464">
        <w:rPr>
          <w:rFonts w:cs="Times New Roman"/>
        </w:rPr>
        <w:t>It followed the process for the designation of new key shark species developed at SC8.</w:t>
      </w:r>
      <w:r w:rsidR="00136ACF" w:rsidRPr="00662464">
        <w:rPr>
          <w:rFonts w:cs="Times New Roman"/>
        </w:rPr>
        <w:t xml:space="preserve"> </w:t>
      </w:r>
      <w:r w:rsidRPr="00662464">
        <w:rPr>
          <w:rFonts w:cs="Times New Roman"/>
        </w:rPr>
        <w:t>ISG 5 endorsed the conclusions of SC12-EB-WP-08 for the species considered in terms of:</w:t>
      </w:r>
      <w:r w:rsidR="008F4F4B" w:rsidRPr="00662464">
        <w:rPr>
          <w:rFonts w:cs="Times New Roman"/>
        </w:rPr>
        <w:t xml:space="preserve"> </w:t>
      </w:r>
    </w:p>
    <w:p w:rsidR="00CC1AA1" w:rsidRPr="00662464" w:rsidRDefault="00CC1AA1" w:rsidP="00784859">
      <w:pPr>
        <w:pStyle w:val="WCPFC"/>
        <w:numPr>
          <w:ilvl w:val="0"/>
          <w:numId w:val="15"/>
        </w:numPr>
        <w:spacing w:after="0"/>
        <w:rPr>
          <w:rFonts w:cs="Times New Roman"/>
        </w:rPr>
      </w:pPr>
      <w:r w:rsidRPr="00662464">
        <w:rPr>
          <w:rFonts w:cs="Times New Roman"/>
        </w:rPr>
        <w:t xml:space="preserve">presence in </w:t>
      </w:r>
      <w:r w:rsidR="00841F07" w:rsidRPr="00662464">
        <w:rPr>
          <w:rFonts w:cs="Times New Roman"/>
        </w:rPr>
        <w:t>the WCPF Convention Area</w:t>
      </w:r>
    </w:p>
    <w:p w:rsidR="00CC1AA1" w:rsidRPr="00662464" w:rsidRDefault="00CC1AA1" w:rsidP="00784859">
      <w:pPr>
        <w:pStyle w:val="WCPFC"/>
        <w:numPr>
          <w:ilvl w:val="0"/>
          <w:numId w:val="15"/>
        </w:numPr>
        <w:spacing w:after="0"/>
        <w:rPr>
          <w:rFonts w:cs="Times New Roman"/>
        </w:rPr>
      </w:pPr>
      <w:r w:rsidRPr="00662464">
        <w:rPr>
          <w:rFonts w:cs="Times New Roman"/>
        </w:rPr>
        <w:t>impact by WCPFC fisheries</w:t>
      </w:r>
    </w:p>
    <w:p w:rsidR="00CC1AA1" w:rsidRPr="00662464" w:rsidRDefault="00CC1AA1" w:rsidP="00784859">
      <w:pPr>
        <w:pStyle w:val="WCPFC"/>
        <w:numPr>
          <w:ilvl w:val="0"/>
          <w:numId w:val="15"/>
        </w:numPr>
        <w:spacing w:after="0"/>
        <w:rPr>
          <w:rFonts w:cs="Times New Roman"/>
        </w:rPr>
      </w:pPr>
      <w:r w:rsidRPr="00662464">
        <w:rPr>
          <w:rFonts w:cs="Times New Roman"/>
        </w:rPr>
        <w:t xml:space="preserve">ecological concerns </w:t>
      </w:r>
    </w:p>
    <w:p w:rsidR="00CC1AA1" w:rsidRPr="00662464" w:rsidRDefault="00CC1AA1" w:rsidP="00784859">
      <w:pPr>
        <w:pStyle w:val="WCPFC"/>
        <w:numPr>
          <w:ilvl w:val="0"/>
          <w:numId w:val="15"/>
        </w:numPr>
        <w:rPr>
          <w:rFonts w:cs="Times New Roman"/>
        </w:rPr>
      </w:pPr>
      <w:r w:rsidRPr="00662464">
        <w:rPr>
          <w:rFonts w:cs="Times New Roman"/>
        </w:rPr>
        <w:t>data availability</w:t>
      </w:r>
    </w:p>
    <w:p w:rsidR="00CC1AA1" w:rsidRPr="00662464" w:rsidRDefault="00CC1AA1" w:rsidP="00CC1AA1">
      <w:pPr>
        <w:pStyle w:val="WCPFC"/>
        <w:rPr>
          <w:rFonts w:cs="Times New Roman"/>
        </w:rPr>
      </w:pPr>
      <w:r w:rsidRPr="00662464">
        <w:rPr>
          <w:rFonts w:cs="Times New Roman"/>
        </w:rPr>
        <w:t xml:space="preserve">However, the ISG members were not able to agree on the designation of any of </w:t>
      </w:r>
      <w:r w:rsidR="00841F07" w:rsidRPr="00662464">
        <w:rPr>
          <w:rFonts w:cs="Times New Roman" w:hint="eastAsia"/>
          <w:lang w:eastAsia="ko-KR"/>
        </w:rPr>
        <w:t>these</w:t>
      </w:r>
      <w:r w:rsidR="00841F07" w:rsidRPr="00662464">
        <w:rPr>
          <w:rFonts w:cs="Times New Roman"/>
        </w:rPr>
        <w:t xml:space="preserve"> </w:t>
      </w:r>
      <w:r w:rsidRPr="00662464">
        <w:rPr>
          <w:rFonts w:cs="Times New Roman"/>
        </w:rPr>
        <w:t>species as key shark species for data provision and/or assessment.</w:t>
      </w:r>
      <w:r w:rsidR="00136ACF" w:rsidRPr="00662464">
        <w:rPr>
          <w:rFonts w:cs="Times New Roman"/>
        </w:rPr>
        <w:t xml:space="preserve"> </w:t>
      </w:r>
      <w:r w:rsidRPr="00662464">
        <w:rPr>
          <w:rFonts w:cs="Times New Roman"/>
        </w:rPr>
        <w:t xml:space="preserve">This was mainly due to concerns expressed by some CCMs about the lack of clarity of the current designation process and potential consequences of </w:t>
      </w:r>
      <w:r w:rsidRPr="00662464">
        <w:rPr>
          <w:rFonts w:cs="Times New Roman"/>
        </w:rPr>
        <w:lastRenderedPageBreak/>
        <w:t>new designations of key shark species in terms of reporting, logsheet updating and requirements related to CMM 2010-07.</w:t>
      </w:r>
    </w:p>
    <w:p w:rsidR="00CC1AA1" w:rsidRPr="00662464" w:rsidRDefault="00CC1AA1" w:rsidP="00CC1AA1">
      <w:pPr>
        <w:pStyle w:val="WCPFC"/>
        <w:rPr>
          <w:rFonts w:cs="Times New Roman"/>
          <w:b/>
        </w:rPr>
      </w:pPr>
      <w:r w:rsidRPr="00662464">
        <w:rPr>
          <w:rFonts w:cs="Times New Roman"/>
          <w:b/>
        </w:rPr>
        <w:t>SC12 recommend</w:t>
      </w:r>
      <w:r w:rsidR="00D378A0" w:rsidRPr="00662464">
        <w:rPr>
          <w:rFonts w:cs="Times New Roman"/>
          <w:b/>
        </w:rPr>
        <w:t>ed</w:t>
      </w:r>
      <w:r w:rsidRPr="00662464">
        <w:rPr>
          <w:rFonts w:cs="Times New Roman"/>
          <w:b/>
        </w:rPr>
        <w:t xml:space="preserve"> that the process for the designation of key shark species should be clarified by the WCPFC </w:t>
      </w:r>
      <w:r w:rsidR="00841F07" w:rsidRPr="00662464">
        <w:rPr>
          <w:rFonts w:cs="Times New Roman" w:hint="eastAsia"/>
          <w:b/>
          <w:lang w:eastAsia="ko-KR"/>
        </w:rPr>
        <w:t>S</w:t>
      </w:r>
      <w:r w:rsidRPr="00662464">
        <w:rPr>
          <w:rFonts w:cs="Times New Roman"/>
          <w:b/>
        </w:rPr>
        <w:t xml:space="preserve">ecretariat and TCC. </w:t>
      </w:r>
    </w:p>
    <w:p w:rsidR="00CC1AA1" w:rsidRPr="00662464" w:rsidRDefault="00CC1AA1" w:rsidP="00D13518">
      <w:pPr>
        <w:pStyle w:val="WCPFC"/>
        <w:spacing w:after="0"/>
        <w:rPr>
          <w:rFonts w:cs="Times New Roman"/>
          <w:b/>
        </w:rPr>
      </w:pPr>
      <w:r w:rsidRPr="00662464">
        <w:rPr>
          <w:rFonts w:cs="Times New Roman"/>
          <w:b/>
        </w:rPr>
        <w:t>SC12 recommend</w:t>
      </w:r>
      <w:r w:rsidR="00D378A0" w:rsidRPr="00662464">
        <w:rPr>
          <w:rFonts w:cs="Times New Roman"/>
          <w:b/>
        </w:rPr>
        <w:t>ed</w:t>
      </w:r>
      <w:r w:rsidRPr="00662464">
        <w:rPr>
          <w:rFonts w:cs="Times New Roman"/>
          <w:b/>
        </w:rPr>
        <w:t xml:space="preserve"> that TCC12 clarifies that the designation of a shark species as WCPFC "key shark species for assessment": </w:t>
      </w:r>
    </w:p>
    <w:p w:rsidR="00CC1AA1" w:rsidRPr="00662464" w:rsidRDefault="00D378A0" w:rsidP="00D13518">
      <w:pPr>
        <w:pStyle w:val="WCPFC"/>
        <w:numPr>
          <w:ilvl w:val="0"/>
          <w:numId w:val="0"/>
        </w:numPr>
        <w:spacing w:after="0"/>
        <w:ind w:left="720"/>
        <w:rPr>
          <w:rFonts w:cs="Times New Roman"/>
          <w:b/>
        </w:rPr>
      </w:pPr>
      <w:r w:rsidRPr="00662464">
        <w:rPr>
          <w:rFonts w:cs="Times New Roman"/>
          <w:b/>
        </w:rPr>
        <w:t>1.</w:t>
      </w:r>
      <w:r w:rsidR="00136ACF" w:rsidRPr="00662464">
        <w:rPr>
          <w:rFonts w:cs="Times New Roman"/>
          <w:b/>
        </w:rPr>
        <w:t xml:space="preserve"> </w:t>
      </w:r>
      <w:r w:rsidRPr="00662464">
        <w:rPr>
          <w:rFonts w:cs="Times New Roman"/>
          <w:b/>
        </w:rPr>
        <w:t xml:space="preserve"> </w:t>
      </w:r>
      <w:r w:rsidR="00CC1AA1" w:rsidRPr="00662464">
        <w:rPr>
          <w:rFonts w:cs="Times New Roman"/>
          <w:b/>
        </w:rPr>
        <w:t>is not involving any change in the reporting requirements and logsheets of CCMs;</w:t>
      </w:r>
    </w:p>
    <w:p w:rsidR="00CC1AA1" w:rsidRPr="00662464" w:rsidRDefault="00CC1AA1" w:rsidP="00D13518">
      <w:pPr>
        <w:pStyle w:val="WCPFC"/>
        <w:numPr>
          <w:ilvl w:val="0"/>
          <w:numId w:val="0"/>
        </w:numPr>
        <w:spacing w:after="0"/>
        <w:ind w:left="720"/>
        <w:rPr>
          <w:rFonts w:cs="Times New Roman"/>
          <w:b/>
        </w:rPr>
      </w:pPr>
      <w:r w:rsidRPr="00662464">
        <w:rPr>
          <w:rFonts w:cs="Times New Roman"/>
          <w:b/>
        </w:rPr>
        <w:t>2.</w:t>
      </w:r>
      <w:r w:rsidR="00136ACF" w:rsidRPr="00662464">
        <w:rPr>
          <w:rFonts w:cs="Times New Roman"/>
          <w:b/>
        </w:rPr>
        <w:t xml:space="preserve"> </w:t>
      </w:r>
      <w:r w:rsidR="00D378A0" w:rsidRPr="00662464">
        <w:rPr>
          <w:rFonts w:cs="Times New Roman"/>
          <w:b/>
        </w:rPr>
        <w:t xml:space="preserve"> </w:t>
      </w:r>
      <w:r w:rsidRPr="00662464">
        <w:rPr>
          <w:rFonts w:cs="Times New Roman"/>
          <w:b/>
        </w:rPr>
        <w:t xml:space="preserve">meets the requirements of para 4 of CMM 2010-07; </w:t>
      </w:r>
    </w:p>
    <w:p w:rsidR="00CC1AA1" w:rsidRPr="00662464" w:rsidRDefault="00CC1AA1" w:rsidP="00D378A0">
      <w:pPr>
        <w:pStyle w:val="WCPFC"/>
        <w:numPr>
          <w:ilvl w:val="0"/>
          <w:numId w:val="0"/>
        </w:numPr>
        <w:ind w:left="720"/>
        <w:rPr>
          <w:rFonts w:cs="Times New Roman"/>
          <w:b/>
        </w:rPr>
      </w:pPr>
      <w:r w:rsidRPr="00662464">
        <w:rPr>
          <w:rFonts w:cs="Times New Roman"/>
          <w:b/>
        </w:rPr>
        <w:t>3.</w:t>
      </w:r>
      <w:r w:rsidR="00136ACF" w:rsidRPr="00662464">
        <w:rPr>
          <w:rFonts w:cs="Times New Roman"/>
          <w:b/>
        </w:rPr>
        <w:t xml:space="preserve"> </w:t>
      </w:r>
      <w:r w:rsidR="00D378A0" w:rsidRPr="00662464">
        <w:rPr>
          <w:rFonts w:cs="Times New Roman"/>
          <w:b/>
        </w:rPr>
        <w:t xml:space="preserve"> </w:t>
      </w:r>
      <w:r w:rsidRPr="00662464">
        <w:rPr>
          <w:rFonts w:cs="Times New Roman"/>
          <w:b/>
        </w:rPr>
        <w:t>results in its listing under the Sharks Research Plan.</w:t>
      </w:r>
    </w:p>
    <w:p w:rsidR="00CC1AA1" w:rsidRPr="00662464" w:rsidRDefault="00D378A0" w:rsidP="00CC1AA1">
      <w:pPr>
        <w:pStyle w:val="WCPFC"/>
        <w:rPr>
          <w:rFonts w:cs="Times New Roman"/>
          <w:b/>
        </w:rPr>
      </w:pPr>
      <w:r w:rsidRPr="00662464">
        <w:rPr>
          <w:rFonts w:cs="Times New Roman"/>
          <w:b/>
        </w:rPr>
        <w:t xml:space="preserve">SC12 recommended </w:t>
      </w:r>
      <w:r w:rsidR="00CC1AA1" w:rsidRPr="00662464">
        <w:rPr>
          <w:rFonts w:cs="Times New Roman"/>
          <w:b/>
        </w:rPr>
        <w:t>that purse seine observer training programmes add emphasis to Mobula spp. identification as part of their curricula.</w:t>
      </w:r>
    </w:p>
    <w:p w:rsidR="00CC1AA1" w:rsidRPr="00662464" w:rsidRDefault="00CC1AA1" w:rsidP="00CC1AA1">
      <w:pPr>
        <w:pStyle w:val="WCPFC"/>
        <w:rPr>
          <w:rFonts w:cs="Times New Roman"/>
          <w:b/>
        </w:rPr>
      </w:pPr>
      <w:r w:rsidRPr="00662464">
        <w:rPr>
          <w:rFonts w:cs="Times New Roman"/>
          <w:b/>
        </w:rPr>
        <w:t>SC12 recommends that WCPFC13 takes note of SC</w:t>
      </w:r>
      <w:r w:rsidR="00DB1316" w:rsidRPr="00662464">
        <w:rPr>
          <w:rFonts w:cs="Times New Roman" w:hint="eastAsia"/>
          <w:b/>
          <w:lang w:eastAsia="ko-KR"/>
        </w:rPr>
        <w:t>12</w:t>
      </w:r>
      <w:r w:rsidRPr="00662464">
        <w:rPr>
          <w:rFonts w:cs="Times New Roman"/>
          <w:b/>
        </w:rPr>
        <w:t>-EB-WP-08 and SC12-EB-IP-09 and considers adopting guidelines for safe release of Manta and Mobula rays caught incidentally in WCPFC fisheries.</w:t>
      </w:r>
      <w:r w:rsidR="00136ACF" w:rsidRPr="00662464">
        <w:rPr>
          <w:rFonts w:cs="Times New Roman"/>
          <w:b/>
        </w:rPr>
        <w:t xml:space="preserve"> </w:t>
      </w:r>
    </w:p>
    <w:p w:rsidR="00941173" w:rsidRPr="00662464" w:rsidRDefault="005B5C14" w:rsidP="00DB795E">
      <w:pPr>
        <w:pStyle w:val="Heading2"/>
        <w:rPr>
          <w:color w:val="auto"/>
        </w:rPr>
      </w:pPr>
      <w:bookmarkStart w:id="41" w:name="_Toc458856388"/>
      <w:r w:rsidRPr="00662464">
        <w:rPr>
          <w:color w:val="auto"/>
        </w:rPr>
        <w:t>6.3</w:t>
      </w:r>
      <w:r w:rsidRPr="00662464">
        <w:rPr>
          <w:color w:val="auto"/>
        </w:rPr>
        <w:tab/>
      </w:r>
      <w:r w:rsidR="00941173" w:rsidRPr="00662464">
        <w:rPr>
          <w:color w:val="auto"/>
        </w:rPr>
        <w:t>Seabirds</w:t>
      </w:r>
      <w:bookmarkEnd w:id="41"/>
      <w:r w:rsidR="00941173" w:rsidRPr="00662464">
        <w:rPr>
          <w:color w:val="auto"/>
        </w:rPr>
        <w:t xml:space="preserve"> </w:t>
      </w:r>
    </w:p>
    <w:p w:rsidR="00396A4B" w:rsidRPr="00662464" w:rsidRDefault="00396A4B" w:rsidP="00376864">
      <w:pPr>
        <w:pStyle w:val="WCPFC"/>
        <w:rPr>
          <w:rFonts w:cs="Times New Roman"/>
        </w:rPr>
      </w:pPr>
      <w:r w:rsidRPr="00662464">
        <w:rPr>
          <w:rFonts w:cs="Times New Roman"/>
        </w:rPr>
        <w:t xml:space="preserve">The theme co-convenor noted that SC12’s task was </w:t>
      </w:r>
      <w:r w:rsidR="00B071B6" w:rsidRPr="00662464">
        <w:rPr>
          <w:rFonts w:cs="Times New Roman"/>
        </w:rPr>
        <w:t xml:space="preserve">to </w:t>
      </w:r>
      <w:r w:rsidRPr="00662464">
        <w:rPr>
          <w:rFonts w:cs="Times New Roman"/>
        </w:rPr>
        <w:t xml:space="preserve">review updated information on seabird interactions with longline fisheries in the Convention Area in relation to the application of CMM 2012-07 (CMM for mitigating impacts of fishing on seabirds) and available research findings, including seabird bycatch rates for longline vessels </w:t>
      </w:r>
      <w:r w:rsidR="00B071B6" w:rsidRPr="00662464">
        <w:rPr>
          <w:rFonts w:cs="Times New Roman"/>
        </w:rPr>
        <w:t xml:space="preserve">both smaller </w:t>
      </w:r>
      <w:r w:rsidRPr="00662464">
        <w:rPr>
          <w:rFonts w:cs="Times New Roman"/>
        </w:rPr>
        <w:t xml:space="preserve">and </w:t>
      </w:r>
      <w:r w:rsidR="00B071B6" w:rsidRPr="00662464">
        <w:rPr>
          <w:rFonts w:cs="Times New Roman"/>
        </w:rPr>
        <w:t xml:space="preserve">larger than </w:t>
      </w:r>
      <w:r w:rsidRPr="00662464">
        <w:rPr>
          <w:rFonts w:cs="Times New Roman"/>
        </w:rPr>
        <w:t>24</w:t>
      </w:r>
      <w:r w:rsidR="00B071B6" w:rsidRPr="00662464">
        <w:rPr>
          <w:rFonts w:cs="Times New Roman"/>
        </w:rPr>
        <w:t xml:space="preserve"> </w:t>
      </w:r>
      <w:r w:rsidRPr="00662464">
        <w:rPr>
          <w:rFonts w:cs="Times New Roman"/>
        </w:rPr>
        <w:t>m</w:t>
      </w:r>
      <w:r w:rsidR="00B071B6" w:rsidRPr="00662464">
        <w:rPr>
          <w:rFonts w:cs="Times New Roman"/>
        </w:rPr>
        <w:t>etres</w:t>
      </w:r>
      <w:r w:rsidRPr="00662464">
        <w:rPr>
          <w:rFonts w:cs="Times New Roman"/>
        </w:rPr>
        <w:t xml:space="preserve"> and assessment on the utility of electronic monitoring by comparing interaction rates with other options, if available.</w:t>
      </w:r>
      <w:r w:rsidR="00FA616A" w:rsidRPr="00662464">
        <w:rPr>
          <w:rFonts w:cs="Times New Roman"/>
        </w:rPr>
        <w:t xml:space="preserve"> It was noted that </w:t>
      </w:r>
      <w:r w:rsidR="00B071B6" w:rsidRPr="00662464">
        <w:rPr>
          <w:rFonts w:cs="Times New Roman"/>
        </w:rPr>
        <w:t>along with working paper</w:t>
      </w:r>
      <w:r w:rsidR="00FE6D78" w:rsidRPr="00662464">
        <w:rPr>
          <w:rFonts w:cs="Times New Roman"/>
          <w:lang w:eastAsia="ko-KR"/>
        </w:rPr>
        <w:t>s</w:t>
      </w:r>
      <w:r w:rsidR="00B071B6" w:rsidRPr="00662464">
        <w:rPr>
          <w:rFonts w:cs="Times New Roman"/>
        </w:rPr>
        <w:t xml:space="preserve">, </w:t>
      </w:r>
      <w:r w:rsidR="00FA616A" w:rsidRPr="00662464">
        <w:rPr>
          <w:rFonts w:cs="Times New Roman"/>
        </w:rPr>
        <w:t>a n</w:t>
      </w:r>
      <w:r w:rsidR="00B071B6" w:rsidRPr="00662464">
        <w:rPr>
          <w:rFonts w:cs="Times New Roman"/>
        </w:rPr>
        <w:t>u</w:t>
      </w:r>
      <w:r w:rsidR="00FA616A" w:rsidRPr="00662464">
        <w:rPr>
          <w:rFonts w:cs="Times New Roman"/>
        </w:rPr>
        <w:t>mber of information papers</w:t>
      </w:r>
      <w:r w:rsidR="00B071B6" w:rsidRPr="00662464">
        <w:rPr>
          <w:rFonts w:cs="Times New Roman"/>
        </w:rPr>
        <w:t xml:space="preserve"> were available for participants.</w:t>
      </w:r>
    </w:p>
    <w:p w:rsidR="00506EDA" w:rsidRPr="00662464" w:rsidRDefault="00396A4B" w:rsidP="00376864">
      <w:pPr>
        <w:pStyle w:val="WCPFC"/>
        <w:rPr>
          <w:rFonts w:cs="Times New Roman"/>
        </w:rPr>
      </w:pPr>
      <w:r w:rsidRPr="00662464">
        <w:rPr>
          <w:rFonts w:cs="Times New Roman"/>
        </w:rPr>
        <w:t xml:space="preserve">K. Knowles (New Zealand) presented </w:t>
      </w:r>
      <w:r w:rsidR="00DB1316" w:rsidRPr="00662464">
        <w:rPr>
          <w:rFonts w:cs="Times New Roman"/>
        </w:rPr>
        <w:t>SC12</w:t>
      </w:r>
      <w:r w:rsidR="00506EDA" w:rsidRPr="00662464">
        <w:rPr>
          <w:rFonts w:cs="Times New Roman"/>
        </w:rPr>
        <w:t xml:space="preserve">-EB-WP-09 on the distribution of highly at-risk New Zealand seabirds in the Western Central Pacific Fisheries Commission area. </w:t>
      </w:r>
      <w:r w:rsidR="0004675A" w:rsidRPr="00662464">
        <w:rPr>
          <w:rFonts w:cs="Times New Roman"/>
        </w:rPr>
        <w:t>Tracking data was presented to illustrate the distribution of New Zealand’s seabird species at greatest risk from fisheries bycatch – black petrel (</w:t>
      </w:r>
      <w:r w:rsidR="0004675A" w:rsidRPr="00662464">
        <w:rPr>
          <w:rFonts w:cs="Times New Roman"/>
          <w:i/>
        </w:rPr>
        <w:t>Procellaria parkinsoni</w:t>
      </w:r>
      <w:r w:rsidR="0004675A" w:rsidRPr="00662464">
        <w:rPr>
          <w:rFonts w:cs="Times New Roman"/>
        </w:rPr>
        <w:t>), flesh-footed shearwater (</w:t>
      </w:r>
      <w:r w:rsidR="0004675A" w:rsidRPr="00662464">
        <w:rPr>
          <w:rFonts w:cs="Times New Roman"/>
          <w:i/>
        </w:rPr>
        <w:t>Puffinus carneipes</w:t>
      </w:r>
      <w:r w:rsidR="0004675A" w:rsidRPr="00662464">
        <w:rPr>
          <w:rFonts w:cs="Times New Roman"/>
        </w:rPr>
        <w:t>), Antipodean albatross (</w:t>
      </w:r>
      <w:r w:rsidR="0004675A" w:rsidRPr="00662464">
        <w:rPr>
          <w:rFonts w:cs="Times New Roman"/>
          <w:i/>
        </w:rPr>
        <w:t>Diomedea antipodensis antipodensis</w:t>
      </w:r>
      <w:r w:rsidR="0004675A" w:rsidRPr="00662464">
        <w:rPr>
          <w:rFonts w:cs="Times New Roman"/>
        </w:rPr>
        <w:t>) and Campbell’s albatross (</w:t>
      </w:r>
      <w:r w:rsidR="0004675A" w:rsidRPr="00662464">
        <w:rPr>
          <w:rFonts w:cs="Times New Roman"/>
          <w:i/>
        </w:rPr>
        <w:t>Thalassarche impavida</w:t>
      </w:r>
      <w:r w:rsidR="0004675A" w:rsidRPr="00662464">
        <w:rPr>
          <w:rFonts w:cs="Times New Roman"/>
        </w:rPr>
        <w:t>). This data showed that the distribution of all four species of seabird extends north of 30</w:t>
      </w:r>
      <w:r w:rsidR="00FE6D78" w:rsidRPr="00662464">
        <w:rPr>
          <w:rFonts w:cs="Times New Roman"/>
          <w:lang w:eastAsia="ko-KR"/>
        </w:rPr>
        <w:t>º</w:t>
      </w:r>
      <w:r w:rsidR="0004675A" w:rsidRPr="00662464">
        <w:rPr>
          <w:rFonts w:cs="Times New Roman"/>
        </w:rPr>
        <w:t>S, where seabird bycatch mitigation is currently not required by WCPFC under CMM 2012-07 and CMM 2015-03. Band recovery data was also presented for Antipodean and Campbell albatross. This showed that fisheries bycatch was occurring north of 30</w:t>
      </w:r>
      <w:r w:rsidR="006B4B3E" w:rsidRPr="00662464">
        <w:rPr>
          <w:rFonts w:cs="Times New Roman"/>
          <w:lang w:eastAsia="ko-KR"/>
        </w:rPr>
        <w:t>º</w:t>
      </w:r>
      <w:r w:rsidR="0004675A" w:rsidRPr="00662464">
        <w:rPr>
          <w:rFonts w:cs="Times New Roman"/>
        </w:rPr>
        <w:t>S and, in the case of Campbell’s albatross, north of 25</w:t>
      </w:r>
      <w:r w:rsidR="006B4B3E" w:rsidRPr="00662464">
        <w:rPr>
          <w:rFonts w:cs="Times New Roman"/>
          <w:lang w:eastAsia="ko-KR"/>
        </w:rPr>
        <w:t>º</w:t>
      </w:r>
      <w:r w:rsidR="0004675A" w:rsidRPr="00662464">
        <w:rPr>
          <w:rFonts w:cs="Times New Roman"/>
        </w:rPr>
        <w:t>S. Based on this information and the information on the distribution of threatened seabirds presented at SC11 (SC11-EB-WP-09), New Zealand is seeking movement of the boundary of the CMM north of 30</w:t>
      </w:r>
      <w:r w:rsidR="006B4B3E" w:rsidRPr="00662464">
        <w:rPr>
          <w:rFonts w:cs="Times New Roman"/>
          <w:lang w:eastAsia="ko-KR"/>
        </w:rPr>
        <w:t>º</w:t>
      </w:r>
      <w:r w:rsidR="0004675A" w:rsidRPr="00662464">
        <w:rPr>
          <w:rFonts w:cs="Times New Roman"/>
        </w:rPr>
        <w:t>S.</w:t>
      </w:r>
    </w:p>
    <w:p w:rsidR="00FA616A" w:rsidRPr="00662464" w:rsidRDefault="004B64B8" w:rsidP="00376864">
      <w:pPr>
        <w:pStyle w:val="WCPFC"/>
        <w:rPr>
          <w:rFonts w:cs="Times New Roman"/>
        </w:rPr>
      </w:pPr>
      <w:r w:rsidRPr="00662464">
        <w:rPr>
          <w:rFonts w:cs="Times New Roman"/>
        </w:rPr>
        <w:t xml:space="preserve">In response to a question from one CCM about whether </w:t>
      </w:r>
      <w:r w:rsidR="00FA616A" w:rsidRPr="00662464">
        <w:rPr>
          <w:rFonts w:cs="Times New Roman"/>
        </w:rPr>
        <w:t>the dist</w:t>
      </w:r>
      <w:r w:rsidRPr="00662464">
        <w:rPr>
          <w:rFonts w:cs="Times New Roman"/>
        </w:rPr>
        <w:t>ribution</w:t>
      </w:r>
      <w:r w:rsidR="00FA616A" w:rsidRPr="00662464">
        <w:rPr>
          <w:rFonts w:cs="Times New Roman"/>
        </w:rPr>
        <w:t xml:space="preserve"> of the </w:t>
      </w:r>
      <w:r w:rsidR="007D7CA7" w:rsidRPr="00662464">
        <w:rPr>
          <w:rFonts w:cs="Times New Roman"/>
        </w:rPr>
        <w:t>Campbell</w:t>
      </w:r>
      <w:r w:rsidRPr="00662464">
        <w:rPr>
          <w:rFonts w:cs="Times New Roman"/>
        </w:rPr>
        <w:t xml:space="preserve"> </w:t>
      </w:r>
      <w:r w:rsidR="00FA616A" w:rsidRPr="00662464">
        <w:rPr>
          <w:rFonts w:cs="Times New Roman"/>
        </w:rPr>
        <w:t>albat</w:t>
      </w:r>
      <w:r w:rsidRPr="00662464">
        <w:rPr>
          <w:rFonts w:cs="Times New Roman"/>
        </w:rPr>
        <w:t>ross</w:t>
      </w:r>
      <w:r w:rsidR="00FA616A" w:rsidRPr="00662464">
        <w:rPr>
          <w:rFonts w:cs="Times New Roman"/>
        </w:rPr>
        <w:t xml:space="preserve"> </w:t>
      </w:r>
      <w:r w:rsidRPr="00662464">
        <w:rPr>
          <w:rFonts w:cs="Times New Roman"/>
        </w:rPr>
        <w:t xml:space="preserve">was </w:t>
      </w:r>
      <w:r w:rsidR="00FA616A" w:rsidRPr="00662464">
        <w:rPr>
          <w:rFonts w:cs="Times New Roman"/>
        </w:rPr>
        <w:t>theoretical</w:t>
      </w:r>
      <w:r w:rsidRPr="00662464">
        <w:rPr>
          <w:rFonts w:cs="Times New Roman"/>
        </w:rPr>
        <w:t xml:space="preserve"> </w:t>
      </w:r>
      <w:r w:rsidR="00FA616A" w:rsidRPr="00662464">
        <w:rPr>
          <w:rFonts w:cs="Times New Roman"/>
        </w:rPr>
        <w:t>or actual</w:t>
      </w:r>
      <w:r w:rsidRPr="00662464">
        <w:rPr>
          <w:rFonts w:cs="Times New Roman"/>
        </w:rPr>
        <w:t xml:space="preserve">, </w:t>
      </w:r>
      <w:r w:rsidR="004F788C" w:rsidRPr="00662464">
        <w:rPr>
          <w:rFonts w:cs="Times New Roman"/>
        </w:rPr>
        <w:t>Knowles</w:t>
      </w:r>
      <w:r w:rsidR="00FA616A" w:rsidRPr="00662464">
        <w:rPr>
          <w:rFonts w:cs="Times New Roman"/>
        </w:rPr>
        <w:t xml:space="preserve"> </w:t>
      </w:r>
      <w:r w:rsidRPr="00662464">
        <w:rPr>
          <w:rFonts w:cs="Times New Roman"/>
        </w:rPr>
        <w:t>confirmed that it was b</w:t>
      </w:r>
      <w:r w:rsidR="00FA616A" w:rsidRPr="00662464">
        <w:rPr>
          <w:rFonts w:cs="Times New Roman"/>
        </w:rPr>
        <w:t>ased on tracking data</w:t>
      </w:r>
      <w:r w:rsidRPr="00662464">
        <w:rPr>
          <w:rFonts w:cs="Times New Roman"/>
        </w:rPr>
        <w:t xml:space="preserve"> (</w:t>
      </w:r>
      <w:r w:rsidR="00FF0272" w:rsidRPr="00662464">
        <w:rPr>
          <w:rFonts w:cs="Times New Roman"/>
        </w:rPr>
        <w:t xml:space="preserve">Nature Conservancy </w:t>
      </w:r>
      <w:r w:rsidR="00FA616A" w:rsidRPr="00662464">
        <w:rPr>
          <w:rFonts w:cs="Times New Roman"/>
        </w:rPr>
        <w:t>data</w:t>
      </w:r>
      <w:r w:rsidR="00961755" w:rsidRPr="00662464">
        <w:rPr>
          <w:rFonts w:cs="Times New Roman"/>
        </w:rPr>
        <w:t xml:space="preserve"> and Birdlife International data, which included New Zealand data</w:t>
      </w:r>
      <w:r w:rsidR="00FF0272" w:rsidRPr="00662464">
        <w:rPr>
          <w:rFonts w:cs="Times New Roman"/>
        </w:rPr>
        <w:t>)</w:t>
      </w:r>
      <w:r w:rsidR="00FA616A" w:rsidRPr="00662464">
        <w:rPr>
          <w:rFonts w:cs="Times New Roman"/>
        </w:rPr>
        <w:t>.</w:t>
      </w:r>
    </w:p>
    <w:p w:rsidR="00FA616A" w:rsidRPr="00662464" w:rsidRDefault="0004675A" w:rsidP="00376864">
      <w:pPr>
        <w:pStyle w:val="WCPFC"/>
        <w:rPr>
          <w:rFonts w:cs="Times New Roman"/>
        </w:rPr>
      </w:pPr>
      <w:r w:rsidRPr="00662464">
        <w:rPr>
          <w:rFonts w:cs="Times New Roman"/>
        </w:rPr>
        <w:t>In response to a question from Japan about the definition of ‘high risk’ and the IUCN categories for each of the seabirds in the study and New Zealand mitigation practices, Knowles noted that the black petrel is categorised as vulnerable by IUCN and nationally vulnerable by New Zealand; the flesh- footed shearwater is categorised as least concern by IUCN but there was new information suggesting that this should change, and in New Zealand it is listed as nationally vulnerable. Antipodean albatross is categorised as vulnerable by the IUCN and nationally critical by New Zealand</w:t>
      </w:r>
      <w:r w:rsidR="00711E41" w:rsidRPr="00662464">
        <w:rPr>
          <w:rFonts w:cs="Times New Roman"/>
        </w:rPr>
        <w:t xml:space="preserve">. </w:t>
      </w:r>
      <w:r w:rsidRPr="00662464">
        <w:rPr>
          <w:rFonts w:cs="Times New Roman"/>
        </w:rPr>
        <w:t xml:space="preserve">The Campbell albatross is categorised as vulnerable by IUCN and naturally uncommon by New Zealand. New Zealand conducted a </w:t>
      </w:r>
      <w:r w:rsidRPr="00662464">
        <w:rPr>
          <w:rFonts w:cs="Times New Roman"/>
        </w:rPr>
        <w:lastRenderedPageBreak/>
        <w:t>comprehensive risk assessment analysis in 2015. This contains details about the methodology for assessing the birds, as well as the fisheries-related mortality of 70 species and subspecies breeding in New Zealand. It was noted that trawl, bottom and surface longlining, and set-net methods were used in the risk assessment within the New Zealand EEZ. The study included a ratio of annual potential fatalities to the potential biological removal. New Zealand followed ACAP best practice, using tori lines, line weighting and night setting. Seabird mitigation in New Zealand pelagic longline fishe</w:t>
      </w:r>
      <w:r w:rsidR="00325274" w:rsidRPr="00662464">
        <w:rPr>
          <w:rFonts w:cs="Times New Roman"/>
        </w:rPr>
        <w:t>ries complies with CMM 2012-07</w:t>
      </w:r>
      <w:r w:rsidR="008E5260" w:rsidRPr="00662464">
        <w:rPr>
          <w:rFonts w:cs="Times New Roman"/>
        </w:rPr>
        <w:t>.</w:t>
      </w:r>
      <w:r w:rsidR="003A5507" w:rsidRPr="00662464">
        <w:rPr>
          <w:rFonts w:cs="Times New Roman"/>
        </w:rPr>
        <w:t xml:space="preserve"> </w:t>
      </w:r>
      <w:r w:rsidR="00F170CE" w:rsidRPr="00662464">
        <w:rPr>
          <w:rFonts w:cs="Times New Roman"/>
        </w:rPr>
        <w:t xml:space="preserve">New Zealand was able to confirm​ ​during the meeting ​that New Zealand requires use of tori lines, and line weighting </w:t>
      </w:r>
      <w:r w:rsidR="00F170CE" w:rsidRPr="00662464">
        <w:rPr>
          <w:rFonts w:cs="Times New Roman"/>
          <w:i/>
        </w:rPr>
        <w:t>or</w:t>
      </w:r>
      <w:r w:rsidR="00F170CE" w:rsidRPr="00662464">
        <w:rPr>
          <w:rFonts w:cs="Times New Roman"/>
        </w:rPr>
        <w:t xml:space="preserve"> night setting (not </w:t>
      </w:r>
      <w:r w:rsidR="00F170CE" w:rsidRPr="00662464">
        <w:rPr>
          <w:rFonts w:cs="Times New Roman"/>
          <w:i/>
        </w:rPr>
        <w:t>and</w:t>
      </w:r>
      <w:r w:rsidR="00F170CE" w:rsidRPr="00662464">
        <w:rPr>
          <w:rFonts w:cs="Times New Roman"/>
        </w:rPr>
        <w:t xml:space="preserve"> night setting as previously advised)​. Though this was not provided orally to </w:t>
      </w:r>
      <w:r w:rsidR="00711E41" w:rsidRPr="00662464">
        <w:rPr>
          <w:rFonts w:cs="Times New Roman"/>
        </w:rPr>
        <w:t>SC12,</w:t>
      </w:r>
      <w:r w:rsidR="00F170CE" w:rsidRPr="00662464">
        <w:rPr>
          <w:rFonts w:cs="Times New Roman"/>
        </w:rPr>
        <w:t xml:space="preserve"> ​it is provided here for completeness​.</w:t>
      </w:r>
    </w:p>
    <w:p w:rsidR="008E5260" w:rsidRPr="00662464" w:rsidRDefault="008E5260" w:rsidP="00376864">
      <w:pPr>
        <w:pStyle w:val="WCPFC"/>
        <w:rPr>
          <w:rFonts w:cs="Times New Roman"/>
        </w:rPr>
      </w:pPr>
      <w:r w:rsidRPr="00662464">
        <w:rPr>
          <w:rFonts w:cs="Times New Roman"/>
        </w:rPr>
        <w:t xml:space="preserve">New </w:t>
      </w:r>
      <w:r w:rsidR="00D20100" w:rsidRPr="00662464">
        <w:rPr>
          <w:rFonts w:cs="Times New Roman"/>
        </w:rPr>
        <w:t xml:space="preserve">Caledonia asked about </w:t>
      </w:r>
      <w:r w:rsidR="0092703F" w:rsidRPr="00662464">
        <w:rPr>
          <w:rFonts w:cs="Times New Roman"/>
        </w:rPr>
        <w:t xml:space="preserve">seabird mortality </w:t>
      </w:r>
      <w:r w:rsidRPr="00662464">
        <w:rPr>
          <w:rFonts w:cs="Times New Roman"/>
        </w:rPr>
        <w:t>between 25</w:t>
      </w:r>
      <w:r w:rsidR="00D20100" w:rsidRPr="00662464">
        <w:rPr>
          <w:rFonts w:cs="Times New Roman"/>
        </w:rPr>
        <w:t>°S and</w:t>
      </w:r>
      <w:r w:rsidRPr="00662464">
        <w:rPr>
          <w:rFonts w:cs="Times New Roman"/>
        </w:rPr>
        <w:t xml:space="preserve"> 30</w:t>
      </w:r>
      <w:r w:rsidR="00D20100" w:rsidRPr="00662464">
        <w:rPr>
          <w:rFonts w:cs="Times New Roman"/>
        </w:rPr>
        <w:t>°S</w:t>
      </w:r>
      <w:r w:rsidR="0092703F" w:rsidRPr="00662464">
        <w:rPr>
          <w:rFonts w:cs="Times New Roman"/>
        </w:rPr>
        <w:t xml:space="preserve">, noting that their national </w:t>
      </w:r>
      <w:r w:rsidRPr="00662464">
        <w:rPr>
          <w:rFonts w:cs="Times New Roman"/>
        </w:rPr>
        <w:t xml:space="preserve">observers </w:t>
      </w:r>
      <w:r w:rsidR="0092703F" w:rsidRPr="00662464">
        <w:rPr>
          <w:rFonts w:cs="Times New Roman"/>
        </w:rPr>
        <w:t xml:space="preserve">did not </w:t>
      </w:r>
      <w:r w:rsidRPr="00662464">
        <w:rPr>
          <w:rFonts w:cs="Times New Roman"/>
        </w:rPr>
        <w:t xml:space="preserve">see </w:t>
      </w:r>
      <w:r w:rsidR="0092703F" w:rsidRPr="00662464">
        <w:rPr>
          <w:rFonts w:cs="Times New Roman"/>
        </w:rPr>
        <w:t xml:space="preserve">any </w:t>
      </w:r>
      <w:r w:rsidRPr="00662464">
        <w:rPr>
          <w:rFonts w:cs="Times New Roman"/>
        </w:rPr>
        <w:t>in this area.</w:t>
      </w:r>
    </w:p>
    <w:p w:rsidR="008E5260" w:rsidRPr="00662464" w:rsidRDefault="00225157" w:rsidP="00376864">
      <w:pPr>
        <w:pStyle w:val="WCPFC"/>
        <w:rPr>
          <w:rFonts w:cs="Times New Roman"/>
        </w:rPr>
      </w:pPr>
      <w:r w:rsidRPr="00662464">
        <w:rPr>
          <w:rFonts w:cs="Times New Roman"/>
        </w:rPr>
        <w:t xml:space="preserve">SPC </w:t>
      </w:r>
      <w:r w:rsidR="0092703F" w:rsidRPr="00662464">
        <w:rPr>
          <w:rFonts w:cs="Times New Roman"/>
        </w:rPr>
        <w:t xml:space="preserve">noted that this information is available in Table </w:t>
      </w:r>
      <w:r w:rsidRPr="00662464">
        <w:rPr>
          <w:rFonts w:cs="Times New Roman"/>
        </w:rPr>
        <w:t>4</w:t>
      </w:r>
      <w:r w:rsidR="008D2EA2" w:rsidRPr="00662464">
        <w:rPr>
          <w:rFonts w:cs="Times New Roman"/>
          <w:lang w:eastAsia="ko-KR"/>
        </w:rPr>
        <w:t xml:space="preserve"> of SC12-EB-WP-12</w:t>
      </w:r>
      <w:r w:rsidRPr="00662464">
        <w:rPr>
          <w:rFonts w:cs="Times New Roman"/>
        </w:rPr>
        <w:t>.</w:t>
      </w:r>
    </w:p>
    <w:p w:rsidR="00225157" w:rsidRPr="00662464" w:rsidRDefault="004F788C" w:rsidP="00376864">
      <w:pPr>
        <w:pStyle w:val="WCPFC"/>
        <w:rPr>
          <w:rFonts w:cs="Times New Roman"/>
        </w:rPr>
      </w:pPr>
      <w:r w:rsidRPr="00662464">
        <w:rPr>
          <w:rFonts w:cs="Times New Roman"/>
        </w:rPr>
        <w:t>Knowles</w:t>
      </w:r>
      <w:r w:rsidR="00225157" w:rsidRPr="00662464">
        <w:rPr>
          <w:rFonts w:cs="Times New Roman"/>
        </w:rPr>
        <w:t xml:space="preserve"> </w:t>
      </w:r>
      <w:r w:rsidR="0092703F" w:rsidRPr="00662464">
        <w:rPr>
          <w:rFonts w:cs="Times New Roman"/>
        </w:rPr>
        <w:t xml:space="preserve">acknowledged that </w:t>
      </w:r>
      <w:r w:rsidR="00225157" w:rsidRPr="00662464">
        <w:rPr>
          <w:rFonts w:cs="Times New Roman"/>
        </w:rPr>
        <w:t>paucity of data</w:t>
      </w:r>
      <w:r w:rsidR="0092703F" w:rsidRPr="00662464">
        <w:rPr>
          <w:rFonts w:cs="Times New Roman"/>
        </w:rPr>
        <w:t xml:space="preserve"> was a problem in this area</w:t>
      </w:r>
      <w:r w:rsidR="0045179A" w:rsidRPr="00662464">
        <w:rPr>
          <w:rFonts w:cs="Times New Roman"/>
        </w:rPr>
        <w:t xml:space="preserve"> related to the </w:t>
      </w:r>
      <w:r w:rsidR="00225157" w:rsidRPr="00662464">
        <w:rPr>
          <w:rFonts w:cs="Times New Roman"/>
        </w:rPr>
        <w:t>level</w:t>
      </w:r>
      <w:r w:rsidR="0045179A" w:rsidRPr="00662464">
        <w:rPr>
          <w:rFonts w:cs="Times New Roman"/>
        </w:rPr>
        <w:t xml:space="preserve"> </w:t>
      </w:r>
      <w:r w:rsidR="00225157" w:rsidRPr="00662464">
        <w:rPr>
          <w:rFonts w:cs="Times New Roman"/>
        </w:rPr>
        <w:t>of observer coverage</w:t>
      </w:r>
      <w:r w:rsidR="0045179A" w:rsidRPr="00662464">
        <w:rPr>
          <w:rFonts w:cs="Times New Roman"/>
        </w:rPr>
        <w:t xml:space="preserve"> which, for m</w:t>
      </w:r>
      <w:r w:rsidR="00225157" w:rsidRPr="00662464">
        <w:rPr>
          <w:rFonts w:cs="Times New Roman"/>
        </w:rPr>
        <w:t xml:space="preserve">ost fisheries, is low. </w:t>
      </w:r>
      <w:r w:rsidR="0045179A" w:rsidRPr="00662464">
        <w:rPr>
          <w:rFonts w:cs="Times New Roman"/>
        </w:rPr>
        <w:t xml:space="preserve">This issue was discussed in </w:t>
      </w:r>
      <w:r w:rsidR="00A859FC" w:rsidRPr="00662464">
        <w:rPr>
          <w:rFonts w:cs="Times New Roman"/>
        </w:rPr>
        <w:t>SC12</w:t>
      </w:r>
      <w:r w:rsidR="0045179A" w:rsidRPr="00662464">
        <w:rPr>
          <w:rFonts w:cs="Times New Roman"/>
        </w:rPr>
        <w:t>-</w:t>
      </w:r>
      <w:r w:rsidR="005878A9" w:rsidRPr="00662464">
        <w:rPr>
          <w:rFonts w:cs="Times New Roman"/>
        </w:rPr>
        <w:t>EB-IP-07</w:t>
      </w:r>
      <w:r w:rsidR="00225157" w:rsidRPr="00662464">
        <w:rPr>
          <w:rFonts w:cs="Times New Roman"/>
        </w:rPr>
        <w:t>.</w:t>
      </w:r>
      <w:r w:rsidR="0045179A" w:rsidRPr="00662464">
        <w:rPr>
          <w:rFonts w:cs="Times New Roman"/>
        </w:rPr>
        <w:t xml:space="preserve"> Knowles advised that a </w:t>
      </w:r>
      <w:r w:rsidR="00225157" w:rsidRPr="00662464">
        <w:rPr>
          <w:rFonts w:cs="Times New Roman"/>
        </w:rPr>
        <w:t>level of 20% would be req</w:t>
      </w:r>
      <w:r w:rsidR="0045179A" w:rsidRPr="00662464">
        <w:rPr>
          <w:rFonts w:cs="Times New Roman"/>
        </w:rPr>
        <w:t>uired</w:t>
      </w:r>
      <w:r w:rsidR="00225157" w:rsidRPr="00662464">
        <w:rPr>
          <w:rFonts w:cs="Times New Roman"/>
        </w:rPr>
        <w:t xml:space="preserve"> to </w:t>
      </w:r>
      <w:r w:rsidR="0045179A" w:rsidRPr="00662464">
        <w:rPr>
          <w:rFonts w:cs="Times New Roman"/>
        </w:rPr>
        <w:t xml:space="preserve">provide </w:t>
      </w:r>
      <w:r w:rsidR="00225157" w:rsidRPr="00662464">
        <w:rPr>
          <w:rFonts w:cs="Times New Roman"/>
        </w:rPr>
        <w:t xml:space="preserve">useful information on </w:t>
      </w:r>
      <w:r w:rsidR="0045179A" w:rsidRPr="00662464">
        <w:rPr>
          <w:rFonts w:cs="Times New Roman"/>
        </w:rPr>
        <w:t>by</w:t>
      </w:r>
      <w:r w:rsidR="00225157" w:rsidRPr="00662464">
        <w:rPr>
          <w:rFonts w:cs="Times New Roman"/>
        </w:rPr>
        <w:t xml:space="preserve">catch </w:t>
      </w:r>
      <w:r w:rsidR="00195141" w:rsidRPr="00662464">
        <w:rPr>
          <w:rFonts w:cs="Times New Roman"/>
        </w:rPr>
        <w:t xml:space="preserve">numbers </w:t>
      </w:r>
      <w:r w:rsidR="00225157" w:rsidRPr="00662464">
        <w:rPr>
          <w:rFonts w:cs="Times New Roman"/>
        </w:rPr>
        <w:t>and rate</w:t>
      </w:r>
      <w:r w:rsidR="00195141" w:rsidRPr="00662464">
        <w:rPr>
          <w:rFonts w:cs="Times New Roman"/>
        </w:rPr>
        <w:t>s</w:t>
      </w:r>
      <w:r w:rsidR="00225157" w:rsidRPr="00662464">
        <w:rPr>
          <w:rFonts w:cs="Times New Roman"/>
        </w:rPr>
        <w:t xml:space="preserve">. </w:t>
      </w:r>
      <w:r w:rsidR="00195141" w:rsidRPr="00662464">
        <w:rPr>
          <w:rFonts w:cs="Times New Roman"/>
        </w:rPr>
        <w:t>T</w:t>
      </w:r>
      <w:r w:rsidR="00225157" w:rsidRPr="00662464">
        <w:rPr>
          <w:rFonts w:cs="Times New Roman"/>
        </w:rPr>
        <w:t xml:space="preserve">he </w:t>
      </w:r>
      <w:r w:rsidR="00195141" w:rsidRPr="00662464">
        <w:rPr>
          <w:rFonts w:cs="Times New Roman"/>
        </w:rPr>
        <w:t xml:space="preserve">small </w:t>
      </w:r>
      <w:r w:rsidR="00225157" w:rsidRPr="00662464">
        <w:rPr>
          <w:rFonts w:cs="Times New Roman"/>
        </w:rPr>
        <w:t xml:space="preserve">size of </w:t>
      </w:r>
      <w:r w:rsidR="00195141" w:rsidRPr="00662464">
        <w:rPr>
          <w:rFonts w:cs="Times New Roman"/>
        </w:rPr>
        <w:t xml:space="preserve">some of </w:t>
      </w:r>
      <w:r w:rsidR="00225157" w:rsidRPr="00662464">
        <w:rPr>
          <w:rFonts w:cs="Times New Roman"/>
        </w:rPr>
        <w:t>the birds</w:t>
      </w:r>
      <w:r w:rsidR="00195141" w:rsidRPr="00662464">
        <w:rPr>
          <w:rFonts w:cs="Times New Roman"/>
        </w:rPr>
        <w:t xml:space="preserve"> was another part of problem; while </w:t>
      </w:r>
      <w:r w:rsidR="00225157" w:rsidRPr="00662464">
        <w:rPr>
          <w:rFonts w:cs="Times New Roman"/>
        </w:rPr>
        <w:t xml:space="preserve">large </w:t>
      </w:r>
      <w:r w:rsidR="00195141" w:rsidRPr="00662464">
        <w:rPr>
          <w:rFonts w:cs="Times New Roman"/>
        </w:rPr>
        <w:t xml:space="preserve">birds like </w:t>
      </w:r>
      <w:r w:rsidR="00225157" w:rsidRPr="00662464">
        <w:rPr>
          <w:rFonts w:cs="Times New Roman"/>
        </w:rPr>
        <w:t>alba</w:t>
      </w:r>
      <w:r w:rsidR="00195141" w:rsidRPr="00662464">
        <w:rPr>
          <w:rFonts w:cs="Times New Roman"/>
        </w:rPr>
        <w:t>tross</w:t>
      </w:r>
      <w:r w:rsidR="00225157" w:rsidRPr="00662464">
        <w:rPr>
          <w:rFonts w:cs="Times New Roman"/>
        </w:rPr>
        <w:t xml:space="preserve"> </w:t>
      </w:r>
      <w:r w:rsidR="00195141" w:rsidRPr="00662464">
        <w:rPr>
          <w:rFonts w:cs="Times New Roman"/>
        </w:rPr>
        <w:t xml:space="preserve">were </w:t>
      </w:r>
      <w:r w:rsidR="00225157" w:rsidRPr="00662464">
        <w:rPr>
          <w:rFonts w:cs="Times New Roman"/>
        </w:rPr>
        <w:t>mo</w:t>
      </w:r>
      <w:r w:rsidR="00195141" w:rsidRPr="00662464">
        <w:rPr>
          <w:rFonts w:cs="Times New Roman"/>
        </w:rPr>
        <w:t>r</w:t>
      </w:r>
      <w:r w:rsidR="00225157" w:rsidRPr="00662464">
        <w:rPr>
          <w:rFonts w:cs="Times New Roman"/>
        </w:rPr>
        <w:t xml:space="preserve">e noticeable </w:t>
      </w:r>
      <w:r w:rsidR="00195141" w:rsidRPr="00662464">
        <w:rPr>
          <w:rFonts w:cs="Times New Roman"/>
        </w:rPr>
        <w:t xml:space="preserve">allowing for more </w:t>
      </w:r>
      <w:r w:rsidR="00225157" w:rsidRPr="00662464">
        <w:rPr>
          <w:rFonts w:cs="Times New Roman"/>
        </w:rPr>
        <w:t>band recovery</w:t>
      </w:r>
      <w:r w:rsidR="00195141" w:rsidRPr="00662464">
        <w:rPr>
          <w:rFonts w:cs="Times New Roman"/>
        </w:rPr>
        <w:t xml:space="preserve">, but smaller </w:t>
      </w:r>
      <w:r w:rsidR="00225157" w:rsidRPr="00662464">
        <w:rPr>
          <w:rFonts w:cs="Times New Roman"/>
        </w:rPr>
        <w:t xml:space="preserve">birds </w:t>
      </w:r>
      <w:r w:rsidR="00195141" w:rsidRPr="00662464">
        <w:rPr>
          <w:rFonts w:cs="Times New Roman"/>
        </w:rPr>
        <w:t xml:space="preserve">can be </w:t>
      </w:r>
      <w:r w:rsidR="00225157" w:rsidRPr="00662464">
        <w:rPr>
          <w:rFonts w:cs="Times New Roman"/>
        </w:rPr>
        <w:t>overlooked</w:t>
      </w:r>
      <w:r w:rsidR="005050D7" w:rsidRPr="00662464">
        <w:rPr>
          <w:rFonts w:cs="Times New Roman"/>
        </w:rPr>
        <w:t>. In addition, t</w:t>
      </w:r>
      <w:r w:rsidR="00094718" w:rsidRPr="00662464">
        <w:rPr>
          <w:rFonts w:cs="Times New Roman"/>
        </w:rPr>
        <w:t xml:space="preserve">he chance of </w:t>
      </w:r>
      <w:r w:rsidR="005050D7" w:rsidRPr="00662464">
        <w:rPr>
          <w:rFonts w:cs="Times New Roman"/>
        </w:rPr>
        <w:t>observing</w:t>
      </w:r>
      <w:r w:rsidR="00094718" w:rsidRPr="00662464">
        <w:rPr>
          <w:rFonts w:cs="Times New Roman"/>
        </w:rPr>
        <w:t xml:space="preserve"> the interaction is </w:t>
      </w:r>
      <w:r w:rsidR="005050D7" w:rsidRPr="00662464">
        <w:rPr>
          <w:rFonts w:cs="Times New Roman"/>
        </w:rPr>
        <w:t xml:space="preserve">extremely </w:t>
      </w:r>
      <w:r w:rsidR="00094718" w:rsidRPr="00662464">
        <w:rPr>
          <w:rFonts w:cs="Times New Roman"/>
        </w:rPr>
        <w:t>low.</w:t>
      </w:r>
    </w:p>
    <w:p w:rsidR="00094718" w:rsidRPr="00662464" w:rsidRDefault="00856F09" w:rsidP="00376864">
      <w:pPr>
        <w:pStyle w:val="WCPFC"/>
        <w:rPr>
          <w:rFonts w:cs="Times New Roman"/>
        </w:rPr>
      </w:pPr>
      <w:r w:rsidRPr="00662464">
        <w:rPr>
          <w:rFonts w:cs="Times New Roman"/>
        </w:rPr>
        <w:t xml:space="preserve">On the </w:t>
      </w:r>
      <w:r w:rsidR="00094718" w:rsidRPr="00662464">
        <w:rPr>
          <w:rFonts w:cs="Times New Roman"/>
        </w:rPr>
        <w:t xml:space="preserve">information </w:t>
      </w:r>
      <w:r w:rsidR="005050D7" w:rsidRPr="00662464">
        <w:rPr>
          <w:rFonts w:cs="Times New Roman"/>
        </w:rPr>
        <w:t xml:space="preserve">provided </w:t>
      </w:r>
      <w:r w:rsidRPr="00662464">
        <w:rPr>
          <w:rFonts w:cs="Times New Roman"/>
        </w:rPr>
        <w:t>demonstrating the spatial</w:t>
      </w:r>
      <w:r w:rsidR="00094718" w:rsidRPr="00662464">
        <w:rPr>
          <w:rFonts w:cs="Times New Roman"/>
        </w:rPr>
        <w:t xml:space="preserve"> distribution</w:t>
      </w:r>
      <w:r w:rsidRPr="00662464">
        <w:rPr>
          <w:rFonts w:cs="Times New Roman"/>
        </w:rPr>
        <w:t xml:space="preserve">, EU </w:t>
      </w:r>
      <w:r w:rsidR="00094718" w:rsidRPr="00662464">
        <w:rPr>
          <w:rFonts w:cs="Times New Roman"/>
        </w:rPr>
        <w:t>support</w:t>
      </w:r>
      <w:r w:rsidRPr="00662464">
        <w:rPr>
          <w:rFonts w:cs="Times New Roman"/>
        </w:rPr>
        <w:t>ed</w:t>
      </w:r>
      <w:r w:rsidR="00094718" w:rsidRPr="00662464">
        <w:rPr>
          <w:rFonts w:cs="Times New Roman"/>
        </w:rPr>
        <w:t xml:space="preserve"> the recommendations</w:t>
      </w:r>
      <w:r w:rsidRPr="00662464">
        <w:rPr>
          <w:rFonts w:cs="Times New Roman"/>
        </w:rPr>
        <w:t xml:space="preserve">, noting that </w:t>
      </w:r>
      <w:r w:rsidR="00094718" w:rsidRPr="00662464">
        <w:rPr>
          <w:rFonts w:cs="Times New Roman"/>
        </w:rPr>
        <w:t>if there is evi</w:t>
      </w:r>
      <w:r w:rsidRPr="00662464">
        <w:rPr>
          <w:rFonts w:cs="Times New Roman"/>
        </w:rPr>
        <w:t>dence</w:t>
      </w:r>
      <w:r w:rsidR="00094718" w:rsidRPr="00662464">
        <w:rPr>
          <w:rFonts w:cs="Times New Roman"/>
        </w:rPr>
        <w:t xml:space="preserve"> that the geog</w:t>
      </w:r>
      <w:r w:rsidRPr="00662464">
        <w:rPr>
          <w:rFonts w:cs="Times New Roman"/>
        </w:rPr>
        <w:t>raphical</w:t>
      </w:r>
      <w:r w:rsidR="00094718" w:rsidRPr="00662464">
        <w:rPr>
          <w:rFonts w:cs="Times New Roman"/>
        </w:rPr>
        <w:t xml:space="preserve"> range </w:t>
      </w:r>
      <w:r w:rsidRPr="00662464">
        <w:rPr>
          <w:rFonts w:cs="Times New Roman"/>
        </w:rPr>
        <w:t xml:space="preserve">of the seabirds </w:t>
      </w:r>
      <w:r w:rsidR="00094718" w:rsidRPr="00662464">
        <w:rPr>
          <w:rFonts w:cs="Times New Roman"/>
        </w:rPr>
        <w:t xml:space="preserve">is not fully </w:t>
      </w:r>
      <w:r w:rsidRPr="00662464">
        <w:rPr>
          <w:rFonts w:cs="Times New Roman"/>
        </w:rPr>
        <w:t xml:space="preserve">covered </w:t>
      </w:r>
      <w:r w:rsidR="00094718" w:rsidRPr="00662464">
        <w:rPr>
          <w:rFonts w:cs="Times New Roman"/>
        </w:rPr>
        <w:t xml:space="preserve">by the </w:t>
      </w:r>
      <w:r w:rsidR="00DD0501" w:rsidRPr="00662464">
        <w:rPr>
          <w:rFonts w:cs="Times New Roman"/>
        </w:rPr>
        <w:t xml:space="preserve">seabird </w:t>
      </w:r>
      <w:r w:rsidR="00094718" w:rsidRPr="00662464">
        <w:rPr>
          <w:rFonts w:cs="Times New Roman"/>
        </w:rPr>
        <w:t xml:space="preserve">CMM it makes sense to extend the </w:t>
      </w:r>
      <w:r w:rsidR="00DD0501" w:rsidRPr="00662464">
        <w:rPr>
          <w:rFonts w:cs="Times New Roman"/>
        </w:rPr>
        <w:t xml:space="preserve">CMM’s </w:t>
      </w:r>
      <w:r w:rsidR="00094718" w:rsidRPr="00662464">
        <w:rPr>
          <w:rFonts w:cs="Times New Roman"/>
        </w:rPr>
        <w:t xml:space="preserve">coverage to the </w:t>
      </w:r>
      <w:r w:rsidR="00DD0501" w:rsidRPr="00662464">
        <w:rPr>
          <w:rFonts w:cs="Times New Roman"/>
        </w:rPr>
        <w:t xml:space="preserve">actual </w:t>
      </w:r>
      <w:r w:rsidR="00094718" w:rsidRPr="00662464">
        <w:rPr>
          <w:rFonts w:cs="Times New Roman"/>
        </w:rPr>
        <w:t>distr</w:t>
      </w:r>
      <w:r w:rsidR="00DD0501" w:rsidRPr="00662464">
        <w:rPr>
          <w:rFonts w:cs="Times New Roman"/>
        </w:rPr>
        <w:t>ib</w:t>
      </w:r>
      <w:r w:rsidR="00094718" w:rsidRPr="00662464">
        <w:rPr>
          <w:rFonts w:cs="Times New Roman"/>
        </w:rPr>
        <w:t>ution of these species.</w:t>
      </w:r>
    </w:p>
    <w:p w:rsidR="00094718" w:rsidRPr="00662464" w:rsidRDefault="00DD0501" w:rsidP="00376864">
      <w:pPr>
        <w:pStyle w:val="WCPFC"/>
        <w:rPr>
          <w:rFonts w:cs="Times New Roman"/>
        </w:rPr>
      </w:pPr>
      <w:r w:rsidRPr="00662464">
        <w:rPr>
          <w:rFonts w:cs="Times New Roman"/>
        </w:rPr>
        <w:t xml:space="preserve">On considering </w:t>
      </w:r>
      <w:r w:rsidR="00B17036" w:rsidRPr="00662464">
        <w:rPr>
          <w:rFonts w:cs="Times New Roman"/>
        </w:rPr>
        <w:t xml:space="preserve">the wording of the recommendations, </w:t>
      </w:r>
      <w:r w:rsidR="00094718" w:rsidRPr="00662464">
        <w:rPr>
          <w:rFonts w:cs="Times New Roman"/>
        </w:rPr>
        <w:t>Japan</w:t>
      </w:r>
      <w:r w:rsidR="00B17036" w:rsidRPr="00662464">
        <w:rPr>
          <w:rFonts w:cs="Times New Roman"/>
        </w:rPr>
        <w:t xml:space="preserve"> noted that not all of the seabirds </w:t>
      </w:r>
      <w:r w:rsidR="001D1B88" w:rsidRPr="00662464">
        <w:rPr>
          <w:rFonts w:cs="Times New Roman"/>
        </w:rPr>
        <w:t>i</w:t>
      </w:r>
      <w:r w:rsidR="00B17036" w:rsidRPr="00662464">
        <w:rPr>
          <w:rFonts w:cs="Times New Roman"/>
        </w:rPr>
        <w:t xml:space="preserve">n the paper </w:t>
      </w:r>
      <w:r w:rsidR="009E2261" w:rsidRPr="00662464">
        <w:rPr>
          <w:rFonts w:cs="Times New Roman"/>
        </w:rPr>
        <w:t xml:space="preserve">are ranked </w:t>
      </w:r>
      <w:r w:rsidR="00B17036" w:rsidRPr="00662464">
        <w:rPr>
          <w:rFonts w:cs="Times New Roman"/>
        </w:rPr>
        <w:t xml:space="preserve">by </w:t>
      </w:r>
      <w:r w:rsidR="001B5A12" w:rsidRPr="00662464">
        <w:rPr>
          <w:rFonts w:cs="Times New Roman"/>
        </w:rPr>
        <w:t>IUCN</w:t>
      </w:r>
      <w:r w:rsidR="00B17036" w:rsidRPr="00662464">
        <w:rPr>
          <w:rFonts w:cs="Times New Roman"/>
        </w:rPr>
        <w:t xml:space="preserve"> </w:t>
      </w:r>
      <w:r w:rsidR="009E2261" w:rsidRPr="00662464">
        <w:rPr>
          <w:rFonts w:cs="Times New Roman"/>
        </w:rPr>
        <w:t xml:space="preserve">as threatened so </w:t>
      </w:r>
      <w:r w:rsidR="001D1B88" w:rsidRPr="00662464">
        <w:rPr>
          <w:rFonts w:cs="Times New Roman"/>
        </w:rPr>
        <w:t>care should be taken with using that word in the recommendations</w:t>
      </w:r>
      <w:r w:rsidR="009E2261" w:rsidRPr="00662464">
        <w:rPr>
          <w:rFonts w:cs="Times New Roman"/>
        </w:rPr>
        <w:t xml:space="preserve">. </w:t>
      </w:r>
      <w:r w:rsidR="001D1B88" w:rsidRPr="00662464">
        <w:rPr>
          <w:rFonts w:cs="Times New Roman"/>
        </w:rPr>
        <w:t xml:space="preserve">Japan </w:t>
      </w:r>
      <w:r w:rsidRPr="00662464">
        <w:rPr>
          <w:rFonts w:cs="Times New Roman"/>
        </w:rPr>
        <w:t>observed</w:t>
      </w:r>
      <w:r w:rsidR="00B17036" w:rsidRPr="00662464">
        <w:rPr>
          <w:rFonts w:cs="Times New Roman"/>
        </w:rPr>
        <w:t xml:space="preserve"> that </w:t>
      </w:r>
      <w:r w:rsidR="001D1B88" w:rsidRPr="00662464">
        <w:rPr>
          <w:rFonts w:cs="Times New Roman"/>
        </w:rPr>
        <w:t xml:space="preserve">seabirds </w:t>
      </w:r>
      <w:r w:rsidR="009E2261" w:rsidRPr="00662464">
        <w:rPr>
          <w:rFonts w:cs="Times New Roman"/>
        </w:rPr>
        <w:t>are at risk from fisheries bycatch</w:t>
      </w:r>
      <w:r w:rsidR="00B17036" w:rsidRPr="00662464">
        <w:rPr>
          <w:rFonts w:cs="Times New Roman"/>
        </w:rPr>
        <w:t>,</w:t>
      </w:r>
      <w:r w:rsidR="009E2261" w:rsidRPr="00662464">
        <w:rPr>
          <w:rFonts w:cs="Times New Roman"/>
        </w:rPr>
        <w:t xml:space="preserve"> but</w:t>
      </w:r>
      <w:r w:rsidR="00B17036" w:rsidRPr="00662464">
        <w:rPr>
          <w:rFonts w:cs="Times New Roman"/>
        </w:rPr>
        <w:t xml:space="preserve"> </w:t>
      </w:r>
      <w:r w:rsidR="00CD34AA" w:rsidRPr="00662464">
        <w:rPr>
          <w:rFonts w:cs="Times New Roman"/>
        </w:rPr>
        <w:t xml:space="preserve">not </w:t>
      </w:r>
      <w:r w:rsidRPr="00662464">
        <w:rPr>
          <w:rFonts w:cs="Times New Roman"/>
        </w:rPr>
        <w:t xml:space="preserve">so much </w:t>
      </w:r>
      <w:r w:rsidR="009E2261" w:rsidRPr="00662464">
        <w:rPr>
          <w:rFonts w:cs="Times New Roman"/>
        </w:rPr>
        <w:t xml:space="preserve">from WCPFC fisheries. </w:t>
      </w:r>
      <w:r w:rsidRPr="00662464">
        <w:rPr>
          <w:rFonts w:cs="Times New Roman"/>
        </w:rPr>
        <w:t xml:space="preserve">Japan also cautioned against the suggested recommendation language of </w:t>
      </w:r>
      <w:r w:rsidR="009E2261" w:rsidRPr="00662464">
        <w:rPr>
          <w:rFonts w:cs="Times New Roman"/>
        </w:rPr>
        <w:t xml:space="preserve">“will enhance” </w:t>
      </w:r>
      <w:r w:rsidRPr="00662464">
        <w:rPr>
          <w:rFonts w:cs="Times New Roman"/>
        </w:rPr>
        <w:t>as that could not be said for sure</w:t>
      </w:r>
      <w:r w:rsidR="009E2261" w:rsidRPr="00662464">
        <w:rPr>
          <w:rFonts w:cs="Times New Roman"/>
        </w:rPr>
        <w:t xml:space="preserve">. </w:t>
      </w:r>
    </w:p>
    <w:p w:rsidR="00E95F69" w:rsidRPr="00662464" w:rsidRDefault="00E95F69" w:rsidP="00376864">
      <w:pPr>
        <w:pStyle w:val="WCPFC"/>
        <w:rPr>
          <w:rFonts w:cs="Times New Roman"/>
        </w:rPr>
      </w:pPr>
      <w:r w:rsidRPr="00662464">
        <w:rPr>
          <w:rFonts w:cs="Times New Roman"/>
        </w:rPr>
        <w:t>FFA members noted that NZ breeding seabird species are identified as being at the highest risk from fisheries bycatch and these seabirds are foraging well in into tropical regions north of 30</w:t>
      </w:r>
      <w:r w:rsidR="001D0A3E" w:rsidRPr="00662464">
        <w:rPr>
          <w:rFonts w:cs="Times New Roman"/>
        </w:rPr>
        <w:t>°</w:t>
      </w:r>
      <w:r w:rsidRPr="00662464">
        <w:rPr>
          <w:rFonts w:cs="Times New Roman"/>
        </w:rPr>
        <w:t xml:space="preserve">S of the WCPO. These CCMs also noted that tracking data in the paper clearly shows the spatial use of </w:t>
      </w:r>
      <w:r w:rsidR="001D0A3E" w:rsidRPr="00662464">
        <w:rPr>
          <w:rFonts w:cs="Times New Roman"/>
        </w:rPr>
        <w:t>waters for foraging north of 30°</w:t>
      </w:r>
      <w:r w:rsidRPr="00662464">
        <w:rPr>
          <w:rFonts w:cs="Times New Roman"/>
        </w:rPr>
        <w:t xml:space="preserve">S, and these birds are therefore facing risk of becoming bycatch from longline fishing activity in these waters. FFA members further noted that trials and results show the new hook pod is highly effective at reducing seabird bycatch and does not have a negative impact on target catch rates. These CCMs commented that tracking data in the </w:t>
      </w:r>
      <w:r w:rsidR="00DB1316" w:rsidRPr="00662464">
        <w:rPr>
          <w:rFonts w:cs="Times New Roman"/>
        </w:rPr>
        <w:t>SC12</w:t>
      </w:r>
      <w:r w:rsidR="00DB1316" w:rsidRPr="00662464">
        <w:rPr>
          <w:rFonts w:cs="Times New Roman" w:hint="eastAsia"/>
          <w:lang w:eastAsia="ko-KR"/>
        </w:rPr>
        <w:t>-</w:t>
      </w:r>
      <w:r w:rsidRPr="00662464">
        <w:rPr>
          <w:rFonts w:cs="Times New Roman"/>
        </w:rPr>
        <w:t>EB-WP-09 clearly shows the overall distribution of birds during foraging in areas north of 30°S. FFA Members consider there is sufficient evidence to su</w:t>
      </w:r>
      <w:r w:rsidR="001D0A3E" w:rsidRPr="00662464">
        <w:rPr>
          <w:rFonts w:cs="Times New Roman"/>
        </w:rPr>
        <w:t>pport shifting the line from 30°S to 25°</w:t>
      </w:r>
      <w:r w:rsidRPr="00662464">
        <w:rPr>
          <w:rFonts w:cs="Times New Roman"/>
        </w:rPr>
        <w:t>S, although that excludes EEZs. Chair, FFA members encourage the SC to advice the Commission appropriately in light of this new information.</w:t>
      </w:r>
    </w:p>
    <w:p w:rsidR="006E75B8" w:rsidRPr="00662464" w:rsidRDefault="00DD0501" w:rsidP="00376864">
      <w:pPr>
        <w:pStyle w:val="WCPFC"/>
        <w:rPr>
          <w:rFonts w:cs="Times New Roman"/>
        </w:rPr>
      </w:pPr>
      <w:r w:rsidRPr="00662464">
        <w:rPr>
          <w:rFonts w:cs="Times New Roman"/>
        </w:rPr>
        <w:t xml:space="preserve">In response to a question from one CCM about </w:t>
      </w:r>
      <w:r w:rsidR="006E75B8" w:rsidRPr="00662464">
        <w:rPr>
          <w:rFonts w:cs="Times New Roman"/>
        </w:rPr>
        <w:t xml:space="preserve">whether </w:t>
      </w:r>
      <w:r w:rsidR="001B5A12" w:rsidRPr="00662464">
        <w:rPr>
          <w:rFonts w:cs="Times New Roman"/>
        </w:rPr>
        <w:t>Campbell alba</w:t>
      </w:r>
      <w:r w:rsidR="006E75B8" w:rsidRPr="00662464">
        <w:rPr>
          <w:rFonts w:cs="Times New Roman"/>
        </w:rPr>
        <w:t>tross</w:t>
      </w:r>
      <w:r w:rsidR="001B5A12" w:rsidRPr="00662464">
        <w:rPr>
          <w:rFonts w:cs="Times New Roman"/>
        </w:rPr>
        <w:t xml:space="preserve"> </w:t>
      </w:r>
      <w:r w:rsidR="006E75B8" w:rsidRPr="00662464">
        <w:rPr>
          <w:rFonts w:cs="Times New Roman"/>
        </w:rPr>
        <w:t xml:space="preserve">are found in the </w:t>
      </w:r>
      <w:r w:rsidR="001B5A12" w:rsidRPr="00662464">
        <w:rPr>
          <w:rFonts w:cs="Times New Roman"/>
        </w:rPr>
        <w:t>tropical area</w:t>
      </w:r>
      <w:r w:rsidRPr="00662464">
        <w:rPr>
          <w:rFonts w:cs="Times New Roman"/>
        </w:rPr>
        <w:t>, A</w:t>
      </w:r>
      <w:r w:rsidR="007D7CA7" w:rsidRPr="00662464">
        <w:rPr>
          <w:rFonts w:cs="Times New Roman"/>
        </w:rPr>
        <w:t>CAP noted that the Campbell albatross can go further north of 10-15</w:t>
      </w:r>
      <w:r w:rsidR="00122529" w:rsidRPr="00662464">
        <w:rPr>
          <w:rFonts w:cs="Times New Roman"/>
        </w:rPr>
        <w:t>°</w:t>
      </w:r>
      <w:r w:rsidR="007D7CA7" w:rsidRPr="00662464">
        <w:rPr>
          <w:rFonts w:cs="Times New Roman"/>
        </w:rPr>
        <w:t>S, and that is not the only albatross species ranging in tropical waters. ACAP observed that other threatened species range in the area between 25-30S in addition to the species presented by New Zealand, for example the Wandering albatross (Vulnerable) and the Indian yellow-nosed albatross (Endangered)</w:t>
      </w:r>
      <w:r w:rsidR="006E75B8" w:rsidRPr="00662464">
        <w:rPr>
          <w:rFonts w:cs="Times New Roman"/>
        </w:rPr>
        <w:t xml:space="preserve">. </w:t>
      </w:r>
    </w:p>
    <w:p w:rsidR="001B5A12" w:rsidRPr="00662464" w:rsidRDefault="001B5A12" w:rsidP="00376864">
      <w:pPr>
        <w:pStyle w:val="WCPFC"/>
        <w:rPr>
          <w:rFonts w:cs="Times New Roman"/>
        </w:rPr>
      </w:pPr>
      <w:r w:rsidRPr="00662464">
        <w:rPr>
          <w:rFonts w:cs="Times New Roman"/>
        </w:rPr>
        <w:lastRenderedPageBreak/>
        <w:t xml:space="preserve">Chinese Taipei </w:t>
      </w:r>
      <w:r w:rsidR="00E5512E" w:rsidRPr="00662464">
        <w:rPr>
          <w:rFonts w:cs="Times New Roman"/>
        </w:rPr>
        <w:t>considered that because seabirds are distributed through the whole area, there should be no seabird mitigation exemption.</w:t>
      </w:r>
    </w:p>
    <w:p w:rsidR="001B5A12" w:rsidRPr="00662464" w:rsidRDefault="001B5A12" w:rsidP="00376864">
      <w:pPr>
        <w:pStyle w:val="WCPFC"/>
        <w:rPr>
          <w:rFonts w:cs="Times New Roman"/>
        </w:rPr>
      </w:pPr>
      <w:r w:rsidRPr="00662464">
        <w:rPr>
          <w:rFonts w:cs="Times New Roman"/>
        </w:rPr>
        <w:t xml:space="preserve">EU </w:t>
      </w:r>
      <w:r w:rsidR="00A22028" w:rsidRPr="00662464">
        <w:rPr>
          <w:rFonts w:cs="Times New Roman"/>
        </w:rPr>
        <w:t>observed that o</w:t>
      </w:r>
      <w:r w:rsidRPr="00662464">
        <w:rPr>
          <w:rFonts w:cs="Times New Roman"/>
        </w:rPr>
        <w:t xml:space="preserve">ther RFMOs set </w:t>
      </w:r>
      <w:r w:rsidR="00A22028" w:rsidRPr="00662464">
        <w:rPr>
          <w:rFonts w:cs="Times New Roman"/>
        </w:rPr>
        <w:t xml:space="preserve">the </w:t>
      </w:r>
      <w:r w:rsidRPr="00662464">
        <w:rPr>
          <w:rFonts w:cs="Times New Roman"/>
        </w:rPr>
        <w:t>boundary at 25</w:t>
      </w:r>
      <w:r w:rsidR="00122529" w:rsidRPr="00662464">
        <w:rPr>
          <w:rFonts w:cs="Times New Roman"/>
        </w:rPr>
        <w:t>°</w:t>
      </w:r>
      <w:r w:rsidRPr="00662464">
        <w:rPr>
          <w:rFonts w:cs="Times New Roman"/>
        </w:rPr>
        <w:t xml:space="preserve">S. </w:t>
      </w:r>
      <w:r w:rsidR="00A22028" w:rsidRPr="00662464">
        <w:rPr>
          <w:rFonts w:cs="Times New Roman"/>
        </w:rPr>
        <w:t xml:space="preserve">As there are other WCPFC </w:t>
      </w:r>
      <w:r w:rsidRPr="00662464">
        <w:rPr>
          <w:rFonts w:cs="Times New Roman"/>
        </w:rPr>
        <w:t xml:space="preserve">CCMs </w:t>
      </w:r>
      <w:r w:rsidR="00A22028" w:rsidRPr="00662464">
        <w:rPr>
          <w:rFonts w:cs="Times New Roman"/>
        </w:rPr>
        <w:t xml:space="preserve">which are members of </w:t>
      </w:r>
      <w:r w:rsidRPr="00662464">
        <w:rPr>
          <w:rFonts w:cs="Times New Roman"/>
        </w:rPr>
        <w:t>these RFMOs</w:t>
      </w:r>
      <w:r w:rsidR="00A22028" w:rsidRPr="00662464">
        <w:rPr>
          <w:rFonts w:cs="Times New Roman"/>
        </w:rPr>
        <w:t>, t</w:t>
      </w:r>
      <w:r w:rsidRPr="00662464">
        <w:rPr>
          <w:rFonts w:cs="Times New Roman"/>
        </w:rPr>
        <w:t xml:space="preserve">hey </w:t>
      </w:r>
      <w:r w:rsidR="00A22028" w:rsidRPr="00662464">
        <w:rPr>
          <w:rFonts w:cs="Times New Roman"/>
        </w:rPr>
        <w:t xml:space="preserve">appear to </w:t>
      </w:r>
      <w:r w:rsidRPr="00662464">
        <w:rPr>
          <w:rFonts w:cs="Times New Roman"/>
        </w:rPr>
        <w:t>accept there is this threat</w:t>
      </w:r>
      <w:r w:rsidR="00A22028" w:rsidRPr="00662464">
        <w:rPr>
          <w:rFonts w:cs="Times New Roman"/>
        </w:rPr>
        <w:t xml:space="preserve"> in these areas</w:t>
      </w:r>
      <w:r w:rsidRPr="00662464">
        <w:rPr>
          <w:rFonts w:cs="Times New Roman"/>
        </w:rPr>
        <w:t>.</w:t>
      </w:r>
    </w:p>
    <w:p w:rsidR="00894917" w:rsidRPr="007B11A4" w:rsidRDefault="007B11A4" w:rsidP="00376864">
      <w:pPr>
        <w:pStyle w:val="WCPFC"/>
        <w:rPr>
          <w:rFonts w:cs="Times New Roman"/>
        </w:rPr>
      </w:pPr>
      <w:r w:rsidRPr="00D66A93">
        <w:rPr>
          <w:rFonts w:cs="Times New Roman"/>
        </w:rPr>
        <w:t>In response to EU's comment, Japan noted that strengthened seabird bycatch mitigation measures are not applied in the IATTC convention area south of 25</w:t>
      </w:r>
      <w:r>
        <w:rPr>
          <w:rFonts w:cs="Times New Roman"/>
        </w:rPr>
        <w:t>º</w:t>
      </w:r>
      <w:r w:rsidRPr="00D66A93">
        <w:rPr>
          <w:rFonts w:cs="Times New Roman"/>
        </w:rPr>
        <w:t>S or 30</w:t>
      </w:r>
      <w:r>
        <w:rPr>
          <w:rFonts w:cs="Times New Roman"/>
        </w:rPr>
        <w:t>º</w:t>
      </w:r>
      <w:r w:rsidRPr="00D66A93">
        <w:rPr>
          <w:rFonts w:cs="Times New Roman"/>
        </w:rPr>
        <w:t>S.</w:t>
      </w:r>
    </w:p>
    <w:p w:rsidR="00894917" w:rsidRPr="00662464" w:rsidRDefault="00E6039A" w:rsidP="00376864">
      <w:pPr>
        <w:pStyle w:val="WCPFC"/>
        <w:rPr>
          <w:rFonts w:cs="Times New Roman"/>
        </w:rPr>
      </w:pPr>
      <w:r w:rsidRPr="00662464">
        <w:rPr>
          <w:rFonts w:cs="Times New Roman"/>
        </w:rPr>
        <w:t xml:space="preserve">PNG noted </w:t>
      </w:r>
      <w:r w:rsidR="003F5A10" w:rsidRPr="00662464">
        <w:rPr>
          <w:rFonts w:cs="Times New Roman"/>
        </w:rPr>
        <w:t xml:space="preserve">the theme of </w:t>
      </w:r>
      <w:r w:rsidRPr="00662464">
        <w:rPr>
          <w:rFonts w:cs="Times New Roman"/>
        </w:rPr>
        <w:t>paucity of data</w:t>
      </w:r>
      <w:r w:rsidR="00A22028" w:rsidRPr="00662464">
        <w:rPr>
          <w:rFonts w:cs="Times New Roman"/>
        </w:rPr>
        <w:t xml:space="preserve"> and that t</w:t>
      </w:r>
      <w:r w:rsidRPr="00662464">
        <w:rPr>
          <w:rFonts w:cs="Times New Roman"/>
        </w:rPr>
        <w:t>he t</w:t>
      </w:r>
      <w:r w:rsidR="00A22028" w:rsidRPr="00662464">
        <w:rPr>
          <w:rFonts w:cs="Times New Roman"/>
        </w:rPr>
        <w:t>r</w:t>
      </w:r>
      <w:r w:rsidRPr="00662464">
        <w:rPr>
          <w:rFonts w:cs="Times New Roman"/>
        </w:rPr>
        <w:t xml:space="preserve">acking work </w:t>
      </w:r>
      <w:r w:rsidR="00A22028" w:rsidRPr="00662464">
        <w:rPr>
          <w:rFonts w:cs="Times New Roman"/>
        </w:rPr>
        <w:t xml:space="preserve">does not </w:t>
      </w:r>
      <w:r w:rsidRPr="00662464">
        <w:rPr>
          <w:rFonts w:cs="Times New Roman"/>
        </w:rPr>
        <w:t xml:space="preserve">add much </w:t>
      </w:r>
      <w:r w:rsidR="00A22028" w:rsidRPr="00662464">
        <w:rPr>
          <w:rFonts w:cs="Times New Roman"/>
        </w:rPr>
        <w:t xml:space="preserve">to the data. This CCM suggested that </w:t>
      </w:r>
      <w:r w:rsidRPr="00662464">
        <w:rPr>
          <w:rFonts w:cs="Times New Roman"/>
        </w:rPr>
        <w:t xml:space="preserve">if </w:t>
      </w:r>
      <w:r w:rsidR="0072015D" w:rsidRPr="00662464">
        <w:rPr>
          <w:rFonts w:cs="Times New Roman"/>
        </w:rPr>
        <w:t xml:space="preserve">the intention is </w:t>
      </w:r>
      <w:r w:rsidR="00A22028" w:rsidRPr="00662464">
        <w:rPr>
          <w:rFonts w:cs="Times New Roman"/>
        </w:rPr>
        <w:t>to forwa</w:t>
      </w:r>
      <w:r w:rsidR="0072015D" w:rsidRPr="00662464">
        <w:rPr>
          <w:rFonts w:cs="Times New Roman"/>
        </w:rPr>
        <w:t xml:space="preserve">rd this issue </w:t>
      </w:r>
      <w:r w:rsidR="00A22028" w:rsidRPr="00662464">
        <w:rPr>
          <w:rFonts w:cs="Times New Roman"/>
        </w:rPr>
        <w:t xml:space="preserve">to </w:t>
      </w:r>
      <w:r w:rsidRPr="00662464">
        <w:rPr>
          <w:rFonts w:cs="Times New Roman"/>
        </w:rPr>
        <w:t>TCC</w:t>
      </w:r>
      <w:r w:rsidR="0072015D" w:rsidRPr="00662464">
        <w:rPr>
          <w:rFonts w:cs="Times New Roman"/>
        </w:rPr>
        <w:t>,</w:t>
      </w:r>
      <w:r w:rsidRPr="00662464">
        <w:rPr>
          <w:rFonts w:cs="Times New Roman"/>
        </w:rPr>
        <w:t xml:space="preserve"> </w:t>
      </w:r>
      <w:r w:rsidR="0072015D" w:rsidRPr="00662464">
        <w:rPr>
          <w:rFonts w:cs="Times New Roman"/>
        </w:rPr>
        <w:t>furth</w:t>
      </w:r>
      <w:r w:rsidR="00A22028" w:rsidRPr="00662464">
        <w:rPr>
          <w:rFonts w:cs="Times New Roman"/>
        </w:rPr>
        <w:t>er</w:t>
      </w:r>
      <w:r w:rsidRPr="00662464">
        <w:rPr>
          <w:rFonts w:cs="Times New Roman"/>
        </w:rPr>
        <w:t xml:space="preserve"> elab</w:t>
      </w:r>
      <w:r w:rsidR="00A22028" w:rsidRPr="00662464">
        <w:rPr>
          <w:rFonts w:cs="Times New Roman"/>
        </w:rPr>
        <w:t>oration</w:t>
      </w:r>
      <w:r w:rsidRPr="00662464">
        <w:rPr>
          <w:rFonts w:cs="Times New Roman"/>
        </w:rPr>
        <w:t xml:space="preserve"> of the risk matrix</w:t>
      </w:r>
      <w:r w:rsidR="0072015D" w:rsidRPr="00662464">
        <w:rPr>
          <w:rFonts w:cs="Times New Roman"/>
        </w:rPr>
        <w:t xml:space="preserve">, </w:t>
      </w:r>
      <w:r w:rsidRPr="00662464">
        <w:rPr>
          <w:rFonts w:cs="Times New Roman"/>
        </w:rPr>
        <w:t>susceptibility ratio</w:t>
      </w:r>
      <w:r w:rsidR="00A22028" w:rsidRPr="00662464">
        <w:rPr>
          <w:rFonts w:cs="Times New Roman"/>
        </w:rPr>
        <w:t xml:space="preserve">s, </w:t>
      </w:r>
      <w:r w:rsidR="0072015D" w:rsidRPr="00662464">
        <w:rPr>
          <w:rFonts w:cs="Times New Roman"/>
        </w:rPr>
        <w:t xml:space="preserve">and the </w:t>
      </w:r>
      <w:r w:rsidRPr="00662464">
        <w:rPr>
          <w:rFonts w:cs="Times New Roman"/>
        </w:rPr>
        <w:t>coverage needed for observer</w:t>
      </w:r>
      <w:r w:rsidR="00A22028" w:rsidRPr="00662464">
        <w:rPr>
          <w:rFonts w:cs="Times New Roman"/>
        </w:rPr>
        <w:t>s</w:t>
      </w:r>
      <w:r w:rsidRPr="00662464">
        <w:rPr>
          <w:rFonts w:cs="Times New Roman"/>
        </w:rPr>
        <w:t xml:space="preserve"> to </w:t>
      </w:r>
      <w:r w:rsidR="00A22028" w:rsidRPr="00662464">
        <w:rPr>
          <w:rFonts w:cs="Times New Roman"/>
        </w:rPr>
        <w:t>improve</w:t>
      </w:r>
      <w:r w:rsidRPr="00662464">
        <w:rPr>
          <w:rFonts w:cs="Times New Roman"/>
        </w:rPr>
        <w:t xml:space="preserve"> the data</w:t>
      </w:r>
      <w:r w:rsidR="0072015D" w:rsidRPr="00662464">
        <w:rPr>
          <w:rFonts w:cs="Times New Roman"/>
        </w:rPr>
        <w:t xml:space="preserve"> </w:t>
      </w:r>
      <w:r w:rsidR="00A22028" w:rsidRPr="00662464">
        <w:rPr>
          <w:rFonts w:cs="Times New Roman"/>
        </w:rPr>
        <w:t>would be useful</w:t>
      </w:r>
      <w:r w:rsidRPr="00662464">
        <w:rPr>
          <w:rFonts w:cs="Times New Roman"/>
        </w:rPr>
        <w:t>.</w:t>
      </w:r>
    </w:p>
    <w:p w:rsidR="00E6039A" w:rsidRPr="00662464" w:rsidRDefault="00A879A0" w:rsidP="00376864">
      <w:pPr>
        <w:pStyle w:val="WCPFC"/>
        <w:rPr>
          <w:rFonts w:cs="Times New Roman"/>
        </w:rPr>
      </w:pPr>
      <w:r w:rsidRPr="00662464">
        <w:rPr>
          <w:rFonts w:cs="Times New Roman"/>
        </w:rPr>
        <w:t xml:space="preserve">BirdLife </w:t>
      </w:r>
      <w:r w:rsidR="005C77E8" w:rsidRPr="00662464">
        <w:rPr>
          <w:rFonts w:cs="Times New Roman"/>
        </w:rPr>
        <w:t xml:space="preserve">International </w:t>
      </w:r>
      <w:r w:rsidRPr="00662464">
        <w:rPr>
          <w:rFonts w:cs="Times New Roman"/>
        </w:rPr>
        <w:t>congratulate</w:t>
      </w:r>
      <w:r w:rsidR="00EF2A95" w:rsidRPr="00662464">
        <w:rPr>
          <w:rFonts w:cs="Times New Roman"/>
        </w:rPr>
        <w:t xml:space="preserve">d New Zealand </w:t>
      </w:r>
      <w:r w:rsidRPr="00662464">
        <w:rPr>
          <w:rFonts w:cs="Times New Roman"/>
        </w:rPr>
        <w:t>for providing more information on the risk to vulnerable seabirds between 20</w:t>
      </w:r>
      <w:r w:rsidR="00EF2A95" w:rsidRPr="00662464">
        <w:rPr>
          <w:rFonts w:cs="Times New Roman"/>
        </w:rPr>
        <w:t>°</w:t>
      </w:r>
      <w:r w:rsidR="00604974" w:rsidRPr="00662464">
        <w:rPr>
          <w:rFonts w:cs="Times New Roman"/>
        </w:rPr>
        <w:t>-</w:t>
      </w:r>
      <w:r w:rsidRPr="00662464">
        <w:rPr>
          <w:rFonts w:cs="Times New Roman"/>
        </w:rPr>
        <w:t>30</w:t>
      </w:r>
      <w:r w:rsidR="00604974" w:rsidRPr="00662464">
        <w:rPr>
          <w:rFonts w:cs="Times New Roman"/>
        </w:rPr>
        <w:t>°S. It was noted that b</w:t>
      </w:r>
      <w:r w:rsidRPr="00662464">
        <w:rPr>
          <w:rFonts w:cs="Times New Roman"/>
        </w:rPr>
        <w:t>and recoveries from bycaught birds are especially valuable as banding rates for most species are extremely low so recoveries are also likely to be very low</w:t>
      </w:r>
      <w:r w:rsidR="00604974" w:rsidRPr="00662464">
        <w:rPr>
          <w:rFonts w:cs="Times New Roman"/>
        </w:rPr>
        <w:t xml:space="preserve">; that </w:t>
      </w:r>
      <w:r w:rsidRPr="00662464">
        <w:rPr>
          <w:rFonts w:cs="Times New Roman"/>
        </w:rPr>
        <w:t xml:space="preserve">any </w:t>
      </w:r>
      <w:r w:rsidR="00604974" w:rsidRPr="00662464">
        <w:rPr>
          <w:rFonts w:cs="Times New Roman"/>
        </w:rPr>
        <w:t xml:space="preserve">bands </w:t>
      </w:r>
      <w:r w:rsidRPr="00662464">
        <w:rPr>
          <w:rFonts w:cs="Times New Roman"/>
        </w:rPr>
        <w:t>are recovered from this region is significant and supports the</w:t>
      </w:r>
      <w:r w:rsidR="00604974" w:rsidRPr="00662464">
        <w:rPr>
          <w:rFonts w:cs="Times New Roman"/>
        </w:rPr>
        <w:t>se species’</w:t>
      </w:r>
      <w:r w:rsidRPr="00662464">
        <w:rPr>
          <w:rFonts w:cs="Times New Roman"/>
        </w:rPr>
        <w:t xml:space="preserve"> distribution information and their risk from bycatch. </w:t>
      </w:r>
      <w:r w:rsidR="005C77E8" w:rsidRPr="00662464">
        <w:rPr>
          <w:rFonts w:cs="Times New Roman"/>
        </w:rPr>
        <w:t xml:space="preserve">BirdLife International noted that lower </w:t>
      </w:r>
      <w:r w:rsidRPr="00662464">
        <w:rPr>
          <w:rFonts w:cs="Times New Roman"/>
        </w:rPr>
        <w:t>reported bycatch rates within the 25</w:t>
      </w:r>
      <w:r w:rsidR="00604974" w:rsidRPr="00662464">
        <w:rPr>
          <w:rFonts w:cs="Times New Roman"/>
        </w:rPr>
        <w:t>°</w:t>
      </w:r>
      <w:r w:rsidRPr="00662464">
        <w:rPr>
          <w:rFonts w:cs="Times New Roman"/>
        </w:rPr>
        <w:t>-30</w:t>
      </w:r>
      <w:r w:rsidR="00604974" w:rsidRPr="00662464">
        <w:rPr>
          <w:rFonts w:cs="Times New Roman"/>
        </w:rPr>
        <w:t>°</w:t>
      </w:r>
      <w:r w:rsidRPr="00662464">
        <w:rPr>
          <w:rFonts w:cs="Times New Roman"/>
        </w:rPr>
        <w:t>S region are not a true indication of risk as observer coverage is very low</w:t>
      </w:r>
      <w:r w:rsidR="005C77E8" w:rsidRPr="00662464">
        <w:rPr>
          <w:rFonts w:cs="Times New Roman"/>
        </w:rPr>
        <w:t>, and emphasised that t</w:t>
      </w:r>
      <w:r w:rsidRPr="00662464">
        <w:rPr>
          <w:rFonts w:cs="Times New Roman"/>
        </w:rPr>
        <w:t>he clear evidence of distribution for these vulnerable species extending up to and beyond 25</w:t>
      </w:r>
      <w:r w:rsidR="005C77E8" w:rsidRPr="00662464">
        <w:rPr>
          <w:rFonts w:cs="Times New Roman"/>
        </w:rPr>
        <w:t>°</w:t>
      </w:r>
      <w:r w:rsidRPr="00662464">
        <w:rPr>
          <w:rFonts w:cs="Times New Roman"/>
        </w:rPr>
        <w:t>S</w:t>
      </w:r>
      <w:r w:rsidR="005C77E8" w:rsidRPr="00662464">
        <w:rPr>
          <w:rFonts w:cs="Times New Roman"/>
        </w:rPr>
        <w:t>,</w:t>
      </w:r>
      <w:r w:rsidRPr="00662464">
        <w:rPr>
          <w:rFonts w:cs="Times New Roman"/>
        </w:rPr>
        <w:t xml:space="preserve"> and the relatively high effort in this area</w:t>
      </w:r>
      <w:r w:rsidR="005C77E8" w:rsidRPr="00662464">
        <w:rPr>
          <w:rFonts w:cs="Times New Roman"/>
        </w:rPr>
        <w:t>,</w:t>
      </w:r>
      <w:r w:rsidRPr="00662464">
        <w:rPr>
          <w:rFonts w:cs="Times New Roman"/>
        </w:rPr>
        <w:t xml:space="preserve"> strongly supports the need to move the boundary for mitigation use to 25</w:t>
      </w:r>
      <w:r w:rsidR="005C77E8" w:rsidRPr="00662464">
        <w:rPr>
          <w:rFonts w:cs="Times New Roman"/>
        </w:rPr>
        <w:t>°</w:t>
      </w:r>
      <w:r w:rsidRPr="00662464">
        <w:rPr>
          <w:rFonts w:cs="Times New Roman"/>
        </w:rPr>
        <w:t>S</w:t>
      </w:r>
      <w:r w:rsidR="00A636D5" w:rsidRPr="00662464">
        <w:rPr>
          <w:rFonts w:cs="Times New Roman"/>
        </w:rPr>
        <w:t>.</w:t>
      </w:r>
    </w:p>
    <w:p w:rsidR="00D25908" w:rsidRPr="00662464" w:rsidRDefault="0072015D" w:rsidP="00376864">
      <w:pPr>
        <w:pStyle w:val="WCPFC"/>
        <w:rPr>
          <w:rFonts w:cs="Times New Roman"/>
        </w:rPr>
      </w:pPr>
      <w:r w:rsidRPr="00662464">
        <w:rPr>
          <w:rFonts w:cs="Times New Roman"/>
        </w:rPr>
        <w:t xml:space="preserve">The theme co-convenor </w:t>
      </w:r>
      <w:r w:rsidR="003F5A10" w:rsidRPr="00662464">
        <w:rPr>
          <w:rFonts w:cs="Times New Roman"/>
        </w:rPr>
        <w:t>suggest</w:t>
      </w:r>
      <w:r w:rsidRPr="00662464">
        <w:rPr>
          <w:rFonts w:cs="Times New Roman"/>
        </w:rPr>
        <w:t>ed</w:t>
      </w:r>
      <w:r w:rsidR="003F5A10" w:rsidRPr="00662464">
        <w:rPr>
          <w:rFonts w:cs="Times New Roman"/>
        </w:rPr>
        <w:t xml:space="preserve"> that </w:t>
      </w:r>
      <w:r w:rsidRPr="00662464">
        <w:rPr>
          <w:rFonts w:cs="Times New Roman"/>
        </w:rPr>
        <w:t xml:space="preserve">the group </w:t>
      </w:r>
      <w:r w:rsidR="003F5A10" w:rsidRPr="00662464">
        <w:rPr>
          <w:rFonts w:cs="Times New Roman"/>
        </w:rPr>
        <w:t xml:space="preserve">take the </w:t>
      </w:r>
      <w:r w:rsidRPr="00662464">
        <w:rPr>
          <w:rFonts w:cs="Times New Roman"/>
        </w:rPr>
        <w:t xml:space="preserve">four </w:t>
      </w:r>
      <w:r w:rsidR="003F5A10" w:rsidRPr="00662464">
        <w:rPr>
          <w:rFonts w:cs="Times New Roman"/>
        </w:rPr>
        <w:t xml:space="preserve">recommendations </w:t>
      </w:r>
      <w:r w:rsidR="00A636D5" w:rsidRPr="00662464">
        <w:rPr>
          <w:rFonts w:cs="Times New Roman"/>
        </w:rPr>
        <w:t xml:space="preserve">in the paper </w:t>
      </w:r>
      <w:r w:rsidR="003F5A10" w:rsidRPr="00662464">
        <w:rPr>
          <w:rFonts w:cs="Times New Roman"/>
        </w:rPr>
        <w:t>as a basis for further discussion</w:t>
      </w:r>
      <w:r w:rsidRPr="00662464">
        <w:rPr>
          <w:rFonts w:cs="Times New Roman"/>
        </w:rPr>
        <w:t xml:space="preserve"> in the margins</w:t>
      </w:r>
      <w:r w:rsidR="00A636D5" w:rsidRPr="00662464">
        <w:rPr>
          <w:rFonts w:cs="Times New Roman"/>
        </w:rPr>
        <w:t>. This group would be</w:t>
      </w:r>
      <w:r w:rsidR="00D25908" w:rsidRPr="00662464">
        <w:rPr>
          <w:rFonts w:cs="Times New Roman"/>
        </w:rPr>
        <w:t xml:space="preserve"> </w:t>
      </w:r>
      <w:r w:rsidR="00374A0E" w:rsidRPr="00662464">
        <w:rPr>
          <w:rFonts w:cs="Times New Roman"/>
        </w:rPr>
        <w:t xml:space="preserve">led by </w:t>
      </w:r>
      <w:r w:rsidR="00122529" w:rsidRPr="00662464">
        <w:rPr>
          <w:rFonts w:cs="Times New Roman"/>
        </w:rPr>
        <w:t>Knowles</w:t>
      </w:r>
      <w:r w:rsidR="00374A0E" w:rsidRPr="00662464">
        <w:rPr>
          <w:rFonts w:cs="Times New Roman"/>
        </w:rPr>
        <w:t xml:space="preserve"> </w:t>
      </w:r>
      <w:r w:rsidR="00D25908" w:rsidRPr="00662464">
        <w:rPr>
          <w:rFonts w:cs="Times New Roman"/>
        </w:rPr>
        <w:t>and report back to plenary during the meeting</w:t>
      </w:r>
      <w:r w:rsidRPr="00662464">
        <w:rPr>
          <w:rFonts w:cs="Times New Roman"/>
        </w:rPr>
        <w:t xml:space="preserve">. </w:t>
      </w:r>
    </w:p>
    <w:p w:rsidR="00446C52" w:rsidRPr="00662464" w:rsidRDefault="00446C52" w:rsidP="00446C52">
      <w:pPr>
        <w:pStyle w:val="WCPFC"/>
        <w:rPr>
          <w:rFonts w:cs="Times New Roman"/>
          <w:b/>
        </w:rPr>
      </w:pPr>
      <w:r w:rsidRPr="00662464">
        <w:rPr>
          <w:rFonts w:cs="Times New Roman"/>
          <w:b/>
        </w:rPr>
        <w:t>Regarding the results of research on seabir</w:t>
      </w:r>
      <w:r w:rsidR="00220F08" w:rsidRPr="00662464">
        <w:rPr>
          <w:rFonts w:cs="Times New Roman"/>
          <w:b/>
        </w:rPr>
        <w:t>d distributions, SC12 recommended</w:t>
      </w:r>
      <w:r w:rsidRPr="00662464">
        <w:rPr>
          <w:rFonts w:cs="Times New Roman"/>
          <w:b/>
        </w:rPr>
        <w:t xml:space="preserve"> that the Commission: </w:t>
      </w:r>
    </w:p>
    <w:p w:rsidR="00446C52" w:rsidRPr="00662464" w:rsidRDefault="00220F08" w:rsidP="00220F08">
      <w:pPr>
        <w:pStyle w:val="WCPFC"/>
        <w:numPr>
          <w:ilvl w:val="0"/>
          <w:numId w:val="0"/>
        </w:numPr>
        <w:ind w:left="720"/>
        <w:rPr>
          <w:rFonts w:cs="Times New Roman"/>
          <w:b/>
        </w:rPr>
      </w:pPr>
      <w:r w:rsidRPr="00662464">
        <w:rPr>
          <w:rFonts w:cs="Times New Roman"/>
          <w:b/>
        </w:rPr>
        <w:t>1.</w:t>
      </w:r>
      <w:r w:rsidR="00136ACF" w:rsidRPr="00662464">
        <w:rPr>
          <w:rFonts w:cs="Times New Roman"/>
          <w:b/>
        </w:rPr>
        <w:t xml:space="preserve"> </w:t>
      </w:r>
      <w:r w:rsidRPr="00662464">
        <w:rPr>
          <w:rFonts w:cs="Times New Roman"/>
          <w:b/>
        </w:rPr>
        <w:t xml:space="preserve"> </w:t>
      </w:r>
      <w:r w:rsidR="00446C52" w:rsidRPr="00662464">
        <w:rPr>
          <w:rFonts w:cs="Times New Roman"/>
          <w:b/>
        </w:rPr>
        <w:t>Note that the northern limit of the spatial distribution of seabird density data presented extends to areas north of 30</w:t>
      </w:r>
      <w:r w:rsidR="008D2EA2" w:rsidRPr="00662464">
        <w:rPr>
          <w:rFonts w:cs="Times New Roman"/>
          <w:b/>
          <w:lang w:eastAsia="ko-KR"/>
        </w:rPr>
        <w:t>º</w:t>
      </w:r>
      <w:r w:rsidR="00446C52" w:rsidRPr="00662464">
        <w:rPr>
          <w:rFonts w:cs="Times New Roman"/>
          <w:b/>
        </w:rPr>
        <w:t xml:space="preserve">S. </w:t>
      </w:r>
    </w:p>
    <w:p w:rsidR="00446C52" w:rsidRPr="00662464" w:rsidRDefault="00446C52" w:rsidP="00220F08">
      <w:pPr>
        <w:pStyle w:val="WCPFC"/>
        <w:numPr>
          <w:ilvl w:val="0"/>
          <w:numId w:val="0"/>
        </w:numPr>
        <w:ind w:left="720"/>
        <w:rPr>
          <w:rFonts w:cs="Times New Roman"/>
          <w:b/>
        </w:rPr>
      </w:pPr>
      <w:r w:rsidRPr="00662464">
        <w:rPr>
          <w:rFonts w:cs="Times New Roman"/>
          <w:b/>
        </w:rPr>
        <w:t>2.</w:t>
      </w:r>
      <w:r w:rsidR="00136ACF" w:rsidRPr="00662464">
        <w:rPr>
          <w:rFonts w:cs="Times New Roman"/>
          <w:b/>
        </w:rPr>
        <w:t xml:space="preserve"> </w:t>
      </w:r>
      <w:r w:rsidRPr="00662464">
        <w:rPr>
          <w:rFonts w:cs="Times New Roman"/>
          <w:b/>
        </w:rPr>
        <w:t>Within the southern hemisphere part of the WCPO the main area of distribution for New Zealand’s vulnerable seabirds, especially the Antipodean albatross and the black petrel, is south of 25</w:t>
      </w:r>
      <w:r w:rsidR="008D2EA2" w:rsidRPr="00662464">
        <w:rPr>
          <w:rFonts w:cs="Times New Roman"/>
          <w:b/>
          <w:lang w:eastAsia="ko-KR"/>
        </w:rPr>
        <w:t>º</w:t>
      </w:r>
      <w:r w:rsidRPr="00662464">
        <w:rPr>
          <w:rFonts w:cs="Times New Roman"/>
          <w:b/>
        </w:rPr>
        <w:t>S.</w:t>
      </w:r>
      <w:r w:rsidR="00136ACF" w:rsidRPr="00662464">
        <w:rPr>
          <w:rFonts w:cs="Times New Roman"/>
          <w:b/>
        </w:rPr>
        <w:t xml:space="preserve"> </w:t>
      </w:r>
    </w:p>
    <w:p w:rsidR="00446C52" w:rsidRPr="00662464" w:rsidRDefault="00446C52" w:rsidP="00220F08">
      <w:pPr>
        <w:pStyle w:val="WCPFC"/>
        <w:numPr>
          <w:ilvl w:val="0"/>
          <w:numId w:val="0"/>
        </w:numPr>
        <w:ind w:left="720"/>
        <w:rPr>
          <w:rFonts w:cs="Times New Roman"/>
          <w:b/>
        </w:rPr>
      </w:pPr>
      <w:r w:rsidRPr="00662464">
        <w:rPr>
          <w:rFonts w:cs="Times New Roman"/>
          <w:b/>
        </w:rPr>
        <w:t>3.</w:t>
      </w:r>
      <w:r w:rsidR="00136ACF" w:rsidRPr="00662464">
        <w:rPr>
          <w:rFonts w:cs="Times New Roman"/>
          <w:b/>
        </w:rPr>
        <w:t xml:space="preserve"> </w:t>
      </w:r>
      <w:r w:rsidRPr="00662464">
        <w:rPr>
          <w:rFonts w:cs="Times New Roman"/>
          <w:b/>
        </w:rPr>
        <w:t>Note that use of effective bycatch mitigation measures across the full range of at-risk seabirds should enhance conservation of those seabirds.</w:t>
      </w:r>
    </w:p>
    <w:p w:rsidR="00446C52" w:rsidRPr="00662464" w:rsidRDefault="00446C52" w:rsidP="00220F08">
      <w:pPr>
        <w:pStyle w:val="WCPFC"/>
        <w:numPr>
          <w:ilvl w:val="0"/>
          <w:numId w:val="0"/>
        </w:numPr>
        <w:ind w:left="720"/>
        <w:rPr>
          <w:rFonts w:cs="Times New Roman"/>
          <w:b/>
        </w:rPr>
      </w:pPr>
      <w:r w:rsidRPr="00662464">
        <w:rPr>
          <w:rFonts w:cs="Times New Roman"/>
          <w:b/>
        </w:rPr>
        <w:t>4.</w:t>
      </w:r>
      <w:r w:rsidR="00136ACF" w:rsidRPr="00662464">
        <w:rPr>
          <w:rFonts w:cs="Times New Roman"/>
          <w:b/>
        </w:rPr>
        <w:t xml:space="preserve"> </w:t>
      </w:r>
      <w:r w:rsidR="00220F08" w:rsidRPr="00662464">
        <w:rPr>
          <w:rFonts w:cs="Times New Roman"/>
          <w:b/>
        </w:rPr>
        <w:t xml:space="preserve"> </w:t>
      </w:r>
      <w:r w:rsidRPr="00662464">
        <w:rPr>
          <w:rFonts w:cs="Times New Roman"/>
          <w:b/>
        </w:rPr>
        <w:t>Note the above information from SC12 and other relevant information when discussing seabird mitigation measures and request that the TCC consider reviewing the 30</w:t>
      </w:r>
      <w:r w:rsidR="008D2EA2" w:rsidRPr="00662464">
        <w:rPr>
          <w:rFonts w:cs="Times New Roman"/>
          <w:b/>
          <w:lang w:eastAsia="ko-KR"/>
        </w:rPr>
        <w:t>º</w:t>
      </w:r>
      <w:r w:rsidRPr="00662464">
        <w:rPr>
          <w:rFonts w:cs="Times New Roman"/>
          <w:b/>
        </w:rPr>
        <w:t>S boundary of the seabird CMM further north.</w:t>
      </w:r>
    </w:p>
    <w:p w:rsidR="00EF2A95" w:rsidRPr="00662464" w:rsidRDefault="00EF2A95" w:rsidP="00711E41">
      <w:pPr>
        <w:pStyle w:val="Heading7"/>
        <w:rPr>
          <w:rFonts w:cs="Times New Roman"/>
        </w:rPr>
      </w:pPr>
      <w:r w:rsidRPr="00662464">
        <w:rPr>
          <w:rFonts w:cs="Times New Roman"/>
        </w:rPr>
        <w:t>Seabird bycatch mitigation measures for small-scale longline vessels</w:t>
      </w:r>
    </w:p>
    <w:p w:rsidR="00506EDA" w:rsidRPr="00662464" w:rsidRDefault="00551CB5" w:rsidP="00376864">
      <w:pPr>
        <w:pStyle w:val="WCPFC"/>
        <w:rPr>
          <w:rFonts w:cs="Times New Roman"/>
        </w:rPr>
      </w:pPr>
      <w:r w:rsidRPr="00662464">
        <w:rPr>
          <w:rFonts w:cs="Times New Roman"/>
        </w:rPr>
        <w:t xml:space="preserve">K. </w:t>
      </w:r>
      <w:r w:rsidR="009042DF" w:rsidRPr="00662464">
        <w:rPr>
          <w:rFonts w:cs="Times New Roman"/>
        </w:rPr>
        <w:t>Oshima</w:t>
      </w:r>
      <w:r w:rsidRPr="00662464">
        <w:rPr>
          <w:rFonts w:cs="Times New Roman"/>
        </w:rPr>
        <w:t xml:space="preserve"> (Japan)</w:t>
      </w:r>
      <w:r w:rsidR="009042DF" w:rsidRPr="00662464">
        <w:rPr>
          <w:rFonts w:cs="Times New Roman"/>
        </w:rPr>
        <w:t xml:space="preserve"> presented </w:t>
      </w:r>
      <w:r w:rsidR="00DB1316" w:rsidRPr="00662464">
        <w:rPr>
          <w:rFonts w:cs="Times New Roman"/>
        </w:rPr>
        <w:t>SC12</w:t>
      </w:r>
      <w:r w:rsidR="00506EDA" w:rsidRPr="00662464">
        <w:rPr>
          <w:rFonts w:cs="Times New Roman"/>
        </w:rPr>
        <w:t>-EB-WP-13, an examination of the effectiveness of seabird bycatch</w:t>
      </w:r>
      <w:r w:rsidR="00E6039A" w:rsidRPr="00662464">
        <w:rPr>
          <w:rFonts w:cs="Times New Roman"/>
        </w:rPr>
        <w:t xml:space="preserve"> </w:t>
      </w:r>
      <w:r w:rsidR="00506EDA" w:rsidRPr="00662464">
        <w:rPr>
          <w:rFonts w:cs="Times New Roman"/>
        </w:rPr>
        <w:t>mitigation measures for small-scale longline vessels fishing north of 23°N specified in CMM 2015-03.</w:t>
      </w:r>
      <w:r w:rsidR="003A4850" w:rsidRPr="00662464">
        <w:rPr>
          <w:rFonts w:cs="Times New Roman"/>
        </w:rPr>
        <w:t xml:space="preserve"> He presented results from on-board researches conducted in 2015 and 2016 in order to examine effectiveness of tori line for small-scale longline vessels fishing north of 23°N, agreed at WCPFC12. The effectiveness of the tori line of different material was tested using a commercial small-scale longline </w:t>
      </w:r>
      <w:r w:rsidR="003A4850" w:rsidRPr="00662464">
        <w:rPr>
          <w:rFonts w:cs="Times New Roman"/>
        </w:rPr>
        <w:lastRenderedPageBreak/>
        <w:t>vessel of &lt; 24 m in total length from February to March in the Western North Pacific off Japan. Experimental fishing operations with the tori line demonstrated substantial reduction of frequency of seabird’s attacks on baited hook during line setting and number of seabirds bycaught compared to case of no tori line regardless of the difference. Trial implementation of a light streamer tori line introduced as one of mitigation measures for a large-scale longline caused entanglement with longline gear and tori line without streamer showed better effectiveness on reduction of seabird bycatch. It was concluded that tori line without streamer was the most suitable for seabird bycatch mitigation techniques of Japanese small longline vessels fishing north of 23°N and a light streamer tori line had a potential to cause of operational troubles threating safety of crews.</w:t>
      </w:r>
    </w:p>
    <w:p w:rsidR="009042DF" w:rsidRPr="00662464" w:rsidRDefault="00CD34AA" w:rsidP="00376864">
      <w:pPr>
        <w:pStyle w:val="WCPFC"/>
        <w:rPr>
          <w:rFonts w:cs="Times New Roman"/>
        </w:rPr>
      </w:pPr>
      <w:r w:rsidRPr="00662464">
        <w:rPr>
          <w:rFonts w:cs="Times New Roman"/>
        </w:rPr>
        <w:t xml:space="preserve">Australia </w:t>
      </w:r>
      <w:r w:rsidR="00122529" w:rsidRPr="00662464">
        <w:rPr>
          <w:rFonts w:cs="Times New Roman"/>
        </w:rPr>
        <w:t xml:space="preserve">expressed appreciation </w:t>
      </w:r>
      <w:r w:rsidR="008C30A3" w:rsidRPr="00662464">
        <w:rPr>
          <w:rFonts w:cs="Times New Roman"/>
        </w:rPr>
        <w:t xml:space="preserve">that </w:t>
      </w:r>
      <w:r w:rsidRPr="00662464">
        <w:rPr>
          <w:rFonts w:cs="Times New Roman"/>
        </w:rPr>
        <w:t xml:space="preserve">Japan </w:t>
      </w:r>
      <w:r w:rsidR="008C30A3" w:rsidRPr="00662464">
        <w:rPr>
          <w:rFonts w:cs="Times New Roman"/>
        </w:rPr>
        <w:t xml:space="preserve">was </w:t>
      </w:r>
      <w:r w:rsidRPr="00662464">
        <w:rPr>
          <w:rFonts w:cs="Times New Roman"/>
        </w:rPr>
        <w:t>so active in explor</w:t>
      </w:r>
      <w:r w:rsidR="008C30A3" w:rsidRPr="00662464">
        <w:rPr>
          <w:rFonts w:cs="Times New Roman"/>
        </w:rPr>
        <w:t>ing</w:t>
      </w:r>
      <w:r w:rsidRPr="00662464">
        <w:rPr>
          <w:rFonts w:cs="Times New Roman"/>
        </w:rPr>
        <w:t xml:space="preserve"> options for sm</w:t>
      </w:r>
      <w:r w:rsidR="008C30A3" w:rsidRPr="00662464">
        <w:rPr>
          <w:rFonts w:cs="Times New Roman"/>
        </w:rPr>
        <w:t>all</w:t>
      </w:r>
      <w:r w:rsidRPr="00662464">
        <w:rPr>
          <w:rFonts w:cs="Times New Roman"/>
        </w:rPr>
        <w:t xml:space="preserve"> vessels in the n</w:t>
      </w:r>
      <w:r w:rsidR="008C30A3" w:rsidRPr="00662464">
        <w:rPr>
          <w:rFonts w:cs="Times New Roman"/>
        </w:rPr>
        <w:t>orth</w:t>
      </w:r>
      <w:r w:rsidRPr="00662464">
        <w:rPr>
          <w:rFonts w:cs="Times New Roman"/>
        </w:rPr>
        <w:t xml:space="preserve"> </w:t>
      </w:r>
      <w:r w:rsidR="008C30A3" w:rsidRPr="00662464">
        <w:rPr>
          <w:rFonts w:cs="Times New Roman"/>
        </w:rPr>
        <w:t>Pacific</w:t>
      </w:r>
      <w:r w:rsidRPr="00662464">
        <w:rPr>
          <w:rFonts w:cs="Times New Roman"/>
        </w:rPr>
        <w:t xml:space="preserve">. </w:t>
      </w:r>
      <w:r w:rsidR="008C30A3" w:rsidRPr="00662464">
        <w:rPr>
          <w:rFonts w:cs="Times New Roman"/>
        </w:rPr>
        <w:t xml:space="preserve">This CCM asked for further information </w:t>
      </w:r>
      <w:r w:rsidR="00077F28" w:rsidRPr="00662464">
        <w:rPr>
          <w:rFonts w:cs="Times New Roman"/>
        </w:rPr>
        <w:t xml:space="preserve">on what distance behind the vessel </w:t>
      </w:r>
      <w:r w:rsidRPr="00662464">
        <w:rPr>
          <w:rFonts w:cs="Times New Roman"/>
        </w:rPr>
        <w:t xml:space="preserve">bird attacks </w:t>
      </w:r>
      <w:r w:rsidR="00077F28" w:rsidRPr="00662464">
        <w:rPr>
          <w:rFonts w:cs="Times New Roman"/>
        </w:rPr>
        <w:t>occurred in the study</w:t>
      </w:r>
      <w:r w:rsidR="00111B22" w:rsidRPr="00662464">
        <w:rPr>
          <w:rFonts w:cs="Times New Roman"/>
        </w:rPr>
        <w:t xml:space="preserve"> which related to the aerial extent of the tori line. Australia </w:t>
      </w:r>
      <w:r w:rsidR="00A918DF" w:rsidRPr="00662464">
        <w:rPr>
          <w:rFonts w:cs="Times New Roman"/>
        </w:rPr>
        <w:t>not</w:t>
      </w:r>
      <w:r w:rsidR="00111B22" w:rsidRPr="00662464">
        <w:rPr>
          <w:rFonts w:cs="Times New Roman"/>
        </w:rPr>
        <w:t xml:space="preserve">ed </w:t>
      </w:r>
      <w:r w:rsidR="00A918DF" w:rsidRPr="00662464">
        <w:rPr>
          <w:rFonts w:cs="Times New Roman"/>
        </w:rPr>
        <w:t xml:space="preserve">that </w:t>
      </w:r>
      <w:r w:rsidRPr="00662464">
        <w:rPr>
          <w:rFonts w:cs="Times New Roman"/>
        </w:rPr>
        <w:t xml:space="preserve">for the </w:t>
      </w:r>
      <w:r w:rsidR="00A918DF" w:rsidRPr="00662464">
        <w:rPr>
          <w:rFonts w:cs="Times New Roman"/>
        </w:rPr>
        <w:t xml:space="preserve">three </w:t>
      </w:r>
      <w:r w:rsidRPr="00662464">
        <w:rPr>
          <w:rFonts w:cs="Times New Roman"/>
        </w:rPr>
        <w:t xml:space="preserve">tori line treatments </w:t>
      </w:r>
      <w:r w:rsidR="00A918DF" w:rsidRPr="00662464">
        <w:rPr>
          <w:rFonts w:cs="Times New Roman"/>
        </w:rPr>
        <w:t xml:space="preserve">the bird attacks </w:t>
      </w:r>
      <w:r w:rsidRPr="00662464">
        <w:rPr>
          <w:rFonts w:cs="Times New Roman"/>
        </w:rPr>
        <w:t>increase</w:t>
      </w:r>
      <w:r w:rsidR="00A918DF" w:rsidRPr="00662464">
        <w:rPr>
          <w:rFonts w:cs="Times New Roman"/>
        </w:rPr>
        <w:t>d</w:t>
      </w:r>
      <w:r w:rsidRPr="00662464">
        <w:rPr>
          <w:rFonts w:cs="Times New Roman"/>
        </w:rPr>
        <w:t xml:space="preserve"> at 50</w:t>
      </w:r>
      <w:r w:rsidR="00F93EDC" w:rsidRPr="00662464">
        <w:rPr>
          <w:rFonts w:cs="Times New Roman"/>
        </w:rPr>
        <w:t xml:space="preserve"> </w:t>
      </w:r>
      <w:r w:rsidRPr="00662464">
        <w:rPr>
          <w:rFonts w:cs="Times New Roman"/>
        </w:rPr>
        <w:t>m</w:t>
      </w:r>
      <w:r w:rsidR="00F93EDC" w:rsidRPr="00662464">
        <w:rPr>
          <w:rFonts w:cs="Times New Roman"/>
        </w:rPr>
        <w:t>etres</w:t>
      </w:r>
      <w:r w:rsidRPr="00662464">
        <w:rPr>
          <w:rFonts w:cs="Times New Roman"/>
        </w:rPr>
        <w:t xml:space="preserve"> behind the vessel</w:t>
      </w:r>
      <w:r w:rsidR="00111B22" w:rsidRPr="00662464">
        <w:rPr>
          <w:rFonts w:cs="Times New Roman"/>
        </w:rPr>
        <w:t xml:space="preserve">, making </w:t>
      </w:r>
      <w:r w:rsidRPr="00662464">
        <w:rPr>
          <w:rFonts w:cs="Times New Roman"/>
        </w:rPr>
        <w:t>the tori line somewhat effective at close proxi</w:t>
      </w:r>
      <w:r w:rsidR="008125C6" w:rsidRPr="00662464">
        <w:rPr>
          <w:rFonts w:cs="Times New Roman"/>
        </w:rPr>
        <w:t>mi</w:t>
      </w:r>
      <w:r w:rsidRPr="00662464">
        <w:rPr>
          <w:rFonts w:cs="Times New Roman"/>
        </w:rPr>
        <w:t>ty but less effective</w:t>
      </w:r>
      <w:r w:rsidR="00EC74DE" w:rsidRPr="00662464">
        <w:rPr>
          <w:rFonts w:cs="Times New Roman"/>
        </w:rPr>
        <w:t xml:space="preserve"> </w:t>
      </w:r>
      <w:r w:rsidRPr="00662464">
        <w:rPr>
          <w:rFonts w:cs="Times New Roman"/>
        </w:rPr>
        <w:t xml:space="preserve">further away. </w:t>
      </w:r>
      <w:r w:rsidR="00EC74DE" w:rsidRPr="00662464">
        <w:rPr>
          <w:rFonts w:cs="Times New Roman"/>
        </w:rPr>
        <w:t>Australia asked for clarification</w:t>
      </w:r>
      <w:r w:rsidR="00934A25" w:rsidRPr="00662464">
        <w:rPr>
          <w:rFonts w:cs="Times New Roman"/>
        </w:rPr>
        <w:t xml:space="preserve"> that this was because </w:t>
      </w:r>
      <w:r w:rsidRPr="00662464">
        <w:rPr>
          <w:rFonts w:cs="Times New Roman"/>
        </w:rPr>
        <w:t>there</w:t>
      </w:r>
      <w:r w:rsidR="00934A25" w:rsidRPr="00662464">
        <w:rPr>
          <w:rFonts w:cs="Times New Roman"/>
        </w:rPr>
        <w:t xml:space="preserve"> was </w:t>
      </w:r>
      <w:r w:rsidRPr="00662464">
        <w:rPr>
          <w:rFonts w:cs="Times New Roman"/>
        </w:rPr>
        <w:t xml:space="preserve">no line weighting </w:t>
      </w:r>
      <w:r w:rsidR="00934A25" w:rsidRPr="00662464">
        <w:rPr>
          <w:rFonts w:cs="Times New Roman"/>
        </w:rPr>
        <w:t xml:space="preserve">and </w:t>
      </w:r>
      <w:r w:rsidRPr="00662464">
        <w:rPr>
          <w:rFonts w:cs="Times New Roman"/>
        </w:rPr>
        <w:t xml:space="preserve">the bait </w:t>
      </w:r>
      <w:r w:rsidR="00934A25" w:rsidRPr="00662464">
        <w:rPr>
          <w:rFonts w:cs="Times New Roman"/>
        </w:rPr>
        <w:t>wa</w:t>
      </w:r>
      <w:r w:rsidRPr="00662464">
        <w:rPr>
          <w:rFonts w:cs="Times New Roman"/>
        </w:rPr>
        <w:t xml:space="preserve">s still </w:t>
      </w:r>
      <w:r w:rsidR="00934A25" w:rsidRPr="00662464">
        <w:rPr>
          <w:rFonts w:cs="Times New Roman"/>
        </w:rPr>
        <w:t>on</w:t>
      </w:r>
      <w:r w:rsidR="005C44EB" w:rsidRPr="00662464">
        <w:rPr>
          <w:rFonts w:cs="Times New Roman"/>
        </w:rPr>
        <w:t xml:space="preserve"> the surface and </w:t>
      </w:r>
      <w:r w:rsidRPr="00662464">
        <w:rPr>
          <w:rFonts w:cs="Times New Roman"/>
        </w:rPr>
        <w:t>available for the bird</w:t>
      </w:r>
      <w:r w:rsidR="005C44EB" w:rsidRPr="00662464">
        <w:rPr>
          <w:rFonts w:cs="Times New Roman"/>
        </w:rPr>
        <w:t>s further back from the boat</w:t>
      </w:r>
      <w:r w:rsidR="00934A25" w:rsidRPr="00662464">
        <w:rPr>
          <w:rFonts w:cs="Times New Roman"/>
        </w:rPr>
        <w:t>.</w:t>
      </w:r>
    </w:p>
    <w:p w:rsidR="00CD34AA" w:rsidRPr="00662464" w:rsidRDefault="00CD34AA" w:rsidP="00376864">
      <w:pPr>
        <w:pStyle w:val="WCPFC"/>
        <w:rPr>
          <w:rFonts w:cs="Times New Roman"/>
        </w:rPr>
      </w:pPr>
      <w:r w:rsidRPr="00662464">
        <w:rPr>
          <w:rFonts w:cs="Times New Roman"/>
        </w:rPr>
        <w:t>Oshima</w:t>
      </w:r>
      <w:r w:rsidR="00934A25" w:rsidRPr="00662464">
        <w:rPr>
          <w:rFonts w:cs="Times New Roman"/>
        </w:rPr>
        <w:t xml:space="preserve"> confirmed that </w:t>
      </w:r>
      <w:r w:rsidR="006B6670" w:rsidRPr="00662464">
        <w:rPr>
          <w:rFonts w:cs="Times New Roman"/>
        </w:rPr>
        <w:t xml:space="preserve">the risk of bycatch is reduced. The </w:t>
      </w:r>
      <w:r w:rsidR="00C55D9B" w:rsidRPr="00662464">
        <w:rPr>
          <w:rFonts w:cs="Times New Roman" w:hint="eastAsia"/>
          <w:lang w:eastAsia="ko-KR"/>
        </w:rPr>
        <w:t>height</w:t>
      </w:r>
      <w:r w:rsidR="005C44EB" w:rsidRPr="00662464">
        <w:rPr>
          <w:rFonts w:cs="Times New Roman"/>
        </w:rPr>
        <w:t xml:space="preserve"> of </w:t>
      </w:r>
      <w:r w:rsidR="00934A25" w:rsidRPr="00662464">
        <w:rPr>
          <w:rFonts w:cs="Times New Roman"/>
        </w:rPr>
        <w:t xml:space="preserve">the </w:t>
      </w:r>
      <w:r w:rsidR="005C44EB" w:rsidRPr="00662464">
        <w:rPr>
          <w:rFonts w:cs="Times New Roman"/>
        </w:rPr>
        <w:t xml:space="preserve">tori line was </w:t>
      </w:r>
      <w:r w:rsidR="00365F47" w:rsidRPr="00662464">
        <w:rPr>
          <w:rFonts w:cs="Times New Roman"/>
        </w:rPr>
        <w:t>approx.</w:t>
      </w:r>
      <w:r w:rsidR="005C44EB" w:rsidRPr="00662464">
        <w:rPr>
          <w:rFonts w:cs="Times New Roman"/>
        </w:rPr>
        <w:t xml:space="preserve"> 6 m</w:t>
      </w:r>
      <w:r w:rsidR="00934A25" w:rsidRPr="00662464">
        <w:rPr>
          <w:rFonts w:cs="Times New Roman"/>
        </w:rPr>
        <w:t>etres</w:t>
      </w:r>
      <w:r w:rsidR="005C44EB" w:rsidRPr="00662464">
        <w:rPr>
          <w:rFonts w:cs="Times New Roman"/>
        </w:rPr>
        <w:t xml:space="preserve"> </w:t>
      </w:r>
      <w:r w:rsidR="00756920" w:rsidRPr="00662464">
        <w:rPr>
          <w:rFonts w:cs="Times New Roman"/>
        </w:rPr>
        <w:t xml:space="preserve">and </w:t>
      </w:r>
      <w:r w:rsidR="005C44EB" w:rsidRPr="00662464">
        <w:rPr>
          <w:rFonts w:cs="Times New Roman"/>
        </w:rPr>
        <w:t>the risk of attack</w:t>
      </w:r>
      <w:r w:rsidR="00756920" w:rsidRPr="00662464">
        <w:rPr>
          <w:rFonts w:cs="Times New Roman"/>
        </w:rPr>
        <w:t xml:space="preserve"> by a seabird was reduced because</w:t>
      </w:r>
      <w:r w:rsidR="005C44EB" w:rsidRPr="00662464">
        <w:rPr>
          <w:rFonts w:cs="Times New Roman"/>
        </w:rPr>
        <w:t xml:space="preserve"> </w:t>
      </w:r>
      <w:r w:rsidR="00756920" w:rsidRPr="00662464">
        <w:rPr>
          <w:rFonts w:cs="Times New Roman"/>
        </w:rPr>
        <w:t xml:space="preserve">the </w:t>
      </w:r>
      <w:r w:rsidR="005C44EB" w:rsidRPr="00662464">
        <w:rPr>
          <w:rFonts w:cs="Times New Roman"/>
        </w:rPr>
        <w:t xml:space="preserve">aerial extent </w:t>
      </w:r>
      <w:r w:rsidR="00756920" w:rsidRPr="00662464">
        <w:rPr>
          <w:rFonts w:cs="Times New Roman"/>
        </w:rPr>
        <w:t xml:space="preserve">was guarded </w:t>
      </w:r>
      <w:r w:rsidR="005C44EB" w:rsidRPr="00662464">
        <w:rPr>
          <w:rFonts w:cs="Times New Roman"/>
        </w:rPr>
        <w:t>from 0-50</w:t>
      </w:r>
      <w:r w:rsidR="00756920" w:rsidRPr="00662464">
        <w:rPr>
          <w:rFonts w:cs="Times New Roman"/>
        </w:rPr>
        <w:t xml:space="preserve"> </w:t>
      </w:r>
      <w:r w:rsidR="005C44EB" w:rsidRPr="00662464">
        <w:rPr>
          <w:rFonts w:cs="Times New Roman"/>
        </w:rPr>
        <w:t>m</w:t>
      </w:r>
      <w:r w:rsidR="00756920" w:rsidRPr="00662464">
        <w:rPr>
          <w:rFonts w:cs="Times New Roman"/>
        </w:rPr>
        <w:t>etres</w:t>
      </w:r>
      <w:r w:rsidR="005C44EB" w:rsidRPr="00662464">
        <w:rPr>
          <w:rFonts w:cs="Times New Roman"/>
        </w:rPr>
        <w:t xml:space="preserve">. </w:t>
      </w:r>
      <w:r w:rsidR="006B6670" w:rsidRPr="00662464">
        <w:rPr>
          <w:rFonts w:cs="Times New Roman"/>
        </w:rPr>
        <w:t>Oshima noted that it was difficult to obtain information on bycatch from that far away</w:t>
      </w:r>
      <w:r w:rsidR="006671AB" w:rsidRPr="00662464">
        <w:rPr>
          <w:rFonts w:cs="Times New Roman"/>
        </w:rPr>
        <w:t>.</w:t>
      </w:r>
    </w:p>
    <w:p w:rsidR="006671AB" w:rsidRPr="00662464" w:rsidRDefault="009F16A7" w:rsidP="00376864">
      <w:pPr>
        <w:pStyle w:val="WCPFC"/>
        <w:rPr>
          <w:rFonts w:cs="Times New Roman"/>
        </w:rPr>
      </w:pPr>
      <w:r w:rsidRPr="00662464">
        <w:rPr>
          <w:rFonts w:cs="Times New Roman"/>
        </w:rPr>
        <w:t xml:space="preserve">In response to a question from EU relating to </w:t>
      </w:r>
      <w:r w:rsidR="00CD1899" w:rsidRPr="00662464">
        <w:rPr>
          <w:rFonts w:cs="Times New Roman"/>
        </w:rPr>
        <w:t xml:space="preserve">the number of </w:t>
      </w:r>
      <w:r w:rsidRPr="00662464">
        <w:rPr>
          <w:rFonts w:cs="Times New Roman"/>
        </w:rPr>
        <w:t xml:space="preserve">attacks when streamers were used, Oshima confirmed that, based on their results, the effectiveness of the tori line with the streamer was not much different to </w:t>
      </w:r>
      <w:r w:rsidR="00B77C86" w:rsidRPr="00662464">
        <w:rPr>
          <w:rFonts w:cs="Times New Roman"/>
        </w:rPr>
        <w:t xml:space="preserve">that </w:t>
      </w:r>
      <w:r w:rsidRPr="00662464">
        <w:rPr>
          <w:rFonts w:cs="Times New Roman"/>
        </w:rPr>
        <w:t xml:space="preserve">without the streamer </w:t>
      </w:r>
      <w:r w:rsidR="00B77C86" w:rsidRPr="00662464">
        <w:rPr>
          <w:rFonts w:cs="Times New Roman"/>
        </w:rPr>
        <w:t xml:space="preserve">as </w:t>
      </w:r>
      <w:r w:rsidRPr="00662464">
        <w:rPr>
          <w:rFonts w:cs="Times New Roman"/>
        </w:rPr>
        <w:t xml:space="preserve">seabirds seemed to avoid approaching </w:t>
      </w:r>
      <w:r w:rsidR="006B6682" w:rsidRPr="00662464">
        <w:rPr>
          <w:rFonts w:cs="Times New Roman"/>
        </w:rPr>
        <w:t xml:space="preserve">the </w:t>
      </w:r>
      <w:r w:rsidRPr="00662464">
        <w:rPr>
          <w:rFonts w:cs="Times New Roman"/>
        </w:rPr>
        <w:t xml:space="preserve">space between tori line and sea surface </w:t>
      </w:r>
      <w:r w:rsidR="006B6682" w:rsidRPr="00662464">
        <w:rPr>
          <w:rFonts w:cs="Times New Roman"/>
        </w:rPr>
        <w:t>because it is so close to the rear end of the vessel</w:t>
      </w:r>
      <w:r w:rsidRPr="00662464">
        <w:rPr>
          <w:rFonts w:cs="Times New Roman"/>
        </w:rPr>
        <w:t>.</w:t>
      </w:r>
    </w:p>
    <w:p w:rsidR="00A5610C" w:rsidRPr="00662464" w:rsidRDefault="00DE6BD8" w:rsidP="00376864">
      <w:pPr>
        <w:pStyle w:val="WCPFC"/>
        <w:rPr>
          <w:rFonts w:cs="Times New Roman"/>
        </w:rPr>
      </w:pPr>
      <w:r w:rsidRPr="00662464">
        <w:rPr>
          <w:rFonts w:cs="Times New Roman"/>
        </w:rPr>
        <w:t xml:space="preserve">Indonesia </w:t>
      </w:r>
      <w:r w:rsidR="00013FEC" w:rsidRPr="00662464">
        <w:rPr>
          <w:rFonts w:cs="Times New Roman"/>
        </w:rPr>
        <w:t xml:space="preserve">asked </w:t>
      </w:r>
      <w:r w:rsidR="00D1245D" w:rsidRPr="00662464">
        <w:rPr>
          <w:rFonts w:cs="Times New Roman"/>
        </w:rPr>
        <w:t>about</w:t>
      </w:r>
      <w:r w:rsidR="00013FEC" w:rsidRPr="00662464">
        <w:rPr>
          <w:rFonts w:cs="Times New Roman"/>
        </w:rPr>
        <w:t xml:space="preserve"> the method for determining what a ‘</w:t>
      </w:r>
      <w:r w:rsidRPr="00662464">
        <w:rPr>
          <w:rFonts w:cs="Times New Roman"/>
        </w:rPr>
        <w:t xml:space="preserve">high </w:t>
      </w:r>
      <w:r w:rsidR="00013FEC" w:rsidRPr="00662464">
        <w:rPr>
          <w:rFonts w:cs="Times New Roman"/>
        </w:rPr>
        <w:t>density</w:t>
      </w:r>
      <w:r w:rsidRPr="00662464">
        <w:rPr>
          <w:rFonts w:cs="Times New Roman"/>
        </w:rPr>
        <w:t xml:space="preserve"> area</w:t>
      </w:r>
      <w:r w:rsidR="00013FEC" w:rsidRPr="00662464">
        <w:rPr>
          <w:rFonts w:cs="Times New Roman"/>
        </w:rPr>
        <w:t xml:space="preserve">’ </w:t>
      </w:r>
      <w:r w:rsidR="00D1245D" w:rsidRPr="00662464">
        <w:rPr>
          <w:rFonts w:cs="Times New Roman"/>
        </w:rPr>
        <w:t>was. This CCM also sought information on streaked shearwater abundance</w:t>
      </w:r>
      <w:r w:rsidR="00A5610C" w:rsidRPr="00662464">
        <w:rPr>
          <w:rFonts w:cs="Times New Roman"/>
        </w:rPr>
        <w:t xml:space="preserve">, noting that </w:t>
      </w:r>
      <w:r w:rsidR="00285CE2" w:rsidRPr="00662464">
        <w:rPr>
          <w:rFonts w:cs="Times New Roman"/>
        </w:rPr>
        <w:t xml:space="preserve">the number of </w:t>
      </w:r>
      <w:r w:rsidR="00013FEC" w:rsidRPr="00662464">
        <w:rPr>
          <w:rFonts w:cs="Times New Roman"/>
        </w:rPr>
        <w:t>attack</w:t>
      </w:r>
      <w:r w:rsidR="00A5610C" w:rsidRPr="00662464">
        <w:rPr>
          <w:rFonts w:cs="Times New Roman"/>
        </w:rPr>
        <w:t xml:space="preserve">s by </w:t>
      </w:r>
      <w:r w:rsidRPr="00662464">
        <w:rPr>
          <w:rFonts w:cs="Times New Roman"/>
        </w:rPr>
        <w:t xml:space="preserve">streaked shearwaters </w:t>
      </w:r>
      <w:r w:rsidR="00285CE2" w:rsidRPr="00662464">
        <w:rPr>
          <w:rFonts w:cs="Times New Roman"/>
        </w:rPr>
        <w:t xml:space="preserve">was </w:t>
      </w:r>
      <w:r w:rsidRPr="00662464">
        <w:rPr>
          <w:rFonts w:cs="Times New Roman"/>
        </w:rPr>
        <w:t>very high</w:t>
      </w:r>
      <w:r w:rsidR="00285CE2" w:rsidRPr="00662464">
        <w:rPr>
          <w:rFonts w:cs="Times New Roman"/>
        </w:rPr>
        <w:t xml:space="preserve"> in the research study.</w:t>
      </w:r>
    </w:p>
    <w:p w:rsidR="006A69F7" w:rsidRPr="00662464" w:rsidRDefault="00285CE2" w:rsidP="00376864">
      <w:pPr>
        <w:pStyle w:val="WCPFC"/>
        <w:rPr>
          <w:rFonts w:cs="Times New Roman"/>
        </w:rPr>
      </w:pPr>
      <w:r w:rsidRPr="00662464">
        <w:rPr>
          <w:rFonts w:cs="Times New Roman"/>
        </w:rPr>
        <w:t xml:space="preserve">Oshima confirmed </w:t>
      </w:r>
      <w:r w:rsidR="00B81116" w:rsidRPr="00662464">
        <w:rPr>
          <w:rFonts w:cs="Times New Roman"/>
        </w:rPr>
        <w:t>it was in the view of the fishing master if an area was considered ‘</w:t>
      </w:r>
      <w:r w:rsidR="006A69F7" w:rsidRPr="00662464">
        <w:rPr>
          <w:rFonts w:cs="Times New Roman"/>
        </w:rPr>
        <w:t>high density</w:t>
      </w:r>
      <w:r w:rsidR="00B81116" w:rsidRPr="00662464">
        <w:rPr>
          <w:rFonts w:cs="Times New Roman"/>
        </w:rPr>
        <w:t>’</w:t>
      </w:r>
      <w:r w:rsidR="006A69F7" w:rsidRPr="00662464">
        <w:rPr>
          <w:rFonts w:cs="Times New Roman"/>
        </w:rPr>
        <w:t>.</w:t>
      </w:r>
      <w:r w:rsidR="00B81116" w:rsidRPr="00662464">
        <w:rPr>
          <w:rFonts w:cs="Times New Roman"/>
        </w:rPr>
        <w:t xml:space="preserve"> </w:t>
      </w:r>
      <w:r w:rsidRPr="00662464">
        <w:rPr>
          <w:rFonts w:cs="Times New Roman"/>
        </w:rPr>
        <w:t>Oshima confirmed that abundance of streaked shearwater was high.</w:t>
      </w:r>
      <w:r w:rsidR="00095CED" w:rsidRPr="00662464">
        <w:rPr>
          <w:rFonts w:cs="Times New Roman"/>
        </w:rPr>
        <w:t xml:space="preserve"> </w:t>
      </w:r>
      <w:r w:rsidR="006A69F7" w:rsidRPr="00662464">
        <w:rPr>
          <w:rFonts w:cs="Times New Roman"/>
        </w:rPr>
        <w:t xml:space="preserve">Japan </w:t>
      </w:r>
      <w:r w:rsidR="00095CED" w:rsidRPr="00662464">
        <w:rPr>
          <w:rFonts w:cs="Times New Roman"/>
        </w:rPr>
        <w:t xml:space="preserve">confirmed that the population of streaked shearwaters was </w:t>
      </w:r>
      <w:r w:rsidR="006A69F7" w:rsidRPr="00662464">
        <w:rPr>
          <w:rFonts w:cs="Times New Roman"/>
        </w:rPr>
        <w:t>estimated at over 1 million</w:t>
      </w:r>
      <w:r w:rsidR="00095CED" w:rsidRPr="00662464">
        <w:rPr>
          <w:rFonts w:cs="Times New Roman"/>
        </w:rPr>
        <w:t>,</w:t>
      </w:r>
      <w:r w:rsidR="006A69F7" w:rsidRPr="00662464">
        <w:rPr>
          <w:rFonts w:cs="Times New Roman"/>
        </w:rPr>
        <w:t xml:space="preserve"> so </w:t>
      </w:r>
      <w:r w:rsidR="00095CED" w:rsidRPr="00662464">
        <w:rPr>
          <w:rFonts w:cs="Times New Roman"/>
        </w:rPr>
        <w:t xml:space="preserve">there was </w:t>
      </w:r>
      <w:r w:rsidR="006A69F7" w:rsidRPr="00662464">
        <w:rPr>
          <w:rFonts w:cs="Times New Roman"/>
        </w:rPr>
        <w:t>little concern about the</w:t>
      </w:r>
      <w:r w:rsidR="00095CED" w:rsidRPr="00662464">
        <w:rPr>
          <w:rFonts w:cs="Times New Roman"/>
        </w:rPr>
        <w:t>ir</w:t>
      </w:r>
      <w:r w:rsidR="006A69F7" w:rsidRPr="00662464">
        <w:rPr>
          <w:rFonts w:cs="Times New Roman"/>
        </w:rPr>
        <w:t xml:space="preserve"> population.</w:t>
      </w:r>
    </w:p>
    <w:p w:rsidR="006A69F7" w:rsidRPr="00662464" w:rsidRDefault="006A69F7" w:rsidP="00376864">
      <w:pPr>
        <w:pStyle w:val="WCPFC"/>
        <w:rPr>
          <w:rFonts w:cs="Times New Roman"/>
        </w:rPr>
      </w:pPr>
      <w:r w:rsidRPr="00662464">
        <w:rPr>
          <w:rFonts w:cs="Times New Roman"/>
        </w:rPr>
        <w:t xml:space="preserve">Birdlife </w:t>
      </w:r>
      <w:r w:rsidR="009C6D95" w:rsidRPr="00662464">
        <w:rPr>
          <w:rFonts w:cs="Times New Roman"/>
        </w:rPr>
        <w:t xml:space="preserve">International welcomed </w:t>
      </w:r>
      <w:r w:rsidR="00E73CD4" w:rsidRPr="00662464">
        <w:rPr>
          <w:rFonts w:cs="Times New Roman"/>
        </w:rPr>
        <w:t xml:space="preserve">Japan’s </w:t>
      </w:r>
      <w:r w:rsidR="00A879A0" w:rsidRPr="00662464">
        <w:rPr>
          <w:rFonts w:cs="Times New Roman"/>
        </w:rPr>
        <w:t>continued hard wor</w:t>
      </w:r>
      <w:r w:rsidR="009C6D95" w:rsidRPr="00662464">
        <w:rPr>
          <w:rFonts w:cs="Times New Roman"/>
        </w:rPr>
        <w:t xml:space="preserve">k </w:t>
      </w:r>
      <w:r w:rsidR="00A879A0" w:rsidRPr="00662464">
        <w:rPr>
          <w:rFonts w:cs="Times New Roman"/>
        </w:rPr>
        <w:t>investigating ef</w:t>
      </w:r>
      <w:r w:rsidR="00E73CD4" w:rsidRPr="00662464">
        <w:rPr>
          <w:rFonts w:cs="Times New Roman"/>
        </w:rPr>
        <w:t>fective tori line specification</w:t>
      </w:r>
      <w:r w:rsidR="00A879A0" w:rsidRPr="00662464">
        <w:rPr>
          <w:rFonts w:cs="Times New Roman"/>
        </w:rPr>
        <w:t xml:space="preserve">s for small vessels. </w:t>
      </w:r>
      <w:r w:rsidR="00E73CD4" w:rsidRPr="00662464">
        <w:rPr>
          <w:rFonts w:cs="Times New Roman"/>
        </w:rPr>
        <w:t xml:space="preserve">However, this observer considered </w:t>
      </w:r>
      <w:r w:rsidR="00A879A0" w:rsidRPr="00662464">
        <w:rPr>
          <w:rFonts w:cs="Times New Roman"/>
        </w:rPr>
        <w:t xml:space="preserve">the results </w:t>
      </w:r>
      <w:r w:rsidR="00E73CD4" w:rsidRPr="00662464">
        <w:rPr>
          <w:rFonts w:cs="Times New Roman"/>
        </w:rPr>
        <w:t xml:space="preserve">to be </w:t>
      </w:r>
      <w:r w:rsidR="00A879A0" w:rsidRPr="00662464">
        <w:rPr>
          <w:rFonts w:cs="Times New Roman"/>
        </w:rPr>
        <w:t>inconclusive at this stage due to the high attac</w:t>
      </w:r>
      <w:r w:rsidR="009C6D95" w:rsidRPr="00662464">
        <w:rPr>
          <w:rFonts w:cs="Times New Roman"/>
        </w:rPr>
        <w:t xml:space="preserve">k </w:t>
      </w:r>
      <w:r w:rsidR="00A879A0" w:rsidRPr="00662464">
        <w:rPr>
          <w:rFonts w:cs="Times New Roman"/>
        </w:rPr>
        <w:t xml:space="preserve">rates beyond the extent of the tori lines. </w:t>
      </w:r>
      <w:r w:rsidR="003C7759" w:rsidRPr="00662464">
        <w:rPr>
          <w:rFonts w:cs="Times New Roman"/>
        </w:rPr>
        <w:t xml:space="preserve">Birdlife International </w:t>
      </w:r>
      <w:r w:rsidR="00A879A0" w:rsidRPr="00662464">
        <w:rPr>
          <w:rFonts w:cs="Times New Roman"/>
        </w:rPr>
        <w:t>also note</w:t>
      </w:r>
      <w:r w:rsidR="003C7759" w:rsidRPr="00662464">
        <w:rPr>
          <w:rFonts w:cs="Times New Roman"/>
        </w:rPr>
        <w:t>d</w:t>
      </w:r>
      <w:r w:rsidR="00A879A0" w:rsidRPr="00662464">
        <w:rPr>
          <w:rFonts w:cs="Times New Roman"/>
        </w:rPr>
        <w:t xml:space="preserve"> the high </w:t>
      </w:r>
      <w:r w:rsidR="003C7759" w:rsidRPr="00662464">
        <w:rPr>
          <w:rFonts w:cs="Times New Roman"/>
        </w:rPr>
        <w:t xml:space="preserve">overall </w:t>
      </w:r>
      <w:r w:rsidR="00A879A0" w:rsidRPr="00662464">
        <w:rPr>
          <w:rFonts w:cs="Times New Roman"/>
        </w:rPr>
        <w:t>bycatch rates for all treatments</w:t>
      </w:r>
      <w:r w:rsidR="003C7759" w:rsidRPr="00662464">
        <w:rPr>
          <w:rFonts w:cs="Times New Roman"/>
        </w:rPr>
        <w:t>,</w:t>
      </w:r>
      <w:r w:rsidR="00A879A0" w:rsidRPr="00662464">
        <w:rPr>
          <w:rFonts w:cs="Times New Roman"/>
        </w:rPr>
        <w:t xml:space="preserve"> </w:t>
      </w:r>
      <w:r w:rsidR="003C7759" w:rsidRPr="00662464">
        <w:rPr>
          <w:rFonts w:cs="Times New Roman"/>
        </w:rPr>
        <w:t xml:space="preserve">suggesting </w:t>
      </w:r>
      <w:r w:rsidR="00A879A0" w:rsidRPr="00662464">
        <w:rPr>
          <w:rFonts w:cs="Times New Roman"/>
        </w:rPr>
        <w:t xml:space="preserve">that additional mitigation methods </w:t>
      </w:r>
      <w:r w:rsidR="003C7759" w:rsidRPr="00662464">
        <w:rPr>
          <w:rFonts w:cs="Times New Roman"/>
        </w:rPr>
        <w:t>we</w:t>
      </w:r>
      <w:r w:rsidR="00A879A0" w:rsidRPr="00662464">
        <w:rPr>
          <w:rFonts w:cs="Times New Roman"/>
        </w:rPr>
        <w:t>re required to reduce bycatch on these vessels</w:t>
      </w:r>
      <w:r w:rsidR="003C7759" w:rsidRPr="00662464">
        <w:rPr>
          <w:rFonts w:cs="Times New Roman"/>
        </w:rPr>
        <w:t xml:space="preserve"> and </w:t>
      </w:r>
      <w:r w:rsidR="00A879A0" w:rsidRPr="00662464">
        <w:rPr>
          <w:rFonts w:cs="Times New Roman"/>
        </w:rPr>
        <w:t>loo</w:t>
      </w:r>
      <w:r w:rsidR="003C7759" w:rsidRPr="00662464">
        <w:rPr>
          <w:rFonts w:cs="Times New Roman"/>
        </w:rPr>
        <w:t xml:space="preserve">ked </w:t>
      </w:r>
      <w:r w:rsidR="00A879A0" w:rsidRPr="00662464">
        <w:rPr>
          <w:rFonts w:cs="Times New Roman"/>
        </w:rPr>
        <w:t xml:space="preserve">forward </w:t>
      </w:r>
      <w:r w:rsidR="003C7759" w:rsidRPr="00662464">
        <w:rPr>
          <w:rFonts w:cs="Times New Roman"/>
        </w:rPr>
        <w:t>to the results from further testing</w:t>
      </w:r>
      <w:r w:rsidRPr="00662464">
        <w:rPr>
          <w:rFonts w:cs="Times New Roman"/>
        </w:rPr>
        <w:t>.</w:t>
      </w:r>
    </w:p>
    <w:p w:rsidR="00013FEC" w:rsidRPr="00662464" w:rsidRDefault="007B091A" w:rsidP="00376864">
      <w:pPr>
        <w:pStyle w:val="WCPFC"/>
        <w:rPr>
          <w:rFonts w:cs="Times New Roman"/>
        </w:rPr>
      </w:pPr>
      <w:r w:rsidRPr="00662464">
        <w:rPr>
          <w:rFonts w:cs="Times New Roman"/>
        </w:rPr>
        <w:t>FFA members encouraged further study of seabird interactions on small fishing vessels North 23°N on tori line design and comparison across vessel sizes. These CCMs considered it important to investigate the effectiveness and impact of having small longline vessels only subject to one of the mitigation measures in Table 1 of the CMM 2012-07, against the three required for larger vessels. FFA members were concerned that one method was insufficient to reduce seabird interactions in the North Pacific, taking the view that the most effective measure would be to require all longline fishing vessels in areas north of 23°N to implement the same set of mitigation measures as larger vessels</w:t>
      </w:r>
      <w:r w:rsidR="00013FEC" w:rsidRPr="00662464">
        <w:rPr>
          <w:rFonts w:cs="Times New Roman"/>
        </w:rPr>
        <w:t>.</w:t>
      </w:r>
    </w:p>
    <w:p w:rsidR="00013FEC" w:rsidRPr="00662464" w:rsidRDefault="007B091A" w:rsidP="00376864">
      <w:pPr>
        <w:pStyle w:val="WCPFC"/>
        <w:rPr>
          <w:rFonts w:cs="Times New Roman"/>
        </w:rPr>
      </w:pPr>
      <w:r w:rsidRPr="00662464">
        <w:rPr>
          <w:rFonts w:cs="Times New Roman"/>
        </w:rPr>
        <w:t xml:space="preserve">Chinese Taipei asked whether any entanglement occurred </w:t>
      </w:r>
      <w:r w:rsidR="00013FEC" w:rsidRPr="00662464">
        <w:rPr>
          <w:rFonts w:cs="Times New Roman"/>
        </w:rPr>
        <w:t xml:space="preserve">during </w:t>
      </w:r>
      <w:r w:rsidRPr="00662464">
        <w:rPr>
          <w:rFonts w:cs="Times New Roman"/>
        </w:rPr>
        <w:t xml:space="preserve">the </w:t>
      </w:r>
      <w:r w:rsidR="00013FEC" w:rsidRPr="00662464">
        <w:rPr>
          <w:rFonts w:cs="Times New Roman"/>
        </w:rPr>
        <w:t>experiment</w:t>
      </w:r>
      <w:r w:rsidRPr="00662464">
        <w:rPr>
          <w:rFonts w:cs="Times New Roman"/>
        </w:rPr>
        <w:t>.</w:t>
      </w:r>
    </w:p>
    <w:p w:rsidR="001D48F6" w:rsidRPr="00662464" w:rsidRDefault="00013FEC" w:rsidP="00376864">
      <w:pPr>
        <w:pStyle w:val="WCPFC"/>
        <w:rPr>
          <w:rFonts w:cs="Times New Roman"/>
        </w:rPr>
      </w:pPr>
      <w:r w:rsidRPr="00662464">
        <w:rPr>
          <w:rFonts w:cs="Times New Roman"/>
        </w:rPr>
        <w:lastRenderedPageBreak/>
        <w:t xml:space="preserve">Oshima </w:t>
      </w:r>
      <w:r w:rsidR="007B091A" w:rsidRPr="00662464">
        <w:rPr>
          <w:rFonts w:cs="Times New Roman"/>
        </w:rPr>
        <w:t xml:space="preserve">noted that one </w:t>
      </w:r>
      <w:r w:rsidRPr="00662464">
        <w:rPr>
          <w:rFonts w:cs="Times New Roman"/>
        </w:rPr>
        <w:t xml:space="preserve">entanglement </w:t>
      </w:r>
      <w:r w:rsidR="00202548" w:rsidRPr="00662464">
        <w:rPr>
          <w:rFonts w:cs="Times New Roman"/>
        </w:rPr>
        <w:t xml:space="preserve">occurred </w:t>
      </w:r>
      <w:r w:rsidR="007B091A" w:rsidRPr="00662464">
        <w:rPr>
          <w:rFonts w:cs="Times New Roman"/>
        </w:rPr>
        <w:t xml:space="preserve">across </w:t>
      </w:r>
      <w:r w:rsidRPr="00662464">
        <w:rPr>
          <w:rFonts w:cs="Times New Roman"/>
        </w:rPr>
        <w:t>the 35 operations</w:t>
      </w:r>
      <w:r w:rsidR="00172227" w:rsidRPr="00662464">
        <w:rPr>
          <w:rFonts w:cs="Times New Roman"/>
        </w:rPr>
        <w:t>, and this occurred</w:t>
      </w:r>
      <w:r w:rsidRPr="00662464">
        <w:rPr>
          <w:rFonts w:cs="Times New Roman"/>
        </w:rPr>
        <w:t xml:space="preserve"> in </w:t>
      </w:r>
      <w:r w:rsidR="00172227" w:rsidRPr="00662464">
        <w:rPr>
          <w:rFonts w:cs="Times New Roman"/>
        </w:rPr>
        <w:t>with a streamer in Segment D (</w:t>
      </w:r>
      <w:r w:rsidRPr="00662464">
        <w:rPr>
          <w:rFonts w:cs="Times New Roman"/>
        </w:rPr>
        <w:t xml:space="preserve">a quarter of the fishing effort in </w:t>
      </w:r>
      <w:r w:rsidR="00CA6989" w:rsidRPr="00662464">
        <w:rPr>
          <w:rFonts w:cs="Times New Roman"/>
        </w:rPr>
        <w:t>the survey</w:t>
      </w:r>
      <w:r w:rsidR="00172227" w:rsidRPr="00662464">
        <w:rPr>
          <w:rFonts w:cs="Times New Roman"/>
        </w:rPr>
        <w:t>)</w:t>
      </w:r>
      <w:r w:rsidR="00CA6989" w:rsidRPr="00662464">
        <w:rPr>
          <w:rFonts w:cs="Times New Roman"/>
        </w:rPr>
        <w:t xml:space="preserve">. </w:t>
      </w:r>
      <w:r w:rsidR="001D48F6" w:rsidRPr="00662464">
        <w:rPr>
          <w:rFonts w:cs="Times New Roman"/>
        </w:rPr>
        <w:t>Oshima acknowledged that the bycatch rate was high in the survey, and noted that information on bycatch rates in ordinary density areas was a next step to investigate.</w:t>
      </w:r>
    </w:p>
    <w:p w:rsidR="007B49D0" w:rsidRPr="00662464" w:rsidRDefault="00CA6989" w:rsidP="00376864">
      <w:pPr>
        <w:pStyle w:val="WCPFC"/>
        <w:rPr>
          <w:rFonts w:cs="Times New Roman"/>
        </w:rPr>
      </w:pPr>
      <w:r w:rsidRPr="00662464">
        <w:rPr>
          <w:rFonts w:cs="Times New Roman"/>
        </w:rPr>
        <w:t xml:space="preserve">USA </w:t>
      </w:r>
      <w:r w:rsidR="007B49D0" w:rsidRPr="00662464">
        <w:rPr>
          <w:rFonts w:cs="Times New Roman"/>
        </w:rPr>
        <w:t xml:space="preserve">noted the </w:t>
      </w:r>
      <w:r w:rsidRPr="00662464">
        <w:rPr>
          <w:rFonts w:cs="Times New Roman"/>
        </w:rPr>
        <w:t>bycatch number per 1000 hooks</w:t>
      </w:r>
      <w:r w:rsidR="007B49D0" w:rsidRPr="00662464">
        <w:rPr>
          <w:rFonts w:cs="Times New Roman"/>
        </w:rPr>
        <w:t xml:space="preserve"> in Table 1 and commented that part </w:t>
      </w:r>
      <w:r w:rsidRPr="00662464">
        <w:rPr>
          <w:rFonts w:cs="Times New Roman"/>
        </w:rPr>
        <w:t xml:space="preserve">of the </w:t>
      </w:r>
      <w:r w:rsidR="007B49D0" w:rsidRPr="00662464">
        <w:rPr>
          <w:rFonts w:cs="Times New Roman"/>
        </w:rPr>
        <w:t>experiment</w:t>
      </w:r>
      <w:r w:rsidRPr="00662464">
        <w:rPr>
          <w:rFonts w:cs="Times New Roman"/>
        </w:rPr>
        <w:t xml:space="preserve"> design was to go where seabirds are high</w:t>
      </w:r>
      <w:r w:rsidR="007B49D0" w:rsidRPr="00662464">
        <w:rPr>
          <w:rFonts w:cs="Times New Roman"/>
        </w:rPr>
        <w:t>, s</w:t>
      </w:r>
      <w:r w:rsidRPr="00662464">
        <w:rPr>
          <w:rFonts w:cs="Times New Roman"/>
        </w:rPr>
        <w:t>o you expect them to be there.</w:t>
      </w:r>
      <w:r w:rsidR="007B49D0" w:rsidRPr="00662464">
        <w:rPr>
          <w:rFonts w:cs="Times New Roman"/>
        </w:rPr>
        <w:t xml:space="preserve"> This CCM advised Japan that they may want to </w:t>
      </w:r>
      <w:r w:rsidR="00AD3166" w:rsidRPr="00662464">
        <w:rPr>
          <w:rFonts w:cs="Times New Roman"/>
        </w:rPr>
        <w:t xml:space="preserve">note in the paper that </w:t>
      </w:r>
      <w:r w:rsidR="007B49D0" w:rsidRPr="00662464">
        <w:rPr>
          <w:rFonts w:cs="Times New Roman"/>
        </w:rPr>
        <w:t xml:space="preserve">the study was </w:t>
      </w:r>
      <w:r w:rsidR="00AD3166" w:rsidRPr="00662464">
        <w:rPr>
          <w:rFonts w:cs="Times New Roman"/>
        </w:rPr>
        <w:t xml:space="preserve">purposely </w:t>
      </w:r>
      <w:r w:rsidR="007B49D0" w:rsidRPr="00662464">
        <w:rPr>
          <w:rFonts w:cs="Times New Roman"/>
        </w:rPr>
        <w:t xml:space="preserve">conducted in </w:t>
      </w:r>
      <w:r w:rsidR="00AD3166" w:rsidRPr="00662464">
        <w:rPr>
          <w:rFonts w:cs="Times New Roman"/>
        </w:rPr>
        <w:t>areas of high seabird abundance</w:t>
      </w:r>
      <w:r w:rsidR="007B49D0" w:rsidRPr="00662464">
        <w:rPr>
          <w:rFonts w:cs="Times New Roman"/>
        </w:rPr>
        <w:t>, so the high rates are not necessarily indicative.</w:t>
      </w:r>
      <w:r w:rsidR="00A43478" w:rsidRPr="00662464">
        <w:rPr>
          <w:rFonts w:cs="Times New Roman"/>
        </w:rPr>
        <w:t xml:space="preserve"> </w:t>
      </w:r>
    </w:p>
    <w:p w:rsidR="00EF2A95" w:rsidRPr="00662464" w:rsidRDefault="00EF2A95" w:rsidP="00711E41">
      <w:pPr>
        <w:pStyle w:val="Heading7"/>
        <w:rPr>
          <w:rFonts w:cs="Times New Roman"/>
        </w:rPr>
      </w:pPr>
      <w:r w:rsidRPr="00662464">
        <w:rPr>
          <w:rFonts w:cs="Times New Roman"/>
        </w:rPr>
        <w:t>Improving tori line performance in small-vessel longline fisheries</w:t>
      </w:r>
    </w:p>
    <w:p w:rsidR="00961755" w:rsidRPr="00662464" w:rsidRDefault="00506EDA" w:rsidP="00376864">
      <w:pPr>
        <w:pStyle w:val="WCPFC"/>
        <w:rPr>
          <w:rFonts w:cs="Times New Roman"/>
        </w:rPr>
      </w:pPr>
      <w:r w:rsidRPr="00662464">
        <w:rPr>
          <w:rFonts w:cs="Times New Roman"/>
        </w:rPr>
        <w:t xml:space="preserve">K. Knowles presented </w:t>
      </w:r>
      <w:r w:rsidR="00DB1316" w:rsidRPr="00662464">
        <w:rPr>
          <w:rFonts w:cs="Times New Roman"/>
        </w:rPr>
        <w:t>SC12</w:t>
      </w:r>
      <w:r w:rsidRPr="00662464">
        <w:rPr>
          <w:rFonts w:cs="Times New Roman"/>
        </w:rPr>
        <w:t>-EB-WP-10, on improving tori line performance in small-vessel longline fisheries.</w:t>
      </w:r>
      <w:r w:rsidR="005A5922" w:rsidRPr="00662464">
        <w:rPr>
          <w:rFonts w:cs="Times New Roman"/>
        </w:rPr>
        <w:t xml:space="preserve"> The objective of the study presented was to modify existing best practice tori line designs for use on small vessels. Trials were conducted on land and at sea using four commercial vessels. Key findings from this study are that there are numerous designs using streamers that meet best practice guidelines that can be used to achieve 70m or more aerial extent, whilst minimizing the risk of tangling. Key tori line design recommendations are: a backbone made of Dyneema material with 70+m aerial extent; single, long, leightweight streamers; fibretube pole deploying tori line at 6m+; use of weak links; and a monofilament in water section. Future work includes operational trials on New Zealand small vessels.</w:t>
      </w:r>
    </w:p>
    <w:p w:rsidR="00506EDA" w:rsidRPr="00662464" w:rsidRDefault="000075FD" w:rsidP="00376864">
      <w:pPr>
        <w:pStyle w:val="WCPFC"/>
        <w:rPr>
          <w:rFonts w:cs="Times New Roman"/>
        </w:rPr>
      </w:pPr>
      <w:r w:rsidRPr="00662464">
        <w:rPr>
          <w:rFonts w:cs="Times New Roman"/>
        </w:rPr>
        <w:t xml:space="preserve">Chinese Taipei </w:t>
      </w:r>
      <w:r w:rsidR="00DA400E" w:rsidRPr="00662464">
        <w:rPr>
          <w:rFonts w:cs="Times New Roman"/>
        </w:rPr>
        <w:t xml:space="preserve">inquired about </w:t>
      </w:r>
      <w:r w:rsidR="001D48F6" w:rsidRPr="00662464">
        <w:rPr>
          <w:rFonts w:cs="Times New Roman"/>
        </w:rPr>
        <w:t xml:space="preserve">the </w:t>
      </w:r>
      <w:r w:rsidRPr="00662464">
        <w:rPr>
          <w:rFonts w:cs="Times New Roman"/>
        </w:rPr>
        <w:t xml:space="preserve">gross tonnage of the vessels </w:t>
      </w:r>
      <w:r w:rsidR="001D48F6" w:rsidRPr="00662464">
        <w:rPr>
          <w:rFonts w:cs="Times New Roman"/>
        </w:rPr>
        <w:t>used in the st</w:t>
      </w:r>
      <w:r w:rsidR="00DA400E" w:rsidRPr="00662464">
        <w:rPr>
          <w:rFonts w:cs="Times New Roman"/>
        </w:rPr>
        <w:t>u</w:t>
      </w:r>
      <w:r w:rsidR="001D48F6" w:rsidRPr="00662464">
        <w:rPr>
          <w:rFonts w:cs="Times New Roman"/>
        </w:rPr>
        <w:t>dy</w:t>
      </w:r>
      <w:r w:rsidR="00DA400E" w:rsidRPr="00662464">
        <w:rPr>
          <w:rFonts w:cs="Times New Roman"/>
        </w:rPr>
        <w:t>, noting that i</w:t>
      </w:r>
      <w:r w:rsidRPr="00662464">
        <w:rPr>
          <w:rFonts w:cs="Times New Roman"/>
        </w:rPr>
        <w:t xml:space="preserve">n </w:t>
      </w:r>
      <w:r w:rsidR="00DA400E" w:rsidRPr="00662464">
        <w:rPr>
          <w:rFonts w:cs="Times New Roman"/>
        </w:rPr>
        <w:t>Asia</w:t>
      </w:r>
      <w:r w:rsidRPr="00662464">
        <w:rPr>
          <w:rFonts w:cs="Times New Roman"/>
        </w:rPr>
        <w:t xml:space="preserve">, </w:t>
      </w:r>
      <w:r w:rsidR="00DA400E" w:rsidRPr="00662464">
        <w:rPr>
          <w:rFonts w:cs="Times New Roman"/>
        </w:rPr>
        <w:t xml:space="preserve">small vessels </w:t>
      </w:r>
      <w:r w:rsidRPr="00662464">
        <w:rPr>
          <w:rFonts w:cs="Times New Roman"/>
        </w:rPr>
        <w:t xml:space="preserve">are </w:t>
      </w:r>
      <w:r w:rsidR="00DA400E" w:rsidRPr="00662464">
        <w:rPr>
          <w:rFonts w:cs="Times New Roman"/>
        </w:rPr>
        <w:t xml:space="preserve">typically </w:t>
      </w:r>
      <w:r w:rsidRPr="00662464">
        <w:rPr>
          <w:rFonts w:cs="Times New Roman"/>
        </w:rPr>
        <w:t>smaller than 100</w:t>
      </w:r>
      <w:r w:rsidR="00DA400E" w:rsidRPr="00662464">
        <w:rPr>
          <w:rFonts w:cs="Times New Roman"/>
        </w:rPr>
        <w:t xml:space="preserve"> GRT</w:t>
      </w:r>
      <w:r w:rsidRPr="00662464">
        <w:rPr>
          <w:rFonts w:cs="Times New Roman"/>
        </w:rPr>
        <w:t xml:space="preserve">. </w:t>
      </w:r>
      <w:r w:rsidR="006B2908" w:rsidRPr="00662464">
        <w:rPr>
          <w:rFonts w:cs="Times New Roman"/>
        </w:rPr>
        <w:t xml:space="preserve">Regarding in the paper, Chinese Taipei commented that ‘vessel type’ in the recommendations should consider different vessel types. </w:t>
      </w:r>
    </w:p>
    <w:p w:rsidR="005A5922" w:rsidRPr="00662464" w:rsidRDefault="00380EB9" w:rsidP="00376864">
      <w:pPr>
        <w:pStyle w:val="WCPFC"/>
        <w:rPr>
          <w:rFonts w:cs="Times New Roman"/>
        </w:rPr>
      </w:pPr>
      <w:r w:rsidRPr="00662464">
        <w:rPr>
          <w:rFonts w:cs="Times New Roman"/>
        </w:rPr>
        <w:t>As promised d</w:t>
      </w:r>
      <w:r w:rsidR="005A5922" w:rsidRPr="00662464">
        <w:rPr>
          <w:rFonts w:cs="Times New Roman"/>
        </w:rPr>
        <w:t>uring the meeting, New Zealand consulted with capital and confirmed that the vessel sizes were 8, 14, 34 and 165 mt. This information was not provided verbally to SC but is included in this report for completeness.</w:t>
      </w:r>
    </w:p>
    <w:p w:rsidR="00CF63DE" w:rsidRPr="00662464" w:rsidRDefault="000075FD" w:rsidP="00376864">
      <w:pPr>
        <w:pStyle w:val="WCPFC"/>
        <w:rPr>
          <w:rFonts w:cs="Times New Roman"/>
        </w:rPr>
      </w:pPr>
      <w:r w:rsidRPr="00662464">
        <w:rPr>
          <w:rFonts w:cs="Times New Roman"/>
        </w:rPr>
        <w:t xml:space="preserve">Japan </w:t>
      </w:r>
      <w:r w:rsidR="00950D70" w:rsidRPr="00662464">
        <w:rPr>
          <w:rFonts w:cs="Times New Roman"/>
        </w:rPr>
        <w:t xml:space="preserve">asked whether </w:t>
      </w:r>
      <w:r w:rsidRPr="00662464">
        <w:rPr>
          <w:rFonts w:cs="Times New Roman"/>
        </w:rPr>
        <w:t>result</w:t>
      </w:r>
      <w:r w:rsidR="00950D70" w:rsidRPr="00662464">
        <w:rPr>
          <w:rFonts w:cs="Times New Roman"/>
        </w:rPr>
        <w:t xml:space="preserve">s were yet available for the </w:t>
      </w:r>
      <w:r w:rsidR="00BF1AAB" w:rsidRPr="00662464">
        <w:rPr>
          <w:rFonts w:cs="Times New Roman"/>
        </w:rPr>
        <w:t xml:space="preserve">fishing </w:t>
      </w:r>
      <w:r w:rsidR="00950D70" w:rsidRPr="00662464">
        <w:rPr>
          <w:rFonts w:cs="Times New Roman"/>
        </w:rPr>
        <w:t>operations</w:t>
      </w:r>
      <w:r w:rsidRPr="00662464">
        <w:rPr>
          <w:rFonts w:cs="Times New Roman"/>
        </w:rPr>
        <w:t xml:space="preserve"> </w:t>
      </w:r>
      <w:r w:rsidR="00950D70" w:rsidRPr="00662464">
        <w:rPr>
          <w:rFonts w:cs="Times New Roman"/>
        </w:rPr>
        <w:t xml:space="preserve">using </w:t>
      </w:r>
      <w:r w:rsidRPr="00662464">
        <w:rPr>
          <w:rFonts w:cs="Times New Roman"/>
        </w:rPr>
        <w:t>tori line</w:t>
      </w:r>
      <w:r w:rsidR="00950D70" w:rsidRPr="00662464">
        <w:rPr>
          <w:rFonts w:cs="Times New Roman"/>
        </w:rPr>
        <w:t>s</w:t>
      </w:r>
      <w:r w:rsidR="00CF63DE" w:rsidRPr="00662464">
        <w:rPr>
          <w:rFonts w:cs="Times New Roman"/>
        </w:rPr>
        <w:t>, and, noting that a focus of the study was entanglement, asked whether data on entanglements would be included.</w:t>
      </w:r>
    </w:p>
    <w:p w:rsidR="00BF1AAB" w:rsidRPr="00662464" w:rsidRDefault="00122529" w:rsidP="00376864">
      <w:pPr>
        <w:pStyle w:val="WCPFC"/>
        <w:rPr>
          <w:rFonts w:cs="Times New Roman"/>
        </w:rPr>
      </w:pPr>
      <w:r w:rsidRPr="00662464">
        <w:rPr>
          <w:rFonts w:cs="Times New Roman"/>
        </w:rPr>
        <w:t>Knowles</w:t>
      </w:r>
      <w:r w:rsidR="00950D70" w:rsidRPr="00662464">
        <w:rPr>
          <w:rFonts w:cs="Times New Roman"/>
        </w:rPr>
        <w:t xml:space="preserve"> responded </w:t>
      </w:r>
      <w:r w:rsidR="00BF1AAB" w:rsidRPr="00662464">
        <w:rPr>
          <w:rFonts w:cs="Times New Roman"/>
        </w:rPr>
        <w:t xml:space="preserve">that the next phase of the project </w:t>
      </w:r>
      <w:r w:rsidR="00950D70" w:rsidRPr="00662464">
        <w:rPr>
          <w:rFonts w:cs="Times New Roman"/>
        </w:rPr>
        <w:t>wa</w:t>
      </w:r>
      <w:r w:rsidR="00BF1AAB" w:rsidRPr="00662464">
        <w:rPr>
          <w:rFonts w:cs="Times New Roman"/>
        </w:rPr>
        <w:t xml:space="preserve">s to </w:t>
      </w:r>
      <w:r w:rsidR="00CF63DE" w:rsidRPr="00662464">
        <w:rPr>
          <w:rFonts w:cs="Times New Roman"/>
        </w:rPr>
        <w:t xml:space="preserve">use the lines </w:t>
      </w:r>
      <w:r w:rsidR="00BF1AAB" w:rsidRPr="00662464">
        <w:rPr>
          <w:rFonts w:cs="Times New Roman"/>
        </w:rPr>
        <w:t>on commercial vessels</w:t>
      </w:r>
      <w:r w:rsidR="00CF63DE" w:rsidRPr="00662464">
        <w:rPr>
          <w:rFonts w:cs="Times New Roman"/>
        </w:rPr>
        <w:t xml:space="preserve">, which would happen </w:t>
      </w:r>
      <w:r w:rsidR="00BF1AAB" w:rsidRPr="00662464">
        <w:rPr>
          <w:rFonts w:cs="Times New Roman"/>
        </w:rPr>
        <w:t>soon.</w:t>
      </w:r>
      <w:r w:rsidR="00CF63DE" w:rsidRPr="00662464">
        <w:rPr>
          <w:rFonts w:cs="Times New Roman"/>
        </w:rPr>
        <w:t xml:space="preserve"> </w:t>
      </w:r>
      <w:r w:rsidR="00707B07" w:rsidRPr="00662464">
        <w:rPr>
          <w:rFonts w:cs="Times New Roman"/>
        </w:rPr>
        <w:t xml:space="preserve">Regarding tori lines, Knowles noted that in designing the </w:t>
      </w:r>
      <w:r w:rsidR="00BF1AAB" w:rsidRPr="00662464">
        <w:rPr>
          <w:rFonts w:cs="Times New Roman"/>
        </w:rPr>
        <w:t>to</w:t>
      </w:r>
      <w:r w:rsidR="00707B07" w:rsidRPr="00662464">
        <w:rPr>
          <w:rFonts w:cs="Times New Roman"/>
        </w:rPr>
        <w:t>r</w:t>
      </w:r>
      <w:r w:rsidR="00BF1AAB" w:rsidRPr="00662464">
        <w:rPr>
          <w:rFonts w:cs="Times New Roman"/>
        </w:rPr>
        <w:t>i lines the object</w:t>
      </w:r>
      <w:r w:rsidR="00707B07" w:rsidRPr="00662464">
        <w:rPr>
          <w:rFonts w:cs="Times New Roman"/>
        </w:rPr>
        <w:t>ive</w:t>
      </w:r>
      <w:r w:rsidR="00BF1AAB" w:rsidRPr="00662464">
        <w:rPr>
          <w:rFonts w:cs="Times New Roman"/>
        </w:rPr>
        <w:t xml:space="preserve"> was to avoid entanglement. </w:t>
      </w:r>
      <w:r w:rsidR="00707B07" w:rsidRPr="00662464">
        <w:rPr>
          <w:rFonts w:cs="Times New Roman"/>
        </w:rPr>
        <w:t xml:space="preserve">Trials focused on getting aerial extent because it is known that the greater the aerial extent, the less likely </w:t>
      </w:r>
      <w:r w:rsidR="001A41DC" w:rsidRPr="00662464">
        <w:rPr>
          <w:rFonts w:cs="Times New Roman"/>
        </w:rPr>
        <w:t xml:space="preserve">it is to get </w:t>
      </w:r>
      <w:r w:rsidR="00707B07" w:rsidRPr="00662464">
        <w:rPr>
          <w:rFonts w:cs="Times New Roman"/>
        </w:rPr>
        <w:t>enta</w:t>
      </w:r>
      <w:r w:rsidR="001A41DC" w:rsidRPr="00662464">
        <w:rPr>
          <w:rFonts w:cs="Times New Roman"/>
        </w:rPr>
        <w:t>ngled.</w:t>
      </w:r>
    </w:p>
    <w:p w:rsidR="00BF1AAB" w:rsidRPr="00662464" w:rsidRDefault="00BF1AAB" w:rsidP="00376864">
      <w:pPr>
        <w:pStyle w:val="WCPFC"/>
        <w:rPr>
          <w:rFonts w:cs="Times New Roman"/>
        </w:rPr>
      </w:pPr>
      <w:r w:rsidRPr="00662464">
        <w:rPr>
          <w:rFonts w:cs="Times New Roman"/>
        </w:rPr>
        <w:t>Korea</w:t>
      </w:r>
      <w:r w:rsidR="001A41DC" w:rsidRPr="00662464">
        <w:rPr>
          <w:rFonts w:cs="Times New Roman"/>
        </w:rPr>
        <w:t xml:space="preserve"> noted in the Japan study </w:t>
      </w:r>
      <w:r w:rsidRPr="00662464">
        <w:rPr>
          <w:rFonts w:cs="Times New Roman"/>
        </w:rPr>
        <w:t xml:space="preserve">the </w:t>
      </w:r>
      <w:r w:rsidR="00E4666C" w:rsidRPr="00662464">
        <w:rPr>
          <w:rFonts w:cs="Times New Roman" w:hint="eastAsia"/>
          <w:lang w:eastAsia="ko-KR"/>
        </w:rPr>
        <w:t>tori lines</w:t>
      </w:r>
      <w:r w:rsidR="00E4666C" w:rsidRPr="00662464">
        <w:rPr>
          <w:rFonts w:cs="Times New Roman"/>
        </w:rPr>
        <w:t xml:space="preserve"> </w:t>
      </w:r>
      <w:r w:rsidRPr="00662464">
        <w:rPr>
          <w:rFonts w:cs="Times New Roman"/>
        </w:rPr>
        <w:t xml:space="preserve">without </w:t>
      </w:r>
      <w:r w:rsidR="00E4666C" w:rsidRPr="00662464">
        <w:rPr>
          <w:rFonts w:cs="Times New Roman" w:hint="eastAsia"/>
          <w:lang w:eastAsia="ko-KR"/>
        </w:rPr>
        <w:t>streamers</w:t>
      </w:r>
      <w:r w:rsidRPr="00662464">
        <w:rPr>
          <w:rFonts w:cs="Times New Roman"/>
        </w:rPr>
        <w:t xml:space="preserve"> </w:t>
      </w:r>
      <w:r w:rsidR="001A41DC" w:rsidRPr="00662464">
        <w:rPr>
          <w:rFonts w:cs="Times New Roman"/>
        </w:rPr>
        <w:t xml:space="preserve">brought </w:t>
      </w:r>
      <w:r w:rsidRPr="00662464">
        <w:rPr>
          <w:rFonts w:cs="Times New Roman"/>
        </w:rPr>
        <w:t>good result</w:t>
      </w:r>
      <w:r w:rsidR="001A41DC" w:rsidRPr="00662464">
        <w:rPr>
          <w:rFonts w:cs="Times New Roman"/>
        </w:rPr>
        <w:t>s</w:t>
      </w:r>
      <w:r w:rsidRPr="00662464">
        <w:rPr>
          <w:rFonts w:cs="Times New Roman"/>
        </w:rPr>
        <w:t xml:space="preserve"> when setting</w:t>
      </w:r>
      <w:r w:rsidR="001A41DC" w:rsidRPr="00662464">
        <w:rPr>
          <w:rFonts w:cs="Times New Roman"/>
        </w:rPr>
        <w:t xml:space="preserve"> lines, and asked whether there were </w:t>
      </w:r>
      <w:r w:rsidRPr="00662464">
        <w:rPr>
          <w:rFonts w:cs="Times New Roman"/>
        </w:rPr>
        <w:t>plan</w:t>
      </w:r>
      <w:r w:rsidR="001A41DC" w:rsidRPr="00662464">
        <w:rPr>
          <w:rFonts w:cs="Times New Roman"/>
        </w:rPr>
        <w:t>s</w:t>
      </w:r>
      <w:r w:rsidRPr="00662464">
        <w:rPr>
          <w:rFonts w:cs="Times New Roman"/>
        </w:rPr>
        <w:t xml:space="preserve"> to use tori lines without streamers for the next study</w:t>
      </w:r>
      <w:r w:rsidR="001A41DC" w:rsidRPr="00662464">
        <w:rPr>
          <w:rFonts w:cs="Times New Roman"/>
        </w:rPr>
        <w:t>.</w:t>
      </w:r>
    </w:p>
    <w:p w:rsidR="00BF1AAB" w:rsidRDefault="00122529" w:rsidP="00376864">
      <w:pPr>
        <w:pStyle w:val="WCPFC"/>
        <w:rPr>
          <w:rFonts w:cs="Times New Roman"/>
        </w:rPr>
      </w:pPr>
      <w:r w:rsidRPr="00662464">
        <w:rPr>
          <w:rFonts w:cs="Times New Roman"/>
        </w:rPr>
        <w:t>Knowles</w:t>
      </w:r>
      <w:r w:rsidR="001A41DC" w:rsidRPr="00662464">
        <w:rPr>
          <w:rFonts w:cs="Times New Roman"/>
        </w:rPr>
        <w:t xml:space="preserve"> responded that </w:t>
      </w:r>
      <w:r w:rsidR="001720C3" w:rsidRPr="00662464">
        <w:rPr>
          <w:rFonts w:cs="Times New Roman"/>
        </w:rPr>
        <w:t xml:space="preserve">trials </w:t>
      </w:r>
      <w:r w:rsidR="001A41DC" w:rsidRPr="00662464">
        <w:rPr>
          <w:rFonts w:cs="Times New Roman"/>
        </w:rPr>
        <w:t xml:space="preserve">were done </w:t>
      </w:r>
      <w:r w:rsidR="001720C3" w:rsidRPr="00662464">
        <w:rPr>
          <w:rFonts w:cs="Times New Roman"/>
        </w:rPr>
        <w:t>on commercial vessels</w:t>
      </w:r>
      <w:r w:rsidR="001A41DC" w:rsidRPr="00662464">
        <w:rPr>
          <w:rFonts w:cs="Times New Roman"/>
        </w:rPr>
        <w:t xml:space="preserve">; the plan is </w:t>
      </w:r>
      <w:r w:rsidR="001720C3" w:rsidRPr="00662464">
        <w:rPr>
          <w:rFonts w:cs="Times New Roman"/>
        </w:rPr>
        <w:t xml:space="preserve">to do </w:t>
      </w:r>
      <w:r w:rsidR="001A41DC" w:rsidRPr="00662464">
        <w:rPr>
          <w:rFonts w:cs="Times New Roman"/>
        </w:rPr>
        <w:t xml:space="preserve">trials </w:t>
      </w:r>
      <w:r w:rsidR="001720C3" w:rsidRPr="00662464">
        <w:rPr>
          <w:rFonts w:cs="Times New Roman"/>
        </w:rPr>
        <w:t>with fully operational</w:t>
      </w:r>
      <w:r w:rsidR="001A41DC" w:rsidRPr="00662464">
        <w:rPr>
          <w:rFonts w:cs="Times New Roman"/>
        </w:rPr>
        <w:t xml:space="preserve"> vessels</w:t>
      </w:r>
      <w:r w:rsidR="001720C3" w:rsidRPr="00662464">
        <w:rPr>
          <w:rFonts w:cs="Times New Roman"/>
        </w:rPr>
        <w:t xml:space="preserve">. </w:t>
      </w:r>
      <w:r w:rsidR="00071C2E" w:rsidRPr="00662464">
        <w:rPr>
          <w:rFonts w:cs="Times New Roman"/>
        </w:rPr>
        <w:t xml:space="preserve">There were some </w:t>
      </w:r>
      <w:r w:rsidR="001720C3" w:rsidRPr="00662464">
        <w:rPr>
          <w:rFonts w:cs="Times New Roman"/>
        </w:rPr>
        <w:t xml:space="preserve">concerns about aerial extent in </w:t>
      </w:r>
      <w:r w:rsidR="00071C2E" w:rsidRPr="00662464">
        <w:rPr>
          <w:rFonts w:cs="Times New Roman"/>
        </w:rPr>
        <w:t xml:space="preserve">the Japan </w:t>
      </w:r>
      <w:r w:rsidR="001720C3" w:rsidRPr="00662464">
        <w:rPr>
          <w:rFonts w:cs="Times New Roman"/>
        </w:rPr>
        <w:t xml:space="preserve">study and </w:t>
      </w:r>
      <w:r w:rsidR="00071C2E" w:rsidRPr="00662464">
        <w:rPr>
          <w:rFonts w:cs="Times New Roman"/>
        </w:rPr>
        <w:t xml:space="preserve">in New Zealand’s view </w:t>
      </w:r>
      <w:r w:rsidR="001720C3" w:rsidRPr="00662464">
        <w:rPr>
          <w:rFonts w:cs="Times New Roman"/>
        </w:rPr>
        <w:t xml:space="preserve">some of the </w:t>
      </w:r>
      <w:r w:rsidR="00071C2E" w:rsidRPr="00662464">
        <w:rPr>
          <w:rFonts w:cs="Times New Roman"/>
        </w:rPr>
        <w:t xml:space="preserve">entanglement </w:t>
      </w:r>
      <w:r w:rsidR="001720C3" w:rsidRPr="00662464">
        <w:rPr>
          <w:rFonts w:cs="Times New Roman"/>
        </w:rPr>
        <w:t xml:space="preserve">issues are related to that. </w:t>
      </w:r>
      <w:r w:rsidR="008A45B4" w:rsidRPr="00662464">
        <w:rPr>
          <w:rFonts w:cs="Times New Roman"/>
        </w:rPr>
        <w:t>Knowles</w:t>
      </w:r>
      <w:r w:rsidR="00071C2E" w:rsidRPr="00662464">
        <w:rPr>
          <w:rFonts w:cs="Times New Roman"/>
        </w:rPr>
        <w:t xml:space="preserve"> emphasised that New Zealand would work closely</w:t>
      </w:r>
      <w:r w:rsidR="001720C3" w:rsidRPr="00662464">
        <w:rPr>
          <w:rFonts w:cs="Times New Roman"/>
        </w:rPr>
        <w:t xml:space="preserve"> with </w:t>
      </w:r>
      <w:r w:rsidR="00071C2E" w:rsidRPr="00662464">
        <w:rPr>
          <w:rFonts w:cs="Times New Roman"/>
        </w:rPr>
        <w:t>colleagues</w:t>
      </w:r>
      <w:r w:rsidR="001720C3" w:rsidRPr="00662464">
        <w:rPr>
          <w:rFonts w:cs="Times New Roman"/>
        </w:rPr>
        <w:t xml:space="preserve"> in Japan</w:t>
      </w:r>
      <w:r w:rsidR="00071C2E" w:rsidRPr="00662464">
        <w:rPr>
          <w:rFonts w:cs="Times New Roman"/>
        </w:rPr>
        <w:t>, focusing</w:t>
      </w:r>
      <w:r w:rsidR="001720C3" w:rsidRPr="00662464">
        <w:rPr>
          <w:rFonts w:cs="Times New Roman"/>
        </w:rPr>
        <w:t xml:space="preserve"> on </w:t>
      </w:r>
      <w:r w:rsidR="00071C2E" w:rsidRPr="00662464">
        <w:rPr>
          <w:rFonts w:cs="Times New Roman"/>
        </w:rPr>
        <w:t xml:space="preserve">thoroughly tested </w:t>
      </w:r>
      <w:r w:rsidR="001720C3" w:rsidRPr="00662464">
        <w:rPr>
          <w:rFonts w:cs="Times New Roman"/>
        </w:rPr>
        <w:t>international best pra</w:t>
      </w:r>
      <w:r w:rsidR="00071C2E" w:rsidRPr="00662464">
        <w:rPr>
          <w:rFonts w:cs="Times New Roman"/>
        </w:rPr>
        <w:t>ct</w:t>
      </w:r>
      <w:r w:rsidR="001720C3" w:rsidRPr="00662464">
        <w:rPr>
          <w:rFonts w:cs="Times New Roman"/>
        </w:rPr>
        <w:t>ice.</w:t>
      </w:r>
    </w:p>
    <w:p w:rsidR="00062D44" w:rsidRPr="00662464" w:rsidRDefault="00062D44" w:rsidP="00062D44">
      <w:pPr>
        <w:pStyle w:val="WCPFC"/>
        <w:rPr>
          <w:rFonts w:cs="Times New Roman"/>
        </w:rPr>
      </w:pPr>
      <w:r w:rsidRPr="00662464">
        <w:rPr>
          <w:b/>
          <w:bCs/>
          <w:lang w:val="en-US"/>
        </w:rPr>
        <w:t>Regarding the results of tori line research, SC12 recommends that the Commission:</w:t>
      </w:r>
    </w:p>
    <w:p w:rsidR="00062D44" w:rsidRPr="00662464" w:rsidRDefault="00062D44" w:rsidP="00062D44">
      <w:pPr>
        <w:pStyle w:val="WCPFC"/>
        <w:numPr>
          <w:ilvl w:val="0"/>
          <w:numId w:val="87"/>
        </w:numPr>
        <w:ind w:left="1080"/>
        <w:rPr>
          <w:b/>
        </w:rPr>
      </w:pPr>
      <w:r w:rsidRPr="00662464">
        <w:rPr>
          <w:b/>
        </w:rPr>
        <w:lastRenderedPageBreak/>
        <w:t xml:space="preserve">Note the tori line options reported here (EB-WP-10 and EB-WP-13), developed especially for small longline vessels, and recognise that some of the options may have the potential to be effective in reducing seabird bycatch.  SC12 recommends </w:t>
      </w:r>
      <w:r w:rsidR="00B027CF">
        <w:rPr>
          <w:rFonts w:hint="eastAsia"/>
          <w:b/>
          <w:lang w:eastAsia="ko-KR"/>
        </w:rPr>
        <w:t xml:space="preserve">the Commission </w:t>
      </w:r>
      <w:r w:rsidRPr="00662464">
        <w:rPr>
          <w:b/>
        </w:rPr>
        <w:t xml:space="preserve">to continue the experimental trials of tori line designs and procedures adapted to the activities of small-scale longline vessels. </w:t>
      </w:r>
    </w:p>
    <w:p w:rsidR="00062D44" w:rsidRPr="00062D44" w:rsidRDefault="00062D44" w:rsidP="00062D44">
      <w:pPr>
        <w:pStyle w:val="WCPFC"/>
        <w:numPr>
          <w:ilvl w:val="0"/>
          <w:numId w:val="87"/>
        </w:numPr>
        <w:ind w:left="1080"/>
        <w:rPr>
          <w:b/>
        </w:rPr>
      </w:pPr>
      <w:r w:rsidRPr="00662464">
        <w:rPr>
          <w:b/>
        </w:rPr>
        <w:t xml:space="preserve">Consider these tori line designs, together with the information on their effectiveness in reducing seabird bycatch and usability in actual fishing operations, during the review or development of any updated tori line specifications, as will be required for the review of specifications set out in CMM 2015-03. </w:t>
      </w:r>
    </w:p>
    <w:p w:rsidR="00EF2A95" w:rsidRPr="00662464" w:rsidRDefault="00EF2A95" w:rsidP="004D60C5">
      <w:pPr>
        <w:pStyle w:val="Heading7"/>
        <w:rPr>
          <w:rFonts w:cs="Times New Roman"/>
        </w:rPr>
      </w:pPr>
      <w:r w:rsidRPr="00662464">
        <w:rPr>
          <w:rFonts w:cs="Times New Roman"/>
        </w:rPr>
        <w:t>Reducing the impact of pelagic longline fishing operations on seabirds</w:t>
      </w:r>
    </w:p>
    <w:p w:rsidR="003413CF" w:rsidRPr="00662464" w:rsidRDefault="00195E11" w:rsidP="00376864">
      <w:pPr>
        <w:pStyle w:val="WCPFC"/>
        <w:rPr>
          <w:rFonts w:cs="Times New Roman"/>
        </w:rPr>
      </w:pPr>
      <w:r w:rsidRPr="00662464">
        <w:rPr>
          <w:rFonts w:cs="Times New Roman"/>
        </w:rPr>
        <w:t xml:space="preserve">Referencing </w:t>
      </w:r>
      <w:r w:rsidR="00A859FC" w:rsidRPr="00662464">
        <w:rPr>
          <w:rFonts w:cs="Times New Roman"/>
        </w:rPr>
        <w:t>SC12</w:t>
      </w:r>
      <w:r w:rsidRPr="00662464">
        <w:rPr>
          <w:rFonts w:cs="Times New Roman"/>
        </w:rPr>
        <w:t>-EB-IP-05, on ACAP advice for reducing the impact of pelagic longline fishing operations on seabirds, on behalf of ACAP, M. Favero expressed appreciation at the number of presentations on seabird mortality mitigation and the work taking place in this area. Favero noted that a couple of major changes had been made to ACAP’s best practice advice. Noting that ACAP’s best practice advice is more stringent than the WCPFC CMM as well as in conservation measures in other RFMOs, Favero advised that ACAP calls for the simultaneous use of 3 mitigation measures: tori lines, line weighting and night setting. Favero stressed the importance of analysing the effectiveness of tori lines in combination with line weighting, as they work together by defending hooks from seabird attacks, and reducing the area where baited hooks are available to seabirds, respectively. Some of the information presented and questions raised during this session relate to using one or another mitigation method independently of the others. Favero further advised that the revised ACAP best practice advice includes a different line weighting regime, calling for the use of at least 40g within half a metre to the hook, or 60g or more within one m, or 80g or more within 2 metres to the hook. Favero noted that ACAP had also adopted ‘hook-shielding’ devices as stand-alone mitigation methods. These devices protect the tip and the barb of the hook preventing birds from becoming hooked during the line setting. The adopted hook shielding devices also increase the sink rate because they hold 40g of weight at the hook, so it could be considered a combination of mitigation methods within the same device</w:t>
      </w:r>
      <w:r w:rsidR="00D54671" w:rsidRPr="00662464">
        <w:rPr>
          <w:rFonts w:cs="Times New Roman"/>
        </w:rPr>
        <w:t>.</w:t>
      </w:r>
    </w:p>
    <w:p w:rsidR="00506EDA" w:rsidRPr="00662464" w:rsidRDefault="000A3B7B" w:rsidP="00376864">
      <w:pPr>
        <w:pStyle w:val="WCPFC"/>
        <w:rPr>
          <w:rFonts w:cs="Times New Roman"/>
        </w:rPr>
      </w:pPr>
      <w:r w:rsidRPr="00662464">
        <w:rPr>
          <w:rFonts w:cs="Times New Roman"/>
        </w:rPr>
        <w:t xml:space="preserve">The theme co-convenor noted another two information papers under this agenda item: </w:t>
      </w:r>
      <w:r w:rsidR="00A859FC" w:rsidRPr="00662464">
        <w:rPr>
          <w:rFonts w:cs="Times New Roman"/>
        </w:rPr>
        <w:t>SC12</w:t>
      </w:r>
      <w:r w:rsidRPr="00662464">
        <w:rPr>
          <w:rFonts w:cs="Times New Roman"/>
        </w:rPr>
        <w:t>-</w:t>
      </w:r>
      <w:r w:rsidR="00506EDA" w:rsidRPr="00662464">
        <w:rPr>
          <w:rFonts w:cs="Times New Roman"/>
        </w:rPr>
        <w:t>EB-IP-06</w:t>
      </w:r>
      <w:r w:rsidR="008A58C4" w:rsidRPr="00662464">
        <w:rPr>
          <w:rFonts w:cs="Times New Roman"/>
        </w:rPr>
        <w:t>, d</w:t>
      </w:r>
      <w:r w:rsidR="00FC1480" w:rsidRPr="00662464">
        <w:rPr>
          <w:rFonts w:cs="Times New Roman"/>
        </w:rPr>
        <w:t xml:space="preserve">evelopment and testing of a </w:t>
      </w:r>
      <w:r w:rsidR="00506EDA" w:rsidRPr="00662464">
        <w:rPr>
          <w:rFonts w:cs="Times New Roman"/>
        </w:rPr>
        <w:t xml:space="preserve">novel seabird mitigation option, the Hook Pod, in New Zealand pelagic longline fisheries </w:t>
      </w:r>
      <w:r w:rsidR="008A58C4" w:rsidRPr="00662464">
        <w:rPr>
          <w:rFonts w:cs="Times New Roman"/>
        </w:rPr>
        <w:t xml:space="preserve">and </w:t>
      </w:r>
      <w:r w:rsidR="00A859FC" w:rsidRPr="00662464">
        <w:rPr>
          <w:rFonts w:cs="Times New Roman"/>
        </w:rPr>
        <w:t>SC12</w:t>
      </w:r>
      <w:r w:rsidRPr="00662464">
        <w:rPr>
          <w:rFonts w:cs="Times New Roman"/>
        </w:rPr>
        <w:t>-</w:t>
      </w:r>
      <w:r w:rsidR="008A58C4" w:rsidRPr="00662464">
        <w:rPr>
          <w:rFonts w:cs="Times New Roman"/>
        </w:rPr>
        <w:t>EB-IP-07, o</w:t>
      </w:r>
      <w:r w:rsidR="00506EDA" w:rsidRPr="00662464">
        <w:rPr>
          <w:rFonts w:cs="Times New Roman"/>
        </w:rPr>
        <w:t>bserver coverage to monitor seabird captures in pelagic longline fisheries.</w:t>
      </w:r>
    </w:p>
    <w:p w:rsidR="00941173" w:rsidRPr="00662464" w:rsidRDefault="00D71850" w:rsidP="00DB795E">
      <w:pPr>
        <w:pStyle w:val="Heading2"/>
        <w:rPr>
          <w:color w:val="auto"/>
        </w:rPr>
      </w:pPr>
      <w:bookmarkStart w:id="42" w:name="_Toc458856389"/>
      <w:r w:rsidRPr="00662464">
        <w:rPr>
          <w:color w:val="auto"/>
        </w:rPr>
        <w:t>6.4</w:t>
      </w:r>
      <w:r w:rsidRPr="00662464">
        <w:rPr>
          <w:color w:val="auto"/>
        </w:rPr>
        <w:tab/>
      </w:r>
      <w:r w:rsidR="00941173" w:rsidRPr="00662464">
        <w:rPr>
          <w:color w:val="auto"/>
        </w:rPr>
        <w:t>Sea turtles</w:t>
      </w:r>
      <w:bookmarkEnd w:id="42"/>
      <w:r w:rsidR="00941173" w:rsidRPr="00662464">
        <w:rPr>
          <w:color w:val="auto"/>
        </w:rPr>
        <w:t xml:space="preserve"> </w:t>
      </w:r>
      <w:r w:rsidR="00941173" w:rsidRPr="00662464">
        <w:rPr>
          <w:color w:val="auto"/>
        </w:rPr>
        <w:tab/>
      </w:r>
    </w:p>
    <w:p w:rsidR="00506EDA" w:rsidRPr="00662464" w:rsidRDefault="0076201C" w:rsidP="00376864">
      <w:pPr>
        <w:pStyle w:val="WCPFC"/>
        <w:rPr>
          <w:rFonts w:cs="Times New Roman"/>
        </w:rPr>
      </w:pPr>
      <w:r w:rsidRPr="00662464">
        <w:rPr>
          <w:rFonts w:cs="Times New Roman"/>
        </w:rPr>
        <w:t xml:space="preserve">S. </w:t>
      </w:r>
      <w:r w:rsidR="00506EDA" w:rsidRPr="00662464">
        <w:rPr>
          <w:rFonts w:cs="Times New Roman"/>
        </w:rPr>
        <w:t xml:space="preserve">Clarke presented </w:t>
      </w:r>
      <w:r w:rsidR="00DB1316" w:rsidRPr="00662464">
        <w:rPr>
          <w:rFonts w:cs="Times New Roman"/>
        </w:rPr>
        <w:t>SC12</w:t>
      </w:r>
      <w:r w:rsidR="00506EDA" w:rsidRPr="00662464">
        <w:rPr>
          <w:rFonts w:cs="Times New Roman"/>
        </w:rPr>
        <w:t xml:space="preserve">-EB-WP-11, results from the </w:t>
      </w:r>
      <w:r w:rsidR="009C7F96" w:rsidRPr="00662464">
        <w:rPr>
          <w:rFonts w:cs="Times New Roman"/>
        </w:rPr>
        <w:t>first of two joint-analysis workshop on the effectiveness of sea turtle mitigation in longline fisheries, he</w:t>
      </w:r>
      <w:r w:rsidR="004C6DFA" w:rsidRPr="00662464">
        <w:rPr>
          <w:rFonts w:cs="Times New Roman"/>
        </w:rPr>
        <w:t xml:space="preserve">ld in Honolulu in February 2016, and </w:t>
      </w:r>
      <w:r w:rsidR="009C7F96" w:rsidRPr="00662464">
        <w:rPr>
          <w:rFonts w:cs="Times New Roman"/>
        </w:rPr>
        <w:t>ABNJ (Common Oceans) Tuna project sponsored workshop</w:t>
      </w:r>
      <w:r w:rsidR="004C6DFA" w:rsidRPr="00662464">
        <w:rPr>
          <w:rFonts w:cs="Times New Roman"/>
        </w:rPr>
        <w:t xml:space="preserve">. </w:t>
      </w:r>
      <w:r w:rsidR="00DA6579" w:rsidRPr="00662464">
        <w:rPr>
          <w:rFonts w:cs="Times New Roman"/>
        </w:rPr>
        <w:t xml:space="preserve">This </w:t>
      </w:r>
      <w:r w:rsidR="009C7F96" w:rsidRPr="00662464">
        <w:rPr>
          <w:rFonts w:cs="Times New Roman"/>
        </w:rPr>
        <w:t>workshop characterised current sea turtle interaction and mortality rates under existing fishing operations using observer data representing over 2,300 turtles caught by 31 fleets between 1989</w:t>
      </w:r>
      <w:r w:rsidR="00DA6579" w:rsidRPr="00662464">
        <w:rPr>
          <w:rFonts w:cs="Times New Roman"/>
        </w:rPr>
        <w:t xml:space="preserve"> and </w:t>
      </w:r>
      <w:r w:rsidR="009C7F96" w:rsidRPr="00662464">
        <w:rPr>
          <w:rFonts w:cs="Times New Roman"/>
        </w:rPr>
        <w:t>2015.</w:t>
      </w:r>
      <w:r w:rsidR="00A43478" w:rsidRPr="00662464">
        <w:rPr>
          <w:rFonts w:cs="Times New Roman"/>
        </w:rPr>
        <w:t xml:space="preserve"> </w:t>
      </w:r>
      <w:r w:rsidR="00DA6579" w:rsidRPr="00662464">
        <w:rPr>
          <w:rFonts w:cs="Times New Roman"/>
        </w:rPr>
        <w:t>T</w:t>
      </w:r>
      <w:r w:rsidR="009C7F96" w:rsidRPr="00662464">
        <w:rPr>
          <w:rFonts w:cs="Times New Roman"/>
        </w:rPr>
        <w:t xml:space="preserve">hree types of analyses </w:t>
      </w:r>
      <w:r w:rsidR="00DA6579" w:rsidRPr="00662464">
        <w:rPr>
          <w:rFonts w:cs="Times New Roman"/>
        </w:rPr>
        <w:t xml:space="preserve">were </w:t>
      </w:r>
      <w:r w:rsidR="009C7F96" w:rsidRPr="00662464">
        <w:rPr>
          <w:rFonts w:cs="Times New Roman"/>
        </w:rPr>
        <w:t xml:space="preserve">undertaken for </w:t>
      </w:r>
      <w:r w:rsidR="00DA6579" w:rsidRPr="00662464">
        <w:rPr>
          <w:rFonts w:cs="Times New Roman"/>
        </w:rPr>
        <w:t>three species of</w:t>
      </w:r>
      <w:r w:rsidR="009C7F96" w:rsidRPr="00662464">
        <w:rPr>
          <w:rFonts w:cs="Times New Roman"/>
        </w:rPr>
        <w:t xml:space="preserve"> turtles:</w:t>
      </w:r>
      <w:r w:rsidR="00A43478" w:rsidRPr="00662464">
        <w:rPr>
          <w:rFonts w:cs="Times New Roman"/>
        </w:rPr>
        <w:t xml:space="preserve"> </w:t>
      </w:r>
      <w:r w:rsidR="009C7F96" w:rsidRPr="00662464">
        <w:rPr>
          <w:rFonts w:cs="Times New Roman"/>
        </w:rPr>
        <w:t>1) estimating the effects of various operational variables on interaction rates at the set level; 2) estimating how turtle interaction rates vary by hook position within baskets; and 3) estimating the effects of various operational variables on turtle at-vessel mortality rates.</w:t>
      </w:r>
      <w:r w:rsidR="00A43478" w:rsidRPr="00662464">
        <w:rPr>
          <w:rFonts w:cs="Times New Roman"/>
        </w:rPr>
        <w:t xml:space="preserve"> </w:t>
      </w:r>
      <w:r w:rsidR="009C7F96" w:rsidRPr="00662464">
        <w:rPr>
          <w:rFonts w:cs="Times New Roman"/>
        </w:rPr>
        <w:t>In the first analysis hook category (shape and size), bait species, hooks per basket, and soak time had the largest effect on set level interaction rates, with significant decreases in interaction rates with the use of large circle hooks and/or finfish bait.</w:t>
      </w:r>
      <w:r w:rsidR="00A43478" w:rsidRPr="00662464">
        <w:rPr>
          <w:rFonts w:cs="Times New Roman"/>
        </w:rPr>
        <w:t xml:space="preserve"> </w:t>
      </w:r>
      <w:r w:rsidR="009C7F96" w:rsidRPr="00662464">
        <w:rPr>
          <w:rFonts w:cs="Times New Roman"/>
        </w:rPr>
        <w:t>In the second analysis</w:t>
      </w:r>
      <w:r w:rsidR="00DA6579" w:rsidRPr="00662464">
        <w:rPr>
          <w:rFonts w:cs="Times New Roman"/>
        </w:rPr>
        <w:t>,</w:t>
      </w:r>
      <w:r w:rsidR="009C7F96" w:rsidRPr="00662464">
        <w:rPr>
          <w:rFonts w:cs="Times New Roman"/>
        </w:rPr>
        <w:t xml:space="preserve"> interaction rates of </w:t>
      </w:r>
      <w:r w:rsidR="00DA6579" w:rsidRPr="00662464">
        <w:rPr>
          <w:rFonts w:cs="Times New Roman"/>
        </w:rPr>
        <w:t xml:space="preserve">sea </w:t>
      </w:r>
      <w:r w:rsidR="009C7F96" w:rsidRPr="00662464">
        <w:rPr>
          <w:rFonts w:cs="Times New Roman"/>
        </w:rPr>
        <w:t>turtles with deep set longlines were highest for those hooks closest to floats.</w:t>
      </w:r>
      <w:r w:rsidR="00A43478" w:rsidRPr="00662464">
        <w:rPr>
          <w:rFonts w:cs="Times New Roman"/>
        </w:rPr>
        <w:t xml:space="preserve"> </w:t>
      </w:r>
      <w:r w:rsidR="00DA6579" w:rsidRPr="00662464">
        <w:rPr>
          <w:rFonts w:cs="Times New Roman"/>
        </w:rPr>
        <w:t>A</w:t>
      </w:r>
      <w:r w:rsidR="009C7F96" w:rsidRPr="00662464">
        <w:rPr>
          <w:rFonts w:cs="Times New Roman"/>
        </w:rPr>
        <w:t xml:space="preserve">t-vessel mortality rates were influenced by </w:t>
      </w:r>
      <w:r w:rsidR="00DA6579" w:rsidRPr="00662464">
        <w:rPr>
          <w:rFonts w:cs="Times New Roman"/>
        </w:rPr>
        <w:t xml:space="preserve">the </w:t>
      </w:r>
      <w:r w:rsidR="009C7F96" w:rsidRPr="00662464">
        <w:rPr>
          <w:rFonts w:cs="Times New Roman"/>
        </w:rPr>
        <w:t>turtle species</w:t>
      </w:r>
      <w:r w:rsidR="00DA6579" w:rsidRPr="00662464">
        <w:rPr>
          <w:rFonts w:cs="Times New Roman"/>
        </w:rPr>
        <w:t xml:space="preserve"> </w:t>
      </w:r>
      <w:r w:rsidR="009C7F96" w:rsidRPr="00662464">
        <w:rPr>
          <w:rFonts w:cs="Times New Roman"/>
        </w:rPr>
        <w:t>and increased mortality rates with increased fishing depths.</w:t>
      </w:r>
      <w:r w:rsidR="00A43478" w:rsidRPr="00662464">
        <w:rPr>
          <w:rFonts w:cs="Times New Roman"/>
        </w:rPr>
        <w:t xml:space="preserve"> </w:t>
      </w:r>
      <w:r w:rsidR="00943F6C" w:rsidRPr="00662464">
        <w:rPr>
          <w:rFonts w:cs="Times New Roman"/>
        </w:rPr>
        <w:t xml:space="preserve">It was </w:t>
      </w:r>
      <w:r w:rsidR="009C7F96" w:rsidRPr="00662464">
        <w:rPr>
          <w:rFonts w:cs="Times New Roman"/>
        </w:rPr>
        <w:t xml:space="preserve">concluded that mitigation </w:t>
      </w:r>
      <w:r w:rsidR="009C7F96" w:rsidRPr="00662464">
        <w:rPr>
          <w:rFonts w:cs="Times New Roman"/>
        </w:rPr>
        <w:lastRenderedPageBreak/>
        <w:t>measures based on hook shape and size, bait species, and removal of the hooks nearest each float in deep longline sets should be priorities for further analysis.</w:t>
      </w:r>
      <w:r w:rsidR="00A43478" w:rsidRPr="00662464">
        <w:rPr>
          <w:rFonts w:cs="Times New Roman"/>
        </w:rPr>
        <w:t xml:space="preserve"> </w:t>
      </w:r>
      <w:r w:rsidR="00943F6C" w:rsidRPr="00662464">
        <w:rPr>
          <w:rFonts w:cs="Times New Roman"/>
        </w:rPr>
        <w:t xml:space="preserve">A </w:t>
      </w:r>
      <w:r w:rsidR="009C7F96" w:rsidRPr="00662464">
        <w:rPr>
          <w:rFonts w:cs="Times New Roman"/>
        </w:rPr>
        <w:t>preliminary species-specific map of relative abundances</w:t>
      </w:r>
      <w:r w:rsidR="00943F6C" w:rsidRPr="00662464">
        <w:rPr>
          <w:rFonts w:cs="Times New Roman"/>
        </w:rPr>
        <w:t xml:space="preserve"> was generated and a</w:t>
      </w:r>
      <w:r w:rsidR="009C7F96" w:rsidRPr="00662464">
        <w:rPr>
          <w:rFonts w:cs="Times New Roman"/>
        </w:rPr>
        <w:t xml:space="preserve"> peer review process is being considered to confirm the</w:t>
      </w:r>
      <w:r w:rsidR="00943F6C" w:rsidRPr="00662464">
        <w:rPr>
          <w:rFonts w:cs="Times New Roman"/>
        </w:rPr>
        <w:t>m</w:t>
      </w:r>
      <w:r w:rsidR="009C7F96" w:rsidRPr="00662464">
        <w:rPr>
          <w:rFonts w:cs="Times New Roman"/>
        </w:rPr>
        <w:t>.</w:t>
      </w:r>
      <w:r w:rsidR="00A43478" w:rsidRPr="00662464">
        <w:rPr>
          <w:rFonts w:cs="Times New Roman"/>
        </w:rPr>
        <w:t xml:space="preserve"> </w:t>
      </w:r>
      <w:r w:rsidR="009C7F96" w:rsidRPr="00662464">
        <w:rPr>
          <w:rFonts w:cs="Times New Roman"/>
        </w:rPr>
        <w:t>A second workshop</w:t>
      </w:r>
      <w:r w:rsidR="00943F6C" w:rsidRPr="00662464">
        <w:rPr>
          <w:rFonts w:cs="Times New Roman"/>
        </w:rPr>
        <w:t xml:space="preserve"> (</w:t>
      </w:r>
      <w:r w:rsidR="009C7F96" w:rsidRPr="00662464">
        <w:rPr>
          <w:rFonts w:cs="Times New Roman"/>
        </w:rPr>
        <w:t>November 2016</w:t>
      </w:r>
      <w:r w:rsidR="00943F6C" w:rsidRPr="00662464">
        <w:rPr>
          <w:rFonts w:cs="Times New Roman"/>
        </w:rPr>
        <w:t>)</w:t>
      </w:r>
      <w:r w:rsidR="009C7F96" w:rsidRPr="00662464">
        <w:rPr>
          <w:rFonts w:cs="Times New Roman"/>
        </w:rPr>
        <w:t>, will focus on estimating baseline interaction and mortality rates under current fishing operations and testing various mitigation scenarios to determine their effectiveness.</w:t>
      </w:r>
    </w:p>
    <w:p w:rsidR="00305443" w:rsidRPr="00662464" w:rsidRDefault="00BF00EA" w:rsidP="00376864">
      <w:pPr>
        <w:pStyle w:val="WCPFC"/>
        <w:rPr>
          <w:rFonts w:cs="Times New Roman"/>
        </w:rPr>
      </w:pPr>
      <w:r w:rsidRPr="00662464">
        <w:rPr>
          <w:rFonts w:cs="Times New Roman"/>
        </w:rPr>
        <w:t xml:space="preserve">In response to a query from Japan, about an assumption in the long term trend of sea turtles, Clarke clarified that the workshop was not trying to account for time trends but instead specify a relative abundance surface. This is so that if there is fishing effort in a certain area where there is known to be a high turtle abundance, the interaction rate should increase by a factor. </w:t>
      </w:r>
    </w:p>
    <w:p w:rsidR="00305443" w:rsidRPr="00662464" w:rsidRDefault="00305443" w:rsidP="00376864">
      <w:pPr>
        <w:pStyle w:val="WCPFC"/>
        <w:rPr>
          <w:rFonts w:cs="Times New Roman"/>
        </w:rPr>
      </w:pPr>
      <w:r w:rsidRPr="00662464">
        <w:rPr>
          <w:rFonts w:cs="Times New Roman"/>
        </w:rPr>
        <w:t xml:space="preserve">Indonesia </w:t>
      </w:r>
      <w:r w:rsidR="00564E56" w:rsidRPr="00662464">
        <w:rPr>
          <w:rFonts w:cs="Times New Roman"/>
        </w:rPr>
        <w:t xml:space="preserve">asked about the impact on tuna catch of turtle interactions but </w:t>
      </w:r>
      <w:r w:rsidR="00947CDC" w:rsidRPr="00662464">
        <w:rPr>
          <w:rFonts w:cs="Times New Roman"/>
        </w:rPr>
        <w:t xml:space="preserve">did </w:t>
      </w:r>
      <w:r w:rsidR="00564E56" w:rsidRPr="00662464">
        <w:rPr>
          <w:rFonts w:cs="Times New Roman"/>
        </w:rPr>
        <w:t xml:space="preserve">not </w:t>
      </w:r>
      <w:r w:rsidR="00947CDC" w:rsidRPr="00662464">
        <w:rPr>
          <w:rFonts w:cs="Times New Roman"/>
        </w:rPr>
        <w:t xml:space="preserve">receive information from participants at SC12 </w:t>
      </w:r>
      <w:r w:rsidR="00564E56" w:rsidRPr="00662464">
        <w:rPr>
          <w:rFonts w:cs="Times New Roman"/>
        </w:rPr>
        <w:t xml:space="preserve">and the question was not addressed </w:t>
      </w:r>
      <w:r w:rsidR="00947CDC" w:rsidRPr="00662464">
        <w:rPr>
          <w:rFonts w:cs="Times New Roman"/>
        </w:rPr>
        <w:t xml:space="preserve">at </w:t>
      </w:r>
      <w:r w:rsidR="00564E56" w:rsidRPr="00662464">
        <w:rPr>
          <w:rFonts w:cs="Times New Roman"/>
        </w:rPr>
        <w:t>the workshop</w:t>
      </w:r>
      <w:r w:rsidRPr="00662464">
        <w:rPr>
          <w:rFonts w:cs="Times New Roman"/>
        </w:rPr>
        <w:t>.</w:t>
      </w:r>
    </w:p>
    <w:p w:rsidR="00305443" w:rsidRPr="00662464" w:rsidRDefault="00305443" w:rsidP="00376864">
      <w:pPr>
        <w:pStyle w:val="WCPFC"/>
        <w:rPr>
          <w:rFonts w:cs="Times New Roman"/>
        </w:rPr>
      </w:pPr>
      <w:r w:rsidRPr="00662464">
        <w:rPr>
          <w:rFonts w:cs="Times New Roman"/>
        </w:rPr>
        <w:t xml:space="preserve">USA expressed thanks for the ABNJ project’s </w:t>
      </w:r>
      <w:r w:rsidR="00841F07" w:rsidRPr="00662464">
        <w:rPr>
          <w:rFonts w:cs="Times New Roman" w:hint="eastAsia"/>
          <w:lang w:eastAsia="ko-KR"/>
        </w:rPr>
        <w:t xml:space="preserve">first sea turtle workshop </w:t>
      </w:r>
      <w:r w:rsidRPr="00662464">
        <w:rPr>
          <w:rFonts w:cs="Times New Roman"/>
        </w:rPr>
        <w:t>and looked forward to the second and final workshop.</w:t>
      </w:r>
    </w:p>
    <w:p w:rsidR="00305443" w:rsidRPr="00662464" w:rsidRDefault="00947CDC" w:rsidP="00376864">
      <w:pPr>
        <w:pStyle w:val="WCPFC"/>
        <w:rPr>
          <w:rFonts w:cs="Times New Roman"/>
        </w:rPr>
      </w:pPr>
      <w:r w:rsidRPr="00662464">
        <w:rPr>
          <w:rFonts w:cs="Times New Roman"/>
        </w:rPr>
        <w:t>WWF and Greenpeace urge</w:t>
      </w:r>
      <w:r w:rsidR="007D0D43" w:rsidRPr="00662464">
        <w:rPr>
          <w:rFonts w:cs="Times New Roman"/>
        </w:rPr>
        <w:t>d</w:t>
      </w:r>
      <w:r w:rsidRPr="00662464">
        <w:rPr>
          <w:rFonts w:cs="Times New Roman"/>
        </w:rPr>
        <w:t xml:space="preserve"> continued support for this important work. </w:t>
      </w:r>
      <w:r w:rsidR="00943F6C" w:rsidRPr="00662464">
        <w:rPr>
          <w:rFonts w:cs="Times New Roman"/>
        </w:rPr>
        <w:t>T</w:t>
      </w:r>
      <w:r w:rsidRPr="00662464">
        <w:rPr>
          <w:rFonts w:cs="Times New Roman"/>
        </w:rPr>
        <w:t xml:space="preserve">he workshop highlighted the lack of evidence for the current </w:t>
      </w:r>
      <w:r w:rsidR="00943F6C" w:rsidRPr="00662464">
        <w:rPr>
          <w:rFonts w:cs="Times New Roman"/>
        </w:rPr>
        <w:t xml:space="preserve">measure (CMM </w:t>
      </w:r>
      <w:r w:rsidRPr="00662464">
        <w:rPr>
          <w:rFonts w:cs="Times New Roman"/>
        </w:rPr>
        <w:t>2008-03</w:t>
      </w:r>
      <w:r w:rsidR="00943F6C" w:rsidRPr="00662464">
        <w:rPr>
          <w:rFonts w:cs="Times New Roman"/>
        </w:rPr>
        <w:t>)</w:t>
      </w:r>
      <w:r w:rsidRPr="00662464">
        <w:rPr>
          <w:rFonts w:cs="Times New Roman"/>
        </w:rPr>
        <w:t xml:space="preserve">, which is intended to reduce tuna fisheries impacts on sea turtles in the region. </w:t>
      </w:r>
      <w:r w:rsidR="00CA25E7" w:rsidRPr="00662464">
        <w:rPr>
          <w:rFonts w:cs="Times New Roman"/>
        </w:rPr>
        <w:t xml:space="preserve">These observers urged </w:t>
      </w:r>
      <w:r w:rsidRPr="00662464">
        <w:rPr>
          <w:rFonts w:cs="Times New Roman"/>
        </w:rPr>
        <w:t>SC</w:t>
      </w:r>
      <w:r w:rsidR="00CA25E7" w:rsidRPr="00662464">
        <w:rPr>
          <w:rFonts w:cs="Times New Roman"/>
        </w:rPr>
        <w:t>12</w:t>
      </w:r>
      <w:r w:rsidRPr="00662464">
        <w:rPr>
          <w:rFonts w:cs="Times New Roman"/>
        </w:rPr>
        <w:t xml:space="preserve"> </w:t>
      </w:r>
      <w:r w:rsidR="00CA25E7" w:rsidRPr="00662464">
        <w:rPr>
          <w:rFonts w:cs="Times New Roman"/>
        </w:rPr>
        <w:t xml:space="preserve">to </w:t>
      </w:r>
      <w:r w:rsidRPr="00662464">
        <w:rPr>
          <w:rFonts w:cs="Times New Roman"/>
        </w:rPr>
        <w:t>recommend: a. an immediate review of the current CMM</w:t>
      </w:r>
      <w:r w:rsidR="00CA25E7" w:rsidRPr="00662464">
        <w:rPr>
          <w:rFonts w:cs="Times New Roman"/>
        </w:rPr>
        <w:t>,</w:t>
      </w:r>
      <w:r w:rsidRPr="00662464">
        <w:rPr>
          <w:rFonts w:cs="Times New Roman"/>
        </w:rPr>
        <w:t xml:space="preserve"> </w:t>
      </w:r>
      <w:r w:rsidR="00CA25E7" w:rsidRPr="00662464">
        <w:rPr>
          <w:rFonts w:cs="Times New Roman"/>
        </w:rPr>
        <w:t xml:space="preserve">which </w:t>
      </w:r>
      <w:r w:rsidRPr="00662464">
        <w:rPr>
          <w:rFonts w:cs="Times New Roman"/>
        </w:rPr>
        <w:t xml:space="preserve">can be more effectively assessed; b. a requirement for the use of circle hooks and fish bait (not squid) for any longline fleets that have not demonstrated effective alternative mitigation measures; c. that observer coverage for longline is increased to a minimum of 20% </w:t>
      </w:r>
      <w:r w:rsidR="00CA25E7" w:rsidRPr="00662464">
        <w:rPr>
          <w:rFonts w:cs="Times New Roman"/>
        </w:rPr>
        <w:t xml:space="preserve">across </w:t>
      </w:r>
      <w:r w:rsidRPr="00662464">
        <w:rPr>
          <w:rFonts w:cs="Times New Roman"/>
        </w:rPr>
        <w:t>gear, fleet</w:t>
      </w:r>
      <w:r w:rsidR="00CA25E7" w:rsidRPr="00662464">
        <w:rPr>
          <w:rFonts w:cs="Times New Roman"/>
        </w:rPr>
        <w:t>s</w:t>
      </w:r>
      <w:r w:rsidRPr="00662464">
        <w:rPr>
          <w:rFonts w:cs="Times New Roman"/>
        </w:rPr>
        <w:t xml:space="preserve"> and area</w:t>
      </w:r>
      <w:r w:rsidR="00CA25E7" w:rsidRPr="00662464">
        <w:rPr>
          <w:rFonts w:cs="Times New Roman"/>
        </w:rPr>
        <w:t xml:space="preserve">s </w:t>
      </w:r>
      <w:r w:rsidRPr="00662464">
        <w:rPr>
          <w:rFonts w:cs="Times New Roman"/>
        </w:rPr>
        <w:t>to ensure effective monitoring and reporting; d. improvements to monitoring and reporting of bycatch</w:t>
      </w:r>
      <w:r w:rsidR="008206F6" w:rsidRPr="00662464">
        <w:rPr>
          <w:rFonts w:cs="Times New Roman"/>
        </w:rPr>
        <w:t xml:space="preserve"> and </w:t>
      </w:r>
      <w:r w:rsidRPr="00662464">
        <w:rPr>
          <w:rFonts w:cs="Times New Roman"/>
        </w:rPr>
        <w:t xml:space="preserve">mitigation measures </w:t>
      </w:r>
      <w:r w:rsidR="008206F6" w:rsidRPr="00662464">
        <w:rPr>
          <w:rFonts w:cs="Times New Roman"/>
        </w:rPr>
        <w:t>by CCMs</w:t>
      </w:r>
      <w:r w:rsidRPr="00662464">
        <w:rPr>
          <w:rFonts w:cs="Times New Roman"/>
        </w:rPr>
        <w:t xml:space="preserve">; e. support for </w:t>
      </w:r>
      <w:r w:rsidR="008206F6" w:rsidRPr="00662464">
        <w:rPr>
          <w:rFonts w:cs="Times New Roman"/>
        </w:rPr>
        <w:t xml:space="preserve">the </w:t>
      </w:r>
      <w:r w:rsidRPr="00662464">
        <w:rPr>
          <w:rFonts w:cs="Times New Roman"/>
        </w:rPr>
        <w:t xml:space="preserve">further research proposed </w:t>
      </w:r>
      <w:r w:rsidR="008206F6" w:rsidRPr="00662464">
        <w:rPr>
          <w:rFonts w:cs="Times New Roman"/>
        </w:rPr>
        <w:t xml:space="preserve">at </w:t>
      </w:r>
      <w:r w:rsidRPr="00662464">
        <w:rPr>
          <w:rFonts w:cs="Times New Roman"/>
        </w:rPr>
        <w:t xml:space="preserve">the workshop. </w:t>
      </w:r>
      <w:r w:rsidR="008206F6" w:rsidRPr="00662464">
        <w:rPr>
          <w:rFonts w:cs="Times New Roman"/>
        </w:rPr>
        <w:t xml:space="preserve">These observers stated that </w:t>
      </w:r>
      <w:r w:rsidRPr="00662464">
        <w:rPr>
          <w:rFonts w:cs="Times New Roman"/>
        </w:rPr>
        <w:t>improvement in observer coverage throughout the region across all fisheries</w:t>
      </w:r>
      <w:r w:rsidR="008206F6" w:rsidRPr="00662464">
        <w:rPr>
          <w:rFonts w:cs="Times New Roman"/>
        </w:rPr>
        <w:t xml:space="preserve"> would have the greatest impact on the management of the region’s fisheries</w:t>
      </w:r>
      <w:r w:rsidR="00A902A5" w:rsidRPr="00662464">
        <w:rPr>
          <w:rFonts w:cs="Times New Roman"/>
        </w:rPr>
        <w:t>.</w:t>
      </w:r>
    </w:p>
    <w:p w:rsidR="00DB39FE" w:rsidRPr="00662464" w:rsidRDefault="00DB39FE" w:rsidP="00376864">
      <w:pPr>
        <w:pStyle w:val="WCPFC"/>
        <w:rPr>
          <w:rFonts w:cs="Times New Roman"/>
        </w:rPr>
      </w:pPr>
      <w:r w:rsidRPr="00662464">
        <w:rPr>
          <w:rFonts w:cs="Times New Roman"/>
        </w:rPr>
        <w:t xml:space="preserve">FFA members </w:t>
      </w:r>
      <w:r w:rsidR="008206F6" w:rsidRPr="00662464">
        <w:rPr>
          <w:rFonts w:cs="Times New Roman"/>
        </w:rPr>
        <w:t>asked about the availability</w:t>
      </w:r>
      <w:r w:rsidRPr="00662464">
        <w:rPr>
          <w:rFonts w:cs="Times New Roman"/>
        </w:rPr>
        <w:t xml:space="preserve"> </w:t>
      </w:r>
      <w:r w:rsidR="008206F6" w:rsidRPr="00662464">
        <w:rPr>
          <w:rFonts w:cs="Times New Roman"/>
        </w:rPr>
        <w:t xml:space="preserve">of </w:t>
      </w:r>
      <w:r w:rsidRPr="00662464">
        <w:rPr>
          <w:rFonts w:cs="Times New Roman"/>
        </w:rPr>
        <w:t xml:space="preserve">ABNJ </w:t>
      </w:r>
      <w:r w:rsidR="008206F6" w:rsidRPr="00662464">
        <w:rPr>
          <w:rFonts w:cs="Times New Roman"/>
        </w:rPr>
        <w:t xml:space="preserve">project </w:t>
      </w:r>
      <w:r w:rsidRPr="00662464">
        <w:rPr>
          <w:rFonts w:cs="Times New Roman"/>
        </w:rPr>
        <w:t>non-public data</w:t>
      </w:r>
      <w:r w:rsidR="008206F6" w:rsidRPr="00662464">
        <w:rPr>
          <w:rFonts w:cs="Times New Roman"/>
        </w:rPr>
        <w:t xml:space="preserve"> and asked </w:t>
      </w:r>
      <w:r w:rsidRPr="00662464">
        <w:rPr>
          <w:rFonts w:cs="Times New Roman"/>
        </w:rPr>
        <w:t xml:space="preserve">the Secretariat </w:t>
      </w:r>
      <w:r w:rsidR="008206F6" w:rsidRPr="00662464">
        <w:rPr>
          <w:rFonts w:cs="Times New Roman"/>
        </w:rPr>
        <w:t xml:space="preserve">to </w:t>
      </w:r>
      <w:r w:rsidRPr="00662464">
        <w:rPr>
          <w:rFonts w:cs="Times New Roman"/>
        </w:rPr>
        <w:t xml:space="preserve">explain the conditions and process of participation, sharing data and </w:t>
      </w:r>
      <w:r w:rsidR="004B7699" w:rsidRPr="00662464">
        <w:rPr>
          <w:rFonts w:cs="Times New Roman"/>
        </w:rPr>
        <w:t>identify who was</w:t>
      </w:r>
      <w:r w:rsidRPr="00662464">
        <w:rPr>
          <w:rFonts w:cs="Times New Roman"/>
        </w:rPr>
        <w:t xml:space="preserve"> responsible for sharing </w:t>
      </w:r>
      <w:r w:rsidR="004B7699" w:rsidRPr="00662464">
        <w:rPr>
          <w:rFonts w:cs="Times New Roman"/>
        </w:rPr>
        <w:t xml:space="preserve">the </w:t>
      </w:r>
      <w:r w:rsidRPr="00662464">
        <w:rPr>
          <w:rFonts w:cs="Times New Roman"/>
        </w:rPr>
        <w:t>data.</w:t>
      </w:r>
    </w:p>
    <w:p w:rsidR="00A902A5" w:rsidRPr="00662464" w:rsidRDefault="00BF00EA" w:rsidP="00376864">
      <w:pPr>
        <w:pStyle w:val="WCPFC"/>
        <w:rPr>
          <w:rFonts w:cs="Times New Roman"/>
        </w:rPr>
      </w:pPr>
      <w:r w:rsidRPr="00662464">
        <w:rPr>
          <w:rFonts w:cs="Times New Roman"/>
        </w:rPr>
        <w:t>​Clarke noted that the dataset was only available within the four-day workshop and was only held by the two SPC analysts. None of the workshop participants</w:t>
      </w:r>
      <w:r w:rsidR="00977A46" w:rsidRPr="00662464">
        <w:rPr>
          <w:rFonts w:cs="Times New Roman" w:hint="eastAsia"/>
          <w:lang w:eastAsia="ko-KR"/>
        </w:rPr>
        <w:t>, or Clarke herself,</w:t>
      </w:r>
      <w:r w:rsidRPr="00662464">
        <w:rPr>
          <w:rFonts w:cs="Times New Roman"/>
        </w:rPr>
        <w:t xml:space="preserve"> had access to the workshop data on their own laptops.</w:t>
      </w:r>
      <w:r w:rsidR="00A43478" w:rsidRPr="00662464">
        <w:rPr>
          <w:rFonts w:cs="Times New Roman"/>
        </w:rPr>
        <w:t xml:space="preserve"> </w:t>
      </w:r>
      <w:r w:rsidRPr="00662464">
        <w:rPr>
          <w:rFonts w:cs="Times New Roman"/>
        </w:rPr>
        <w:t>The WCPFC Secretariat contributed the ROP data, SPC supplied data on behalf of their members, and the US, Japan and Chinese Taipei contributed their data to SPC under confidentiality agreements for use at the workshop</w:t>
      </w:r>
      <w:r w:rsidR="00A902A5" w:rsidRPr="00662464">
        <w:rPr>
          <w:rFonts w:cs="Times New Roman"/>
        </w:rPr>
        <w:t>.</w:t>
      </w:r>
    </w:p>
    <w:p w:rsidR="009B1967" w:rsidRPr="00662464" w:rsidRDefault="008C5D88" w:rsidP="00376864">
      <w:pPr>
        <w:pStyle w:val="WCPFC"/>
        <w:rPr>
          <w:rFonts w:cs="Times New Roman"/>
        </w:rPr>
      </w:pPr>
      <w:r w:rsidRPr="00662464">
        <w:rPr>
          <w:rFonts w:cs="Times New Roman"/>
        </w:rPr>
        <w:t>China expressed its appreciation to Clarke and the ABNJ programme for supporting capacity building for sea turtle mitigation training and to ISSF for helping to train purse-seine vessel captains in sea turtle mitigation methods</w:t>
      </w:r>
      <w:r w:rsidR="009B1967" w:rsidRPr="00662464">
        <w:rPr>
          <w:rFonts w:cs="Times New Roman"/>
        </w:rPr>
        <w:t>.</w:t>
      </w:r>
    </w:p>
    <w:p w:rsidR="00DB795E" w:rsidRPr="00662464" w:rsidRDefault="00D758AD" w:rsidP="00376864">
      <w:pPr>
        <w:pStyle w:val="WCPFC"/>
        <w:rPr>
          <w:rFonts w:cs="Times New Roman"/>
        </w:rPr>
      </w:pPr>
      <w:r w:rsidRPr="00662464">
        <w:rPr>
          <w:rFonts w:cs="Times New Roman"/>
        </w:rPr>
        <w:t>FFA members note</w:t>
      </w:r>
      <w:r w:rsidR="00E876AA" w:rsidRPr="00662464">
        <w:rPr>
          <w:rFonts w:cs="Times New Roman"/>
        </w:rPr>
        <w:t>d</w:t>
      </w:r>
      <w:r w:rsidRPr="00662464">
        <w:rPr>
          <w:rFonts w:cs="Times New Roman"/>
        </w:rPr>
        <w:t xml:space="preserve"> the lack of sea turtle research papers </w:t>
      </w:r>
      <w:r w:rsidR="00E876AA" w:rsidRPr="00662464">
        <w:rPr>
          <w:rFonts w:cs="Times New Roman"/>
        </w:rPr>
        <w:t xml:space="preserve">presented at </w:t>
      </w:r>
      <w:r w:rsidRPr="00662464">
        <w:rPr>
          <w:rFonts w:cs="Times New Roman"/>
        </w:rPr>
        <w:t>SC in past years</w:t>
      </w:r>
      <w:r w:rsidR="00E876AA" w:rsidRPr="00662464">
        <w:rPr>
          <w:rFonts w:cs="Times New Roman"/>
        </w:rPr>
        <w:t xml:space="preserve">, despite </w:t>
      </w:r>
      <w:r w:rsidRPr="00662464">
        <w:rPr>
          <w:rFonts w:cs="Times New Roman"/>
        </w:rPr>
        <w:t xml:space="preserve">turtle studies </w:t>
      </w:r>
      <w:r w:rsidR="008E24CC" w:rsidRPr="00662464">
        <w:rPr>
          <w:rFonts w:cs="Times New Roman"/>
        </w:rPr>
        <w:t xml:space="preserve">being </w:t>
      </w:r>
      <w:r w:rsidRPr="00662464">
        <w:rPr>
          <w:rFonts w:cs="Times New Roman"/>
        </w:rPr>
        <w:t>well advanced in many countries</w:t>
      </w:r>
      <w:r w:rsidR="008E24CC" w:rsidRPr="00662464">
        <w:rPr>
          <w:rFonts w:cs="Times New Roman"/>
        </w:rPr>
        <w:t xml:space="preserve"> in the region and </w:t>
      </w:r>
      <w:r w:rsidRPr="00662464">
        <w:rPr>
          <w:rFonts w:cs="Times New Roman"/>
        </w:rPr>
        <w:t xml:space="preserve">the significant advances </w:t>
      </w:r>
      <w:r w:rsidR="008E24CC" w:rsidRPr="00662464">
        <w:rPr>
          <w:rFonts w:cs="Times New Roman"/>
        </w:rPr>
        <w:t xml:space="preserve">in some </w:t>
      </w:r>
      <w:r w:rsidRPr="00662464">
        <w:rPr>
          <w:rFonts w:cs="Times New Roman"/>
        </w:rPr>
        <w:t xml:space="preserve">longline fisheries </w:t>
      </w:r>
      <w:r w:rsidR="008E24CC" w:rsidRPr="00662464">
        <w:rPr>
          <w:rFonts w:cs="Times New Roman"/>
        </w:rPr>
        <w:t xml:space="preserve">to </w:t>
      </w:r>
      <w:r w:rsidRPr="00662464">
        <w:rPr>
          <w:rFonts w:cs="Times New Roman"/>
        </w:rPr>
        <w:t>avoid</w:t>
      </w:r>
      <w:r w:rsidR="008E24CC" w:rsidRPr="00662464">
        <w:rPr>
          <w:rFonts w:cs="Times New Roman"/>
        </w:rPr>
        <w:t xml:space="preserve"> </w:t>
      </w:r>
      <w:r w:rsidRPr="00662464">
        <w:rPr>
          <w:rFonts w:cs="Times New Roman"/>
        </w:rPr>
        <w:t xml:space="preserve">adverse interactions with turtles. </w:t>
      </w:r>
      <w:r w:rsidR="008E24CC" w:rsidRPr="00662464">
        <w:rPr>
          <w:rFonts w:cs="Times New Roman"/>
        </w:rPr>
        <w:t xml:space="preserve">These CCMs emphasised </w:t>
      </w:r>
      <w:r w:rsidRPr="00662464">
        <w:rPr>
          <w:rFonts w:cs="Times New Roman"/>
        </w:rPr>
        <w:t xml:space="preserve">the importance of continued collection and provision of </w:t>
      </w:r>
      <w:r w:rsidR="008E24CC" w:rsidRPr="00662464">
        <w:rPr>
          <w:rFonts w:cs="Times New Roman"/>
        </w:rPr>
        <w:t xml:space="preserve">sea </w:t>
      </w:r>
      <w:r w:rsidRPr="00662464">
        <w:rPr>
          <w:rFonts w:cs="Times New Roman"/>
        </w:rPr>
        <w:t xml:space="preserve">turtle data </w:t>
      </w:r>
      <w:r w:rsidR="008E24CC" w:rsidRPr="00662464">
        <w:rPr>
          <w:rFonts w:cs="Times New Roman"/>
        </w:rPr>
        <w:t xml:space="preserve">including </w:t>
      </w:r>
      <w:r w:rsidRPr="00662464">
        <w:rPr>
          <w:rFonts w:cs="Times New Roman"/>
        </w:rPr>
        <w:t>interaction rates in tuna fisheries</w:t>
      </w:r>
      <w:r w:rsidR="00305443" w:rsidRPr="00662464">
        <w:rPr>
          <w:rFonts w:cs="Times New Roman"/>
        </w:rPr>
        <w:t>.</w:t>
      </w:r>
      <w:r w:rsidR="00A43478" w:rsidRPr="00662464">
        <w:rPr>
          <w:rFonts w:cs="Times New Roman"/>
        </w:rPr>
        <w:t xml:space="preserve"> </w:t>
      </w:r>
    </w:p>
    <w:p w:rsidR="009B1967" w:rsidRPr="00662464" w:rsidRDefault="00947CDC" w:rsidP="00376864">
      <w:pPr>
        <w:pStyle w:val="WCPFC"/>
        <w:rPr>
          <w:rFonts w:cs="Times New Roman"/>
        </w:rPr>
      </w:pPr>
      <w:r w:rsidRPr="00662464">
        <w:rPr>
          <w:rFonts w:cs="Times New Roman"/>
        </w:rPr>
        <w:t xml:space="preserve">The theme co-convenor suggested that SC12 would note the </w:t>
      </w:r>
      <w:r w:rsidR="009B1967" w:rsidRPr="00662464">
        <w:rPr>
          <w:rFonts w:cs="Times New Roman"/>
        </w:rPr>
        <w:t>results of the first workshop and recommendations for future work in the paper</w:t>
      </w:r>
      <w:r w:rsidRPr="00662464">
        <w:rPr>
          <w:rFonts w:cs="Times New Roman"/>
        </w:rPr>
        <w:t>,</w:t>
      </w:r>
      <w:r w:rsidR="009B1967" w:rsidRPr="00662464">
        <w:rPr>
          <w:rFonts w:cs="Times New Roman"/>
        </w:rPr>
        <w:t xml:space="preserve"> and </w:t>
      </w:r>
      <w:r w:rsidRPr="00662464">
        <w:rPr>
          <w:rFonts w:cs="Times New Roman"/>
        </w:rPr>
        <w:t xml:space="preserve">that SC </w:t>
      </w:r>
      <w:r w:rsidR="009B1967" w:rsidRPr="00662464">
        <w:rPr>
          <w:rFonts w:cs="Times New Roman"/>
        </w:rPr>
        <w:t>look</w:t>
      </w:r>
      <w:r w:rsidRPr="00662464">
        <w:rPr>
          <w:rFonts w:cs="Times New Roman"/>
        </w:rPr>
        <w:t xml:space="preserve">ed </w:t>
      </w:r>
      <w:r w:rsidR="009B1967" w:rsidRPr="00662464">
        <w:rPr>
          <w:rFonts w:cs="Times New Roman"/>
        </w:rPr>
        <w:t xml:space="preserve">forward to the results. </w:t>
      </w:r>
    </w:p>
    <w:p w:rsidR="00CA6FE6" w:rsidRPr="00662464" w:rsidRDefault="00CA6FE6" w:rsidP="00CA6FE6">
      <w:pPr>
        <w:pStyle w:val="WCPFC"/>
        <w:rPr>
          <w:rFonts w:cs="Times New Roman"/>
          <w:b/>
        </w:rPr>
      </w:pPr>
      <w:r w:rsidRPr="00662464">
        <w:rPr>
          <w:rFonts w:cs="Times New Roman"/>
          <w:b/>
        </w:rPr>
        <w:t>SC12 recommends that the Commission notes:</w:t>
      </w:r>
    </w:p>
    <w:p w:rsidR="00CA6FE6" w:rsidRPr="00662464" w:rsidRDefault="00CA6FE6" w:rsidP="00CA6FE6">
      <w:pPr>
        <w:pStyle w:val="WCPFC"/>
        <w:numPr>
          <w:ilvl w:val="0"/>
          <w:numId w:val="0"/>
        </w:numPr>
        <w:ind w:left="720"/>
        <w:rPr>
          <w:rFonts w:cs="Times New Roman"/>
          <w:b/>
        </w:rPr>
      </w:pPr>
      <w:r w:rsidRPr="00662464">
        <w:rPr>
          <w:rFonts w:cs="Times New Roman"/>
          <w:b/>
        </w:rPr>
        <w:lastRenderedPageBreak/>
        <w:t>The results from the first workshop on Joint Analysis of Sea Turtle Mitigation Effectiveness in Longline Fisheries. The workshop considered data from 31 fleets and factors associated with 2,300 observed sea turtle interactions. The results indicated that interactions rates are lower when large circle hooks are used, higher at the two hooks closest to the floats and higher when squid baits are used.</w:t>
      </w:r>
      <w:r w:rsidR="00136ACF" w:rsidRPr="00662464">
        <w:rPr>
          <w:rFonts w:cs="Times New Roman"/>
          <w:b/>
        </w:rPr>
        <w:t xml:space="preserve"> </w:t>
      </w:r>
    </w:p>
    <w:p w:rsidR="00CA6FE6" w:rsidRPr="00662464" w:rsidRDefault="00CA6FE6" w:rsidP="00CA6FE6">
      <w:pPr>
        <w:pStyle w:val="WCPFC"/>
        <w:numPr>
          <w:ilvl w:val="0"/>
          <w:numId w:val="0"/>
        </w:numPr>
        <w:ind w:left="720"/>
        <w:rPr>
          <w:rFonts w:cs="Times New Roman"/>
          <w:b/>
        </w:rPr>
      </w:pPr>
      <w:r w:rsidRPr="00662464">
        <w:rPr>
          <w:rFonts w:cs="Times New Roman"/>
          <w:b/>
        </w:rPr>
        <w:t xml:space="preserve">The recommendations for future work </w:t>
      </w:r>
      <w:r w:rsidR="00977A46" w:rsidRPr="00662464">
        <w:rPr>
          <w:rFonts w:cs="Times New Roman" w:hint="eastAsia"/>
          <w:b/>
          <w:lang w:eastAsia="ko-KR"/>
        </w:rPr>
        <w:t xml:space="preserve">are noted </w:t>
      </w:r>
      <w:r w:rsidRPr="00662464">
        <w:rPr>
          <w:rFonts w:cs="Times New Roman"/>
          <w:b/>
        </w:rPr>
        <w:t>and look forward to receiving the results from the second workshop to be held in November 2016.</w:t>
      </w:r>
    </w:p>
    <w:p w:rsidR="00941173" w:rsidRPr="00662464" w:rsidRDefault="00232982" w:rsidP="00DB795E">
      <w:pPr>
        <w:pStyle w:val="Heading2"/>
        <w:rPr>
          <w:color w:val="auto"/>
        </w:rPr>
      </w:pPr>
      <w:bookmarkStart w:id="43" w:name="_Toc458856390"/>
      <w:r w:rsidRPr="00662464">
        <w:rPr>
          <w:color w:val="auto"/>
        </w:rPr>
        <w:t>6.5</w:t>
      </w:r>
      <w:r w:rsidRPr="00662464">
        <w:rPr>
          <w:color w:val="auto"/>
        </w:rPr>
        <w:tab/>
      </w:r>
      <w:r w:rsidR="00941173" w:rsidRPr="00662464">
        <w:rPr>
          <w:color w:val="auto"/>
        </w:rPr>
        <w:t>Bycatch mitigation for other species</w:t>
      </w:r>
      <w:bookmarkEnd w:id="43"/>
    </w:p>
    <w:p w:rsidR="00D71850" w:rsidRPr="00662464" w:rsidRDefault="00B171E6" w:rsidP="00376864">
      <w:pPr>
        <w:pStyle w:val="WCPFC"/>
        <w:rPr>
          <w:rFonts w:cs="Times New Roman"/>
        </w:rPr>
      </w:pPr>
      <w:r w:rsidRPr="00662464">
        <w:rPr>
          <w:rFonts w:cs="Times New Roman"/>
        </w:rPr>
        <w:t>No papers were submitted and there was no discussion under this agenda item</w:t>
      </w:r>
      <w:r w:rsidR="00D71850" w:rsidRPr="00662464">
        <w:rPr>
          <w:rFonts w:cs="Times New Roman"/>
        </w:rPr>
        <w:t xml:space="preserve">. </w:t>
      </w:r>
    </w:p>
    <w:p w:rsidR="00941173" w:rsidRPr="00662464" w:rsidRDefault="00232982" w:rsidP="00DB795E">
      <w:pPr>
        <w:pStyle w:val="Heading2"/>
        <w:rPr>
          <w:color w:val="auto"/>
        </w:rPr>
      </w:pPr>
      <w:bookmarkStart w:id="44" w:name="_Toc458856391"/>
      <w:r w:rsidRPr="00662464">
        <w:rPr>
          <w:color w:val="auto"/>
        </w:rPr>
        <w:t>6.6</w:t>
      </w:r>
      <w:r w:rsidRPr="00662464">
        <w:rPr>
          <w:color w:val="auto"/>
        </w:rPr>
        <w:tab/>
      </w:r>
      <w:r w:rsidR="00941173" w:rsidRPr="00662464">
        <w:rPr>
          <w:color w:val="auto"/>
        </w:rPr>
        <w:t>Data exchange</w:t>
      </w:r>
      <w:bookmarkEnd w:id="44"/>
    </w:p>
    <w:p w:rsidR="00506EDA" w:rsidRPr="00662464" w:rsidRDefault="00506EDA" w:rsidP="00376864">
      <w:pPr>
        <w:pStyle w:val="WCPFC"/>
        <w:rPr>
          <w:rFonts w:cs="Times New Roman"/>
        </w:rPr>
      </w:pPr>
      <w:r w:rsidRPr="00662464">
        <w:rPr>
          <w:rFonts w:cs="Times New Roman"/>
        </w:rPr>
        <w:t xml:space="preserve">SC12 reviewed a process to populate the Bycatch Data Exchange Protocol (BDEP) template, and review the first BDEP template for 2013-2015. </w:t>
      </w:r>
    </w:p>
    <w:p w:rsidR="00506EDA" w:rsidRPr="00662464" w:rsidRDefault="00181A6F" w:rsidP="00376864">
      <w:pPr>
        <w:pStyle w:val="WCPFC"/>
        <w:rPr>
          <w:rFonts w:cs="Times New Roman"/>
        </w:rPr>
      </w:pPr>
      <w:r w:rsidRPr="00662464">
        <w:rPr>
          <w:rFonts w:cs="Times New Roman"/>
        </w:rPr>
        <w:t xml:space="preserve">P. Williams and </w:t>
      </w:r>
      <w:r w:rsidR="00506EDA" w:rsidRPr="00662464">
        <w:rPr>
          <w:rFonts w:cs="Times New Roman"/>
        </w:rPr>
        <w:t>N. Smith</w:t>
      </w:r>
      <w:r w:rsidR="009B1967" w:rsidRPr="00662464">
        <w:rPr>
          <w:rFonts w:cs="Times New Roman"/>
        </w:rPr>
        <w:t xml:space="preserve"> </w:t>
      </w:r>
      <w:r w:rsidR="00506EDA" w:rsidRPr="00662464">
        <w:rPr>
          <w:rFonts w:cs="Times New Roman"/>
        </w:rPr>
        <w:t xml:space="preserve">presented </w:t>
      </w:r>
      <w:r w:rsidR="00DB1316" w:rsidRPr="00662464">
        <w:rPr>
          <w:rFonts w:cs="Times New Roman"/>
        </w:rPr>
        <w:t>SC12</w:t>
      </w:r>
      <w:r w:rsidR="00506EDA" w:rsidRPr="00662464">
        <w:rPr>
          <w:rFonts w:cs="Times New Roman"/>
        </w:rPr>
        <w:t xml:space="preserve">-EB-WP-12, on the </w:t>
      </w:r>
      <w:r w:rsidRPr="00662464">
        <w:rPr>
          <w:rFonts w:cs="Times New Roman"/>
        </w:rPr>
        <w:t xml:space="preserve">trial use of the Bycatch Data Exchange Protocol (BDEP). SPC prepared and formatted the ROP bycatch data it holds into the BDEP for the years 2013-2015. Only ROP data were included in the analysis, a subset of the total observer data held by SPC. In doing the work several issues were identified including the need to: link purse seine effort data and observer reporting of species of special interest, include </w:t>
      </w:r>
      <w:r w:rsidR="0082637E" w:rsidRPr="00662464">
        <w:rPr>
          <w:rFonts w:cs="Times New Roman"/>
        </w:rPr>
        <w:t>a table of observer effort by 5x5 degree</w:t>
      </w:r>
      <w:r w:rsidRPr="00662464">
        <w:rPr>
          <w:rFonts w:cs="Times New Roman"/>
        </w:rPr>
        <w:t xml:space="preserve"> to aid data interpretation, obtain distinct vessel identifiers to avoid filtering all data from those fleets without such identifiers according to the WCFPC data rules, update length-length and length-weight relationships for BDEP for species of special interest so that more accurate estimates of catch in both number and weight can be determined, update the BDEP protocol to report seabirds to the species level, and expand the BDEP protocol to marine mammals at the species level. The paper proposed that the BDEP tables be published as public domain information on the WCPFC web site (at http://www.wcpfc.int/tuna-fishery-data) and any developments with the BDEP tables be addressed within the annual generic paper on data gaps and related issues. It further proposed that subject to resourcing, it would now be possible to undertake a trial regional BDEP compilation for purse seine at the scale of the Pacific Ocean in co-operation with the IATTC and CCSBT Secretariats.</w:t>
      </w:r>
    </w:p>
    <w:p w:rsidR="003746E8" w:rsidRPr="00662464" w:rsidRDefault="00181A6F" w:rsidP="00376864">
      <w:pPr>
        <w:pStyle w:val="WCPFC"/>
        <w:rPr>
          <w:rFonts w:cs="Times New Roman"/>
        </w:rPr>
      </w:pPr>
      <w:r w:rsidRPr="00662464">
        <w:rPr>
          <w:rFonts w:cs="Times New Roman"/>
        </w:rPr>
        <w:t xml:space="preserve">During discussions, some </w:t>
      </w:r>
      <w:r w:rsidR="00F932BD" w:rsidRPr="00662464">
        <w:rPr>
          <w:rFonts w:cs="Times New Roman"/>
        </w:rPr>
        <w:t>CCMs asked about the ‘exchange’ aspect of the BDEP. It was noted that originally the template was intended to facilitate exchange of data between data holders either within or between RFMOs, however the current BDEP is currently primarily about compilation and making WCPFC information available in a way that is useful for our own purposes</w:t>
      </w:r>
      <w:r w:rsidR="003746E8" w:rsidRPr="00662464">
        <w:rPr>
          <w:rFonts w:cs="Times New Roman"/>
        </w:rPr>
        <w:t xml:space="preserve">. </w:t>
      </w:r>
    </w:p>
    <w:p w:rsidR="00193EFD" w:rsidRPr="00662464" w:rsidRDefault="00F932BD" w:rsidP="00376864">
      <w:pPr>
        <w:pStyle w:val="WCPFC"/>
        <w:rPr>
          <w:rFonts w:cs="Times New Roman"/>
        </w:rPr>
      </w:pPr>
      <w:r w:rsidRPr="00662464">
        <w:rPr>
          <w:rFonts w:cs="Times New Roman"/>
        </w:rPr>
        <w:t xml:space="preserve">S. Clarke </w:t>
      </w:r>
      <w:r w:rsidR="00E876AA" w:rsidRPr="00662464">
        <w:rPr>
          <w:rFonts w:cs="Times New Roman"/>
        </w:rPr>
        <w:t xml:space="preserve">(Secretariat) clarified </w:t>
      </w:r>
      <w:r w:rsidRPr="00662464">
        <w:rPr>
          <w:rFonts w:cs="Times New Roman"/>
        </w:rPr>
        <w:t xml:space="preserve">that the BDEP template was discussed with other RFMOs to determine if they would like to undertake a trial; some have agreed to do so, such as IOTC which will discuss their template in September at their Working Party on Ecosystem and Bycatch. Clarke noted that the current goal was to get each RFMO to compile and review their bycatch data and each RFMO will likely want to modify the template in some way. Exchange between RFMOs </w:t>
      </w:r>
      <w:r w:rsidR="00977A46" w:rsidRPr="00662464">
        <w:rPr>
          <w:rFonts w:cs="Times New Roman" w:hint="eastAsia"/>
          <w:lang w:eastAsia="ko-KR"/>
        </w:rPr>
        <w:t>is</w:t>
      </w:r>
      <w:r w:rsidR="00977A46" w:rsidRPr="00662464">
        <w:rPr>
          <w:rFonts w:cs="Times New Roman"/>
        </w:rPr>
        <w:t xml:space="preserve"> </w:t>
      </w:r>
      <w:r w:rsidRPr="00662464">
        <w:rPr>
          <w:rFonts w:cs="Times New Roman"/>
        </w:rPr>
        <w:t>not currently planned</w:t>
      </w:r>
      <w:r w:rsidR="00817ED6" w:rsidRPr="00662464">
        <w:rPr>
          <w:rFonts w:cs="Times New Roman"/>
        </w:rPr>
        <w:t>.</w:t>
      </w:r>
    </w:p>
    <w:p w:rsidR="00947CDC" w:rsidRPr="00662464" w:rsidRDefault="00947CDC" w:rsidP="00376864">
      <w:pPr>
        <w:pStyle w:val="WCPFC"/>
        <w:rPr>
          <w:rFonts w:cs="Times New Roman"/>
        </w:rPr>
      </w:pPr>
      <w:r w:rsidRPr="00662464">
        <w:rPr>
          <w:rFonts w:cs="Times New Roman"/>
        </w:rPr>
        <w:t>USA welcome</w:t>
      </w:r>
      <w:r w:rsidR="00783949" w:rsidRPr="00662464">
        <w:rPr>
          <w:rFonts w:cs="Times New Roman"/>
        </w:rPr>
        <w:t>d</w:t>
      </w:r>
      <w:r w:rsidRPr="00662464">
        <w:rPr>
          <w:rFonts w:cs="Times New Roman"/>
        </w:rPr>
        <w:t xml:space="preserve"> the </w:t>
      </w:r>
      <w:r w:rsidR="00783949" w:rsidRPr="00662464">
        <w:rPr>
          <w:rFonts w:cs="Times New Roman"/>
        </w:rPr>
        <w:t xml:space="preserve">BDEP </w:t>
      </w:r>
      <w:r w:rsidRPr="00662464">
        <w:rPr>
          <w:rFonts w:cs="Times New Roman"/>
        </w:rPr>
        <w:t>trial and continuation</w:t>
      </w:r>
      <w:r w:rsidR="00783949" w:rsidRPr="00662464">
        <w:rPr>
          <w:rFonts w:cs="Times New Roman"/>
        </w:rPr>
        <w:t xml:space="preserve"> of the work</w:t>
      </w:r>
      <w:r w:rsidRPr="00662464">
        <w:rPr>
          <w:rFonts w:cs="Times New Roman"/>
        </w:rPr>
        <w:t xml:space="preserve">. </w:t>
      </w:r>
      <w:r w:rsidR="00783949" w:rsidRPr="00662464">
        <w:rPr>
          <w:rFonts w:cs="Times New Roman"/>
        </w:rPr>
        <w:t xml:space="preserve">This CCM noted that </w:t>
      </w:r>
      <w:r w:rsidRPr="00662464">
        <w:rPr>
          <w:rFonts w:cs="Times New Roman"/>
        </w:rPr>
        <w:t>USA submits ROP dat</w:t>
      </w:r>
      <w:r w:rsidR="00783949" w:rsidRPr="00662464">
        <w:rPr>
          <w:rFonts w:cs="Times New Roman"/>
        </w:rPr>
        <w:t xml:space="preserve">a to the Commission </w:t>
      </w:r>
      <w:r w:rsidRPr="00662464">
        <w:rPr>
          <w:rFonts w:cs="Times New Roman"/>
        </w:rPr>
        <w:t xml:space="preserve">but </w:t>
      </w:r>
      <w:r w:rsidR="00783949" w:rsidRPr="00662464">
        <w:rPr>
          <w:rFonts w:cs="Times New Roman"/>
        </w:rPr>
        <w:t xml:space="preserve">also </w:t>
      </w:r>
      <w:r w:rsidRPr="00662464">
        <w:rPr>
          <w:rFonts w:cs="Times New Roman"/>
        </w:rPr>
        <w:t>supplies in</w:t>
      </w:r>
      <w:r w:rsidR="00783949" w:rsidRPr="00662464">
        <w:rPr>
          <w:rFonts w:cs="Times New Roman"/>
        </w:rPr>
        <w:t>-</w:t>
      </w:r>
      <w:r w:rsidRPr="00662464">
        <w:rPr>
          <w:rFonts w:cs="Times New Roman"/>
        </w:rPr>
        <w:t>zone</w:t>
      </w:r>
      <w:r w:rsidR="00783949" w:rsidRPr="00662464">
        <w:rPr>
          <w:rFonts w:cs="Times New Roman"/>
        </w:rPr>
        <w:t xml:space="preserve"> data</w:t>
      </w:r>
      <w:r w:rsidR="001C78D3" w:rsidRPr="00662464">
        <w:rPr>
          <w:rFonts w:cs="Times New Roman"/>
        </w:rPr>
        <w:t>,</w:t>
      </w:r>
      <w:r w:rsidR="00783949" w:rsidRPr="00662464">
        <w:rPr>
          <w:rFonts w:cs="Times New Roman"/>
        </w:rPr>
        <w:t xml:space="preserve"> and asked whether </w:t>
      </w:r>
      <w:r w:rsidRPr="00662464">
        <w:rPr>
          <w:rFonts w:cs="Times New Roman"/>
        </w:rPr>
        <w:t xml:space="preserve">both datasets </w:t>
      </w:r>
      <w:r w:rsidR="00783949" w:rsidRPr="00662464">
        <w:rPr>
          <w:rFonts w:cs="Times New Roman"/>
        </w:rPr>
        <w:t>were used.</w:t>
      </w:r>
    </w:p>
    <w:p w:rsidR="00947CDC" w:rsidRPr="00662464" w:rsidRDefault="00C56F12" w:rsidP="00376864">
      <w:pPr>
        <w:pStyle w:val="WCPFC"/>
        <w:rPr>
          <w:rFonts w:cs="Times New Roman"/>
        </w:rPr>
      </w:pPr>
      <w:r w:rsidRPr="00662464">
        <w:rPr>
          <w:rFonts w:cs="Times New Roman"/>
        </w:rPr>
        <w:t xml:space="preserve">SPC clarified that the coverage tables identify the entire SPC </w:t>
      </w:r>
      <w:r w:rsidR="00977A46" w:rsidRPr="00662464">
        <w:rPr>
          <w:rFonts w:cs="Times New Roman" w:hint="eastAsia"/>
          <w:lang w:eastAsia="ko-KR"/>
        </w:rPr>
        <w:t xml:space="preserve">data </w:t>
      </w:r>
      <w:r w:rsidRPr="00662464">
        <w:rPr>
          <w:rFonts w:cs="Times New Roman"/>
        </w:rPr>
        <w:t>holding</w:t>
      </w:r>
      <w:r w:rsidR="00977A46" w:rsidRPr="00662464">
        <w:rPr>
          <w:rFonts w:cs="Times New Roman" w:hint="eastAsia"/>
          <w:lang w:eastAsia="ko-KR"/>
        </w:rPr>
        <w:t>s</w:t>
      </w:r>
      <w:r w:rsidRPr="00662464">
        <w:rPr>
          <w:rFonts w:cs="Times New Roman"/>
        </w:rPr>
        <w:t xml:space="preserve"> (Table 2), but that the in-zone data had not been included in the detailed tables as </w:t>
      </w:r>
      <w:r w:rsidR="00977A46" w:rsidRPr="00662464">
        <w:rPr>
          <w:rFonts w:cs="Times New Roman" w:hint="eastAsia"/>
          <w:lang w:eastAsia="ko-KR"/>
        </w:rPr>
        <w:t>they are</w:t>
      </w:r>
      <w:r w:rsidRPr="00662464">
        <w:rPr>
          <w:rFonts w:cs="Times New Roman"/>
        </w:rPr>
        <w:t xml:space="preserve"> not ROP data</w:t>
      </w:r>
      <w:r w:rsidR="001C78D3" w:rsidRPr="00662464">
        <w:rPr>
          <w:rFonts w:cs="Times New Roman"/>
        </w:rPr>
        <w:t>.</w:t>
      </w:r>
    </w:p>
    <w:p w:rsidR="00947CDC" w:rsidRPr="00662464" w:rsidRDefault="00C56F12" w:rsidP="00376864">
      <w:pPr>
        <w:pStyle w:val="WCPFC"/>
        <w:rPr>
          <w:rFonts w:cs="Times New Roman"/>
        </w:rPr>
      </w:pPr>
      <w:r w:rsidRPr="00662464">
        <w:rPr>
          <w:rFonts w:cs="Times New Roman"/>
        </w:rPr>
        <w:lastRenderedPageBreak/>
        <w:t>USA provided permission to use the in-zone data for BDEP for the next 3 years, subject to the usual confidentiality regime with SPC</w:t>
      </w:r>
      <w:r w:rsidR="00947CDC" w:rsidRPr="00662464">
        <w:rPr>
          <w:rFonts w:cs="Times New Roman"/>
        </w:rPr>
        <w:t>.</w:t>
      </w:r>
    </w:p>
    <w:p w:rsidR="00947CDC" w:rsidRPr="00662464" w:rsidRDefault="00947CDC" w:rsidP="00376864">
      <w:pPr>
        <w:pStyle w:val="WCPFC"/>
        <w:rPr>
          <w:rFonts w:cs="Times New Roman"/>
        </w:rPr>
      </w:pPr>
      <w:r w:rsidRPr="00662464">
        <w:rPr>
          <w:rFonts w:cs="Times New Roman"/>
        </w:rPr>
        <w:t xml:space="preserve">Japan </w:t>
      </w:r>
      <w:r w:rsidR="008E7B54" w:rsidRPr="00662464">
        <w:rPr>
          <w:rFonts w:cs="Times New Roman"/>
        </w:rPr>
        <w:t xml:space="preserve">queried whether SPC communicates with </w:t>
      </w:r>
      <w:r w:rsidRPr="00662464">
        <w:rPr>
          <w:rFonts w:cs="Times New Roman"/>
        </w:rPr>
        <w:t>other RFMOs about the specification</w:t>
      </w:r>
      <w:r w:rsidR="008E7B54" w:rsidRPr="00662464">
        <w:rPr>
          <w:rFonts w:cs="Times New Roman"/>
        </w:rPr>
        <w:t>s</w:t>
      </w:r>
      <w:r w:rsidRPr="00662464">
        <w:rPr>
          <w:rFonts w:cs="Times New Roman"/>
        </w:rPr>
        <w:t xml:space="preserve"> of the data for ex</w:t>
      </w:r>
      <w:r w:rsidR="008E7B54" w:rsidRPr="00662464">
        <w:rPr>
          <w:rFonts w:cs="Times New Roman"/>
        </w:rPr>
        <w:t>change.</w:t>
      </w:r>
    </w:p>
    <w:p w:rsidR="00947CDC" w:rsidRPr="00662464" w:rsidRDefault="008E7B54" w:rsidP="00376864">
      <w:pPr>
        <w:pStyle w:val="WCPFC"/>
        <w:rPr>
          <w:rFonts w:cs="Times New Roman"/>
        </w:rPr>
      </w:pPr>
      <w:r w:rsidRPr="00662464">
        <w:rPr>
          <w:rFonts w:cs="Times New Roman"/>
        </w:rPr>
        <w:t xml:space="preserve">Smith noted that </w:t>
      </w:r>
      <w:r w:rsidR="00947CDC" w:rsidRPr="00662464">
        <w:rPr>
          <w:rFonts w:cs="Times New Roman"/>
        </w:rPr>
        <w:t xml:space="preserve">there was communication with RFMOs </w:t>
      </w:r>
      <w:r w:rsidRPr="00662464">
        <w:rPr>
          <w:rFonts w:cs="Times New Roman"/>
        </w:rPr>
        <w:t xml:space="preserve">on this matter </w:t>
      </w:r>
      <w:r w:rsidR="00947CDC" w:rsidRPr="00662464">
        <w:rPr>
          <w:rFonts w:cs="Times New Roman"/>
        </w:rPr>
        <w:t>prior to SC11</w:t>
      </w:r>
      <w:r w:rsidRPr="00662464">
        <w:rPr>
          <w:rFonts w:cs="Times New Roman"/>
        </w:rPr>
        <w:t>, but b</w:t>
      </w:r>
      <w:r w:rsidR="00947CDC" w:rsidRPr="00662464">
        <w:rPr>
          <w:rFonts w:cs="Times New Roman"/>
        </w:rPr>
        <w:t xml:space="preserve">ased on feedback at SC11 </w:t>
      </w:r>
      <w:r w:rsidRPr="00662464">
        <w:rPr>
          <w:rFonts w:cs="Times New Roman"/>
        </w:rPr>
        <w:t xml:space="preserve">this communication </w:t>
      </w:r>
      <w:r w:rsidR="00947CDC" w:rsidRPr="00662464">
        <w:rPr>
          <w:rFonts w:cs="Times New Roman"/>
        </w:rPr>
        <w:t xml:space="preserve">was paused until </w:t>
      </w:r>
      <w:r w:rsidRPr="00662464">
        <w:rPr>
          <w:rFonts w:cs="Times New Roman"/>
        </w:rPr>
        <w:t xml:space="preserve">SC </w:t>
      </w:r>
      <w:r w:rsidR="00947CDC" w:rsidRPr="00662464">
        <w:rPr>
          <w:rFonts w:cs="Times New Roman"/>
        </w:rPr>
        <w:t>recommends</w:t>
      </w:r>
      <w:r w:rsidRPr="00662464">
        <w:rPr>
          <w:rFonts w:cs="Times New Roman"/>
        </w:rPr>
        <w:t xml:space="preserve"> that</w:t>
      </w:r>
      <w:r w:rsidR="00947CDC" w:rsidRPr="00662464">
        <w:rPr>
          <w:rFonts w:cs="Times New Roman"/>
        </w:rPr>
        <w:t xml:space="preserve"> it </w:t>
      </w:r>
      <w:r w:rsidRPr="00662464">
        <w:rPr>
          <w:rFonts w:cs="Times New Roman"/>
        </w:rPr>
        <w:t>continue</w:t>
      </w:r>
      <w:r w:rsidR="00947CDC" w:rsidRPr="00662464">
        <w:rPr>
          <w:rFonts w:cs="Times New Roman"/>
        </w:rPr>
        <w:t>.</w:t>
      </w:r>
    </w:p>
    <w:p w:rsidR="003A1FC3" w:rsidRPr="00662464" w:rsidRDefault="00C56F12" w:rsidP="00376864">
      <w:pPr>
        <w:pStyle w:val="WCPFC"/>
        <w:rPr>
          <w:rFonts w:cs="Times New Roman"/>
        </w:rPr>
      </w:pPr>
      <w:r w:rsidRPr="00662464">
        <w:rPr>
          <w:rFonts w:cs="Times New Roman"/>
        </w:rPr>
        <w:t xml:space="preserve">Korea asked for clarification about </w:t>
      </w:r>
      <w:r w:rsidR="00FC1BAC" w:rsidRPr="00662464">
        <w:rPr>
          <w:rFonts w:cs="Times New Roman"/>
        </w:rPr>
        <w:t>why BDEP was 5x5 degree</w:t>
      </w:r>
      <w:r w:rsidR="0082637E" w:rsidRPr="00662464">
        <w:rPr>
          <w:rFonts w:cs="Times New Roman"/>
        </w:rPr>
        <w:t>s</w:t>
      </w:r>
      <w:r w:rsidR="00FC1BAC" w:rsidRPr="00662464">
        <w:rPr>
          <w:rFonts w:cs="Times New Roman"/>
        </w:rPr>
        <w:t xml:space="preserve">, noting that </w:t>
      </w:r>
      <w:r w:rsidRPr="00662464">
        <w:rPr>
          <w:rFonts w:cs="Times New Roman"/>
        </w:rPr>
        <w:t xml:space="preserve">CCMs are required to submit </w:t>
      </w:r>
      <w:r w:rsidR="00CF3B0E" w:rsidRPr="00662464">
        <w:rPr>
          <w:rFonts w:cs="Times New Roman"/>
        </w:rPr>
        <w:t xml:space="preserve">purse-seine </w:t>
      </w:r>
      <w:r w:rsidR="00FC1BAC" w:rsidRPr="00662464">
        <w:rPr>
          <w:rFonts w:cs="Times New Roman"/>
        </w:rPr>
        <w:t>at 1x1 degree resolution</w:t>
      </w:r>
      <w:r w:rsidR="001952AE" w:rsidRPr="00662464">
        <w:rPr>
          <w:rFonts w:cs="Times New Roman"/>
        </w:rPr>
        <w:t>.</w:t>
      </w:r>
    </w:p>
    <w:p w:rsidR="003A1FC3" w:rsidRPr="00662464" w:rsidRDefault="00C56F12" w:rsidP="00376864">
      <w:pPr>
        <w:pStyle w:val="WCPFC"/>
        <w:rPr>
          <w:rFonts w:cs="Times New Roman"/>
        </w:rPr>
      </w:pPr>
      <w:r w:rsidRPr="00662464">
        <w:rPr>
          <w:rFonts w:cs="Times New Roman"/>
        </w:rPr>
        <w:t>SPC clarified that BDEP is 5x5</w:t>
      </w:r>
      <w:r w:rsidR="00FC1BAC" w:rsidRPr="00662464">
        <w:rPr>
          <w:rFonts w:cs="Times New Roman"/>
        </w:rPr>
        <w:t xml:space="preserve"> degree</w:t>
      </w:r>
      <w:r w:rsidR="0082637E" w:rsidRPr="00662464">
        <w:rPr>
          <w:rFonts w:cs="Times New Roman"/>
        </w:rPr>
        <w:t>s</w:t>
      </w:r>
      <w:r w:rsidRPr="00662464">
        <w:rPr>
          <w:rFonts w:cs="Times New Roman"/>
        </w:rPr>
        <w:t xml:space="preserve"> for dissemination, but noted that the observer data </w:t>
      </w:r>
      <w:r w:rsidR="005A1629" w:rsidRPr="00662464">
        <w:rPr>
          <w:rFonts w:cs="Times New Roman"/>
        </w:rPr>
        <w:t xml:space="preserve">are </w:t>
      </w:r>
      <w:r w:rsidRPr="00662464">
        <w:rPr>
          <w:rFonts w:cs="Times New Roman"/>
        </w:rPr>
        <w:t>submitted at the operational level</w:t>
      </w:r>
      <w:r w:rsidR="003746E8" w:rsidRPr="00662464">
        <w:rPr>
          <w:rFonts w:cs="Times New Roman"/>
        </w:rPr>
        <w:t>.</w:t>
      </w:r>
    </w:p>
    <w:p w:rsidR="003A1FC3" w:rsidRPr="00662464" w:rsidRDefault="00353490" w:rsidP="00376864">
      <w:pPr>
        <w:pStyle w:val="WCPFC"/>
        <w:rPr>
          <w:rFonts w:cs="Times New Roman"/>
        </w:rPr>
      </w:pPr>
      <w:r w:rsidRPr="00662464">
        <w:rPr>
          <w:rFonts w:cs="Times New Roman"/>
        </w:rPr>
        <w:t>WWF, Sustainable Fisheries Partnership, Birdlife International, and Greenpeace</w:t>
      </w:r>
      <w:r w:rsidR="008A75CD" w:rsidRPr="00662464">
        <w:rPr>
          <w:rFonts w:cs="Times New Roman"/>
        </w:rPr>
        <w:t xml:space="preserve"> stated that t</w:t>
      </w:r>
      <w:r w:rsidRPr="00662464">
        <w:rPr>
          <w:rFonts w:cs="Times New Roman"/>
        </w:rPr>
        <w:t>he BDEP will provide a basis for significant improvement of data on key bycatch spec</w:t>
      </w:r>
      <w:r w:rsidR="004A0E84" w:rsidRPr="00662464">
        <w:rPr>
          <w:rFonts w:cs="Times New Roman"/>
        </w:rPr>
        <w:t xml:space="preserve">ies such as sharks and seabirds, </w:t>
      </w:r>
      <w:r w:rsidRPr="00662464">
        <w:rPr>
          <w:rFonts w:cs="Times New Roman"/>
        </w:rPr>
        <w:t xml:space="preserve">play an essential </w:t>
      </w:r>
      <w:r w:rsidR="008A75CD" w:rsidRPr="00662464">
        <w:rPr>
          <w:rFonts w:cs="Times New Roman"/>
        </w:rPr>
        <w:t xml:space="preserve">role in </w:t>
      </w:r>
      <w:r w:rsidRPr="00662464">
        <w:rPr>
          <w:rFonts w:cs="Times New Roman"/>
        </w:rPr>
        <w:t>ensuring transparency about the ecosystem</w:t>
      </w:r>
      <w:r w:rsidR="004A0E84" w:rsidRPr="00662464">
        <w:rPr>
          <w:rFonts w:cs="Times New Roman"/>
        </w:rPr>
        <w:t xml:space="preserve"> effects of fisheries and </w:t>
      </w:r>
      <w:r w:rsidRPr="00662464">
        <w:rPr>
          <w:rFonts w:cs="Times New Roman"/>
        </w:rPr>
        <w:t>provide clarity on bycatch data</w:t>
      </w:r>
      <w:r w:rsidR="004A0E84" w:rsidRPr="00662464">
        <w:rPr>
          <w:rFonts w:cs="Times New Roman"/>
        </w:rPr>
        <w:t xml:space="preserve">. This </w:t>
      </w:r>
      <w:r w:rsidRPr="00662464">
        <w:rPr>
          <w:rFonts w:cs="Times New Roman"/>
        </w:rPr>
        <w:t>will assist CCMs in developing sustainable management plans</w:t>
      </w:r>
      <w:r w:rsidR="004A0E84" w:rsidRPr="00662464">
        <w:rPr>
          <w:rFonts w:cs="Times New Roman"/>
        </w:rPr>
        <w:t>, comple</w:t>
      </w:r>
      <w:r w:rsidRPr="00662464">
        <w:rPr>
          <w:rFonts w:cs="Times New Roman"/>
        </w:rPr>
        <w:t>ment</w:t>
      </w:r>
      <w:r w:rsidR="004A0E84" w:rsidRPr="00662464">
        <w:rPr>
          <w:rFonts w:cs="Times New Roman"/>
        </w:rPr>
        <w:t xml:space="preserve"> </w:t>
      </w:r>
      <w:r w:rsidRPr="00662464">
        <w:rPr>
          <w:rFonts w:cs="Times New Roman"/>
        </w:rPr>
        <w:t>existing management regimes for targeted species</w:t>
      </w:r>
      <w:r w:rsidR="004A0E84" w:rsidRPr="00662464">
        <w:rPr>
          <w:rFonts w:cs="Times New Roman"/>
        </w:rPr>
        <w:t xml:space="preserve">, and assist CCMs in meeting </w:t>
      </w:r>
      <w:r w:rsidRPr="00662464">
        <w:rPr>
          <w:rFonts w:cs="Times New Roman"/>
        </w:rPr>
        <w:t xml:space="preserve">obligations under CITES. </w:t>
      </w:r>
      <w:r w:rsidR="0082637E" w:rsidRPr="00662464">
        <w:rPr>
          <w:rFonts w:cs="Times New Roman"/>
        </w:rPr>
        <w:t xml:space="preserve">Should it be allowed to develop, it will provide a practical template that will become increasingly populated as more data come into the public domain. </w:t>
      </w:r>
      <w:r w:rsidR="004A0E84" w:rsidRPr="00662464">
        <w:rPr>
          <w:rFonts w:cs="Times New Roman"/>
        </w:rPr>
        <w:t xml:space="preserve">The </w:t>
      </w:r>
      <w:r w:rsidRPr="00662464">
        <w:rPr>
          <w:rFonts w:cs="Times New Roman"/>
        </w:rPr>
        <w:t xml:space="preserve">pilot project </w:t>
      </w:r>
      <w:r w:rsidR="004A0E84" w:rsidRPr="00662464">
        <w:rPr>
          <w:rFonts w:cs="Times New Roman"/>
        </w:rPr>
        <w:t xml:space="preserve">was </w:t>
      </w:r>
      <w:r w:rsidRPr="00662464">
        <w:rPr>
          <w:rFonts w:cs="Times New Roman"/>
        </w:rPr>
        <w:t>showing progress within WCPFC and IOTC</w:t>
      </w:r>
      <w:r w:rsidR="004A0E84" w:rsidRPr="00662464">
        <w:rPr>
          <w:rFonts w:cs="Times New Roman"/>
        </w:rPr>
        <w:t xml:space="preserve">. These observers </w:t>
      </w:r>
      <w:r w:rsidRPr="00662464">
        <w:rPr>
          <w:rFonts w:cs="Times New Roman"/>
        </w:rPr>
        <w:t>urge</w:t>
      </w:r>
      <w:r w:rsidR="004A0E84" w:rsidRPr="00662464">
        <w:rPr>
          <w:rFonts w:cs="Times New Roman"/>
        </w:rPr>
        <w:t>d</w:t>
      </w:r>
      <w:r w:rsidRPr="00662464">
        <w:rPr>
          <w:rFonts w:cs="Times New Roman"/>
        </w:rPr>
        <w:t xml:space="preserve"> SC to support the extension of the BDEP and recommend an allocation of sufficient resources </w:t>
      </w:r>
      <w:r w:rsidR="004A0E84" w:rsidRPr="00662464">
        <w:rPr>
          <w:rFonts w:cs="Times New Roman"/>
        </w:rPr>
        <w:t xml:space="preserve">to the Secretariat </w:t>
      </w:r>
      <w:r w:rsidRPr="00662464">
        <w:rPr>
          <w:rFonts w:cs="Times New Roman"/>
        </w:rPr>
        <w:t xml:space="preserve">to ensure </w:t>
      </w:r>
      <w:r w:rsidR="004A0E84" w:rsidRPr="00662464">
        <w:rPr>
          <w:rFonts w:cs="Times New Roman"/>
        </w:rPr>
        <w:t xml:space="preserve">the BDEP’s </w:t>
      </w:r>
      <w:r w:rsidRPr="00662464">
        <w:rPr>
          <w:rFonts w:cs="Times New Roman"/>
        </w:rPr>
        <w:t>continuation and improvement.</w:t>
      </w:r>
    </w:p>
    <w:p w:rsidR="00193EFD" w:rsidRPr="00662464" w:rsidRDefault="000C7A90" w:rsidP="000C7A90">
      <w:pPr>
        <w:pStyle w:val="WCPFC"/>
        <w:rPr>
          <w:rFonts w:cs="Times New Roman"/>
        </w:rPr>
      </w:pPr>
      <w:r w:rsidRPr="00662464">
        <w:rPr>
          <w:rFonts w:cs="Times New Roman"/>
        </w:rPr>
        <w:t xml:space="preserve">Having </w:t>
      </w:r>
      <w:r w:rsidR="00A06162" w:rsidRPr="00662464">
        <w:rPr>
          <w:rFonts w:cs="Times New Roman"/>
        </w:rPr>
        <w:t>reviewed the trial population of the template</w:t>
      </w:r>
      <w:r w:rsidRPr="00662464">
        <w:rPr>
          <w:rFonts w:cs="Times New Roman"/>
        </w:rPr>
        <w:t>,</w:t>
      </w:r>
      <w:r w:rsidR="00A06162" w:rsidRPr="00662464">
        <w:rPr>
          <w:rFonts w:cs="Times New Roman"/>
        </w:rPr>
        <w:t xml:space="preserve"> </w:t>
      </w:r>
      <w:r w:rsidRPr="00662464">
        <w:rPr>
          <w:rFonts w:cs="Times New Roman"/>
        </w:rPr>
        <w:t xml:space="preserve">FFA members </w:t>
      </w:r>
      <w:r w:rsidR="00A06162" w:rsidRPr="00662464">
        <w:rPr>
          <w:rFonts w:cs="Times New Roman"/>
        </w:rPr>
        <w:t xml:space="preserve">preferred a </w:t>
      </w:r>
      <w:r w:rsidRPr="00662464">
        <w:rPr>
          <w:rFonts w:cs="Times New Roman"/>
        </w:rPr>
        <w:t>three</w:t>
      </w:r>
      <w:r w:rsidR="00A06162" w:rsidRPr="00662464">
        <w:rPr>
          <w:rFonts w:cs="Times New Roman"/>
        </w:rPr>
        <w:t>-year trial for the protocol.</w:t>
      </w:r>
      <w:r w:rsidR="00A43478" w:rsidRPr="00662464">
        <w:rPr>
          <w:rFonts w:cs="Times New Roman"/>
        </w:rPr>
        <w:t xml:space="preserve"> </w:t>
      </w:r>
      <w:r w:rsidR="008A75CD" w:rsidRPr="00662464">
        <w:rPr>
          <w:rFonts w:cs="Times New Roman"/>
        </w:rPr>
        <w:t xml:space="preserve">These CCMs suggested </w:t>
      </w:r>
      <w:r w:rsidR="00A06162" w:rsidRPr="00662464">
        <w:rPr>
          <w:rFonts w:cs="Times New Roman"/>
        </w:rPr>
        <w:t xml:space="preserve">that sharing aggregated information through a global clearing house or </w:t>
      </w:r>
      <w:r w:rsidR="008A75CD" w:rsidRPr="00662464">
        <w:rPr>
          <w:rFonts w:cs="Times New Roman"/>
        </w:rPr>
        <w:t xml:space="preserve">a </w:t>
      </w:r>
      <w:r w:rsidR="00A06162" w:rsidRPr="00662464">
        <w:rPr>
          <w:rFonts w:cs="Times New Roman"/>
        </w:rPr>
        <w:t xml:space="preserve">centralised data repository </w:t>
      </w:r>
      <w:r w:rsidR="008A75CD" w:rsidRPr="00662464">
        <w:rPr>
          <w:rFonts w:cs="Times New Roman"/>
        </w:rPr>
        <w:t xml:space="preserve">may </w:t>
      </w:r>
      <w:r w:rsidR="00A06162" w:rsidRPr="00662464">
        <w:rPr>
          <w:rFonts w:cs="Times New Roman"/>
        </w:rPr>
        <w:t>be a more appropriate model</w:t>
      </w:r>
      <w:r w:rsidR="008A75CD" w:rsidRPr="00662464">
        <w:rPr>
          <w:rFonts w:cs="Times New Roman"/>
        </w:rPr>
        <w:t xml:space="preserve">. </w:t>
      </w:r>
      <w:r w:rsidRPr="00662464">
        <w:rPr>
          <w:rFonts w:cs="Times New Roman"/>
        </w:rPr>
        <w:t xml:space="preserve">These CCMs could not </w:t>
      </w:r>
      <w:r w:rsidR="00B900FA" w:rsidRPr="00662464">
        <w:rPr>
          <w:rFonts w:cs="Times New Roman"/>
        </w:rPr>
        <w:t xml:space="preserve">support </w:t>
      </w:r>
      <w:r w:rsidRPr="00662464">
        <w:rPr>
          <w:rFonts w:cs="Times New Roman"/>
        </w:rPr>
        <w:t xml:space="preserve">sharing Commission aggregated data and other information with third parties </w:t>
      </w:r>
      <w:r w:rsidR="00B900FA" w:rsidRPr="00662464">
        <w:rPr>
          <w:rFonts w:cs="Times New Roman"/>
        </w:rPr>
        <w:t>until further trials and reviews of the protocol template</w:t>
      </w:r>
      <w:r w:rsidRPr="00662464">
        <w:rPr>
          <w:rFonts w:cs="Times New Roman"/>
        </w:rPr>
        <w:t xml:space="preserve"> are undertaken</w:t>
      </w:r>
      <w:r w:rsidR="008A75CD" w:rsidRPr="00662464">
        <w:rPr>
          <w:rFonts w:cs="Times New Roman"/>
        </w:rPr>
        <w:t xml:space="preserve"> and once it was ascertained that other t-RFMOs were willing to share their templates</w:t>
      </w:r>
      <w:r w:rsidR="00193EFD" w:rsidRPr="00662464">
        <w:rPr>
          <w:rFonts w:cs="Times New Roman"/>
        </w:rPr>
        <w:t xml:space="preserve">. </w:t>
      </w:r>
    </w:p>
    <w:p w:rsidR="0009566F" w:rsidRPr="00662464" w:rsidRDefault="0009566F" w:rsidP="00376864">
      <w:pPr>
        <w:pStyle w:val="WCPFC"/>
        <w:rPr>
          <w:rFonts w:cs="Times New Roman"/>
        </w:rPr>
      </w:pPr>
      <w:r w:rsidRPr="00662464">
        <w:rPr>
          <w:rFonts w:cs="Times New Roman"/>
        </w:rPr>
        <w:t xml:space="preserve">Japan </w:t>
      </w:r>
      <w:r w:rsidR="00910CA8" w:rsidRPr="00662464">
        <w:rPr>
          <w:rFonts w:cs="Times New Roman"/>
        </w:rPr>
        <w:t xml:space="preserve">noted that FFA members had suggested a trial stage. Japan’s preference regarding the conclusions in the report was to </w:t>
      </w:r>
      <w:r w:rsidRPr="00662464">
        <w:rPr>
          <w:rFonts w:cs="Times New Roman"/>
        </w:rPr>
        <w:t xml:space="preserve">support </w:t>
      </w:r>
      <w:r w:rsidR="00910CA8" w:rsidRPr="00662464">
        <w:rPr>
          <w:rFonts w:cs="Times New Roman"/>
        </w:rPr>
        <w:t>Option A</w:t>
      </w:r>
      <w:r w:rsidR="00977A46" w:rsidRPr="00662464">
        <w:rPr>
          <w:rFonts w:cs="Times New Roman" w:hint="eastAsia"/>
          <w:lang w:eastAsia="ko-KR"/>
        </w:rPr>
        <w:t xml:space="preserve"> (see paragraph 841 below)</w:t>
      </w:r>
      <w:r w:rsidRPr="00662464">
        <w:rPr>
          <w:rFonts w:cs="Times New Roman"/>
        </w:rPr>
        <w:t>.</w:t>
      </w:r>
      <w:r w:rsidR="003337C9" w:rsidRPr="00662464">
        <w:rPr>
          <w:rFonts w:cs="Times New Roman"/>
        </w:rPr>
        <w:t xml:space="preserve"> </w:t>
      </w:r>
    </w:p>
    <w:p w:rsidR="00B0702F" w:rsidRPr="00662464" w:rsidRDefault="00B0702F" w:rsidP="00D13518">
      <w:pPr>
        <w:pStyle w:val="WCPFC"/>
        <w:spacing w:after="0"/>
        <w:rPr>
          <w:rFonts w:cs="Times New Roman"/>
        </w:rPr>
      </w:pPr>
      <w:r w:rsidRPr="00662464">
        <w:rPr>
          <w:rFonts w:cs="Times New Roman"/>
        </w:rPr>
        <w:t xml:space="preserve">The following recommendations were made in </w:t>
      </w:r>
      <w:r w:rsidR="00DB1316" w:rsidRPr="00662464">
        <w:rPr>
          <w:rFonts w:cs="Times New Roman"/>
        </w:rPr>
        <w:t>SC12</w:t>
      </w:r>
      <w:r w:rsidR="00DB1316" w:rsidRPr="00662464">
        <w:rPr>
          <w:rFonts w:cs="Times New Roman" w:hint="eastAsia"/>
          <w:lang w:eastAsia="ko-KR"/>
        </w:rPr>
        <w:t>-</w:t>
      </w:r>
      <w:r w:rsidRPr="00662464">
        <w:rPr>
          <w:rFonts w:cs="Times New Roman"/>
        </w:rPr>
        <w:t xml:space="preserve">EB-WP-12: </w:t>
      </w:r>
    </w:p>
    <w:p w:rsidR="00B0702F" w:rsidRPr="00662464" w:rsidRDefault="00B0702F" w:rsidP="00D13518">
      <w:pPr>
        <w:pStyle w:val="WCPFC"/>
        <w:numPr>
          <w:ilvl w:val="0"/>
          <w:numId w:val="0"/>
        </w:numPr>
        <w:spacing w:after="0"/>
        <w:ind w:left="1080" w:hanging="360"/>
        <w:rPr>
          <w:rFonts w:cs="Times New Roman"/>
        </w:rPr>
      </w:pPr>
      <w:r w:rsidRPr="00662464">
        <w:rPr>
          <w:rFonts w:cs="Times New Roman"/>
        </w:rPr>
        <w:t>1.</w:t>
      </w:r>
      <w:r w:rsidRPr="00662464">
        <w:rPr>
          <w:rFonts w:cs="Times New Roman"/>
        </w:rPr>
        <w:tab/>
        <w:t>The BDEP trial should continue</w:t>
      </w:r>
    </w:p>
    <w:p w:rsidR="00B0702F" w:rsidRPr="00662464" w:rsidRDefault="00B0702F" w:rsidP="00D13518">
      <w:pPr>
        <w:pStyle w:val="WCPFC"/>
        <w:numPr>
          <w:ilvl w:val="0"/>
          <w:numId w:val="0"/>
        </w:numPr>
        <w:spacing w:after="0"/>
        <w:ind w:left="1080" w:hanging="360"/>
        <w:rPr>
          <w:rFonts w:cs="Times New Roman"/>
        </w:rPr>
      </w:pPr>
      <w:r w:rsidRPr="00662464">
        <w:rPr>
          <w:rFonts w:cs="Times New Roman"/>
        </w:rPr>
        <w:t>2.</w:t>
      </w:r>
      <w:r w:rsidRPr="00662464">
        <w:rPr>
          <w:rFonts w:cs="Times New Roman"/>
        </w:rPr>
        <w:tab/>
        <w:t>Publish BDEP as public domain information on the WCPFC web site</w:t>
      </w:r>
    </w:p>
    <w:p w:rsidR="00B0702F" w:rsidRPr="00662464" w:rsidRDefault="00B0702F" w:rsidP="00D13518">
      <w:pPr>
        <w:pStyle w:val="WCPFC"/>
        <w:numPr>
          <w:ilvl w:val="0"/>
          <w:numId w:val="0"/>
        </w:numPr>
        <w:spacing w:after="0"/>
        <w:ind w:left="1080" w:hanging="360"/>
        <w:rPr>
          <w:rFonts w:cs="Times New Roman"/>
        </w:rPr>
      </w:pPr>
      <w:r w:rsidRPr="00662464">
        <w:rPr>
          <w:rFonts w:cs="Times New Roman"/>
        </w:rPr>
        <w:t>3.</w:t>
      </w:r>
      <w:r w:rsidRPr="00662464">
        <w:rPr>
          <w:rFonts w:cs="Times New Roman"/>
        </w:rPr>
        <w:tab/>
        <w:t xml:space="preserve">Resolve issues for estimating mortality rates for purse seine </w:t>
      </w:r>
    </w:p>
    <w:p w:rsidR="00B0702F" w:rsidRPr="00662464" w:rsidRDefault="00B0702F" w:rsidP="00D13518">
      <w:pPr>
        <w:pStyle w:val="WCPFC"/>
        <w:numPr>
          <w:ilvl w:val="0"/>
          <w:numId w:val="0"/>
        </w:numPr>
        <w:spacing w:after="0"/>
        <w:ind w:left="1080" w:hanging="360"/>
        <w:rPr>
          <w:rFonts w:cs="Times New Roman"/>
        </w:rPr>
      </w:pPr>
      <w:r w:rsidRPr="00662464">
        <w:rPr>
          <w:rFonts w:cs="Times New Roman"/>
        </w:rPr>
        <w:t>4.</w:t>
      </w:r>
      <w:r w:rsidRPr="00662464">
        <w:rPr>
          <w:rFonts w:cs="Times New Roman"/>
        </w:rPr>
        <w:tab/>
        <w:t>Provide a table of observer effort by 5°x5°</w:t>
      </w:r>
    </w:p>
    <w:p w:rsidR="00B0702F" w:rsidRPr="00662464" w:rsidRDefault="00B0702F" w:rsidP="00D13518">
      <w:pPr>
        <w:pStyle w:val="WCPFC"/>
        <w:numPr>
          <w:ilvl w:val="0"/>
          <w:numId w:val="0"/>
        </w:numPr>
        <w:spacing w:after="0"/>
        <w:ind w:left="1080" w:hanging="360"/>
        <w:rPr>
          <w:rFonts w:cs="Times New Roman"/>
        </w:rPr>
      </w:pPr>
      <w:r w:rsidRPr="00662464">
        <w:rPr>
          <w:rFonts w:cs="Times New Roman"/>
        </w:rPr>
        <w:t>5.</w:t>
      </w:r>
      <w:r w:rsidRPr="00662464">
        <w:rPr>
          <w:rFonts w:cs="Times New Roman"/>
        </w:rPr>
        <w:tab/>
        <w:t>Request vessel identities in observer data where missing (seek advice from the respective CCMs)</w:t>
      </w:r>
    </w:p>
    <w:p w:rsidR="00B0702F" w:rsidRPr="00662464" w:rsidRDefault="00B0702F" w:rsidP="00D13518">
      <w:pPr>
        <w:pStyle w:val="WCPFC"/>
        <w:numPr>
          <w:ilvl w:val="0"/>
          <w:numId w:val="0"/>
        </w:numPr>
        <w:spacing w:after="0"/>
        <w:ind w:left="1080" w:hanging="360"/>
        <w:rPr>
          <w:rFonts w:cs="Times New Roman"/>
        </w:rPr>
      </w:pPr>
      <w:r w:rsidRPr="00662464">
        <w:rPr>
          <w:rFonts w:cs="Times New Roman"/>
        </w:rPr>
        <w:t>6.</w:t>
      </w:r>
      <w:r w:rsidRPr="00662464">
        <w:rPr>
          <w:rFonts w:cs="Times New Roman"/>
        </w:rPr>
        <w:tab/>
        <w:t xml:space="preserve">Report seabirds to the species level, where possible </w:t>
      </w:r>
    </w:p>
    <w:p w:rsidR="00B0702F" w:rsidRPr="00662464" w:rsidRDefault="00B0702F" w:rsidP="00D13518">
      <w:pPr>
        <w:pStyle w:val="WCPFC"/>
        <w:numPr>
          <w:ilvl w:val="0"/>
          <w:numId w:val="0"/>
        </w:numPr>
        <w:spacing w:after="0"/>
        <w:ind w:left="1080" w:hanging="360"/>
        <w:rPr>
          <w:rFonts w:cs="Times New Roman"/>
        </w:rPr>
      </w:pPr>
      <w:r w:rsidRPr="00662464">
        <w:rPr>
          <w:rFonts w:cs="Times New Roman"/>
        </w:rPr>
        <w:t>7.</w:t>
      </w:r>
      <w:r w:rsidRPr="00662464">
        <w:rPr>
          <w:rFonts w:cs="Times New Roman"/>
        </w:rPr>
        <w:tab/>
        <w:t>Expand the BDEP protocol to marine mammals to the species level, where possible</w:t>
      </w:r>
    </w:p>
    <w:p w:rsidR="00B0702F" w:rsidRPr="00662464" w:rsidRDefault="00B0702F" w:rsidP="00D13518">
      <w:pPr>
        <w:pStyle w:val="WCPFC"/>
        <w:numPr>
          <w:ilvl w:val="0"/>
          <w:numId w:val="0"/>
        </w:numPr>
        <w:spacing w:after="0"/>
        <w:ind w:left="1080" w:hanging="360"/>
        <w:rPr>
          <w:rFonts w:cs="Times New Roman"/>
        </w:rPr>
      </w:pPr>
      <w:r w:rsidRPr="00662464">
        <w:rPr>
          <w:rFonts w:cs="Times New Roman"/>
        </w:rPr>
        <w:t>8.</w:t>
      </w:r>
      <w:r w:rsidRPr="00662464">
        <w:rPr>
          <w:rFonts w:cs="Times New Roman"/>
        </w:rPr>
        <w:tab/>
        <w:t>Review and update length-length and length-weight relationships for BDEP for SSIs</w:t>
      </w:r>
    </w:p>
    <w:p w:rsidR="00B0702F" w:rsidRPr="00662464" w:rsidRDefault="00B0702F" w:rsidP="00D13518">
      <w:pPr>
        <w:pStyle w:val="WCPFC"/>
        <w:numPr>
          <w:ilvl w:val="0"/>
          <w:numId w:val="0"/>
        </w:numPr>
        <w:ind w:left="1080" w:hanging="360"/>
        <w:rPr>
          <w:rFonts w:cs="Times New Roman"/>
        </w:rPr>
      </w:pPr>
      <w:r w:rsidRPr="00662464">
        <w:rPr>
          <w:rFonts w:cs="Times New Roman"/>
        </w:rPr>
        <w:t>9.</w:t>
      </w:r>
      <w:r w:rsidRPr="00662464">
        <w:rPr>
          <w:rFonts w:cs="Times New Roman"/>
        </w:rPr>
        <w:tab/>
        <w:t>Undertake a trial regional BDEP compilation for purse seine at the scale of the Pacific Ocean, in co-operation with the IATTC and CCSBT Secretariats (subject to resourcing).</w:t>
      </w:r>
    </w:p>
    <w:p w:rsidR="00B0702F" w:rsidRPr="00662464" w:rsidRDefault="00B0702F" w:rsidP="00B0702F">
      <w:pPr>
        <w:pStyle w:val="WCPFC"/>
        <w:rPr>
          <w:rFonts w:cs="Times New Roman"/>
          <w:b/>
        </w:rPr>
      </w:pPr>
      <w:r w:rsidRPr="00662464">
        <w:rPr>
          <w:rFonts w:cs="Times New Roman"/>
          <w:b/>
        </w:rPr>
        <w:t xml:space="preserve">SC12 noted that the </w:t>
      </w:r>
      <w:r w:rsidR="008702CF" w:rsidRPr="00FA4F2C">
        <w:rPr>
          <w:rFonts w:cs="Times New Roman"/>
          <w:b/>
        </w:rPr>
        <w:t>Bycatch Data Exchange Protocol</w:t>
      </w:r>
      <w:r w:rsidR="008702CF" w:rsidRPr="00A25949">
        <w:rPr>
          <w:rFonts w:cs="Times New Roman"/>
        </w:rPr>
        <w:t xml:space="preserve"> </w:t>
      </w:r>
      <w:r w:rsidR="008702CF">
        <w:rPr>
          <w:rFonts w:cs="Times New Roman" w:hint="eastAsia"/>
          <w:lang w:eastAsia="ko-KR"/>
        </w:rPr>
        <w:t>(</w:t>
      </w:r>
      <w:r w:rsidRPr="00662464">
        <w:rPr>
          <w:rFonts w:cs="Times New Roman"/>
          <w:b/>
        </w:rPr>
        <w:t>BDEP</w:t>
      </w:r>
      <w:r w:rsidR="008702CF">
        <w:rPr>
          <w:rFonts w:cs="Times New Roman" w:hint="eastAsia"/>
          <w:b/>
          <w:lang w:eastAsia="ko-KR"/>
        </w:rPr>
        <w:t>)</w:t>
      </w:r>
      <w:r w:rsidRPr="00662464">
        <w:rPr>
          <w:rFonts w:cs="Times New Roman"/>
          <w:b/>
        </w:rPr>
        <w:t xml:space="preserve"> is currently designed for the purpose of dissemination of bycatch data. </w:t>
      </w:r>
    </w:p>
    <w:p w:rsidR="005978A2" w:rsidRPr="00662464" w:rsidRDefault="005978A2" w:rsidP="00D13518">
      <w:pPr>
        <w:pStyle w:val="WCPFC"/>
        <w:spacing w:after="0"/>
        <w:rPr>
          <w:rFonts w:cs="Times New Roman"/>
        </w:rPr>
      </w:pPr>
      <w:r w:rsidRPr="00662464">
        <w:rPr>
          <w:rFonts w:cs="Times New Roman"/>
        </w:rPr>
        <w:lastRenderedPageBreak/>
        <w:t>SC12 considered the following three options for future work:</w:t>
      </w:r>
    </w:p>
    <w:p w:rsidR="005978A2" w:rsidRPr="00662464" w:rsidRDefault="005978A2" w:rsidP="00946AF4">
      <w:pPr>
        <w:pStyle w:val="WCPFC"/>
        <w:numPr>
          <w:ilvl w:val="0"/>
          <w:numId w:val="97"/>
        </w:numPr>
        <w:spacing w:after="0"/>
        <w:rPr>
          <w:rFonts w:cs="Times New Roman"/>
        </w:rPr>
      </w:pPr>
      <w:r w:rsidRPr="00662464">
        <w:rPr>
          <w:rFonts w:cs="Times New Roman"/>
        </w:rPr>
        <w:t xml:space="preserve">Basic, no-cost (reprioritise other </w:t>
      </w:r>
      <w:r w:rsidR="00977A46" w:rsidRPr="00662464">
        <w:rPr>
          <w:rFonts w:cs="Times New Roman" w:hint="eastAsia"/>
          <w:lang w:eastAsia="ko-KR"/>
        </w:rPr>
        <w:t>data management</w:t>
      </w:r>
      <w:r w:rsidR="00977A46" w:rsidRPr="00662464">
        <w:rPr>
          <w:rFonts w:cs="Times New Roman"/>
        </w:rPr>
        <w:t xml:space="preserve"> </w:t>
      </w:r>
      <w:r w:rsidRPr="00662464">
        <w:rPr>
          <w:rFonts w:cs="Times New Roman"/>
        </w:rPr>
        <w:t>tasks). Continue trial in 2017-18 (1), publish on web (2)</w:t>
      </w:r>
      <w:r w:rsidR="00FA018B" w:rsidRPr="00662464">
        <w:rPr>
          <w:rFonts w:cs="Times New Roman"/>
        </w:rPr>
        <w:t>, with any issues addressed in the generic data gaps paper</w:t>
      </w:r>
      <w:r w:rsidR="007A2DDF" w:rsidRPr="00662464">
        <w:rPr>
          <w:rFonts w:cs="Times New Roman"/>
        </w:rPr>
        <w:t>.</w:t>
      </w:r>
    </w:p>
    <w:p w:rsidR="005978A2" w:rsidRPr="00662464" w:rsidRDefault="005978A2" w:rsidP="00946AF4">
      <w:pPr>
        <w:pStyle w:val="WCPFC"/>
        <w:numPr>
          <w:ilvl w:val="0"/>
          <w:numId w:val="97"/>
        </w:numPr>
        <w:spacing w:after="0"/>
        <w:rPr>
          <w:rFonts w:cs="Times New Roman"/>
        </w:rPr>
      </w:pPr>
      <w:r w:rsidRPr="00662464">
        <w:rPr>
          <w:rFonts w:cs="Times New Roman"/>
        </w:rPr>
        <w:t>Enhance, low cost. As for A., plus, resolve purse seine form links (3), provide table of observer effort (4), resolve vessel identifiers (5), report seabirds to the species level (6), include marine mammals (7)</w:t>
      </w:r>
      <w:r w:rsidR="007A2DDF" w:rsidRPr="00662464">
        <w:rPr>
          <w:rFonts w:cs="Times New Roman"/>
        </w:rPr>
        <w:t>.</w:t>
      </w:r>
    </w:p>
    <w:p w:rsidR="005978A2" w:rsidRPr="00662464" w:rsidRDefault="005978A2" w:rsidP="00946AF4">
      <w:pPr>
        <w:pStyle w:val="WCPFC"/>
        <w:numPr>
          <w:ilvl w:val="0"/>
          <w:numId w:val="97"/>
        </w:numPr>
        <w:rPr>
          <w:rFonts w:cs="Times New Roman"/>
        </w:rPr>
      </w:pPr>
      <w:r w:rsidRPr="00662464">
        <w:rPr>
          <w:rFonts w:cs="Times New Roman"/>
        </w:rPr>
        <w:t>Focus, moderate cost. As for B., plus, review and update L:L and L:W relationships for SSIs (Species of Special Interest) (8), and undertake regional trial (9)</w:t>
      </w:r>
      <w:r w:rsidR="007A2DDF" w:rsidRPr="00662464">
        <w:rPr>
          <w:rFonts w:cs="Times New Roman"/>
        </w:rPr>
        <w:t>.</w:t>
      </w:r>
    </w:p>
    <w:p w:rsidR="005978A2" w:rsidRPr="00662464" w:rsidRDefault="005978A2" w:rsidP="005978A2">
      <w:pPr>
        <w:pStyle w:val="WCPFC"/>
        <w:rPr>
          <w:rFonts w:cs="Times New Roman"/>
          <w:b/>
        </w:rPr>
      </w:pPr>
      <w:r w:rsidRPr="00662464">
        <w:rPr>
          <w:rFonts w:cs="Times New Roman"/>
          <w:b/>
        </w:rPr>
        <w:t>SC12 recommended that the Commission notes that SC12 recommends the choice of Option A (Basic, no cost).</w:t>
      </w:r>
    </w:p>
    <w:p w:rsidR="006A678E" w:rsidRPr="00662464" w:rsidRDefault="006A678E" w:rsidP="00A23E56">
      <w:pPr>
        <w:pStyle w:val="Heading1"/>
        <w:spacing w:after="480"/>
        <w:rPr>
          <w:lang w:val="en-NZ"/>
        </w:rPr>
      </w:pPr>
      <w:bookmarkStart w:id="45" w:name="_Toc458856392"/>
      <w:r w:rsidRPr="00662464">
        <w:rPr>
          <w:lang w:eastAsia="ko-KR"/>
        </w:rPr>
        <w:t xml:space="preserve">AGENDA ITEM 7 – </w:t>
      </w:r>
      <w:r w:rsidR="00D71850" w:rsidRPr="00662464">
        <w:rPr>
          <w:lang w:val="en-NZ"/>
        </w:rPr>
        <w:t>OTHER RESEARCH PROJECTS</w:t>
      </w:r>
      <w:bookmarkEnd w:id="45"/>
    </w:p>
    <w:p w:rsidR="00D71850" w:rsidRPr="00662464" w:rsidRDefault="003C7BD4" w:rsidP="003C7BD4">
      <w:pPr>
        <w:pStyle w:val="Heading2"/>
        <w:rPr>
          <w:color w:val="auto"/>
        </w:rPr>
      </w:pPr>
      <w:bookmarkStart w:id="46" w:name="_Toc458856393"/>
      <w:r w:rsidRPr="00662464">
        <w:rPr>
          <w:color w:val="auto"/>
        </w:rPr>
        <w:t>7.1</w:t>
      </w:r>
      <w:r w:rsidRPr="00662464">
        <w:rPr>
          <w:color w:val="auto"/>
        </w:rPr>
        <w:tab/>
      </w:r>
      <w:r w:rsidR="00D71850" w:rsidRPr="00662464">
        <w:rPr>
          <w:color w:val="auto"/>
        </w:rPr>
        <w:t>West Pacific East Asia Project</w:t>
      </w:r>
      <w:bookmarkEnd w:id="46"/>
      <w:r w:rsidR="00D71850" w:rsidRPr="00662464">
        <w:rPr>
          <w:color w:val="auto"/>
        </w:rPr>
        <w:t xml:space="preserve"> </w:t>
      </w:r>
    </w:p>
    <w:p w:rsidR="00532A53" w:rsidRPr="00662464" w:rsidRDefault="00532A53" w:rsidP="00376864">
      <w:pPr>
        <w:pStyle w:val="WCPFC"/>
        <w:rPr>
          <w:rFonts w:cs="Times New Roman"/>
        </w:rPr>
      </w:pPr>
      <w:r w:rsidRPr="00662464">
        <w:rPr>
          <w:rFonts w:cs="Times New Roman"/>
        </w:rPr>
        <w:t>SC12 was briefed on the progress of the WPEA project</w:t>
      </w:r>
      <w:r w:rsidR="00DC303D" w:rsidRPr="00662464">
        <w:rPr>
          <w:rFonts w:cs="Times New Roman"/>
        </w:rPr>
        <w:t xml:space="preserve">, </w:t>
      </w:r>
      <w:r w:rsidR="0067733D" w:rsidRPr="00662464">
        <w:rPr>
          <w:rFonts w:cs="Times New Roman"/>
        </w:rPr>
        <w:t>a GEF-funded 3-year project</w:t>
      </w:r>
      <w:r w:rsidR="00DC303D" w:rsidRPr="00662464">
        <w:rPr>
          <w:rFonts w:cs="Times New Roman"/>
        </w:rPr>
        <w:t xml:space="preserve"> </w:t>
      </w:r>
      <w:r w:rsidR="0067733D" w:rsidRPr="00662464">
        <w:rPr>
          <w:rFonts w:cs="Times New Roman"/>
        </w:rPr>
        <w:t>working together with Indonesia, Philippines and Vietnam</w:t>
      </w:r>
      <w:r w:rsidR="00DC303D" w:rsidRPr="00662464">
        <w:rPr>
          <w:rFonts w:cs="Times New Roman"/>
        </w:rPr>
        <w:t xml:space="preserve"> and </w:t>
      </w:r>
      <w:r w:rsidR="0067733D" w:rsidRPr="00662464">
        <w:rPr>
          <w:rFonts w:cs="Times New Roman"/>
        </w:rPr>
        <w:t xml:space="preserve">managed by the Secretariat. </w:t>
      </w:r>
      <w:r w:rsidR="00074F60" w:rsidRPr="00662464">
        <w:rPr>
          <w:rFonts w:cs="Times New Roman"/>
        </w:rPr>
        <w:t xml:space="preserve">The WCPFC Science Manager noted the key </w:t>
      </w:r>
      <w:r w:rsidR="0067733D" w:rsidRPr="00662464">
        <w:rPr>
          <w:rFonts w:cs="Times New Roman"/>
        </w:rPr>
        <w:t xml:space="preserve">activities common to all three countries: a. data collection from port sampling, landed catch, logbook, VMS, and </w:t>
      </w:r>
      <w:r w:rsidR="00074F60" w:rsidRPr="00662464">
        <w:rPr>
          <w:rFonts w:cs="Times New Roman"/>
        </w:rPr>
        <w:t xml:space="preserve">the </w:t>
      </w:r>
      <w:r w:rsidR="0067733D" w:rsidRPr="00662464">
        <w:rPr>
          <w:rFonts w:cs="Times New Roman"/>
        </w:rPr>
        <w:t>observer programme</w:t>
      </w:r>
      <w:r w:rsidR="00074F60" w:rsidRPr="00662464">
        <w:rPr>
          <w:rFonts w:cs="Times New Roman"/>
        </w:rPr>
        <w:t xml:space="preserve">, </w:t>
      </w:r>
      <w:r w:rsidR="0067733D" w:rsidRPr="00662464">
        <w:rPr>
          <w:rFonts w:cs="Times New Roman"/>
        </w:rPr>
        <w:t xml:space="preserve">and submission of annual tuna catch estimates through data review and </w:t>
      </w:r>
      <w:r w:rsidR="00074F60" w:rsidRPr="00662464">
        <w:rPr>
          <w:rFonts w:cs="Times New Roman"/>
        </w:rPr>
        <w:t xml:space="preserve">a </w:t>
      </w:r>
      <w:r w:rsidR="0067733D" w:rsidRPr="00662464">
        <w:rPr>
          <w:rFonts w:cs="Times New Roman"/>
        </w:rPr>
        <w:t xml:space="preserve">catch estimates workshop; b. capacity building in science, compliance and management; </w:t>
      </w:r>
      <w:r w:rsidR="00074F60" w:rsidRPr="00662464">
        <w:rPr>
          <w:rFonts w:cs="Times New Roman"/>
        </w:rPr>
        <w:t xml:space="preserve">and </w:t>
      </w:r>
      <w:r w:rsidR="0067733D" w:rsidRPr="00662464">
        <w:rPr>
          <w:rFonts w:cs="Times New Roman"/>
        </w:rPr>
        <w:t>c. development of specific guidelines on adaptive management and monitoring of highly migratory fish stocks against the impact of climate chan</w:t>
      </w:r>
      <w:r w:rsidR="00074F60" w:rsidRPr="00662464">
        <w:rPr>
          <w:rFonts w:cs="Times New Roman"/>
        </w:rPr>
        <w:t xml:space="preserve">ge; d. market-based sustainability </w:t>
      </w:r>
      <w:r w:rsidR="0067733D" w:rsidRPr="00662464">
        <w:rPr>
          <w:rFonts w:cs="Times New Roman"/>
        </w:rPr>
        <w:t>through tuna supply chain analysis and eco-</w:t>
      </w:r>
      <w:r w:rsidR="006B7126" w:rsidRPr="00662464">
        <w:rPr>
          <w:rFonts w:cs="Times New Roman"/>
        </w:rPr>
        <w:t>labelling</w:t>
      </w:r>
      <w:r w:rsidR="0067733D" w:rsidRPr="00662464">
        <w:rPr>
          <w:rFonts w:cs="Times New Roman"/>
        </w:rPr>
        <w:t xml:space="preserve"> and/or certification; e. issues related </w:t>
      </w:r>
      <w:r w:rsidR="00074F60" w:rsidRPr="00662464">
        <w:rPr>
          <w:rFonts w:cs="Times New Roman"/>
        </w:rPr>
        <w:t xml:space="preserve">to </w:t>
      </w:r>
      <w:r w:rsidR="0067733D" w:rsidRPr="00662464">
        <w:rPr>
          <w:rFonts w:cs="Times New Roman"/>
        </w:rPr>
        <w:t xml:space="preserve">reference points, </w:t>
      </w:r>
      <w:r w:rsidR="00522C1C" w:rsidRPr="00662464">
        <w:rPr>
          <w:rFonts w:cs="Times New Roman"/>
        </w:rPr>
        <w:t>HCR</w:t>
      </w:r>
      <w:r w:rsidR="0067733D" w:rsidRPr="00662464">
        <w:rPr>
          <w:rFonts w:cs="Times New Roman"/>
        </w:rPr>
        <w:t xml:space="preserve">s and sub-regional stock assessments; and f. </w:t>
      </w:r>
      <w:r w:rsidR="008E0370" w:rsidRPr="00662464">
        <w:rPr>
          <w:rFonts w:cs="Times New Roman"/>
        </w:rPr>
        <w:t xml:space="preserve">the </w:t>
      </w:r>
      <w:r w:rsidR="0067733D" w:rsidRPr="00662464">
        <w:rPr>
          <w:rFonts w:cs="Times New Roman"/>
        </w:rPr>
        <w:t>ecosystem approach to fisheries management guiding sustainable harvest of the</w:t>
      </w:r>
      <w:r w:rsidR="008E0370" w:rsidRPr="00662464">
        <w:rPr>
          <w:rFonts w:cs="Times New Roman"/>
        </w:rPr>
        <w:t xml:space="preserve"> oceanic tuna stock and reducing </w:t>
      </w:r>
      <w:r w:rsidR="0067733D" w:rsidRPr="00662464">
        <w:rPr>
          <w:rFonts w:cs="Times New Roman"/>
        </w:rPr>
        <w:t xml:space="preserve">by-catch of sea turtles, sharks and seabirds. </w:t>
      </w:r>
      <w:r w:rsidR="008E0370" w:rsidRPr="00662464">
        <w:rPr>
          <w:rFonts w:cs="Times New Roman"/>
        </w:rPr>
        <w:t xml:space="preserve">It was noted that </w:t>
      </w:r>
      <w:r w:rsidR="0067733D" w:rsidRPr="00662464">
        <w:rPr>
          <w:rFonts w:cs="Times New Roman"/>
        </w:rPr>
        <w:t>each country has activities as needed</w:t>
      </w:r>
      <w:r w:rsidR="00FE5595" w:rsidRPr="00662464">
        <w:rPr>
          <w:rFonts w:cs="Times New Roman"/>
        </w:rPr>
        <w:t xml:space="preserve">: in Indonesia </w:t>
      </w:r>
      <w:r w:rsidR="008E0370" w:rsidRPr="00662464">
        <w:rPr>
          <w:rFonts w:cs="Times New Roman"/>
        </w:rPr>
        <w:t xml:space="preserve">a </w:t>
      </w:r>
      <w:r w:rsidR="0067733D" w:rsidRPr="00662464">
        <w:rPr>
          <w:rFonts w:cs="Times New Roman"/>
        </w:rPr>
        <w:t>logbook awareness workshop in tuna landing ports</w:t>
      </w:r>
      <w:r w:rsidR="008E0370" w:rsidRPr="00662464">
        <w:rPr>
          <w:rFonts w:cs="Times New Roman"/>
        </w:rPr>
        <w:t xml:space="preserve"> </w:t>
      </w:r>
      <w:r w:rsidR="0067733D" w:rsidRPr="00662464">
        <w:rPr>
          <w:rFonts w:cs="Times New Roman"/>
        </w:rPr>
        <w:t xml:space="preserve">with vessel captains to improve the accuracy and return rate; and development of a harvest strategy framework for the archipelagic tuna fisheries; b. </w:t>
      </w:r>
      <w:r w:rsidR="00FE5595" w:rsidRPr="00662464">
        <w:rPr>
          <w:rFonts w:cs="Times New Roman"/>
        </w:rPr>
        <w:t xml:space="preserve">in Philippines, </w:t>
      </w:r>
      <w:r w:rsidR="0067733D" w:rsidRPr="00662464">
        <w:rPr>
          <w:rFonts w:cs="Times New Roman"/>
        </w:rPr>
        <w:t xml:space="preserve">publication of </w:t>
      </w:r>
      <w:r w:rsidR="00FE5595" w:rsidRPr="00662464">
        <w:rPr>
          <w:rFonts w:cs="Times New Roman"/>
        </w:rPr>
        <w:t xml:space="preserve">the </w:t>
      </w:r>
      <w:r w:rsidR="0067733D" w:rsidRPr="00662464">
        <w:rPr>
          <w:rFonts w:cs="Times New Roman"/>
        </w:rPr>
        <w:t xml:space="preserve">Operational Guide for Filipino Fishermen, and </w:t>
      </w:r>
      <w:r w:rsidR="00FE5595" w:rsidRPr="00662464">
        <w:rPr>
          <w:rFonts w:cs="Times New Roman"/>
        </w:rPr>
        <w:t xml:space="preserve">a </w:t>
      </w:r>
      <w:r w:rsidR="0067733D" w:rsidRPr="00662464">
        <w:rPr>
          <w:rFonts w:cs="Times New Roman"/>
        </w:rPr>
        <w:t xml:space="preserve">review of national fisheries laws and regulations in compliance with WCPFC requirements; and c. </w:t>
      </w:r>
      <w:r w:rsidR="00FE5595" w:rsidRPr="00662464">
        <w:rPr>
          <w:rFonts w:cs="Times New Roman"/>
        </w:rPr>
        <w:t xml:space="preserve">in Vietnam, </w:t>
      </w:r>
      <w:r w:rsidR="0067733D" w:rsidRPr="00662464">
        <w:rPr>
          <w:rFonts w:cs="Times New Roman"/>
        </w:rPr>
        <w:t xml:space="preserve">reconstruction of catch histories prior to 2000; and </w:t>
      </w:r>
      <w:r w:rsidR="00FE5595" w:rsidRPr="00662464">
        <w:rPr>
          <w:rFonts w:cs="Times New Roman"/>
        </w:rPr>
        <w:t xml:space="preserve">translation </w:t>
      </w:r>
      <w:r w:rsidR="0067733D" w:rsidRPr="00662464">
        <w:rPr>
          <w:rFonts w:cs="Times New Roman"/>
        </w:rPr>
        <w:t xml:space="preserve">of the WCPFC 2015 CMMs into Vietnamese. </w:t>
      </w:r>
      <w:r w:rsidR="00597813" w:rsidRPr="00662464">
        <w:rPr>
          <w:rFonts w:cs="Times New Roman"/>
        </w:rPr>
        <w:t>A</w:t>
      </w:r>
      <w:r w:rsidR="0067733D" w:rsidRPr="00662464">
        <w:rPr>
          <w:rFonts w:cs="Times New Roman"/>
        </w:rPr>
        <w:t xml:space="preserve">ctivities </w:t>
      </w:r>
      <w:r w:rsidR="00597813" w:rsidRPr="00662464">
        <w:rPr>
          <w:rFonts w:cs="Times New Roman"/>
        </w:rPr>
        <w:t xml:space="preserve">will be held </w:t>
      </w:r>
      <w:r w:rsidR="0067733D" w:rsidRPr="00662464">
        <w:rPr>
          <w:rFonts w:cs="Times New Roman"/>
        </w:rPr>
        <w:t>this year and the WPEA Project Board meeting (formerly Steering Committee) will be held in October.</w:t>
      </w:r>
      <w:r w:rsidR="00A43478" w:rsidRPr="00662464">
        <w:rPr>
          <w:rFonts w:cs="Times New Roman"/>
        </w:rPr>
        <w:t xml:space="preserve"> </w:t>
      </w:r>
      <w:r w:rsidR="0067733D" w:rsidRPr="00662464">
        <w:rPr>
          <w:rFonts w:cs="Times New Roman"/>
        </w:rPr>
        <w:t>A mid-term project evaluation is anticipated in mid-2017.</w:t>
      </w:r>
    </w:p>
    <w:p w:rsidR="009845E1" w:rsidRPr="00662464" w:rsidRDefault="009845E1" w:rsidP="00376864">
      <w:pPr>
        <w:pStyle w:val="WCPFC"/>
        <w:rPr>
          <w:rFonts w:cs="Times New Roman"/>
        </w:rPr>
      </w:pPr>
      <w:r w:rsidRPr="00662464">
        <w:rPr>
          <w:rFonts w:cs="Times New Roman"/>
        </w:rPr>
        <w:t xml:space="preserve">Indonesia, Philippines and Vietnam thanked the Commission for its support under this program, </w:t>
      </w:r>
      <w:r w:rsidR="009173DD" w:rsidRPr="00662464">
        <w:rPr>
          <w:rFonts w:cs="Times New Roman"/>
        </w:rPr>
        <w:t xml:space="preserve">and SPC and </w:t>
      </w:r>
      <w:r w:rsidRPr="00662464">
        <w:rPr>
          <w:rFonts w:cs="Times New Roman"/>
        </w:rPr>
        <w:t xml:space="preserve">the WCPFC Science Manager for </w:t>
      </w:r>
      <w:r w:rsidR="009173DD" w:rsidRPr="00662464">
        <w:rPr>
          <w:rFonts w:cs="Times New Roman"/>
        </w:rPr>
        <w:t xml:space="preserve">their </w:t>
      </w:r>
      <w:r w:rsidRPr="00662464">
        <w:rPr>
          <w:rFonts w:cs="Times New Roman"/>
        </w:rPr>
        <w:t>generous support and hard work.</w:t>
      </w:r>
    </w:p>
    <w:p w:rsidR="00C15B98" w:rsidRPr="00662464" w:rsidRDefault="006B7126" w:rsidP="00376864">
      <w:pPr>
        <w:pStyle w:val="WCPFC"/>
        <w:rPr>
          <w:rFonts w:cs="Times New Roman"/>
        </w:rPr>
      </w:pPr>
      <w:r w:rsidRPr="00662464">
        <w:rPr>
          <w:rFonts w:cs="Times New Roman"/>
        </w:rPr>
        <w:t xml:space="preserve">Indonesia </w:t>
      </w:r>
      <w:r w:rsidR="0083575F" w:rsidRPr="00662464">
        <w:rPr>
          <w:rFonts w:cs="Times New Roman"/>
        </w:rPr>
        <w:t xml:space="preserve">acknowledged </w:t>
      </w:r>
      <w:r w:rsidRPr="00662464">
        <w:rPr>
          <w:rFonts w:cs="Times New Roman"/>
        </w:rPr>
        <w:t xml:space="preserve">the WPEA </w:t>
      </w:r>
      <w:r w:rsidR="0083575F" w:rsidRPr="00662464">
        <w:rPr>
          <w:rFonts w:cs="Times New Roman"/>
        </w:rPr>
        <w:t>activities</w:t>
      </w:r>
      <w:r w:rsidR="002A0228" w:rsidRPr="00662464">
        <w:rPr>
          <w:rFonts w:cs="Times New Roman"/>
        </w:rPr>
        <w:t xml:space="preserve"> since </w:t>
      </w:r>
      <w:r w:rsidR="0083575F" w:rsidRPr="00662464">
        <w:rPr>
          <w:rFonts w:cs="Times New Roman"/>
        </w:rPr>
        <w:t xml:space="preserve">2010. </w:t>
      </w:r>
      <w:r w:rsidR="002A0228" w:rsidRPr="00662464">
        <w:rPr>
          <w:rFonts w:cs="Times New Roman"/>
        </w:rPr>
        <w:t>Under the program Indonesia was a</w:t>
      </w:r>
      <w:r w:rsidR="0083575F" w:rsidRPr="00662464">
        <w:rPr>
          <w:rFonts w:cs="Times New Roman"/>
        </w:rPr>
        <w:t xml:space="preserve">ble to </w:t>
      </w:r>
      <w:r w:rsidR="002A0228" w:rsidRPr="00662464">
        <w:rPr>
          <w:rFonts w:cs="Times New Roman"/>
        </w:rPr>
        <w:t xml:space="preserve">provide </w:t>
      </w:r>
      <w:r w:rsidR="0083575F" w:rsidRPr="00662464">
        <w:rPr>
          <w:rFonts w:cs="Times New Roman"/>
        </w:rPr>
        <w:t>annual catch est</w:t>
      </w:r>
      <w:r w:rsidR="002A0228" w:rsidRPr="00662464">
        <w:rPr>
          <w:rFonts w:cs="Times New Roman"/>
        </w:rPr>
        <w:t>imates</w:t>
      </w:r>
      <w:r w:rsidR="0083575F" w:rsidRPr="00662464">
        <w:rPr>
          <w:rFonts w:cs="Times New Roman"/>
        </w:rPr>
        <w:t xml:space="preserve"> by spec</w:t>
      </w:r>
      <w:r w:rsidR="002A0228" w:rsidRPr="00662464">
        <w:rPr>
          <w:rFonts w:cs="Times New Roman"/>
        </w:rPr>
        <w:t>ific</w:t>
      </w:r>
      <w:r w:rsidR="0083575F" w:rsidRPr="00662464">
        <w:rPr>
          <w:rFonts w:cs="Times New Roman"/>
        </w:rPr>
        <w:t xml:space="preserve"> gear size</w:t>
      </w:r>
      <w:r w:rsidR="002A0228" w:rsidRPr="00662464">
        <w:rPr>
          <w:rFonts w:cs="Times New Roman"/>
        </w:rPr>
        <w:t xml:space="preserve">, which assisted </w:t>
      </w:r>
      <w:r w:rsidR="0083575F" w:rsidRPr="00662464">
        <w:rPr>
          <w:rFonts w:cs="Times New Roman"/>
        </w:rPr>
        <w:t xml:space="preserve">other activities including </w:t>
      </w:r>
      <w:r w:rsidR="002A0228" w:rsidRPr="00662464">
        <w:rPr>
          <w:rFonts w:cs="Times New Roman"/>
        </w:rPr>
        <w:t xml:space="preserve">the </w:t>
      </w:r>
      <w:r w:rsidR="0083575F" w:rsidRPr="00662464">
        <w:rPr>
          <w:rFonts w:cs="Times New Roman"/>
        </w:rPr>
        <w:t>de</w:t>
      </w:r>
      <w:r w:rsidR="002A0228" w:rsidRPr="00662464">
        <w:rPr>
          <w:rFonts w:cs="Times New Roman"/>
        </w:rPr>
        <w:t>velopment of the</w:t>
      </w:r>
      <w:r w:rsidR="0083575F" w:rsidRPr="00662464">
        <w:rPr>
          <w:rFonts w:cs="Times New Roman"/>
        </w:rPr>
        <w:t xml:space="preserve"> national t</w:t>
      </w:r>
      <w:r w:rsidR="002A0228" w:rsidRPr="00662464">
        <w:rPr>
          <w:rFonts w:cs="Times New Roman"/>
        </w:rPr>
        <w:t>una</w:t>
      </w:r>
      <w:r w:rsidR="0083575F" w:rsidRPr="00662464">
        <w:rPr>
          <w:rFonts w:cs="Times New Roman"/>
        </w:rPr>
        <w:t xml:space="preserve"> </w:t>
      </w:r>
      <w:r w:rsidR="002A0228" w:rsidRPr="00662464">
        <w:rPr>
          <w:rFonts w:cs="Times New Roman"/>
        </w:rPr>
        <w:t>management</w:t>
      </w:r>
      <w:r w:rsidR="0083575F" w:rsidRPr="00662464">
        <w:rPr>
          <w:rFonts w:cs="Times New Roman"/>
        </w:rPr>
        <w:t xml:space="preserve"> plan and har</w:t>
      </w:r>
      <w:r w:rsidR="002A0228" w:rsidRPr="00662464">
        <w:rPr>
          <w:rFonts w:cs="Times New Roman"/>
        </w:rPr>
        <w:t>vest</w:t>
      </w:r>
      <w:r w:rsidR="0083575F" w:rsidRPr="00662464">
        <w:rPr>
          <w:rFonts w:cs="Times New Roman"/>
        </w:rPr>
        <w:t xml:space="preserve"> </w:t>
      </w:r>
      <w:r w:rsidR="002A0228" w:rsidRPr="00662464">
        <w:rPr>
          <w:rFonts w:cs="Times New Roman"/>
        </w:rPr>
        <w:t>strategies</w:t>
      </w:r>
      <w:r w:rsidR="0083575F" w:rsidRPr="00662464">
        <w:rPr>
          <w:rFonts w:cs="Times New Roman"/>
        </w:rPr>
        <w:t xml:space="preserve"> within Indonesia</w:t>
      </w:r>
      <w:r w:rsidR="002A0228" w:rsidRPr="00662464">
        <w:rPr>
          <w:rFonts w:cs="Times New Roman"/>
        </w:rPr>
        <w:t>n</w:t>
      </w:r>
      <w:r w:rsidR="0083575F" w:rsidRPr="00662464">
        <w:rPr>
          <w:rFonts w:cs="Times New Roman"/>
        </w:rPr>
        <w:t xml:space="preserve"> arch</w:t>
      </w:r>
      <w:r w:rsidR="002A0228" w:rsidRPr="00662464">
        <w:rPr>
          <w:rFonts w:cs="Times New Roman"/>
        </w:rPr>
        <w:t>ipelagic water</w:t>
      </w:r>
      <w:r w:rsidR="0083575F" w:rsidRPr="00662464">
        <w:rPr>
          <w:rFonts w:cs="Times New Roman"/>
        </w:rPr>
        <w:t>s</w:t>
      </w:r>
      <w:r w:rsidR="002A0228" w:rsidRPr="00662464">
        <w:rPr>
          <w:rFonts w:cs="Times New Roman"/>
        </w:rPr>
        <w:t>,</w:t>
      </w:r>
      <w:r w:rsidR="0083575F" w:rsidRPr="00662464">
        <w:rPr>
          <w:rFonts w:cs="Times New Roman"/>
        </w:rPr>
        <w:t xml:space="preserve"> </w:t>
      </w:r>
      <w:r w:rsidR="002A0228" w:rsidRPr="00662464">
        <w:rPr>
          <w:rFonts w:cs="Times New Roman"/>
        </w:rPr>
        <w:t xml:space="preserve">which was making </w:t>
      </w:r>
      <w:r w:rsidR="0083575F" w:rsidRPr="00662464">
        <w:rPr>
          <w:rFonts w:cs="Times New Roman"/>
        </w:rPr>
        <w:t xml:space="preserve">good progress. </w:t>
      </w:r>
      <w:r w:rsidR="002A0228" w:rsidRPr="00662464">
        <w:rPr>
          <w:rFonts w:cs="Times New Roman"/>
        </w:rPr>
        <w:t xml:space="preserve">Indonesia </w:t>
      </w:r>
      <w:r w:rsidR="0083575F" w:rsidRPr="00662464">
        <w:rPr>
          <w:rFonts w:cs="Times New Roman"/>
        </w:rPr>
        <w:t>start</w:t>
      </w:r>
      <w:r w:rsidR="002A0228" w:rsidRPr="00662464">
        <w:rPr>
          <w:rFonts w:cs="Times New Roman"/>
        </w:rPr>
        <w:t>ed</w:t>
      </w:r>
      <w:r w:rsidR="0083575F" w:rsidRPr="00662464">
        <w:rPr>
          <w:rFonts w:cs="Times New Roman"/>
        </w:rPr>
        <w:t xml:space="preserve"> develop</w:t>
      </w:r>
      <w:r w:rsidR="002A0228" w:rsidRPr="00662464">
        <w:rPr>
          <w:rFonts w:cs="Times New Roman"/>
        </w:rPr>
        <w:t>ing</w:t>
      </w:r>
      <w:r w:rsidR="0083575F" w:rsidRPr="00662464">
        <w:rPr>
          <w:rFonts w:cs="Times New Roman"/>
        </w:rPr>
        <w:t xml:space="preserve"> a national </w:t>
      </w:r>
      <w:r w:rsidR="002A0228" w:rsidRPr="00662464">
        <w:rPr>
          <w:rFonts w:cs="Times New Roman"/>
        </w:rPr>
        <w:t>observer</w:t>
      </w:r>
      <w:r w:rsidR="0083575F" w:rsidRPr="00662464">
        <w:rPr>
          <w:rFonts w:cs="Times New Roman"/>
        </w:rPr>
        <w:t xml:space="preserve"> program, auth</w:t>
      </w:r>
      <w:r w:rsidR="002A0228" w:rsidRPr="00662464">
        <w:rPr>
          <w:rFonts w:cs="Times New Roman"/>
        </w:rPr>
        <w:t>orise</w:t>
      </w:r>
      <w:r w:rsidR="0083575F" w:rsidRPr="00662464">
        <w:rPr>
          <w:rFonts w:cs="Times New Roman"/>
        </w:rPr>
        <w:t xml:space="preserve">d on 16 </w:t>
      </w:r>
      <w:r w:rsidR="002A0228" w:rsidRPr="00662464">
        <w:rPr>
          <w:rFonts w:cs="Times New Roman"/>
        </w:rPr>
        <w:t>May 2016</w:t>
      </w:r>
      <w:r w:rsidR="0083575F" w:rsidRPr="00662464">
        <w:rPr>
          <w:rFonts w:cs="Times New Roman"/>
        </w:rPr>
        <w:t xml:space="preserve">, </w:t>
      </w:r>
      <w:r w:rsidR="002A0228" w:rsidRPr="00662464">
        <w:rPr>
          <w:rFonts w:cs="Times New Roman"/>
        </w:rPr>
        <w:t xml:space="preserve">which Indonesia </w:t>
      </w:r>
      <w:r w:rsidR="0083575F" w:rsidRPr="00662464">
        <w:rPr>
          <w:rFonts w:cs="Times New Roman"/>
        </w:rPr>
        <w:t>hope</w:t>
      </w:r>
      <w:r w:rsidR="002A0228" w:rsidRPr="00662464">
        <w:rPr>
          <w:rFonts w:cs="Times New Roman"/>
        </w:rPr>
        <w:t>d</w:t>
      </w:r>
      <w:r w:rsidR="0083575F" w:rsidRPr="00662464">
        <w:rPr>
          <w:rFonts w:cs="Times New Roman"/>
        </w:rPr>
        <w:t xml:space="preserve"> to develop to </w:t>
      </w:r>
      <w:r w:rsidR="00DB45AB" w:rsidRPr="00662464">
        <w:rPr>
          <w:rFonts w:cs="Times New Roman"/>
        </w:rPr>
        <w:t>fulfil</w:t>
      </w:r>
      <w:r w:rsidR="0083575F" w:rsidRPr="00662464">
        <w:rPr>
          <w:rFonts w:cs="Times New Roman"/>
        </w:rPr>
        <w:t xml:space="preserve"> </w:t>
      </w:r>
      <w:r w:rsidR="00DB45AB" w:rsidRPr="00662464">
        <w:rPr>
          <w:rFonts w:cs="Times New Roman"/>
        </w:rPr>
        <w:t xml:space="preserve">the </w:t>
      </w:r>
      <w:r w:rsidR="0083575F" w:rsidRPr="00662464">
        <w:rPr>
          <w:rFonts w:cs="Times New Roman"/>
        </w:rPr>
        <w:t>re</w:t>
      </w:r>
      <w:r w:rsidR="00DB45AB" w:rsidRPr="00662464">
        <w:rPr>
          <w:rFonts w:cs="Times New Roman"/>
        </w:rPr>
        <w:t>quirement</w:t>
      </w:r>
      <w:r w:rsidR="0083575F" w:rsidRPr="00662464">
        <w:rPr>
          <w:rFonts w:cs="Times New Roman"/>
        </w:rPr>
        <w:t xml:space="preserve"> to </w:t>
      </w:r>
      <w:r w:rsidR="00DB45AB" w:rsidRPr="00662464">
        <w:rPr>
          <w:rFonts w:cs="Times New Roman"/>
        </w:rPr>
        <w:t xml:space="preserve">provide </w:t>
      </w:r>
      <w:r w:rsidR="0083575F" w:rsidRPr="00662464">
        <w:rPr>
          <w:rFonts w:cs="Times New Roman"/>
        </w:rPr>
        <w:t>op</w:t>
      </w:r>
      <w:r w:rsidR="00DB45AB" w:rsidRPr="00662464">
        <w:rPr>
          <w:rFonts w:cs="Times New Roman"/>
        </w:rPr>
        <w:t>erational</w:t>
      </w:r>
      <w:r w:rsidR="0083575F" w:rsidRPr="00662464">
        <w:rPr>
          <w:rFonts w:cs="Times New Roman"/>
        </w:rPr>
        <w:t xml:space="preserve"> data</w:t>
      </w:r>
      <w:r w:rsidR="00DB45AB" w:rsidRPr="00662464">
        <w:rPr>
          <w:rFonts w:cs="Times New Roman"/>
        </w:rPr>
        <w:t xml:space="preserve"> to the Commission</w:t>
      </w:r>
      <w:r w:rsidR="0083575F" w:rsidRPr="00662464">
        <w:rPr>
          <w:rFonts w:cs="Times New Roman"/>
        </w:rPr>
        <w:t xml:space="preserve">. </w:t>
      </w:r>
      <w:r w:rsidR="00DB45AB" w:rsidRPr="00662464">
        <w:rPr>
          <w:rFonts w:cs="Times New Roman"/>
        </w:rPr>
        <w:t xml:space="preserve">Indonesia also planned to </w:t>
      </w:r>
      <w:r w:rsidR="0083575F" w:rsidRPr="00662464">
        <w:rPr>
          <w:rFonts w:cs="Times New Roman"/>
        </w:rPr>
        <w:t>develop</w:t>
      </w:r>
      <w:r w:rsidR="00DB45AB" w:rsidRPr="00662464">
        <w:rPr>
          <w:rFonts w:cs="Times New Roman"/>
        </w:rPr>
        <w:t xml:space="preserve"> </w:t>
      </w:r>
      <w:r w:rsidR="0083575F" w:rsidRPr="00662464">
        <w:rPr>
          <w:rFonts w:cs="Times New Roman"/>
        </w:rPr>
        <w:t xml:space="preserve">mitigation and </w:t>
      </w:r>
      <w:r w:rsidR="00DB45AB" w:rsidRPr="00662464">
        <w:rPr>
          <w:rFonts w:cs="Times New Roman"/>
        </w:rPr>
        <w:t xml:space="preserve">adaptation relating to </w:t>
      </w:r>
      <w:r w:rsidR="0083575F" w:rsidRPr="00662464">
        <w:rPr>
          <w:rFonts w:cs="Times New Roman"/>
        </w:rPr>
        <w:t>climate change. Traceability and supply chain</w:t>
      </w:r>
      <w:r w:rsidR="00DB45AB" w:rsidRPr="00662464">
        <w:rPr>
          <w:rFonts w:cs="Times New Roman"/>
        </w:rPr>
        <w:t xml:space="preserve"> </w:t>
      </w:r>
      <w:r w:rsidR="0083575F" w:rsidRPr="00662464">
        <w:rPr>
          <w:rFonts w:cs="Times New Roman"/>
        </w:rPr>
        <w:t>activities</w:t>
      </w:r>
      <w:r w:rsidR="00DB45AB" w:rsidRPr="00662464">
        <w:rPr>
          <w:rFonts w:cs="Times New Roman"/>
        </w:rPr>
        <w:t xml:space="preserve"> were also underway</w:t>
      </w:r>
      <w:r w:rsidR="0083575F" w:rsidRPr="00662464">
        <w:rPr>
          <w:rFonts w:cs="Times New Roman"/>
        </w:rPr>
        <w:t xml:space="preserve">. </w:t>
      </w:r>
      <w:r w:rsidR="00DB45AB" w:rsidRPr="00662464">
        <w:rPr>
          <w:rFonts w:cs="Times New Roman"/>
        </w:rPr>
        <w:t xml:space="preserve">Noting that the WPEA provided </w:t>
      </w:r>
      <w:r w:rsidR="0083575F" w:rsidRPr="00662464">
        <w:rPr>
          <w:rFonts w:cs="Times New Roman"/>
        </w:rPr>
        <w:t>good output</w:t>
      </w:r>
      <w:r w:rsidR="00DB45AB" w:rsidRPr="00662464">
        <w:rPr>
          <w:rFonts w:cs="Times New Roman"/>
        </w:rPr>
        <w:t xml:space="preserve">s </w:t>
      </w:r>
      <w:r w:rsidR="0083575F" w:rsidRPr="00662464">
        <w:rPr>
          <w:rFonts w:cs="Times New Roman"/>
        </w:rPr>
        <w:t xml:space="preserve">for </w:t>
      </w:r>
      <w:r w:rsidR="00DB45AB" w:rsidRPr="00662464">
        <w:rPr>
          <w:rFonts w:cs="Times New Roman"/>
        </w:rPr>
        <w:t xml:space="preserve">Indonesia, this CCM </w:t>
      </w:r>
      <w:r w:rsidR="009845E1" w:rsidRPr="00662464">
        <w:rPr>
          <w:rFonts w:cs="Times New Roman"/>
        </w:rPr>
        <w:t xml:space="preserve">hoped the </w:t>
      </w:r>
      <w:r w:rsidR="0083575F" w:rsidRPr="00662464">
        <w:rPr>
          <w:rFonts w:cs="Times New Roman"/>
        </w:rPr>
        <w:t>effort</w:t>
      </w:r>
      <w:r w:rsidR="009845E1" w:rsidRPr="00662464">
        <w:rPr>
          <w:rFonts w:cs="Times New Roman"/>
        </w:rPr>
        <w:t>s</w:t>
      </w:r>
      <w:r w:rsidR="0083575F" w:rsidRPr="00662464">
        <w:rPr>
          <w:rFonts w:cs="Times New Roman"/>
        </w:rPr>
        <w:t xml:space="preserve"> for this project </w:t>
      </w:r>
      <w:r w:rsidR="009845E1" w:rsidRPr="00662464">
        <w:rPr>
          <w:rFonts w:cs="Times New Roman"/>
        </w:rPr>
        <w:t>would continue</w:t>
      </w:r>
      <w:r w:rsidR="0083575F" w:rsidRPr="00662464">
        <w:rPr>
          <w:rFonts w:cs="Times New Roman"/>
        </w:rPr>
        <w:t xml:space="preserve">. </w:t>
      </w:r>
    </w:p>
    <w:p w:rsidR="003C7BD4" w:rsidRPr="00662464" w:rsidRDefault="00C15B98" w:rsidP="00376864">
      <w:pPr>
        <w:pStyle w:val="WCPFC"/>
        <w:rPr>
          <w:rFonts w:cs="Times New Roman"/>
        </w:rPr>
      </w:pPr>
      <w:r w:rsidRPr="00662464">
        <w:rPr>
          <w:rFonts w:cs="Times New Roman"/>
        </w:rPr>
        <w:t xml:space="preserve">Philippines </w:t>
      </w:r>
      <w:r w:rsidR="009173DD" w:rsidRPr="00662464">
        <w:rPr>
          <w:rFonts w:cs="Times New Roman"/>
        </w:rPr>
        <w:t xml:space="preserve">noted that </w:t>
      </w:r>
      <w:r w:rsidRPr="00662464">
        <w:rPr>
          <w:rFonts w:cs="Times New Roman"/>
        </w:rPr>
        <w:t>this cap</w:t>
      </w:r>
      <w:r w:rsidR="009173DD" w:rsidRPr="00662464">
        <w:rPr>
          <w:rFonts w:cs="Times New Roman"/>
        </w:rPr>
        <w:t>acity</w:t>
      </w:r>
      <w:r w:rsidRPr="00662464">
        <w:rPr>
          <w:rFonts w:cs="Times New Roman"/>
        </w:rPr>
        <w:t xml:space="preserve"> build</w:t>
      </w:r>
      <w:r w:rsidR="009173DD" w:rsidRPr="00662464">
        <w:rPr>
          <w:rFonts w:cs="Times New Roman"/>
        </w:rPr>
        <w:t>ing project</w:t>
      </w:r>
      <w:r w:rsidRPr="00662464">
        <w:rPr>
          <w:rFonts w:cs="Times New Roman"/>
        </w:rPr>
        <w:t xml:space="preserve"> greatly help</w:t>
      </w:r>
      <w:r w:rsidR="009173DD" w:rsidRPr="00662464">
        <w:rPr>
          <w:rFonts w:cs="Times New Roman"/>
        </w:rPr>
        <w:t xml:space="preserve">ed it </w:t>
      </w:r>
      <w:r w:rsidRPr="00662464">
        <w:rPr>
          <w:rFonts w:cs="Times New Roman"/>
        </w:rPr>
        <w:t>to part</w:t>
      </w:r>
      <w:r w:rsidR="009173DD" w:rsidRPr="00662464">
        <w:rPr>
          <w:rFonts w:cs="Times New Roman"/>
        </w:rPr>
        <w:t>icipate</w:t>
      </w:r>
      <w:r w:rsidRPr="00662464">
        <w:rPr>
          <w:rFonts w:cs="Times New Roman"/>
        </w:rPr>
        <w:t xml:space="preserve"> in th</w:t>
      </w:r>
      <w:r w:rsidR="009173DD" w:rsidRPr="00662464">
        <w:rPr>
          <w:rFonts w:cs="Times New Roman"/>
        </w:rPr>
        <w:t>e work</w:t>
      </w:r>
      <w:r w:rsidRPr="00662464">
        <w:rPr>
          <w:rFonts w:cs="Times New Roman"/>
        </w:rPr>
        <w:t xml:space="preserve"> of the Commission. </w:t>
      </w:r>
      <w:r w:rsidR="00090473" w:rsidRPr="00662464">
        <w:rPr>
          <w:rFonts w:cs="Times New Roman"/>
        </w:rPr>
        <w:t>Through t</w:t>
      </w:r>
      <w:r w:rsidR="009173DD" w:rsidRPr="00662464">
        <w:rPr>
          <w:rFonts w:cs="Times New Roman"/>
        </w:rPr>
        <w:t xml:space="preserve">he WPEA project </w:t>
      </w:r>
      <w:r w:rsidR="00090473" w:rsidRPr="00662464">
        <w:rPr>
          <w:rFonts w:cs="Times New Roman"/>
        </w:rPr>
        <w:t xml:space="preserve">Philippines had participated in the three-country stock </w:t>
      </w:r>
      <w:r w:rsidR="00090473" w:rsidRPr="00662464">
        <w:rPr>
          <w:rFonts w:cs="Times New Roman"/>
        </w:rPr>
        <w:lastRenderedPageBreak/>
        <w:t xml:space="preserve">assessment workshop, and </w:t>
      </w:r>
      <w:r w:rsidR="009173DD" w:rsidRPr="00662464">
        <w:rPr>
          <w:rFonts w:cs="Times New Roman"/>
        </w:rPr>
        <w:t xml:space="preserve">had assisted the Philippines to </w:t>
      </w:r>
      <w:r w:rsidRPr="00662464">
        <w:rPr>
          <w:rFonts w:cs="Times New Roman"/>
        </w:rPr>
        <w:t>improve</w:t>
      </w:r>
      <w:r w:rsidR="009173DD" w:rsidRPr="00662464">
        <w:rPr>
          <w:rFonts w:cs="Times New Roman"/>
        </w:rPr>
        <w:t xml:space="preserve"> their </w:t>
      </w:r>
      <w:r w:rsidRPr="00662464">
        <w:rPr>
          <w:rFonts w:cs="Times New Roman"/>
        </w:rPr>
        <w:t xml:space="preserve">data collection activities. </w:t>
      </w:r>
      <w:r w:rsidR="00090473" w:rsidRPr="00662464">
        <w:rPr>
          <w:rFonts w:cs="Times New Roman"/>
        </w:rPr>
        <w:t xml:space="preserve">This CCM hoped that the Commission would continue </w:t>
      </w:r>
      <w:r w:rsidRPr="00662464">
        <w:rPr>
          <w:rFonts w:cs="Times New Roman"/>
        </w:rPr>
        <w:t xml:space="preserve">to support </w:t>
      </w:r>
      <w:r w:rsidR="00090473" w:rsidRPr="00662464">
        <w:rPr>
          <w:rFonts w:cs="Times New Roman"/>
        </w:rPr>
        <w:t xml:space="preserve">the </w:t>
      </w:r>
      <w:r w:rsidRPr="00662464">
        <w:rPr>
          <w:rFonts w:cs="Times New Roman"/>
        </w:rPr>
        <w:t>proj</w:t>
      </w:r>
      <w:r w:rsidR="00090473" w:rsidRPr="00662464">
        <w:rPr>
          <w:rFonts w:cs="Times New Roman"/>
        </w:rPr>
        <w:t>ect</w:t>
      </w:r>
      <w:r w:rsidRPr="00662464">
        <w:rPr>
          <w:rFonts w:cs="Times New Roman"/>
        </w:rPr>
        <w:t>.</w:t>
      </w:r>
    </w:p>
    <w:p w:rsidR="00C15B98" w:rsidRPr="00662464" w:rsidRDefault="00C15B98" w:rsidP="00376864">
      <w:pPr>
        <w:pStyle w:val="WCPFC"/>
        <w:rPr>
          <w:rFonts w:cs="Times New Roman"/>
        </w:rPr>
      </w:pPr>
      <w:r w:rsidRPr="00662464">
        <w:rPr>
          <w:rFonts w:cs="Times New Roman"/>
        </w:rPr>
        <w:t xml:space="preserve">Vietnam </w:t>
      </w:r>
      <w:r w:rsidR="00090473" w:rsidRPr="00662464">
        <w:rPr>
          <w:rFonts w:cs="Times New Roman"/>
        </w:rPr>
        <w:t xml:space="preserve">noted that SPC had </w:t>
      </w:r>
      <w:r w:rsidRPr="00662464">
        <w:rPr>
          <w:rFonts w:cs="Times New Roman"/>
        </w:rPr>
        <w:t>convene</w:t>
      </w:r>
      <w:r w:rsidR="00090473" w:rsidRPr="00662464">
        <w:rPr>
          <w:rFonts w:cs="Times New Roman"/>
        </w:rPr>
        <w:t>d</w:t>
      </w:r>
      <w:r w:rsidRPr="00662464">
        <w:rPr>
          <w:rFonts w:cs="Times New Roman"/>
        </w:rPr>
        <w:t xml:space="preserve"> a sub</w:t>
      </w:r>
      <w:r w:rsidR="00090473" w:rsidRPr="00662464">
        <w:rPr>
          <w:rFonts w:cs="Times New Roman"/>
        </w:rPr>
        <w:t>-</w:t>
      </w:r>
      <w:r w:rsidRPr="00662464">
        <w:rPr>
          <w:rFonts w:cs="Times New Roman"/>
        </w:rPr>
        <w:t xml:space="preserve">regional workshop </w:t>
      </w:r>
      <w:r w:rsidR="00090473" w:rsidRPr="00662464">
        <w:rPr>
          <w:rFonts w:cs="Times New Roman"/>
        </w:rPr>
        <w:t xml:space="preserve">in Vietnam </w:t>
      </w:r>
      <w:r w:rsidRPr="00662464">
        <w:rPr>
          <w:rFonts w:cs="Times New Roman"/>
        </w:rPr>
        <w:t xml:space="preserve">to </w:t>
      </w:r>
      <w:r w:rsidR="00090473" w:rsidRPr="00662464">
        <w:rPr>
          <w:rFonts w:cs="Times New Roman"/>
        </w:rPr>
        <w:t>discuss</w:t>
      </w:r>
      <w:r w:rsidRPr="00662464">
        <w:rPr>
          <w:rFonts w:cs="Times New Roman"/>
        </w:rPr>
        <w:t xml:space="preserve"> </w:t>
      </w:r>
      <w:r w:rsidR="00090473" w:rsidRPr="00662464">
        <w:rPr>
          <w:rFonts w:cs="Times New Roman"/>
        </w:rPr>
        <w:t>the possibility</w:t>
      </w:r>
      <w:r w:rsidRPr="00662464">
        <w:rPr>
          <w:rFonts w:cs="Times New Roman"/>
        </w:rPr>
        <w:t xml:space="preserve"> of </w:t>
      </w:r>
      <w:r w:rsidR="00BE3E9F" w:rsidRPr="00662464">
        <w:rPr>
          <w:rFonts w:cs="Times New Roman"/>
        </w:rPr>
        <w:t>a forum for tuna</w:t>
      </w:r>
      <w:r w:rsidR="00090473" w:rsidRPr="00662464">
        <w:rPr>
          <w:rFonts w:cs="Times New Roman"/>
        </w:rPr>
        <w:t xml:space="preserve"> </w:t>
      </w:r>
      <w:r w:rsidR="00BE3E9F" w:rsidRPr="00662464">
        <w:rPr>
          <w:rFonts w:cs="Times New Roman"/>
        </w:rPr>
        <w:t>fishery</w:t>
      </w:r>
      <w:r w:rsidR="00090473" w:rsidRPr="00662464">
        <w:rPr>
          <w:rFonts w:cs="Times New Roman"/>
        </w:rPr>
        <w:t xml:space="preserve"> management</w:t>
      </w:r>
      <w:r w:rsidR="00BE3E9F" w:rsidRPr="00662464">
        <w:rPr>
          <w:rFonts w:cs="Times New Roman"/>
        </w:rPr>
        <w:t xml:space="preserve">. </w:t>
      </w:r>
      <w:r w:rsidR="002529E0" w:rsidRPr="00662464">
        <w:rPr>
          <w:rFonts w:cs="Times New Roman"/>
        </w:rPr>
        <w:t xml:space="preserve">It was noted that Vietnam’s </w:t>
      </w:r>
      <w:r w:rsidR="00BE3E9F" w:rsidRPr="00662464">
        <w:rPr>
          <w:rFonts w:cs="Times New Roman"/>
        </w:rPr>
        <w:t xml:space="preserve">tuna </w:t>
      </w:r>
      <w:r w:rsidR="002529E0" w:rsidRPr="00662464">
        <w:rPr>
          <w:rFonts w:cs="Times New Roman"/>
        </w:rPr>
        <w:t xml:space="preserve">fishery was </w:t>
      </w:r>
      <w:r w:rsidR="00BE3E9F" w:rsidRPr="00662464">
        <w:rPr>
          <w:rFonts w:cs="Times New Roman"/>
        </w:rPr>
        <w:t>quite different</w:t>
      </w:r>
      <w:r w:rsidR="002529E0" w:rsidRPr="00662464">
        <w:rPr>
          <w:rFonts w:cs="Times New Roman"/>
        </w:rPr>
        <w:t xml:space="preserve"> from other members’ – it was a very small-</w:t>
      </w:r>
      <w:r w:rsidR="00BE3E9F" w:rsidRPr="00662464">
        <w:rPr>
          <w:rFonts w:cs="Times New Roman"/>
        </w:rPr>
        <w:t xml:space="preserve">scale fishery, </w:t>
      </w:r>
      <w:r w:rsidR="002529E0" w:rsidRPr="00662464">
        <w:rPr>
          <w:rFonts w:cs="Times New Roman"/>
        </w:rPr>
        <w:t>which needed to be considered</w:t>
      </w:r>
      <w:r w:rsidR="00BE3E9F" w:rsidRPr="00662464">
        <w:rPr>
          <w:rFonts w:cs="Times New Roman"/>
        </w:rPr>
        <w:t>.</w:t>
      </w:r>
    </w:p>
    <w:p w:rsidR="00BE3E9F" w:rsidRPr="00662464" w:rsidRDefault="001E485F" w:rsidP="00376864">
      <w:pPr>
        <w:pStyle w:val="WCPFC"/>
        <w:rPr>
          <w:rFonts w:cs="Times New Roman"/>
        </w:rPr>
      </w:pPr>
      <w:r w:rsidRPr="00662464">
        <w:rPr>
          <w:rFonts w:cs="Times New Roman"/>
        </w:rPr>
        <w:t>FFA members note</w:t>
      </w:r>
      <w:r w:rsidR="00220846" w:rsidRPr="00662464">
        <w:rPr>
          <w:rFonts w:cs="Times New Roman"/>
        </w:rPr>
        <w:t>d</w:t>
      </w:r>
      <w:r w:rsidRPr="00662464">
        <w:rPr>
          <w:rFonts w:cs="Times New Roman"/>
        </w:rPr>
        <w:t xml:space="preserve"> improvements in data collection and reporting during in the last couple of years, especially from the Philippines</w:t>
      </w:r>
      <w:r w:rsidR="00220846" w:rsidRPr="00662464">
        <w:rPr>
          <w:rFonts w:cs="Times New Roman"/>
        </w:rPr>
        <w:t xml:space="preserve">, as outlined in </w:t>
      </w:r>
      <w:r w:rsidR="00DB1316" w:rsidRPr="00662464">
        <w:rPr>
          <w:rFonts w:cs="Times New Roman"/>
        </w:rPr>
        <w:t>SC12</w:t>
      </w:r>
      <w:r w:rsidR="00220846" w:rsidRPr="00662464">
        <w:rPr>
          <w:rFonts w:cs="Times New Roman"/>
        </w:rPr>
        <w:t xml:space="preserve">-ST-WP-01 but </w:t>
      </w:r>
      <w:r w:rsidR="00892FA7" w:rsidRPr="00662464">
        <w:rPr>
          <w:rFonts w:cs="Times New Roman"/>
        </w:rPr>
        <w:t xml:space="preserve">observed that </w:t>
      </w:r>
      <w:r w:rsidRPr="00662464">
        <w:rPr>
          <w:rFonts w:cs="Times New Roman"/>
        </w:rPr>
        <w:t xml:space="preserve">Indonesia and Vietnam have yet to provide aggregated or operational level data to the Commission. </w:t>
      </w:r>
      <w:r w:rsidR="00892FA7" w:rsidRPr="00662464">
        <w:rPr>
          <w:rFonts w:cs="Times New Roman"/>
        </w:rPr>
        <w:t xml:space="preserve">These CCMs </w:t>
      </w:r>
      <w:r w:rsidRPr="00662464">
        <w:rPr>
          <w:rFonts w:cs="Times New Roman"/>
        </w:rPr>
        <w:t>request</w:t>
      </w:r>
      <w:r w:rsidR="00892FA7" w:rsidRPr="00662464">
        <w:rPr>
          <w:rFonts w:cs="Times New Roman"/>
        </w:rPr>
        <w:t>ed</w:t>
      </w:r>
      <w:r w:rsidRPr="00662464">
        <w:rPr>
          <w:rFonts w:cs="Times New Roman"/>
        </w:rPr>
        <w:t xml:space="preserve"> that the provision of this data be addressed as a matter of priority</w:t>
      </w:r>
      <w:r w:rsidR="00BE3E9F" w:rsidRPr="00662464">
        <w:rPr>
          <w:rFonts w:cs="Times New Roman"/>
        </w:rPr>
        <w:t xml:space="preserve">. </w:t>
      </w:r>
    </w:p>
    <w:p w:rsidR="00D71850" w:rsidRPr="00662464" w:rsidRDefault="003C7BD4" w:rsidP="00BD0115">
      <w:pPr>
        <w:pStyle w:val="Heading2"/>
        <w:rPr>
          <w:color w:val="auto"/>
        </w:rPr>
      </w:pPr>
      <w:bookmarkStart w:id="47" w:name="_Toc458856394"/>
      <w:r w:rsidRPr="00662464">
        <w:rPr>
          <w:color w:val="auto"/>
        </w:rPr>
        <w:t>7.2</w:t>
      </w:r>
      <w:r w:rsidRPr="00662464">
        <w:rPr>
          <w:color w:val="auto"/>
        </w:rPr>
        <w:tab/>
      </w:r>
      <w:r w:rsidR="00D71850" w:rsidRPr="00662464">
        <w:rPr>
          <w:color w:val="auto"/>
        </w:rPr>
        <w:t>Pacific Tuna Tagging Project</w:t>
      </w:r>
      <w:bookmarkEnd w:id="47"/>
      <w:r w:rsidR="00A43478" w:rsidRPr="00662464">
        <w:rPr>
          <w:color w:val="auto"/>
        </w:rPr>
        <w:t xml:space="preserve"> </w:t>
      </w:r>
    </w:p>
    <w:p w:rsidR="008D2EA2" w:rsidRPr="00662464" w:rsidRDefault="004A5501" w:rsidP="00376864">
      <w:pPr>
        <w:pStyle w:val="WCPFC"/>
        <w:rPr>
          <w:rFonts w:cs="Times New Roman"/>
        </w:rPr>
      </w:pPr>
      <w:r w:rsidRPr="00662464">
        <w:rPr>
          <w:rFonts w:cs="Times New Roman"/>
        </w:rPr>
        <w:t xml:space="preserve">J. Hampton presented the report of </w:t>
      </w:r>
      <w:r w:rsidR="001E5182" w:rsidRPr="00662464">
        <w:rPr>
          <w:rFonts w:cs="Times New Roman"/>
        </w:rPr>
        <w:t>the 9</w:t>
      </w:r>
      <w:r w:rsidR="001E5182" w:rsidRPr="00662464">
        <w:rPr>
          <w:rFonts w:cs="Times New Roman"/>
          <w:vertAlign w:val="superscript"/>
        </w:rPr>
        <w:t>th</w:t>
      </w:r>
      <w:r w:rsidR="001E5182" w:rsidRPr="00662464">
        <w:rPr>
          <w:rFonts w:cs="Times New Roman"/>
        </w:rPr>
        <w:t xml:space="preserve"> Steering Committee meeting Pacific Tuna Tagging Project. </w:t>
      </w:r>
      <w:r w:rsidRPr="00662464">
        <w:rPr>
          <w:rFonts w:cs="Times New Roman"/>
        </w:rPr>
        <w:t xml:space="preserve">The Steering Committee noted the work undertaken in 2015-2016, which included </w:t>
      </w:r>
      <w:r w:rsidR="001E5182" w:rsidRPr="00662464">
        <w:rPr>
          <w:rFonts w:cs="Times New Roman"/>
        </w:rPr>
        <w:t xml:space="preserve">a </w:t>
      </w:r>
      <w:r w:rsidRPr="00662464">
        <w:rPr>
          <w:rFonts w:cs="Times New Roman"/>
        </w:rPr>
        <w:t xml:space="preserve">tagging cruise </w:t>
      </w:r>
      <w:r w:rsidR="001E5182" w:rsidRPr="00662464">
        <w:rPr>
          <w:rFonts w:cs="Times New Roman"/>
        </w:rPr>
        <w:t>in the central Pacific</w:t>
      </w:r>
      <w:r w:rsidRPr="00662464">
        <w:rPr>
          <w:rFonts w:cs="Times New Roman"/>
        </w:rPr>
        <w:t xml:space="preserve">, </w:t>
      </w:r>
      <w:r w:rsidR="001E5182" w:rsidRPr="00662464">
        <w:rPr>
          <w:rFonts w:cs="Times New Roman"/>
        </w:rPr>
        <w:t xml:space="preserve">an </w:t>
      </w:r>
      <w:r w:rsidRPr="00662464">
        <w:rPr>
          <w:rFonts w:cs="Times New Roman"/>
        </w:rPr>
        <w:t xml:space="preserve">exploratory cruise in PNG, ongoing tag recovery work and data analysis and modelling. </w:t>
      </w:r>
      <w:r w:rsidR="001E5182" w:rsidRPr="00662464">
        <w:rPr>
          <w:rFonts w:cs="Times New Roman"/>
        </w:rPr>
        <w:t>It was noted that t</w:t>
      </w:r>
      <w:r w:rsidRPr="00662464">
        <w:rPr>
          <w:rFonts w:cs="Times New Roman"/>
        </w:rPr>
        <w:t>he work pl</w:t>
      </w:r>
      <w:r w:rsidR="001E5182" w:rsidRPr="00662464">
        <w:rPr>
          <w:rFonts w:cs="Times New Roman"/>
        </w:rPr>
        <w:t xml:space="preserve">an for the coming year included </w:t>
      </w:r>
      <w:r w:rsidRPr="00662464">
        <w:rPr>
          <w:rFonts w:cs="Times New Roman"/>
        </w:rPr>
        <w:t xml:space="preserve">a bigeye-targeted tagging cruise in the western Pacific, </w:t>
      </w:r>
      <w:r w:rsidR="00E97F71" w:rsidRPr="00662464">
        <w:rPr>
          <w:rFonts w:cs="Times New Roman"/>
        </w:rPr>
        <w:t xml:space="preserve">and </w:t>
      </w:r>
      <w:r w:rsidRPr="00662464">
        <w:rPr>
          <w:rFonts w:cs="Times New Roman"/>
        </w:rPr>
        <w:t xml:space="preserve">continued tag recovery and analytical work. The PTTP </w:t>
      </w:r>
      <w:r w:rsidR="00E97F71" w:rsidRPr="00662464">
        <w:rPr>
          <w:rFonts w:cs="Times New Roman"/>
        </w:rPr>
        <w:t xml:space="preserve">Steering Committee </w:t>
      </w:r>
      <w:r w:rsidRPr="00662464">
        <w:rPr>
          <w:rFonts w:cs="Times New Roman"/>
        </w:rPr>
        <w:t>made the following recommendations to SC12:</w:t>
      </w:r>
      <w:r w:rsidR="00E97F71" w:rsidRPr="00662464">
        <w:rPr>
          <w:rFonts w:cs="Times New Roman"/>
        </w:rPr>
        <w:t xml:space="preserve"> </w:t>
      </w:r>
    </w:p>
    <w:p w:rsidR="008D2EA2" w:rsidRPr="00662464" w:rsidRDefault="004A5501" w:rsidP="00EB423A">
      <w:pPr>
        <w:pStyle w:val="WCPFC"/>
        <w:numPr>
          <w:ilvl w:val="0"/>
          <w:numId w:val="95"/>
        </w:numPr>
        <w:rPr>
          <w:rFonts w:cs="Times New Roman"/>
        </w:rPr>
      </w:pPr>
      <w:r w:rsidRPr="00662464">
        <w:rPr>
          <w:rFonts w:cs="Times New Roman"/>
        </w:rPr>
        <w:t xml:space="preserve">that the tagging programme be normalised as part of the ongoing work of </w:t>
      </w:r>
      <w:r w:rsidR="00E97F71" w:rsidRPr="00662464">
        <w:rPr>
          <w:rFonts w:cs="Times New Roman"/>
        </w:rPr>
        <w:t>SC</w:t>
      </w:r>
      <w:r w:rsidRPr="00662464">
        <w:rPr>
          <w:rFonts w:cs="Times New Roman"/>
        </w:rPr>
        <w:t xml:space="preserve">, ideally with cruises every year alternating between skipjack-targeted via pole and line fishing in one year and bigeye-targeted via handline and dangler fishing in the next </w:t>
      </w:r>
      <w:r w:rsidR="00E97F71" w:rsidRPr="00662464">
        <w:rPr>
          <w:rFonts w:cs="Times New Roman"/>
        </w:rPr>
        <w:t xml:space="preserve">and </w:t>
      </w:r>
      <w:r w:rsidRPr="00662464">
        <w:rPr>
          <w:rFonts w:cs="Times New Roman"/>
        </w:rPr>
        <w:t xml:space="preserve">starting with skipjack in 2017 (yellowfin would </w:t>
      </w:r>
      <w:r w:rsidR="00E97F71" w:rsidRPr="00662464">
        <w:rPr>
          <w:rFonts w:cs="Times New Roman"/>
        </w:rPr>
        <w:t xml:space="preserve">also </w:t>
      </w:r>
      <w:r w:rsidRPr="00662464">
        <w:rPr>
          <w:rFonts w:cs="Times New Roman"/>
        </w:rPr>
        <w:t xml:space="preserve">be covered by these surveys); and </w:t>
      </w:r>
    </w:p>
    <w:p w:rsidR="003C7BD4" w:rsidRPr="00662464" w:rsidRDefault="00E97F71" w:rsidP="00EB423A">
      <w:pPr>
        <w:pStyle w:val="WCPFC"/>
        <w:numPr>
          <w:ilvl w:val="0"/>
          <w:numId w:val="95"/>
        </w:numPr>
        <w:rPr>
          <w:rFonts w:cs="Times New Roman"/>
        </w:rPr>
      </w:pPr>
      <w:r w:rsidRPr="00662464">
        <w:rPr>
          <w:rFonts w:cs="Times New Roman"/>
        </w:rPr>
        <w:t>th</w:t>
      </w:r>
      <w:r w:rsidR="004A5501" w:rsidRPr="00662464">
        <w:rPr>
          <w:rFonts w:cs="Times New Roman"/>
        </w:rPr>
        <w:t xml:space="preserve">at </w:t>
      </w:r>
      <w:r w:rsidRPr="00662464">
        <w:rPr>
          <w:rFonts w:cs="Times New Roman"/>
        </w:rPr>
        <w:t xml:space="preserve">SC </w:t>
      </w:r>
      <w:r w:rsidR="004A5501" w:rsidRPr="00662464">
        <w:rPr>
          <w:rFonts w:cs="Times New Roman"/>
        </w:rPr>
        <w:t>supports efforts to identify sustainable financing of the tagging programme, through a combination of WCPFC budget support and voluntary contributions from WCPFC members or other stakeholders</w:t>
      </w:r>
      <w:r w:rsidR="003C7BD4" w:rsidRPr="00662464">
        <w:rPr>
          <w:rFonts w:cs="Times New Roman"/>
        </w:rPr>
        <w:t xml:space="preserve">. </w:t>
      </w:r>
    </w:p>
    <w:p w:rsidR="00FE2D25" w:rsidRPr="00662464" w:rsidRDefault="00E97F71" w:rsidP="00FE2D25">
      <w:pPr>
        <w:pStyle w:val="WCPFC"/>
        <w:rPr>
          <w:rFonts w:cs="Times New Roman"/>
        </w:rPr>
      </w:pPr>
      <w:r w:rsidRPr="00662464">
        <w:rPr>
          <w:rFonts w:cs="Times New Roman"/>
        </w:rPr>
        <w:t xml:space="preserve">FFA members </w:t>
      </w:r>
      <w:r w:rsidR="001E485F" w:rsidRPr="00662464">
        <w:rPr>
          <w:rFonts w:cs="Times New Roman"/>
        </w:rPr>
        <w:t>recognise</w:t>
      </w:r>
      <w:r w:rsidR="00A001F9" w:rsidRPr="00662464">
        <w:rPr>
          <w:rFonts w:cs="Times New Roman"/>
        </w:rPr>
        <w:t>d</w:t>
      </w:r>
      <w:r w:rsidR="001E485F" w:rsidRPr="00662464">
        <w:rPr>
          <w:rFonts w:cs="Times New Roman"/>
        </w:rPr>
        <w:t xml:space="preserve"> that ongoing tagging activities </w:t>
      </w:r>
      <w:r w:rsidR="00A001F9" w:rsidRPr="00662464">
        <w:rPr>
          <w:rFonts w:cs="Times New Roman"/>
        </w:rPr>
        <w:t>we</w:t>
      </w:r>
      <w:r w:rsidR="001E485F" w:rsidRPr="00662464">
        <w:rPr>
          <w:rFonts w:cs="Times New Roman"/>
        </w:rPr>
        <w:t xml:space="preserve">re </w:t>
      </w:r>
      <w:r w:rsidR="00A001F9" w:rsidRPr="00662464">
        <w:rPr>
          <w:rFonts w:cs="Times New Roman"/>
        </w:rPr>
        <w:t xml:space="preserve">a </w:t>
      </w:r>
      <w:r w:rsidR="001E485F" w:rsidRPr="00662464">
        <w:rPr>
          <w:rFonts w:cs="Times New Roman"/>
        </w:rPr>
        <w:t xml:space="preserve">critical support </w:t>
      </w:r>
      <w:r w:rsidR="00A001F9" w:rsidRPr="00662464">
        <w:rPr>
          <w:rFonts w:cs="Times New Roman"/>
        </w:rPr>
        <w:t xml:space="preserve">to </w:t>
      </w:r>
      <w:r w:rsidR="001E485F" w:rsidRPr="00662464">
        <w:rPr>
          <w:rFonts w:cs="Times New Roman"/>
        </w:rPr>
        <w:t>stock assessment</w:t>
      </w:r>
      <w:r w:rsidR="00A001F9" w:rsidRPr="00662464">
        <w:rPr>
          <w:rFonts w:cs="Times New Roman"/>
        </w:rPr>
        <w:t>s</w:t>
      </w:r>
      <w:r w:rsidR="001E485F" w:rsidRPr="00662464">
        <w:rPr>
          <w:rFonts w:cs="Times New Roman"/>
        </w:rPr>
        <w:t xml:space="preserve">, understanding stock movements and enabling reliable measures of absolute abundance for stocks. </w:t>
      </w:r>
      <w:r w:rsidR="00A001F9" w:rsidRPr="00662464">
        <w:rPr>
          <w:rFonts w:cs="Times New Roman"/>
        </w:rPr>
        <w:t xml:space="preserve">These CCMs </w:t>
      </w:r>
      <w:r w:rsidR="001E485F" w:rsidRPr="00662464">
        <w:rPr>
          <w:rFonts w:cs="Times New Roman"/>
        </w:rPr>
        <w:t>note</w:t>
      </w:r>
      <w:r w:rsidR="00A001F9" w:rsidRPr="00662464">
        <w:rPr>
          <w:rFonts w:cs="Times New Roman"/>
        </w:rPr>
        <w:t>d</w:t>
      </w:r>
      <w:r w:rsidR="001E485F" w:rsidRPr="00662464">
        <w:rPr>
          <w:rFonts w:cs="Times New Roman"/>
        </w:rPr>
        <w:t xml:space="preserve"> with concern SPC advice that the Japanese pole and line fisheries upon which the indices of abundance in the skipjack assessment </w:t>
      </w:r>
      <w:r w:rsidR="004F0A2F" w:rsidRPr="00662464">
        <w:rPr>
          <w:rFonts w:cs="Times New Roman"/>
        </w:rPr>
        <w:t>relied, we</w:t>
      </w:r>
      <w:r w:rsidR="001E485F" w:rsidRPr="00662464">
        <w:rPr>
          <w:rFonts w:cs="Times New Roman"/>
        </w:rPr>
        <w:t>re declining and the ability to track the abundance of skipjack</w:t>
      </w:r>
      <w:r w:rsidR="004F0A2F" w:rsidRPr="00662464">
        <w:rPr>
          <w:rFonts w:cs="Times New Roman"/>
        </w:rPr>
        <w:t xml:space="preserve"> was at risk as t</w:t>
      </w:r>
      <w:r w:rsidR="001E485F" w:rsidRPr="00662464">
        <w:rPr>
          <w:rFonts w:cs="Times New Roman"/>
        </w:rPr>
        <w:t xml:space="preserve">his fishery </w:t>
      </w:r>
      <w:r w:rsidR="004F0A2F" w:rsidRPr="00662464">
        <w:rPr>
          <w:rFonts w:cs="Times New Roman"/>
        </w:rPr>
        <w:t xml:space="preserve">now </w:t>
      </w:r>
      <w:r w:rsidR="001E485F" w:rsidRPr="00662464">
        <w:rPr>
          <w:rFonts w:cs="Times New Roman"/>
        </w:rPr>
        <w:t xml:space="preserve">only </w:t>
      </w:r>
      <w:r w:rsidR="004F0A2F" w:rsidRPr="00662464">
        <w:rPr>
          <w:rFonts w:cs="Times New Roman"/>
        </w:rPr>
        <w:t xml:space="preserve">represented </w:t>
      </w:r>
      <w:r w:rsidR="001E485F" w:rsidRPr="00662464">
        <w:rPr>
          <w:rFonts w:cs="Times New Roman"/>
        </w:rPr>
        <w:t xml:space="preserve">10% of skipjack </w:t>
      </w:r>
      <w:r w:rsidR="004F0A2F" w:rsidRPr="00662464">
        <w:rPr>
          <w:rFonts w:cs="Times New Roman"/>
        </w:rPr>
        <w:t>catch</w:t>
      </w:r>
      <w:r w:rsidR="001E485F" w:rsidRPr="00662464">
        <w:rPr>
          <w:rFonts w:cs="Times New Roman"/>
        </w:rPr>
        <w:t xml:space="preserve">; a reliable abundance index </w:t>
      </w:r>
      <w:r w:rsidR="004F0A2F" w:rsidRPr="00662464">
        <w:rPr>
          <w:rFonts w:cs="Times New Roman"/>
        </w:rPr>
        <w:t xml:space="preserve">was needed for </w:t>
      </w:r>
      <w:r w:rsidR="001E485F" w:rsidRPr="00662464">
        <w:rPr>
          <w:rFonts w:cs="Times New Roman"/>
        </w:rPr>
        <w:t xml:space="preserve">the assessment. </w:t>
      </w:r>
      <w:r w:rsidR="001E6552" w:rsidRPr="00662464">
        <w:rPr>
          <w:rFonts w:cs="Times New Roman"/>
        </w:rPr>
        <w:t>It was noted (</w:t>
      </w:r>
      <w:r w:rsidR="00CC237B" w:rsidRPr="00662464">
        <w:rPr>
          <w:rFonts w:cs="Times New Roman" w:hint="eastAsia"/>
          <w:lang w:eastAsia="ko-KR"/>
        </w:rPr>
        <w:t>SC12</w:t>
      </w:r>
      <w:r w:rsidR="004F0A2F" w:rsidRPr="00662464">
        <w:rPr>
          <w:rFonts w:cs="Times New Roman"/>
        </w:rPr>
        <w:t>-</w:t>
      </w:r>
      <w:r w:rsidR="001E485F" w:rsidRPr="00662464">
        <w:rPr>
          <w:rFonts w:cs="Times New Roman"/>
        </w:rPr>
        <w:t>RP-PTTP-02</w:t>
      </w:r>
      <w:r w:rsidR="001E6552" w:rsidRPr="00662464">
        <w:rPr>
          <w:rFonts w:cs="Times New Roman"/>
        </w:rPr>
        <w:t>)</w:t>
      </w:r>
      <w:r w:rsidR="001E485F" w:rsidRPr="00662464">
        <w:rPr>
          <w:rFonts w:cs="Times New Roman"/>
        </w:rPr>
        <w:t xml:space="preserve"> that a dedicated skipjack tagging programme </w:t>
      </w:r>
      <w:r w:rsidR="001E6552" w:rsidRPr="00662464">
        <w:rPr>
          <w:rFonts w:cs="Times New Roman"/>
        </w:rPr>
        <w:t xml:space="preserve">should </w:t>
      </w:r>
      <w:r w:rsidR="001E485F" w:rsidRPr="00662464">
        <w:rPr>
          <w:rFonts w:cs="Times New Roman"/>
        </w:rPr>
        <w:t>occur every second year from 2017</w:t>
      </w:r>
      <w:r w:rsidR="001E6552" w:rsidRPr="00662464">
        <w:rPr>
          <w:rFonts w:cs="Times New Roman"/>
        </w:rPr>
        <w:t>,</w:t>
      </w:r>
      <w:r w:rsidR="001E485F" w:rsidRPr="00662464">
        <w:rPr>
          <w:rFonts w:cs="Times New Roman"/>
        </w:rPr>
        <w:t xml:space="preserve"> and a bigeye/yellowfin tagging programme </w:t>
      </w:r>
      <w:r w:rsidR="001E6552" w:rsidRPr="00662464">
        <w:rPr>
          <w:rFonts w:cs="Times New Roman"/>
        </w:rPr>
        <w:t xml:space="preserve">should </w:t>
      </w:r>
      <w:r w:rsidR="001E485F" w:rsidRPr="00662464">
        <w:rPr>
          <w:rFonts w:cs="Times New Roman"/>
        </w:rPr>
        <w:t xml:space="preserve">occur every second year starting 2018. </w:t>
      </w:r>
      <w:r w:rsidR="001E6552" w:rsidRPr="00662464">
        <w:rPr>
          <w:rFonts w:cs="Times New Roman"/>
        </w:rPr>
        <w:t xml:space="preserve">This programme </w:t>
      </w:r>
      <w:r w:rsidR="001E485F" w:rsidRPr="00662464">
        <w:rPr>
          <w:rFonts w:cs="Times New Roman"/>
        </w:rPr>
        <w:t>would provide valuable data for assessments</w:t>
      </w:r>
      <w:r w:rsidR="001E6552" w:rsidRPr="00662464">
        <w:rPr>
          <w:rFonts w:cs="Times New Roman"/>
        </w:rPr>
        <w:t xml:space="preserve">. These CCMs </w:t>
      </w:r>
      <w:r w:rsidR="001E485F" w:rsidRPr="00662464">
        <w:rPr>
          <w:rFonts w:cs="Times New Roman"/>
        </w:rPr>
        <w:t>note</w:t>
      </w:r>
      <w:r w:rsidR="001E6552" w:rsidRPr="00662464">
        <w:rPr>
          <w:rFonts w:cs="Times New Roman"/>
        </w:rPr>
        <w:t>d</w:t>
      </w:r>
      <w:r w:rsidR="001E485F" w:rsidRPr="00662464">
        <w:rPr>
          <w:rFonts w:cs="Times New Roman"/>
        </w:rPr>
        <w:t xml:space="preserve"> </w:t>
      </w:r>
      <w:r w:rsidR="001E6552" w:rsidRPr="00662464">
        <w:rPr>
          <w:rFonts w:cs="Times New Roman"/>
        </w:rPr>
        <w:t xml:space="preserve">the </w:t>
      </w:r>
      <w:r w:rsidR="001E485F" w:rsidRPr="00662464">
        <w:rPr>
          <w:rFonts w:cs="Times New Roman"/>
        </w:rPr>
        <w:t xml:space="preserve">considerable cost </w:t>
      </w:r>
      <w:r w:rsidR="001E6552" w:rsidRPr="00662464">
        <w:rPr>
          <w:rFonts w:cs="Times New Roman"/>
        </w:rPr>
        <w:t xml:space="preserve">of the programme and urged an investigation into whether </w:t>
      </w:r>
      <w:r w:rsidR="001E485F" w:rsidRPr="00662464">
        <w:rPr>
          <w:rFonts w:cs="Times New Roman"/>
        </w:rPr>
        <w:t xml:space="preserve">there </w:t>
      </w:r>
      <w:r w:rsidR="001E6552" w:rsidRPr="00662464">
        <w:rPr>
          <w:rFonts w:cs="Times New Roman"/>
        </w:rPr>
        <w:t xml:space="preserve">are </w:t>
      </w:r>
      <w:r w:rsidR="001E485F" w:rsidRPr="00662464">
        <w:rPr>
          <w:rFonts w:cs="Times New Roman"/>
        </w:rPr>
        <w:t>other viable and cost effective options. FFA members</w:t>
      </w:r>
      <w:r w:rsidR="001E6552" w:rsidRPr="00662464">
        <w:rPr>
          <w:rFonts w:cs="Times New Roman"/>
        </w:rPr>
        <w:t xml:space="preserve"> </w:t>
      </w:r>
      <w:r w:rsidR="001E485F" w:rsidRPr="00662464">
        <w:rPr>
          <w:rFonts w:cs="Times New Roman"/>
        </w:rPr>
        <w:t>support</w:t>
      </w:r>
      <w:r w:rsidR="001E6552" w:rsidRPr="00662464">
        <w:rPr>
          <w:rFonts w:cs="Times New Roman"/>
        </w:rPr>
        <w:t>ed</w:t>
      </w:r>
      <w:r w:rsidR="001E485F" w:rsidRPr="00662464">
        <w:rPr>
          <w:rFonts w:cs="Times New Roman"/>
        </w:rPr>
        <w:t xml:space="preserve"> </w:t>
      </w:r>
      <w:r w:rsidR="001E6552" w:rsidRPr="00662464">
        <w:rPr>
          <w:rFonts w:cs="Times New Roman"/>
        </w:rPr>
        <w:t xml:space="preserve">the </w:t>
      </w:r>
      <w:r w:rsidR="001E485F" w:rsidRPr="00662464">
        <w:rPr>
          <w:rFonts w:cs="Times New Roman"/>
        </w:rPr>
        <w:t>proposed tagging program in 2017 for skipjack and 2018 for bigeye and yellowfin tuna</w:t>
      </w:r>
      <w:r w:rsidR="001E6552" w:rsidRPr="00662464">
        <w:rPr>
          <w:rFonts w:cs="Times New Roman"/>
        </w:rPr>
        <w:t xml:space="preserve">, </w:t>
      </w:r>
      <w:r w:rsidR="001E485F" w:rsidRPr="00662464">
        <w:rPr>
          <w:rFonts w:cs="Times New Roman"/>
        </w:rPr>
        <w:t>support</w:t>
      </w:r>
      <w:r w:rsidR="001E6552" w:rsidRPr="00662464">
        <w:rPr>
          <w:rFonts w:cs="Times New Roman"/>
        </w:rPr>
        <w:t>ed</w:t>
      </w:r>
      <w:r w:rsidR="001E485F" w:rsidRPr="00662464">
        <w:rPr>
          <w:rFonts w:cs="Times New Roman"/>
        </w:rPr>
        <w:t xml:space="preserve"> SPC</w:t>
      </w:r>
      <w:r w:rsidR="001E6552" w:rsidRPr="00662464">
        <w:rPr>
          <w:rFonts w:cs="Times New Roman"/>
        </w:rPr>
        <w:t>’s</w:t>
      </w:r>
      <w:r w:rsidR="001E485F" w:rsidRPr="00662464">
        <w:rPr>
          <w:rFonts w:cs="Times New Roman"/>
        </w:rPr>
        <w:t xml:space="preserve"> proposal to include the tagging programme in the WCPFC science programme with surveys repeated every two years for tropical tuna species if tagging is considered the most cost effective approach to meet assessment needs for tropical tuna species and maintain a reliable index of abundance for skipjack</w:t>
      </w:r>
      <w:r w:rsidR="00DC303D" w:rsidRPr="00662464">
        <w:rPr>
          <w:rFonts w:cs="Times New Roman"/>
        </w:rPr>
        <w:t xml:space="preserve"> </w:t>
      </w:r>
      <w:r w:rsidR="001E485F" w:rsidRPr="00662464">
        <w:rPr>
          <w:rFonts w:cs="Times New Roman"/>
        </w:rPr>
        <w:t>and recommend</w:t>
      </w:r>
      <w:r w:rsidR="00DC303D" w:rsidRPr="00662464">
        <w:rPr>
          <w:rFonts w:cs="Times New Roman"/>
        </w:rPr>
        <w:t>ed</w:t>
      </w:r>
      <w:r w:rsidR="001E485F" w:rsidRPr="00662464">
        <w:rPr>
          <w:rFonts w:cs="Times New Roman"/>
        </w:rPr>
        <w:t xml:space="preserve"> </w:t>
      </w:r>
      <w:r w:rsidR="00DC303D" w:rsidRPr="00662464">
        <w:rPr>
          <w:rFonts w:cs="Times New Roman"/>
        </w:rPr>
        <w:t xml:space="preserve">that </w:t>
      </w:r>
      <w:r w:rsidR="001E485F" w:rsidRPr="00662464">
        <w:rPr>
          <w:rFonts w:cs="Times New Roman"/>
        </w:rPr>
        <w:t>SC commission an independent study to review the costs and benefits of alternative indices of abundance for skipjack tuna.</w:t>
      </w:r>
      <w:r w:rsidR="00FE2D25" w:rsidRPr="00662464">
        <w:rPr>
          <w:rFonts w:cs="Times New Roman"/>
        </w:rPr>
        <w:t xml:space="preserve"> </w:t>
      </w:r>
    </w:p>
    <w:p w:rsidR="00330323" w:rsidRPr="00662464" w:rsidRDefault="00330323" w:rsidP="00FE2D25">
      <w:pPr>
        <w:pStyle w:val="WCPFC"/>
        <w:rPr>
          <w:rFonts w:cs="Times New Roman"/>
          <w:b/>
        </w:rPr>
      </w:pPr>
      <w:r w:rsidRPr="00662464">
        <w:rPr>
          <w:rFonts w:cs="Times New Roman"/>
          <w:b/>
        </w:rPr>
        <w:t xml:space="preserve">SC12 endorsed the </w:t>
      </w:r>
      <w:r w:rsidR="008D2EA2" w:rsidRPr="00662464">
        <w:rPr>
          <w:rFonts w:cs="Times New Roman"/>
          <w:b/>
          <w:lang w:eastAsia="ko-KR"/>
        </w:rPr>
        <w:t xml:space="preserve">two </w:t>
      </w:r>
      <w:r w:rsidRPr="00662464">
        <w:rPr>
          <w:rFonts w:cs="Times New Roman"/>
          <w:b/>
        </w:rPr>
        <w:t xml:space="preserve">recommendations </w:t>
      </w:r>
      <w:r w:rsidR="00DC303D" w:rsidRPr="00662464">
        <w:rPr>
          <w:rFonts w:cs="Times New Roman"/>
          <w:b/>
        </w:rPr>
        <w:t>of</w:t>
      </w:r>
      <w:r w:rsidRPr="00662464">
        <w:rPr>
          <w:rFonts w:cs="Times New Roman"/>
          <w:b/>
        </w:rPr>
        <w:t xml:space="preserve"> the PTTP </w:t>
      </w:r>
      <w:r w:rsidR="00DC303D" w:rsidRPr="00662464">
        <w:rPr>
          <w:rFonts w:cs="Times New Roman"/>
          <w:b/>
        </w:rPr>
        <w:t>Steering Committee</w:t>
      </w:r>
      <w:r w:rsidR="008D2EA2" w:rsidRPr="00662464">
        <w:rPr>
          <w:rFonts w:cs="Times New Roman"/>
          <w:b/>
          <w:lang w:eastAsia="ko-KR"/>
        </w:rPr>
        <w:t xml:space="preserve"> above</w:t>
      </w:r>
      <w:r w:rsidRPr="00662464">
        <w:rPr>
          <w:rFonts w:cs="Times New Roman"/>
          <w:b/>
        </w:rPr>
        <w:t>.</w:t>
      </w:r>
    </w:p>
    <w:p w:rsidR="00D71850" w:rsidRPr="00662464" w:rsidRDefault="003C7BD4" w:rsidP="00BD0115">
      <w:pPr>
        <w:pStyle w:val="Heading2"/>
        <w:rPr>
          <w:color w:val="auto"/>
        </w:rPr>
      </w:pPr>
      <w:bookmarkStart w:id="48" w:name="_Toc458856395"/>
      <w:r w:rsidRPr="00662464">
        <w:rPr>
          <w:color w:val="auto"/>
        </w:rPr>
        <w:t>7.3</w:t>
      </w:r>
      <w:r w:rsidRPr="00662464">
        <w:rPr>
          <w:color w:val="auto"/>
        </w:rPr>
        <w:tab/>
      </w:r>
      <w:r w:rsidR="00D71850" w:rsidRPr="00662464">
        <w:rPr>
          <w:color w:val="auto"/>
        </w:rPr>
        <w:t>ABNJ (Common Oceans) Tuna Project-Shark and Bycatch Components</w:t>
      </w:r>
      <w:bookmarkEnd w:id="48"/>
    </w:p>
    <w:p w:rsidR="003C7BD4" w:rsidRPr="00662464" w:rsidRDefault="000D0166" w:rsidP="00376864">
      <w:pPr>
        <w:pStyle w:val="WCPFC"/>
        <w:rPr>
          <w:rFonts w:cs="Times New Roman"/>
        </w:rPr>
      </w:pPr>
      <w:r w:rsidRPr="00662464">
        <w:rPr>
          <w:rFonts w:cs="Times New Roman"/>
        </w:rPr>
        <w:lastRenderedPageBreak/>
        <w:t xml:space="preserve">S. Clarke presented a brief overview of the ABNJ (Common Oceans) Tuna Project activities being led by the WCPFC Secretariat and </w:t>
      </w:r>
      <w:r w:rsidR="00BD6907" w:rsidRPr="00662464">
        <w:rPr>
          <w:rFonts w:cs="Times New Roman"/>
        </w:rPr>
        <w:t xml:space="preserve">SPC, </w:t>
      </w:r>
      <w:r w:rsidRPr="00662464">
        <w:rPr>
          <w:rFonts w:cs="Times New Roman"/>
        </w:rPr>
        <w:t>comprised of shark data improvement and harmonization, shark stock status assessment, and bycatch management and information.</w:t>
      </w:r>
      <w:r w:rsidR="00A43478" w:rsidRPr="00662464">
        <w:rPr>
          <w:rFonts w:cs="Times New Roman"/>
        </w:rPr>
        <w:t xml:space="preserve"> </w:t>
      </w:r>
      <w:r w:rsidRPr="00662464">
        <w:rPr>
          <w:rFonts w:cs="Times New Roman"/>
        </w:rPr>
        <w:t>Over the past year the project has contributed to the adoption of new ROP minimum standard data fields for bycatch, whale shark safe release guidelines, the first WCPFC bycatch data summary template (BDEP), and a global browser tool for t-RFMO shark data</w:t>
      </w:r>
      <w:r w:rsidR="00BD6907" w:rsidRPr="00662464">
        <w:rPr>
          <w:rFonts w:cs="Times New Roman"/>
        </w:rPr>
        <w:t>; t</w:t>
      </w:r>
      <w:r w:rsidRPr="00662464">
        <w:rPr>
          <w:rFonts w:cs="Times New Roman"/>
        </w:rPr>
        <w:t xml:space="preserve">he project </w:t>
      </w:r>
      <w:r w:rsidR="00BD6907" w:rsidRPr="00662464">
        <w:rPr>
          <w:rFonts w:cs="Times New Roman"/>
        </w:rPr>
        <w:t xml:space="preserve">would </w:t>
      </w:r>
      <w:r w:rsidRPr="00662464">
        <w:rPr>
          <w:rFonts w:cs="Times New Roman"/>
        </w:rPr>
        <w:t>continue to engage with other t-RFMOs on the latter two initiatives.</w:t>
      </w:r>
      <w:r w:rsidR="00A43478" w:rsidRPr="00662464">
        <w:rPr>
          <w:rFonts w:cs="Times New Roman"/>
        </w:rPr>
        <w:t xml:space="preserve"> </w:t>
      </w:r>
      <w:r w:rsidRPr="00662464">
        <w:rPr>
          <w:rFonts w:cs="Times New Roman"/>
        </w:rPr>
        <w:t>Two of four Pacific</w:t>
      </w:r>
      <w:r w:rsidR="000F7831" w:rsidRPr="00662464">
        <w:rPr>
          <w:rFonts w:cs="Times New Roman"/>
        </w:rPr>
        <w:t>-wide stock status assessments we</w:t>
      </w:r>
      <w:r w:rsidRPr="00662464">
        <w:rPr>
          <w:rFonts w:cs="Times New Roman"/>
        </w:rPr>
        <w:t>re underway in the form of a southern hemisphere porbeagle shark assessment and a bigeye thresher shark assessment.</w:t>
      </w:r>
      <w:r w:rsidR="00A43478" w:rsidRPr="00662464">
        <w:rPr>
          <w:rFonts w:cs="Times New Roman"/>
        </w:rPr>
        <w:t xml:space="preserve"> </w:t>
      </w:r>
      <w:r w:rsidR="000F7831" w:rsidRPr="00662464">
        <w:rPr>
          <w:rFonts w:cs="Times New Roman"/>
        </w:rPr>
        <w:t xml:space="preserve">On </w:t>
      </w:r>
      <w:r w:rsidRPr="00662464">
        <w:rPr>
          <w:rFonts w:cs="Times New Roman"/>
        </w:rPr>
        <w:t xml:space="preserve">the topic of bycatch mitigation, SPC </w:t>
      </w:r>
      <w:r w:rsidR="000F7831" w:rsidRPr="00662464">
        <w:rPr>
          <w:rFonts w:cs="Times New Roman"/>
        </w:rPr>
        <w:t xml:space="preserve">continued </w:t>
      </w:r>
      <w:r w:rsidRPr="00662464">
        <w:rPr>
          <w:rFonts w:cs="Times New Roman"/>
        </w:rPr>
        <w:t>re-develop</w:t>
      </w:r>
      <w:r w:rsidR="000F7831" w:rsidRPr="00662464">
        <w:rPr>
          <w:rFonts w:cs="Times New Roman"/>
        </w:rPr>
        <w:t>ing</w:t>
      </w:r>
      <w:r w:rsidRPr="00662464">
        <w:rPr>
          <w:rFonts w:cs="Times New Roman"/>
        </w:rPr>
        <w:t xml:space="preserve"> the BMIS, and the first joint analysis workshop on sea turtle mitigation effectiveness was held in Honolulu in February 2016.</w:t>
      </w:r>
      <w:r w:rsidR="00A43478" w:rsidRPr="00662464">
        <w:rPr>
          <w:rFonts w:cs="Times New Roman"/>
        </w:rPr>
        <w:t xml:space="preserve"> </w:t>
      </w:r>
      <w:r w:rsidRPr="00662464">
        <w:rPr>
          <w:rFonts w:cs="Times New Roman"/>
        </w:rPr>
        <w:t xml:space="preserve">The second workshop to complete the analysis will take place </w:t>
      </w:r>
      <w:r w:rsidR="000F7831" w:rsidRPr="00662464">
        <w:rPr>
          <w:rFonts w:cs="Times New Roman"/>
        </w:rPr>
        <w:t xml:space="preserve">in Honolulu </w:t>
      </w:r>
      <w:r w:rsidRPr="00662464">
        <w:rPr>
          <w:rFonts w:cs="Times New Roman"/>
        </w:rPr>
        <w:t>in November 2016.</w:t>
      </w:r>
      <w:r w:rsidR="00A43478" w:rsidRPr="00662464">
        <w:rPr>
          <w:rFonts w:cs="Times New Roman"/>
        </w:rPr>
        <w:t xml:space="preserve"> </w:t>
      </w:r>
      <w:r w:rsidRPr="00662464">
        <w:rPr>
          <w:rFonts w:cs="Times New Roman"/>
        </w:rPr>
        <w:t xml:space="preserve">An expert workshop to develop an experimental design for a WCPO shark post-release mortality tagging programme </w:t>
      </w:r>
      <w:r w:rsidR="00A43478" w:rsidRPr="00662464">
        <w:rPr>
          <w:rFonts w:cs="Times New Roman"/>
        </w:rPr>
        <w:t xml:space="preserve">was </w:t>
      </w:r>
      <w:r w:rsidRPr="00662464">
        <w:rPr>
          <w:rFonts w:cs="Times New Roman"/>
        </w:rPr>
        <w:t xml:space="preserve">contemplated for January 2017. </w:t>
      </w:r>
      <w:r w:rsidR="0000254E" w:rsidRPr="00662464">
        <w:rPr>
          <w:rFonts w:cs="Times New Roman"/>
        </w:rPr>
        <w:t xml:space="preserve">Clarke </w:t>
      </w:r>
      <w:r w:rsidRPr="00662464">
        <w:rPr>
          <w:rFonts w:cs="Times New Roman"/>
        </w:rPr>
        <w:t xml:space="preserve">invited </w:t>
      </w:r>
      <w:r w:rsidR="0000254E" w:rsidRPr="00662464">
        <w:rPr>
          <w:rFonts w:cs="Times New Roman"/>
        </w:rPr>
        <w:t xml:space="preserve">feedback from stakeholders </w:t>
      </w:r>
      <w:r w:rsidRPr="00662464">
        <w:rPr>
          <w:rFonts w:cs="Times New Roman"/>
        </w:rPr>
        <w:t xml:space="preserve">on current and proposed activities, and </w:t>
      </w:r>
      <w:r w:rsidR="0000254E" w:rsidRPr="00662464">
        <w:rPr>
          <w:rFonts w:cs="Times New Roman"/>
        </w:rPr>
        <w:t xml:space="preserve">noted that </w:t>
      </w:r>
      <w:r w:rsidRPr="00662464">
        <w:rPr>
          <w:rFonts w:cs="Times New Roman"/>
        </w:rPr>
        <w:t xml:space="preserve">opportunities for synergistic collaborations </w:t>
      </w:r>
      <w:r w:rsidR="00A43478" w:rsidRPr="00662464">
        <w:rPr>
          <w:rFonts w:cs="Times New Roman"/>
        </w:rPr>
        <w:t xml:space="preserve">were continually being </w:t>
      </w:r>
      <w:r w:rsidRPr="00662464">
        <w:rPr>
          <w:rFonts w:cs="Times New Roman"/>
        </w:rPr>
        <w:t>sought</w:t>
      </w:r>
      <w:r w:rsidR="00A43478" w:rsidRPr="00662464">
        <w:rPr>
          <w:rFonts w:cs="Times New Roman"/>
        </w:rPr>
        <w:t xml:space="preserve"> by the project</w:t>
      </w:r>
      <w:r w:rsidR="0000254E" w:rsidRPr="00662464">
        <w:rPr>
          <w:rFonts w:cs="Times New Roman"/>
        </w:rPr>
        <w:t>.</w:t>
      </w:r>
      <w:r w:rsidR="003C7BD4" w:rsidRPr="00662464">
        <w:rPr>
          <w:rFonts w:cs="Times New Roman"/>
        </w:rPr>
        <w:t xml:space="preserve"> </w:t>
      </w:r>
    </w:p>
    <w:p w:rsidR="00C36C3F" w:rsidRPr="00662464" w:rsidRDefault="0000254E" w:rsidP="00C36C3F">
      <w:pPr>
        <w:pStyle w:val="WCPFC"/>
        <w:rPr>
          <w:rFonts w:cs="Times New Roman"/>
        </w:rPr>
      </w:pPr>
      <w:r w:rsidRPr="00662464">
        <w:rPr>
          <w:rFonts w:cs="Times New Roman"/>
        </w:rPr>
        <w:t xml:space="preserve">Noting that information about a Hawaii and American Samoa </w:t>
      </w:r>
      <w:r w:rsidR="0000344E" w:rsidRPr="00662464">
        <w:rPr>
          <w:rFonts w:cs="Times New Roman"/>
        </w:rPr>
        <w:t xml:space="preserve">tagging project </w:t>
      </w:r>
      <w:r w:rsidRPr="00662464">
        <w:rPr>
          <w:rFonts w:cs="Times New Roman"/>
        </w:rPr>
        <w:t xml:space="preserve">had been presented earlier in the meeting, </w:t>
      </w:r>
      <w:r w:rsidR="00BB4AC0" w:rsidRPr="00662464">
        <w:rPr>
          <w:rFonts w:cs="Times New Roman"/>
        </w:rPr>
        <w:t xml:space="preserve">USA </w:t>
      </w:r>
      <w:r w:rsidR="00C36C3F" w:rsidRPr="00662464">
        <w:rPr>
          <w:rFonts w:cs="Times New Roman"/>
        </w:rPr>
        <w:t>noted its willingness to collaborate</w:t>
      </w:r>
      <w:r w:rsidR="0000344E" w:rsidRPr="00662464">
        <w:rPr>
          <w:rFonts w:cs="Times New Roman"/>
        </w:rPr>
        <w:t xml:space="preserve"> in post-release mortality tagging </w:t>
      </w:r>
      <w:r w:rsidR="00C36C3F" w:rsidRPr="00662464">
        <w:rPr>
          <w:rFonts w:cs="Times New Roman"/>
        </w:rPr>
        <w:t xml:space="preserve">projects in the Pacific, </w:t>
      </w:r>
      <w:r w:rsidR="0000344E" w:rsidRPr="00662464">
        <w:rPr>
          <w:rFonts w:cs="Times New Roman"/>
        </w:rPr>
        <w:t>urging consistency in project design</w:t>
      </w:r>
      <w:r w:rsidR="00C36C3F" w:rsidRPr="00662464">
        <w:rPr>
          <w:rFonts w:cs="Times New Roman"/>
        </w:rPr>
        <w:t>.</w:t>
      </w:r>
    </w:p>
    <w:p w:rsidR="00BB4AC0" w:rsidRPr="00662464" w:rsidRDefault="00C36C3F" w:rsidP="00FA0E3D">
      <w:pPr>
        <w:pStyle w:val="WCPFC"/>
        <w:rPr>
          <w:rFonts w:cs="Times New Roman"/>
        </w:rPr>
      </w:pPr>
      <w:r w:rsidRPr="00662464">
        <w:rPr>
          <w:rFonts w:cs="Times New Roman"/>
        </w:rPr>
        <w:t xml:space="preserve">Clarke noted that </w:t>
      </w:r>
      <w:r w:rsidR="00E12511" w:rsidRPr="00662464">
        <w:rPr>
          <w:rFonts w:cs="Times New Roman"/>
        </w:rPr>
        <w:t xml:space="preserve">the work being undertaken by M. Hutchinson </w:t>
      </w:r>
      <w:r w:rsidR="0000344E" w:rsidRPr="00662464">
        <w:rPr>
          <w:rFonts w:cs="Times New Roman"/>
        </w:rPr>
        <w:t xml:space="preserve">(USA) </w:t>
      </w:r>
      <w:r w:rsidR="00E12511" w:rsidRPr="00662464">
        <w:rPr>
          <w:rFonts w:cs="Times New Roman"/>
        </w:rPr>
        <w:t xml:space="preserve">was </w:t>
      </w:r>
      <w:r w:rsidR="00BB4AC0" w:rsidRPr="00662464">
        <w:rPr>
          <w:rFonts w:cs="Times New Roman"/>
        </w:rPr>
        <w:t xml:space="preserve">exactly the </w:t>
      </w:r>
      <w:r w:rsidR="0000344E" w:rsidRPr="00662464">
        <w:rPr>
          <w:rFonts w:cs="Times New Roman"/>
        </w:rPr>
        <w:t xml:space="preserve">kind of </w:t>
      </w:r>
      <w:r w:rsidR="00BB4AC0" w:rsidRPr="00662464">
        <w:rPr>
          <w:rFonts w:cs="Times New Roman"/>
        </w:rPr>
        <w:t xml:space="preserve">study </w:t>
      </w:r>
      <w:r w:rsidR="00FA0E3D" w:rsidRPr="00662464">
        <w:rPr>
          <w:rFonts w:cs="Times New Roman"/>
        </w:rPr>
        <w:t xml:space="preserve">the ABNJ project wanted </w:t>
      </w:r>
      <w:r w:rsidR="00BB4AC0" w:rsidRPr="00662464">
        <w:rPr>
          <w:rFonts w:cs="Times New Roman"/>
        </w:rPr>
        <w:t xml:space="preserve">to </w:t>
      </w:r>
      <w:r w:rsidR="00FA0E3D" w:rsidRPr="00662464">
        <w:rPr>
          <w:rFonts w:cs="Times New Roman"/>
        </w:rPr>
        <w:t xml:space="preserve">undertake, and hoped Hutchinson </w:t>
      </w:r>
      <w:r w:rsidR="00BB4AC0" w:rsidRPr="00662464">
        <w:rPr>
          <w:rFonts w:cs="Times New Roman"/>
        </w:rPr>
        <w:t xml:space="preserve">and other experts </w:t>
      </w:r>
      <w:r w:rsidR="00FA0E3D" w:rsidRPr="00662464">
        <w:rPr>
          <w:rFonts w:cs="Times New Roman"/>
        </w:rPr>
        <w:t xml:space="preserve">would be participating in </w:t>
      </w:r>
      <w:r w:rsidR="00BB4AC0" w:rsidRPr="00662464">
        <w:rPr>
          <w:rFonts w:cs="Times New Roman"/>
        </w:rPr>
        <w:t xml:space="preserve">the workshop in </w:t>
      </w:r>
      <w:r w:rsidR="00FA0E3D" w:rsidRPr="00662464">
        <w:rPr>
          <w:rFonts w:cs="Times New Roman"/>
        </w:rPr>
        <w:t xml:space="preserve">January. The project </w:t>
      </w:r>
      <w:r w:rsidR="00BB4AC0" w:rsidRPr="00662464">
        <w:rPr>
          <w:rFonts w:cs="Times New Roman"/>
        </w:rPr>
        <w:t>focus</w:t>
      </w:r>
      <w:r w:rsidR="00FA0E3D" w:rsidRPr="00662464">
        <w:rPr>
          <w:rFonts w:cs="Times New Roman"/>
        </w:rPr>
        <w:t xml:space="preserve">ed </w:t>
      </w:r>
      <w:r w:rsidR="00BB4AC0" w:rsidRPr="00662464">
        <w:rPr>
          <w:rFonts w:cs="Times New Roman"/>
        </w:rPr>
        <w:t>on oceanic whitetip shark and s</w:t>
      </w:r>
      <w:r w:rsidR="00FA0E3D" w:rsidRPr="00662464">
        <w:rPr>
          <w:rFonts w:cs="Times New Roman"/>
        </w:rPr>
        <w:t xml:space="preserve">ilky </w:t>
      </w:r>
      <w:r w:rsidR="00BB4AC0" w:rsidRPr="00662464">
        <w:rPr>
          <w:rFonts w:cs="Times New Roman"/>
        </w:rPr>
        <w:t>sharks</w:t>
      </w:r>
      <w:r w:rsidR="00FA0E3D" w:rsidRPr="00662464">
        <w:rPr>
          <w:rFonts w:cs="Times New Roman"/>
        </w:rPr>
        <w:t xml:space="preserve"> right now, and was </w:t>
      </w:r>
      <w:r w:rsidR="00BB4AC0" w:rsidRPr="00662464">
        <w:rPr>
          <w:rFonts w:cs="Times New Roman"/>
        </w:rPr>
        <w:t>open to suggestions.</w:t>
      </w:r>
      <w:r w:rsidR="00FA0E3D" w:rsidRPr="00662464">
        <w:rPr>
          <w:rFonts w:cs="Times New Roman"/>
        </w:rPr>
        <w:t xml:space="preserve"> Clarke noted the </w:t>
      </w:r>
      <w:r w:rsidR="00BB4AC0" w:rsidRPr="00662464">
        <w:rPr>
          <w:rFonts w:cs="Times New Roman"/>
        </w:rPr>
        <w:t>EU offer to provide 400</w:t>
      </w:r>
      <w:r w:rsidR="00FA0E3D" w:rsidRPr="00662464">
        <w:rPr>
          <w:rFonts w:cs="Times New Roman"/>
        </w:rPr>
        <w:t>,000</w:t>
      </w:r>
      <w:r w:rsidR="00BB4AC0" w:rsidRPr="00662464">
        <w:rPr>
          <w:rFonts w:cs="Times New Roman"/>
        </w:rPr>
        <w:t xml:space="preserve"> </w:t>
      </w:r>
      <w:r w:rsidR="00CD1899" w:rsidRPr="00662464">
        <w:rPr>
          <w:rFonts w:cs="Times New Roman"/>
        </w:rPr>
        <w:t xml:space="preserve">euro </w:t>
      </w:r>
      <w:r w:rsidR="00BB4AC0" w:rsidRPr="00662464">
        <w:rPr>
          <w:rFonts w:cs="Times New Roman"/>
        </w:rPr>
        <w:t xml:space="preserve">to the </w:t>
      </w:r>
      <w:r w:rsidR="00BD6907" w:rsidRPr="00662464">
        <w:rPr>
          <w:rFonts w:cs="Times New Roman"/>
        </w:rPr>
        <w:t xml:space="preserve">Commission </w:t>
      </w:r>
      <w:r w:rsidR="00BB4AC0" w:rsidRPr="00662464">
        <w:rPr>
          <w:rFonts w:cs="Times New Roman"/>
        </w:rPr>
        <w:t>to undertake this kind of work and perhaps pool those res</w:t>
      </w:r>
      <w:r w:rsidR="005A1629" w:rsidRPr="00662464">
        <w:rPr>
          <w:rFonts w:cs="Times New Roman"/>
        </w:rPr>
        <w:t>ources</w:t>
      </w:r>
      <w:r w:rsidR="00977A46" w:rsidRPr="00662464">
        <w:rPr>
          <w:rFonts w:cs="Times New Roman" w:hint="eastAsia"/>
          <w:lang w:eastAsia="ko-KR"/>
        </w:rPr>
        <w:t xml:space="preserve"> to</w:t>
      </w:r>
      <w:r w:rsidR="00BB4AC0" w:rsidRPr="00662464">
        <w:rPr>
          <w:rFonts w:cs="Times New Roman"/>
        </w:rPr>
        <w:t xml:space="preserve"> have the best possible approach to </w:t>
      </w:r>
      <w:r w:rsidR="000D0166" w:rsidRPr="00662464">
        <w:rPr>
          <w:rFonts w:cs="Times New Roman"/>
        </w:rPr>
        <w:t>this work.</w:t>
      </w:r>
    </w:p>
    <w:p w:rsidR="00D71850" w:rsidRPr="00662464" w:rsidRDefault="003C7BD4" w:rsidP="00BD0115">
      <w:pPr>
        <w:pStyle w:val="Heading2"/>
        <w:rPr>
          <w:color w:val="auto"/>
        </w:rPr>
      </w:pPr>
      <w:bookmarkStart w:id="49" w:name="_Toc458856396"/>
      <w:r w:rsidRPr="00662464">
        <w:rPr>
          <w:color w:val="auto"/>
        </w:rPr>
        <w:t>7.4</w:t>
      </w:r>
      <w:r w:rsidRPr="00662464">
        <w:rPr>
          <w:color w:val="auto"/>
        </w:rPr>
        <w:tab/>
      </w:r>
      <w:r w:rsidR="00D71850" w:rsidRPr="00662464">
        <w:rPr>
          <w:color w:val="auto"/>
        </w:rPr>
        <w:t>WCPFC Tissue Bank (Project 35b)</w:t>
      </w:r>
      <w:bookmarkEnd w:id="49"/>
    </w:p>
    <w:p w:rsidR="00785403" w:rsidRPr="00662464" w:rsidRDefault="00597813" w:rsidP="00785403">
      <w:pPr>
        <w:pStyle w:val="WCPFC"/>
        <w:rPr>
          <w:rFonts w:cs="Times New Roman"/>
        </w:rPr>
      </w:pPr>
      <w:r w:rsidRPr="00662464">
        <w:rPr>
          <w:rFonts w:cs="Times New Roman"/>
        </w:rPr>
        <w:t xml:space="preserve">J. Hampton </w:t>
      </w:r>
      <w:r w:rsidR="006006E9" w:rsidRPr="00662464">
        <w:rPr>
          <w:rFonts w:cs="Times New Roman"/>
        </w:rPr>
        <w:t xml:space="preserve">(SPC) </w:t>
      </w:r>
      <w:r w:rsidRPr="00662464">
        <w:rPr>
          <w:rFonts w:cs="Times New Roman"/>
        </w:rPr>
        <w:t>provided a report on the work of Project 35, which consists of research on the age and growth and reproductive biology of bigeye tuna</w:t>
      </w:r>
      <w:r w:rsidR="006006E9" w:rsidRPr="00662464">
        <w:rPr>
          <w:rFonts w:cs="Times New Roman"/>
        </w:rPr>
        <w:t xml:space="preserve"> </w:t>
      </w:r>
      <w:r w:rsidRPr="00662464">
        <w:rPr>
          <w:rFonts w:cs="Times New Roman"/>
        </w:rPr>
        <w:t xml:space="preserve">and the operation of the WCPFC Tissue Bank. </w:t>
      </w:r>
      <w:r w:rsidR="006006E9" w:rsidRPr="00662464">
        <w:rPr>
          <w:rFonts w:cs="Times New Roman"/>
        </w:rPr>
        <w:t xml:space="preserve">It was noted that bigeye </w:t>
      </w:r>
      <w:r w:rsidRPr="00662464">
        <w:rPr>
          <w:rFonts w:cs="Times New Roman"/>
        </w:rPr>
        <w:t xml:space="preserve">biological research is now entering the analytical phase, after several years of sample collection. 1,100 otoliths and 200 gonads are currently being processed with </w:t>
      </w:r>
      <w:r w:rsidR="006006E9" w:rsidRPr="00662464">
        <w:rPr>
          <w:rFonts w:cs="Times New Roman"/>
        </w:rPr>
        <w:t xml:space="preserve">the </w:t>
      </w:r>
      <w:r w:rsidRPr="00662464">
        <w:rPr>
          <w:rFonts w:cs="Times New Roman"/>
        </w:rPr>
        <w:t>work to be completed by the end of 2016</w:t>
      </w:r>
      <w:r w:rsidR="006006E9" w:rsidRPr="00662464">
        <w:rPr>
          <w:rFonts w:cs="Times New Roman"/>
        </w:rPr>
        <w:t>; th</w:t>
      </w:r>
      <w:r w:rsidRPr="00662464">
        <w:rPr>
          <w:rFonts w:cs="Times New Roman"/>
        </w:rPr>
        <w:t xml:space="preserve">is information will be incorporated into the 2017 bigeye tuna stock assessment. </w:t>
      </w:r>
      <w:r w:rsidR="006006E9" w:rsidRPr="00662464">
        <w:rPr>
          <w:rFonts w:cs="Times New Roman"/>
        </w:rPr>
        <w:t xml:space="preserve">It was noted that the </w:t>
      </w:r>
      <w:r w:rsidRPr="00662464">
        <w:rPr>
          <w:rFonts w:cs="Times New Roman"/>
        </w:rPr>
        <w:t>Tissue Bank is full</w:t>
      </w:r>
      <w:r w:rsidR="006006E9" w:rsidRPr="00662464">
        <w:rPr>
          <w:rFonts w:cs="Times New Roman"/>
        </w:rPr>
        <w:t>y</w:t>
      </w:r>
      <w:r w:rsidRPr="00662464">
        <w:rPr>
          <w:rFonts w:cs="Times New Roman"/>
        </w:rPr>
        <w:t xml:space="preserve"> operation</w:t>
      </w:r>
      <w:r w:rsidR="006006E9" w:rsidRPr="00662464">
        <w:rPr>
          <w:rFonts w:cs="Times New Roman"/>
        </w:rPr>
        <w:t xml:space="preserve">al </w:t>
      </w:r>
      <w:r w:rsidRPr="00662464">
        <w:rPr>
          <w:rFonts w:cs="Times New Roman"/>
        </w:rPr>
        <w:t xml:space="preserve">and several requests for access to samples were actioned during the year. A request for a $15,000 increase in </w:t>
      </w:r>
      <w:r w:rsidR="006B7126" w:rsidRPr="00662464">
        <w:rPr>
          <w:rFonts w:cs="Times New Roman"/>
        </w:rPr>
        <w:t xml:space="preserve">the </w:t>
      </w:r>
      <w:r w:rsidRPr="00662464">
        <w:rPr>
          <w:rFonts w:cs="Times New Roman"/>
        </w:rPr>
        <w:t xml:space="preserve">annual budget </w:t>
      </w:r>
      <w:r w:rsidR="006B7126" w:rsidRPr="00662464">
        <w:rPr>
          <w:rFonts w:cs="Times New Roman"/>
        </w:rPr>
        <w:t xml:space="preserve">for the project </w:t>
      </w:r>
      <w:r w:rsidRPr="00662464">
        <w:rPr>
          <w:rFonts w:cs="Times New Roman"/>
        </w:rPr>
        <w:t>(to $95,000) ha</w:t>
      </w:r>
      <w:r w:rsidR="006B7126" w:rsidRPr="00662464">
        <w:rPr>
          <w:rFonts w:cs="Times New Roman"/>
        </w:rPr>
        <w:t>d</w:t>
      </w:r>
      <w:r w:rsidRPr="00662464">
        <w:rPr>
          <w:rFonts w:cs="Times New Roman"/>
        </w:rPr>
        <w:t xml:space="preserve"> been </w:t>
      </w:r>
      <w:r w:rsidR="006B7126" w:rsidRPr="00662464">
        <w:rPr>
          <w:rFonts w:cs="Times New Roman"/>
        </w:rPr>
        <w:t xml:space="preserve">made during SC </w:t>
      </w:r>
      <w:r w:rsidRPr="00662464">
        <w:rPr>
          <w:rFonts w:cs="Times New Roman"/>
        </w:rPr>
        <w:t>to allow the services provided by CSIRO (sample receipt and customs clearance, storage, documentation and curation) to be secured on a sustainable basis.</w:t>
      </w:r>
    </w:p>
    <w:p w:rsidR="00D94922" w:rsidRPr="00662464" w:rsidRDefault="00577355" w:rsidP="00D94922">
      <w:pPr>
        <w:pStyle w:val="WCPFC"/>
        <w:rPr>
          <w:rFonts w:cs="Times New Roman"/>
        </w:rPr>
      </w:pPr>
      <w:r w:rsidRPr="00662464">
        <w:rPr>
          <w:rFonts w:cs="Times New Roman"/>
        </w:rPr>
        <w:t xml:space="preserve">In response to questions from </w:t>
      </w:r>
      <w:r w:rsidR="00E12511" w:rsidRPr="00662464">
        <w:rPr>
          <w:rFonts w:cs="Times New Roman"/>
        </w:rPr>
        <w:t xml:space="preserve">Japan </w:t>
      </w:r>
      <w:r w:rsidR="009B4427" w:rsidRPr="00662464">
        <w:rPr>
          <w:rFonts w:cs="Times New Roman"/>
        </w:rPr>
        <w:t xml:space="preserve">about the </w:t>
      </w:r>
      <w:r w:rsidR="001C7837" w:rsidRPr="00662464">
        <w:rPr>
          <w:rFonts w:cs="Times New Roman"/>
        </w:rPr>
        <w:t>revised</w:t>
      </w:r>
      <w:r w:rsidR="009B4427" w:rsidRPr="00662464">
        <w:rPr>
          <w:rFonts w:cs="Times New Roman"/>
        </w:rPr>
        <w:t xml:space="preserve"> </w:t>
      </w:r>
      <w:r w:rsidR="00E12511" w:rsidRPr="00662464">
        <w:rPr>
          <w:rFonts w:cs="Times New Roman"/>
        </w:rPr>
        <w:t xml:space="preserve">tissue bank </w:t>
      </w:r>
      <w:r w:rsidR="009B4427" w:rsidRPr="00662464">
        <w:rPr>
          <w:rFonts w:cs="Times New Roman"/>
        </w:rPr>
        <w:t>procedure and the WCPFC research sub-</w:t>
      </w:r>
      <w:r w:rsidR="00E12511" w:rsidRPr="00662464">
        <w:rPr>
          <w:rFonts w:cs="Times New Roman"/>
        </w:rPr>
        <w:t>committee</w:t>
      </w:r>
      <w:r w:rsidR="009B4427" w:rsidRPr="00662464">
        <w:rPr>
          <w:rFonts w:cs="Times New Roman"/>
        </w:rPr>
        <w:t xml:space="preserve">, the WCPFC Assistant Science Manager, Tony Beeching, </w:t>
      </w:r>
      <w:r w:rsidR="00E453FC" w:rsidRPr="00662464">
        <w:rPr>
          <w:rFonts w:cs="Times New Roman"/>
        </w:rPr>
        <w:t xml:space="preserve">explained that </w:t>
      </w:r>
      <w:r w:rsidR="00B609E7" w:rsidRPr="00662464">
        <w:rPr>
          <w:rFonts w:cs="Times New Roman"/>
        </w:rPr>
        <w:t xml:space="preserve">nominated researchers who have identified a need to access the WCPFC tissue bank to undertake research do not have to follow the selection and approval process (set out in Paragraph 10 of the protocol) but all the other access protocols will apply. Regarding </w:t>
      </w:r>
      <w:r w:rsidR="00A31DE9" w:rsidRPr="00662464">
        <w:rPr>
          <w:rFonts w:cs="Times New Roman"/>
        </w:rPr>
        <w:t>the research sub-</w:t>
      </w:r>
      <w:r w:rsidR="00F2285D" w:rsidRPr="00662464">
        <w:rPr>
          <w:rFonts w:cs="Times New Roman"/>
        </w:rPr>
        <w:t>committee</w:t>
      </w:r>
      <w:r w:rsidR="002C27F2" w:rsidRPr="00662464">
        <w:rPr>
          <w:rFonts w:cs="Times New Roman"/>
        </w:rPr>
        <w:t>, it was noted that this body</w:t>
      </w:r>
      <w:r w:rsidR="00F2285D" w:rsidRPr="00662464">
        <w:rPr>
          <w:rFonts w:cs="Times New Roman"/>
        </w:rPr>
        <w:t xml:space="preserve"> already exists</w:t>
      </w:r>
      <w:r w:rsidR="002C27F2" w:rsidRPr="00662464">
        <w:rPr>
          <w:rFonts w:cs="Times New Roman"/>
        </w:rPr>
        <w:t xml:space="preserve"> and is engaged when the Commission requests </w:t>
      </w:r>
      <w:r w:rsidR="00F2285D" w:rsidRPr="00662464">
        <w:rPr>
          <w:rFonts w:cs="Times New Roman"/>
        </w:rPr>
        <w:t>tender</w:t>
      </w:r>
      <w:r w:rsidR="002C27F2" w:rsidRPr="00662464">
        <w:rPr>
          <w:rFonts w:cs="Times New Roman"/>
        </w:rPr>
        <w:t>s for a research project</w:t>
      </w:r>
      <w:r w:rsidR="00F2285D" w:rsidRPr="00662464">
        <w:rPr>
          <w:rFonts w:cs="Times New Roman"/>
        </w:rPr>
        <w:t xml:space="preserve">. </w:t>
      </w:r>
      <w:r w:rsidR="002C27F2" w:rsidRPr="00662464">
        <w:rPr>
          <w:rFonts w:cs="Times New Roman"/>
        </w:rPr>
        <w:t>It t</w:t>
      </w:r>
      <w:r w:rsidR="00F2285D" w:rsidRPr="00662464">
        <w:rPr>
          <w:rFonts w:cs="Times New Roman"/>
        </w:rPr>
        <w:t xml:space="preserve">ypically includes </w:t>
      </w:r>
      <w:r w:rsidR="002C27F2" w:rsidRPr="00662464">
        <w:rPr>
          <w:rFonts w:cs="Times New Roman"/>
        </w:rPr>
        <w:t>t</w:t>
      </w:r>
      <w:r w:rsidR="00F2285D" w:rsidRPr="00662464">
        <w:rPr>
          <w:rFonts w:cs="Times New Roman"/>
        </w:rPr>
        <w:t xml:space="preserve">he </w:t>
      </w:r>
      <w:r w:rsidR="002C27F2" w:rsidRPr="00662464">
        <w:rPr>
          <w:rFonts w:cs="Times New Roman"/>
        </w:rPr>
        <w:t xml:space="preserve">SC </w:t>
      </w:r>
      <w:r w:rsidR="00F2285D" w:rsidRPr="00662464">
        <w:rPr>
          <w:rFonts w:cs="Times New Roman"/>
        </w:rPr>
        <w:t>theme convenors</w:t>
      </w:r>
      <w:r w:rsidR="002C27F2" w:rsidRPr="00662464">
        <w:rPr>
          <w:rFonts w:cs="Times New Roman"/>
        </w:rPr>
        <w:t>,</w:t>
      </w:r>
      <w:r w:rsidR="00F2285D" w:rsidRPr="00662464">
        <w:rPr>
          <w:rFonts w:cs="Times New Roman"/>
        </w:rPr>
        <w:t xml:space="preserve"> the SC </w:t>
      </w:r>
      <w:r w:rsidR="002C27F2" w:rsidRPr="00662464">
        <w:rPr>
          <w:rFonts w:cs="Times New Roman"/>
        </w:rPr>
        <w:t xml:space="preserve">Chair </w:t>
      </w:r>
      <w:r w:rsidR="00F2285D" w:rsidRPr="00662464">
        <w:rPr>
          <w:rFonts w:cs="Times New Roman"/>
        </w:rPr>
        <w:t>and a rep</w:t>
      </w:r>
      <w:r w:rsidR="002C27F2" w:rsidRPr="00662464">
        <w:rPr>
          <w:rFonts w:cs="Times New Roman"/>
        </w:rPr>
        <w:t>resentative</w:t>
      </w:r>
      <w:r w:rsidR="00F2285D" w:rsidRPr="00662464">
        <w:rPr>
          <w:rFonts w:cs="Times New Roman"/>
        </w:rPr>
        <w:t xml:space="preserve"> from SPC.</w:t>
      </w:r>
      <w:r w:rsidR="00D219B0" w:rsidRPr="00662464">
        <w:rPr>
          <w:rFonts w:cs="Times New Roman"/>
        </w:rPr>
        <w:t xml:space="preserve"> </w:t>
      </w:r>
    </w:p>
    <w:p w:rsidR="004935F0" w:rsidRPr="00662464" w:rsidRDefault="004935F0" w:rsidP="00D94922">
      <w:pPr>
        <w:pStyle w:val="WCPFC"/>
        <w:rPr>
          <w:rFonts w:cs="Times New Roman"/>
          <w:b/>
        </w:rPr>
      </w:pPr>
      <w:r w:rsidRPr="00662464">
        <w:rPr>
          <w:rFonts w:cs="Times New Roman"/>
          <w:b/>
        </w:rPr>
        <w:t xml:space="preserve">SC12 adopted the </w:t>
      </w:r>
      <w:r w:rsidR="006D280A" w:rsidRPr="00662464">
        <w:rPr>
          <w:rFonts w:cs="Times New Roman"/>
          <w:b/>
          <w:lang w:eastAsia="ko-KR"/>
        </w:rPr>
        <w:t xml:space="preserve">revised </w:t>
      </w:r>
      <w:r w:rsidRPr="00662464">
        <w:rPr>
          <w:rFonts w:cs="Times New Roman"/>
          <w:b/>
        </w:rPr>
        <w:t xml:space="preserve">WCPFC Tissue Bank Project protocols (Attachment </w:t>
      </w:r>
      <w:r w:rsidR="006D280A" w:rsidRPr="00662464">
        <w:rPr>
          <w:rFonts w:cs="Times New Roman"/>
          <w:b/>
          <w:lang w:eastAsia="ko-KR"/>
        </w:rPr>
        <w:t>I</w:t>
      </w:r>
      <w:r w:rsidRPr="00662464">
        <w:rPr>
          <w:rFonts w:cs="Times New Roman"/>
          <w:b/>
        </w:rPr>
        <w:t>).</w:t>
      </w:r>
    </w:p>
    <w:p w:rsidR="0070381D" w:rsidRDefault="0070381D" w:rsidP="00A23E56">
      <w:pPr>
        <w:pStyle w:val="Heading1"/>
        <w:spacing w:after="480"/>
        <w:rPr>
          <w:lang w:eastAsia="ko-KR"/>
        </w:rPr>
      </w:pPr>
      <w:bookmarkStart w:id="50" w:name="_Toc458856397"/>
    </w:p>
    <w:p w:rsidR="00317C10" w:rsidRPr="00662464" w:rsidRDefault="00317C10" w:rsidP="00A23E56">
      <w:pPr>
        <w:pStyle w:val="Heading1"/>
        <w:spacing w:after="480"/>
        <w:rPr>
          <w:lang w:eastAsia="ko-KR"/>
        </w:rPr>
      </w:pPr>
      <w:r w:rsidRPr="00662464">
        <w:rPr>
          <w:lang w:eastAsia="ko-KR"/>
        </w:rPr>
        <w:lastRenderedPageBreak/>
        <w:t>AGENDA ITEM 8 –</w:t>
      </w:r>
      <w:r w:rsidR="00BD0115" w:rsidRPr="00662464">
        <w:rPr>
          <w:lang w:eastAsia="ko-KR"/>
        </w:rPr>
        <w:t xml:space="preserve"> COOPERATION WITH OTHER ORGANISATIONS</w:t>
      </w:r>
      <w:bookmarkEnd w:id="50"/>
    </w:p>
    <w:p w:rsidR="00C425B4" w:rsidRPr="00662464" w:rsidRDefault="00C425B4" w:rsidP="00376864">
      <w:pPr>
        <w:pStyle w:val="WCPFC"/>
        <w:rPr>
          <w:rFonts w:cs="Times New Roman"/>
        </w:rPr>
      </w:pPr>
      <w:r w:rsidRPr="00662464">
        <w:rPr>
          <w:rFonts w:cs="Times New Roman"/>
        </w:rPr>
        <w:t>SC12 reviewed the status of cooperation with other organizations.</w:t>
      </w:r>
    </w:p>
    <w:p w:rsidR="00BD0115" w:rsidRPr="00662464" w:rsidRDefault="001F2B1F" w:rsidP="006E6843">
      <w:pPr>
        <w:pStyle w:val="WCPFC"/>
        <w:rPr>
          <w:rFonts w:cs="Times New Roman"/>
        </w:rPr>
      </w:pPr>
      <w:r w:rsidRPr="00662464">
        <w:rPr>
          <w:rFonts w:cs="Times New Roman"/>
        </w:rPr>
        <w:t xml:space="preserve">The WCPFC Science Manager </w:t>
      </w:r>
      <w:r w:rsidR="006E6843" w:rsidRPr="00662464">
        <w:rPr>
          <w:rFonts w:cs="Times New Roman"/>
        </w:rPr>
        <w:t xml:space="preserve">noted in </w:t>
      </w:r>
      <w:r w:rsidR="00A859FC" w:rsidRPr="00662464">
        <w:rPr>
          <w:rFonts w:cs="Times New Roman"/>
        </w:rPr>
        <w:t>SC12</w:t>
      </w:r>
      <w:r w:rsidRPr="00662464">
        <w:rPr>
          <w:rFonts w:cs="Times New Roman"/>
        </w:rPr>
        <w:t>-</w:t>
      </w:r>
      <w:r w:rsidR="006E6843" w:rsidRPr="00662464">
        <w:rPr>
          <w:rFonts w:cs="Times New Roman"/>
        </w:rPr>
        <w:t>GN-IP</w:t>
      </w:r>
      <w:r w:rsidR="00F2285D" w:rsidRPr="00662464">
        <w:rPr>
          <w:rFonts w:cs="Times New Roman"/>
        </w:rPr>
        <w:t xml:space="preserve">-01 </w:t>
      </w:r>
      <w:r w:rsidR="001A2741" w:rsidRPr="00662464">
        <w:rPr>
          <w:rFonts w:cs="Times New Roman"/>
        </w:rPr>
        <w:t xml:space="preserve">that </w:t>
      </w:r>
      <w:r w:rsidR="006E6843" w:rsidRPr="00662464">
        <w:rPr>
          <w:rFonts w:cs="Times New Roman"/>
        </w:rPr>
        <w:t>Article 22 of the Convention requires the Commission to collaborate with other intergovernmental organizations which may contribute to the attainment of the objective of the Convention, t</w:t>
      </w:r>
      <w:r w:rsidRPr="00662464">
        <w:rPr>
          <w:rFonts w:cs="Times New Roman"/>
        </w:rPr>
        <w:t>o promote cooperation and collaboration in areas of mutual interest</w:t>
      </w:r>
      <w:r w:rsidR="00F2285D" w:rsidRPr="00662464">
        <w:rPr>
          <w:rFonts w:cs="Times New Roman"/>
        </w:rPr>
        <w:t xml:space="preserve">. </w:t>
      </w:r>
      <w:r w:rsidR="00BB5E63" w:rsidRPr="00662464">
        <w:rPr>
          <w:rFonts w:cs="Times New Roman"/>
        </w:rPr>
        <w:t xml:space="preserve">The Commission had </w:t>
      </w:r>
      <w:r w:rsidR="00510D24" w:rsidRPr="00662464">
        <w:rPr>
          <w:rFonts w:cs="Times New Roman"/>
        </w:rPr>
        <w:t xml:space="preserve">ten </w:t>
      </w:r>
      <w:r w:rsidR="00F2285D" w:rsidRPr="00662464">
        <w:rPr>
          <w:rFonts w:cs="Times New Roman"/>
        </w:rPr>
        <w:t>existing arrangements</w:t>
      </w:r>
      <w:r w:rsidR="00BB5E63" w:rsidRPr="00662464">
        <w:rPr>
          <w:rFonts w:cs="Times New Roman"/>
        </w:rPr>
        <w:t xml:space="preserve"> and no additional agreements had been signed since SC11</w:t>
      </w:r>
      <w:r w:rsidR="00BD0115" w:rsidRPr="00662464">
        <w:rPr>
          <w:rFonts w:cs="Times New Roman"/>
        </w:rPr>
        <w:t xml:space="preserve">. </w:t>
      </w:r>
      <w:r w:rsidR="00C77DEF" w:rsidRPr="00662464">
        <w:rPr>
          <w:rFonts w:cs="Times New Roman"/>
        </w:rPr>
        <w:t xml:space="preserve">SC12 was advised that close cooperation between WCPFC and IATTC had continued throughout the year, including on a pan-Pacific bigeye stock assessment, cross-accreditation of observers and developing harmonized measures. A Joint Meeting of t-RFMOs on Ecosystem-based Fisheries Management Implementation </w:t>
      </w:r>
      <w:r w:rsidR="006D280A" w:rsidRPr="00662464">
        <w:rPr>
          <w:rFonts w:cs="Times New Roman"/>
          <w:lang w:eastAsia="ko-KR"/>
        </w:rPr>
        <w:t>is scheduled to</w:t>
      </w:r>
      <w:r w:rsidR="006D280A" w:rsidRPr="00662464">
        <w:rPr>
          <w:rFonts w:cs="Times New Roman"/>
        </w:rPr>
        <w:t xml:space="preserve"> </w:t>
      </w:r>
      <w:r w:rsidR="00C77DEF" w:rsidRPr="00662464">
        <w:rPr>
          <w:rFonts w:cs="Times New Roman"/>
        </w:rPr>
        <w:t xml:space="preserve">be held in October 2016 and a t-RFMO Management Strategy Evaluation Meeting </w:t>
      </w:r>
      <w:r w:rsidR="006D280A" w:rsidRPr="00662464">
        <w:rPr>
          <w:rFonts w:cs="Times New Roman"/>
          <w:lang w:eastAsia="ko-KR"/>
        </w:rPr>
        <w:t>is scheduled to</w:t>
      </w:r>
      <w:r w:rsidR="006D280A" w:rsidRPr="00662464">
        <w:rPr>
          <w:rFonts w:cs="Times New Roman"/>
        </w:rPr>
        <w:t xml:space="preserve"> </w:t>
      </w:r>
      <w:r w:rsidR="00C77DEF" w:rsidRPr="00662464">
        <w:rPr>
          <w:rFonts w:cs="Times New Roman"/>
        </w:rPr>
        <w:t>be held in December 2016.</w:t>
      </w:r>
    </w:p>
    <w:p w:rsidR="00961BE7" w:rsidRPr="00662464" w:rsidRDefault="00961BE7" w:rsidP="00961BE7">
      <w:pPr>
        <w:pStyle w:val="Heading1"/>
        <w:rPr>
          <w:lang w:eastAsia="ko-KR"/>
        </w:rPr>
      </w:pPr>
      <w:bookmarkStart w:id="51" w:name="_Toc458856398"/>
      <w:r w:rsidRPr="00662464">
        <w:rPr>
          <w:lang w:eastAsia="ko-KR"/>
        </w:rPr>
        <w:t xml:space="preserve">AGENDA ITEM 9 – </w:t>
      </w:r>
      <w:r w:rsidR="00BD0115" w:rsidRPr="00662464">
        <w:rPr>
          <w:lang w:val="en-NZ"/>
        </w:rPr>
        <w:t>SPECIAL REQUIREMENTS OF DEVELOPING STATES AND PARTICIPATING TERRITORIES</w:t>
      </w:r>
      <w:bookmarkEnd w:id="51"/>
      <w:r w:rsidRPr="00662464">
        <w:rPr>
          <w:lang w:eastAsia="ko-KR"/>
        </w:rPr>
        <w:t xml:space="preserve"> </w:t>
      </w:r>
    </w:p>
    <w:p w:rsidR="00510D24" w:rsidRPr="00662464" w:rsidRDefault="00510D24" w:rsidP="00376864">
      <w:pPr>
        <w:pStyle w:val="WCPFC"/>
        <w:rPr>
          <w:rFonts w:cs="Times New Roman"/>
        </w:rPr>
      </w:pPr>
      <w:r w:rsidRPr="00662464">
        <w:rPr>
          <w:rFonts w:cs="Times New Roman"/>
        </w:rPr>
        <w:t>SC12 discussed intersessional activities related to science capacity building, including for developing States and participating territories supported by the Commission’s Special Requirements Fund and the Japan Trust Fund</w:t>
      </w:r>
      <w:r w:rsidR="00CA6480" w:rsidRPr="00662464">
        <w:rPr>
          <w:rFonts w:cs="Times New Roman"/>
        </w:rPr>
        <w:t xml:space="preserve"> (JTF)</w:t>
      </w:r>
      <w:r w:rsidRPr="00662464">
        <w:rPr>
          <w:rFonts w:cs="Times New Roman"/>
        </w:rPr>
        <w:t>.</w:t>
      </w:r>
    </w:p>
    <w:p w:rsidR="00BD0115" w:rsidRPr="00662464" w:rsidRDefault="00967C89" w:rsidP="00376864">
      <w:pPr>
        <w:pStyle w:val="WCPFC"/>
        <w:rPr>
          <w:rFonts w:cs="Times New Roman"/>
        </w:rPr>
      </w:pPr>
      <w:r w:rsidRPr="00662464">
        <w:rPr>
          <w:rFonts w:cs="Times New Roman"/>
        </w:rPr>
        <w:t>WCPFC Assistant Science Manager, Tony Beeching</w:t>
      </w:r>
      <w:r w:rsidR="00CA6480" w:rsidRPr="00662464">
        <w:rPr>
          <w:rFonts w:cs="Times New Roman"/>
        </w:rPr>
        <w:t>,</w:t>
      </w:r>
      <w:r w:rsidRPr="00662464">
        <w:rPr>
          <w:rFonts w:cs="Times New Roman"/>
        </w:rPr>
        <w:t xml:space="preserve"> </w:t>
      </w:r>
      <w:r w:rsidR="00133BFC" w:rsidRPr="00662464">
        <w:rPr>
          <w:rFonts w:cs="Times New Roman"/>
        </w:rPr>
        <w:t xml:space="preserve">noted that 2016 was the fifth and final year of the second phase of the JTF. WCPFC </w:t>
      </w:r>
      <w:r w:rsidR="009831EE" w:rsidRPr="00662464">
        <w:rPr>
          <w:rFonts w:cs="Times New Roman"/>
        </w:rPr>
        <w:t xml:space="preserve">received just over </w:t>
      </w:r>
      <w:r w:rsidR="00306464" w:rsidRPr="00662464">
        <w:rPr>
          <w:rFonts w:cs="Times New Roman"/>
        </w:rPr>
        <w:t>USD$140,000</w:t>
      </w:r>
      <w:r w:rsidR="009831EE" w:rsidRPr="00662464">
        <w:rPr>
          <w:rFonts w:cs="Times New Roman"/>
        </w:rPr>
        <w:t xml:space="preserve"> in support of </w:t>
      </w:r>
      <w:r w:rsidR="00133BFC" w:rsidRPr="00662464">
        <w:rPr>
          <w:rFonts w:cs="Times New Roman"/>
        </w:rPr>
        <w:t xml:space="preserve">the </w:t>
      </w:r>
      <w:r w:rsidR="00306464" w:rsidRPr="00662464">
        <w:rPr>
          <w:rFonts w:cs="Times New Roman"/>
        </w:rPr>
        <w:t>JTF fund this year</w:t>
      </w:r>
      <w:r w:rsidR="00133BFC" w:rsidRPr="00662464">
        <w:rPr>
          <w:rFonts w:cs="Times New Roman"/>
        </w:rPr>
        <w:t xml:space="preserve"> and funding for projects in </w:t>
      </w:r>
      <w:r w:rsidR="00306464" w:rsidRPr="00662464">
        <w:rPr>
          <w:rFonts w:cs="Times New Roman"/>
        </w:rPr>
        <w:t>Fiji, Niue</w:t>
      </w:r>
      <w:r w:rsidR="009831EE" w:rsidRPr="00662464">
        <w:rPr>
          <w:rFonts w:cs="Times New Roman"/>
        </w:rPr>
        <w:t xml:space="preserve">, SPC, </w:t>
      </w:r>
      <w:r w:rsidR="00306464" w:rsidRPr="00662464">
        <w:rPr>
          <w:rFonts w:cs="Times New Roman"/>
        </w:rPr>
        <w:t>and T</w:t>
      </w:r>
      <w:r w:rsidR="009831EE" w:rsidRPr="00662464">
        <w:rPr>
          <w:rFonts w:cs="Times New Roman"/>
        </w:rPr>
        <w:t>onga</w:t>
      </w:r>
      <w:r w:rsidR="00133BFC" w:rsidRPr="00662464">
        <w:rPr>
          <w:rFonts w:cs="Times New Roman"/>
        </w:rPr>
        <w:t xml:space="preserve"> had been provided</w:t>
      </w:r>
      <w:r w:rsidR="009831EE" w:rsidRPr="00662464">
        <w:rPr>
          <w:rFonts w:cs="Times New Roman"/>
        </w:rPr>
        <w:t xml:space="preserve">. </w:t>
      </w:r>
      <w:r w:rsidR="00133BFC" w:rsidRPr="00662464">
        <w:rPr>
          <w:rFonts w:cs="Times New Roman"/>
        </w:rPr>
        <w:t xml:space="preserve">Compliance and data collection were particular foci of the funding. </w:t>
      </w:r>
      <w:r w:rsidR="002724C2" w:rsidRPr="00662464">
        <w:rPr>
          <w:rFonts w:cs="Times New Roman"/>
        </w:rPr>
        <w:t xml:space="preserve">A JTF </w:t>
      </w:r>
      <w:r w:rsidR="009831EE" w:rsidRPr="00662464">
        <w:rPr>
          <w:rFonts w:cs="Times New Roman"/>
        </w:rPr>
        <w:t>st</w:t>
      </w:r>
      <w:r w:rsidR="002724C2" w:rsidRPr="00662464">
        <w:rPr>
          <w:rFonts w:cs="Times New Roman"/>
        </w:rPr>
        <w:t>eering</w:t>
      </w:r>
      <w:r w:rsidR="009831EE" w:rsidRPr="00662464">
        <w:rPr>
          <w:rFonts w:cs="Times New Roman"/>
        </w:rPr>
        <w:t xml:space="preserve"> committee meeting </w:t>
      </w:r>
      <w:r w:rsidR="002724C2" w:rsidRPr="00662464">
        <w:rPr>
          <w:rFonts w:cs="Times New Roman"/>
        </w:rPr>
        <w:t xml:space="preserve">was </w:t>
      </w:r>
      <w:r w:rsidR="009831EE" w:rsidRPr="00662464">
        <w:rPr>
          <w:rFonts w:cs="Times New Roman"/>
        </w:rPr>
        <w:t xml:space="preserve">in the margins of </w:t>
      </w:r>
      <w:r w:rsidR="002724C2" w:rsidRPr="00662464">
        <w:rPr>
          <w:rFonts w:cs="Times New Roman"/>
        </w:rPr>
        <w:t>SC12, which discussed the s</w:t>
      </w:r>
      <w:r w:rsidR="009831EE" w:rsidRPr="00662464">
        <w:rPr>
          <w:rFonts w:cs="Times New Roman"/>
        </w:rPr>
        <w:t>tatus</w:t>
      </w:r>
      <w:r w:rsidR="002724C2" w:rsidRPr="00662464">
        <w:rPr>
          <w:rFonts w:cs="Times New Roman"/>
        </w:rPr>
        <w:t xml:space="preserve"> </w:t>
      </w:r>
      <w:r w:rsidR="009831EE" w:rsidRPr="00662464">
        <w:rPr>
          <w:rFonts w:cs="Times New Roman"/>
        </w:rPr>
        <w:t xml:space="preserve">of </w:t>
      </w:r>
      <w:r w:rsidR="002724C2" w:rsidRPr="00662464">
        <w:rPr>
          <w:rFonts w:cs="Times New Roman"/>
        </w:rPr>
        <w:t xml:space="preserve">each project </w:t>
      </w:r>
      <w:r w:rsidR="009831EE" w:rsidRPr="00662464">
        <w:rPr>
          <w:rFonts w:cs="Times New Roman"/>
        </w:rPr>
        <w:t xml:space="preserve">and </w:t>
      </w:r>
      <w:r w:rsidR="002724C2" w:rsidRPr="00662464">
        <w:rPr>
          <w:rFonts w:cs="Times New Roman"/>
        </w:rPr>
        <w:t xml:space="preserve">any </w:t>
      </w:r>
      <w:r w:rsidR="009831EE" w:rsidRPr="00662464">
        <w:rPr>
          <w:rFonts w:cs="Times New Roman"/>
        </w:rPr>
        <w:t xml:space="preserve">challenges. Fiji </w:t>
      </w:r>
      <w:r w:rsidR="002724C2" w:rsidRPr="00662464">
        <w:rPr>
          <w:rFonts w:cs="Times New Roman"/>
        </w:rPr>
        <w:t xml:space="preserve">had noted </w:t>
      </w:r>
      <w:r w:rsidR="009831EE" w:rsidRPr="00662464">
        <w:rPr>
          <w:rFonts w:cs="Times New Roman"/>
        </w:rPr>
        <w:t>diff</w:t>
      </w:r>
      <w:r w:rsidR="002724C2" w:rsidRPr="00662464">
        <w:rPr>
          <w:rFonts w:cs="Times New Roman"/>
        </w:rPr>
        <w:t>iculties</w:t>
      </w:r>
      <w:r w:rsidR="009831EE" w:rsidRPr="00662464">
        <w:rPr>
          <w:rFonts w:cs="Times New Roman"/>
        </w:rPr>
        <w:t xml:space="preserve"> </w:t>
      </w:r>
      <w:r w:rsidR="002724C2" w:rsidRPr="00662464">
        <w:rPr>
          <w:rFonts w:cs="Times New Roman"/>
        </w:rPr>
        <w:t xml:space="preserve">in </w:t>
      </w:r>
      <w:r w:rsidR="009831EE" w:rsidRPr="00662464">
        <w:rPr>
          <w:rFonts w:cs="Times New Roman"/>
        </w:rPr>
        <w:t>me</w:t>
      </w:r>
      <w:r w:rsidR="002724C2" w:rsidRPr="00662464">
        <w:rPr>
          <w:rFonts w:cs="Times New Roman"/>
        </w:rPr>
        <w:t>e</w:t>
      </w:r>
      <w:r w:rsidR="009831EE" w:rsidRPr="00662464">
        <w:rPr>
          <w:rFonts w:cs="Times New Roman"/>
        </w:rPr>
        <w:t>t</w:t>
      </w:r>
      <w:r w:rsidR="002724C2" w:rsidRPr="00662464">
        <w:rPr>
          <w:rFonts w:cs="Times New Roman"/>
        </w:rPr>
        <w:t>ing</w:t>
      </w:r>
      <w:r w:rsidR="009831EE" w:rsidRPr="00662464">
        <w:rPr>
          <w:rFonts w:cs="Times New Roman"/>
        </w:rPr>
        <w:t xml:space="preserve"> their targets </w:t>
      </w:r>
      <w:r w:rsidR="002724C2" w:rsidRPr="00662464">
        <w:rPr>
          <w:rFonts w:cs="Times New Roman"/>
        </w:rPr>
        <w:t xml:space="preserve">due to the </w:t>
      </w:r>
      <w:r w:rsidR="009831EE" w:rsidRPr="00662464">
        <w:rPr>
          <w:rFonts w:cs="Times New Roman"/>
        </w:rPr>
        <w:t>cyclone this year</w:t>
      </w:r>
      <w:r w:rsidR="002724C2" w:rsidRPr="00662464">
        <w:rPr>
          <w:rFonts w:cs="Times New Roman"/>
        </w:rPr>
        <w:t>; Japan will follow up in a bid to extend the timeframes of the project</w:t>
      </w:r>
      <w:r w:rsidR="009831EE" w:rsidRPr="00662464">
        <w:rPr>
          <w:rFonts w:cs="Times New Roman"/>
        </w:rPr>
        <w:t xml:space="preserve">. The recipients expressed their strong </w:t>
      </w:r>
      <w:r w:rsidR="00133BFC" w:rsidRPr="00662464">
        <w:rPr>
          <w:rFonts w:cs="Times New Roman"/>
        </w:rPr>
        <w:t xml:space="preserve">appreciation for the </w:t>
      </w:r>
      <w:r w:rsidR="009831EE" w:rsidRPr="00662464">
        <w:rPr>
          <w:rFonts w:cs="Times New Roman"/>
        </w:rPr>
        <w:t xml:space="preserve">fund. </w:t>
      </w:r>
      <w:r w:rsidRPr="00662464">
        <w:rPr>
          <w:rFonts w:cs="Times New Roman"/>
        </w:rPr>
        <w:t xml:space="preserve">SC12 was advised that Japan had agreed to </w:t>
      </w:r>
      <w:r w:rsidR="009831EE" w:rsidRPr="00662464">
        <w:rPr>
          <w:rFonts w:cs="Times New Roman"/>
        </w:rPr>
        <w:t xml:space="preserve">extend </w:t>
      </w:r>
      <w:r w:rsidRPr="00662464">
        <w:rPr>
          <w:rFonts w:cs="Times New Roman"/>
        </w:rPr>
        <w:t xml:space="preserve">the JTF program </w:t>
      </w:r>
      <w:r w:rsidR="009831EE" w:rsidRPr="00662464">
        <w:rPr>
          <w:rFonts w:cs="Times New Roman"/>
        </w:rPr>
        <w:t xml:space="preserve">for </w:t>
      </w:r>
      <w:r w:rsidRPr="00662464">
        <w:rPr>
          <w:rFonts w:cs="Times New Roman"/>
        </w:rPr>
        <w:t xml:space="preserve">one </w:t>
      </w:r>
      <w:r w:rsidR="009831EE" w:rsidRPr="00662464">
        <w:rPr>
          <w:rFonts w:cs="Times New Roman"/>
        </w:rPr>
        <w:t>more year</w:t>
      </w:r>
      <w:r w:rsidRPr="00662464">
        <w:rPr>
          <w:rFonts w:cs="Times New Roman"/>
        </w:rPr>
        <w:t xml:space="preserve"> and to p</w:t>
      </w:r>
      <w:r w:rsidR="009831EE" w:rsidRPr="00662464">
        <w:rPr>
          <w:rFonts w:cs="Times New Roman"/>
        </w:rPr>
        <w:t xml:space="preserve">repare proposals early. </w:t>
      </w:r>
      <w:r w:rsidRPr="00662464">
        <w:rPr>
          <w:rFonts w:cs="Times New Roman"/>
        </w:rPr>
        <w:t>It was noted that there was a</w:t>
      </w:r>
      <w:r w:rsidR="009831EE" w:rsidRPr="00662464">
        <w:rPr>
          <w:rFonts w:cs="Times New Roman"/>
        </w:rPr>
        <w:t xml:space="preserve"> possibility </w:t>
      </w:r>
      <w:r w:rsidRPr="00662464">
        <w:rPr>
          <w:rFonts w:cs="Times New Roman"/>
        </w:rPr>
        <w:t xml:space="preserve">of </w:t>
      </w:r>
      <w:r w:rsidR="009831EE" w:rsidRPr="00662464">
        <w:rPr>
          <w:rFonts w:cs="Times New Roman"/>
        </w:rPr>
        <w:t xml:space="preserve">a third phase of the </w:t>
      </w:r>
      <w:r w:rsidRPr="00662464">
        <w:rPr>
          <w:rFonts w:cs="Times New Roman"/>
        </w:rPr>
        <w:t>JTF</w:t>
      </w:r>
      <w:r w:rsidR="00BD0115" w:rsidRPr="00662464">
        <w:rPr>
          <w:rFonts w:cs="Times New Roman"/>
        </w:rPr>
        <w:t xml:space="preserve">. </w:t>
      </w:r>
    </w:p>
    <w:p w:rsidR="009831EE" w:rsidRPr="00662464" w:rsidRDefault="005651BB" w:rsidP="00376864">
      <w:pPr>
        <w:pStyle w:val="WCPFC"/>
        <w:rPr>
          <w:rFonts w:cs="Times New Roman"/>
        </w:rPr>
      </w:pPr>
      <w:r w:rsidRPr="00662464">
        <w:rPr>
          <w:rFonts w:cs="Times New Roman"/>
        </w:rPr>
        <w:t xml:space="preserve">FSM and </w:t>
      </w:r>
      <w:r w:rsidR="009831EE" w:rsidRPr="00662464">
        <w:rPr>
          <w:rFonts w:cs="Times New Roman"/>
        </w:rPr>
        <w:t xml:space="preserve">Nauru </w:t>
      </w:r>
      <w:r w:rsidR="00C70B4A" w:rsidRPr="00662464">
        <w:rPr>
          <w:rFonts w:cs="Times New Roman"/>
        </w:rPr>
        <w:t xml:space="preserve">noted that </w:t>
      </w:r>
      <w:r w:rsidRPr="00662464">
        <w:rPr>
          <w:rFonts w:cs="Times New Roman"/>
        </w:rPr>
        <w:t xml:space="preserve">they were </w:t>
      </w:r>
      <w:r w:rsidR="00C70B4A" w:rsidRPr="00662464">
        <w:rPr>
          <w:rFonts w:cs="Times New Roman"/>
        </w:rPr>
        <w:t>recipient</w:t>
      </w:r>
      <w:r w:rsidRPr="00662464">
        <w:rPr>
          <w:rFonts w:cs="Times New Roman"/>
        </w:rPr>
        <w:t>s</w:t>
      </w:r>
      <w:r w:rsidR="00C70B4A" w:rsidRPr="00662464">
        <w:rPr>
          <w:rFonts w:cs="Times New Roman"/>
        </w:rPr>
        <w:t xml:space="preserve"> of JTF funding and </w:t>
      </w:r>
      <w:r w:rsidR="009831EE" w:rsidRPr="00662464">
        <w:rPr>
          <w:rFonts w:cs="Times New Roman"/>
        </w:rPr>
        <w:t>thank</w:t>
      </w:r>
      <w:r w:rsidR="00C70B4A" w:rsidRPr="00662464">
        <w:rPr>
          <w:rFonts w:cs="Times New Roman"/>
        </w:rPr>
        <w:t>ed</w:t>
      </w:r>
      <w:r w:rsidR="009831EE" w:rsidRPr="00662464">
        <w:rPr>
          <w:rFonts w:cs="Times New Roman"/>
        </w:rPr>
        <w:t xml:space="preserve"> </w:t>
      </w:r>
      <w:r w:rsidR="00C70B4A" w:rsidRPr="00662464">
        <w:rPr>
          <w:rFonts w:cs="Times New Roman"/>
        </w:rPr>
        <w:t xml:space="preserve">Japan </w:t>
      </w:r>
      <w:r w:rsidRPr="00662464">
        <w:rPr>
          <w:rFonts w:cs="Times New Roman"/>
        </w:rPr>
        <w:t>for this support</w:t>
      </w:r>
      <w:r w:rsidR="00C70B4A" w:rsidRPr="00662464">
        <w:rPr>
          <w:rFonts w:cs="Times New Roman"/>
        </w:rPr>
        <w:t xml:space="preserve">. </w:t>
      </w:r>
      <w:r w:rsidRPr="00662464">
        <w:rPr>
          <w:rFonts w:cs="Times New Roman"/>
        </w:rPr>
        <w:t xml:space="preserve">Nauru noted that it had received an </w:t>
      </w:r>
      <w:r w:rsidR="009831EE" w:rsidRPr="00662464">
        <w:rPr>
          <w:rFonts w:cs="Times New Roman"/>
        </w:rPr>
        <w:t xml:space="preserve">extension </w:t>
      </w:r>
      <w:r w:rsidRPr="00662464">
        <w:rPr>
          <w:rFonts w:cs="Times New Roman"/>
        </w:rPr>
        <w:t xml:space="preserve">and had not yet spent </w:t>
      </w:r>
      <w:r w:rsidR="009831EE" w:rsidRPr="00662464">
        <w:rPr>
          <w:rFonts w:cs="Times New Roman"/>
        </w:rPr>
        <w:t>the fund</w:t>
      </w:r>
      <w:r w:rsidRPr="00662464">
        <w:rPr>
          <w:rFonts w:cs="Times New Roman"/>
        </w:rPr>
        <w:t xml:space="preserve">ing but would </w:t>
      </w:r>
      <w:r w:rsidR="009831EE" w:rsidRPr="00662464">
        <w:rPr>
          <w:rFonts w:cs="Times New Roman"/>
        </w:rPr>
        <w:t xml:space="preserve">soon. </w:t>
      </w:r>
    </w:p>
    <w:p w:rsidR="009831EE" w:rsidRPr="00662464" w:rsidRDefault="004519ED" w:rsidP="00376864">
      <w:pPr>
        <w:pStyle w:val="WCPFC"/>
        <w:rPr>
          <w:rFonts w:cs="Times New Roman"/>
        </w:rPr>
      </w:pPr>
      <w:r w:rsidRPr="00662464">
        <w:rPr>
          <w:rFonts w:cs="Times New Roman"/>
        </w:rPr>
        <w:t>FFA members note</w:t>
      </w:r>
      <w:r w:rsidR="00E824C3" w:rsidRPr="00662464">
        <w:rPr>
          <w:rFonts w:cs="Times New Roman"/>
        </w:rPr>
        <w:t>d</w:t>
      </w:r>
      <w:r w:rsidRPr="00662464">
        <w:rPr>
          <w:rFonts w:cs="Times New Roman"/>
        </w:rPr>
        <w:t xml:space="preserve"> the funding </w:t>
      </w:r>
      <w:r w:rsidR="00E824C3" w:rsidRPr="00662464">
        <w:rPr>
          <w:rFonts w:cs="Times New Roman"/>
        </w:rPr>
        <w:t xml:space="preserve">in </w:t>
      </w:r>
      <w:r w:rsidRPr="00662464">
        <w:rPr>
          <w:rFonts w:cs="Times New Roman"/>
        </w:rPr>
        <w:t xml:space="preserve">support </w:t>
      </w:r>
      <w:r w:rsidR="00E824C3" w:rsidRPr="00662464">
        <w:rPr>
          <w:rFonts w:cs="Times New Roman"/>
        </w:rPr>
        <w:t xml:space="preserve">of </w:t>
      </w:r>
      <w:r w:rsidRPr="00662464">
        <w:rPr>
          <w:rFonts w:cs="Times New Roman"/>
        </w:rPr>
        <w:t xml:space="preserve">the </w:t>
      </w:r>
      <w:r w:rsidR="00E824C3" w:rsidRPr="00662464">
        <w:rPr>
          <w:rFonts w:cs="Times New Roman"/>
        </w:rPr>
        <w:t>regional observer coordinators workshop and stock assessment workshops this year</w:t>
      </w:r>
      <w:r w:rsidR="00CA6480" w:rsidRPr="00662464">
        <w:rPr>
          <w:rFonts w:cs="Times New Roman"/>
        </w:rPr>
        <w:t xml:space="preserve">, which </w:t>
      </w:r>
      <w:r w:rsidR="00E824C3" w:rsidRPr="00662464">
        <w:rPr>
          <w:rFonts w:cs="Times New Roman"/>
        </w:rPr>
        <w:t xml:space="preserve">built </w:t>
      </w:r>
      <w:r w:rsidRPr="00662464">
        <w:rPr>
          <w:rFonts w:cs="Times New Roman"/>
        </w:rPr>
        <w:t>capacity</w:t>
      </w:r>
      <w:r w:rsidR="00E824C3" w:rsidRPr="00662464">
        <w:rPr>
          <w:rFonts w:cs="Times New Roman"/>
        </w:rPr>
        <w:t xml:space="preserve"> and </w:t>
      </w:r>
      <w:r w:rsidRPr="00662464">
        <w:rPr>
          <w:rFonts w:cs="Times New Roman"/>
        </w:rPr>
        <w:t>help</w:t>
      </w:r>
      <w:r w:rsidR="00E824C3" w:rsidRPr="00662464">
        <w:rPr>
          <w:rFonts w:cs="Times New Roman"/>
        </w:rPr>
        <w:t xml:space="preserve">ed </w:t>
      </w:r>
      <w:r w:rsidRPr="00662464">
        <w:rPr>
          <w:rFonts w:cs="Times New Roman"/>
        </w:rPr>
        <w:t>progress work directly releva</w:t>
      </w:r>
      <w:r w:rsidR="00E824C3" w:rsidRPr="00662464">
        <w:rPr>
          <w:rFonts w:cs="Times New Roman"/>
        </w:rPr>
        <w:t>nt to WCPO-</w:t>
      </w:r>
      <w:r w:rsidRPr="00662464">
        <w:rPr>
          <w:rFonts w:cs="Times New Roman"/>
        </w:rPr>
        <w:t xml:space="preserve">specific scientific analyses and stock assessments. </w:t>
      </w:r>
      <w:r w:rsidR="00E824C3" w:rsidRPr="00662464">
        <w:rPr>
          <w:rFonts w:cs="Times New Roman"/>
        </w:rPr>
        <w:t xml:space="preserve">These CCMs </w:t>
      </w:r>
      <w:r w:rsidR="00D21E63" w:rsidRPr="00662464">
        <w:rPr>
          <w:rFonts w:cs="Times New Roman"/>
        </w:rPr>
        <w:t xml:space="preserve">commented </w:t>
      </w:r>
      <w:r w:rsidR="00CA6480" w:rsidRPr="00662464">
        <w:rPr>
          <w:rFonts w:cs="Times New Roman"/>
        </w:rPr>
        <w:t xml:space="preserve">that </w:t>
      </w:r>
      <w:r w:rsidRPr="00662464">
        <w:rPr>
          <w:rFonts w:cs="Times New Roman"/>
        </w:rPr>
        <w:t>the special requ</w:t>
      </w:r>
      <w:r w:rsidR="00D21E63" w:rsidRPr="00662464">
        <w:rPr>
          <w:rFonts w:cs="Times New Roman"/>
        </w:rPr>
        <w:t xml:space="preserve">irements of SIDS </w:t>
      </w:r>
      <w:r w:rsidR="00CA6480" w:rsidRPr="00662464">
        <w:rPr>
          <w:rFonts w:cs="Times New Roman"/>
        </w:rPr>
        <w:t xml:space="preserve">did </w:t>
      </w:r>
      <w:r w:rsidRPr="00662464">
        <w:rPr>
          <w:rFonts w:cs="Times New Roman"/>
        </w:rPr>
        <w:t xml:space="preserve">not necessarily </w:t>
      </w:r>
      <w:r w:rsidR="00D21E63" w:rsidRPr="00662464">
        <w:rPr>
          <w:rFonts w:cs="Times New Roman"/>
        </w:rPr>
        <w:t xml:space="preserve">require </w:t>
      </w:r>
      <w:r w:rsidRPr="00662464">
        <w:rPr>
          <w:rFonts w:cs="Times New Roman"/>
        </w:rPr>
        <w:t xml:space="preserve">financial support, but </w:t>
      </w:r>
      <w:r w:rsidR="00D21E63" w:rsidRPr="00662464">
        <w:rPr>
          <w:rFonts w:cs="Times New Roman"/>
        </w:rPr>
        <w:t xml:space="preserve">a recognition </w:t>
      </w:r>
      <w:r w:rsidRPr="00662464">
        <w:rPr>
          <w:rFonts w:cs="Times New Roman"/>
        </w:rPr>
        <w:t xml:space="preserve">that SIDS should not bear a disproportionate burden of action </w:t>
      </w:r>
      <w:r w:rsidR="00D21E63" w:rsidRPr="00662464">
        <w:rPr>
          <w:rFonts w:cs="Times New Roman"/>
        </w:rPr>
        <w:t xml:space="preserve">for </w:t>
      </w:r>
      <w:r w:rsidRPr="00662464">
        <w:rPr>
          <w:rFonts w:cs="Times New Roman"/>
        </w:rPr>
        <w:t xml:space="preserve">conservation and management of tuna stocks fished largely by other flags in </w:t>
      </w:r>
      <w:r w:rsidR="00D21E63" w:rsidRPr="00662464">
        <w:rPr>
          <w:rFonts w:cs="Times New Roman"/>
        </w:rPr>
        <w:t>the PIC EEZs</w:t>
      </w:r>
      <w:r w:rsidRPr="00662464">
        <w:rPr>
          <w:rFonts w:cs="Times New Roman"/>
        </w:rPr>
        <w:t xml:space="preserve">. </w:t>
      </w:r>
      <w:r w:rsidR="00306464" w:rsidRPr="00662464">
        <w:rPr>
          <w:rFonts w:cs="Times New Roman"/>
        </w:rPr>
        <w:t xml:space="preserve">These CCMs commented that institutional </w:t>
      </w:r>
      <w:r w:rsidRPr="00662464">
        <w:rPr>
          <w:rFonts w:cs="Times New Roman"/>
        </w:rPr>
        <w:t xml:space="preserve">capacity </w:t>
      </w:r>
      <w:r w:rsidR="00306464" w:rsidRPr="00662464">
        <w:rPr>
          <w:rFonts w:cs="Times New Roman"/>
        </w:rPr>
        <w:t xml:space="preserve">should be taken into account regarding the </w:t>
      </w:r>
      <w:r w:rsidRPr="00662464">
        <w:rPr>
          <w:rFonts w:cs="Times New Roman"/>
        </w:rPr>
        <w:t>monitoring, data-processing</w:t>
      </w:r>
      <w:r w:rsidR="00306464" w:rsidRPr="00662464">
        <w:rPr>
          <w:rFonts w:cs="Times New Roman"/>
        </w:rPr>
        <w:t xml:space="preserve"> </w:t>
      </w:r>
      <w:r w:rsidRPr="00662464">
        <w:rPr>
          <w:rFonts w:cs="Times New Roman"/>
        </w:rPr>
        <w:t>and inspection requirements of major market states.</w:t>
      </w:r>
    </w:p>
    <w:p w:rsidR="002F3B49" w:rsidRPr="00662464" w:rsidRDefault="005651BB" w:rsidP="00376864">
      <w:pPr>
        <w:pStyle w:val="WCPFC"/>
        <w:rPr>
          <w:rFonts w:cs="Times New Roman"/>
        </w:rPr>
      </w:pPr>
      <w:r w:rsidRPr="00662464">
        <w:rPr>
          <w:rFonts w:cs="Times New Roman"/>
        </w:rPr>
        <w:t xml:space="preserve">The SC </w:t>
      </w:r>
      <w:r w:rsidR="002F3B49" w:rsidRPr="00662464">
        <w:rPr>
          <w:rFonts w:cs="Times New Roman"/>
        </w:rPr>
        <w:t>Chair thank</w:t>
      </w:r>
      <w:r w:rsidRPr="00662464">
        <w:rPr>
          <w:rFonts w:cs="Times New Roman"/>
        </w:rPr>
        <w:t>ed</w:t>
      </w:r>
      <w:r w:rsidR="002F3B49" w:rsidRPr="00662464">
        <w:rPr>
          <w:rFonts w:cs="Times New Roman"/>
        </w:rPr>
        <w:t xml:space="preserve"> Japan for the extension of </w:t>
      </w:r>
      <w:r w:rsidRPr="00662464">
        <w:rPr>
          <w:rFonts w:cs="Times New Roman"/>
        </w:rPr>
        <w:t>the</w:t>
      </w:r>
      <w:r w:rsidR="002F3B49" w:rsidRPr="00662464">
        <w:rPr>
          <w:rFonts w:cs="Times New Roman"/>
        </w:rPr>
        <w:t xml:space="preserve"> </w:t>
      </w:r>
      <w:r w:rsidRPr="00662464">
        <w:rPr>
          <w:rFonts w:cs="Times New Roman"/>
        </w:rPr>
        <w:t>JTF</w:t>
      </w:r>
      <w:r w:rsidR="002F3B49" w:rsidRPr="00662464">
        <w:rPr>
          <w:rFonts w:cs="Times New Roman"/>
        </w:rPr>
        <w:t>.</w:t>
      </w:r>
    </w:p>
    <w:p w:rsidR="003A7C0E" w:rsidRPr="00662464" w:rsidRDefault="003A7C0E" w:rsidP="003A7C0E">
      <w:pPr>
        <w:pStyle w:val="Heading1"/>
        <w:rPr>
          <w:lang w:val="en-NZ"/>
        </w:rPr>
      </w:pPr>
      <w:bookmarkStart w:id="52" w:name="_Toc458856399"/>
      <w:r w:rsidRPr="00662464">
        <w:rPr>
          <w:lang w:eastAsia="ko-KR"/>
        </w:rPr>
        <w:t xml:space="preserve">AGENDA ITEM 10 – </w:t>
      </w:r>
      <w:r w:rsidR="00BD0115" w:rsidRPr="00662464">
        <w:rPr>
          <w:lang w:val="en-NZ"/>
        </w:rPr>
        <w:t>FUTURE WORK PROGRAM AND BUDGET</w:t>
      </w:r>
      <w:bookmarkEnd w:id="52"/>
    </w:p>
    <w:p w:rsidR="00BD0115" w:rsidRPr="00662464" w:rsidRDefault="00BD0115" w:rsidP="00A23E56">
      <w:pPr>
        <w:pStyle w:val="Heading2"/>
        <w:spacing w:before="480"/>
        <w:rPr>
          <w:color w:val="auto"/>
        </w:rPr>
      </w:pPr>
      <w:bookmarkStart w:id="53" w:name="_Toc458856400"/>
      <w:r w:rsidRPr="00662464">
        <w:rPr>
          <w:color w:val="auto"/>
        </w:rPr>
        <w:t>10.1</w:t>
      </w:r>
      <w:r w:rsidRPr="00662464">
        <w:rPr>
          <w:color w:val="auto"/>
        </w:rPr>
        <w:tab/>
        <w:t>Review of the Scientific Committee Work Programme</w:t>
      </w:r>
      <w:bookmarkEnd w:id="53"/>
    </w:p>
    <w:p w:rsidR="008B7C6D" w:rsidRPr="00662464" w:rsidRDefault="008B7C6D" w:rsidP="00376864">
      <w:pPr>
        <w:pStyle w:val="WCPFC"/>
        <w:rPr>
          <w:rFonts w:cs="Times New Roman"/>
        </w:rPr>
      </w:pPr>
      <w:r w:rsidRPr="00662464">
        <w:rPr>
          <w:rFonts w:cs="Times New Roman"/>
        </w:rPr>
        <w:lastRenderedPageBreak/>
        <w:t>SC12 was briefed on the status of the SC11 work programme.</w:t>
      </w:r>
      <w:r w:rsidR="00CE0CBF" w:rsidRPr="00662464">
        <w:rPr>
          <w:rFonts w:cs="Times New Roman"/>
        </w:rPr>
        <w:t xml:space="preserve"> In addition to the ongoing data management and other advisory services provided by SPC, the Assistant Science Manager highlighted as specific outputs the skipjack tuna and south Pacific blue shark stock assessments and the annual south Pacific albacore trends paper and an MSE Expert workshop held by SPC. SPC authored or co-authored 46 papers submitted to SC12 (23 of which were working papers). This work was completed under three main funding routes: the core Service Agreement with SPC, individual project contracts, and the use of the unobligated budget for 2014. It was noted that an unobligated budget was not provided for 2015. Science projects supported by EU supplementary funding were detailed, and a brief mention was made of two upcoming grants under development by NZ.</w:t>
      </w:r>
    </w:p>
    <w:p w:rsidR="00BD0115" w:rsidRPr="00662464" w:rsidRDefault="00BD0115" w:rsidP="00BD0115">
      <w:pPr>
        <w:pStyle w:val="Heading2"/>
        <w:rPr>
          <w:color w:val="auto"/>
        </w:rPr>
      </w:pPr>
      <w:bookmarkStart w:id="54" w:name="_Toc458856401"/>
      <w:r w:rsidRPr="00662464">
        <w:rPr>
          <w:color w:val="auto"/>
        </w:rPr>
        <w:t>10.2</w:t>
      </w:r>
      <w:r w:rsidRPr="00662464">
        <w:rPr>
          <w:color w:val="auto"/>
        </w:rPr>
        <w:tab/>
        <w:t>Development of the 2017 Work Programme and budget, and projection of 2018-2019 provisional Work Programme and indicative budget</w:t>
      </w:r>
      <w:bookmarkEnd w:id="54"/>
      <w:r w:rsidRPr="00662464">
        <w:rPr>
          <w:color w:val="auto"/>
        </w:rPr>
        <w:t xml:space="preserve"> </w:t>
      </w:r>
    </w:p>
    <w:p w:rsidR="008B7C6D" w:rsidRPr="00662464" w:rsidRDefault="008B7C6D" w:rsidP="00376864">
      <w:pPr>
        <w:pStyle w:val="WCPFC"/>
        <w:rPr>
          <w:rFonts w:cs="Times New Roman"/>
        </w:rPr>
      </w:pPr>
      <w:r w:rsidRPr="00662464">
        <w:rPr>
          <w:rFonts w:cs="Times New Roman"/>
        </w:rPr>
        <w:t>SC12 develop</w:t>
      </w:r>
      <w:r w:rsidR="00307550" w:rsidRPr="00662464">
        <w:rPr>
          <w:rFonts w:cs="Times New Roman"/>
        </w:rPr>
        <w:t>ed</w:t>
      </w:r>
      <w:r w:rsidRPr="00662464">
        <w:rPr>
          <w:rFonts w:cs="Times New Roman"/>
        </w:rPr>
        <w:t xml:space="preserve"> the 2017 SC work programme and budget and provisional work programme and indicative budget for 2018-2019 for t</w:t>
      </w:r>
      <w:r w:rsidR="00307550" w:rsidRPr="00662464">
        <w:rPr>
          <w:rFonts w:cs="Times New Roman"/>
        </w:rPr>
        <w:t>he Commission’s endorsement at WCPFC13.</w:t>
      </w:r>
    </w:p>
    <w:p w:rsidR="00AC3C64" w:rsidRPr="00662464" w:rsidRDefault="00AC3C64" w:rsidP="00AC3C64">
      <w:pPr>
        <w:pStyle w:val="WCPFC"/>
        <w:rPr>
          <w:rFonts w:cs="Times New Roman"/>
        </w:rPr>
      </w:pPr>
      <w:r w:rsidRPr="00662464">
        <w:rPr>
          <w:rFonts w:cs="Times New Roman"/>
        </w:rPr>
        <w:t>R. Campbell</w:t>
      </w:r>
      <w:r w:rsidR="000A6FA7" w:rsidRPr="00662464">
        <w:rPr>
          <w:rFonts w:cs="Times New Roman"/>
        </w:rPr>
        <w:t xml:space="preserve"> (Australia) </w:t>
      </w:r>
      <w:r w:rsidRPr="00662464">
        <w:rPr>
          <w:rFonts w:cs="Times New Roman"/>
        </w:rPr>
        <w:t xml:space="preserve">presented the report of </w:t>
      </w:r>
      <w:r w:rsidR="000A6FA7" w:rsidRPr="00662464">
        <w:rPr>
          <w:rFonts w:cs="Times New Roman"/>
        </w:rPr>
        <w:t>ISG-1</w:t>
      </w:r>
      <w:r w:rsidRPr="00662464">
        <w:rPr>
          <w:rFonts w:cs="Times New Roman"/>
        </w:rPr>
        <w:t xml:space="preserve">, </w:t>
      </w:r>
      <w:r w:rsidR="000A6FA7" w:rsidRPr="00662464">
        <w:rPr>
          <w:rFonts w:cs="Times New Roman"/>
        </w:rPr>
        <w:t xml:space="preserve">which had </w:t>
      </w:r>
      <w:r w:rsidR="00C61F71" w:rsidRPr="00662464">
        <w:rPr>
          <w:rFonts w:cs="Times New Roman"/>
        </w:rPr>
        <w:t xml:space="preserve">considered scientific projects proposed in the context of the indicative budget, and </w:t>
      </w:r>
      <w:r w:rsidRPr="00662464">
        <w:rPr>
          <w:rFonts w:cs="Times New Roman"/>
        </w:rPr>
        <w:t>develop</w:t>
      </w:r>
      <w:r w:rsidR="000A6FA7" w:rsidRPr="00662464">
        <w:rPr>
          <w:rFonts w:cs="Times New Roman"/>
        </w:rPr>
        <w:t xml:space="preserve">ed </w:t>
      </w:r>
      <w:r w:rsidRPr="00662464">
        <w:rPr>
          <w:rFonts w:cs="Times New Roman"/>
        </w:rPr>
        <w:t>the SC budget for 2017 – 2019.</w:t>
      </w:r>
    </w:p>
    <w:p w:rsidR="00AC3C64" w:rsidRPr="00662464" w:rsidRDefault="00E60C59" w:rsidP="00AC3C64">
      <w:pPr>
        <w:pStyle w:val="WCPFC"/>
        <w:rPr>
          <w:rFonts w:cs="Times New Roman"/>
        </w:rPr>
      </w:pPr>
      <w:r w:rsidRPr="00662464">
        <w:rPr>
          <w:rFonts w:cs="Times New Roman"/>
          <w:b/>
        </w:rPr>
        <w:t xml:space="preserve">The </w:t>
      </w:r>
      <w:r w:rsidR="00211026" w:rsidRPr="00662464">
        <w:rPr>
          <w:rFonts w:cs="Times New Roman"/>
          <w:b/>
        </w:rPr>
        <w:t xml:space="preserve">SC 2017 </w:t>
      </w:r>
      <w:r w:rsidRPr="00662464">
        <w:rPr>
          <w:rFonts w:cs="Times New Roman"/>
          <w:b/>
        </w:rPr>
        <w:t xml:space="preserve">Work Programme and budget </w:t>
      </w:r>
      <w:r w:rsidR="006D280A" w:rsidRPr="00662464">
        <w:rPr>
          <w:rFonts w:cs="Times New Roman"/>
          <w:b/>
          <w:lang w:eastAsia="ko-KR"/>
        </w:rPr>
        <w:t xml:space="preserve">and </w:t>
      </w:r>
      <w:r w:rsidR="006D280A" w:rsidRPr="00662464">
        <w:rPr>
          <w:rFonts w:cs="Times New Roman"/>
          <w:b/>
        </w:rPr>
        <w:t>provisional work programme and indicative budget for 2018-2019</w:t>
      </w:r>
      <w:r w:rsidR="006D280A" w:rsidRPr="00662464">
        <w:rPr>
          <w:rFonts w:cs="Times New Roman"/>
        </w:rPr>
        <w:t xml:space="preserve"> </w:t>
      </w:r>
      <w:r w:rsidR="006D280A" w:rsidRPr="00662464">
        <w:rPr>
          <w:rFonts w:cs="Times New Roman"/>
          <w:b/>
          <w:lang w:eastAsia="ko-KR"/>
        </w:rPr>
        <w:t>were</w:t>
      </w:r>
      <w:r w:rsidR="006D280A" w:rsidRPr="00662464">
        <w:rPr>
          <w:rFonts w:cs="Times New Roman"/>
          <w:b/>
        </w:rPr>
        <w:t xml:space="preserve"> </w:t>
      </w:r>
      <w:r w:rsidR="00211026" w:rsidRPr="00662464">
        <w:rPr>
          <w:rFonts w:cs="Times New Roman"/>
          <w:b/>
        </w:rPr>
        <w:t>adopted (</w:t>
      </w:r>
      <w:r w:rsidRPr="00662464">
        <w:rPr>
          <w:rFonts w:cs="Times New Roman"/>
          <w:b/>
        </w:rPr>
        <w:t xml:space="preserve">Attachment </w:t>
      </w:r>
      <w:r w:rsidR="006D280A" w:rsidRPr="00662464">
        <w:rPr>
          <w:rFonts w:cs="Times New Roman"/>
          <w:b/>
          <w:lang w:eastAsia="ko-KR"/>
        </w:rPr>
        <w:t>J</w:t>
      </w:r>
      <w:r w:rsidR="00211026" w:rsidRPr="00662464">
        <w:rPr>
          <w:rFonts w:cs="Times New Roman"/>
          <w:b/>
        </w:rPr>
        <w:t>)</w:t>
      </w:r>
      <w:r w:rsidRPr="00662464">
        <w:rPr>
          <w:rFonts w:cs="Times New Roman"/>
          <w:b/>
        </w:rPr>
        <w:t>.</w:t>
      </w:r>
    </w:p>
    <w:p w:rsidR="00A8349D" w:rsidRPr="00662464" w:rsidRDefault="00510A54" w:rsidP="00510A54">
      <w:pPr>
        <w:pStyle w:val="Heading1"/>
        <w:rPr>
          <w:lang w:eastAsia="ko-KR"/>
        </w:rPr>
      </w:pPr>
      <w:bookmarkStart w:id="55" w:name="_Toc458856402"/>
      <w:r w:rsidRPr="00662464">
        <w:t>AGENDA ITEM 1</w:t>
      </w:r>
      <w:r w:rsidR="00E91FC6" w:rsidRPr="00662464">
        <w:t>1</w:t>
      </w:r>
      <w:r w:rsidRPr="00662464">
        <w:t xml:space="preserve"> – </w:t>
      </w:r>
      <w:r w:rsidR="00A8349D" w:rsidRPr="00662464">
        <w:t>ADMINISTRATIVE MATTERS</w:t>
      </w:r>
      <w:bookmarkEnd w:id="55"/>
    </w:p>
    <w:p w:rsidR="00E91FC6" w:rsidRPr="00662464" w:rsidRDefault="00E91FC6" w:rsidP="00A23E56">
      <w:pPr>
        <w:pStyle w:val="Heading2"/>
        <w:snapToGrid w:val="0"/>
        <w:spacing w:before="480"/>
        <w:rPr>
          <w:color w:val="auto"/>
        </w:rPr>
      </w:pPr>
      <w:bookmarkStart w:id="56" w:name="_Toc458856403"/>
      <w:r w:rsidRPr="00662464">
        <w:rPr>
          <w:color w:val="auto"/>
        </w:rPr>
        <w:t>11</w:t>
      </w:r>
      <w:r w:rsidR="00510A54" w:rsidRPr="00662464">
        <w:rPr>
          <w:color w:val="auto"/>
        </w:rPr>
        <w:t>.1</w:t>
      </w:r>
      <w:r w:rsidRPr="00662464">
        <w:rPr>
          <w:color w:val="auto"/>
        </w:rPr>
        <w:tab/>
        <w:t>Process for the independent review of stock assessment</w:t>
      </w:r>
      <w:r w:rsidR="00927709" w:rsidRPr="00662464">
        <w:rPr>
          <w:color w:val="auto"/>
        </w:rPr>
        <w:t>s</w:t>
      </w:r>
      <w:bookmarkEnd w:id="56"/>
    </w:p>
    <w:p w:rsidR="00E91FC6" w:rsidRPr="00662464" w:rsidRDefault="00307550" w:rsidP="004365E2">
      <w:pPr>
        <w:pStyle w:val="WCPFC"/>
        <w:rPr>
          <w:rFonts w:cs="Times New Roman"/>
        </w:rPr>
      </w:pPr>
      <w:r w:rsidRPr="00662464">
        <w:rPr>
          <w:rFonts w:cs="Times New Roman"/>
        </w:rPr>
        <w:t xml:space="preserve">SC12 reviewed a proposal to establish a formal process </w:t>
      </w:r>
      <w:r w:rsidR="00927709" w:rsidRPr="00662464">
        <w:rPr>
          <w:rFonts w:cs="Times New Roman"/>
        </w:rPr>
        <w:t xml:space="preserve">for the independent review of stock assessments </w:t>
      </w:r>
      <w:r w:rsidRPr="00662464">
        <w:rPr>
          <w:rFonts w:cs="Times New Roman"/>
        </w:rPr>
        <w:t>and cost implication</w:t>
      </w:r>
      <w:r w:rsidR="00927709" w:rsidRPr="00662464">
        <w:rPr>
          <w:rFonts w:cs="Times New Roman"/>
        </w:rPr>
        <w:t>s</w:t>
      </w:r>
      <w:r w:rsidR="00F13EC2" w:rsidRPr="00662464">
        <w:rPr>
          <w:rFonts w:cs="Times New Roman"/>
        </w:rPr>
        <w:t xml:space="preserve"> which had been developed through the meeting by </w:t>
      </w:r>
      <w:r w:rsidR="0041099F" w:rsidRPr="00662464">
        <w:rPr>
          <w:rFonts w:cs="Times New Roman"/>
        </w:rPr>
        <w:t>ISG-3</w:t>
      </w:r>
      <w:r w:rsidR="00F13EC2" w:rsidRPr="00662464">
        <w:rPr>
          <w:rFonts w:cs="Times New Roman"/>
        </w:rPr>
        <w:t xml:space="preserve">, which had been convened by </w:t>
      </w:r>
      <w:r w:rsidR="0041099F" w:rsidRPr="00662464">
        <w:rPr>
          <w:rFonts w:cs="Times New Roman"/>
        </w:rPr>
        <w:t>K</w:t>
      </w:r>
      <w:r w:rsidR="00F13EC2" w:rsidRPr="00662464">
        <w:rPr>
          <w:rFonts w:cs="Times New Roman"/>
        </w:rPr>
        <w:t xml:space="preserve">. Bigelow </w:t>
      </w:r>
      <w:r w:rsidR="0041099F" w:rsidRPr="00662464">
        <w:rPr>
          <w:rFonts w:cs="Times New Roman"/>
        </w:rPr>
        <w:t>(USA)</w:t>
      </w:r>
      <w:r w:rsidR="00F13EC2" w:rsidRPr="00662464">
        <w:rPr>
          <w:rFonts w:cs="Times New Roman"/>
        </w:rPr>
        <w:t xml:space="preserve">. Bigelow made some brief remarks before SC adopted the report, noting that ISC assessments were included in the </w:t>
      </w:r>
      <w:r w:rsidR="00DC464F" w:rsidRPr="00662464">
        <w:rPr>
          <w:rFonts w:cs="Times New Roman"/>
        </w:rPr>
        <w:t xml:space="preserve">peer </w:t>
      </w:r>
      <w:r w:rsidR="00F13EC2" w:rsidRPr="00662464">
        <w:rPr>
          <w:rFonts w:cs="Times New Roman"/>
        </w:rPr>
        <w:t xml:space="preserve">review process </w:t>
      </w:r>
      <w:r w:rsidR="0041099F" w:rsidRPr="00662464">
        <w:rPr>
          <w:rFonts w:cs="Times New Roman"/>
        </w:rPr>
        <w:t xml:space="preserve">but </w:t>
      </w:r>
      <w:r w:rsidR="00F13EC2" w:rsidRPr="00662464">
        <w:rPr>
          <w:rFonts w:cs="Times New Roman"/>
        </w:rPr>
        <w:t xml:space="preserve">noted that SC was </w:t>
      </w:r>
      <w:r w:rsidR="0041099F" w:rsidRPr="00662464">
        <w:rPr>
          <w:rFonts w:cs="Times New Roman"/>
        </w:rPr>
        <w:t xml:space="preserve">not sure how </w:t>
      </w:r>
      <w:r w:rsidR="00F13EC2" w:rsidRPr="00662464">
        <w:rPr>
          <w:rFonts w:cs="Times New Roman"/>
        </w:rPr>
        <w:t xml:space="preserve">it would </w:t>
      </w:r>
      <w:r w:rsidR="0041099F" w:rsidRPr="00662464">
        <w:rPr>
          <w:rFonts w:cs="Times New Roman"/>
        </w:rPr>
        <w:t>be done</w:t>
      </w:r>
      <w:r w:rsidR="00F13EC2" w:rsidRPr="00662464">
        <w:rPr>
          <w:rFonts w:cs="Times New Roman"/>
        </w:rPr>
        <w:t xml:space="preserve"> given that ISC undertakes </w:t>
      </w:r>
      <w:r w:rsidR="0041099F" w:rsidRPr="00662464">
        <w:rPr>
          <w:rFonts w:cs="Times New Roman"/>
        </w:rPr>
        <w:t xml:space="preserve">assessments by committee. </w:t>
      </w:r>
      <w:r w:rsidR="00DC464F" w:rsidRPr="00662464">
        <w:rPr>
          <w:rFonts w:cs="Times New Roman"/>
        </w:rPr>
        <w:t xml:space="preserve">Two </w:t>
      </w:r>
      <w:r w:rsidR="0041099F" w:rsidRPr="00662464">
        <w:rPr>
          <w:rFonts w:cs="Times New Roman"/>
        </w:rPr>
        <w:t xml:space="preserve">candidates from each </w:t>
      </w:r>
      <w:r w:rsidR="00CA6480" w:rsidRPr="00662464">
        <w:rPr>
          <w:rFonts w:cs="Times New Roman"/>
        </w:rPr>
        <w:t xml:space="preserve">CCM would </w:t>
      </w:r>
      <w:r w:rsidR="00DC464F" w:rsidRPr="00662464">
        <w:rPr>
          <w:rFonts w:cs="Times New Roman"/>
        </w:rPr>
        <w:t>conduct the peer review</w:t>
      </w:r>
      <w:r w:rsidR="00CA6480" w:rsidRPr="00662464">
        <w:rPr>
          <w:rFonts w:cs="Times New Roman"/>
        </w:rPr>
        <w:t xml:space="preserve">. Three </w:t>
      </w:r>
      <w:r w:rsidR="00DC464F" w:rsidRPr="00662464">
        <w:rPr>
          <w:rFonts w:cs="Times New Roman"/>
        </w:rPr>
        <w:t>candidates from a shortlist of eight</w:t>
      </w:r>
      <w:r w:rsidR="007561EE" w:rsidRPr="00662464">
        <w:rPr>
          <w:rFonts w:cs="Times New Roman"/>
        </w:rPr>
        <w:t xml:space="preserve"> would be chosen to undertake the work</w:t>
      </w:r>
      <w:r w:rsidR="00DC464F" w:rsidRPr="00662464">
        <w:rPr>
          <w:rFonts w:cs="Times New Roman"/>
        </w:rPr>
        <w:t xml:space="preserve">. </w:t>
      </w:r>
      <w:r w:rsidR="004365E2" w:rsidRPr="00662464">
        <w:rPr>
          <w:rFonts w:cs="Times New Roman"/>
        </w:rPr>
        <w:t xml:space="preserve">Bigelow noted that an informal discussion </w:t>
      </w:r>
      <w:r w:rsidR="00386419" w:rsidRPr="00662464">
        <w:rPr>
          <w:rFonts w:cs="Times New Roman"/>
        </w:rPr>
        <w:t xml:space="preserve">with SPC about </w:t>
      </w:r>
      <w:r w:rsidR="004365E2" w:rsidRPr="00662464">
        <w:rPr>
          <w:rFonts w:cs="Times New Roman"/>
        </w:rPr>
        <w:t xml:space="preserve">a possible </w:t>
      </w:r>
      <w:r w:rsidR="00386419" w:rsidRPr="00662464">
        <w:rPr>
          <w:rFonts w:cs="Times New Roman"/>
        </w:rPr>
        <w:t>start</w:t>
      </w:r>
      <w:r w:rsidR="004365E2" w:rsidRPr="00662464">
        <w:rPr>
          <w:rFonts w:cs="Times New Roman"/>
        </w:rPr>
        <w:t xml:space="preserve"> time for the review process</w:t>
      </w:r>
      <w:r w:rsidR="00386419" w:rsidRPr="00662464">
        <w:rPr>
          <w:rFonts w:cs="Times New Roman"/>
        </w:rPr>
        <w:t xml:space="preserve">. </w:t>
      </w:r>
      <w:r w:rsidR="004365E2" w:rsidRPr="00662464">
        <w:rPr>
          <w:rFonts w:cs="Times New Roman"/>
        </w:rPr>
        <w:t xml:space="preserve">Because SPC was undertaking the MSE work as well as three </w:t>
      </w:r>
      <w:r w:rsidR="00386419" w:rsidRPr="00662464">
        <w:rPr>
          <w:rFonts w:cs="Times New Roman"/>
        </w:rPr>
        <w:t>stock assessment</w:t>
      </w:r>
      <w:r w:rsidR="00365F47">
        <w:rPr>
          <w:rFonts w:cs="Times New Roman"/>
        </w:rPr>
        <w:t>s</w:t>
      </w:r>
      <w:r w:rsidR="00386419" w:rsidRPr="00662464">
        <w:rPr>
          <w:rFonts w:cs="Times New Roman"/>
        </w:rPr>
        <w:t xml:space="preserve"> </w:t>
      </w:r>
      <w:r w:rsidR="004365E2" w:rsidRPr="00662464">
        <w:rPr>
          <w:rFonts w:cs="Times New Roman"/>
        </w:rPr>
        <w:t>in</w:t>
      </w:r>
      <w:r w:rsidR="00BE2744" w:rsidRPr="00662464">
        <w:rPr>
          <w:rFonts w:cs="Times New Roman"/>
        </w:rPr>
        <w:t xml:space="preserve"> </w:t>
      </w:r>
      <w:r w:rsidR="004365E2" w:rsidRPr="00662464">
        <w:rPr>
          <w:rFonts w:cs="Times New Roman"/>
        </w:rPr>
        <w:t xml:space="preserve">2017, </w:t>
      </w:r>
      <w:r w:rsidR="00386419" w:rsidRPr="00662464">
        <w:rPr>
          <w:rFonts w:cs="Times New Roman"/>
        </w:rPr>
        <w:t xml:space="preserve">2018 </w:t>
      </w:r>
      <w:r w:rsidR="004365E2" w:rsidRPr="00662464">
        <w:rPr>
          <w:rFonts w:cs="Times New Roman"/>
        </w:rPr>
        <w:t xml:space="preserve">was </w:t>
      </w:r>
      <w:r w:rsidR="00386419" w:rsidRPr="00662464">
        <w:rPr>
          <w:rFonts w:cs="Times New Roman"/>
        </w:rPr>
        <w:t xml:space="preserve">a more </w:t>
      </w:r>
      <w:r w:rsidR="004365E2" w:rsidRPr="00662464">
        <w:rPr>
          <w:rFonts w:cs="Times New Roman"/>
        </w:rPr>
        <w:t>appropriate</w:t>
      </w:r>
      <w:r w:rsidR="00386419" w:rsidRPr="00662464">
        <w:rPr>
          <w:rFonts w:cs="Times New Roman"/>
        </w:rPr>
        <w:t xml:space="preserve"> year to start the peer review process. </w:t>
      </w:r>
      <w:r w:rsidR="004365E2" w:rsidRPr="00662464">
        <w:rPr>
          <w:rFonts w:cs="Times New Roman"/>
        </w:rPr>
        <w:t xml:space="preserve">It was noted that the </w:t>
      </w:r>
      <w:r w:rsidR="00386419" w:rsidRPr="00662464">
        <w:rPr>
          <w:rFonts w:cs="Times New Roman"/>
        </w:rPr>
        <w:t>doc</w:t>
      </w:r>
      <w:r w:rsidR="004365E2" w:rsidRPr="00662464">
        <w:rPr>
          <w:rFonts w:cs="Times New Roman"/>
        </w:rPr>
        <w:t xml:space="preserve">ument produced by ISG-3 and endorsed by SC would </w:t>
      </w:r>
      <w:r w:rsidR="00386419" w:rsidRPr="00662464">
        <w:rPr>
          <w:rFonts w:cs="Times New Roman"/>
        </w:rPr>
        <w:t>go to the Commission</w:t>
      </w:r>
      <w:r w:rsidR="004365E2" w:rsidRPr="00662464">
        <w:rPr>
          <w:rFonts w:cs="Times New Roman"/>
        </w:rPr>
        <w:t xml:space="preserve"> for a decision on the </w:t>
      </w:r>
      <w:r w:rsidR="00386419" w:rsidRPr="00662464">
        <w:rPr>
          <w:rFonts w:cs="Times New Roman"/>
        </w:rPr>
        <w:t xml:space="preserve">process </w:t>
      </w:r>
      <w:r w:rsidR="004365E2" w:rsidRPr="00662464">
        <w:rPr>
          <w:rFonts w:cs="Times New Roman"/>
        </w:rPr>
        <w:t>and schedule</w:t>
      </w:r>
      <w:r w:rsidR="007561EE" w:rsidRPr="00662464">
        <w:rPr>
          <w:rFonts w:cs="Times New Roman"/>
        </w:rPr>
        <w:t xml:space="preserve">, and </w:t>
      </w:r>
      <w:r w:rsidR="004365E2" w:rsidRPr="00662464">
        <w:rPr>
          <w:rFonts w:cs="Times New Roman"/>
        </w:rPr>
        <w:t xml:space="preserve">SC13 would </w:t>
      </w:r>
      <w:r w:rsidR="007561EE" w:rsidRPr="00662464">
        <w:rPr>
          <w:rFonts w:cs="Times New Roman"/>
        </w:rPr>
        <w:t>agree</w:t>
      </w:r>
      <w:r w:rsidR="00BE2744" w:rsidRPr="00662464">
        <w:rPr>
          <w:rFonts w:cs="Times New Roman"/>
        </w:rPr>
        <w:t xml:space="preserve"> on</w:t>
      </w:r>
      <w:r w:rsidR="007561EE" w:rsidRPr="00662464">
        <w:rPr>
          <w:rFonts w:cs="Times New Roman"/>
        </w:rPr>
        <w:t xml:space="preserve"> </w:t>
      </w:r>
      <w:r w:rsidR="00386419" w:rsidRPr="00662464">
        <w:rPr>
          <w:rFonts w:cs="Times New Roman"/>
        </w:rPr>
        <w:t>a budget for a peer review to occur in 2018.</w:t>
      </w:r>
      <w:r w:rsidR="00E91FC6" w:rsidRPr="00662464">
        <w:rPr>
          <w:rFonts w:cs="Times New Roman"/>
        </w:rPr>
        <w:t xml:space="preserve"> </w:t>
      </w:r>
    </w:p>
    <w:p w:rsidR="007561EE" w:rsidRPr="00662464" w:rsidRDefault="007561EE" w:rsidP="004365E2">
      <w:pPr>
        <w:pStyle w:val="WCPFC"/>
        <w:rPr>
          <w:rFonts w:cs="Times New Roman"/>
        </w:rPr>
      </w:pPr>
      <w:r w:rsidRPr="00662464">
        <w:rPr>
          <w:rFonts w:cs="Times New Roman"/>
          <w:b/>
        </w:rPr>
        <w:t xml:space="preserve">SC12 endorsed </w:t>
      </w:r>
      <w:r w:rsidR="00380B65" w:rsidRPr="00662464">
        <w:rPr>
          <w:rFonts w:cs="Times New Roman"/>
          <w:b/>
        </w:rPr>
        <w:t xml:space="preserve">a </w:t>
      </w:r>
      <w:r w:rsidRPr="00662464">
        <w:rPr>
          <w:rFonts w:cs="Times New Roman"/>
          <w:b/>
        </w:rPr>
        <w:t xml:space="preserve">process for the independent </w:t>
      </w:r>
      <w:r w:rsidR="00380B65" w:rsidRPr="00662464">
        <w:rPr>
          <w:rFonts w:cs="Times New Roman"/>
          <w:b/>
        </w:rPr>
        <w:t>review of stock assessments</w:t>
      </w:r>
      <w:r w:rsidR="00211026" w:rsidRPr="00662464">
        <w:rPr>
          <w:rFonts w:cs="Times New Roman"/>
          <w:b/>
        </w:rPr>
        <w:t xml:space="preserve"> (</w:t>
      </w:r>
      <w:r w:rsidR="00380B65" w:rsidRPr="00662464">
        <w:rPr>
          <w:rFonts w:cs="Times New Roman"/>
          <w:b/>
        </w:rPr>
        <w:t xml:space="preserve">Attachment </w:t>
      </w:r>
      <w:r w:rsidR="004421FB" w:rsidRPr="00662464">
        <w:rPr>
          <w:rFonts w:cs="Times New Roman"/>
          <w:b/>
          <w:lang w:eastAsia="ko-KR"/>
        </w:rPr>
        <w:t>K</w:t>
      </w:r>
      <w:r w:rsidR="00211026" w:rsidRPr="00662464">
        <w:rPr>
          <w:rFonts w:cs="Times New Roman"/>
          <w:b/>
        </w:rPr>
        <w:t>)</w:t>
      </w:r>
      <w:r w:rsidR="00380B65" w:rsidRPr="00662464">
        <w:rPr>
          <w:rFonts w:cs="Times New Roman"/>
          <w:b/>
        </w:rPr>
        <w:t>.</w:t>
      </w:r>
    </w:p>
    <w:p w:rsidR="00E91FC6" w:rsidRPr="00662464" w:rsidRDefault="00E91FC6" w:rsidP="00E91FC6">
      <w:pPr>
        <w:pStyle w:val="Heading2"/>
        <w:rPr>
          <w:color w:val="auto"/>
        </w:rPr>
      </w:pPr>
      <w:bookmarkStart w:id="57" w:name="_Toc458856404"/>
      <w:r w:rsidRPr="00662464">
        <w:rPr>
          <w:color w:val="auto"/>
        </w:rPr>
        <w:t>11.2</w:t>
      </w:r>
      <w:r w:rsidRPr="00662464">
        <w:rPr>
          <w:color w:val="auto"/>
        </w:rPr>
        <w:tab/>
        <w:t>Future operation of the Scientific Committee</w:t>
      </w:r>
      <w:bookmarkEnd w:id="57"/>
      <w:r w:rsidRPr="00662464">
        <w:rPr>
          <w:color w:val="auto"/>
        </w:rPr>
        <w:t xml:space="preserve"> </w:t>
      </w:r>
    </w:p>
    <w:p w:rsidR="008C30A2" w:rsidRPr="00662464" w:rsidRDefault="004841CE" w:rsidP="00376864">
      <w:pPr>
        <w:pStyle w:val="WCPFC"/>
        <w:rPr>
          <w:rFonts w:cs="Times New Roman"/>
        </w:rPr>
      </w:pPr>
      <w:r w:rsidRPr="00662464">
        <w:rPr>
          <w:rFonts w:cs="Times New Roman"/>
        </w:rPr>
        <w:t xml:space="preserve">FFA members </w:t>
      </w:r>
      <w:r w:rsidR="00437977" w:rsidRPr="00662464">
        <w:rPr>
          <w:rFonts w:cs="Times New Roman"/>
        </w:rPr>
        <w:t xml:space="preserve">requested that the number of ISGs be rationalised and that for SC13 </w:t>
      </w:r>
      <w:r w:rsidR="00CA6480" w:rsidRPr="00662464">
        <w:rPr>
          <w:rFonts w:cs="Times New Roman"/>
        </w:rPr>
        <w:t xml:space="preserve">they </w:t>
      </w:r>
      <w:r w:rsidR="00437977" w:rsidRPr="00662464">
        <w:rPr>
          <w:rFonts w:cs="Times New Roman"/>
        </w:rPr>
        <w:t xml:space="preserve">should </w:t>
      </w:r>
      <w:r w:rsidRPr="00662464">
        <w:rPr>
          <w:rFonts w:cs="Times New Roman"/>
        </w:rPr>
        <w:t xml:space="preserve">commence their work </w:t>
      </w:r>
      <w:r w:rsidR="00437977" w:rsidRPr="00662464">
        <w:rPr>
          <w:rFonts w:cs="Times New Roman"/>
        </w:rPr>
        <w:t xml:space="preserve">as soon as SC13 opens after </w:t>
      </w:r>
      <w:r w:rsidR="00EA260E" w:rsidRPr="00662464">
        <w:rPr>
          <w:rFonts w:cs="Times New Roman" w:hint="eastAsia"/>
          <w:lang w:eastAsia="ko-KR"/>
        </w:rPr>
        <w:t>decision</w:t>
      </w:r>
      <w:r w:rsidR="00EA260E" w:rsidRPr="00662464">
        <w:rPr>
          <w:rFonts w:cs="Times New Roman"/>
        </w:rPr>
        <w:t xml:space="preserve"> </w:t>
      </w:r>
      <w:r w:rsidR="00437977" w:rsidRPr="00662464">
        <w:rPr>
          <w:rFonts w:cs="Times New Roman"/>
        </w:rPr>
        <w:t>in HOD</w:t>
      </w:r>
      <w:r w:rsidR="00CA6480" w:rsidRPr="00662464">
        <w:rPr>
          <w:rFonts w:cs="Times New Roman"/>
        </w:rPr>
        <w:t xml:space="preserve"> </w:t>
      </w:r>
      <w:r w:rsidR="00437977" w:rsidRPr="00662464">
        <w:rPr>
          <w:rFonts w:cs="Times New Roman"/>
        </w:rPr>
        <w:t xml:space="preserve">to reduce </w:t>
      </w:r>
      <w:r w:rsidRPr="00662464">
        <w:rPr>
          <w:rFonts w:cs="Times New Roman"/>
        </w:rPr>
        <w:t>inefficiencies and delays in p</w:t>
      </w:r>
      <w:r w:rsidR="00437977" w:rsidRPr="00662464">
        <w:rPr>
          <w:rFonts w:cs="Times New Roman"/>
        </w:rPr>
        <w:t>rogressing the Committee’s work</w:t>
      </w:r>
      <w:r w:rsidR="00E91FC6" w:rsidRPr="00662464">
        <w:rPr>
          <w:rFonts w:cs="Times New Roman"/>
        </w:rPr>
        <w:t xml:space="preserve">. </w:t>
      </w:r>
      <w:r w:rsidRPr="00662464">
        <w:rPr>
          <w:rFonts w:cs="Times New Roman"/>
        </w:rPr>
        <w:t xml:space="preserve">FFA members </w:t>
      </w:r>
      <w:r w:rsidR="00CA5B42" w:rsidRPr="00662464">
        <w:rPr>
          <w:rFonts w:cs="Times New Roman"/>
        </w:rPr>
        <w:t xml:space="preserve">considered that </w:t>
      </w:r>
      <w:r w:rsidRPr="00662464">
        <w:rPr>
          <w:rFonts w:cs="Times New Roman"/>
        </w:rPr>
        <w:t xml:space="preserve">it </w:t>
      </w:r>
      <w:r w:rsidR="00CA5B42" w:rsidRPr="00662464">
        <w:rPr>
          <w:rFonts w:cs="Times New Roman"/>
        </w:rPr>
        <w:t>wa</w:t>
      </w:r>
      <w:r w:rsidRPr="00662464">
        <w:rPr>
          <w:rFonts w:cs="Times New Roman"/>
        </w:rPr>
        <w:t xml:space="preserve">s time to review the structure and operational processes for </w:t>
      </w:r>
      <w:r w:rsidR="00CA5B42" w:rsidRPr="00662464">
        <w:rPr>
          <w:rFonts w:cs="Times New Roman"/>
        </w:rPr>
        <w:t xml:space="preserve">SC </w:t>
      </w:r>
      <w:r w:rsidRPr="00662464">
        <w:rPr>
          <w:rFonts w:cs="Times New Roman"/>
        </w:rPr>
        <w:t>meeting</w:t>
      </w:r>
      <w:r w:rsidR="00CA5B42" w:rsidRPr="00662464">
        <w:rPr>
          <w:rFonts w:cs="Times New Roman"/>
        </w:rPr>
        <w:t xml:space="preserve">s, noting the large number of </w:t>
      </w:r>
      <w:r w:rsidRPr="00662464">
        <w:rPr>
          <w:rFonts w:cs="Times New Roman"/>
        </w:rPr>
        <w:t xml:space="preserve">papers </w:t>
      </w:r>
      <w:r w:rsidR="00CA5B42" w:rsidRPr="00662464">
        <w:rPr>
          <w:rFonts w:cs="Times New Roman"/>
        </w:rPr>
        <w:t xml:space="preserve">submitted and </w:t>
      </w:r>
      <w:r w:rsidRPr="00662464">
        <w:rPr>
          <w:rFonts w:cs="Times New Roman"/>
        </w:rPr>
        <w:t xml:space="preserve">presented to </w:t>
      </w:r>
      <w:r w:rsidR="00CA5B42" w:rsidRPr="00662464">
        <w:rPr>
          <w:rFonts w:cs="Times New Roman"/>
        </w:rPr>
        <w:t>the c</w:t>
      </w:r>
      <w:r w:rsidRPr="00662464">
        <w:rPr>
          <w:rFonts w:cs="Times New Roman"/>
        </w:rPr>
        <w:t>ommittee</w:t>
      </w:r>
      <w:r w:rsidR="00CA5B42" w:rsidRPr="00662464">
        <w:rPr>
          <w:rFonts w:cs="Times New Roman"/>
        </w:rPr>
        <w:t xml:space="preserve">. It was further noted that about 40% of the meeting papers </w:t>
      </w:r>
      <w:r w:rsidRPr="00662464">
        <w:rPr>
          <w:rFonts w:cs="Times New Roman"/>
        </w:rPr>
        <w:t xml:space="preserve">were submitted after the </w:t>
      </w:r>
      <w:r w:rsidR="00CA5B42" w:rsidRPr="00662464">
        <w:rPr>
          <w:rFonts w:cs="Times New Roman"/>
        </w:rPr>
        <w:t xml:space="preserve">deadline, and digesting them was </w:t>
      </w:r>
      <w:r w:rsidRPr="00662464">
        <w:rPr>
          <w:rFonts w:cs="Times New Roman"/>
        </w:rPr>
        <w:t>an unreasonable expectation of delegate</w:t>
      </w:r>
      <w:r w:rsidR="00CA5B42" w:rsidRPr="00662464">
        <w:rPr>
          <w:rFonts w:cs="Times New Roman"/>
        </w:rPr>
        <w:t>s</w:t>
      </w:r>
      <w:r w:rsidRPr="00662464">
        <w:rPr>
          <w:rFonts w:cs="Times New Roman"/>
        </w:rPr>
        <w:t xml:space="preserve">. </w:t>
      </w:r>
      <w:r w:rsidR="00CA5B42" w:rsidRPr="00662464">
        <w:rPr>
          <w:rFonts w:cs="Times New Roman"/>
        </w:rPr>
        <w:t>These CCMs consi</w:t>
      </w:r>
      <w:r w:rsidR="00496326" w:rsidRPr="00662464">
        <w:rPr>
          <w:rFonts w:cs="Times New Roman"/>
        </w:rPr>
        <w:t xml:space="preserve">dered </w:t>
      </w:r>
      <w:r w:rsidRPr="00662464">
        <w:rPr>
          <w:rFonts w:cs="Times New Roman"/>
        </w:rPr>
        <w:t xml:space="preserve">that the Secretariat, the Chair and convenors </w:t>
      </w:r>
      <w:r w:rsidR="00496326" w:rsidRPr="00662464">
        <w:rPr>
          <w:rFonts w:cs="Times New Roman"/>
        </w:rPr>
        <w:t xml:space="preserve">take on </w:t>
      </w:r>
      <w:r w:rsidRPr="00662464">
        <w:rPr>
          <w:rFonts w:cs="Times New Roman"/>
        </w:rPr>
        <w:t xml:space="preserve">a greater role in screening and </w:t>
      </w:r>
      <w:r w:rsidR="00496326" w:rsidRPr="00662464">
        <w:rPr>
          <w:rFonts w:cs="Times New Roman"/>
        </w:rPr>
        <w:t xml:space="preserve">determining what is </w:t>
      </w:r>
      <w:r w:rsidRPr="00662464">
        <w:rPr>
          <w:rFonts w:cs="Times New Roman"/>
        </w:rPr>
        <w:t xml:space="preserve">accepted </w:t>
      </w:r>
      <w:r w:rsidRPr="00662464">
        <w:rPr>
          <w:rFonts w:cs="Times New Roman"/>
        </w:rPr>
        <w:lastRenderedPageBreak/>
        <w:t>and presented</w:t>
      </w:r>
      <w:r w:rsidR="00496326" w:rsidRPr="00662464">
        <w:rPr>
          <w:rFonts w:cs="Times New Roman"/>
        </w:rPr>
        <w:t xml:space="preserve">, under rules which </w:t>
      </w:r>
      <w:r w:rsidRPr="00662464">
        <w:rPr>
          <w:rFonts w:cs="Times New Roman"/>
        </w:rPr>
        <w:t>were originally put in place</w:t>
      </w:r>
      <w:r w:rsidR="00496326" w:rsidRPr="00662464">
        <w:rPr>
          <w:rFonts w:cs="Times New Roman"/>
        </w:rPr>
        <w:t xml:space="preserve"> – i.e. </w:t>
      </w:r>
      <w:r w:rsidRPr="00662464">
        <w:rPr>
          <w:rFonts w:cs="Times New Roman"/>
        </w:rPr>
        <w:t>information paper</w:t>
      </w:r>
      <w:r w:rsidR="00496326" w:rsidRPr="00662464">
        <w:rPr>
          <w:rFonts w:cs="Times New Roman"/>
        </w:rPr>
        <w:t xml:space="preserve">s </w:t>
      </w:r>
      <w:r w:rsidRPr="00662464">
        <w:rPr>
          <w:rFonts w:cs="Times New Roman"/>
        </w:rPr>
        <w:t>should not be presented</w:t>
      </w:r>
      <w:r w:rsidR="00496326" w:rsidRPr="00662464">
        <w:rPr>
          <w:rFonts w:cs="Times New Roman"/>
        </w:rPr>
        <w:t>, and late-</w:t>
      </w:r>
      <w:r w:rsidRPr="00662464">
        <w:rPr>
          <w:rFonts w:cs="Times New Roman"/>
        </w:rPr>
        <w:t xml:space="preserve">submitted </w:t>
      </w:r>
      <w:r w:rsidR="00496326" w:rsidRPr="00662464">
        <w:rPr>
          <w:rFonts w:cs="Times New Roman"/>
        </w:rPr>
        <w:t xml:space="preserve">papers </w:t>
      </w:r>
      <w:r w:rsidRPr="00662464">
        <w:rPr>
          <w:rFonts w:cs="Times New Roman"/>
        </w:rPr>
        <w:t>should not be accepted</w:t>
      </w:r>
      <w:r w:rsidR="00496326" w:rsidRPr="00662464">
        <w:rPr>
          <w:rFonts w:cs="Times New Roman"/>
        </w:rPr>
        <w:t xml:space="preserve"> (with occasional </w:t>
      </w:r>
      <w:r w:rsidRPr="00662464">
        <w:rPr>
          <w:rFonts w:cs="Times New Roman"/>
        </w:rPr>
        <w:t>special considerations</w:t>
      </w:r>
      <w:r w:rsidR="00496326" w:rsidRPr="00662464">
        <w:rPr>
          <w:rFonts w:cs="Times New Roman"/>
        </w:rPr>
        <w:t>)</w:t>
      </w:r>
      <w:r w:rsidRPr="00662464">
        <w:rPr>
          <w:rFonts w:cs="Times New Roman"/>
        </w:rPr>
        <w:t xml:space="preserve">. </w:t>
      </w:r>
      <w:r w:rsidR="00496326" w:rsidRPr="00662464">
        <w:rPr>
          <w:rFonts w:cs="Times New Roman"/>
        </w:rPr>
        <w:t>In addition</w:t>
      </w:r>
      <w:r w:rsidR="00EA260E" w:rsidRPr="00662464">
        <w:rPr>
          <w:rFonts w:cs="Times New Roman" w:hint="eastAsia"/>
          <w:lang w:eastAsia="ko-KR"/>
        </w:rPr>
        <w:t>,</w:t>
      </w:r>
      <w:r w:rsidR="00496326" w:rsidRPr="00662464">
        <w:rPr>
          <w:rFonts w:cs="Times New Roman"/>
        </w:rPr>
        <w:t xml:space="preserve"> these CCMs suggested that the </w:t>
      </w:r>
      <w:r w:rsidRPr="00662464">
        <w:rPr>
          <w:rFonts w:cs="Times New Roman"/>
        </w:rPr>
        <w:t xml:space="preserve">agenda </w:t>
      </w:r>
      <w:r w:rsidR="00496326" w:rsidRPr="00662464">
        <w:rPr>
          <w:rFonts w:cs="Times New Roman"/>
        </w:rPr>
        <w:t xml:space="preserve">is </w:t>
      </w:r>
      <w:r w:rsidRPr="00662464">
        <w:rPr>
          <w:rFonts w:cs="Times New Roman"/>
        </w:rPr>
        <w:t xml:space="preserve">refined to ensure that only items </w:t>
      </w:r>
      <w:r w:rsidR="002D438E" w:rsidRPr="00662464">
        <w:rPr>
          <w:rFonts w:cs="Times New Roman"/>
        </w:rPr>
        <w:t xml:space="preserve">with </w:t>
      </w:r>
      <w:r w:rsidRPr="00662464">
        <w:rPr>
          <w:rFonts w:cs="Times New Roman"/>
        </w:rPr>
        <w:t xml:space="preserve">working papers or substantive issues </w:t>
      </w:r>
      <w:r w:rsidR="002D438E" w:rsidRPr="00662464">
        <w:rPr>
          <w:rFonts w:cs="Times New Roman"/>
        </w:rPr>
        <w:t xml:space="preserve">are </w:t>
      </w:r>
      <w:r w:rsidRPr="00662464">
        <w:rPr>
          <w:rFonts w:cs="Times New Roman"/>
        </w:rPr>
        <w:t xml:space="preserve">considered by the </w:t>
      </w:r>
      <w:r w:rsidR="00EA260E" w:rsidRPr="00662464">
        <w:rPr>
          <w:rFonts w:cs="Times New Roman" w:hint="eastAsia"/>
          <w:lang w:eastAsia="ko-KR"/>
        </w:rPr>
        <w:t>C</w:t>
      </w:r>
      <w:r w:rsidR="002D438E" w:rsidRPr="00662464">
        <w:rPr>
          <w:rFonts w:cs="Times New Roman"/>
        </w:rPr>
        <w:t>ommittee</w:t>
      </w:r>
      <w:r w:rsidRPr="00662464">
        <w:rPr>
          <w:rFonts w:cs="Times New Roman"/>
        </w:rPr>
        <w:t>.</w:t>
      </w:r>
    </w:p>
    <w:p w:rsidR="008C30A2" w:rsidRPr="00662464" w:rsidRDefault="005925F3" w:rsidP="00376864">
      <w:pPr>
        <w:pStyle w:val="WCPFC"/>
        <w:rPr>
          <w:rFonts w:cs="Times New Roman"/>
        </w:rPr>
      </w:pPr>
      <w:r w:rsidRPr="00662464">
        <w:rPr>
          <w:rFonts w:cs="Times New Roman"/>
        </w:rPr>
        <w:t xml:space="preserve">Australia </w:t>
      </w:r>
      <w:r w:rsidR="002D438E" w:rsidRPr="00662464">
        <w:rPr>
          <w:rFonts w:cs="Times New Roman"/>
        </w:rPr>
        <w:t xml:space="preserve">supported FFA’s </w:t>
      </w:r>
      <w:r w:rsidRPr="00662464">
        <w:rPr>
          <w:rFonts w:cs="Times New Roman"/>
        </w:rPr>
        <w:t>comments</w:t>
      </w:r>
      <w:r w:rsidR="002D438E" w:rsidRPr="00662464">
        <w:rPr>
          <w:rFonts w:cs="Times New Roman"/>
        </w:rPr>
        <w:t xml:space="preserve">, noting that the Stock Assessment theme convenor had presented work for </w:t>
      </w:r>
      <w:r w:rsidRPr="00662464">
        <w:rPr>
          <w:rFonts w:cs="Times New Roman"/>
        </w:rPr>
        <w:t xml:space="preserve">17 </w:t>
      </w:r>
      <w:r w:rsidR="00CA6480" w:rsidRPr="00662464">
        <w:rPr>
          <w:rFonts w:cs="Times New Roman"/>
        </w:rPr>
        <w:t xml:space="preserve">species </w:t>
      </w:r>
      <w:r w:rsidRPr="00662464">
        <w:rPr>
          <w:rFonts w:cs="Times New Roman"/>
        </w:rPr>
        <w:t>but there was no new information</w:t>
      </w:r>
      <w:r w:rsidR="00CA6480" w:rsidRPr="00662464">
        <w:rPr>
          <w:rFonts w:cs="Times New Roman"/>
        </w:rPr>
        <w:t xml:space="preserve"> for a number of them</w:t>
      </w:r>
      <w:r w:rsidRPr="00662464">
        <w:rPr>
          <w:rFonts w:cs="Times New Roman"/>
        </w:rPr>
        <w:t xml:space="preserve">. </w:t>
      </w:r>
      <w:r w:rsidR="002D438E" w:rsidRPr="00662464">
        <w:rPr>
          <w:rFonts w:cs="Times New Roman"/>
        </w:rPr>
        <w:t xml:space="preserve">This CCM suggested identifying </w:t>
      </w:r>
      <w:r w:rsidR="00A739D5" w:rsidRPr="00662464">
        <w:rPr>
          <w:rFonts w:cs="Times New Roman"/>
        </w:rPr>
        <w:t xml:space="preserve">which species </w:t>
      </w:r>
      <w:r w:rsidR="002D438E" w:rsidRPr="00662464">
        <w:rPr>
          <w:rFonts w:cs="Times New Roman"/>
        </w:rPr>
        <w:t xml:space="preserve">the </w:t>
      </w:r>
      <w:r w:rsidR="00EA260E" w:rsidRPr="00662464">
        <w:rPr>
          <w:rFonts w:cs="Times New Roman" w:hint="eastAsia"/>
          <w:lang w:eastAsia="ko-KR"/>
        </w:rPr>
        <w:t>C</w:t>
      </w:r>
      <w:r w:rsidR="002D438E" w:rsidRPr="00662464">
        <w:rPr>
          <w:rFonts w:cs="Times New Roman"/>
        </w:rPr>
        <w:t>ommittee should</w:t>
      </w:r>
      <w:r w:rsidR="00A739D5" w:rsidRPr="00662464">
        <w:rPr>
          <w:rFonts w:cs="Times New Roman"/>
        </w:rPr>
        <w:t xml:space="preserve"> deal with</w:t>
      </w:r>
      <w:r w:rsidR="002D438E" w:rsidRPr="00662464">
        <w:rPr>
          <w:rFonts w:cs="Times New Roman"/>
        </w:rPr>
        <w:t xml:space="preserve"> each year, and p</w:t>
      </w:r>
      <w:r w:rsidR="00A739D5" w:rsidRPr="00662464">
        <w:rPr>
          <w:rFonts w:cs="Times New Roman"/>
        </w:rPr>
        <w:t xml:space="preserve">rioritise items </w:t>
      </w:r>
      <w:r w:rsidR="002D438E" w:rsidRPr="00662464">
        <w:rPr>
          <w:rFonts w:cs="Times New Roman"/>
        </w:rPr>
        <w:t xml:space="preserve">for which </w:t>
      </w:r>
      <w:r w:rsidR="00A739D5" w:rsidRPr="00662464">
        <w:rPr>
          <w:rFonts w:cs="Times New Roman"/>
        </w:rPr>
        <w:t xml:space="preserve">there </w:t>
      </w:r>
      <w:r w:rsidR="002D438E" w:rsidRPr="00662464">
        <w:rPr>
          <w:rFonts w:cs="Times New Roman"/>
        </w:rPr>
        <w:t xml:space="preserve">was </w:t>
      </w:r>
      <w:r w:rsidR="00A739D5" w:rsidRPr="00662464">
        <w:rPr>
          <w:rFonts w:cs="Times New Roman"/>
        </w:rPr>
        <w:t>new information</w:t>
      </w:r>
      <w:r w:rsidR="003E2876" w:rsidRPr="00662464">
        <w:rPr>
          <w:rFonts w:cs="Times New Roman"/>
        </w:rPr>
        <w:t xml:space="preserve">, and </w:t>
      </w:r>
      <w:r w:rsidR="002D438E" w:rsidRPr="00662464">
        <w:rPr>
          <w:rFonts w:cs="Times New Roman"/>
        </w:rPr>
        <w:t xml:space="preserve">the </w:t>
      </w:r>
      <w:r w:rsidR="00A739D5" w:rsidRPr="00662464">
        <w:rPr>
          <w:rFonts w:cs="Times New Roman"/>
        </w:rPr>
        <w:t xml:space="preserve">same </w:t>
      </w:r>
      <w:r w:rsidR="002D438E" w:rsidRPr="00662464">
        <w:rPr>
          <w:rFonts w:cs="Times New Roman"/>
        </w:rPr>
        <w:t xml:space="preserve">could be done </w:t>
      </w:r>
      <w:r w:rsidR="00A739D5" w:rsidRPr="00662464">
        <w:rPr>
          <w:rFonts w:cs="Times New Roman"/>
        </w:rPr>
        <w:t xml:space="preserve">for </w:t>
      </w:r>
      <w:r w:rsidR="002D438E" w:rsidRPr="00662464">
        <w:rPr>
          <w:rFonts w:cs="Times New Roman"/>
        </w:rPr>
        <w:t>the Ecosystems and Bycatch theme</w:t>
      </w:r>
      <w:r w:rsidR="00A739D5" w:rsidRPr="00662464">
        <w:rPr>
          <w:rFonts w:cs="Times New Roman"/>
        </w:rPr>
        <w:t>.</w:t>
      </w:r>
    </w:p>
    <w:p w:rsidR="00A739D5" w:rsidRPr="00662464" w:rsidRDefault="00A739D5" w:rsidP="00376864">
      <w:pPr>
        <w:pStyle w:val="WCPFC"/>
        <w:rPr>
          <w:rFonts w:cs="Times New Roman"/>
        </w:rPr>
      </w:pPr>
      <w:r w:rsidRPr="00662464">
        <w:rPr>
          <w:rFonts w:cs="Times New Roman"/>
        </w:rPr>
        <w:t xml:space="preserve">China </w:t>
      </w:r>
      <w:r w:rsidR="002D438E" w:rsidRPr="00662464">
        <w:rPr>
          <w:rFonts w:cs="Times New Roman"/>
        </w:rPr>
        <w:t xml:space="preserve">suggested </w:t>
      </w:r>
      <w:r w:rsidR="00EA260E" w:rsidRPr="00662464">
        <w:rPr>
          <w:rFonts w:cs="Times New Roman" w:hint="eastAsia"/>
          <w:lang w:eastAsia="ko-KR"/>
        </w:rPr>
        <w:t xml:space="preserve">that theme </w:t>
      </w:r>
      <w:r w:rsidR="00365BB7" w:rsidRPr="00662464">
        <w:rPr>
          <w:rFonts w:cs="Times New Roman"/>
        </w:rPr>
        <w:t xml:space="preserve">recommendation </w:t>
      </w:r>
      <w:r w:rsidR="00EA260E" w:rsidRPr="00662464">
        <w:rPr>
          <w:rFonts w:cs="Times New Roman" w:hint="eastAsia"/>
          <w:lang w:eastAsia="ko-KR"/>
        </w:rPr>
        <w:t>text</w:t>
      </w:r>
      <w:r w:rsidR="00EA260E" w:rsidRPr="00662464">
        <w:rPr>
          <w:rFonts w:cs="Times New Roman"/>
        </w:rPr>
        <w:t xml:space="preserve"> </w:t>
      </w:r>
      <w:r w:rsidRPr="00662464">
        <w:rPr>
          <w:rFonts w:cs="Times New Roman"/>
        </w:rPr>
        <w:t xml:space="preserve">should be </w:t>
      </w:r>
      <w:r w:rsidR="00EA260E" w:rsidRPr="00662464">
        <w:rPr>
          <w:rFonts w:cs="Times New Roman" w:hint="eastAsia"/>
          <w:lang w:eastAsia="ko-KR"/>
        </w:rPr>
        <w:t>provided</w:t>
      </w:r>
      <w:r w:rsidR="00EA260E" w:rsidRPr="00662464">
        <w:rPr>
          <w:rFonts w:cs="Times New Roman"/>
        </w:rPr>
        <w:t xml:space="preserve"> </w:t>
      </w:r>
      <w:r w:rsidR="00EA260E" w:rsidRPr="00662464">
        <w:rPr>
          <w:rFonts w:cs="Times New Roman" w:hint="eastAsia"/>
          <w:lang w:eastAsia="ko-KR"/>
        </w:rPr>
        <w:t xml:space="preserve">one or </w:t>
      </w:r>
      <w:r w:rsidR="00365BB7" w:rsidRPr="00662464">
        <w:rPr>
          <w:rFonts w:cs="Times New Roman"/>
        </w:rPr>
        <w:t xml:space="preserve">two </w:t>
      </w:r>
      <w:r w:rsidRPr="00662464">
        <w:rPr>
          <w:rFonts w:cs="Times New Roman"/>
        </w:rPr>
        <w:t xml:space="preserve">days </w:t>
      </w:r>
      <w:r w:rsidR="00EA260E" w:rsidRPr="00662464">
        <w:rPr>
          <w:rFonts w:cs="Times New Roman" w:hint="eastAsia"/>
          <w:lang w:eastAsia="ko-KR"/>
        </w:rPr>
        <w:t>in advance</w:t>
      </w:r>
      <w:r w:rsidR="00EA260E" w:rsidRPr="00662464">
        <w:rPr>
          <w:rFonts w:cs="Times New Roman"/>
        </w:rPr>
        <w:t xml:space="preserve"> </w:t>
      </w:r>
      <w:r w:rsidRPr="00662464">
        <w:rPr>
          <w:rFonts w:cs="Times New Roman"/>
        </w:rPr>
        <w:t xml:space="preserve">to give </w:t>
      </w:r>
      <w:r w:rsidR="00365BB7" w:rsidRPr="00662464">
        <w:rPr>
          <w:rFonts w:cs="Times New Roman"/>
        </w:rPr>
        <w:t xml:space="preserve">CCMs </w:t>
      </w:r>
      <w:r w:rsidRPr="00662464">
        <w:rPr>
          <w:rFonts w:cs="Times New Roman"/>
        </w:rPr>
        <w:t xml:space="preserve">enough time to </w:t>
      </w:r>
      <w:r w:rsidR="00365BB7" w:rsidRPr="00662464">
        <w:rPr>
          <w:rFonts w:cs="Times New Roman"/>
        </w:rPr>
        <w:t>consider them adequately</w:t>
      </w:r>
      <w:r w:rsidRPr="00662464">
        <w:rPr>
          <w:rFonts w:cs="Times New Roman"/>
        </w:rPr>
        <w:t>.</w:t>
      </w:r>
    </w:p>
    <w:p w:rsidR="009F3BF1" w:rsidRPr="00662464" w:rsidRDefault="00A739D5" w:rsidP="00376864">
      <w:pPr>
        <w:pStyle w:val="WCPFC"/>
        <w:rPr>
          <w:rFonts w:cs="Times New Roman"/>
        </w:rPr>
      </w:pPr>
      <w:r w:rsidRPr="00662464">
        <w:rPr>
          <w:rFonts w:cs="Times New Roman"/>
        </w:rPr>
        <w:t>EU broadly</w:t>
      </w:r>
      <w:r w:rsidR="00365BB7" w:rsidRPr="00662464">
        <w:rPr>
          <w:rFonts w:cs="Times New Roman"/>
        </w:rPr>
        <w:t xml:space="preserve"> </w:t>
      </w:r>
      <w:r w:rsidRPr="00662464">
        <w:rPr>
          <w:rFonts w:cs="Times New Roman"/>
        </w:rPr>
        <w:t>support</w:t>
      </w:r>
      <w:r w:rsidR="00365BB7" w:rsidRPr="00662464">
        <w:rPr>
          <w:rFonts w:cs="Times New Roman"/>
        </w:rPr>
        <w:t>ed</w:t>
      </w:r>
      <w:r w:rsidRPr="00662464">
        <w:rPr>
          <w:rFonts w:cs="Times New Roman"/>
        </w:rPr>
        <w:t xml:space="preserve"> </w:t>
      </w:r>
      <w:r w:rsidR="00365BB7" w:rsidRPr="00662464">
        <w:rPr>
          <w:rFonts w:cs="Times New Roman"/>
        </w:rPr>
        <w:t xml:space="preserve">FFA’s suggestions, but further added that </w:t>
      </w:r>
      <w:r w:rsidR="00786B8E" w:rsidRPr="00662464">
        <w:rPr>
          <w:rFonts w:cs="Times New Roman"/>
        </w:rPr>
        <w:t xml:space="preserve">CCMs should have </w:t>
      </w:r>
      <w:r w:rsidR="00CD1899" w:rsidRPr="00662464">
        <w:rPr>
          <w:rFonts w:cs="Times New Roman"/>
        </w:rPr>
        <w:t xml:space="preserve">the </w:t>
      </w:r>
      <w:r w:rsidR="00786B8E" w:rsidRPr="00662464">
        <w:rPr>
          <w:rFonts w:cs="Times New Roman"/>
        </w:rPr>
        <w:t xml:space="preserve">opportunity to see </w:t>
      </w:r>
      <w:r w:rsidR="00CD1899" w:rsidRPr="00662464">
        <w:rPr>
          <w:rFonts w:cs="Times New Roman"/>
        </w:rPr>
        <w:t xml:space="preserve">the draft </w:t>
      </w:r>
      <w:r w:rsidR="00786B8E" w:rsidRPr="00662464">
        <w:rPr>
          <w:rFonts w:cs="Times New Roman"/>
        </w:rPr>
        <w:t xml:space="preserve">agenda </w:t>
      </w:r>
      <w:r w:rsidR="00CD1899" w:rsidRPr="00662464">
        <w:rPr>
          <w:rFonts w:cs="Times New Roman"/>
        </w:rPr>
        <w:t xml:space="preserve">as early as possible </w:t>
      </w:r>
      <w:r w:rsidR="00786B8E" w:rsidRPr="00662464">
        <w:rPr>
          <w:rFonts w:cs="Times New Roman"/>
        </w:rPr>
        <w:t>so they can plan to provide additional information under various agenda items</w:t>
      </w:r>
      <w:r w:rsidR="009F3BF1" w:rsidRPr="00662464">
        <w:rPr>
          <w:rFonts w:cs="Times New Roman"/>
        </w:rPr>
        <w:t xml:space="preserve">. </w:t>
      </w:r>
    </w:p>
    <w:p w:rsidR="00A739D5" w:rsidRPr="00662464" w:rsidRDefault="00786B8E" w:rsidP="00376864">
      <w:pPr>
        <w:pStyle w:val="WCPFC"/>
        <w:rPr>
          <w:rFonts w:cs="Times New Roman"/>
        </w:rPr>
      </w:pPr>
      <w:r w:rsidRPr="00662464">
        <w:rPr>
          <w:rFonts w:cs="Times New Roman"/>
        </w:rPr>
        <w:t xml:space="preserve">The </w:t>
      </w:r>
      <w:r w:rsidR="009F3BF1" w:rsidRPr="00662464">
        <w:rPr>
          <w:rFonts w:cs="Times New Roman"/>
        </w:rPr>
        <w:t xml:space="preserve">Secretariat </w:t>
      </w:r>
      <w:r w:rsidRPr="00662464">
        <w:rPr>
          <w:rFonts w:cs="Times New Roman"/>
        </w:rPr>
        <w:t xml:space="preserve">noted that </w:t>
      </w:r>
      <w:r w:rsidR="009F3BF1" w:rsidRPr="00662464">
        <w:rPr>
          <w:rFonts w:cs="Times New Roman"/>
        </w:rPr>
        <w:t>a prov</w:t>
      </w:r>
      <w:r w:rsidRPr="00662464">
        <w:rPr>
          <w:rFonts w:cs="Times New Roman"/>
        </w:rPr>
        <w:t>isional</w:t>
      </w:r>
      <w:r w:rsidR="009F3BF1" w:rsidRPr="00662464">
        <w:rPr>
          <w:rFonts w:cs="Times New Roman"/>
        </w:rPr>
        <w:t xml:space="preserve"> annotated agenda </w:t>
      </w:r>
      <w:r w:rsidR="00EA260E" w:rsidRPr="00662464">
        <w:rPr>
          <w:rFonts w:cs="Times New Roman" w:hint="eastAsia"/>
          <w:lang w:eastAsia="ko-KR"/>
        </w:rPr>
        <w:t>should be</w:t>
      </w:r>
      <w:r w:rsidR="00EA260E" w:rsidRPr="00662464">
        <w:rPr>
          <w:rFonts w:cs="Times New Roman"/>
        </w:rPr>
        <w:t xml:space="preserve"> </w:t>
      </w:r>
      <w:r w:rsidRPr="00662464">
        <w:rPr>
          <w:rFonts w:cs="Times New Roman"/>
        </w:rPr>
        <w:t xml:space="preserve">prepared </w:t>
      </w:r>
      <w:r w:rsidR="009F3BF1" w:rsidRPr="00662464">
        <w:rPr>
          <w:rFonts w:cs="Times New Roman"/>
        </w:rPr>
        <w:t xml:space="preserve">90 days prior to </w:t>
      </w:r>
      <w:r w:rsidR="00EA260E" w:rsidRPr="00662464">
        <w:rPr>
          <w:rFonts w:cs="Times New Roman" w:hint="eastAsia"/>
          <w:lang w:eastAsia="ko-KR"/>
        </w:rPr>
        <w:t>the</w:t>
      </w:r>
      <w:r w:rsidR="00EA260E" w:rsidRPr="00662464">
        <w:rPr>
          <w:rFonts w:cs="Times New Roman"/>
        </w:rPr>
        <w:t xml:space="preserve"> </w:t>
      </w:r>
      <w:r w:rsidRPr="00662464">
        <w:rPr>
          <w:rFonts w:cs="Times New Roman"/>
        </w:rPr>
        <w:t xml:space="preserve">SC </w:t>
      </w:r>
      <w:r w:rsidR="009F3BF1" w:rsidRPr="00662464">
        <w:rPr>
          <w:rFonts w:cs="Times New Roman"/>
        </w:rPr>
        <w:t xml:space="preserve">meeting. </w:t>
      </w:r>
      <w:r w:rsidRPr="00662464">
        <w:rPr>
          <w:rFonts w:cs="Times New Roman"/>
        </w:rPr>
        <w:t xml:space="preserve">Convenors can </w:t>
      </w:r>
      <w:r w:rsidR="00EA260E" w:rsidRPr="00662464">
        <w:rPr>
          <w:rFonts w:cs="Times New Roman" w:hint="eastAsia"/>
          <w:lang w:eastAsia="ko-KR"/>
        </w:rPr>
        <w:t>modify</w:t>
      </w:r>
      <w:r w:rsidR="00EA260E" w:rsidRPr="00662464">
        <w:rPr>
          <w:rFonts w:cs="Times New Roman"/>
        </w:rPr>
        <w:t xml:space="preserve"> </w:t>
      </w:r>
      <w:r w:rsidR="009F3BF1" w:rsidRPr="00662464">
        <w:rPr>
          <w:rFonts w:cs="Times New Roman"/>
        </w:rPr>
        <w:t>agenda items if no working papers</w:t>
      </w:r>
      <w:r w:rsidRPr="00662464">
        <w:rPr>
          <w:rFonts w:cs="Times New Roman"/>
        </w:rPr>
        <w:t xml:space="preserve"> are </w:t>
      </w:r>
      <w:r w:rsidR="00EA260E" w:rsidRPr="00662464">
        <w:rPr>
          <w:rFonts w:cs="Times New Roman" w:hint="eastAsia"/>
          <w:lang w:eastAsia="ko-KR"/>
        </w:rPr>
        <w:t>available</w:t>
      </w:r>
      <w:r w:rsidR="009F3BF1" w:rsidRPr="00662464">
        <w:rPr>
          <w:rFonts w:cs="Times New Roman"/>
        </w:rPr>
        <w:t xml:space="preserve">. </w:t>
      </w:r>
      <w:r w:rsidRPr="00662464">
        <w:rPr>
          <w:rFonts w:cs="Times New Roman"/>
        </w:rPr>
        <w:t xml:space="preserve">These </w:t>
      </w:r>
      <w:r w:rsidR="003B64EF" w:rsidRPr="00662464">
        <w:rPr>
          <w:rFonts w:cs="Times New Roman"/>
          <w:lang w:eastAsia="ko-KR"/>
        </w:rPr>
        <w:t>were</w:t>
      </w:r>
      <w:r w:rsidR="003B64EF" w:rsidRPr="00662464">
        <w:rPr>
          <w:rFonts w:cs="Times New Roman"/>
        </w:rPr>
        <w:t xml:space="preserve"> </w:t>
      </w:r>
      <w:r w:rsidR="009F3BF1" w:rsidRPr="00662464">
        <w:rPr>
          <w:rFonts w:cs="Times New Roman"/>
        </w:rPr>
        <w:t>reflect</w:t>
      </w:r>
      <w:r w:rsidRPr="00662464">
        <w:rPr>
          <w:rFonts w:cs="Times New Roman"/>
        </w:rPr>
        <w:t xml:space="preserve">ed in </w:t>
      </w:r>
      <w:r w:rsidR="00EA260E" w:rsidRPr="00662464">
        <w:rPr>
          <w:rFonts w:cs="Times New Roman" w:hint="eastAsia"/>
          <w:lang w:eastAsia="ko-KR"/>
        </w:rPr>
        <w:t>SC12</w:t>
      </w:r>
      <w:r w:rsidR="00EA260E" w:rsidRPr="00662464">
        <w:rPr>
          <w:rFonts w:cs="Times New Roman"/>
        </w:rPr>
        <w:t xml:space="preserve"> </w:t>
      </w:r>
      <w:r w:rsidRPr="00662464">
        <w:rPr>
          <w:rFonts w:cs="Times New Roman"/>
        </w:rPr>
        <w:t>agenda</w:t>
      </w:r>
      <w:r w:rsidR="009F3BF1" w:rsidRPr="00662464">
        <w:rPr>
          <w:rFonts w:cs="Times New Roman"/>
        </w:rPr>
        <w:t xml:space="preserve"> in track changes</w:t>
      </w:r>
      <w:r w:rsidR="003B64EF" w:rsidRPr="00662464">
        <w:rPr>
          <w:rFonts w:cs="Times New Roman"/>
          <w:lang w:eastAsia="ko-KR"/>
        </w:rPr>
        <w:t xml:space="preserve"> and</w:t>
      </w:r>
      <w:r w:rsidRPr="00662464">
        <w:rPr>
          <w:rFonts w:cs="Times New Roman"/>
        </w:rPr>
        <w:t xml:space="preserve"> posted on the website</w:t>
      </w:r>
      <w:r w:rsidR="009F3BF1" w:rsidRPr="00662464">
        <w:rPr>
          <w:rFonts w:cs="Times New Roman"/>
        </w:rPr>
        <w:t xml:space="preserve">. </w:t>
      </w:r>
    </w:p>
    <w:p w:rsidR="009F3BF1" w:rsidRPr="00662464" w:rsidRDefault="00D17082" w:rsidP="00376864">
      <w:pPr>
        <w:pStyle w:val="WCPFC"/>
        <w:rPr>
          <w:rFonts w:cs="Times New Roman"/>
        </w:rPr>
      </w:pPr>
      <w:r w:rsidRPr="00662464">
        <w:rPr>
          <w:rFonts w:cs="Times New Roman"/>
        </w:rPr>
        <w:t xml:space="preserve">As </w:t>
      </w:r>
      <w:r w:rsidR="001E1043" w:rsidRPr="00662464">
        <w:rPr>
          <w:rFonts w:cs="Times New Roman"/>
        </w:rPr>
        <w:t xml:space="preserve">Management Issues </w:t>
      </w:r>
      <w:r w:rsidRPr="00662464">
        <w:rPr>
          <w:rFonts w:cs="Times New Roman"/>
        </w:rPr>
        <w:t xml:space="preserve">theme convenor, R. Campbell </w:t>
      </w:r>
      <w:r w:rsidR="004E5167" w:rsidRPr="00662464">
        <w:rPr>
          <w:rFonts w:cs="Times New Roman"/>
        </w:rPr>
        <w:t>(</w:t>
      </w:r>
      <w:r w:rsidR="009F3BF1" w:rsidRPr="00662464">
        <w:rPr>
          <w:rFonts w:cs="Times New Roman"/>
        </w:rPr>
        <w:t>Australia</w:t>
      </w:r>
      <w:r w:rsidR="004E5167" w:rsidRPr="00662464">
        <w:rPr>
          <w:rFonts w:cs="Times New Roman"/>
        </w:rPr>
        <w:t xml:space="preserve">) </w:t>
      </w:r>
      <w:r w:rsidR="009F3BF1" w:rsidRPr="00662464">
        <w:rPr>
          <w:rFonts w:cs="Times New Roman"/>
        </w:rPr>
        <w:t>request</w:t>
      </w:r>
      <w:r w:rsidR="004E5167" w:rsidRPr="00662464">
        <w:rPr>
          <w:rFonts w:cs="Times New Roman"/>
        </w:rPr>
        <w:t xml:space="preserve">ed that authors contact convenors as soon as possible after the SC meeting notice goes out in late May </w:t>
      </w:r>
      <w:r w:rsidR="00211026" w:rsidRPr="00662464">
        <w:rPr>
          <w:rFonts w:cs="Times New Roman"/>
        </w:rPr>
        <w:t xml:space="preserve">each year if </w:t>
      </w:r>
      <w:r w:rsidR="004E5167" w:rsidRPr="00662464">
        <w:rPr>
          <w:rFonts w:cs="Times New Roman"/>
        </w:rPr>
        <w:t xml:space="preserve">they have a paper to </w:t>
      </w:r>
      <w:r w:rsidR="002B7CA7" w:rsidRPr="00662464">
        <w:rPr>
          <w:rFonts w:cs="Times New Roman"/>
        </w:rPr>
        <w:t>present</w:t>
      </w:r>
      <w:r w:rsidR="004E5167" w:rsidRPr="00662464">
        <w:rPr>
          <w:rFonts w:cs="Times New Roman"/>
        </w:rPr>
        <w:t xml:space="preserve">, and that this request be added to </w:t>
      </w:r>
      <w:r w:rsidR="002B7CA7" w:rsidRPr="00662464">
        <w:rPr>
          <w:rFonts w:cs="Times New Roman"/>
        </w:rPr>
        <w:t>the meeting notice.</w:t>
      </w:r>
    </w:p>
    <w:p w:rsidR="002B7CA7" w:rsidRPr="00662464" w:rsidRDefault="001E1043" w:rsidP="00376864">
      <w:pPr>
        <w:pStyle w:val="WCPFC"/>
        <w:rPr>
          <w:rFonts w:cs="Times New Roman"/>
        </w:rPr>
      </w:pPr>
      <w:r w:rsidRPr="00662464">
        <w:rPr>
          <w:rFonts w:cs="Times New Roman"/>
        </w:rPr>
        <w:t xml:space="preserve">As Ecosystem and Bycatch theme convenor, </w:t>
      </w:r>
      <w:r w:rsidR="0008153E" w:rsidRPr="00662464">
        <w:rPr>
          <w:rFonts w:cs="Times New Roman" w:hint="eastAsia"/>
          <w:lang w:eastAsia="ko-KR"/>
        </w:rPr>
        <w:t>J. Annala (</w:t>
      </w:r>
      <w:r w:rsidRPr="00662464">
        <w:rPr>
          <w:rFonts w:cs="Times New Roman"/>
        </w:rPr>
        <w:t>New Zealand</w:t>
      </w:r>
      <w:r w:rsidR="0008153E" w:rsidRPr="00662464">
        <w:rPr>
          <w:rFonts w:cs="Times New Roman" w:hint="eastAsia"/>
          <w:lang w:eastAsia="ko-KR"/>
        </w:rPr>
        <w:t>)</w:t>
      </w:r>
      <w:r w:rsidRPr="00662464">
        <w:rPr>
          <w:rFonts w:cs="Times New Roman"/>
        </w:rPr>
        <w:t xml:space="preserve"> noted that it was </w:t>
      </w:r>
      <w:r w:rsidR="002B7CA7" w:rsidRPr="00662464">
        <w:rPr>
          <w:rFonts w:cs="Times New Roman"/>
        </w:rPr>
        <w:t>diff</w:t>
      </w:r>
      <w:r w:rsidRPr="00662464">
        <w:rPr>
          <w:rFonts w:cs="Times New Roman"/>
        </w:rPr>
        <w:t>icult</w:t>
      </w:r>
      <w:r w:rsidR="002B7CA7" w:rsidRPr="00662464">
        <w:rPr>
          <w:rFonts w:cs="Times New Roman"/>
        </w:rPr>
        <w:t xml:space="preserve"> to plan a theme session from </w:t>
      </w:r>
      <w:r w:rsidRPr="00662464">
        <w:rPr>
          <w:rFonts w:cs="Times New Roman"/>
        </w:rPr>
        <w:t xml:space="preserve">paper </w:t>
      </w:r>
      <w:r w:rsidR="002B7CA7" w:rsidRPr="00662464">
        <w:rPr>
          <w:rFonts w:cs="Times New Roman"/>
        </w:rPr>
        <w:t>titles and brief abstracts</w:t>
      </w:r>
      <w:r w:rsidRPr="00662464">
        <w:rPr>
          <w:rFonts w:cs="Times New Roman"/>
        </w:rPr>
        <w:t xml:space="preserve"> only</w:t>
      </w:r>
      <w:r w:rsidR="002B7CA7" w:rsidRPr="00662464">
        <w:rPr>
          <w:rFonts w:cs="Times New Roman"/>
        </w:rPr>
        <w:t xml:space="preserve">. </w:t>
      </w:r>
      <w:r w:rsidRPr="00662464">
        <w:rPr>
          <w:rFonts w:cs="Times New Roman"/>
        </w:rPr>
        <w:t xml:space="preserve">In addition, it was noted that a number of the </w:t>
      </w:r>
      <w:r w:rsidR="002B7CA7" w:rsidRPr="00662464">
        <w:rPr>
          <w:rFonts w:cs="Times New Roman"/>
        </w:rPr>
        <w:t xml:space="preserve">theme </w:t>
      </w:r>
      <w:r w:rsidRPr="00662464">
        <w:rPr>
          <w:rFonts w:cs="Times New Roman"/>
        </w:rPr>
        <w:t xml:space="preserve">working </w:t>
      </w:r>
      <w:r w:rsidR="002B7CA7" w:rsidRPr="00662464">
        <w:rPr>
          <w:rFonts w:cs="Times New Roman"/>
        </w:rPr>
        <w:t xml:space="preserve">papers were not submitted </w:t>
      </w:r>
      <w:r w:rsidRPr="00662464">
        <w:rPr>
          <w:rFonts w:cs="Times New Roman"/>
        </w:rPr>
        <w:t xml:space="preserve">until </w:t>
      </w:r>
      <w:r w:rsidR="002B7CA7" w:rsidRPr="00662464">
        <w:rPr>
          <w:rFonts w:cs="Times New Roman"/>
        </w:rPr>
        <w:t>the weekend before the meeting started</w:t>
      </w:r>
      <w:r w:rsidRPr="00662464">
        <w:rPr>
          <w:rFonts w:cs="Times New Roman"/>
        </w:rPr>
        <w:t>, which made it h</w:t>
      </w:r>
      <w:r w:rsidR="002B7CA7" w:rsidRPr="00662464">
        <w:rPr>
          <w:rFonts w:cs="Times New Roman"/>
        </w:rPr>
        <w:t xml:space="preserve">ard to allocate </w:t>
      </w:r>
      <w:r w:rsidRPr="00662464">
        <w:rPr>
          <w:rFonts w:cs="Times New Roman"/>
        </w:rPr>
        <w:t xml:space="preserve">them </w:t>
      </w:r>
      <w:r w:rsidR="002B7CA7" w:rsidRPr="00662464">
        <w:rPr>
          <w:rFonts w:cs="Times New Roman"/>
        </w:rPr>
        <w:t xml:space="preserve">to the </w:t>
      </w:r>
      <w:r w:rsidRPr="00662464">
        <w:rPr>
          <w:rFonts w:cs="Times New Roman"/>
        </w:rPr>
        <w:t xml:space="preserve">correct </w:t>
      </w:r>
      <w:r w:rsidR="002B7CA7" w:rsidRPr="00662464">
        <w:rPr>
          <w:rFonts w:cs="Times New Roman"/>
        </w:rPr>
        <w:t>agenda item. Timely submission</w:t>
      </w:r>
      <w:r w:rsidRPr="00662464">
        <w:rPr>
          <w:rFonts w:cs="Times New Roman"/>
        </w:rPr>
        <w:t xml:space="preserve"> was important and the </w:t>
      </w:r>
      <w:r w:rsidR="0008153E" w:rsidRPr="00662464">
        <w:rPr>
          <w:rFonts w:cs="Times New Roman" w:hint="eastAsia"/>
          <w:lang w:eastAsia="ko-KR"/>
        </w:rPr>
        <w:t>C</w:t>
      </w:r>
      <w:r w:rsidRPr="00662464">
        <w:rPr>
          <w:rFonts w:cs="Times New Roman"/>
        </w:rPr>
        <w:t>ommittee n</w:t>
      </w:r>
      <w:r w:rsidR="002B7CA7" w:rsidRPr="00662464">
        <w:rPr>
          <w:rFonts w:cs="Times New Roman"/>
        </w:rPr>
        <w:t>eed</w:t>
      </w:r>
      <w:r w:rsidRPr="00662464">
        <w:rPr>
          <w:rFonts w:cs="Times New Roman"/>
        </w:rPr>
        <w:t>ed</w:t>
      </w:r>
      <w:r w:rsidR="002B7CA7" w:rsidRPr="00662464">
        <w:rPr>
          <w:rFonts w:cs="Times New Roman"/>
        </w:rPr>
        <w:t xml:space="preserve"> to be ruthless about rejecting papers not </w:t>
      </w:r>
      <w:r w:rsidRPr="00662464">
        <w:rPr>
          <w:rFonts w:cs="Times New Roman"/>
        </w:rPr>
        <w:t>submitted</w:t>
      </w:r>
      <w:r w:rsidR="002B7CA7" w:rsidRPr="00662464">
        <w:rPr>
          <w:rFonts w:cs="Times New Roman"/>
        </w:rPr>
        <w:t xml:space="preserve"> by the due date.</w:t>
      </w:r>
    </w:p>
    <w:p w:rsidR="00C7033E" w:rsidRPr="00662464" w:rsidRDefault="004F7E98" w:rsidP="00376864">
      <w:pPr>
        <w:pStyle w:val="WCPFC"/>
        <w:rPr>
          <w:rFonts w:cs="Times New Roman"/>
        </w:rPr>
      </w:pPr>
      <w:r w:rsidRPr="00662464">
        <w:rPr>
          <w:rFonts w:cs="Times New Roman"/>
        </w:rPr>
        <w:t xml:space="preserve">The Secretariat noted that it would </w:t>
      </w:r>
      <w:r w:rsidR="00C7033E" w:rsidRPr="00662464">
        <w:rPr>
          <w:rFonts w:cs="Times New Roman"/>
        </w:rPr>
        <w:t>prepare guidelines reflect</w:t>
      </w:r>
      <w:r w:rsidRPr="00662464">
        <w:rPr>
          <w:rFonts w:cs="Times New Roman"/>
        </w:rPr>
        <w:t xml:space="preserve">ing these </w:t>
      </w:r>
      <w:r w:rsidR="00C7033E" w:rsidRPr="00662464">
        <w:rPr>
          <w:rFonts w:cs="Times New Roman"/>
        </w:rPr>
        <w:t>comments</w:t>
      </w:r>
      <w:r w:rsidR="00150D1B" w:rsidRPr="00662464">
        <w:rPr>
          <w:rFonts w:cs="Times New Roman" w:hint="eastAsia"/>
          <w:lang w:eastAsia="ko-KR"/>
        </w:rPr>
        <w:t xml:space="preserve"> into the meeting notice</w:t>
      </w:r>
      <w:r w:rsidR="00C7033E" w:rsidRPr="00662464">
        <w:rPr>
          <w:rFonts w:cs="Times New Roman"/>
        </w:rPr>
        <w:t>.</w:t>
      </w:r>
      <w:r w:rsidRPr="00662464">
        <w:rPr>
          <w:rFonts w:cs="Times New Roman"/>
        </w:rPr>
        <w:t xml:space="preserve"> </w:t>
      </w:r>
      <w:r w:rsidR="00C7033E" w:rsidRPr="00662464">
        <w:rPr>
          <w:rFonts w:cs="Times New Roman"/>
        </w:rPr>
        <w:t xml:space="preserve">Australia </w:t>
      </w:r>
      <w:r w:rsidRPr="00662464">
        <w:rPr>
          <w:rFonts w:cs="Times New Roman"/>
        </w:rPr>
        <w:t xml:space="preserve">undertook to </w:t>
      </w:r>
      <w:r w:rsidR="00C7033E" w:rsidRPr="00662464">
        <w:rPr>
          <w:rFonts w:cs="Times New Roman"/>
        </w:rPr>
        <w:t>updat</w:t>
      </w:r>
      <w:r w:rsidRPr="00662464">
        <w:rPr>
          <w:rFonts w:cs="Times New Roman"/>
        </w:rPr>
        <w:t>e the guidelines</w:t>
      </w:r>
      <w:r w:rsidR="00C7033E" w:rsidRPr="00662464">
        <w:rPr>
          <w:rFonts w:cs="Times New Roman"/>
        </w:rPr>
        <w:t xml:space="preserve"> for convenors</w:t>
      </w:r>
      <w:r w:rsidR="00150D1B" w:rsidRPr="00662464">
        <w:rPr>
          <w:rFonts w:cs="Times New Roman" w:hint="eastAsia"/>
          <w:lang w:eastAsia="ko-KR"/>
        </w:rPr>
        <w:t xml:space="preserve"> for review at SC13</w:t>
      </w:r>
      <w:r w:rsidR="00C7033E" w:rsidRPr="00662464">
        <w:rPr>
          <w:rFonts w:cs="Times New Roman"/>
        </w:rPr>
        <w:t>.</w:t>
      </w:r>
    </w:p>
    <w:p w:rsidR="00C7033E" w:rsidRPr="00662464" w:rsidRDefault="004F7E98" w:rsidP="00376864">
      <w:pPr>
        <w:pStyle w:val="WCPFC"/>
        <w:rPr>
          <w:rFonts w:cs="Times New Roman"/>
        </w:rPr>
      </w:pPr>
      <w:r w:rsidRPr="00662464">
        <w:rPr>
          <w:rFonts w:cs="Times New Roman"/>
        </w:rPr>
        <w:t xml:space="preserve">WWF </w:t>
      </w:r>
      <w:r w:rsidR="00C7033E" w:rsidRPr="00662464">
        <w:rPr>
          <w:rFonts w:cs="Times New Roman"/>
        </w:rPr>
        <w:t>express</w:t>
      </w:r>
      <w:r w:rsidRPr="00662464">
        <w:rPr>
          <w:rFonts w:cs="Times New Roman"/>
        </w:rPr>
        <w:t>ed</w:t>
      </w:r>
      <w:r w:rsidR="00C7033E" w:rsidRPr="00662464">
        <w:rPr>
          <w:rFonts w:cs="Times New Roman"/>
        </w:rPr>
        <w:t xml:space="preserve"> supp</w:t>
      </w:r>
      <w:r w:rsidRPr="00662464">
        <w:rPr>
          <w:rFonts w:cs="Times New Roman"/>
        </w:rPr>
        <w:t>ort</w:t>
      </w:r>
      <w:r w:rsidR="00C7033E" w:rsidRPr="00662464">
        <w:rPr>
          <w:rFonts w:cs="Times New Roman"/>
        </w:rPr>
        <w:t xml:space="preserve"> for </w:t>
      </w:r>
      <w:r w:rsidR="00150D1B" w:rsidRPr="00662464">
        <w:rPr>
          <w:rFonts w:cs="Times New Roman" w:hint="eastAsia"/>
          <w:lang w:eastAsia="ko-KR"/>
        </w:rPr>
        <w:t>NZ</w:t>
      </w:r>
      <w:r w:rsidR="00150D1B" w:rsidRPr="00662464">
        <w:rPr>
          <w:rFonts w:cs="Times New Roman"/>
        </w:rPr>
        <w:t xml:space="preserve">’s </w:t>
      </w:r>
      <w:r w:rsidRPr="00662464">
        <w:rPr>
          <w:rFonts w:cs="Times New Roman"/>
        </w:rPr>
        <w:t xml:space="preserve">comments </w:t>
      </w:r>
      <w:r w:rsidR="00C7033E" w:rsidRPr="00662464">
        <w:rPr>
          <w:rFonts w:cs="Times New Roman"/>
        </w:rPr>
        <w:t>and point</w:t>
      </w:r>
      <w:r w:rsidRPr="00662464">
        <w:rPr>
          <w:rFonts w:cs="Times New Roman"/>
        </w:rPr>
        <w:t>ed</w:t>
      </w:r>
      <w:r w:rsidR="00C7033E" w:rsidRPr="00662464">
        <w:rPr>
          <w:rFonts w:cs="Times New Roman"/>
        </w:rPr>
        <w:t xml:space="preserve"> out </w:t>
      </w:r>
      <w:r w:rsidR="00860EF7" w:rsidRPr="00662464">
        <w:rPr>
          <w:rFonts w:cs="Times New Roman"/>
        </w:rPr>
        <w:t xml:space="preserve">that </w:t>
      </w:r>
      <w:r w:rsidR="0008153E" w:rsidRPr="00662464">
        <w:t>WCPFC11-2014-OP02</w:t>
      </w:r>
      <w:r w:rsidR="0008153E" w:rsidRPr="00662464" w:rsidDel="0008153E">
        <w:rPr>
          <w:rFonts w:cs="Times New Roman"/>
        </w:rPr>
        <w:t xml:space="preserve"> </w:t>
      </w:r>
      <w:r w:rsidR="00C7033E" w:rsidRPr="00662464">
        <w:rPr>
          <w:rFonts w:cs="Times New Roman"/>
        </w:rPr>
        <w:t>p</w:t>
      </w:r>
      <w:r w:rsidR="00860EF7" w:rsidRPr="00662464">
        <w:rPr>
          <w:rFonts w:cs="Times New Roman"/>
        </w:rPr>
        <w:t xml:space="preserve">rovided </w:t>
      </w:r>
      <w:r w:rsidR="00C7033E" w:rsidRPr="00662464">
        <w:rPr>
          <w:rFonts w:cs="Times New Roman"/>
        </w:rPr>
        <w:t xml:space="preserve">a </w:t>
      </w:r>
      <w:r w:rsidR="00860EF7" w:rsidRPr="00662464">
        <w:rPr>
          <w:rFonts w:cs="Times New Roman"/>
        </w:rPr>
        <w:t xml:space="preserve">number </w:t>
      </w:r>
      <w:r w:rsidR="00C7033E" w:rsidRPr="00662464">
        <w:rPr>
          <w:rFonts w:cs="Times New Roman"/>
        </w:rPr>
        <w:t xml:space="preserve">of mechanisms that could be employed to </w:t>
      </w:r>
      <w:r w:rsidR="00860EF7" w:rsidRPr="00662464">
        <w:rPr>
          <w:rFonts w:cs="Times New Roman"/>
        </w:rPr>
        <w:t>improve</w:t>
      </w:r>
      <w:r w:rsidR="00C7033E" w:rsidRPr="00662464">
        <w:rPr>
          <w:rFonts w:cs="Times New Roman"/>
        </w:rPr>
        <w:t xml:space="preserve"> the efficiency of the SC.</w:t>
      </w:r>
    </w:p>
    <w:p w:rsidR="00E91FC6" w:rsidRPr="00662464" w:rsidRDefault="00E91FC6" w:rsidP="00E91FC6">
      <w:pPr>
        <w:pStyle w:val="Heading2"/>
        <w:rPr>
          <w:color w:val="auto"/>
        </w:rPr>
      </w:pPr>
      <w:bookmarkStart w:id="58" w:name="_Toc458856405"/>
      <w:r w:rsidRPr="00662464">
        <w:rPr>
          <w:color w:val="auto"/>
        </w:rPr>
        <w:t>11.3</w:t>
      </w:r>
      <w:r w:rsidRPr="00662464">
        <w:rPr>
          <w:color w:val="auto"/>
        </w:rPr>
        <w:tab/>
        <w:t>Election of Officers of the Scientific Committee</w:t>
      </w:r>
      <w:bookmarkEnd w:id="58"/>
      <w:r w:rsidRPr="00662464">
        <w:rPr>
          <w:color w:val="auto"/>
        </w:rPr>
        <w:t xml:space="preserve"> </w:t>
      </w:r>
    </w:p>
    <w:p w:rsidR="00927709" w:rsidRPr="00662464" w:rsidRDefault="00927709" w:rsidP="00376864">
      <w:pPr>
        <w:pStyle w:val="WCPFC"/>
        <w:rPr>
          <w:rFonts w:cs="Times New Roman"/>
        </w:rPr>
      </w:pPr>
      <w:r w:rsidRPr="00662464">
        <w:rPr>
          <w:rFonts w:cs="Times New Roman"/>
        </w:rPr>
        <w:t xml:space="preserve">SC12 considered nominations for SC </w:t>
      </w:r>
      <w:r w:rsidR="00625F85" w:rsidRPr="00662464">
        <w:rPr>
          <w:rFonts w:cs="Times New Roman"/>
        </w:rPr>
        <w:t xml:space="preserve">Chair, </w:t>
      </w:r>
      <w:r w:rsidRPr="00662464">
        <w:rPr>
          <w:rFonts w:cs="Times New Roman"/>
        </w:rPr>
        <w:t xml:space="preserve">SC Vice-Chair and theme conveners. </w:t>
      </w:r>
    </w:p>
    <w:p w:rsidR="00211026" w:rsidRPr="00662464" w:rsidRDefault="00211026" w:rsidP="00376864">
      <w:pPr>
        <w:pStyle w:val="WCPFC"/>
        <w:rPr>
          <w:rFonts w:cs="Times New Roman"/>
        </w:rPr>
      </w:pPr>
      <w:r w:rsidRPr="00662464">
        <w:rPr>
          <w:rFonts w:cs="Times New Roman"/>
        </w:rPr>
        <w:t xml:space="preserve">Indonesia thanked outgoing SC Chair, L. Kumoru for his leadership and support of the SC previously. </w:t>
      </w:r>
    </w:p>
    <w:p w:rsidR="004F37F5" w:rsidRPr="00662464" w:rsidRDefault="00860EF7" w:rsidP="00376864">
      <w:pPr>
        <w:pStyle w:val="WCPFC"/>
        <w:rPr>
          <w:rFonts w:cs="Times New Roman"/>
        </w:rPr>
      </w:pPr>
      <w:r w:rsidRPr="00662464">
        <w:rPr>
          <w:rFonts w:cs="Times New Roman"/>
        </w:rPr>
        <w:t xml:space="preserve">The SC </w:t>
      </w:r>
      <w:r w:rsidR="004F37F5" w:rsidRPr="00662464">
        <w:rPr>
          <w:rFonts w:cs="Times New Roman"/>
        </w:rPr>
        <w:t>Chair</w:t>
      </w:r>
      <w:r w:rsidRPr="00662464">
        <w:rPr>
          <w:rFonts w:cs="Times New Roman"/>
        </w:rPr>
        <w:t xml:space="preserve"> B. Muller was approved </w:t>
      </w:r>
      <w:r w:rsidR="004F37F5" w:rsidRPr="00662464">
        <w:rPr>
          <w:rFonts w:cs="Times New Roman"/>
        </w:rPr>
        <w:t xml:space="preserve">as SC </w:t>
      </w:r>
      <w:r w:rsidRPr="00662464">
        <w:rPr>
          <w:rFonts w:cs="Times New Roman"/>
        </w:rPr>
        <w:t xml:space="preserve">Chair </w:t>
      </w:r>
      <w:r w:rsidR="004F37F5" w:rsidRPr="00662464">
        <w:rPr>
          <w:rFonts w:cs="Times New Roman"/>
        </w:rPr>
        <w:t xml:space="preserve">for </w:t>
      </w:r>
      <w:r w:rsidRPr="00662464">
        <w:rPr>
          <w:rFonts w:cs="Times New Roman"/>
        </w:rPr>
        <w:t xml:space="preserve">the </w:t>
      </w:r>
      <w:r w:rsidR="004F37F5" w:rsidRPr="00662464">
        <w:rPr>
          <w:rFonts w:cs="Times New Roman"/>
        </w:rPr>
        <w:t>next 2 years</w:t>
      </w:r>
      <w:r w:rsidRPr="00662464">
        <w:rPr>
          <w:rFonts w:cs="Times New Roman"/>
        </w:rPr>
        <w:t>.</w:t>
      </w:r>
      <w:r w:rsidR="00625F85" w:rsidRPr="00662464">
        <w:rPr>
          <w:rFonts w:cs="Times New Roman"/>
        </w:rPr>
        <w:t xml:space="preserve"> </w:t>
      </w:r>
    </w:p>
    <w:p w:rsidR="00734F8F" w:rsidRPr="00662464" w:rsidRDefault="00860EF7" w:rsidP="00376864">
      <w:pPr>
        <w:pStyle w:val="WCPFC"/>
        <w:rPr>
          <w:rFonts w:cs="Times New Roman"/>
        </w:rPr>
      </w:pPr>
      <w:r w:rsidRPr="00662464">
        <w:rPr>
          <w:rFonts w:cs="Times New Roman"/>
        </w:rPr>
        <w:t xml:space="preserve">The SC </w:t>
      </w:r>
      <w:r w:rsidR="00734F8F" w:rsidRPr="00662464">
        <w:rPr>
          <w:rFonts w:cs="Times New Roman"/>
        </w:rPr>
        <w:t>Vice</w:t>
      </w:r>
      <w:r w:rsidRPr="00662464">
        <w:rPr>
          <w:rFonts w:cs="Times New Roman"/>
        </w:rPr>
        <w:t>-C</w:t>
      </w:r>
      <w:r w:rsidR="003E2876" w:rsidRPr="00662464">
        <w:rPr>
          <w:rFonts w:cs="Times New Roman"/>
        </w:rPr>
        <w:t xml:space="preserve">hair, A. Batibasaga, </w:t>
      </w:r>
      <w:r w:rsidR="00734F8F" w:rsidRPr="00662464">
        <w:rPr>
          <w:rFonts w:cs="Times New Roman"/>
        </w:rPr>
        <w:t>reconfirmed his availability to complete his two year term.</w:t>
      </w:r>
    </w:p>
    <w:p w:rsidR="00734F8F" w:rsidRPr="00662464" w:rsidRDefault="00096DF8" w:rsidP="00096DF8">
      <w:pPr>
        <w:pStyle w:val="WCPFC"/>
        <w:rPr>
          <w:rFonts w:cs="Times New Roman"/>
        </w:rPr>
      </w:pPr>
      <w:r w:rsidRPr="00662464">
        <w:rPr>
          <w:rFonts w:cs="Times New Roman"/>
        </w:rPr>
        <w:t>T</w:t>
      </w:r>
      <w:r w:rsidR="00734F8F" w:rsidRPr="00662464">
        <w:rPr>
          <w:rFonts w:cs="Times New Roman"/>
        </w:rPr>
        <w:t>he theme conv</w:t>
      </w:r>
      <w:r w:rsidRPr="00662464">
        <w:rPr>
          <w:rFonts w:cs="Times New Roman"/>
        </w:rPr>
        <w:t>enors</w:t>
      </w:r>
      <w:r w:rsidR="00734F8F" w:rsidRPr="00662464">
        <w:rPr>
          <w:rFonts w:cs="Times New Roman"/>
        </w:rPr>
        <w:t xml:space="preserve"> </w:t>
      </w:r>
      <w:r w:rsidRPr="00662464">
        <w:rPr>
          <w:rFonts w:cs="Times New Roman"/>
        </w:rPr>
        <w:t xml:space="preserve">and co-convenors </w:t>
      </w:r>
      <w:r w:rsidR="00734F8F" w:rsidRPr="00662464">
        <w:rPr>
          <w:rFonts w:cs="Times New Roman"/>
        </w:rPr>
        <w:t xml:space="preserve">reconfirmed their </w:t>
      </w:r>
      <w:r w:rsidRPr="00662464">
        <w:rPr>
          <w:rFonts w:cs="Times New Roman"/>
        </w:rPr>
        <w:t xml:space="preserve">availability for SC13, but it was noted that a co-convenor </w:t>
      </w:r>
      <w:r w:rsidR="00625F85" w:rsidRPr="00662464">
        <w:rPr>
          <w:rFonts w:cs="Times New Roman"/>
        </w:rPr>
        <w:t xml:space="preserve">was needed </w:t>
      </w:r>
      <w:r w:rsidRPr="00662464">
        <w:rPr>
          <w:rFonts w:cs="Times New Roman"/>
        </w:rPr>
        <w:t>for the Data and Statistics</w:t>
      </w:r>
      <w:r w:rsidR="00734F8F" w:rsidRPr="00662464">
        <w:rPr>
          <w:rFonts w:cs="Times New Roman"/>
        </w:rPr>
        <w:t xml:space="preserve"> theme</w:t>
      </w:r>
      <w:r w:rsidRPr="00662464">
        <w:rPr>
          <w:rFonts w:cs="Times New Roman"/>
        </w:rPr>
        <w:t xml:space="preserve"> as B. Muller </w:t>
      </w:r>
      <w:r w:rsidR="00625F85" w:rsidRPr="00662464">
        <w:rPr>
          <w:rFonts w:cs="Times New Roman"/>
        </w:rPr>
        <w:t xml:space="preserve">was </w:t>
      </w:r>
      <w:r w:rsidRPr="00662464">
        <w:rPr>
          <w:rFonts w:cs="Times New Roman"/>
        </w:rPr>
        <w:t xml:space="preserve">confirmed as SC Chair. This post would be filled </w:t>
      </w:r>
      <w:r w:rsidR="00734F8F" w:rsidRPr="00662464">
        <w:rPr>
          <w:rFonts w:cs="Times New Roman"/>
        </w:rPr>
        <w:t>intersessionally.</w:t>
      </w:r>
    </w:p>
    <w:p w:rsidR="00E91FC6" w:rsidRPr="00662464" w:rsidRDefault="00E91FC6" w:rsidP="00E91FC6">
      <w:pPr>
        <w:pStyle w:val="Heading2"/>
        <w:rPr>
          <w:color w:val="auto"/>
        </w:rPr>
      </w:pPr>
      <w:bookmarkStart w:id="59" w:name="_Toc458856406"/>
      <w:r w:rsidRPr="00662464">
        <w:rPr>
          <w:color w:val="auto"/>
        </w:rPr>
        <w:lastRenderedPageBreak/>
        <w:t>11.4</w:t>
      </w:r>
      <w:r w:rsidRPr="00662464">
        <w:rPr>
          <w:color w:val="auto"/>
        </w:rPr>
        <w:tab/>
        <w:t>Next meeting</w:t>
      </w:r>
      <w:bookmarkEnd w:id="59"/>
      <w:r w:rsidR="00A43478" w:rsidRPr="00662464">
        <w:rPr>
          <w:color w:val="auto"/>
        </w:rPr>
        <w:t xml:space="preserve"> </w:t>
      </w:r>
    </w:p>
    <w:p w:rsidR="00927709" w:rsidRPr="00662464" w:rsidRDefault="00927709" w:rsidP="00376864">
      <w:pPr>
        <w:pStyle w:val="WCPFC"/>
        <w:rPr>
          <w:rFonts w:cs="Times New Roman"/>
        </w:rPr>
      </w:pPr>
      <w:r w:rsidRPr="00662464">
        <w:rPr>
          <w:rFonts w:cs="Times New Roman"/>
        </w:rPr>
        <w:t xml:space="preserve">SC12 confirmed that SC13 in 2017 </w:t>
      </w:r>
      <w:r w:rsidR="00096DF8" w:rsidRPr="00662464">
        <w:rPr>
          <w:rFonts w:cs="Times New Roman"/>
        </w:rPr>
        <w:t xml:space="preserve">would </w:t>
      </w:r>
      <w:r w:rsidRPr="00662464">
        <w:rPr>
          <w:rFonts w:cs="Times New Roman"/>
        </w:rPr>
        <w:t xml:space="preserve">be held </w:t>
      </w:r>
      <w:r w:rsidR="00734F8F" w:rsidRPr="00662464">
        <w:rPr>
          <w:rFonts w:cs="Times New Roman"/>
        </w:rPr>
        <w:t xml:space="preserve">in the Cook Islands </w:t>
      </w:r>
      <w:r w:rsidR="00F42C56" w:rsidRPr="00662464">
        <w:rPr>
          <w:rFonts w:cs="Times New Roman"/>
        </w:rPr>
        <w:t xml:space="preserve">and </w:t>
      </w:r>
      <w:r w:rsidRPr="00662464">
        <w:rPr>
          <w:rFonts w:cs="Times New Roman"/>
        </w:rPr>
        <w:t>propose</w:t>
      </w:r>
      <w:r w:rsidR="00F42C56" w:rsidRPr="00662464">
        <w:rPr>
          <w:rFonts w:cs="Times New Roman"/>
        </w:rPr>
        <w:t>d</w:t>
      </w:r>
      <w:r w:rsidRPr="00662464">
        <w:rPr>
          <w:rFonts w:cs="Times New Roman"/>
        </w:rPr>
        <w:t xml:space="preserve"> </w:t>
      </w:r>
      <w:r w:rsidR="00F42C56" w:rsidRPr="00662464">
        <w:rPr>
          <w:rFonts w:cs="Times New Roman"/>
        </w:rPr>
        <w:t xml:space="preserve">that </w:t>
      </w:r>
      <w:r w:rsidRPr="00662464">
        <w:rPr>
          <w:rFonts w:cs="Times New Roman"/>
        </w:rPr>
        <w:t>SC14 in 2018</w:t>
      </w:r>
      <w:r w:rsidR="00F42C56" w:rsidRPr="00662464">
        <w:rPr>
          <w:rFonts w:cs="Times New Roman"/>
        </w:rPr>
        <w:t xml:space="preserve"> be held </w:t>
      </w:r>
      <w:r w:rsidR="001F7D57" w:rsidRPr="00662464">
        <w:rPr>
          <w:rFonts w:cs="Times New Roman"/>
        </w:rPr>
        <w:t>in Korea</w:t>
      </w:r>
      <w:r w:rsidR="00F42C56" w:rsidRPr="00662464">
        <w:rPr>
          <w:rFonts w:cs="Times New Roman"/>
        </w:rPr>
        <w:t>.</w:t>
      </w:r>
    </w:p>
    <w:p w:rsidR="00E91FC6" w:rsidRDefault="00E91FC6" w:rsidP="00A23E56">
      <w:pPr>
        <w:pStyle w:val="Heading1"/>
        <w:spacing w:after="480"/>
        <w:rPr>
          <w:lang w:eastAsia="ko-KR"/>
        </w:rPr>
      </w:pPr>
      <w:bookmarkStart w:id="60" w:name="_Toc458856407"/>
      <w:r w:rsidRPr="00662464">
        <w:rPr>
          <w:lang w:eastAsia="ko-KR"/>
        </w:rPr>
        <w:t xml:space="preserve">AGENDA ITEM 12 – </w:t>
      </w:r>
      <w:r w:rsidRPr="00662464">
        <w:t>OTHER MATTERS</w:t>
      </w:r>
      <w:bookmarkEnd w:id="60"/>
    </w:p>
    <w:p w:rsidR="00E91FC6" w:rsidRPr="00662464" w:rsidRDefault="001F7D57" w:rsidP="00376864">
      <w:pPr>
        <w:pStyle w:val="WCPFC"/>
        <w:rPr>
          <w:rFonts w:cs="Times New Roman"/>
        </w:rPr>
      </w:pPr>
      <w:r w:rsidRPr="00662464">
        <w:rPr>
          <w:rFonts w:cs="Times New Roman"/>
        </w:rPr>
        <w:t xml:space="preserve">Indonesia </w:t>
      </w:r>
      <w:r w:rsidR="00E5271B" w:rsidRPr="00662464">
        <w:rPr>
          <w:rFonts w:cs="Times New Roman"/>
        </w:rPr>
        <w:t xml:space="preserve">made a </w:t>
      </w:r>
      <w:r w:rsidRPr="00662464">
        <w:rPr>
          <w:rFonts w:cs="Times New Roman"/>
        </w:rPr>
        <w:t xml:space="preserve">statement </w:t>
      </w:r>
      <w:r w:rsidR="005E5FF6" w:rsidRPr="00662464">
        <w:rPr>
          <w:rFonts w:cs="Times New Roman"/>
        </w:rPr>
        <w:t>urging</w:t>
      </w:r>
      <w:r w:rsidR="00E5271B" w:rsidRPr="00662464">
        <w:rPr>
          <w:rFonts w:cs="Times New Roman"/>
        </w:rPr>
        <w:t xml:space="preserve"> SC </w:t>
      </w:r>
      <w:r w:rsidR="005E5FF6" w:rsidRPr="00662464">
        <w:rPr>
          <w:rFonts w:cs="Times New Roman"/>
        </w:rPr>
        <w:t xml:space="preserve">to develop tools </w:t>
      </w:r>
      <w:r w:rsidR="00E5271B" w:rsidRPr="00662464">
        <w:rPr>
          <w:rFonts w:cs="Times New Roman"/>
        </w:rPr>
        <w:t>to estimate the catch from IUU fishing and related activities</w:t>
      </w:r>
      <w:r w:rsidR="005E5FF6" w:rsidRPr="00662464">
        <w:rPr>
          <w:rFonts w:cs="Times New Roman"/>
        </w:rPr>
        <w:t>, and conduct analysis to deliver appropriate advice on IUU fishing to managers</w:t>
      </w:r>
      <w:r w:rsidR="00E91FC6" w:rsidRPr="00662464">
        <w:rPr>
          <w:rFonts w:cs="Times New Roman"/>
        </w:rPr>
        <w:t xml:space="preserve">. </w:t>
      </w:r>
      <w:r w:rsidR="005E5FF6" w:rsidRPr="00662464">
        <w:rPr>
          <w:rFonts w:cs="Times New Roman"/>
        </w:rPr>
        <w:t xml:space="preserve">This statement is at </w:t>
      </w:r>
      <w:r w:rsidR="005E5FF6" w:rsidRPr="00662464">
        <w:rPr>
          <w:rFonts w:cs="Times New Roman"/>
          <w:b/>
        </w:rPr>
        <w:t xml:space="preserve">Attachment </w:t>
      </w:r>
      <w:r w:rsidR="004421FB" w:rsidRPr="00662464">
        <w:rPr>
          <w:rFonts w:cs="Times New Roman"/>
          <w:b/>
          <w:lang w:eastAsia="ko-KR"/>
        </w:rPr>
        <w:t>L</w:t>
      </w:r>
      <w:r w:rsidR="005E5FF6" w:rsidRPr="00662464">
        <w:rPr>
          <w:rFonts w:cs="Times New Roman"/>
        </w:rPr>
        <w:t>.</w:t>
      </w:r>
    </w:p>
    <w:p w:rsidR="00E91FC6" w:rsidRDefault="00E91FC6" w:rsidP="00A23E56">
      <w:pPr>
        <w:pStyle w:val="Heading1"/>
        <w:spacing w:after="480"/>
        <w:rPr>
          <w:lang w:eastAsia="ko-KR"/>
        </w:rPr>
      </w:pPr>
      <w:bookmarkStart w:id="61" w:name="_Toc458856408"/>
      <w:r w:rsidRPr="00662464">
        <w:rPr>
          <w:lang w:eastAsia="ko-KR"/>
        </w:rPr>
        <w:t xml:space="preserve">AGENDA ITEM 13 – </w:t>
      </w:r>
      <w:r w:rsidRPr="00662464">
        <w:t>ADOPTION OF THE SUMMARY REPORT OF THE TWELFTH REGULAR SESSION OF THE SCIENTIFIC COMMITTEE</w:t>
      </w:r>
      <w:bookmarkEnd w:id="61"/>
    </w:p>
    <w:p w:rsidR="001201DB" w:rsidRPr="00662464" w:rsidRDefault="000C2990" w:rsidP="00376864">
      <w:pPr>
        <w:pStyle w:val="WCPFC"/>
        <w:rPr>
          <w:rFonts w:cs="Times New Roman"/>
        </w:rPr>
      </w:pPr>
      <w:r w:rsidRPr="00662464">
        <w:rPr>
          <w:rFonts w:cs="Times New Roman"/>
          <w:b/>
        </w:rPr>
        <w:t>SC12 adopted the recommendations of the Twelfth Regular Session of the Scientific Committee</w:t>
      </w:r>
      <w:r w:rsidR="00C20C09" w:rsidRPr="00662464">
        <w:rPr>
          <w:rFonts w:cs="Times New Roman"/>
          <w:b/>
        </w:rPr>
        <w:t>, noting that they had been worked on extensively during the theme sessions</w:t>
      </w:r>
      <w:r w:rsidR="00AB4E6A" w:rsidRPr="00662464">
        <w:rPr>
          <w:rFonts w:cs="Times New Roman"/>
          <w:b/>
          <w:lang w:eastAsia="ko-KR"/>
        </w:rPr>
        <w:t>.</w:t>
      </w:r>
      <w:r w:rsidR="00AB4E6A" w:rsidRPr="00662464">
        <w:rPr>
          <w:rFonts w:cs="Times New Roman"/>
          <w:lang w:eastAsia="ko-KR"/>
        </w:rPr>
        <w:t xml:space="preserve"> </w:t>
      </w:r>
      <w:r w:rsidR="00AB4E6A" w:rsidRPr="00662464">
        <w:rPr>
          <w:rFonts w:cs="Times New Roman"/>
          <w:b/>
          <w:bCs/>
        </w:rPr>
        <w:t>According to the Rule 33 of the Commission’s Rules of Procedure, the following procedure for the development of SC1</w:t>
      </w:r>
      <w:r w:rsidR="00AB4E6A" w:rsidRPr="00662464">
        <w:rPr>
          <w:rFonts w:cs="Times New Roman"/>
          <w:b/>
          <w:bCs/>
          <w:lang w:eastAsia="ko-KR"/>
        </w:rPr>
        <w:t>2</w:t>
      </w:r>
      <w:r w:rsidR="00AB4E6A" w:rsidRPr="00662464">
        <w:rPr>
          <w:rFonts w:cs="Times New Roman"/>
          <w:b/>
          <w:bCs/>
        </w:rPr>
        <w:t xml:space="preserve"> Summary Report was agreed on by the SC1</w:t>
      </w:r>
      <w:r w:rsidR="00AB4E6A" w:rsidRPr="00662464">
        <w:rPr>
          <w:rFonts w:cs="Times New Roman"/>
          <w:b/>
          <w:bCs/>
          <w:lang w:eastAsia="ko-KR"/>
        </w:rPr>
        <w:t>2</w:t>
      </w:r>
      <w:r w:rsidR="00AB4E6A" w:rsidRPr="00662464">
        <w:rPr>
          <w:rFonts w:cs="Times New Roman"/>
          <w:b/>
          <w:bCs/>
        </w:rPr>
        <w:t xml:space="preserve"> plenary</w:t>
      </w:r>
      <w:r w:rsidR="00AB4E6A" w:rsidRPr="00662464">
        <w:rPr>
          <w:rFonts w:cs="Times New Roman"/>
          <w:b/>
        </w:rPr>
        <w:t>.</w:t>
      </w:r>
    </w:p>
    <w:tbl>
      <w:tblPr>
        <w:tblW w:w="5000" w:type="pct"/>
        <w:tblLook w:val="04A0" w:firstRow="1" w:lastRow="0" w:firstColumn="1" w:lastColumn="0" w:noHBand="0" w:noVBand="1"/>
      </w:tblPr>
      <w:tblGrid>
        <w:gridCol w:w="1542"/>
        <w:gridCol w:w="8034"/>
      </w:tblGrid>
      <w:tr w:rsidR="00AB4E6A" w:rsidRPr="00662464" w:rsidTr="00353741">
        <w:tc>
          <w:tcPr>
            <w:tcW w:w="805" w:type="pct"/>
            <w:tcBorders>
              <w:top w:val="single" w:sz="4" w:space="0" w:color="auto"/>
              <w:left w:val="nil"/>
              <w:bottom w:val="single" w:sz="4" w:space="0" w:color="auto"/>
              <w:right w:val="nil"/>
            </w:tcBorders>
            <w:shd w:val="clear" w:color="auto" w:fill="auto"/>
          </w:tcPr>
          <w:p w:rsidR="00AB4E6A" w:rsidRPr="00662464" w:rsidRDefault="00AB4E6A" w:rsidP="00353741">
            <w:pPr>
              <w:tabs>
                <w:tab w:val="left" w:pos="2977"/>
              </w:tabs>
              <w:autoSpaceDE w:val="0"/>
              <w:autoSpaceDN w:val="0"/>
              <w:adjustRightInd w:val="0"/>
              <w:rPr>
                <w:rFonts w:ascii="Times New Roman" w:eastAsia="Malgun Gothic" w:hAnsi="Times New Roman" w:cs="Times New Roman"/>
                <w:b/>
                <w:lang w:eastAsia="ko-KR"/>
              </w:rPr>
            </w:pPr>
            <w:r w:rsidRPr="00662464">
              <w:rPr>
                <w:rFonts w:ascii="Times New Roman" w:eastAsia="Malgun Gothic" w:hAnsi="Times New Roman" w:cs="Times New Roman"/>
                <w:b/>
                <w:lang w:eastAsia="ko-KR"/>
              </w:rPr>
              <w:t>Due by</w:t>
            </w:r>
          </w:p>
        </w:tc>
        <w:tc>
          <w:tcPr>
            <w:tcW w:w="4195" w:type="pct"/>
            <w:tcBorders>
              <w:top w:val="single" w:sz="4" w:space="0" w:color="auto"/>
              <w:left w:val="nil"/>
              <w:bottom w:val="single" w:sz="4" w:space="0" w:color="auto"/>
              <w:right w:val="nil"/>
            </w:tcBorders>
            <w:shd w:val="clear" w:color="auto" w:fill="auto"/>
          </w:tcPr>
          <w:p w:rsidR="00AB4E6A" w:rsidRPr="00662464" w:rsidRDefault="00AB4E6A" w:rsidP="00353741">
            <w:pPr>
              <w:tabs>
                <w:tab w:val="left" w:pos="2977"/>
              </w:tabs>
              <w:autoSpaceDE w:val="0"/>
              <w:autoSpaceDN w:val="0"/>
              <w:adjustRightInd w:val="0"/>
              <w:rPr>
                <w:rFonts w:ascii="Times New Roman" w:hAnsi="Times New Roman" w:cs="Times New Roman"/>
                <w:b/>
                <w:lang w:eastAsia="ko-KR"/>
              </w:rPr>
            </w:pPr>
            <w:r w:rsidRPr="00662464">
              <w:rPr>
                <w:rFonts w:ascii="Times New Roman" w:hAnsi="Times New Roman" w:cs="Times New Roman"/>
                <w:b/>
                <w:lang w:eastAsia="ko-KR"/>
              </w:rPr>
              <w:t>Activity</w:t>
            </w:r>
          </w:p>
        </w:tc>
      </w:tr>
      <w:tr w:rsidR="00AB4E6A" w:rsidRPr="00662464" w:rsidTr="00353741">
        <w:tc>
          <w:tcPr>
            <w:tcW w:w="805" w:type="pct"/>
            <w:tcBorders>
              <w:top w:val="nil"/>
              <w:left w:val="nil"/>
              <w:bottom w:val="nil"/>
              <w:right w:val="nil"/>
            </w:tcBorders>
          </w:tcPr>
          <w:p w:rsidR="00AB4E6A" w:rsidRPr="00662464" w:rsidRDefault="00AB4E6A" w:rsidP="00353741">
            <w:pPr>
              <w:tabs>
                <w:tab w:val="left" w:pos="2977"/>
              </w:tabs>
              <w:autoSpaceDE w:val="0"/>
              <w:autoSpaceDN w:val="0"/>
              <w:adjustRightInd w:val="0"/>
              <w:rPr>
                <w:rFonts w:ascii="Times New Roman" w:hAnsi="Times New Roman" w:cs="Times New Roman"/>
                <w:lang w:eastAsia="ko-KR"/>
              </w:rPr>
            </w:pPr>
            <w:r w:rsidRPr="00662464">
              <w:rPr>
                <w:rFonts w:ascii="Times New Roman" w:hAnsi="Times New Roman" w:cs="Times New Roman"/>
                <w:lang w:eastAsia="ko-KR"/>
              </w:rPr>
              <w:t>11 August</w:t>
            </w:r>
          </w:p>
        </w:tc>
        <w:tc>
          <w:tcPr>
            <w:tcW w:w="4195" w:type="pct"/>
            <w:tcBorders>
              <w:top w:val="nil"/>
              <w:left w:val="nil"/>
              <w:bottom w:val="nil"/>
              <w:right w:val="nil"/>
            </w:tcBorders>
          </w:tcPr>
          <w:p w:rsidR="00AB4E6A" w:rsidRPr="00662464" w:rsidRDefault="00AB4E6A" w:rsidP="00353741">
            <w:pPr>
              <w:tabs>
                <w:tab w:val="left" w:pos="2977"/>
              </w:tabs>
              <w:autoSpaceDE w:val="0"/>
              <w:autoSpaceDN w:val="0"/>
              <w:adjustRightInd w:val="0"/>
              <w:rPr>
                <w:rFonts w:ascii="Times New Roman" w:hAnsi="Times New Roman" w:cs="Times New Roman"/>
                <w:lang w:eastAsia="ko-KR"/>
              </w:rPr>
            </w:pPr>
            <w:r w:rsidRPr="00662464">
              <w:rPr>
                <w:rFonts w:ascii="Times New Roman" w:hAnsi="Times New Roman" w:cs="Times New Roman"/>
                <w:lang w:eastAsia="ko-KR"/>
              </w:rPr>
              <w:t>Close of SC12</w:t>
            </w:r>
          </w:p>
        </w:tc>
      </w:tr>
      <w:tr w:rsidR="00AB4E6A" w:rsidRPr="00662464" w:rsidTr="00353741">
        <w:tc>
          <w:tcPr>
            <w:tcW w:w="805" w:type="pct"/>
            <w:tcBorders>
              <w:top w:val="nil"/>
              <w:left w:val="nil"/>
              <w:bottom w:val="nil"/>
              <w:right w:val="nil"/>
            </w:tcBorders>
          </w:tcPr>
          <w:p w:rsidR="00AB4E6A" w:rsidRPr="00662464" w:rsidRDefault="00AB4E6A" w:rsidP="00353741">
            <w:pPr>
              <w:tabs>
                <w:tab w:val="left" w:pos="2977"/>
              </w:tabs>
              <w:autoSpaceDE w:val="0"/>
              <w:autoSpaceDN w:val="0"/>
              <w:adjustRightInd w:val="0"/>
              <w:rPr>
                <w:rFonts w:ascii="Times New Roman" w:eastAsia="MS Mincho" w:hAnsi="Times New Roman" w:cs="Times New Roman"/>
              </w:rPr>
            </w:pPr>
            <w:r w:rsidRPr="00662464">
              <w:rPr>
                <w:rFonts w:ascii="Times New Roman" w:hAnsi="Times New Roman" w:cs="Times New Roman"/>
                <w:lang w:eastAsia="ko-KR"/>
              </w:rPr>
              <w:t>18</w:t>
            </w:r>
            <w:r w:rsidRPr="00662464">
              <w:rPr>
                <w:rFonts w:ascii="Times New Roman" w:eastAsia="MS Mincho" w:hAnsi="Times New Roman" w:cs="Times New Roman"/>
              </w:rPr>
              <w:t xml:space="preserve"> August</w:t>
            </w:r>
          </w:p>
        </w:tc>
        <w:tc>
          <w:tcPr>
            <w:tcW w:w="4195" w:type="pct"/>
            <w:tcBorders>
              <w:top w:val="nil"/>
              <w:left w:val="nil"/>
              <w:bottom w:val="nil"/>
              <w:right w:val="nil"/>
            </w:tcBorders>
            <w:hideMark/>
          </w:tcPr>
          <w:p w:rsidR="00AB4E6A" w:rsidRPr="00662464" w:rsidRDefault="00AB4E6A" w:rsidP="00AB4E6A">
            <w:pPr>
              <w:tabs>
                <w:tab w:val="left" w:pos="2977"/>
              </w:tabs>
              <w:autoSpaceDE w:val="0"/>
              <w:autoSpaceDN w:val="0"/>
              <w:adjustRightInd w:val="0"/>
              <w:rPr>
                <w:rFonts w:ascii="Times New Roman" w:hAnsi="Times New Roman" w:cs="Times New Roman"/>
                <w:lang w:eastAsia="ko-KR"/>
              </w:rPr>
            </w:pPr>
            <w:r w:rsidRPr="00662464">
              <w:rPr>
                <w:rFonts w:ascii="Times New Roman" w:eastAsia="MS Mincho" w:hAnsi="Times New Roman" w:cs="Times New Roman"/>
              </w:rPr>
              <w:t>Theme convenors receive SC1</w:t>
            </w:r>
            <w:r w:rsidRPr="00662464">
              <w:rPr>
                <w:rFonts w:ascii="Times New Roman" w:hAnsi="Times New Roman" w:cs="Times New Roman"/>
                <w:lang w:eastAsia="ko-KR"/>
              </w:rPr>
              <w:t>2</w:t>
            </w:r>
            <w:r w:rsidRPr="00662464">
              <w:rPr>
                <w:rFonts w:ascii="Times New Roman" w:eastAsia="MS Mincho" w:hAnsi="Times New Roman" w:cs="Times New Roman"/>
              </w:rPr>
              <w:t xml:space="preserve"> draft summary report </w:t>
            </w:r>
            <w:r w:rsidRPr="00662464">
              <w:rPr>
                <w:rFonts w:ascii="Times New Roman" w:eastAsia="Malgun Gothic" w:hAnsi="Times New Roman" w:cs="Times New Roman"/>
                <w:lang w:eastAsia="ko-KR"/>
              </w:rPr>
              <w:t xml:space="preserve">for review </w:t>
            </w:r>
            <w:r w:rsidRPr="00662464">
              <w:rPr>
                <w:rFonts w:ascii="Times New Roman" w:eastAsia="MS Mincho" w:hAnsi="Times New Roman" w:cs="Times New Roman"/>
              </w:rPr>
              <w:t xml:space="preserve">from </w:t>
            </w:r>
            <w:r w:rsidRPr="00662464">
              <w:rPr>
                <w:rFonts w:ascii="Times New Roman" w:hAnsi="Times New Roman" w:cs="Times New Roman"/>
                <w:lang w:eastAsia="ko-KR"/>
              </w:rPr>
              <w:t>the Secretariat</w:t>
            </w:r>
          </w:p>
        </w:tc>
      </w:tr>
      <w:tr w:rsidR="00AB4E6A" w:rsidRPr="00662464" w:rsidTr="00353741">
        <w:tc>
          <w:tcPr>
            <w:tcW w:w="805" w:type="pct"/>
            <w:tcBorders>
              <w:top w:val="nil"/>
              <w:left w:val="nil"/>
              <w:bottom w:val="nil"/>
              <w:right w:val="nil"/>
            </w:tcBorders>
          </w:tcPr>
          <w:p w:rsidR="00AB4E6A" w:rsidRPr="00662464" w:rsidRDefault="00AB4E6A" w:rsidP="00353741">
            <w:pPr>
              <w:tabs>
                <w:tab w:val="left" w:pos="2977"/>
              </w:tabs>
              <w:autoSpaceDE w:val="0"/>
              <w:autoSpaceDN w:val="0"/>
              <w:adjustRightInd w:val="0"/>
              <w:rPr>
                <w:rFonts w:ascii="Times New Roman" w:eastAsia="MS Mincho" w:hAnsi="Times New Roman" w:cs="Times New Roman"/>
              </w:rPr>
            </w:pPr>
            <w:r w:rsidRPr="00662464">
              <w:rPr>
                <w:rFonts w:ascii="Times New Roman" w:hAnsi="Times New Roman" w:cs="Times New Roman"/>
                <w:lang w:eastAsia="ko-KR"/>
              </w:rPr>
              <w:t>23 August</w:t>
            </w:r>
          </w:p>
        </w:tc>
        <w:tc>
          <w:tcPr>
            <w:tcW w:w="4195" w:type="pct"/>
            <w:tcBorders>
              <w:top w:val="nil"/>
              <w:left w:val="nil"/>
              <w:bottom w:val="nil"/>
              <w:right w:val="nil"/>
            </w:tcBorders>
            <w:hideMark/>
          </w:tcPr>
          <w:p w:rsidR="00AB4E6A" w:rsidRPr="00662464" w:rsidRDefault="00AB4E6A" w:rsidP="00AB4E6A">
            <w:pPr>
              <w:tabs>
                <w:tab w:val="left" w:pos="2977"/>
              </w:tabs>
              <w:autoSpaceDE w:val="0"/>
              <w:autoSpaceDN w:val="0"/>
              <w:adjustRightInd w:val="0"/>
              <w:rPr>
                <w:rFonts w:ascii="Times New Roman" w:eastAsia="MS Mincho" w:hAnsi="Times New Roman" w:cs="Times New Roman"/>
              </w:rPr>
            </w:pPr>
            <w:r w:rsidRPr="00662464">
              <w:rPr>
                <w:rFonts w:ascii="Times New Roman" w:eastAsia="Malgun Gothic" w:hAnsi="Times New Roman" w:cs="Times New Roman"/>
                <w:lang w:eastAsia="ko-KR"/>
              </w:rPr>
              <w:t>The Secretariat receives t</w:t>
            </w:r>
            <w:r w:rsidRPr="00662464">
              <w:rPr>
                <w:rFonts w:ascii="Times New Roman" w:eastAsia="MS Mincho" w:hAnsi="Times New Roman" w:cs="Times New Roman"/>
              </w:rPr>
              <w:t>heme convenors</w:t>
            </w:r>
            <w:r w:rsidRPr="00662464">
              <w:rPr>
                <w:rFonts w:ascii="Times New Roman" w:eastAsia="Malgun Gothic" w:hAnsi="Times New Roman" w:cs="Times New Roman"/>
                <w:lang w:eastAsia="ko-KR"/>
              </w:rPr>
              <w:t>’</w:t>
            </w:r>
            <w:r w:rsidRPr="00662464">
              <w:rPr>
                <w:rFonts w:ascii="Times New Roman" w:eastAsia="MS Mincho" w:hAnsi="Times New Roman" w:cs="Times New Roman"/>
              </w:rPr>
              <w:t xml:space="preserve"> comments </w:t>
            </w:r>
          </w:p>
        </w:tc>
      </w:tr>
      <w:tr w:rsidR="00AB4E6A" w:rsidRPr="00662464" w:rsidTr="00353741">
        <w:tc>
          <w:tcPr>
            <w:tcW w:w="805" w:type="pct"/>
            <w:tcBorders>
              <w:top w:val="nil"/>
              <w:left w:val="nil"/>
              <w:bottom w:val="nil"/>
              <w:right w:val="nil"/>
            </w:tcBorders>
          </w:tcPr>
          <w:p w:rsidR="00AB4E6A" w:rsidRPr="00662464" w:rsidRDefault="00AB4E6A" w:rsidP="00353741">
            <w:pPr>
              <w:tabs>
                <w:tab w:val="left" w:pos="2977"/>
              </w:tabs>
              <w:autoSpaceDE w:val="0"/>
              <w:autoSpaceDN w:val="0"/>
              <w:adjustRightInd w:val="0"/>
              <w:rPr>
                <w:rFonts w:ascii="Times New Roman" w:eastAsia="MS Mincho" w:hAnsi="Times New Roman" w:cs="Times New Roman"/>
              </w:rPr>
            </w:pPr>
            <w:r w:rsidRPr="00662464">
              <w:rPr>
                <w:rFonts w:ascii="Times New Roman" w:eastAsia="MS Mincho" w:hAnsi="Times New Roman" w:cs="Times New Roman"/>
              </w:rPr>
              <w:t>2</w:t>
            </w:r>
            <w:r w:rsidRPr="00662464">
              <w:rPr>
                <w:rFonts w:ascii="Times New Roman" w:hAnsi="Times New Roman" w:cs="Times New Roman"/>
                <w:lang w:eastAsia="ko-KR"/>
              </w:rPr>
              <w:t>3</w:t>
            </w:r>
            <w:r w:rsidRPr="00662464">
              <w:rPr>
                <w:rFonts w:ascii="Times New Roman" w:eastAsia="MS Mincho" w:hAnsi="Times New Roman" w:cs="Times New Roman"/>
              </w:rPr>
              <w:t xml:space="preserve"> August</w:t>
            </w:r>
          </w:p>
        </w:tc>
        <w:tc>
          <w:tcPr>
            <w:tcW w:w="4195" w:type="pct"/>
            <w:tcBorders>
              <w:top w:val="nil"/>
              <w:left w:val="nil"/>
              <w:bottom w:val="nil"/>
              <w:right w:val="nil"/>
            </w:tcBorders>
            <w:hideMark/>
          </w:tcPr>
          <w:p w:rsidR="00AB4E6A" w:rsidRPr="00662464" w:rsidRDefault="00AB4E6A" w:rsidP="00353741">
            <w:pPr>
              <w:tabs>
                <w:tab w:val="left" w:pos="2977"/>
              </w:tabs>
              <w:autoSpaceDE w:val="0"/>
              <w:autoSpaceDN w:val="0"/>
              <w:adjustRightInd w:val="0"/>
              <w:rPr>
                <w:rFonts w:ascii="Times New Roman" w:hAnsi="Times New Roman" w:cs="Times New Roman"/>
                <w:lang w:eastAsia="ko-KR"/>
              </w:rPr>
            </w:pPr>
            <w:r w:rsidRPr="00662464">
              <w:rPr>
                <w:rFonts w:ascii="Times New Roman" w:eastAsia="Malgun Gothic" w:hAnsi="Times New Roman" w:cs="Times New Roman"/>
                <w:lang w:eastAsia="ko-KR"/>
              </w:rPr>
              <w:t xml:space="preserve">The </w:t>
            </w:r>
            <w:r w:rsidRPr="00662464">
              <w:rPr>
                <w:rFonts w:ascii="Times New Roman" w:eastAsia="MS Mincho" w:hAnsi="Times New Roman" w:cs="Times New Roman"/>
              </w:rPr>
              <w:t xml:space="preserve">Secretariat </w:t>
            </w:r>
            <w:r w:rsidRPr="00662464">
              <w:rPr>
                <w:rFonts w:ascii="Times New Roman" w:eastAsia="Malgun Gothic" w:hAnsi="Times New Roman" w:cs="Times New Roman"/>
                <w:lang w:eastAsia="ko-KR"/>
              </w:rPr>
              <w:t>posts the provisional</w:t>
            </w:r>
            <w:r w:rsidRPr="00662464">
              <w:rPr>
                <w:rFonts w:ascii="Times New Roman" w:eastAsia="MS Mincho" w:hAnsi="Times New Roman" w:cs="Times New Roman"/>
              </w:rPr>
              <w:t xml:space="preserve"> </w:t>
            </w:r>
            <w:r w:rsidRPr="00662464">
              <w:rPr>
                <w:rFonts w:ascii="Times New Roman" w:hAnsi="Times New Roman" w:cs="Times New Roman"/>
                <w:lang w:eastAsia="ko-KR"/>
              </w:rPr>
              <w:t>E</w:t>
            </w:r>
            <w:r w:rsidRPr="00662464">
              <w:rPr>
                <w:rFonts w:ascii="Times New Roman" w:eastAsia="MS Mincho" w:hAnsi="Times New Roman" w:cs="Times New Roman"/>
              </w:rPr>
              <w:t xml:space="preserve">xecutive </w:t>
            </w:r>
            <w:r w:rsidRPr="00662464">
              <w:rPr>
                <w:rFonts w:ascii="Times New Roman" w:hAnsi="Times New Roman" w:cs="Times New Roman"/>
                <w:lang w:eastAsia="ko-KR"/>
              </w:rPr>
              <w:t>S</w:t>
            </w:r>
            <w:r w:rsidRPr="00662464">
              <w:rPr>
                <w:rFonts w:ascii="Times New Roman" w:eastAsia="MS Mincho" w:hAnsi="Times New Roman" w:cs="Times New Roman"/>
              </w:rPr>
              <w:t xml:space="preserve">ummary </w:t>
            </w:r>
            <w:r w:rsidRPr="00662464">
              <w:rPr>
                <w:rFonts w:ascii="Times New Roman" w:eastAsia="Malgun Gothic" w:hAnsi="Times New Roman" w:cs="Times New Roman"/>
                <w:lang w:eastAsia="ko-KR"/>
              </w:rPr>
              <w:t>on the SC12</w:t>
            </w:r>
            <w:r w:rsidRPr="00662464">
              <w:rPr>
                <w:rFonts w:ascii="Times New Roman" w:eastAsia="MS Mincho" w:hAnsi="Times New Roman" w:cs="Times New Roman"/>
              </w:rPr>
              <w:t xml:space="preserve"> website</w:t>
            </w:r>
          </w:p>
        </w:tc>
      </w:tr>
      <w:tr w:rsidR="00AB4E6A" w:rsidRPr="00662464" w:rsidTr="00353741">
        <w:tc>
          <w:tcPr>
            <w:tcW w:w="805" w:type="pct"/>
            <w:tcBorders>
              <w:top w:val="nil"/>
              <w:left w:val="nil"/>
              <w:bottom w:val="nil"/>
              <w:right w:val="nil"/>
            </w:tcBorders>
          </w:tcPr>
          <w:p w:rsidR="00AB4E6A" w:rsidRPr="00662464" w:rsidRDefault="00AB4E6A" w:rsidP="00353741">
            <w:pPr>
              <w:tabs>
                <w:tab w:val="left" w:pos="2977"/>
              </w:tabs>
              <w:autoSpaceDE w:val="0"/>
              <w:autoSpaceDN w:val="0"/>
              <w:adjustRightInd w:val="0"/>
              <w:rPr>
                <w:rFonts w:ascii="Times New Roman" w:eastAsia="MS Mincho" w:hAnsi="Times New Roman" w:cs="Times New Roman"/>
              </w:rPr>
            </w:pPr>
            <w:r w:rsidRPr="00662464">
              <w:rPr>
                <w:rFonts w:ascii="Times New Roman" w:eastAsia="MS Mincho" w:hAnsi="Times New Roman" w:cs="Times New Roman"/>
              </w:rPr>
              <w:t>2</w:t>
            </w:r>
            <w:r w:rsidRPr="00662464">
              <w:rPr>
                <w:rFonts w:ascii="Times New Roman" w:hAnsi="Times New Roman" w:cs="Times New Roman"/>
                <w:lang w:eastAsia="ko-KR"/>
              </w:rPr>
              <w:t>6</w:t>
            </w:r>
            <w:r w:rsidRPr="00662464">
              <w:rPr>
                <w:rFonts w:ascii="Times New Roman" w:eastAsia="MS Mincho" w:hAnsi="Times New Roman" w:cs="Times New Roman"/>
              </w:rPr>
              <w:t xml:space="preserve"> August</w:t>
            </w:r>
          </w:p>
        </w:tc>
        <w:tc>
          <w:tcPr>
            <w:tcW w:w="4195" w:type="pct"/>
            <w:tcBorders>
              <w:top w:val="nil"/>
              <w:left w:val="nil"/>
              <w:bottom w:val="nil"/>
              <w:right w:val="nil"/>
            </w:tcBorders>
            <w:hideMark/>
          </w:tcPr>
          <w:p w:rsidR="00AB4E6A" w:rsidRPr="00662464" w:rsidRDefault="00AB4E6A" w:rsidP="00353741">
            <w:pPr>
              <w:tabs>
                <w:tab w:val="left" w:pos="2977"/>
              </w:tabs>
              <w:autoSpaceDE w:val="0"/>
              <w:autoSpaceDN w:val="0"/>
              <w:adjustRightInd w:val="0"/>
              <w:rPr>
                <w:rFonts w:ascii="Times New Roman" w:hAnsi="Times New Roman" w:cs="Times New Roman"/>
                <w:lang w:eastAsia="ko-KR"/>
              </w:rPr>
            </w:pPr>
            <w:r w:rsidRPr="00662464">
              <w:rPr>
                <w:rFonts w:ascii="Times New Roman" w:eastAsia="Malgun Gothic" w:hAnsi="Times New Roman" w:cs="Times New Roman"/>
                <w:lang w:eastAsia="ko-KR"/>
              </w:rPr>
              <w:t xml:space="preserve">The </w:t>
            </w:r>
            <w:r w:rsidRPr="00662464">
              <w:rPr>
                <w:rFonts w:ascii="Times New Roman" w:eastAsia="MS Mincho" w:hAnsi="Times New Roman" w:cs="Times New Roman"/>
              </w:rPr>
              <w:t xml:space="preserve">Secretariat </w:t>
            </w:r>
            <w:r w:rsidRPr="00662464">
              <w:rPr>
                <w:rFonts w:ascii="Times New Roman" w:eastAsia="Malgun Gothic" w:hAnsi="Times New Roman" w:cs="Times New Roman"/>
                <w:lang w:eastAsia="ko-KR"/>
              </w:rPr>
              <w:t>distributes</w:t>
            </w:r>
            <w:r w:rsidRPr="00662464">
              <w:rPr>
                <w:rFonts w:ascii="Times New Roman" w:eastAsia="MS Mincho" w:hAnsi="Times New Roman" w:cs="Times New Roman"/>
              </w:rPr>
              <w:t xml:space="preserve"> the </w:t>
            </w:r>
            <w:r w:rsidRPr="00662464">
              <w:rPr>
                <w:rFonts w:ascii="Times New Roman" w:eastAsia="Malgun Gothic" w:hAnsi="Times New Roman" w:cs="Times New Roman"/>
                <w:lang w:eastAsia="ko-KR"/>
              </w:rPr>
              <w:t>draft summary</w:t>
            </w:r>
            <w:r w:rsidRPr="00662464">
              <w:rPr>
                <w:rFonts w:ascii="Times New Roman" w:eastAsia="MS Mincho" w:hAnsi="Times New Roman" w:cs="Times New Roman"/>
              </w:rPr>
              <w:t xml:space="preserve"> report </w:t>
            </w:r>
            <w:r w:rsidRPr="00662464">
              <w:rPr>
                <w:rFonts w:ascii="Times New Roman" w:eastAsia="Malgun Gothic" w:hAnsi="Times New Roman" w:cs="Times New Roman"/>
                <w:lang w:eastAsia="ko-KR"/>
              </w:rPr>
              <w:t>to all CCMs and Observers</w:t>
            </w:r>
            <w:r w:rsidRPr="00662464">
              <w:rPr>
                <w:rFonts w:ascii="Times New Roman" w:eastAsia="MS Mincho" w:hAnsi="Times New Roman" w:cs="Times New Roman"/>
              </w:rPr>
              <w:t xml:space="preserve"> by </w:t>
            </w:r>
            <w:r w:rsidRPr="00662464">
              <w:rPr>
                <w:rFonts w:ascii="Times New Roman" w:hAnsi="Times New Roman" w:cs="Times New Roman"/>
                <w:lang w:eastAsia="ko-KR"/>
              </w:rPr>
              <w:t>email</w:t>
            </w:r>
          </w:p>
        </w:tc>
      </w:tr>
      <w:tr w:rsidR="00AB4E6A" w:rsidRPr="00662464" w:rsidTr="00353741">
        <w:tc>
          <w:tcPr>
            <w:tcW w:w="805" w:type="pct"/>
            <w:tcBorders>
              <w:top w:val="nil"/>
              <w:left w:val="nil"/>
              <w:bottom w:val="single" w:sz="4" w:space="0" w:color="auto"/>
              <w:right w:val="nil"/>
            </w:tcBorders>
          </w:tcPr>
          <w:p w:rsidR="00AB4E6A" w:rsidRPr="00662464" w:rsidRDefault="00AB4E6A" w:rsidP="00353741">
            <w:pPr>
              <w:tabs>
                <w:tab w:val="left" w:pos="2977"/>
              </w:tabs>
              <w:autoSpaceDE w:val="0"/>
              <w:autoSpaceDN w:val="0"/>
              <w:adjustRightInd w:val="0"/>
              <w:rPr>
                <w:rFonts w:ascii="Times New Roman" w:eastAsia="MS Mincho" w:hAnsi="Times New Roman" w:cs="Times New Roman"/>
              </w:rPr>
            </w:pPr>
            <w:r w:rsidRPr="00662464">
              <w:rPr>
                <w:rFonts w:ascii="Times New Roman" w:hAnsi="Times New Roman" w:cs="Times New Roman"/>
                <w:lang w:eastAsia="ko-KR"/>
              </w:rPr>
              <w:t>30 September</w:t>
            </w:r>
          </w:p>
        </w:tc>
        <w:tc>
          <w:tcPr>
            <w:tcW w:w="4195" w:type="pct"/>
            <w:tcBorders>
              <w:top w:val="nil"/>
              <w:left w:val="nil"/>
              <w:bottom w:val="single" w:sz="4" w:space="0" w:color="auto"/>
              <w:right w:val="nil"/>
            </w:tcBorders>
            <w:hideMark/>
          </w:tcPr>
          <w:p w:rsidR="00AB4E6A" w:rsidRPr="00662464" w:rsidRDefault="00AB4E6A" w:rsidP="00353741">
            <w:pPr>
              <w:tabs>
                <w:tab w:val="left" w:pos="2977"/>
              </w:tabs>
              <w:autoSpaceDE w:val="0"/>
              <w:autoSpaceDN w:val="0"/>
              <w:adjustRightInd w:val="0"/>
              <w:rPr>
                <w:rFonts w:ascii="Times New Roman" w:eastAsia="MS Mincho" w:hAnsi="Times New Roman" w:cs="Times New Roman"/>
              </w:rPr>
            </w:pPr>
            <w:r w:rsidRPr="00662464">
              <w:rPr>
                <w:rFonts w:ascii="Times New Roman" w:eastAsia="Malgun Gothic" w:hAnsi="Times New Roman" w:cs="Times New Roman"/>
                <w:lang w:eastAsia="ko-KR"/>
              </w:rPr>
              <w:t xml:space="preserve">The Secretariat receives </w:t>
            </w:r>
            <w:r w:rsidRPr="00662464">
              <w:rPr>
                <w:rFonts w:ascii="Times New Roman" w:eastAsia="MS Mincho" w:hAnsi="Times New Roman" w:cs="Times New Roman"/>
              </w:rPr>
              <w:t>comment</w:t>
            </w:r>
            <w:r w:rsidRPr="00662464">
              <w:rPr>
                <w:rFonts w:ascii="Times New Roman" w:eastAsia="Malgun Gothic" w:hAnsi="Times New Roman" w:cs="Times New Roman"/>
                <w:lang w:eastAsia="ko-KR"/>
              </w:rPr>
              <w:t>s from CCMs and Observers</w:t>
            </w:r>
          </w:p>
        </w:tc>
      </w:tr>
    </w:tbl>
    <w:p w:rsidR="004421FB" w:rsidRPr="00662464" w:rsidRDefault="004421FB" w:rsidP="00B35BED">
      <w:pPr>
        <w:pStyle w:val="WCPFC"/>
        <w:numPr>
          <w:ilvl w:val="0"/>
          <w:numId w:val="0"/>
        </w:numPr>
        <w:rPr>
          <w:rFonts w:cs="Times New Roman"/>
        </w:rPr>
      </w:pPr>
    </w:p>
    <w:p w:rsidR="001201DB" w:rsidRPr="00662464" w:rsidRDefault="0011131D" w:rsidP="00376864">
      <w:pPr>
        <w:pStyle w:val="WCPFC"/>
        <w:rPr>
          <w:rFonts w:cs="Times New Roman"/>
        </w:rPr>
      </w:pPr>
      <w:r w:rsidRPr="00662464">
        <w:rPr>
          <w:rFonts w:cs="Times New Roman"/>
        </w:rPr>
        <w:t>O</w:t>
      </w:r>
      <w:r w:rsidR="001201DB" w:rsidRPr="00662464">
        <w:rPr>
          <w:rFonts w:cs="Times New Roman"/>
        </w:rPr>
        <w:t xml:space="preserve">n behalf </w:t>
      </w:r>
      <w:r w:rsidRPr="00662464">
        <w:rPr>
          <w:rFonts w:cs="Times New Roman"/>
        </w:rPr>
        <w:t xml:space="preserve">of his </w:t>
      </w:r>
      <w:r w:rsidR="001201DB" w:rsidRPr="00662464">
        <w:rPr>
          <w:rFonts w:cs="Times New Roman"/>
        </w:rPr>
        <w:t>fellow convenor</w:t>
      </w:r>
      <w:r w:rsidRPr="00662464">
        <w:rPr>
          <w:rFonts w:cs="Times New Roman"/>
        </w:rPr>
        <w:t>s, R. Campbell (Australia)</w:t>
      </w:r>
      <w:r w:rsidR="001201DB" w:rsidRPr="00662464">
        <w:rPr>
          <w:rFonts w:cs="Times New Roman"/>
        </w:rPr>
        <w:t xml:space="preserve"> pass</w:t>
      </w:r>
      <w:r w:rsidRPr="00662464">
        <w:rPr>
          <w:rFonts w:cs="Times New Roman"/>
        </w:rPr>
        <w:t>ed</w:t>
      </w:r>
      <w:r w:rsidR="001201DB" w:rsidRPr="00662464">
        <w:rPr>
          <w:rFonts w:cs="Times New Roman"/>
        </w:rPr>
        <w:t xml:space="preserve"> on </w:t>
      </w:r>
      <w:r w:rsidRPr="00662464">
        <w:rPr>
          <w:rFonts w:cs="Times New Roman"/>
        </w:rPr>
        <w:t xml:space="preserve">their </w:t>
      </w:r>
      <w:r w:rsidR="001201DB" w:rsidRPr="00662464">
        <w:rPr>
          <w:rFonts w:cs="Times New Roman"/>
        </w:rPr>
        <w:t>apprec</w:t>
      </w:r>
      <w:r w:rsidRPr="00662464">
        <w:rPr>
          <w:rFonts w:cs="Times New Roman"/>
        </w:rPr>
        <w:t>iation</w:t>
      </w:r>
      <w:r w:rsidR="001201DB" w:rsidRPr="00662464">
        <w:rPr>
          <w:rFonts w:cs="Times New Roman"/>
        </w:rPr>
        <w:t xml:space="preserve"> </w:t>
      </w:r>
      <w:r w:rsidR="00414671" w:rsidRPr="00662464">
        <w:rPr>
          <w:rFonts w:cs="Times New Roman"/>
        </w:rPr>
        <w:t xml:space="preserve">to </w:t>
      </w:r>
      <w:r w:rsidRPr="00662464">
        <w:rPr>
          <w:rFonts w:cs="Times New Roman"/>
        </w:rPr>
        <w:t xml:space="preserve">Jane Broweleit, the </w:t>
      </w:r>
      <w:r w:rsidR="00414671" w:rsidRPr="00662464">
        <w:rPr>
          <w:rFonts w:cs="Times New Roman"/>
        </w:rPr>
        <w:t>rapporteur.</w:t>
      </w:r>
    </w:p>
    <w:p w:rsidR="00E91FC6" w:rsidRDefault="00E91FC6" w:rsidP="00A23E56">
      <w:pPr>
        <w:pStyle w:val="Heading1"/>
        <w:spacing w:after="480"/>
        <w:rPr>
          <w:lang w:eastAsia="ko-KR"/>
        </w:rPr>
      </w:pPr>
      <w:bookmarkStart w:id="62" w:name="_Toc458856409"/>
      <w:r w:rsidRPr="00662464">
        <w:rPr>
          <w:lang w:eastAsia="ko-KR"/>
        </w:rPr>
        <w:t>AGENDA ITEM 1</w:t>
      </w:r>
      <w:r w:rsidR="007D584D" w:rsidRPr="00662464">
        <w:rPr>
          <w:lang w:eastAsia="ko-KR"/>
        </w:rPr>
        <w:t>4</w:t>
      </w:r>
      <w:r w:rsidRPr="00662464">
        <w:rPr>
          <w:lang w:eastAsia="ko-KR"/>
        </w:rPr>
        <w:t xml:space="preserve"> – </w:t>
      </w:r>
      <w:r w:rsidRPr="00662464">
        <w:t>CLOSE OF MEETING</w:t>
      </w:r>
      <w:bookmarkEnd w:id="62"/>
    </w:p>
    <w:p w:rsidR="00E91FC6" w:rsidRPr="00662464" w:rsidRDefault="0011131D" w:rsidP="00376864">
      <w:pPr>
        <w:pStyle w:val="WCPFC"/>
        <w:rPr>
          <w:rFonts w:cs="Times New Roman"/>
        </w:rPr>
      </w:pPr>
      <w:r w:rsidRPr="00662464">
        <w:rPr>
          <w:rFonts w:cs="Times New Roman"/>
        </w:rPr>
        <w:t xml:space="preserve">The SC Chair noted that this was her </w:t>
      </w:r>
      <w:r w:rsidR="00414671" w:rsidRPr="00662464">
        <w:rPr>
          <w:rFonts w:cs="Times New Roman"/>
        </w:rPr>
        <w:t xml:space="preserve">first experience as </w:t>
      </w:r>
      <w:r w:rsidRPr="00662464">
        <w:rPr>
          <w:rFonts w:cs="Times New Roman"/>
        </w:rPr>
        <w:t>Chair, and expressed her a</w:t>
      </w:r>
      <w:r w:rsidR="00414671" w:rsidRPr="00662464">
        <w:rPr>
          <w:rFonts w:cs="Times New Roman"/>
        </w:rPr>
        <w:t>pprec</w:t>
      </w:r>
      <w:r w:rsidRPr="00662464">
        <w:rPr>
          <w:rFonts w:cs="Times New Roman"/>
        </w:rPr>
        <w:t>iation to SC for</w:t>
      </w:r>
      <w:r w:rsidR="00414671" w:rsidRPr="00662464">
        <w:rPr>
          <w:rFonts w:cs="Times New Roman"/>
        </w:rPr>
        <w:t xml:space="preserve"> the opp</w:t>
      </w:r>
      <w:r w:rsidRPr="00662464">
        <w:rPr>
          <w:rFonts w:cs="Times New Roman"/>
        </w:rPr>
        <w:t>ortunity</w:t>
      </w:r>
      <w:r w:rsidR="00414671" w:rsidRPr="00662464">
        <w:rPr>
          <w:rFonts w:cs="Times New Roman"/>
        </w:rPr>
        <w:t xml:space="preserve"> to learn the process</w:t>
      </w:r>
      <w:r w:rsidR="00E91FC6" w:rsidRPr="00662464">
        <w:rPr>
          <w:rFonts w:cs="Times New Roman"/>
        </w:rPr>
        <w:t xml:space="preserve">. </w:t>
      </w:r>
      <w:r w:rsidR="00DC01A3" w:rsidRPr="00662464">
        <w:rPr>
          <w:rFonts w:cs="Times New Roman"/>
        </w:rPr>
        <w:t>SC12 had experienced some</w:t>
      </w:r>
      <w:r w:rsidR="00414671" w:rsidRPr="00662464">
        <w:rPr>
          <w:rFonts w:cs="Times New Roman"/>
        </w:rPr>
        <w:t xml:space="preserve"> challenging moments but </w:t>
      </w:r>
      <w:r w:rsidR="00DC01A3" w:rsidRPr="00662464">
        <w:rPr>
          <w:rFonts w:cs="Times New Roman"/>
        </w:rPr>
        <w:t xml:space="preserve">the committee had </w:t>
      </w:r>
      <w:r w:rsidR="00414671" w:rsidRPr="00662464">
        <w:rPr>
          <w:rFonts w:cs="Times New Roman"/>
        </w:rPr>
        <w:t>navigated</w:t>
      </w:r>
      <w:r w:rsidR="00DC01A3" w:rsidRPr="00662464">
        <w:rPr>
          <w:rFonts w:cs="Times New Roman"/>
        </w:rPr>
        <w:t xml:space="preserve"> them</w:t>
      </w:r>
      <w:r w:rsidR="00414671" w:rsidRPr="00662464">
        <w:rPr>
          <w:rFonts w:cs="Times New Roman"/>
        </w:rPr>
        <w:t xml:space="preserve">. </w:t>
      </w:r>
      <w:r w:rsidR="00DC01A3" w:rsidRPr="00662464">
        <w:rPr>
          <w:rFonts w:cs="Times New Roman"/>
        </w:rPr>
        <w:t xml:space="preserve">The SC Chair noted the </w:t>
      </w:r>
      <w:r w:rsidR="00414671" w:rsidRPr="00662464">
        <w:rPr>
          <w:rFonts w:cs="Times New Roman"/>
        </w:rPr>
        <w:t xml:space="preserve">opening remarks </w:t>
      </w:r>
      <w:r w:rsidR="00DC01A3" w:rsidRPr="00662464">
        <w:rPr>
          <w:rFonts w:cs="Times New Roman"/>
        </w:rPr>
        <w:t xml:space="preserve">of </w:t>
      </w:r>
      <w:r w:rsidR="00414671" w:rsidRPr="00662464">
        <w:rPr>
          <w:rFonts w:cs="Times New Roman"/>
        </w:rPr>
        <w:t xml:space="preserve">the Commission </w:t>
      </w:r>
      <w:r w:rsidR="00DC01A3" w:rsidRPr="00662464">
        <w:rPr>
          <w:rFonts w:cs="Times New Roman"/>
        </w:rPr>
        <w:t xml:space="preserve">Chair which had </w:t>
      </w:r>
      <w:r w:rsidR="00414671" w:rsidRPr="00662464">
        <w:rPr>
          <w:rFonts w:cs="Times New Roman"/>
        </w:rPr>
        <w:t xml:space="preserve">outlined </w:t>
      </w:r>
      <w:r w:rsidR="00DC01A3" w:rsidRPr="00662464">
        <w:rPr>
          <w:rFonts w:cs="Times New Roman"/>
        </w:rPr>
        <w:t>three priorities</w:t>
      </w:r>
      <w:r w:rsidR="00414671" w:rsidRPr="00662464">
        <w:rPr>
          <w:rFonts w:cs="Times New Roman"/>
        </w:rPr>
        <w:t xml:space="preserve"> of </w:t>
      </w:r>
      <w:r w:rsidR="0072158B" w:rsidRPr="00662464">
        <w:rPr>
          <w:rFonts w:cs="Times New Roman"/>
        </w:rPr>
        <w:t xml:space="preserve">establishing </w:t>
      </w:r>
      <w:r w:rsidR="00414671" w:rsidRPr="00662464">
        <w:rPr>
          <w:rFonts w:cs="Times New Roman"/>
        </w:rPr>
        <w:t>harvest strategies</w:t>
      </w:r>
      <w:r w:rsidR="0072158B" w:rsidRPr="00662464">
        <w:rPr>
          <w:rFonts w:cs="Times New Roman"/>
        </w:rPr>
        <w:t>,</w:t>
      </w:r>
      <w:r w:rsidR="00414671" w:rsidRPr="00662464">
        <w:rPr>
          <w:rFonts w:cs="Times New Roman"/>
        </w:rPr>
        <w:t xml:space="preserve"> </w:t>
      </w:r>
      <w:r w:rsidR="0072158B" w:rsidRPr="00662464">
        <w:rPr>
          <w:rFonts w:cs="Times New Roman"/>
        </w:rPr>
        <w:t xml:space="preserve">agreeing </w:t>
      </w:r>
      <w:r w:rsidR="00414671" w:rsidRPr="00662464">
        <w:rPr>
          <w:rFonts w:cs="Times New Roman"/>
        </w:rPr>
        <w:t xml:space="preserve">a </w:t>
      </w:r>
      <w:r w:rsidR="0072158B" w:rsidRPr="00662464">
        <w:rPr>
          <w:rFonts w:cs="Times New Roman"/>
        </w:rPr>
        <w:t>bridging</w:t>
      </w:r>
      <w:r w:rsidR="00414671" w:rsidRPr="00662464">
        <w:rPr>
          <w:rFonts w:cs="Times New Roman"/>
        </w:rPr>
        <w:t xml:space="preserve"> CMM on tropical tuna</w:t>
      </w:r>
      <w:r w:rsidR="0072158B" w:rsidRPr="00662464">
        <w:rPr>
          <w:rFonts w:cs="Times New Roman"/>
        </w:rPr>
        <w:t>,</w:t>
      </w:r>
      <w:r w:rsidR="00414671" w:rsidRPr="00662464">
        <w:rPr>
          <w:rFonts w:cs="Times New Roman"/>
        </w:rPr>
        <w:t xml:space="preserve"> and </w:t>
      </w:r>
      <w:r w:rsidR="0072158B" w:rsidRPr="00662464">
        <w:rPr>
          <w:rFonts w:cs="Times New Roman"/>
        </w:rPr>
        <w:t xml:space="preserve">improved </w:t>
      </w:r>
      <w:r w:rsidR="00414671" w:rsidRPr="00662464">
        <w:rPr>
          <w:rFonts w:cs="Times New Roman"/>
        </w:rPr>
        <w:t>shark management</w:t>
      </w:r>
      <w:r w:rsidR="0072158B" w:rsidRPr="00662464">
        <w:rPr>
          <w:rFonts w:cs="Times New Roman"/>
        </w:rPr>
        <w:t xml:space="preserve">, and noted that </w:t>
      </w:r>
      <w:r w:rsidR="005B185D" w:rsidRPr="00662464">
        <w:rPr>
          <w:rFonts w:cs="Times New Roman"/>
        </w:rPr>
        <w:t xml:space="preserve">there were </w:t>
      </w:r>
      <w:r w:rsidR="00414671" w:rsidRPr="00662464">
        <w:rPr>
          <w:rFonts w:cs="Times New Roman"/>
        </w:rPr>
        <w:t>valu</w:t>
      </w:r>
      <w:r w:rsidR="005B185D" w:rsidRPr="00662464">
        <w:rPr>
          <w:rFonts w:cs="Times New Roman"/>
        </w:rPr>
        <w:t xml:space="preserve">able discussions during </w:t>
      </w:r>
      <w:r w:rsidR="00414671" w:rsidRPr="00662464">
        <w:rPr>
          <w:rFonts w:cs="Times New Roman"/>
        </w:rPr>
        <w:t xml:space="preserve">the meeting </w:t>
      </w:r>
      <w:r w:rsidR="005B185D" w:rsidRPr="00662464">
        <w:rPr>
          <w:rFonts w:cs="Times New Roman"/>
        </w:rPr>
        <w:t>on these issues</w:t>
      </w:r>
      <w:r w:rsidR="00414671" w:rsidRPr="00662464">
        <w:rPr>
          <w:rFonts w:cs="Times New Roman"/>
        </w:rPr>
        <w:t xml:space="preserve">. </w:t>
      </w:r>
      <w:r w:rsidR="004601B9" w:rsidRPr="00662464">
        <w:rPr>
          <w:rFonts w:cs="Times New Roman"/>
        </w:rPr>
        <w:t xml:space="preserve">The SC Chair asked the meeting participants to pass on the committee’s appreciation to the </w:t>
      </w:r>
      <w:r w:rsidR="00414671" w:rsidRPr="00662464">
        <w:rPr>
          <w:rFonts w:cs="Times New Roman"/>
        </w:rPr>
        <w:t xml:space="preserve">co-authors </w:t>
      </w:r>
      <w:r w:rsidR="004601B9" w:rsidRPr="00662464">
        <w:rPr>
          <w:rFonts w:cs="Times New Roman"/>
        </w:rPr>
        <w:t xml:space="preserve">of papers </w:t>
      </w:r>
      <w:r w:rsidR="00414671" w:rsidRPr="00662464">
        <w:rPr>
          <w:rFonts w:cs="Times New Roman"/>
        </w:rPr>
        <w:t xml:space="preserve">and fellow researchers </w:t>
      </w:r>
      <w:r w:rsidR="004601B9" w:rsidRPr="00662464">
        <w:rPr>
          <w:rFonts w:cs="Times New Roman"/>
        </w:rPr>
        <w:t xml:space="preserve">for </w:t>
      </w:r>
      <w:r w:rsidR="00414671" w:rsidRPr="00662464">
        <w:rPr>
          <w:rFonts w:cs="Times New Roman"/>
        </w:rPr>
        <w:t xml:space="preserve">the quality of </w:t>
      </w:r>
      <w:r w:rsidR="000C70CB" w:rsidRPr="00662464">
        <w:rPr>
          <w:rFonts w:cs="Times New Roman"/>
        </w:rPr>
        <w:t xml:space="preserve">scientific </w:t>
      </w:r>
      <w:r w:rsidR="00414671" w:rsidRPr="00662464">
        <w:rPr>
          <w:rFonts w:cs="Times New Roman"/>
        </w:rPr>
        <w:t>papers</w:t>
      </w:r>
      <w:r w:rsidR="00F47E8C" w:rsidRPr="00662464">
        <w:rPr>
          <w:rFonts w:cs="Times New Roman"/>
        </w:rPr>
        <w:t xml:space="preserve"> presented to SC12</w:t>
      </w:r>
      <w:r w:rsidR="00414671" w:rsidRPr="00662464">
        <w:rPr>
          <w:rFonts w:cs="Times New Roman"/>
        </w:rPr>
        <w:t xml:space="preserve">. </w:t>
      </w:r>
      <w:r w:rsidR="000C70CB" w:rsidRPr="00662464">
        <w:rPr>
          <w:rFonts w:cs="Times New Roman"/>
        </w:rPr>
        <w:t>The SC Chair t</w:t>
      </w:r>
      <w:r w:rsidR="00414671" w:rsidRPr="00662464">
        <w:rPr>
          <w:rFonts w:cs="Times New Roman"/>
        </w:rPr>
        <w:t>hank</w:t>
      </w:r>
      <w:r w:rsidR="00F47E8C" w:rsidRPr="00662464">
        <w:rPr>
          <w:rFonts w:cs="Times New Roman"/>
        </w:rPr>
        <w:t>ed</w:t>
      </w:r>
      <w:r w:rsidR="00414671" w:rsidRPr="00662464">
        <w:rPr>
          <w:rFonts w:cs="Times New Roman"/>
        </w:rPr>
        <w:t xml:space="preserve"> those who </w:t>
      </w:r>
      <w:r w:rsidR="00F47E8C" w:rsidRPr="00662464">
        <w:rPr>
          <w:rFonts w:cs="Times New Roman"/>
        </w:rPr>
        <w:t xml:space="preserve">had </w:t>
      </w:r>
      <w:r w:rsidR="00414671" w:rsidRPr="00662464">
        <w:rPr>
          <w:rFonts w:cs="Times New Roman"/>
        </w:rPr>
        <w:t xml:space="preserve">served the committee </w:t>
      </w:r>
      <w:r w:rsidR="000C70CB" w:rsidRPr="00662464">
        <w:rPr>
          <w:rFonts w:cs="Times New Roman"/>
        </w:rPr>
        <w:t>including c</w:t>
      </w:r>
      <w:r w:rsidR="00537B11" w:rsidRPr="00662464">
        <w:rPr>
          <w:rFonts w:cs="Times New Roman"/>
        </w:rPr>
        <w:t xml:space="preserve">onvenors </w:t>
      </w:r>
      <w:r w:rsidR="000C70CB" w:rsidRPr="00662464">
        <w:rPr>
          <w:rFonts w:cs="Times New Roman"/>
        </w:rPr>
        <w:t xml:space="preserve">who </w:t>
      </w:r>
      <w:r w:rsidR="00537B11" w:rsidRPr="00662464">
        <w:rPr>
          <w:rFonts w:cs="Times New Roman"/>
        </w:rPr>
        <w:t xml:space="preserve">shaped </w:t>
      </w:r>
      <w:r w:rsidR="000C70CB" w:rsidRPr="00662464">
        <w:rPr>
          <w:rFonts w:cs="Times New Roman"/>
        </w:rPr>
        <w:t xml:space="preserve">the </w:t>
      </w:r>
      <w:r w:rsidR="00537B11" w:rsidRPr="00662464">
        <w:rPr>
          <w:rFonts w:cs="Times New Roman"/>
        </w:rPr>
        <w:t xml:space="preserve">meeting, </w:t>
      </w:r>
      <w:r w:rsidR="000C70CB" w:rsidRPr="00662464">
        <w:rPr>
          <w:rFonts w:cs="Times New Roman"/>
        </w:rPr>
        <w:t xml:space="preserve">those who managed the </w:t>
      </w:r>
      <w:r w:rsidR="00537B11" w:rsidRPr="00662464">
        <w:rPr>
          <w:rFonts w:cs="Times New Roman"/>
        </w:rPr>
        <w:t>flow of information and papers</w:t>
      </w:r>
      <w:r w:rsidR="00F47E8C" w:rsidRPr="00662464">
        <w:rPr>
          <w:rFonts w:cs="Times New Roman"/>
        </w:rPr>
        <w:t>,</w:t>
      </w:r>
      <w:r w:rsidR="000C70CB" w:rsidRPr="00662464">
        <w:rPr>
          <w:rFonts w:cs="Times New Roman"/>
        </w:rPr>
        <w:t xml:space="preserve"> and those who </w:t>
      </w:r>
      <w:r w:rsidR="00537B11" w:rsidRPr="00662464">
        <w:rPr>
          <w:rFonts w:cs="Times New Roman"/>
        </w:rPr>
        <w:t xml:space="preserve">served as </w:t>
      </w:r>
      <w:r w:rsidR="000C70CB" w:rsidRPr="00662464">
        <w:rPr>
          <w:rFonts w:cs="Times New Roman"/>
        </w:rPr>
        <w:t>note takers and rapporteur</w:t>
      </w:r>
      <w:r w:rsidR="00F47E8C" w:rsidRPr="00662464">
        <w:rPr>
          <w:rFonts w:cs="Times New Roman"/>
        </w:rPr>
        <w:t>s</w:t>
      </w:r>
      <w:r w:rsidR="000C70CB" w:rsidRPr="00662464">
        <w:rPr>
          <w:rFonts w:cs="Times New Roman"/>
        </w:rPr>
        <w:t>, noting that a g</w:t>
      </w:r>
      <w:r w:rsidR="00537B11" w:rsidRPr="00662464">
        <w:rPr>
          <w:rFonts w:cs="Times New Roman"/>
        </w:rPr>
        <w:t xml:space="preserve">ood </w:t>
      </w:r>
      <w:r w:rsidR="000C70CB" w:rsidRPr="00662464">
        <w:rPr>
          <w:rFonts w:cs="Times New Roman"/>
        </w:rPr>
        <w:t>quality</w:t>
      </w:r>
      <w:r w:rsidR="00537B11" w:rsidRPr="00662464">
        <w:rPr>
          <w:rFonts w:cs="Times New Roman"/>
        </w:rPr>
        <w:t xml:space="preserve"> report </w:t>
      </w:r>
      <w:r w:rsidR="000C70CB" w:rsidRPr="00662464">
        <w:rPr>
          <w:rFonts w:cs="Times New Roman"/>
        </w:rPr>
        <w:t xml:space="preserve">would be </w:t>
      </w:r>
      <w:r w:rsidR="00537B11" w:rsidRPr="00662464">
        <w:rPr>
          <w:rFonts w:cs="Times New Roman"/>
        </w:rPr>
        <w:t>sen</w:t>
      </w:r>
      <w:r w:rsidR="000C70CB" w:rsidRPr="00662464">
        <w:rPr>
          <w:rFonts w:cs="Times New Roman"/>
        </w:rPr>
        <w:t xml:space="preserve">t </w:t>
      </w:r>
      <w:r w:rsidR="00537B11" w:rsidRPr="00662464">
        <w:rPr>
          <w:rFonts w:cs="Times New Roman"/>
        </w:rPr>
        <w:t xml:space="preserve">to </w:t>
      </w:r>
      <w:r w:rsidR="000C70CB" w:rsidRPr="00662464">
        <w:rPr>
          <w:rFonts w:cs="Times New Roman"/>
        </w:rPr>
        <w:t>t</w:t>
      </w:r>
      <w:r w:rsidR="00537B11" w:rsidRPr="00662464">
        <w:rPr>
          <w:rFonts w:cs="Times New Roman"/>
        </w:rPr>
        <w:t>he Commission</w:t>
      </w:r>
      <w:r w:rsidR="000C70CB" w:rsidRPr="00662464">
        <w:rPr>
          <w:rFonts w:cs="Times New Roman"/>
        </w:rPr>
        <w:t xml:space="preserve"> to assist deliberations</w:t>
      </w:r>
      <w:r w:rsidR="00F47E8C" w:rsidRPr="00662464">
        <w:rPr>
          <w:rFonts w:cs="Times New Roman"/>
        </w:rPr>
        <w:t xml:space="preserve"> in December</w:t>
      </w:r>
      <w:r w:rsidR="00537B11" w:rsidRPr="00662464">
        <w:rPr>
          <w:rFonts w:cs="Times New Roman"/>
        </w:rPr>
        <w:t xml:space="preserve">. </w:t>
      </w:r>
      <w:r w:rsidR="000C70CB" w:rsidRPr="00662464">
        <w:rPr>
          <w:rFonts w:cs="Times New Roman"/>
        </w:rPr>
        <w:t xml:space="preserve">The SC Chair thanked </w:t>
      </w:r>
      <w:r w:rsidR="00537B11" w:rsidRPr="00662464">
        <w:rPr>
          <w:rFonts w:cs="Times New Roman"/>
        </w:rPr>
        <w:t>SPC-</w:t>
      </w:r>
      <w:r w:rsidR="000C70CB" w:rsidRPr="00662464">
        <w:rPr>
          <w:rFonts w:cs="Times New Roman"/>
        </w:rPr>
        <w:t>OFP for its valuable scientific work and participation</w:t>
      </w:r>
      <w:r w:rsidR="00537B11" w:rsidRPr="00662464">
        <w:rPr>
          <w:rFonts w:cs="Times New Roman"/>
        </w:rPr>
        <w:t xml:space="preserve">, </w:t>
      </w:r>
      <w:r w:rsidR="000C70CB" w:rsidRPr="00662464">
        <w:rPr>
          <w:rFonts w:cs="Times New Roman"/>
        </w:rPr>
        <w:t xml:space="preserve">the WCPFC Secretariat </w:t>
      </w:r>
      <w:r w:rsidR="00537B11" w:rsidRPr="00662464">
        <w:rPr>
          <w:rFonts w:cs="Times New Roman"/>
        </w:rPr>
        <w:lastRenderedPageBreak/>
        <w:t xml:space="preserve">and the government of Indonesia for their </w:t>
      </w:r>
      <w:r w:rsidR="000C70CB" w:rsidRPr="00662464">
        <w:rPr>
          <w:rFonts w:cs="Times New Roman"/>
        </w:rPr>
        <w:t>hospitality</w:t>
      </w:r>
      <w:r w:rsidR="00537B11" w:rsidRPr="00662464">
        <w:rPr>
          <w:rFonts w:cs="Times New Roman"/>
        </w:rPr>
        <w:t xml:space="preserve"> and </w:t>
      </w:r>
      <w:r w:rsidR="000C70CB" w:rsidRPr="00662464">
        <w:rPr>
          <w:rFonts w:cs="Times New Roman"/>
        </w:rPr>
        <w:t xml:space="preserve">the generous </w:t>
      </w:r>
      <w:r w:rsidR="00537B11" w:rsidRPr="00662464">
        <w:rPr>
          <w:rFonts w:cs="Times New Roman"/>
        </w:rPr>
        <w:t xml:space="preserve">meeting arrangements. </w:t>
      </w:r>
      <w:r w:rsidR="004C2A3C" w:rsidRPr="00662464">
        <w:rPr>
          <w:rFonts w:cs="Times New Roman"/>
        </w:rPr>
        <w:t xml:space="preserve">The SC Chair paid </w:t>
      </w:r>
      <w:r w:rsidR="00537B11" w:rsidRPr="00662464">
        <w:rPr>
          <w:rFonts w:cs="Times New Roman"/>
        </w:rPr>
        <w:t xml:space="preserve">tribute to </w:t>
      </w:r>
      <w:r w:rsidR="00F47E8C" w:rsidRPr="00662464">
        <w:rPr>
          <w:rFonts w:cs="Times New Roman"/>
        </w:rPr>
        <w:t>a</w:t>
      </w:r>
      <w:r w:rsidR="00537B11" w:rsidRPr="00662464">
        <w:rPr>
          <w:rFonts w:cs="Times New Roman"/>
        </w:rPr>
        <w:t xml:space="preserve"> dearly d</w:t>
      </w:r>
      <w:r w:rsidR="004C2A3C" w:rsidRPr="00662464">
        <w:rPr>
          <w:rFonts w:cs="Times New Roman"/>
        </w:rPr>
        <w:t>e</w:t>
      </w:r>
      <w:r w:rsidR="00537B11" w:rsidRPr="00662464">
        <w:rPr>
          <w:rFonts w:cs="Times New Roman"/>
        </w:rPr>
        <w:t>parted friend</w:t>
      </w:r>
      <w:r w:rsidR="00E06A57" w:rsidRPr="00662464">
        <w:rPr>
          <w:rFonts w:cs="Times New Roman"/>
        </w:rPr>
        <w:t xml:space="preserve"> of the Commission</w:t>
      </w:r>
      <w:r w:rsidR="00F47E8C" w:rsidRPr="00662464">
        <w:rPr>
          <w:rFonts w:cs="Times New Roman"/>
        </w:rPr>
        <w:t>,</w:t>
      </w:r>
      <w:r w:rsidR="00537B11" w:rsidRPr="00662464">
        <w:rPr>
          <w:rFonts w:cs="Times New Roman"/>
        </w:rPr>
        <w:t xml:space="preserve"> </w:t>
      </w:r>
      <w:r w:rsidR="004C2A3C" w:rsidRPr="00662464">
        <w:rPr>
          <w:rFonts w:cs="Times New Roman"/>
        </w:rPr>
        <w:t>Nanette Malsol</w:t>
      </w:r>
      <w:r w:rsidR="00537B11" w:rsidRPr="00662464">
        <w:rPr>
          <w:rFonts w:cs="Times New Roman"/>
        </w:rPr>
        <w:t>.</w:t>
      </w:r>
    </w:p>
    <w:p w:rsidR="008145C5" w:rsidRPr="00662464" w:rsidRDefault="00F47E8C" w:rsidP="00B54CCA">
      <w:pPr>
        <w:pStyle w:val="WCPFC"/>
        <w:rPr>
          <w:rFonts w:cs="Times New Roman"/>
        </w:rPr>
      </w:pPr>
      <w:r w:rsidRPr="00662464">
        <w:rPr>
          <w:rFonts w:cs="Times New Roman"/>
        </w:rPr>
        <w:t xml:space="preserve">The </w:t>
      </w:r>
      <w:r w:rsidR="00537B11" w:rsidRPr="00662464">
        <w:rPr>
          <w:rFonts w:cs="Times New Roman"/>
        </w:rPr>
        <w:t>Executive Director</w:t>
      </w:r>
      <w:r w:rsidR="00E06A57" w:rsidRPr="00662464">
        <w:rPr>
          <w:rFonts w:cs="Times New Roman"/>
        </w:rPr>
        <w:t xml:space="preserve"> congratulated </w:t>
      </w:r>
      <w:r w:rsidRPr="00662464">
        <w:rPr>
          <w:rFonts w:cs="Times New Roman"/>
        </w:rPr>
        <w:t>SC on behalf of the Secretariat and the Commission Chair</w:t>
      </w:r>
      <w:r w:rsidR="0026747C" w:rsidRPr="00662464">
        <w:rPr>
          <w:rFonts w:cs="Times New Roman"/>
        </w:rPr>
        <w:t xml:space="preserve"> for what had been achieved at SC12</w:t>
      </w:r>
      <w:r w:rsidR="00E06A57" w:rsidRPr="00662464">
        <w:rPr>
          <w:rFonts w:cs="Times New Roman"/>
        </w:rPr>
        <w:t xml:space="preserve">, </w:t>
      </w:r>
      <w:r w:rsidR="0026747C" w:rsidRPr="00662464">
        <w:rPr>
          <w:rFonts w:cs="Times New Roman"/>
        </w:rPr>
        <w:t>observ</w:t>
      </w:r>
      <w:r w:rsidR="00E06A57" w:rsidRPr="00662464">
        <w:rPr>
          <w:rFonts w:cs="Times New Roman"/>
        </w:rPr>
        <w:t xml:space="preserve">ing the </w:t>
      </w:r>
      <w:r w:rsidR="00DB480A" w:rsidRPr="00662464">
        <w:rPr>
          <w:rFonts w:cs="Times New Roman"/>
        </w:rPr>
        <w:t xml:space="preserve">formidable agenda </w:t>
      </w:r>
      <w:r w:rsidR="0026747C" w:rsidRPr="00662464">
        <w:rPr>
          <w:rFonts w:cs="Times New Roman"/>
        </w:rPr>
        <w:t xml:space="preserve">set for SC12 </w:t>
      </w:r>
      <w:r w:rsidR="00DB480A" w:rsidRPr="00662464">
        <w:rPr>
          <w:rFonts w:cs="Times New Roman"/>
        </w:rPr>
        <w:t xml:space="preserve">and </w:t>
      </w:r>
      <w:r w:rsidR="00E06A57" w:rsidRPr="00662464">
        <w:rPr>
          <w:rFonts w:cs="Times New Roman"/>
        </w:rPr>
        <w:t xml:space="preserve">the </w:t>
      </w:r>
      <w:r w:rsidR="0026747C" w:rsidRPr="00662464">
        <w:rPr>
          <w:rFonts w:cs="Times New Roman"/>
        </w:rPr>
        <w:t xml:space="preserve">large amount </w:t>
      </w:r>
      <w:r w:rsidR="00DB480A" w:rsidRPr="00662464">
        <w:rPr>
          <w:rFonts w:cs="Times New Roman"/>
        </w:rPr>
        <w:t>of material</w:t>
      </w:r>
      <w:r w:rsidR="0026747C" w:rsidRPr="00662464">
        <w:rPr>
          <w:rFonts w:cs="Times New Roman"/>
        </w:rPr>
        <w:t xml:space="preserve"> </w:t>
      </w:r>
      <w:r w:rsidR="00E06A57" w:rsidRPr="00662464">
        <w:rPr>
          <w:rFonts w:cs="Times New Roman"/>
        </w:rPr>
        <w:t xml:space="preserve">participants had </w:t>
      </w:r>
      <w:r w:rsidR="0026747C" w:rsidRPr="00662464">
        <w:rPr>
          <w:rFonts w:cs="Times New Roman"/>
        </w:rPr>
        <w:t>work</w:t>
      </w:r>
      <w:r w:rsidR="00E06A57" w:rsidRPr="00662464">
        <w:rPr>
          <w:rFonts w:cs="Times New Roman"/>
        </w:rPr>
        <w:t>ed</w:t>
      </w:r>
      <w:r w:rsidR="0026747C" w:rsidRPr="00662464">
        <w:rPr>
          <w:rFonts w:cs="Times New Roman"/>
        </w:rPr>
        <w:t xml:space="preserve"> through </w:t>
      </w:r>
      <w:r w:rsidR="00DB480A" w:rsidRPr="00662464">
        <w:rPr>
          <w:rFonts w:cs="Times New Roman"/>
        </w:rPr>
        <w:t xml:space="preserve">over </w:t>
      </w:r>
      <w:r w:rsidR="0026747C" w:rsidRPr="00662464">
        <w:rPr>
          <w:rFonts w:cs="Times New Roman"/>
        </w:rPr>
        <w:t xml:space="preserve">nine </w:t>
      </w:r>
      <w:r w:rsidR="00DB480A" w:rsidRPr="00662464">
        <w:rPr>
          <w:rFonts w:cs="Times New Roman"/>
        </w:rPr>
        <w:t xml:space="preserve">days. </w:t>
      </w:r>
      <w:r w:rsidR="00E06A57" w:rsidRPr="00662464">
        <w:rPr>
          <w:rFonts w:cs="Times New Roman"/>
        </w:rPr>
        <w:t xml:space="preserve">The Executive Director </w:t>
      </w:r>
      <w:r w:rsidR="0026747C" w:rsidRPr="00662464">
        <w:rPr>
          <w:rFonts w:cs="Times New Roman"/>
        </w:rPr>
        <w:t>t</w:t>
      </w:r>
      <w:r w:rsidR="00DB480A" w:rsidRPr="00662464">
        <w:rPr>
          <w:rFonts w:cs="Times New Roman"/>
        </w:rPr>
        <w:t>hank</w:t>
      </w:r>
      <w:r w:rsidR="0026747C" w:rsidRPr="00662464">
        <w:rPr>
          <w:rFonts w:cs="Times New Roman"/>
        </w:rPr>
        <w:t xml:space="preserve">ed participants </w:t>
      </w:r>
      <w:r w:rsidR="00DB480A" w:rsidRPr="00662464">
        <w:rPr>
          <w:rFonts w:cs="Times New Roman"/>
        </w:rPr>
        <w:t xml:space="preserve">for </w:t>
      </w:r>
      <w:r w:rsidR="0026747C" w:rsidRPr="00662464">
        <w:rPr>
          <w:rFonts w:cs="Times New Roman"/>
        </w:rPr>
        <w:t>their contribution</w:t>
      </w:r>
      <w:r w:rsidR="00DB480A" w:rsidRPr="00662464">
        <w:rPr>
          <w:rFonts w:cs="Times New Roman"/>
        </w:rPr>
        <w:t xml:space="preserve"> and </w:t>
      </w:r>
      <w:r w:rsidR="0026747C" w:rsidRPr="00662464">
        <w:rPr>
          <w:rFonts w:cs="Times New Roman"/>
        </w:rPr>
        <w:t>perseverance</w:t>
      </w:r>
      <w:r w:rsidR="00E06A57" w:rsidRPr="00662464">
        <w:rPr>
          <w:rFonts w:cs="Times New Roman"/>
        </w:rPr>
        <w:t xml:space="preserve"> including </w:t>
      </w:r>
      <w:r w:rsidR="00DB480A" w:rsidRPr="00662464">
        <w:rPr>
          <w:rFonts w:cs="Times New Roman"/>
        </w:rPr>
        <w:t xml:space="preserve">presenters, </w:t>
      </w:r>
      <w:r w:rsidR="0026747C" w:rsidRPr="00662464">
        <w:rPr>
          <w:rFonts w:cs="Times New Roman"/>
        </w:rPr>
        <w:t xml:space="preserve">the scientific services provider </w:t>
      </w:r>
      <w:r w:rsidR="00880C7E" w:rsidRPr="00662464">
        <w:rPr>
          <w:rFonts w:cs="Times New Roman"/>
        </w:rPr>
        <w:t xml:space="preserve">team and the </w:t>
      </w:r>
      <w:r w:rsidR="00DB480A" w:rsidRPr="00662464">
        <w:rPr>
          <w:rFonts w:cs="Times New Roman"/>
        </w:rPr>
        <w:t>theme convenors</w:t>
      </w:r>
      <w:r w:rsidR="00880C7E" w:rsidRPr="00662464">
        <w:rPr>
          <w:rFonts w:cs="Times New Roman"/>
        </w:rPr>
        <w:t xml:space="preserve"> </w:t>
      </w:r>
      <w:r w:rsidR="00DB480A" w:rsidRPr="00662464">
        <w:rPr>
          <w:rFonts w:cs="Times New Roman"/>
        </w:rPr>
        <w:t xml:space="preserve">whose </w:t>
      </w:r>
      <w:r w:rsidR="00880C7E" w:rsidRPr="00662464">
        <w:rPr>
          <w:rFonts w:cs="Times New Roman"/>
        </w:rPr>
        <w:t xml:space="preserve">work laid </w:t>
      </w:r>
      <w:r w:rsidR="00DB480A" w:rsidRPr="00662464">
        <w:rPr>
          <w:rFonts w:cs="Times New Roman"/>
        </w:rPr>
        <w:t>the foundation for Commission decisions</w:t>
      </w:r>
      <w:r w:rsidR="00880C7E" w:rsidRPr="00662464">
        <w:rPr>
          <w:rFonts w:cs="Times New Roman"/>
        </w:rPr>
        <w:t>, noting that t</w:t>
      </w:r>
      <w:r w:rsidR="00DB480A" w:rsidRPr="00662464">
        <w:rPr>
          <w:rFonts w:cs="Times New Roman"/>
        </w:rPr>
        <w:t>he Commission is require</w:t>
      </w:r>
      <w:r w:rsidR="00880C7E" w:rsidRPr="00662464">
        <w:rPr>
          <w:rFonts w:cs="Times New Roman"/>
        </w:rPr>
        <w:t>d</w:t>
      </w:r>
      <w:r w:rsidR="00DB480A" w:rsidRPr="00662464">
        <w:rPr>
          <w:rFonts w:cs="Times New Roman"/>
        </w:rPr>
        <w:t xml:space="preserve"> to base </w:t>
      </w:r>
      <w:r w:rsidR="00880C7E" w:rsidRPr="00662464">
        <w:rPr>
          <w:rFonts w:cs="Times New Roman"/>
        </w:rPr>
        <w:t xml:space="preserve">its </w:t>
      </w:r>
      <w:r w:rsidR="00DB480A" w:rsidRPr="00662464">
        <w:rPr>
          <w:rFonts w:cs="Times New Roman"/>
        </w:rPr>
        <w:t>decisions on</w:t>
      </w:r>
      <w:r w:rsidR="00880C7E" w:rsidRPr="00662464">
        <w:rPr>
          <w:rFonts w:cs="Times New Roman"/>
        </w:rPr>
        <w:t xml:space="preserve"> </w:t>
      </w:r>
      <w:r w:rsidR="00DB480A" w:rsidRPr="00662464">
        <w:rPr>
          <w:rFonts w:cs="Times New Roman"/>
        </w:rPr>
        <w:t>the best ava</w:t>
      </w:r>
      <w:r w:rsidR="00880C7E" w:rsidRPr="00662464">
        <w:rPr>
          <w:rFonts w:cs="Times New Roman"/>
        </w:rPr>
        <w:t>i</w:t>
      </w:r>
      <w:r w:rsidR="00DB480A" w:rsidRPr="00662464">
        <w:rPr>
          <w:rFonts w:cs="Times New Roman"/>
        </w:rPr>
        <w:t>l</w:t>
      </w:r>
      <w:r w:rsidR="00880C7E" w:rsidRPr="00662464">
        <w:rPr>
          <w:rFonts w:cs="Times New Roman"/>
        </w:rPr>
        <w:t>able</w:t>
      </w:r>
      <w:r w:rsidR="00DB480A" w:rsidRPr="00662464">
        <w:rPr>
          <w:rFonts w:cs="Times New Roman"/>
        </w:rPr>
        <w:t xml:space="preserve"> scientific advice. </w:t>
      </w:r>
      <w:r w:rsidR="00625F85" w:rsidRPr="00662464">
        <w:rPr>
          <w:rFonts w:cs="Times New Roman"/>
        </w:rPr>
        <w:t xml:space="preserve">It was noted that TCC would continue the work on issues deliberated on at SC, and noted the series of upcoming meetings – the CDS-IWG 2016 (16-17 September 2016), the FADMgmtOptions-IWG (28-30 September 2016) and a workshop dedicated to developing a new strategic planning framework. </w:t>
      </w:r>
      <w:r w:rsidR="00880C7E" w:rsidRPr="00662464">
        <w:rPr>
          <w:rFonts w:cs="Times New Roman"/>
        </w:rPr>
        <w:t xml:space="preserve">The Executive Director noted the </w:t>
      </w:r>
      <w:r w:rsidR="00DB480A" w:rsidRPr="00662464">
        <w:rPr>
          <w:rFonts w:cs="Times New Roman"/>
        </w:rPr>
        <w:t xml:space="preserve">large </w:t>
      </w:r>
      <w:r w:rsidR="00880C7E" w:rsidRPr="00662464">
        <w:rPr>
          <w:rFonts w:cs="Times New Roman"/>
        </w:rPr>
        <w:t xml:space="preserve">number </w:t>
      </w:r>
      <w:r w:rsidR="00DB480A" w:rsidRPr="00662464">
        <w:rPr>
          <w:rFonts w:cs="Times New Roman"/>
        </w:rPr>
        <w:t xml:space="preserve">of </w:t>
      </w:r>
      <w:r w:rsidR="00880C7E" w:rsidRPr="00662464">
        <w:rPr>
          <w:rFonts w:cs="Times New Roman"/>
        </w:rPr>
        <w:t>ISGs during SC12</w:t>
      </w:r>
      <w:r w:rsidR="00DB480A" w:rsidRPr="00662464">
        <w:rPr>
          <w:rFonts w:cs="Times New Roman"/>
        </w:rPr>
        <w:t xml:space="preserve">, </w:t>
      </w:r>
      <w:r w:rsidR="00880C7E" w:rsidRPr="00662464">
        <w:rPr>
          <w:rFonts w:cs="Times New Roman"/>
        </w:rPr>
        <w:t xml:space="preserve">which had been </w:t>
      </w:r>
      <w:r w:rsidR="00DB480A" w:rsidRPr="00662464">
        <w:rPr>
          <w:rFonts w:cs="Times New Roman"/>
        </w:rPr>
        <w:t>tasked to review a number of technical issues</w:t>
      </w:r>
      <w:r w:rsidR="00FC03CE" w:rsidRPr="00662464">
        <w:rPr>
          <w:rFonts w:cs="Times New Roman"/>
        </w:rPr>
        <w:t>, and would take on t</w:t>
      </w:r>
      <w:r w:rsidR="00DB480A" w:rsidRPr="00662464">
        <w:rPr>
          <w:rFonts w:cs="Times New Roman"/>
        </w:rPr>
        <w:t xml:space="preserve">he </w:t>
      </w:r>
      <w:r w:rsidR="00880C7E" w:rsidRPr="00662464">
        <w:rPr>
          <w:rFonts w:cs="Times New Roman"/>
        </w:rPr>
        <w:t xml:space="preserve">views expressed </w:t>
      </w:r>
      <w:r w:rsidR="00DB480A" w:rsidRPr="00662464">
        <w:rPr>
          <w:rFonts w:cs="Times New Roman"/>
        </w:rPr>
        <w:t xml:space="preserve">under </w:t>
      </w:r>
      <w:r w:rsidR="00880C7E" w:rsidRPr="00662464">
        <w:rPr>
          <w:rFonts w:cs="Times New Roman"/>
        </w:rPr>
        <w:t xml:space="preserve">Agenda item </w:t>
      </w:r>
      <w:r w:rsidR="00DB480A" w:rsidRPr="00662464">
        <w:rPr>
          <w:rFonts w:cs="Times New Roman"/>
        </w:rPr>
        <w:t>11.2 to impr</w:t>
      </w:r>
      <w:r w:rsidR="00880C7E" w:rsidRPr="00662464">
        <w:rPr>
          <w:rFonts w:cs="Times New Roman"/>
        </w:rPr>
        <w:t>ove the</w:t>
      </w:r>
      <w:r w:rsidR="00DB480A" w:rsidRPr="00662464">
        <w:rPr>
          <w:rFonts w:cs="Times New Roman"/>
        </w:rPr>
        <w:t xml:space="preserve"> eff</w:t>
      </w:r>
      <w:r w:rsidR="00880C7E" w:rsidRPr="00662464">
        <w:rPr>
          <w:rFonts w:cs="Times New Roman"/>
        </w:rPr>
        <w:t>iciency</w:t>
      </w:r>
      <w:r w:rsidR="00DB480A" w:rsidRPr="00662464">
        <w:rPr>
          <w:rFonts w:cs="Times New Roman"/>
        </w:rPr>
        <w:t xml:space="preserve"> and eff</w:t>
      </w:r>
      <w:r w:rsidR="00880C7E" w:rsidRPr="00662464">
        <w:rPr>
          <w:rFonts w:cs="Times New Roman"/>
        </w:rPr>
        <w:t>ectiveness</w:t>
      </w:r>
      <w:r w:rsidR="00DB480A" w:rsidRPr="00662464">
        <w:rPr>
          <w:rFonts w:cs="Times New Roman"/>
        </w:rPr>
        <w:t xml:space="preserve"> of the </w:t>
      </w:r>
      <w:r w:rsidR="00880C7E" w:rsidRPr="00662464">
        <w:rPr>
          <w:rFonts w:cs="Times New Roman"/>
        </w:rPr>
        <w:t>SC</w:t>
      </w:r>
      <w:r w:rsidR="00DB480A" w:rsidRPr="00662464">
        <w:rPr>
          <w:rFonts w:cs="Times New Roman"/>
        </w:rPr>
        <w:t xml:space="preserve">. </w:t>
      </w:r>
      <w:r w:rsidR="00C52140" w:rsidRPr="00662464">
        <w:rPr>
          <w:rFonts w:cs="Times New Roman"/>
        </w:rPr>
        <w:t xml:space="preserve">The Executive Director noted that </w:t>
      </w:r>
      <w:r w:rsidR="00DB480A" w:rsidRPr="00662464">
        <w:rPr>
          <w:rFonts w:cs="Times New Roman"/>
        </w:rPr>
        <w:t>in constructing the agenda</w:t>
      </w:r>
      <w:r w:rsidR="00C52140" w:rsidRPr="00662464">
        <w:rPr>
          <w:rFonts w:cs="Times New Roman"/>
        </w:rPr>
        <w:t>,</w:t>
      </w:r>
      <w:r w:rsidR="00DB480A" w:rsidRPr="00662464">
        <w:rPr>
          <w:rFonts w:cs="Times New Roman"/>
        </w:rPr>
        <w:t xml:space="preserve"> </w:t>
      </w:r>
      <w:r w:rsidR="00C52140" w:rsidRPr="00662464">
        <w:rPr>
          <w:rFonts w:cs="Times New Roman"/>
        </w:rPr>
        <w:t xml:space="preserve">the Secretariat uses </w:t>
      </w:r>
      <w:r w:rsidR="00DB480A" w:rsidRPr="00662464">
        <w:rPr>
          <w:rFonts w:cs="Times New Roman"/>
        </w:rPr>
        <w:t xml:space="preserve">the record </w:t>
      </w:r>
      <w:r w:rsidR="00C52140" w:rsidRPr="00662464">
        <w:rPr>
          <w:rFonts w:cs="Times New Roman"/>
        </w:rPr>
        <w:t>of the Commission meeting, reflecting the tasks</w:t>
      </w:r>
      <w:r w:rsidR="00DB480A" w:rsidRPr="00662464">
        <w:rPr>
          <w:rFonts w:cs="Times New Roman"/>
        </w:rPr>
        <w:t xml:space="preserve"> the Commission </w:t>
      </w:r>
      <w:r w:rsidR="00C52140" w:rsidRPr="00662464">
        <w:rPr>
          <w:rFonts w:cs="Times New Roman"/>
        </w:rPr>
        <w:t xml:space="preserve">has given it as well </w:t>
      </w:r>
      <w:r w:rsidR="00DB480A" w:rsidRPr="00662464">
        <w:rPr>
          <w:rFonts w:cs="Times New Roman"/>
        </w:rPr>
        <w:t>as ongoing work</w:t>
      </w:r>
      <w:r w:rsidR="00C52140" w:rsidRPr="00662464">
        <w:rPr>
          <w:rFonts w:cs="Times New Roman"/>
        </w:rPr>
        <w:t xml:space="preserve"> of SC itself</w:t>
      </w:r>
      <w:r w:rsidR="00DB480A" w:rsidRPr="00662464">
        <w:rPr>
          <w:rFonts w:cs="Times New Roman"/>
        </w:rPr>
        <w:t xml:space="preserve">. </w:t>
      </w:r>
      <w:r w:rsidR="00BD637F" w:rsidRPr="00662464">
        <w:rPr>
          <w:rFonts w:cs="Times New Roman"/>
        </w:rPr>
        <w:t>The Executive Director r</w:t>
      </w:r>
      <w:r w:rsidR="00DB480A" w:rsidRPr="00662464">
        <w:rPr>
          <w:rFonts w:cs="Times New Roman"/>
        </w:rPr>
        <w:t>eassure</w:t>
      </w:r>
      <w:r w:rsidR="00BD637F" w:rsidRPr="00662464">
        <w:rPr>
          <w:rFonts w:cs="Times New Roman"/>
        </w:rPr>
        <w:t>d</w:t>
      </w:r>
      <w:r w:rsidR="00DB480A" w:rsidRPr="00662464">
        <w:rPr>
          <w:rFonts w:cs="Times New Roman"/>
        </w:rPr>
        <w:t xml:space="preserve"> CCMs </w:t>
      </w:r>
      <w:r w:rsidR="00FC03CE" w:rsidRPr="00662464">
        <w:rPr>
          <w:rFonts w:cs="Times New Roman"/>
        </w:rPr>
        <w:t>of the transparency of the committee</w:t>
      </w:r>
      <w:r w:rsidR="00BD637F" w:rsidRPr="00662464">
        <w:rPr>
          <w:rFonts w:cs="Times New Roman"/>
        </w:rPr>
        <w:t>,</w:t>
      </w:r>
      <w:r w:rsidR="00DB480A" w:rsidRPr="00662464">
        <w:rPr>
          <w:rFonts w:cs="Times New Roman"/>
        </w:rPr>
        <w:t xml:space="preserve"> and </w:t>
      </w:r>
      <w:r w:rsidR="00FC03CE" w:rsidRPr="00662464">
        <w:rPr>
          <w:rFonts w:cs="Times New Roman"/>
        </w:rPr>
        <w:t xml:space="preserve">noted that </w:t>
      </w:r>
      <w:r w:rsidR="00DB480A" w:rsidRPr="00662464">
        <w:rPr>
          <w:rFonts w:cs="Times New Roman"/>
        </w:rPr>
        <w:t xml:space="preserve">each CCM </w:t>
      </w:r>
      <w:r w:rsidR="00BD637F" w:rsidRPr="00662464">
        <w:rPr>
          <w:rFonts w:cs="Times New Roman"/>
        </w:rPr>
        <w:t>has</w:t>
      </w:r>
      <w:r w:rsidR="00C93FA7" w:rsidRPr="00662464">
        <w:rPr>
          <w:rFonts w:cs="Times New Roman"/>
        </w:rPr>
        <w:t xml:space="preserve"> the</w:t>
      </w:r>
      <w:r w:rsidR="00BD637F" w:rsidRPr="00662464">
        <w:rPr>
          <w:rFonts w:cs="Times New Roman"/>
        </w:rPr>
        <w:t xml:space="preserve"> opportunity </w:t>
      </w:r>
      <w:r w:rsidR="00DB480A" w:rsidRPr="00662464">
        <w:rPr>
          <w:rFonts w:cs="Times New Roman"/>
        </w:rPr>
        <w:t xml:space="preserve">to input into the finalisation of </w:t>
      </w:r>
      <w:r w:rsidR="00BD637F" w:rsidRPr="00662464">
        <w:rPr>
          <w:rFonts w:cs="Times New Roman"/>
        </w:rPr>
        <w:t xml:space="preserve">the </w:t>
      </w:r>
      <w:r w:rsidR="00DB480A" w:rsidRPr="00662464">
        <w:rPr>
          <w:rFonts w:cs="Times New Roman"/>
        </w:rPr>
        <w:t>agenda</w:t>
      </w:r>
      <w:r w:rsidR="00FC03CE" w:rsidRPr="00662464">
        <w:rPr>
          <w:rFonts w:cs="Times New Roman"/>
        </w:rPr>
        <w:t xml:space="preserve"> which is </w:t>
      </w:r>
      <w:r w:rsidR="00DB480A" w:rsidRPr="00662464">
        <w:rPr>
          <w:rFonts w:cs="Times New Roman"/>
        </w:rPr>
        <w:t xml:space="preserve">provisional until </w:t>
      </w:r>
      <w:r w:rsidR="00BD637F" w:rsidRPr="00662464">
        <w:rPr>
          <w:rFonts w:cs="Times New Roman"/>
        </w:rPr>
        <w:t>adopted at the beginning of each SC meeting</w:t>
      </w:r>
      <w:r w:rsidR="00DB480A" w:rsidRPr="00662464">
        <w:rPr>
          <w:rFonts w:cs="Times New Roman"/>
        </w:rPr>
        <w:t>.</w:t>
      </w:r>
      <w:r w:rsidR="00335464" w:rsidRPr="00662464">
        <w:rPr>
          <w:rFonts w:cs="Times New Roman"/>
        </w:rPr>
        <w:t xml:space="preserve"> </w:t>
      </w:r>
      <w:r w:rsidR="00BD637F" w:rsidRPr="00662464">
        <w:rPr>
          <w:rFonts w:cs="Times New Roman"/>
        </w:rPr>
        <w:t xml:space="preserve">The Commission </w:t>
      </w:r>
      <w:r w:rsidR="00335464" w:rsidRPr="00662464">
        <w:rPr>
          <w:rFonts w:cs="Times New Roman"/>
        </w:rPr>
        <w:t xml:space="preserve">observers </w:t>
      </w:r>
      <w:r w:rsidR="00BD637F" w:rsidRPr="00662464">
        <w:rPr>
          <w:rFonts w:cs="Times New Roman"/>
        </w:rPr>
        <w:t>were thanked for the</w:t>
      </w:r>
      <w:r w:rsidR="00FD3373" w:rsidRPr="00662464">
        <w:rPr>
          <w:rFonts w:cs="Times New Roman"/>
        </w:rPr>
        <w:t>ir</w:t>
      </w:r>
      <w:r w:rsidR="00335464" w:rsidRPr="00662464">
        <w:rPr>
          <w:rFonts w:cs="Times New Roman"/>
        </w:rPr>
        <w:t xml:space="preserve"> </w:t>
      </w:r>
      <w:r w:rsidR="00BD637F" w:rsidRPr="00662464">
        <w:rPr>
          <w:rFonts w:cs="Times New Roman"/>
        </w:rPr>
        <w:t>contribution</w:t>
      </w:r>
      <w:r w:rsidR="00FD3373" w:rsidRPr="00662464">
        <w:rPr>
          <w:rFonts w:cs="Times New Roman"/>
        </w:rPr>
        <w:t>s</w:t>
      </w:r>
      <w:r w:rsidR="00335464" w:rsidRPr="00662464">
        <w:rPr>
          <w:rFonts w:cs="Times New Roman"/>
        </w:rPr>
        <w:t xml:space="preserve"> </w:t>
      </w:r>
      <w:r w:rsidR="00BD637F" w:rsidRPr="00662464">
        <w:rPr>
          <w:rFonts w:cs="Times New Roman"/>
        </w:rPr>
        <w:t xml:space="preserve">to the meeting and other </w:t>
      </w:r>
      <w:r w:rsidR="00335464" w:rsidRPr="00662464">
        <w:rPr>
          <w:rFonts w:cs="Times New Roman"/>
        </w:rPr>
        <w:t xml:space="preserve">Commission </w:t>
      </w:r>
      <w:r w:rsidR="00BD637F" w:rsidRPr="00662464">
        <w:rPr>
          <w:rFonts w:cs="Times New Roman"/>
        </w:rPr>
        <w:t>activities</w:t>
      </w:r>
      <w:r w:rsidR="00335464" w:rsidRPr="00662464">
        <w:rPr>
          <w:rFonts w:cs="Times New Roman"/>
        </w:rPr>
        <w:t xml:space="preserve">. </w:t>
      </w:r>
      <w:r w:rsidR="00FD3373" w:rsidRPr="00662464">
        <w:rPr>
          <w:rFonts w:cs="Times New Roman"/>
        </w:rPr>
        <w:t>The Executive Director a</w:t>
      </w:r>
      <w:r w:rsidR="00335464" w:rsidRPr="00662464">
        <w:rPr>
          <w:rFonts w:cs="Times New Roman"/>
        </w:rPr>
        <w:t xml:space="preserve">cknowledged </w:t>
      </w:r>
      <w:r w:rsidR="00FD3373" w:rsidRPr="00662464">
        <w:rPr>
          <w:rFonts w:cs="Times New Roman"/>
        </w:rPr>
        <w:t xml:space="preserve">his </w:t>
      </w:r>
      <w:r w:rsidR="00335464" w:rsidRPr="00662464">
        <w:rPr>
          <w:rFonts w:cs="Times New Roman"/>
        </w:rPr>
        <w:t xml:space="preserve">staff </w:t>
      </w:r>
      <w:r w:rsidR="00FD3373" w:rsidRPr="00662464">
        <w:rPr>
          <w:rFonts w:cs="Times New Roman"/>
        </w:rPr>
        <w:t xml:space="preserve">at </w:t>
      </w:r>
      <w:r w:rsidR="00335464" w:rsidRPr="00662464">
        <w:rPr>
          <w:rFonts w:cs="Times New Roman"/>
        </w:rPr>
        <w:t xml:space="preserve">the Secretariat </w:t>
      </w:r>
      <w:r w:rsidR="00F6761A" w:rsidRPr="00662464">
        <w:rPr>
          <w:rFonts w:cs="Times New Roman"/>
        </w:rPr>
        <w:t xml:space="preserve">for delivering quality support for </w:t>
      </w:r>
      <w:r w:rsidR="00335464" w:rsidRPr="00662464">
        <w:rPr>
          <w:rFonts w:cs="Times New Roman"/>
        </w:rPr>
        <w:t>the proceedings</w:t>
      </w:r>
      <w:r w:rsidR="00FD3373" w:rsidRPr="00662464">
        <w:rPr>
          <w:rFonts w:cs="Times New Roman"/>
        </w:rPr>
        <w:t xml:space="preserve">, and Dr Jane Broweleit for </w:t>
      </w:r>
      <w:r w:rsidR="00335464" w:rsidRPr="00662464">
        <w:rPr>
          <w:rFonts w:cs="Times New Roman"/>
        </w:rPr>
        <w:t xml:space="preserve">documenting </w:t>
      </w:r>
      <w:r w:rsidR="00FD3373" w:rsidRPr="00662464">
        <w:rPr>
          <w:rFonts w:cs="Times New Roman"/>
        </w:rPr>
        <w:t xml:space="preserve">the </w:t>
      </w:r>
      <w:r w:rsidR="00335464" w:rsidRPr="00662464">
        <w:rPr>
          <w:rFonts w:cs="Times New Roman"/>
        </w:rPr>
        <w:t xml:space="preserve">discussions </w:t>
      </w:r>
      <w:r w:rsidR="00F6761A" w:rsidRPr="00662464">
        <w:rPr>
          <w:rFonts w:cs="Times New Roman"/>
        </w:rPr>
        <w:t xml:space="preserve">for </w:t>
      </w:r>
      <w:r w:rsidR="00FD3373" w:rsidRPr="00662464">
        <w:rPr>
          <w:rFonts w:cs="Times New Roman"/>
        </w:rPr>
        <w:t>the summary</w:t>
      </w:r>
      <w:r w:rsidR="00335464" w:rsidRPr="00662464">
        <w:rPr>
          <w:rFonts w:cs="Times New Roman"/>
        </w:rPr>
        <w:t xml:space="preserve"> report</w:t>
      </w:r>
      <w:r w:rsidR="00C8358B" w:rsidRPr="00662464">
        <w:rPr>
          <w:rFonts w:cs="Times New Roman"/>
        </w:rPr>
        <w:t xml:space="preserve"> which </w:t>
      </w:r>
      <w:r w:rsidR="00625F85" w:rsidRPr="00662464">
        <w:rPr>
          <w:rFonts w:cs="Times New Roman"/>
        </w:rPr>
        <w:t xml:space="preserve">would </w:t>
      </w:r>
      <w:r w:rsidR="00C8358B" w:rsidRPr="00662464">
        <w:rPr>
          <w:rFonts w:cs="Times New Roman"/>
        </w:rPr>
        <w:t>be used to plan activities for TCC and the Commission meeting in December</w:t>
      </w:r>
      <w:r w:rsidR="00335464" w:rsidRPr="00662464">
        <w:rPr>
          <w:rFonts w:cs="Times New Roman"/>
        </w:rPr>
        <w:t xml:space="preserve">. </w:t>
      </w:r>
    </w:p>
    <w:p w:rsidR="00537B11" w:rsidRPr="00662464" w:rsidRDefault="00D641CB" w:rsidP="00376864">
      <w:pPr>
        <w:pStyle w:val="WCPFC"/>
        <w:rPr>
          <w:rFonts w:cs="Times New Roman"/>
        </w:rPr>
      </w:pPr>
      <w:r w:rsidRPr="00662464">
        <w:rPr>
          <w:rFonts w:cs="Times New Roman"/>
        </w:rPr>
        <w:t xml:space="preserve">On </w:t>
      </w:r>
      <w:r w:rsidR="008145C5" w:rsidRPr="00662464">
        <w:rPr>
          <w:rFonts w:cs="Times New Roman"/>
        </w:rPr>
        <w:t>beha</w:t>
      </w:r>
      <w:r w:rsidRPr="00662464">
        <w:rPr>
          <w:rFonts w:cs="Times New Roman"/>
        </w:rPr>
        <w:t>lf</w:t>
      </w:r>
      <w:r w:rsidR="008145C5" w:rsidRPr="00662464">
        <w:rPr>
          <w:rFonts w:cs="Times New Roman"/>
        </w:rPr>
        <w:t xml:space="preserve"> of </w:t>
      </w:r>
      <w:r w:rsidRPr="00662464">
        <w:rPr>
          <w:rFonts w:cs="Times New Roman"/>
        </w:rPr>
        <w:t xml:space="preserve">the </w:t>
      </w:r>
      <w:r w:rsidR="008D7D91" w:rsidRPr="00662464">
        <w:rPr>
          <w:rFonts w:cs="Times New Roman"/>
          <w:lang w:eastAsia="ko-KR"/>
        </w:rPr>
        <w:t>Ministry of Marine Affairs and Fisheries</w:t>
      </w:r>
      <w:r w:rsidRPr="00662464">
        <w:rPr>
          <w:rFonts w:cs="Times New Roman"/>
        </w:rPr>
        <w:t>,</w:t>
      </w:r>
      <w:r w:rsidR="008145C5" w:rsidRPr="00662464">
        <w:rPr>
          <w:rFonts w:cs="Times New Roman"/>
        </w:rPr>
        <w:t xml:space="preserve"> </w:t>
      </w:r>
      <w:r w:rsidRPr="00662464">
        <w:rPr>
          <w:rFonts w:cs="Times New Roman"/>
        </w:rPr>
        <w:t xml:space="preserve">Indonesia expressed </w:t>
      </w:r>
      <w:r w:rsidR="008145C5" w:rsidRPr="00662464">
        <w:rPr>
          <w:rFonts w:cs="Times New Roman"/>
        </w:rPr>
        <w:t xml:space="preserve">thanks to SC and </w:t>
      </w:r>
      <w:r w:rsidR="00F1331D" w:rsidRPr="00662464">
        <w:rPr>
          <w:rFonts w:cs="Times New Roman"/>
        </w:rPr>
        <w:t xml:space="preserve">noted the hard work of ensuring sustainable tuna fisheries. Indonesia thanked </w:t>
      </w:r>
      <w:r w:rsidRPr="00662464">
        <w:rPr>
          <w:rFonts w:cs="Times New Roman"/>
        </w:rPr>
        <w:t xml:space="preserve">the </w:t>
      </w:r>
      <w:r w:rsidR="008145C5" w:rsidRPr="00662464">
        <w:rPr>
          <w:rFonts w:cs="Times New Roman"/>
        </w:rPr>
        <w:t xml:space="preserve">Secretariat </w:t>
      </w:r>
      <w:r w:rsidRPr="00662464">
        <w:rPr>
          <w:rFonts w:cs="Times New Roman"/>
        </w:rPr>
        <w:t xml:space="preserve">for administering the </w:t>
      </w:r>
      <w:r w:rsidR="008145C5" w:rsidRPr="00662464">
        <w:rPr>
          <w:rFonts w:cs="Times New Roman"/>
        </w:rPr>
        <w:t xml:space="preserve">meeting </w:t>
      </w:r>
      <w:r w:rsidR="00F1331D" w:rsidRPr="00662464">
        <w:rPr>
          <w:rFonts w:cs="Times New Roman"/>
        </w:rPr>
        <w:t xml:space="preserve">over </w:t>
      </w:r>
      <w:r w:rsidR="008145C5" w:rsidRPr="00662464">
        <w:rPr>
          <w:rFonts w:cs="Times New Roman"/>
        </w:rPr>
        <w:t xml:space="preserve">almost </w:t>
      </w:r>
      <w:r w:rsidRPr="00662464">
        <w:rPr>
          <w:rFonts w:cs="Times New Roman"/>
        </w:rPr>
        <w:t xml:space="preserve">two </w:t>
      </w:r>
      <w:r w:rsidR="008145C5" w:rsidRPr="00662464">
        <w:rPr>
          <w:rFonts w:cs="Times New Roman"/>
        </w:rPr>
        <w:t xml:space="preserve">weeks in </w:t>
      </w:r>
      <w:r w:rsidRPr="00662464">
        <w:rPr>
          <w:rFonts w:cs="Times New Roman"/>
        </w:rPr>
        <w:t>Bali</w:t>
      </w:r>
      <w:r w:rsidR="00F1331D" w:rsidRPr="00662464">
        <w:rPr>
          <w:rFonts w:cs="Times New Roman"/>
        </w:rPr>
        <w:t xml:space="preserve">. It was </w:t>
      </w:r>
      <w:r w:rsidR="00C93FA7" w:rsidRPr="00662464">
        <w:rPr>
          <w:rFonts w:cs="Times New Roman"/>
        </w:rPr>
        <w:t xml:space="preserve">hoped </w:t>
      </w:r>
      <w:r w:rsidR="00F1331D" w:rsidRPr="00662464">
        <w:rPr>
          <w:rFonts w:cs="Times New Roman"/>
        </w:rPr>
        <w:t xml:space="preserve">that </w:t>
      </w:r>
      <w:r w:rsidR="00C93FA7" w:rsidRPr="00662464">
        <w:rPr>
          <w:rFonts w:cs="Times New Roman"/>
        </w:rPr>
        <w:t>SC participants would be back in Indonesia someday soon and would take home good memories of Indonesia.</w:t>
      </w:r>
    </w:p>
    <w:p w:rsidR="00020A08" w:rsidRPr="00662464" w:rsidRDefault="00F1331D" w:rsidP="00376864">
      <w:pPr>
        <w:pStyle w:val="WCPFC"/>
        <w:rPr>
          <w:rFonts w:cs="Times New Roman"/>
        </w:rPr>
      </w:pPr>
      <w:r w:rsidRPr="00662464">
        <w:rPr>
          <w:rFonts w:cs="Times New Roman"/>
        </w:rPr>
        <w:t xml:space="preserve">On behalf of SC12, </w:t>
      </w:r>
      <w:r w:rsidR="00020A08" w:rsidRPr="00662464">
        <w:rPr>
          <w:rFonts w:cs="Times New Roman"/>
        </w:rPr>
        <w:t>Fiji thank</w:t>
      </w:r>
      <w:r w:rsidRPr="00662464">
        <w:rPr>
          <w:rFonts w:cs="Times New Roman"/>
        </w:rPr>
        <w:t>ed</w:t>
      </w:r>
      <w:r w:rsidR="00020A08" w:rsidRPr="00662464">
        <w:rPr>
          <w:rFonts w:cs="Times New Roman"/>
        </w:rPr>
        <w:t xml:space="preserve"> Indonesia</w:t>
      </w:r>
      <w:r w:rsidRPr="00662464">
        <w:rPr>
          <w:rFonts w:cs="Times New Roman"/>
        </w:rPr>
        <w:t xml:space="preserve"> </w:t>
      </w:r>
      <w:r w:rsidR="00020A08" w:rsidRPr="00662464">
        <w:rPr>
          <w:rFonts w:cs="Times New Roman"/>
        </w:rPr>
        <w:t xml:space="preserve">and the </w:t>
      </w:r>
      <w:r w:rsidRPr="00662464">
        <w:rPr>
          <w:rFonts w:cs="Times New Roman"/>
        </w:rPr>
        <w:t xml:space="preserve">Ministry </w:t>
      </w:r>
      <w:r w:rsidR="00020A08" w:rsidRPr="00662464">
        <w:rPr>
          <w:rFonts w:cs="Times New Roman"/>
        </w:rPr>
        <w:t xml:space="preserve">of </w:t>
      </w:r>
      <w:r w:rsidRPr="00662464">
        <w:rPr>
          <w:rFonts w:cs="Times New Roman"/>
        </w:rPr>
        <w:t xml:space="preserve">Marine Affairs </w:t>
      </w:r>
      <w:r w:rsidR="00020A08" w:rsidRPr="00662464">
        <w:rPr>
          <w:rFonts w:cs="Times New Roman"/>
        </w:rPr>
        <w:t xml:space="preserve">and </w:t>
      </w:r>
      <w:r w:rsidRPr="00662464">
        <w:rPr>
          <w:rFonts w:cs="Times New Roman"/>
        </w:rPr>
        <w:t xml:space="preserve">Fisheries, the great hosts of the meeting, </w:t>
      </w:r>
      <w:r w:rsidR="00020A08" w:rsidRPr="00662464">
        <w:rPr>
          <w:rFonts w:cs="Times New Roman"/>
        </w:rPr>
        <w:t xml:space="preserve">the </w:t>
      </w:r>
      <w:r w:rsidRPr="00662464">
        <w:rPr>
          <w:rFonts w:cs="Times New Roman"/>
        </w:rPr>
        <w:t xml:space="preserve">Honourable Minister </w:t>
      </w:r>
      <w:r w:rsidR="008D7D91" w:rsidRPr="00662464">
        <w:rPr>
          <w:rStyle w:val="Emphasis"/>
          <w:rFonts w:cs="Times New Roman"/>
          <w:bCs/>
          <w:i w:val="0"/>
          <w:iCs w:val="0"/>
          <w:shd w:val="clear" w:color="auto" w:fill="FFFFFF"/>
        </w:rPr>
        <w:t>Susi</w:t>
      </w:r>
      <w:r w:rsidR="008D7D91" w:rsidRPr="00662464">
        <w:rPr>
          <w:rStyle w:val="apple-converted-space"/>
          <w:rFonts w:cs="Times New Roman"/>
          <w:shd w:val="clear" w:color="auto" w:fill="FFFFFF"/>
        </w:rPr>
        <w:t> </w:t>
      </w:r>
      <w:r w:rsidR="008D7D91" w:rsidRPr="00662464">
        <w:rPr>
          <w:rFonts w:cs="Times New Roman"/>
          <w:shd w:val="clear" w:color="auto" w:fill="FFFFFF"/>
        </w:rPr>
        <w:t>Pudjiastuti</w:t>
      </w:r>
      <w:r w:rsidR="008D7D91" w:rsidRPr="00662464">
        <w:rPr>
          <w:rStyle w:val="apple-converted-space"/>
          <w:rFonts w:cs="Times New Roman"/>
          <w:shd w:val="clear" w:color="auto" w:fill="FFFFFF"/>
        </w:rPr>
        <w:t> </w:t>
      </w:r>
      <w:r w:rsidR="00020A08" w:rsidRPr="00662464">
        <w:rPr>
          <w:rFonts w:cs="Times New Roman"/>
        </w:rPr>
        <w:t xml:space="preserve">and the staff </w:t>
      </w:r>
      <w:r w:rsidR="003E2276" w:rsidRPr="00662464">
        <w:rPr>
          <w:rFonts w:cs="Times New Roman"/>
        </w:rPr>
        <w:t>who had helped</w:t>
      </w:r>
      <w:r w:rsidR="00020A08" w:rsidRPr="00662464">
        <w:rPr>
          <w:rFonts w:cs="Times New Roman"/>
        </w:rPr>
        <w:t xml:space="preserve"> with </w:t>
      </w:r>
      <w:r w:rsidR="003E2276" w:rsidRPr="00662464">
        <w:rPr>
          <w:rFonts w:cs="Times New Roman"/>
        </w:rPr>
        <w:t xml:space="preserve">the </w:t>
      </w:r>
      <w:r w:rsidR="00020A08" w:rsidRPr="00662464">
        <w:rPr>
          <w:rFonts w:cs="Times New Roman"/>
        </w:rPr>
        <w:t xml:space="preserve">logistics. </w:t>
      </w:r>
      <w:r w:rsidR="003E2276" w:rsidRPr="00662464">
        <w:rPr>
          <w:rFonts w:cs="Times New Roman"/>
        </w:rPr>
        <w:t>It would be d</w:t>
      </w:r>
      <w:r w:rsidR="00020A08" w:rsidRPr="00662464">
        <w:rPr>
          <w:rFonts w:cs="Times New Roman"/>
        </w:rPr>
        <w:t>iff</w:t>
      </w:r>
      <w:r w:rsidR="003E2276" w:rsidRPr="00662464">
        <w:rPr>
          <w:rFonts w:cs="Times New Roman"/>
        </w:rPr>
        <w:t>icult</w:t>
      </w:r>
      <w:r w:rsidR="00020A08" w:rsidRPr="00662464">
        <w:rPr>
          <w:rFonts w:cs="Times New Roman"/>
        </w:rPr>
        <w:t xml:space="preserve"> to reproduce the hospitality and kindness </w:t>
      </w:r>
      <w:r w:rsidR="003E2276" w:rsidRPr="00662464">
        <w:rPr>
          <w:rFonts w:cs="Times New Roman"/>
        </w:rPr>
        <w:t xml:space="preserve">participants had experienced through the nine </w:t>
      </w:r>
      <w:r w:rsidR="00CC194D" w:rsidRPr="00662464">
        <w:rPr>
          <w:rFonts w:cs="Times New Roman"/>
        </w:rPr>
        <w:t>days</w:t>
      </w:r>
      <w:r w:rsidR="003E2276" w:rsidRPr="00662464">
        <w:rPr>
          <w:rFonts w:cs="Times New Roman"/>
        </w:rPr>
        <w:t xml:space="preserve"> of the meeting</w:t>
      </w:r>
      <w:r w:rsidR="00CC194D" w:rsidRPr="00662464">
        <w:rPr>
          <w:rFonts w:cs="Times New Roman"/>
        </w:rPr>
        <w:t xml:space="preserve">. </w:t>
      </w:r>
    </w:p>
    <w:p w:rsidR="00E257D9" w:rsidRPr="00662464" w:rsidRDefault="005B70DE" w:rsidP="00376864">
      <w:pPr>
        <w:pStyle w:val="WCPFC"/>
        <w:rPr>
          <w:rFonts w:cs="Times New Roman"/>
        </w:rPr>
      </w:pPr>
      <w:r w:rsidRPr="00662464">
        <w:rPr>
          <w:rFonts w:cs="Times New Roman"/>
        </w:rPr>
        <w:t>The meeting close</w:t>
      </w:r>
      <w:r w:rsidR="00410C51" w:rsidRPr="00662464">
        <w:rPr>
          <w:rFonts w:cs="Times New Roman"/>
        </w:rPr>
        <w:t xml:space="preserve">d at </w:t>
      </w:r>
      <w:r w:rsidR="003E2276" w:rsidRPr="00662464">
        <w:rPr>
          <w:rFonts w:cs="Times New Roman"/>
        </w:rPr>
        <w:t>3:20</w:t>
      </w:r>
      <w:r w:rsidR="00410C51" w:rsidRPr="00662464">
        <w:rPr>
          <w:rFonts w:cs="Times New Roman"/>
        </w:rPr>
        <w:t>pm on</w:t>
      </w:r>
      <w:r w:rsidR="006B131C" w:rsidRPr="00662464">
        <w:rPr>
          <w:rFonts w:cs="Times New Roman"/>
        </w:rPr>
        <w:t xml:space="preserve"> Thur</w:t>
      </w:r>
      <w:r w:rsidR="00410C51" w:rsidRPr="00662464">
        <w:rPr>
          <w:rFonts w:cs="Times New Roman"/>
        </w:rPr>
        <w:t xml:space="preserve">sday </w:t>
      </w:r>
      <w:r w:rsidR="006B131C" w:rsidRPr="00662464">
        <w:rPr>
          <w:rFonts w:cs="Times New Roman"/>
        </w:rPr>
        <w:t>11 August 2016</w:t>
      </w:r>
      <w:r w:rsidRPr="00662464">
        <w:rPr>
          <w:rFonts w:cs="Times New Roman"/>
        </w:rPr>
        <w:t>.</w:t>
      </w:r>
      <w:r w:rsidR="00414671" w:rsidRPr="00662464">
        <w:rPr>
          <w:rFonts w:cs="Times New Roman"/>
        </w:rPr>
        <w:t xml:space="preserve"> </w:t>
      </w:r>
    </w:p>
    <w:p w:rsidR="00E91FC6" w:rsidRPr="00662464" w:rsidRDefault="00E91FC6">
      <w:pPr>
        <w:spacing w:after="200" w:line="276" w:lineRule="auto"/>
        <w:rPr>
          <w:rFonts w:ascii="Times New Roman" w:hAnsi="Times New Roman" w:cs="Times New Roman"/>
          <w:b/>
          <w:caps/>
        </w:rPr>
      </w:pPr>
      <w:r w:rsidRPr="00662464">
        <w:rPr>
          <w:rFonts w:ascii="Times New Roman" w:hAnsi="Times New Roman" w:cs="Times New Roman"/>
        </w:rPr>
        <w:br w:type="page"/>
      </w:r>
    </w:p>
    <w:p w:rsidR="009B36F5" w:rsidRPr="00662464" w:rsidRDefault="009B36F5" w:rsidP="009B36F5">
      <w:pPr>
        <w:adjustRightInd w:val="0"/>
        <w:snapToGrid w:val="0"/>
        <w:jc w:val="right"/>
        <w:rPr>
          <w:rFonts w:ascii="Times New Roman" w:eastAsia="Dotum" w:hAnsi="Times New Roman" w:cs="Times New Roman"/>
          <w:b/>
          <w:lang w:eastAsia="ko-KR"/>
        </w:rPr>
      </w:pPr>
      <w:r w:rsidRPr="00662464">
        <w:rPr>
          <w:rFonts w:ascii="Times New Roman" w:eastAsia="Dotum" w:hAnsi="Times New Roman" w:cs="Times New Roman"/>
          <w:b/>
          <w:lang w:eastAsia="ko-KR"/>
        </w:rPr>
        <w:lastRenderedPageBreak/>
        <w:t>Attachment A</w:t>
      </w:r>
    </w:p>
    <w:p w:rsidR="009B36F5" w:rsidRPr="00662464" w:rsidRDefault="009B36F5" w:rsidP="009B36F5">
      <w:pPr>
        <w:adjustRightInd w:val="0"/>
        <w:snapToGrid w:val="0"/>
        <w:jc w:val="center"/>
        <w:rPr>
          <w:rFonts w:ascii="Times New Roman" w:eastAsia="Dotum" w:hAnsi="Times New Roman" w:cs="Times New Roman"/>
          <w:b/>
          <w:lang w:eastAsia="ko-KR"/>
        </w:rPr>
      </w:pPr>
    </w:p>
    <w:p w:rsidR="009B36F5" w:rsidRPr="00662464" w:rsidRDefault="009B36F5" w:rsidP="009B36F5">
      <w:pPr>
        <w:pStyle w:val="Default"/>
        <w:snapToGrid w:val="0"/>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9B36F5" w:rsidRPr="00662464" w:rsidRDefault="009B36F5" w:rsidP="009B36F5">
      <w:pPr>
        <w:pStyle w:val="Default"/>
        <w:snapToGrid w:val="0"/>
        <w:jc w:val="center"/>
        <w:rPr>
          <w:b/>
          <w:bCs/>
          <w:color w:val="auto"/>
          <w:sz w:val="22"/>
          <w:szCs w:val="22"/>
          <w:lang w:val="en-AU"/>
        </w:rPr>
      </w:pPr>
    </w:p>
    <w:p w:rsidR="009B36F5" w:rsidRPr="00662464" w:rsidRDefault="009B36F5" w:rsidP="009B36F5">
      <w:pPr>
        <w:pStyle w:val="Default"/>
        <w:snapToGrid w:val="0"/>
        <w:jc w:val="center"/>
        <w:rPr>
          <w:b/>
          <w:bCs/>
          <w:color w:val="auto"/>
          <w:sz w:val="22"/>
          <w:szCs w:val="22"/>
          <w:lang w:val="en-AU"/>
        </w:rPr>
      </w:pPr>
      <w:r w:rsidRPr="00662464">
        <w:rPr>
          <w:b/>
          <w:bCs/>
          <w:color w:val="auto"/>
          <w:sz w:val="22"/>
          <w:szCs w:val="22"/>
          <w:lang w:val="en-AU"/>
        </w:rPr>
        <w:t>Scientific Committee</w:t>
      </w:r>
    </w:p>
    <w:p w:rsidR="009B36F5" w:rsidRPr="00662464" w:rsidRDefault="009B36F5" w:rsidP="009B36F5">
      <w:pPr>
        <w:pStyle w:val="Default"/>
        <w:snapToGrid w:val="0"/>
        <w:jc w:val="center"/>
        <w:rPr>
          <w:b/>
          <w:bCs/>
          <w:color w:val="auto"/>
          <w:sz w:val="22"/>
          <w:szCs w:val="22"/>
          <w:lang w:val="en-AU" w:eastAsia="ko-KR"/>
        </w:rPr>
      </w:pPr>
      <w:r w:rsidRPr="00662464">
        <w:rPr>
          <w:b/>
          <w:bCs/>
          <w:color w:val="auto"/>
          <w:sz w:val="22"/>
          <w:szCs w:val="22"/>
          <w:lang w:val="en-AU"/>
        </w:rPr>
        <w:t>Twelfth Regular Session</w:t>
      </w:r>
    </w:p>
    <w:p w:rsidR="009B36F5" w:rsidRPr="00662464" w:rsidRDefault="009B36F5" w:rsidP="009B36F5">
      <w:pPr>
        <w:pStyle w:val="Default"/>
        <w:snapToGrid w:val="0"/>
        <w:jc w:val="center"/>
        <w:rPr>
          <w:b/>
          <w:bCs/>
          <w:color w:val="auto"/>
          <w:sz w:val="22"/>
          <w:szCs w:val="22"/>
          <w:lang w:val="en-AU" w:eastAsia="ko-KR"/>
        </w:rPr>
      </w:pPr>
    </w:p>
    <w:p w:rsidR="009B36F5" w:rsidRPr="00662464" w:rsidRDefault="009B36F5" w:rsidP="009B36F5">
      <w:pPr>
        <w:pStyle w:val="Default"/>
        <w:snapToGrid w:val="0"/>
        <w:jc w:val="center"/>
        <w:rPr>
          <w:bCs/>
          <w:color w:val="auto"/>
          <w:sz w:val="22"/>
          <w:szCs w:val="22"/>
          <w:lang w:val="en-AU" w:eastAsia="ko-KR"/>
        </w:rPr>
      </w:pPr>
      <w:r w:rsidRPr="00662464">
        <w:rPr>
          <w:bCs/>
          <w:color w:val="auto"/>
          <w:sz w:val="22"/>
          <w:szCs w:val="22"/>
          <w:lang w:val="en-AU"/>
        </w:rPr>
        <w:t>Bali, Indonesia</w:t>
      </w:r>
      <w:r w:rsidRPr="00662464">
        <w:rPr>
          <w:bCs/>
          <w:color w:val="auto"/>
          <w:sz w:val="22"/>
          <w:szCs w:val="22"/>
          <w:lang w:val="en-AU"/>
        </w:rPr>
        <w:br/>
        <w:t>3-11 August 2016</w:t>
      </w:r>
    </w:p>
    <w:p w:rsidR="009B36F5" w:rsidRPr="00662464" w:rsidRDefault="009B36F5" w:rsidP="009B36F5">
      <w:pPr>
        <w:pStyle w:val="Default"/>
        <w:snapToGrid w:val="0"/>
        <w:jc w:val="center"/>
        <w:rPr>
          <w:bCs/>
          <w:color w:val="auto"/>
          <w:sz w:val="22"/>
          <w:szCs w:val="22"/>
          <w:lang w:val="en-AU" w:eastAsia="ko-KR"/>
        </w:rPr>
      </w:pPr>
    </w:p>
    <w:tbl>
      <w:tblPr>
        <w:tblW w:w="0" w:type="auto"/>
        <w:tblBorders>
          <w:top w:val="single" w:sz="12" w:space="0" w:color="auto"/>
          <w:bottom w:val="single" w:sz="12" w:space="0" w:color="auto"/>
        </w:tblBorders>
        <w:tblLook w:val="04A0" w:firstRow="1" w:lastRow="0" w:firstColumn="1" w:lastColumn="0" w:noHBand="0" w:noVBand="1"/>
      </w:tblPr>
      <w:tblGrid>
        <w:gridCol w:w="9576"/>
      </w:tblGrid>
      <w:tr w:rsidR="009B36F5" w:rsidRPr="00662464" w:rsidTr="009B36F5">
        <w:tc>
          <w:tcPr>
            <w:tcW w:w="9576" w:type="dxa"/>
          </w:tcPr>
          <w:p w:rsidR="009B36F5" w:rsidRPr="00662464" w:rsidRDefault="009B36F5" w:rsidP="009B36F5">
            <w:pPr>
              <w:pStyle w:val="Default"/>
              <w:snapToGrid w:val="0"/>
              <w:jc w:val="center"/>
              <w:rPr>
                <w:b/>
                <w:bCs/>
                <w:color w:val="auto"/>
                <w:sz w:val="22"/>
                <w:szCs w:val="22"/>
                <w:lang w:val="en-AU" w:eastAsia="ko-KR"/>
              </w:rPr>
            </w:pPr>
            <w:r w:rsidRPr="00662464">
              <w:rPr>
                <w:b/>
                <w:bCs/>
                <w:color w:val="auto"/>
                <w:sz w:val="22"/>
                <w:szCs w:val="22"/>
                <w:lang w:val="en-AU" w:eastAsia="ko-KR"/>
              </w:rPr>
              <w:t>List of participants</w:t>
            </w:r>
          </w:p>
        </w:tc>
      </w:tr>
    </w:tbl>
    <w:p w:rsidR="009B36F5" w:rsidRPr="00662464" w:rsidRDefault="009B36F5" w:rsidP="009B36F5">
      <w:pPr>
        <w:pStyle w:val="Default"/>
        <w:snapToGrid w:val="0"/>
        <w:jc w:val="center"/>
        <w:rPr>
          <w:bCs/>
          <w:color w:val="auto"/>
          <w:sz w:val="22"/>
          <w:szCs w:val="22"/>
          <w:lang w:val="en-AU" w:eastAsia="ko-KR"/>
        </w:rPr>
      </w:pPr>
    </w:p>
    <w:p w:rsidR="009B36F5" w:rsidRPr="00662464" w:rsidRDefault="009B36F5" w:rsidP="009B36F5">
      <w:pPr>
        <w:adjustRightInd w:val="0"/>
        <w:snapToGrid w:val="0"/>
        <w:rPr>
          <w:rFonts w:ascii="Times New Roman" w:hAnsi="Times New Roman" w:cs="Times New Roman"/>
          <w:b/>
          <w:i/>
          <w:lang w:eastAsia="ko-KR"/>
        </w:rPr>
      </w:pPr>
    </w:p>
    <w:p w:rsidR="009B36F5" w:rsidRPr="00662464" w:rsidRDefault="009B36F5" w:rsidP="009B36F5">
      <w:pPr>
        <w:adjustRightInd w:val="0"/>
        <w:snapToGrid w:val="0"/>
        <w:rPr>
          <w:rFonts w:ascii="Times New Roman" w:hAnsi="Times New Roman" w:cs="Times New Roman"/>
          <w:b/>
          <w:i/>
        </w:rPr>
        <w:sectPr w:rsidR="009B36F5" w:rsidRPr="00662464" w:rsidSect="00D5402C">
          <w:footerReference w:type="even" r:id="rId74"/>
          <w:footerReference w:type="default" r:id="rId75"/>
          <w:type w:val="continuous"/>
          <w:pgSz w:w="12240" w:h="15840" w:code="1"/>
          <w:pgMar w:top="1440" w:right="1440" w:bottom="1440" w:left="1440" w:header="720" w:footer="720" w:gutter="0"/>
          <w:cols w:space="720"/>
          <w:docGrid w:linePitch="360"/>
        </w:sectPr>
      </w:pPr>
    </w:p>
    <w:p w:rsidR="009B36F5" w:rsidRPr="00662464" w:rsidRDefault="009B36F5" w:rsidP="009B36F5">
      <w:pPr>
        <w:adjustRightInd w:val="0"/>
        <w:snapToGrid w:val="0"/>
        <w:rPr>
          <w:rFonts w:ascii="Times New Roman" w:hAnsi="Times New Roman" w:cs="Times New Roman"/>
          <w:b/>
          <w:i/>
        </w:rPr>
        <w:sectPr w:rsidR="009B36F5" w:rsidRPr="00662464" w:rsidSect="00D5402C">
          <w:type w:val="continuous"/>
          <w:pgSz w:w="12240" w:h="15840" w:code="1"/>
          <w:pgMar w:top="1440" w:right="1440" w:bottom="1440" w:left="1440" w:header="720" w:footer="720" w:gutter="0"/>
          <w:cols w:num="2" w:space="720"/>
          <w:docGrid w:linePitch="360"/>
        </w:sectPr>
      </w:pPr>
      <w:r w:rsidRPr="00662464">
        <w:rPr>
          <w:rFonts w:ascii="Times New Roman" w:hAnsi="Times New Roman" w:cs="Times New Roman"/>
          <w:b/>
          <w:i/>
        </w:rPr>
        <w:lastRenderedPageBreak/>
        <w:t>CHAIR</w:t>
      </w:r>
    </w:p>
    <w:p w:rsidR="009B36F5" w:rsidRPr="00662464" w:rsidRDefault="009B36F5" w:rsidP="009B36F5">
      <w:pPr>
        <w:adjustRightInd w:val="0"/>
        <w:snapToGrid w:val="0"/>
        <w:jc w:val="both"/>
        <w:rPr>
          <w:rFonts w:ascii="Times New Roman" w:hAnsi="Times New Roman" w:cs="Times New Roman"/>
          <w:b/>
        </w:rPr>
      </w:pPr>
    </w:p>
    <w:p w:rsidR="009B36F5" w:rsidRPr="00662464" w:rsidRDefault="009B36F5" w:rsidP="009B36F5">
      <w:pPr>
        <w:adjustRightInd w:val="0"/>
        <w:snapToGrid w:val="0"/>
        <w:jc w:val="both"/>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Berry Muller</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 Chair/Chief Oceanic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MIMRA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860 Majuro Marshall Islands MH  96960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692-625-8262</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bmuller@mimra.com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AUSTRALIA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James Larcombe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Australian Department of Agriculture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18 Marcus Clarke Street, Canberra City ACT 2601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415084514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james.larcombe@agriculture.gov.au</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Robert Campbell</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Fisheries 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CSIRO</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Aspendale, Victoria, 3195, AUSTRALIA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+61-3-9239 4681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Robert.Campbell@csiro.au</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Peter Grewe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Research 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CSIRO</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Castray Esplanade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+61 418 334 875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peter.grewe@csiro.au</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CHINA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lastRenderedPageBreak/>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Dai Xiaojie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Shanghai Ocean University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999 Hucheng Huan Road, Lingang New City 201306, Shanghai, China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86 15692165351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xjdai@shou.edu.cn</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Xuefang Wang</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Assistant Professor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Shanghai Ocean University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xfwang@shou.edu.cn</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COOK ISLANDS</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Georgia Langdon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Fisheries Officer - Data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PO Box 85 Cook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Ministry of Marine Resources, Government of the Cook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+682 28721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G.Langdon@mmr.gov.ck</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EUROPEAN UNION</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Stamatios Varsamos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Scientific Officer - International relations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European Commission, DG MARE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stamatios.varsamos@ec.europa.eu</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AA796F" w:rsidRPr="00662464" w:rsidRDefault="00AA796F" w:rsidP="00AA796F">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Josu Santiago</w:t>
      </w:r>
      <w:r w:rsidRPr="00662464">
        <w:rPr>
          <w:rFonts w:ascii="Times New Roman" w:hAnsi="Times New Roman" w:cs="Times New Roman"/>
          <w:b/>
        </w:rPr>
        <w:fldChar w:fldCharType="end"/>
      </w:r>
    </w:p>
    <w:p w:rsidR="00AA796F" w:rsidRPr="00662464" w:rsidRDefault="00AA796F" w:rsidP="00AA796F">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Head of Tuna Research Area</w:t>
      </w:r>
      <w:r w:rsidRPr="00662464">
        <w:rPr>
          <w:rFonts w:ascii="Times New Roman" w:hAnsi="Times New Roman" w:cs="Times New Roman"/>
        </w:rPr>
        <w:fldChar w:fldCharType="end"/>
      </w:r>
    </w:p>
    <w:p w:rsidR="00AA796F" w:rsidRPr="00662464" w:rsidRDefault="00AA796F" w:rsidP="00AA796F">
      <w:pPr>
        <w:adjustRightInd w:val="0"/>
        <w:snapToGrid w:val="0"/>
        <w:rPr>
          <w:rFonts w:ascii="Times New Roman" w:hAnsi="Times New Roman" w:cs="Times New Roman"/>
          <w:lang w:val="it-IT"/>
        </w:rPr>
      </w:pPr>
      <w:r w:rsidRPr="00662464">
        <w:rPr>
          <w:rFonts w:ascii="Times New Roman" w:hAnsi="Times New Roman" w:cs="Times New Roman"/>
        </w:rPr>
        <w:fldChar w:fldCharType="begin"/>
      </w:r>
      <w:r w:rsidRPr="00662464">
        <w:rPr>
          <w:rFonts w:ascii="Times New Roman" w:hAnsi="Times New Roman" w:cs="Times New Roman"/>
          <w:lang w:val="it-IT"/>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lang w:val="it-IT"/>
        </w:rPr>
        <w:t>AZTI</w:t>
      </w:r>
      <w:r w:rsidRPr="00662464">
        <w:rPr>
          <w:rFonts w:ascii="Times New Roman" w:hAnsi="Times New Roman" w:cs="Times New Roman"/>
        </w:rPr>
        <w:fldChar w:fldCharType="end"/>
      </w:r>
    </w:p>
    <w:p w:rsidR="00AA796F" w:rsidRPr="00662464" w:rsidRDefault="00AA796F" w:rsidP="00AA796F">
      <w:pPr>
        <w:adjustRightInd w:val="0"/>
        <w:snapToGrid w:val="0"/>
        <w:rPr>
          <w:rFonts w:ascii="Times New Roman" w:hAnsi="Times New Roman" w:cs="Times New Roman"/>
          <w:lang w:val="it-IT"/>
        </w:rPr>
      </w:pPr>
      <w:r w:rsidRPr="00662464">
        <w:rPr>
          <w:rFonts w:ascii="Times New Roman" w:hAnsi="Times New Roman" w:cs="Times New Roman"/>
        </w:rPr>
        <w:fldChar w:fldCharType="begin"/>
      </w:r>
      <w:r w:rsidRPr="00662464">
        <w:rPr>
          <w:rFonts w:ascii="Times New Roman" w:hAnsi="Times New Roman" w:cs="Times New Roman"/>
          <w:lang w:val="it-IT"/>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lang w:val="it-IT"/>
        </w:rPr>
        <w:t>Txatxarramendi ugartea, 48395 Sukarrieta, Spain</w:t>
      </w:r>
      <w:r w:rsidRPr="00662464">
        <w:rPr>
          <w:rFonts w:ascii="Times New Roman" w:hAnsi="Times New Roman" w:cs="Times New Roman"/>
        </w:rPr>
        <w:fldChar w:fldCharType="end"/>
      </w:r>
    </w:p>
    <w:p w:rsidR="00AA796F" w:rsidRPr="00662464" w:rsidRDefault="00AA796F" w:rsidP="00AA796F">
      <w:pPr>
        <w:adjustRightInd w:val="0"/>
        <w:snapToGrid w:val="0"/>
        <w:rPr>
          <w:rFonts w:ascii="Times New Roman" w:hAnsi="Times New Roman" w:cs="Times New Roman"/>
          <w:lang w:val="it-IT"/>
        </w:rPr>
      </w:pPr>
      <w:r w:rsidRPr="00662464">
        <w:rPr>
          <w:rFonts w:ascii="Times New Roman" w:hAnsi="Times New Roman" w:cs="Times New Roman"/>
        </w:rPr>
        <w:lastRenderedPageBreak/>
        <w:fldChar w:fldCharType="begin"/>
      </w:r>
      <w:r w:rsidRPr="00662464">
        <w:rPr>
          <w:rFonts w:ascii="Times New Roman" w:hAnsi="Times New Roman" w:cs="Times New Roman"/>
          <w:lang w:val="it-IT"/>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lang w:val="it-IT"/>
        </w:rPr>
        <w:t>+34664303631</w:t>
      </w:r>
      <w:r w:rsidRPr="00662464">
        <w:rPr>
          <w:rFonts w:ascii="Times New Roman" w:hAnsi="Times New Roman" w:cs="Times New Roman"/>
        </w:rPr>
        <w:fldChar w:fldCharType="end"/>
      </w:r>
    </w:p>
    <w:p w:rsidR="00AA796F" w:rsidRPr="00662464" w:rsidRDefault="00AA796F" w:rsidP="00AA796F">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jsantiago@azti.es</w:t>
      </w:r>
      <w:r w:rsidRPr="00662464">
        <w:rPr>
          <w:rFonts w:ascii="Times New Roman" w:hAnsi="Times New Roman" w:cs="Times New Roman"/>
        </w:rPr>
        <w:fldChar w:fldCharType="end"/>
      </w:r>
    </w:p>
    <w:p w:rsidR="00AA796F" w:rsidRPr="00662464" w:rsidRDefault="00AA796F" w:rsidP="00AA796F">
      <w:pPr>
        <w:adjustRightInd w:val="0"/>
        <w:snapToGrid w:val="0"/>
        <w:rPr>
          <w:rFonts w:ascii="Times New Roman" w:hAnsi="Times New Roman" w:cs="Times New Roman"/>
        </w:rPr>
      </w:pPr>
    </w:p>
    <w:p w:rsidR="00AA796F" w:rsidRPr="00662464" w:rsidRDefault="00AA796F" w:rsidP="00AA796F">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Francisco Abascal</w:t>
      </w:r>
      <w:r w:rsidRPr="00662464">
        <w:rPr>
          <w:rFonts w:ascii="Times New Roman" w:hAnsi="Times New Roman" w:cs="Times New Roman"/>
          <w:b/>
        </w:rPr>
        <w:fldChar w:fldCharType="end"/>
      </w:r>
    </w:p>
    <w:p w:rsidR="00AA796F" w:rsidRPr="00662464" w:rsidRDefault="00AA796F" w:rsidP="00AA796F">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Scientist</w:t>
      </w:r>
      <w:r w:rsidRPr="00662464">
        <w:rPr>
          <w:rFonts w:ascii="Times New Roman" w:hAnsi="Times New Roman" w:cs="Times New Roman"/>
        </w:rPr>
        <w:fldChar w:fldCharType="end"/>
      </w:r>
    </w:p>
    <w:p w:rsidR="00AA796F" w:rsidRPr="00662464" w:rsidRDefault="00AA796F" w:rsidP="00AA796F">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Spanish Institute of Oceanography</w:t>
      </w:r>
      <w:r w:rsidRPr="00662464">
        <w:rPr>
          <w:rFonts w:ascii="Times New Roman" w:hAnsi="Times New Roman" w:cs="Times New Roman"/>
        </w:rPr>
        <w:fldChar w:fldCharType="end"/>
      </w:r>
    </w:p>
    <w:p w:rsidR="00AA796F" w:rsidRPr="00662464" w:rsidRDefault="00AA796F" w:rsidP="00AA796F">
      <w:pPr>
        <w:adjustRightInd w:val="0"/>
        <w:snapToGrid w:val="0"/>
        <w:rPr>
          <w:rFonts w:ascii="Times New Roman" w:hAnsi="Times New Roman" w:cs="Times New Roman"/>
          <w:lang w:val="en-GB"/>
        </w:rPr>
      </w:pPr>
      <w:r w:rsidRPr="00662464">
        <w:rPr>
          <w:rFonts w:ascii="Times New Roman" w:hAnsi="Times New Roman" w:cs="Times New Roman"/>
        </w:rPr>
        <w:fldChar w:fldCharType="begin"/>
      </w:r>
      <w:r w:rsidRPr="00662464">
        <w:rPr>
          <w:rFonts w:ascii="Times New Roman" w:hAnsi="Times New Roman" w:cs="Times New Roman"/>
          <w:lang w:val="en-GB"/>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lang w:val="en-GB"/>
        </w:rPr>
        <w:t>Dársena Pesquera PCL 8</w:t>
      </w:r>
      <w:r w:rsidRPr="00662464">
        <w:rPr>
          <w:rFonts w:ascii="Times New Roman" w:hAnsi="Times New Roman" w:cs="Times New Roman"/>
        </w:rPr>
        <w:fldChar w:fldCharType="end"/>
      </w:r>
    </w:p>
    <w:p w:rsidR="00AA796F" w:rsidRPr="00662464" w:rsidRDefault="00AA796F" w:rsidP="00AA796F">
      <w:pPr>
        <w:adjustRightInd w:val="0"/>
        <w:snapToGrid w:val="0"/>
        <w:rPr>
          <w:rFonts w:ascii="Times New Roman" w:hAnsi="Times New Roman" w:cs="Times New Roman"/>
          <w:lang w:val="en-GB"/>
        </w:rPr>
      </w:pPr>
      <w:r w:rsidRPr="00662464">
        <w:rPr>
          <w:rFonts w:ascii="Times New Roman" w:hAnsi="Times New Roman" w:cs="Times New Roman"/>
        </w:rPr>
        <w:fldChar w:fldCharType="begin"/>
      </w:r>
      <w:r w:rsidRPr="00662464">
        <w:rPr>
          <w:rFonts w:ascii="Times New Roman" w:hAnsi="Times New Roman" w:cs="Times New Roman"/>
          <w:lang w:val="en-GB"/>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lang w:val="en-GB"/>
        </w:rPr>
        <w:t>+34 922549400</w:t>
      </w:r>
      <w:r w:rsidRPr="00662464">
        <w:rPr>
          <w:rFonts w:ascii="Times New Roman" w:hAnsi="Times New Roman" w:cs="Times New Roman"/>
        </w:rPr>
        <w:fldChar w:fldCharType="end"/>
      </w:r>
    </w:p>
    <w:p w:rsidR="00AA796F" w:rsidRPr="00662464" w:rsidRDefault="00AA796F" w:rsidP="00AA796F">
      <w:pPr>
        <w:adjustRightInd w:val="0"/>
        <w:snapToGrid w:val="0"/>
        <w:rPr>
          <w:rFonts w:ascii="Times New Roman" w:hAnsi="Times New Roman" w:cs="Times New Roman"/>
          <w:lang w:val="en-GB"/>
        </w:rPr>
      </w:pPr>
      <w:r w:rsidRPr="00662464">
        <w:rPr>
          <w:rFonts w:ascii="Times New Roman" w:hAnsi="Times New Roman" w:cs="Times New Roman"/>
        </w:rPr>
        <w:fldChar w:fldCharType="begin"/>
      </w:r>
      <w:r w:rsidRPr="00662464">
        <w:rPr>
          <w:rFonts w:ascii="Times New Roman" w:hAnsi="Times New Roman" w:cs="Times New Roman"/>
          <w:lang w:val="en-GB"/>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lang w:val="en-GB"/>
        </w:rPr>
        <w:t>francisco.abascal@ca.ieo.es</w:t>
      </w:r>
      <w:r w:rsidRPr="00662464">
        <w:rPr>
          <w:rFonts w:ascii="Times New Roman" w:hAnsi="Times New Roman" w:cs="Times New Roman"/>
        </w:rPr>
        <w:fldChar w:fldCharType="end"/>
      </w:r>
    </w:p>
    <w:p w:rsidR="00AA796F" w:rsidRPr="00662464" w:rsidRDefault="00AA796F"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Miguel Herrera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Deputy Manager, OPACAC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c/Ayala 59 2A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miguel.herrera@opacac.org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FEDERATED STATES OF MICRONESIA</w:t>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Naiten Bradley Phillip Jr.</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Chief of Research</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Oceanic Resource Management Authority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PS 122, Palikir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691-320-2768/2700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bradley.phillip@norma.fm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Derek Pelep</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Assistant Fisheries Biologist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Oceanic Resource Management Authority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PS 122, Palikir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691-320-2768/2700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derek.pelep@norma.fm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FIJI</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Waisake Batibasaga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Chief Fisheries Officer - Research &amp;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abatibasaga@gmail.com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Netani Tavaga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Fisheries Officer (Offshore Fisheries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Ministry of Fisheres and Forest - Department of Fisheries (Offshore Fisheries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Level 1 Takayawa Building, Corner of Toorak and Augustus, Suva, Fiji</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3301611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tavaga.netani@gmail.com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INDONESIA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Hari Eko Irianto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Head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Komplek Bina Samudera Jl, Pasir Putih I Ancol Timur Jakarta Utara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harieko_irianto@yahoo.com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Fayakun Satria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fsatria70@gmail.com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Moh. Natsir</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naseer.brpl@gmail.com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Lilis Sadiyah</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sadiyah.lilis2@gmail.com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Bagus Hendrajana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Program and Colaboration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bhendrajana@hotmail.com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Niken Winarsih</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Colaboration Sub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nikenstutardjo@yahoo.com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Wudianto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wudianto_prpt@indo.net.id</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lastRenderedPageBreak/>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Agustinus Purwanto Anung Widodo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anungwd@yahoo.co.id</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Ignatius Tri Hargiyatno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igna.prpt@gmail.com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Pratiwi Lestari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pratiwi_lestari@yahoo.com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I Gede Bayu Sedana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Supporting Staff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bayu_prpt@indo.net.id</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M.Zulficar Mochtar</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Director of AMFRD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AMFRD, MMAF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 Jakarta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021 64711633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mzulficar@gmail.com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Indra Sakti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Secretary of AMFRD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AMFRD, MMAF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Pasir Putih I, Acol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021 647 11583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isakti62@yahoo.com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Saut Tampubolon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MMAF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Merdeka Barat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s.tampubolon@yahoo.com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Toni Ruchimat</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MMAF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Merdeka Barat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truchimat@yahoo.com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Pramudya Aditama Vidyabrata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Ministry of Maritime Affairs and Fisheries Staff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Directorate General of Capture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+62 813-1008-4005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vidyabrata@gmail.com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Latifah Rahmi Nasution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Ministry of Maritime Affairs and Fisheries Staff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Handayani Panjaitan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Ministry of Maritime Affairs and Fisheries Staff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Putuh Suadela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MMAF staff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DGCF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sdi.djpt@yahoo.com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Rani Ekawaty</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Lecturer/Research Staff at Marine and Fisherie Faculty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Udayana University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Kerta Dalem Sari IV Blok D3 No. 3 Sidakarya, Denpasar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81328805059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rani.ekawaty@gmail.com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Hety Hartaty</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Jl. Martasari No. 140 Br Suwung Kangin, Sidakarya, Denpasar, Bali 80223, Indonesia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Research Institute for Tuna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0361 - 726201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hhartaty@gmail.com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Nasrul Rizal Lubis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Collaboration Subdivision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rizallubis50@gmail.com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Suciadi Catur Nugroho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Jl. Martasari No. 140 Br Suwung Kangin, Sidakarya, Denpasar, Bali 80223, Indonesia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Research Institute for Tuna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0361 - 726201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suciadi.cn@gmail.com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Prawira A.R.P Tampubolon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Research Institute for Tuna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Mertasari No. 140, Br Suwung Kangin, Sidakarya, Denpasar, Bali 80223, Indonesia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prawira.atmaja@yahoo.co.id</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Abram Barata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Administration Staff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Research Institute for Tuna Fisheries - Indonesia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Mertasari No. 140 Br Suwung Kangin, Sidakarya, Denpasar, Bali 80223, Indonesia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81338714144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abrambarata@gmail.com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Kusno Susanto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Collaboration Subdivision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Jl. Pasir Putih I Ancol Timur - Jakarta Timur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Center for Fisheries Research and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021-64700928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kusno_prpt@indo.net.id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Novia tri rahmawati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MMAF Staff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DGCF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sdi.djpt@yahoo.com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lang w:eastAsia="ko-KR"/>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Pristi Kurnia Dewi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Sunny Apriyani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Agung Pranajaya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Api Yuri Andrias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Sugesti Titik Andrias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Sartika Handayani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Dwi Prasetyo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Sandi Wibowo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Okta Ria Yunita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Fristiya Heri Kartika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Heri Harifin Latif</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Mohamad Yamin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Erfina Savitri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Haerudin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Roy Kurniawan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Zulkarnaen Fahmi</w:t>
      </w:r>
      <w:r w:rsidRPr="00662464">
        <w:rPr>
          <w:rFonts w:ascii="Times New Roman" w:hAnsi="Times New Roman" w:cs="Times New Roman"/>
          <w:b/>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JAPAN</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Shuya Nakatsuka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Research Coordinator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Shizuoka,424-8633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+81-543-36-6000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snakatsuka@affrc.go.jp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Osamu Sakai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Researcher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 FRA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Shizuoka, 424-8633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+81-543-36-6000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sakaios@affrc.go.jp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Takayuki Matsumoto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Research Coordinator for Oceanography and Resources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Shizuoka, 424-8633,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+81-54-336-6000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matumot@affrc.go.jp</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lang w:eastAsia="ko-KR"/>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Yuji Uozumi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Visiting 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Shixuoka, 424-8633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+81-54-336-6000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uozumi@japantuna.or.jp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Daisuké Ochi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Researcher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Shizuoka, 424-8633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+81-59-336-6043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otthii@affrc.go.jp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Hidetada Kiyofuji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Group Chief of Skipjack and Albacore Group</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Shizuoka, 424-8633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+81-59-336-6043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hkiyofuj@affrc.go.jp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Kazuhiro Oshima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Group Chief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Shizuoka,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+81-543-36-6047</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oshimaka@affrc.go.jp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Kei Okamoto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Researcher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Shizuoka,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+81543366047</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keiokamoto@affrc.go.jp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Keisuke Satoh</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Group Chief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Shizuoka, 424-8633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+81-54-336-6043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kstu21@fra.affrc.go.jp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Koji Uosaki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Tuna and Skipjack Resources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Shimizu-ku, Shizuoka, 424-6833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uosaki@affrc.go.jp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Mikihiko Kai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Tuna Fisheries Resource Group</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Shizuoka, 424-8633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+81-54-336-6045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kaim@affrc.go.jp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Hiroshi Nishida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Division Director, Tuna and Skipjack Resources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Research Institute of Far Seas Fisheries, Japan Fisheries Research and Education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Shizuoka,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+81-54-336-6042</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hnishi@affrc.go.jp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Yujiro Akatsuka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Assistant Director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Fisheries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1-2-1 Kasumigaseki, Chiyoda-ku, Tokyo,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+81-3-3502-8459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yujiro_akatsuka530@maff.go.jp</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lastRenderedPageBreak/>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Ziro Suzuki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Adviser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Tuna Fisheries Resource Group</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5-7-1 Orido, Shimizu, Shizuoka, 424-8633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Naohisa Kanda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Environmental Management Unit, Japan NUS Co., Ltd.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Nishi-Shinjuku Kimuraya Building 5F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7-5-25, Nishi-Shinjuku, Shinjuku-ku, Tokyo 160-0023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81-3-5925-6845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kanda-n@janus.co.jp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Akihito Fukuyama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Executive Secretary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Japan Far Seas Purse Seine Fishing Association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14-10 Ginza 1 Chome, Chuo-ku, Tokyo 104-0061,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+81-3-3564-2315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fukuyama@kaimaki.or.jp</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Nobuyuki Sugimoto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Associate General Manager, Global Communications Dept.</w:t>
      </w:r>
      <w:r w:rsidRPr="00662464">
        <w:rPr>
          <w:rFonts w:ascii="Times New Roman" w:hAnsi="Times New Roman" w:cs="Times New Roman"/>
        </w:rPr>
        <w:fldChar w:fldCharType="end"/>
      </w:r>
      <w:r w:rsidRPr="00662464">
        <w:rPr>
          <w:rFonts w:ascii="Times New Roman" w:hAnsi="Times New Roman" w:cs="Times New Roman"/>
        </w:rPr>
        <w:t xml:space="preserve">, </w:t>
      </w: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Ajinomoto Co., Inc.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15-1 Kyobashi 1-Chome, Chuo-ku, Tokyo 104 8315, JAPAN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+81-3-5250-8165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nobuyuki_sugimoto@ajinomoto.com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lang w:eastAsia="ko-KR"/>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Takaya Nanba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Counselor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Taiyo A &amp; F Co., Ltd.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4-5 Toyomi-cho, Chuo-ku, Tokyo 104-0055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+81-80-3639-0001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takayanamba@gmail.com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KIRIBATI</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Mbwenea Teioki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Fisheries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Bairiki, Tarawa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MFMRD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686 21099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mbweneat@mfmrd.gov.ki</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Patrick Itara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Compliance Offier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Bairiki, Tarawa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MFMRD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686 21099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patricki@mfmrd.gov.ki</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REPUBLIC OF KOREA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Doo Nam Kim</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Institute of Fisheries Science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216 Gijang-Haeanro, Gijang-eup, Gijang-gun, Busan 46083, Rep. of Korea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82 51 720 2330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doonam@korea.kr</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Mi Kyung Lee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Researcher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Institute of Fisheries Science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216 Gijang-Haeanro, Gijang-eup, Gijang-gun, Busan 46083, Rep. of Korea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+82-51-720-2336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cc.mklee@gmail.com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Sung Il Lee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Institute of Fisheries Science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216 Gijang-Haeanro, Gijang-eup, Gijang-gun, Busan 46083, Rep. of Korea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82-51-720-2331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k.sungillee@gmail.com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Rachel Lee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Assistant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Dongwon Industries Co., LTD.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68, Mabang-ro, Seocho-Gu, Seoul Korea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rachellee0130@dongwon.com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Anthony Kim</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Deputy General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Silla Co., Ltd.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#386-7 Seokchon Song Pa, Seoul, Korea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+822-3434-9717</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jhkim@sla.co.kr</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Ilkang Na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Assistant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Korea Overseas Fisheries Association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ikna@kosfa.org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Nick(Jongil) Jung</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Staff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Sajo Industries Co., Ltd.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+82-2-3277-1663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nick@sajo.co.kr</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REPUBLIC OF THE MARSHALL ISLANDS</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Glen Joseph</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Director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MIMRA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860, Majuro, MH 96960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gjoseph101@gmail.com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Marcella Tarkwon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Compliance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Marshall Islands Marine Resources Authority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860, Majuro, MH 96960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(692)625-8262/5632</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mtarkwon@mimra.com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NAURU</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Charleston Deiye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Chief Executive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Nauru Fisheries &amp; Marine Resources Authority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Anibare District, Republic of Nauru, Central Pacific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(674) 557 3055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cdeiye@gmail.com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Monte Depaune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Coastal Fisheries &amp; NROB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Nauru Fisheries &amp; Marine Resources Authority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406 Anibare District, Republic of Nauru, Central Pacific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5573136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monstartuna@gmail.com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lang w:eastAsia="ko-KR"/>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Karlick Agir</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Catch Data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EDNRE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Anibare District, Republic of Nauru.</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+6745573733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k.agir1957@gmail.com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NEW ZEALAND</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John Annala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Principal 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NZ Ministry for Primary Industries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25 The Terrace, Wellington, New Zealand 6140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644-894-4718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john.annala@mpi.govt.nz</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lastRenderedPageBreak/>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Lars Olsen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Fisheries Analyst, Pacific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Ministry for Primary Industries, New Zealand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608 Rosebank Road, Avondale Auckland, 1026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+64-9-909-8511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Lars.Olsen@mpi.govt.nz</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Kirstie Knowles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International Advisor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Department of Conservation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18-32 Manners Street, Wellington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kknowles@doc.govt.nz</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Joanna Anderson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Development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Ministry of Foreign Affairs and Trade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Private Bag 18-901, Wellington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+64 4 4397153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joanna.anderson@mfat.govt.nz</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PAPUA NEW GUINEA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Leban Gisawa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Executive Manager - Fisheries Management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PNG National Fisheries Authority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11th Floor Deloitte Tower, Douglas Street    P.O.ox 2016, Port Moresby, NCD. Papua New Guinea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+675 3090444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lgisawa@fisheries.gov.pg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Brian Kumasi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Manager-Tuna Fishery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PNG National Fisheries Authority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11th Floor Deloitte Tower, Douglas Street P.O. Box 2016, Port Moresby, NCD Papua New Guinea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+675 3090444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bkumasi@fisheries.gov.pg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Steven Klembessa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Enforcement Officer - Tuna Fishery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PNG National Fisheries Authority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14th Floor Deloitte Tower, Douglas Street    P.O.ox 2016, Port Moresby, NCD. Papua New Guinea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+675 3090444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sklembessa@fisheries.gov.pg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Thomas Usu</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Scientific Officer - Tuna Fishery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PNG National Fisheries Authority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11th Floor Deloitte Tower, Douglas Street P.O. Box 2016, Port Moresby, NCD Papua New Guinea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+675 3090444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tusu@fisheries.gov.pg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PHILIPPINES</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Drusila Esther E. Bayate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Assistant Director, Technical Services/Head of Delegation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Bureau of Fisheries and Aquatic Resources (BFAR)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3rd Floor PCA Main Bldg., Elliptical Road, Diliman, Quezon City, Philippines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drusilaesther_@yahoo.com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Alma C. Dickson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Management Consultant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Office of the Director, BFAR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3rd Floor PCA Main Bldg., Elliptical Road, Diliman, Quezon City, Philippines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alma_dickson@yahoo.com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Rafael Ramiscal</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OIC, Capture Fisheries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BFAR, PCA Bldg.</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Elliptical Road, Quezon City Philippines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Philippines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Noel Barut</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Chief Aquaculturist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BFAR- NFRDI</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Quezon City, Philippines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necbarut@gmail.com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Elaine G. Garvilles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Aquacultursit II / Asst. National Tuna Coordinator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Bureau of Fisheries and Aquatic Resources - National Fisheries Research and Development Institute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5F Corporate 101 Bldg Mother Ignacia Avenue Quezon City, Philippines 1103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+632-3725063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egarvilles@yahoo.com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Rosanna Bernadette B. Contreras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Executive Director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Socsksargen Federation of Fishing and Allied Industries, Inc.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Mezzanine Floor Market 3 Hall, General Santos Fish Port Complex, Tambler, General Santos City, Philippines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+63 83 5529736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fishing.federation@gmail.com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Isidro Tanangonan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Project Assistant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Fisheries Observer Program, Navatos Fishport Complex</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Navatos City, Philippines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itanangonan@gmail.com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Andrew Philip Yu</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NH Argo Industrial Corp.</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andrew.yu@nh-agro.com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SAMOA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Ueta Junior Faasili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Principal Fisheries Officer - Offshore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Ministry of Agriculture and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Apia, Samoa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+685 20369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ueta.faasili@maf.gov.ws</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SOLOMON ISLANDS</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Francis Tofuakalo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Deputy Director Offshore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Solomon Islands Ministry of Fisheries and Marine Resources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P.O.Box G2, Kukum Highway,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 39143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ftofuakalo@fisheries.gov.sb</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Trevor Ramoni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Assistant Secretary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Solomon Islands Government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Melanesian House, Honiara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 21250/21251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Trevor.Ramoni@mfaet.gov.sb</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Leon Hickie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Principal Fisheries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Ministry of Fisheries and Marine Resources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P.O.Box G2, Kukum Highway,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 39143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lhickie@fisheries.gov.sb</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June Kwanairara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Compliance and Sustainability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Fisheries Developments Limited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Rm 24, Panatina Plaza,Honiara,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 30991,  +677 61131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jkwanairara@trimarinegroup.com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Amanda Hamilton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Manager - Fisheries Policy &amp; Regulation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Fisheries Development Ltd.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717,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ahamilton@trimarinegroup.com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Angelina Tan Wei Li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Assistant Manager - Fisheries Policy &amp; Sustainability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Fisheries Developments Ltd.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717,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angelinatan@trimarinegroup.com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CHINESE TAIPEI</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Hung-I Liu</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Statistician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Overseas Fisheries Development Council</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3F., No. 14, Wenzhou St., Taipei 10648, Taiwan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+886-2-23680889 ext. 124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luoe@ofdc.org.tw</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Joseph Chia-Chi Fu</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Deputy Director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Overseas Fisheries Development Council</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2F., No. 14, Wenzhou St., Taipei 10648, Taiwan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+888-2368-0889 ext 115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joseph@ofdc.org.tw</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Kwang-Ming Liu</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Professor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Taiwan Ocean University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2 Pei-Ning Rd, Keelung 202, Taiwan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886-2-24622192 ext. 5018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kmliu@mail.ntou.edu.tw</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Ren-Fen Wu</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Director of Information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Overseas Fisheries Development Council</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3F., No. 14, Wenzhou St., Taipei, Taiwan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886-2-23680889 ext.118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fan@ofdc.org.tw</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Shui-Kai Chang</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Professor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National Sun Yat-sen University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No. 70, Lienhai Rd., Kaohsiung 80424, Taiwan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+886-7-5252000 ext. 5303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skchang@faculty.nsysu.edu.tw</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Wen-Ying Wang</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Specialist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Fisheries Agency, Council of Agriculture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8F., No.100, Sec. 2, Heping W. Rd., Zhongzheng Dist., Taipei City 10070, Taiwan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886-2-23835884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wenying@ms1.fa.gov.tw</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TONGA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Siola'a Malimali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Deputy CEO for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Fisheries Department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Nuku'alofa, Kingdom of Tonga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+676 21399/'+676 27799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siolaamalimali@gmail.com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Matini U. Finau</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Fisheries Department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Nuku'alofa, Kingdom of Tonga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+676 8732353 (after working hours) OR +676 21399 (Working hours)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finau.martin@gmail.com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TUVALU</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Siouala Malua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Fisheries Officer (Licensing &amp; Data)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Oceanic Fisheries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Tuvalu Fisheries Department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688 20814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vaitulu.tupz@gmail.com</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sioualam@tuvalufisheries.tv</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Scott Pelesala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Licensing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Oceanic Fisheries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Tuvalu Fisheries Department, Vaiaku, Funafuti, Tuvalu</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68820814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scpelesala@gmail.com</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scottp@tuvalufisheries.tv</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UNITED STATES OF AMERICA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Keith Bigelow</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Biologist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NOAA PIFSC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NOAA IRC NMFS/ PIFSC, 1845 Wasp Blvd., Bldg 176, Honolulu, HI 96818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808 725 5388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Keith.Bigelow@noaa.gov</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Dorothy Lowman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US Commissioner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Lowman and Associates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6507 SW Barnes Road, Portland OR 97225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503-804-4234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dmlowman01@comcast.net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Jon Brodziak</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Biologist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NOAA PIFSC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NOAA IRC NMFS/ PIFSC, 1845 Wasp Blvd., Bldg 176, Honolulu, HI 96818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808 725 5617</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Jon.Brodziak@noaa.gov</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Valerie Chan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Fishery Policy Analyst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NOAA PIRO</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NOAA IRC NMFS/ PIRO, 1845 Wasp Blvd., Bldg 176, Honolulu, HI 96818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808 725 2161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Valerie.Chan@noaa.gov</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Daniel Shawn Curran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US Data Correspondent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NOAA/PIFSC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1845 Wasp Blvd. Bldg. #176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808-725-5382</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Daniel.Curran@noaa.gov</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Melanie Hutchinson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Assistant Marine Researcher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JIMAR, NOAA PIFSC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1845 Wasp Blvd. Bldg. #176, Honolulu HI  96818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808-725-5362</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melanier@hawaii.edu</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lang w:eastAsia="ko-KR"/>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Randi Thomas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Consultant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American Tunaboat Association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One Tuna Lane, San Diego, CA  92101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410 303 6048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rthomas@rptadvisors.com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VANUATU</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Christopher Arthur</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Principal Fisheries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Management &amp; Policy Division, Department of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PMB 9045, Port Vila Vanuatu 23119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carthur@vanuatu.gov.vu</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Lucy Andrea Joy</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Data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Vanuatu Fisheries Department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PMB 9045, Port Vila Vanuatu 23119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ljoy@vanuatu.gov.vu</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t>PARTICIPATING TERRITORIES</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AMERICAN SAMOA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Domingo Ochavillo, PhD.</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Chief Fisheries Biologist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Department of Marine and Wildlife Resources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Pago Pago, American Samoa 96799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684-633-4456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ochavill@gmail.com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NEW CALEDONIA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Christophe Fonfreyde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Head of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New Caledonia Government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2 bis rue Russeil.BP 36. 98845. NOUMEA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0(687)796897</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christophe.fonfreyde@gouv.nc</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TOKELAU</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Feleti Tulafono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Offshore Fisheries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Fisheries Division, EDNRE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Fakaofo, Tokelau</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+690 23134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ftulafono@gmail.com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Luisa Naseri-Sale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Environment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EDNRE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Atafu, Tokelau</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lnaseri.sale@tokelau.tk</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WALLIS AND FUTUNA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Bruno Mugneret</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bruno.mugneret@agripeche.wf</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t>COOPERATING NON-MEMBER</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VIETNAM</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Pham Viet Anh</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Directorate of Fisheries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Ministry of Agriculture and Rural Development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+84 4377 5082</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phvietanh2003@gmail.com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t>OBSERVERS</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AGREEMENT ON THE CONSERVATION OF ALBATROSS AND PETRELS (ACAP)</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Marco Favero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Executive Secretary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Agreement on the Conservation of Albatross and Petrels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27 Salamanca Square, 7004 Battery Point, Tasmania, Australia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+61 (0) 447.192.422</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marco.favero@acap.aq</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BIRDLIFE INTERNATIONAL</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Karen A Baird</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Regional Coordinator Oceania, BirdLife International Marine Programme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BirdLife International</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400 Leigh Road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+6421911068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k.baird@forestandbird.org.nz</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CONSERVATION INTERNATIONAL (CI)</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lastRenderedPageBreak/>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Johann Bell</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Consultant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Conservation International</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b.johann9@gmail.com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ENVIRONMENTAL DEFENSE FUND (EDF)</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Sarah O'Brien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Environmental Defense Fund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123 Mission St, 28th Flr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4152936103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sobrien@edf.org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EARTH ISLAND INSTITUTE</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Indra Poernomo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Auditor/On-Site Monitor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Earth Island Institute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Surabaya, Indonesia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+6281933924231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poernomo.indra@gmail.com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Edwin Castillo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Environmental Auditor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Earth Island Institute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dolphinsafe@earthislandph.org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FOOD AND AGRICULTURAL ORGANIZATION (FAO)</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Nicolas L Gutierrez</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Fishery Resources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Food and Agricultural Organization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Viale delle Terme di Caracalla, Roma 00153 Italy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nicolas.gutierrez@fao.org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FORUM FISHERIES AGENCY (FFA)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Wez Norris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Deputy Director General</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Forum Fisheries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629,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+677 21124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wez.norris@ffa.int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Tim Adams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Director of Fisheries Management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Forum Fisheries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629,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+677 21124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tim.adams@ffa.int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Chris Reid</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Economist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Forum Fisheries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629,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+677 21124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chris.reid@ffa.int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David Power</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Management Adviser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Forum Fisheries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629,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+677 21124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1davidpower@ffa.int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Ian Freeman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Management Adviser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Forum Fisheries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629,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+677 21124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ian.freeman@ffa.int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Pamela Maru</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Management Adviser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Forum Fisheries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629,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+677 21124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pamela.maru@ffa.int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Shunji Fujiwara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Tuna Industrial Advisor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Forum Fisheries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629,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+677-21124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shunji.fujiwara@ffa.int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Maggie Skirtun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Economist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Forum Fisheries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629,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+677-21124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maggie.skirtun@ffa.int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Samasoni Sauni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Management Adviser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Forum Fisheries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629,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+677-21124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samasoni.sauni@ffa.int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Viv Fernandes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Compliance Policy Adviser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Forum Fisheries Agency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629,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+677-21124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vivian.fernandes@ffa.int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GREENPEACE</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Cat Dorey</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Science Advisor, Greenpeace Tuna Project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Greenpeace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Level 2, 33 Mountain Street, Ultimo, NSW 2007, Australia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+61 425 368 323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cat.dorey@greenpeace.org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Vince Aureflor A. Cinches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Oceans Campaigner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Greenpeace SEA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302 JGS Building, Tuason Street, Corner Dr. Lazcano, Tomas Morato, Quezon City, 1103 Metro Manila, Philippines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+639498891336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cinches@greenpeace.org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INTER-AMERICAN TROPICAL TUNA COMMISSION (IATTC)</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Kurt M. Schaefer</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Inter-American Tropical Tuna Commission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8901 La Jolla Shores Drive, La Jolla, CA 92037, USA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858 546 7159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kschaefer@iattc.org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INTERNATIONAL SEAFOOD SUSTAINABILITY FOUNDATION (ISSF)</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Victor Restrepo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Vice-President for Science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International Seafood Sustainability Foundation (ISSF)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vrestrepo@iss-foundation.org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David G Itano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Fishery Consultant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International Seafood Sustainability Foundation (ISSF)</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dave.itano@gmail.com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MARINE STEWARSHIP COUNCIL (MSC)</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Adrian Gutteridge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Fishery Assessment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Marine Stewardship Council</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6/202 Nicholson Pde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+61 405390660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adrian.gutteridge@msc.org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KOREA INSTITUTE OF OCEAN SCIENCE AND TECHNOLOGY (KIOST)</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Young-Gyu Park</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Director Physical Oceanography Division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Korea Institute of Ocean Science and Technology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787 Haeanro, Ansan, Korea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+82-31-400-6131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ypark@kiost.ac.kr</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THE NATURE CONSERVANCY (TNC)</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Craig Heberer</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Deputy Director, Indo-Pacific Tuna Program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The Nature Conservancy (TNC)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2119 Wedgewood Dr, Oceanside, California, USA, 92056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1-760-805-5984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craig.heberer@tnc.org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Ernest Kolly</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Tuna Improvement Project Coordinator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The Nature Conservancy (TNC)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 O Box 759, Honiara, Solomon islands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+677 20940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ernest.kolly@tnc.org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 xml:space="preserve">THE PEW CHARITABLE TRUSTS </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Henry DeBey</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Associate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The Pew Charitable Trusts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901 E Street NW</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202-499-8122</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hdebey@pewtrusts.org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David Gershman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Associate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The Pew Charitable Trusts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901 E Street NW, Washington, DC, 20004, USA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+1-202-540-6406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dgershman@pewtrusts.org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Amanda Nickson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Director, Global Tuna Conservation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The Pew Charitable Trusts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901 E Street NW, Washington, DC, 20004, USA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+202 499 8122</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anickson@pewtrusts.org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PARTIES TO THE NAURU AGREEMENT (PNA)</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Les Clark</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Advisor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PNA Office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 O Box 3992, Majuro, MH 96960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les@rayfishresearch.com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Sangaa Clark</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Policy Advisor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PNA Office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 O Box 3992, Majuro, MH 96960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sangaa@pnatuna.com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Herman Kisokau</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VDS/VMS Data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PNA Office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 O Box 3992, Majuro, MH 96960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6926257626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herman@pnatuna.com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Shane McGrath</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Consultant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MRAG Asia Pacific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732, Toowong, Q. 4066. Australia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61412276221/61733711500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smcgrath@mragasiapacific.com.au</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SUSTAINABLE FISHERIES PARTNERSHIP (SFP)</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Geoff Tingley</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Fishery Technical Director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Sustainable Fisheries Partnership</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Wellington, New Zealand</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+64 21 047 85 87</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geoff.tingley@sustainablefish.org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Alexia Morgan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Sustainable Fisheries Partnership</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454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3522623368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alexia.morgan2@gmail.com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SECRETARIAT OF THE PACIFIC COMMUNITY (SPC)</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John Hampton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Chief Scientist, Oceanic Fisheries Programme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OFP, SPC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SPC, B.P. D5, 98848 Noumea Cedex, New Caledonia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+687 260147</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johnh@spc.int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lang w:eastAsia="ko-KR"/>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Graham Pilling</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Principal Fisheries Scientist, Stock Assessment and Modelling section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OFP, SPC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SPC, B.P. D5, 98848 Noumea Cedex, New Caledonia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+687 262000 x31475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grahamp@spc.int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Neville Smith</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Principal Fisheries Scientist, Fisheries and Ecosystem Monitoring and Analysis section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OFP, SPC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SPC, B.P. D5, 98848 Noumea Cedex, New Caledonia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+687 262000 x31149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nevilles@spc.int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Peter Williams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Principal Fisheries Scientist, Data Managment section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OFP, SPC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SPC, B.P. D5, 98848 Noumea Cedex, New Caledonia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+687 262000 x31159</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peterw@spc.int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Yukio Takeuchi</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Fisheries Scientist, Stock Assessment and Modelling section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OFP, SPC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SPC, B.P. D5, 98848 Noumea Cedex, New Caledonia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+687 262000 x31417</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yukiot@spc.int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Laura Tremblay Boyer</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Scientist, Stock Assessment and Modelling section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OFP, SPC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SPC, B.P. D5, 98848 Noumea Cedex, New Caledonia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+687 262000 x31254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lauratb@spc.int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Steven Hare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Scientist, Stock Assessment and Modelling section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OFP, SPC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SPC, B.P. D5, 98848 Noumea Cedex, New Caledonia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+687 262000 x31440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stevenh@spc.int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Sam McKechnie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Scientist, Stock Assessment and Modelling section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OFP, SPC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SPC, B.P. D5, 98848 Noumea Cedex, New Caledonia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+687 262000 x31475</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samm@spc.int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Robert Scott</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Senior Fisheries Scientist, Stock Assessment and Modelling section</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OFP, SPC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SPC, B.P. D5, 98848 Noumea Cedex, New Caledonia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+687 262000 x31440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robertsc@spc.int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Connie Donato-Hunt</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Monitoring, Evaluation &amp; Learning Adviser (FAME)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The Pacific Community (SPC)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BP D5, Noumea, New Caledonia, 98848</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(687) 26 20 00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connied@spc.int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Joe Scutt Phillips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Postdoctoral Research Associate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University of New South Wales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SPC, B.P. D5, 98848 Noumea Cedex, New Caledonia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+61 432504516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j.scuttphillips@unsw.edu.au</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Patrick Lehodey</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Head of Marine Ecosystem Department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Collecte Localisation Satellites</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11 rue Hermes 31520 Ramonville St Agne France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+33 561 393 770</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plehodey@cls.fr</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WORLD WIDE FUND FOR NATURE (WWF)</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Bubba Cook</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WWF WCP Tuna Programme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World Wide Fund for Nature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PO Box 6237, Marion Square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+64278330537</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acook@wwf.panda.org</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Muhammad Maskur Tamanyira</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Capture Fisheries Program</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WWF-Indonesia, Sunda Banda Seascape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Jl. Pemuda 1, No.2, Denpasar Bali</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+623614742461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mtamanyira@wwf.id</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i/>
        </w:rPr>
      </w:pPr>
      <w:r w:rsidRPr="00662464">
        <w:rPr>
          <w:rFonts w:ascii="Times New Roman" w:hAnsi="Times New Roman" w:cs="Times New Roman"/>
          <w:b/>
          <w:i/>
        </w:rPr>
        <w:t>WCPFC SECRETARIAT</w:t>
      </w:r>
    </w:p>
    <w:p w:rsidR="009B36F5" w:rsidRPr="00662464" w:rsidRDefault="009B36F5" w:rsidP="009B36F5">
      <w:pPr>
        <w:adjustRightInd w:val="0"/>
        <w:snapToGrid w:val="0"/>
        <w:rPr>
          <w:rFonts w:ascii="Times New Roman" w:hAnsi="Times New Roman" w:cs="Times New Roman"/>
          <w:b/>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Rhea Moss Christian</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WCPFC Chair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WCPFC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 xml:space="preserve">Kaselehlie Street, PO Box 2356 </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Pohnpei,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691-320-1993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rhea.moss@gmail.com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Feleti P. Teo, OBE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Executive Director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WCPFC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 xml:space="preserve">Kaselehlie Street, PO Box 2356 </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Pohnpei,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691-320-1993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feleti.teo@wcpfc.int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SungKwon Soh</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Science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WCPFC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 xml:space="preserve">Kaselehlie Street, PO Box 2356 </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Pohnpei,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691-320-1993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sungkwon.soh@wcpfc.int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Aaron Nighswander</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Finance &amp; Administration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WCPFC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 xml:space="preserve">Kaselehlie Street, PO Box 2356 </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Pohnpei,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691-320-1993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aaron.nighswander@wcpfc.int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Lara Manarangi-Trott</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Compliance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WCPFC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 xml:space="preserve">Kaselehlie Street, PO Box 2356 </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Pohnpei,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691-320-1993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lara.manarangi-trott@wcpfc.int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Samuelu Taufao</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IT Manager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WCPFC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 xml:space="preserve">Kaselehlie Street, PO Box 2356 </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Pohnpei,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691-320-1993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sam.taufao@wcpfc.int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b/>
          <w:lang w:eastAsia="ko-KR"/>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Shelley Clarke</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ABNJ Tuna Project Technical Coordinator - Sharks and Bycatch</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WCPFC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 xml:space="preserve">Kaselehlie Street, PO Box 2356 </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Pohnpei,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691-320-1993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shelley.clarke@wcpfc.int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Anthony Beeching</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Assistant Manager Science</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WCPFC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 xml:space="preserve">Kaselehlie Street, PO Box 2356 </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Pohnpei,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lastRenderedPageBreak/>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692-320-1993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anthony.beeching@wcpfc.int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Lucille Martinez</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Administrative Officer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WCPFC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 xml:space="preserve">Kaselehlie Street, PO Box 2356 </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Pohnpei,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691-320-1993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lucille.martinez@wcpfc.int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Arlene Takesy</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Executive Assistant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WCPFC</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noProof/>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 xml:space="preserve">Kaselehlie Street, PO Box 2356 </w:t>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noProof/>
        </w:rPr>
        <w:t>Pohnpei, FM  96941</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691-320-1993</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arlene.takesy@wcpfc.int</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Penelope Ridings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Legal Advisor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pennyridings@yahoo.com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Jane Broweleit</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Rapporteur</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Janeb@gmail.com</w:t>
      </w:r>
      <w:r w:rsidRPr="00662464">
        <w:rPr>
          <w:rFonts w:ascii="Times New Roman" w:hAnsi="Times New Roman" w:cs="Times New Roman"/>
        </w:rPr>
        <w:fldChar w:fldCharType="end"/>
      </w:r>
    </w:p>
    <w:p w:rsidR="009B36F5" w:rsidRPr="00662464" w:rsidRDefault="009B36F5" w:rsidP="009B36F5">
      <w:pPr>
        <w:adjustRightInd w:val="0"/>
        <w:snapToGrid w:val="0"/>
        <w:jc w:val="both"/>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Antony Lewis</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Consultant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Cannery Receipts Study</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37/22 Riverview Terrace Indooroopilly Brisbane Q 4068 Australia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+617 38787126</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al069175@bigpond.net.au</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p>
    <w:p w:rsidR="009B36F5" w:rsidRPr="00662464" w:rsidRDefault="009B36F5" w:rsidP="009B36F5">
      <w:pPr>
        <w:adjustRightInd w:val="0"/>
        <w:snapToGrid w:val="0"/>
        <w:rPr>
          <w:rFonts w:ascii="Times New Roman" w:hAnsi="Times New Roman" w:cs="Times New Roman"/>
          <w:b/>
        </w:rPr>
      </w:pPr>
      <w:r w:rsidRPr="00662464">
        <w:rPr>
          <w:rFonts w:ascii="Times New Roman" w:hAnsi="Times New Roman" w:cs="Times New Roman"/>
          <w:b/>
        </w:rPr>
        <w:fldChar w:fldCharType="begin"/>
      </w:r>
      <w:r w:rsidRPr="00662464">
        <w:rPr>
          <w:rFonts w:ascii="Times New Roman" w:hAnsi="Times New Roman" w:cs="Times New Roman"/>
          <w:b/>
        </w:rPr>
        <w:instrText xml:space="preserve"> NEXT </w:instrText>
      </w:r>
      <w:r w:rsidRPr="00662464">
        <w:rPr>
          <w:rFonts w:ascii="Times New Roman" w:hAnsi="Times New Roman" w:cs="Times New Roman"/>
          <w:b/>
        </w:rPr>
        <w:fldChar w:fldCharType="end"/>
      </w:r>
      <w:r w:rsidRPr="00662464">
        <w:rPr>
          <w:rFonts w:ascii="Times New Roman" w:hAnsi="Times New Roman" w:cs="Times New Roman"/>
          <w:b/>
        </w:rPr>
        <w:fldChar w:fldCharType="begin"/>
      </w:r>
      <w:r w:rsidRPr="00662464">
        <w:rPr>
          <w:rFonts w:ascii="Times New Roman" w:hAnsi="Times New Roman" w:cs="Times New Roman"/>
          <w:b/>
        </w:rPr>
        <w:instrText xml:space="preserve"> MERGEFIELD Name </w:instrText>
      </w:r>
      <w:r w:rsidRPr="00662464">
        <w:rPr>
          <w:rFonts w:ascii="Times New Roman" w:hAnsi="Times New Roman" w:cs="Times New Roman"/>
          <w:b/>
        </w:rPr>
        <w:fldChar w:fldCharType="separate"/>
      </w:r>
      <w:r w:rsidRPr="00662464">
        <w:rPr>
          <w:rFonts w:ascii="Times New Roman" w:hAnsi="Times New Roman" w:cs="Times New Roman"/>
          <w:b/>
          <w:noProof/>
        </w:rPr>
        <w:t>Jessica Farley</w:t>
      </w:r>
      <w:r w:rsidRPr="00662464">
        <w:rPr>
          <w:rFonts w:ascii="Times New Roman" w:hAnsi="Times New Roman" w:cs="Times New Roman"/>
          <w:b/>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Office_or_Position_Held </w:instrText>
      </w:r>
      <w:r w:rsidRPr="00662464">
        <w:rPr>
          <w:rFonts w:ascii="Times New Roman" w:hAnsi="Times New Roman" w:cs="Times New Roman"/>
        </w:rPr>
        <w:fldChar w:fldCharType="separate"/>
      </w:r>
      <w:r w:rsidRPr="00662464">
        <w:rPr>
          <w:rFonts w:ascii="Times New Roman" w:hAnsi="Times New Roman" w:cs="Times New Roman"/>
          <w:noProof/>
        </w:rPr>
        <w:t>Fisheries Scientist</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Organisation </w:instrText>
      </w:r>
      <w:r w:rsidRPr="00662464">
        <w:rPr>
          <w:rFonts w:ascii="Times New Roman" w:hAnsi="Times New Roman" w:cs="Times New Roman"/>
        </w:rPr>
        <w:fldChar w:fldCharType="separate"/>
      </w:r>
      <w:r w:rsidRPr="00662464">
        <w:rPr>
          <w:rFonts w:ascii="Times New Roman" w:hAnsi="Times New Roman" w:cs="Times New Roman"/>
          <w:noProof/>
        </w:rPr>
        <w:t>CSIRO</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Address </w:instrText>
      </w:r>
      <w:r w:rsidRPr="00662464">
        <w:rPr>
          <w:rFonts w:ascii="Times New Roman" w:hAnsi="Times New Roman" w:cs="Times New Roman"/>
        </w:rPr>
        <w:fldChar w:fldCharType="separate"/>
      </w:r>
      <w:r w:rsidRPr="00662464">
        <w:rPr>
          <w:rFonts w:ascii="Times New Roman" w:hAnsi="Times New Roman" w:cs="Times New Roman"/>
          <w:noProof/>
        </w:rPr>
        <w:t>GPO Box 1538, Hobart, Tasmania 7001 Australia</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Phone </w:instrText>
      </w:r>
      <w:r w:rsidRPr="00662464">
        <w:rPr>
          <w:rFonts w:ascii="Times New Roman" w:hAnsi="Times New Roman" w:cs="Times New Roman"/>
        </w:rPr>
        <w:fldChar w:fldCharType="separate"/>
      </w:r>
      <w:r w:rsidRPr="00662464">
        <w:rPr>
          <w:rFonts w:ascii="Times New Roman" w:hAnsi="Times New Roman" w:cs="Times New Roman"/>
          <w:noProof/>
        </w:rPr>
        <w:t>+61 407255524</w:t>
      </w:r>
      <w:r w:rsidRPr="00662464">
        <w:rPr>
          <w:rFonts w:ascii="Times New Roman" w:hAnsi="Times New Roman" w:cs="Times New Roman"/>
        </w:rPr>
        <w:fldChar w:fldCharType="end"/>
      </w:r>
    </w:p>
    <w:p w:rsidR="009B36F5" w:rsidRPr="00662464" w:rsidRDefault="009B36F5" w:rsidP="009B36F5">
      <w:pPr>
        <w:adjustRightInd w:val="0"/>
        <w:snapToGrid w:val="0"/>
        <w:rPr>
          <w:rFonts w:ascii="Times New Roman" w:hAnsi="Times New Roman" w:cs="Times New Roman"/>
        </w:rPr>
      </w:pPr>
      <w:r w:rsidRPr="00662464">
        <w:rPr>
          <w:rFonts w:ascii="Times New Roman" w:hAnsi="Times New Roman" w:cs="Times New Roman"/>
        </w:rPr>
        <w:fldChar w:fldCharType="begin"/>
      </w:r>
      <w:r w:rsidRPr="00662464">
        <w:rPr>
          <w:rFonts w:ascii="Times New Roman" w:hAnsi="Times New Roman" w:cs="Times New Roman"/>
        </w:rPr>
        <w:instrText xml:space="preserve"> MERGEFIELD Email_address </w:instrText>
      </w:r>
      <w:r w:rsidRPr="00662464">
        <w:rPr>
          <w:rFonts w:ascii="Times New Roman" w:hAnsi="Times New Roman" w:cs="Times New Roman"/>
        </w:rPr>
        <w:fldChar w:fldCharType="separate"/>
      </w:r>
      <w:r w:rsidRPr="00662464">
        <w:rPr>
          <w:rFonts w:ascii="Times New Roman" w:hAnsi="Times New Roman" w:cs="Times New Roman"/>
          <w:noProof/>
        </w:rPr>
        <w:t>jessica.farley@csiro.au</w:t>
      </w:r>
      <w:r w:rsidRPr="00662464">
        <w:rPr>
          <w:rFonts w:ascii="Times New Roman" w:hAnsi="Times New Roman" w:cs="Times New Roman"/>
        </w:rPr>
        <w:fldChar w:fldCharType="end"/>
      </w:r>
    </w:p>
    <w:p w:rsidR="009B36F5" w:rsidRPr="00662464" w:rsidRDefault="009B36F5">
      <w:pPr>
        <w:spacing w:after="200" w:line="276" w:lineRule="auto"/>
        <w:rPr>
          <w:rFonts w:ascii="Times New Roman" w:hAnsi="Times New Roman" w:cs="Times New Roman"/>
          <w:lang w:eastAsia="ko-KR"/>
        </w:rPr>
      </w:pPr>
      <w:r w:rsidRPr="00662464">
        <w:rPr>
          <w:rFonts w:ascii="Times New Roman" w:hAnsi="Times New Roman" w:cs="Times New Roman"/>
          <w:lang w:eastAsia="ko-KR"/>
        </w:rPr>
        <w:br w:type="page"/>
      </w:r>
    </w:p>
    <w:p w:rsidR="00A25949" w:rsidRPr="00662464" w:rsidRDefault="00A25949" w:rsidP="00A25949">
      <w:pPr>
        <w:adjustRightInd w:val="0"/>
        <w:snapToGrid w:val="0"/>
        <w:jc w:val="right"/>
        <w:rPr>
          <w:rFonts w:ascii="Times New Roman" w:eastAsia="Dotum" w:hAnsi="Times New Roman" w:cs="Times New Roman"/>
          <w:b/>
          <w:lang w:eastAsia="ko-KR"/>
        </w:rPr>
        <w:sectPr w:rsidR="00A25949" w:rsidRPr="00662464" w:rsidSect="00D5402C">
          <w:footerReference w:type="default" r:id="rId76"/>
          <w:type w:val="continuous"/>
          <w:pgSz w:w="12240" w:h="15840" w:code="1"/>
          <w:pgMar w:top="1440" w:right="1440" w:bottom="1440" w:left="1440" w:header="708" w:footer="708" w:gutter="0"/>
          <w:cols w:num="2" w:space="708"/>
          <w:docGrid w:linePitch="360"/>
        </w:sectPr>
      </w:pPr>
    </w:p>
    <w:p w:rsidR="00A25949" w:rsidRPr="00662464" w:rsidRDefault="00A25949" w:rsidP="00A25949">
      <w:pPr>
        <w:adjustRightInd w:val="0"/>
        <w:snapToGrid w:val="0"/>
        <w:jc w:val="right"/>
        <w:rPr>
          <w:rFonts w:ascii="Times New Roman" w:eastAsia="Dotum" w:hAnsi="Times New Roman" w:cs="Times New Roman"/>
          <w:b/>
          <w:lang w:eastAsia="ko-KR"/>
        </w:rPr>
      </w:pPr>
      <w:r w:rsidRPr="00662464">
        <w:rPr>
          <w:rFonts w:ascii="Times New Roman" w:eastAsia="Dotum" w:hAnsi="Times New Roman" w:cs="Times New Roman"/>
          <w:b/>
          <w:lang w:eastAsia="ko-KR"/>
        </w:rPr>
        <w:lastRenderedPageBreak/>
        <w:t>Attachment B</w:t>
      </w:r>
    </w:p>
    <w:p w:rsidR="00A25949" w:rsidRPr="00662464" w:rsidRDefault="00A25949" w:rsidP="00A25949">
      <w:pPr>
        <w:adjustRightInd w:val="0"/>
        <w:snapToGrid w:val="0"/>
        <w:jc w:val="center"/>
        <w:rPr>
          <w:rFonts w:ascii="Times New Roman" w:eastAsia="Dotum" w:hAnsi="Times New Roman" w:cs="Times New Roman"/>
          <w:b/>
          <w:lang w:eastAsia="ko-KR"/>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A25949" w:rsidRPr="00662464" w:rsidRDefault="00A25949" w:rsidP="00A25949">
      <w:pPr>
        <w:pStyle w:val="Default"/>
        <w:snapToGrid w:val="0"/>
        <w:jc w:val="center"/>
        <w:rPr>
          <w:b/>
          <w:bCs/>
          <w:color w:val="auto"/>
          <w:sz w:val="22"/>
          <w:szCs w:val="22"/>
          <w:lang w:val="en-AU"/>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Scientific Committee</w:t>
      </w:r>
    </w:p>
    <w:p w:rsidR="00A25949" w:rsidRPr="00662464" w:rsidRDefault="00A25949" w:rsidP="00A25949">
      <w:pPr>
        <w:pStyle w:val="Default"/>
        <w:snapToGrid w:val="0"/>
        <w:jc w:val="center"/>
        <w:rPr>
          <w:b/>
          <w:bCs/>
          <w:color w:val="auto"/>
          <w:sz w:val="22"/>
          <w:szCs w:val="22"/>
          <w:lang w:val="en-AU" w:eastAsia="ko-KR"/>
        </w:rPr>
      </w:pPr>
      <w:r w:rsidRPr="00662464">
        <w:rPr>
          <w:b/>
          <w:bCs/>
          <w:color w:val="auto"/>
          <w:sz w:val="22"/>
          <w:szCs w:val="22"/>
          <w:lang w:val="en-AU"/>
        </w:rPr>
        <w:t>Twelfth Regular Session</w:t>
      </w:r>
    </w:p>
    <w:p w:rsidR="00A25949" w:rsidRPr="00662464" w:rsidRDefault="00A25949" w:rsidP="00A25949">
      <w:pPr>
        <w:pStyle w:val="Default"/>
        <w:snapToGrid w:val="0"/>
        <w:jc w:val="center"/>
        <w:rPr>
          <w:b/>
          <w:bCs/>
          <w:color w:val="auto"/>
          <w:sz w:val="22"/>
          <w:szCs w:val="22"/>
          <w:lang w:val="en-AU" w:eastAsia="ko-KR"/>
        </w:rPr>
      </w:pPr>
    </w:p>
    <w:p w:rsidR="00A25949" w:rsidRPr="00662464" w:rsidRDefault="00A25949" w:rsidP="00A25949">
      <w:pPr>
        <w:pStyle w:val="Default"/>
        <w:snapToGrid w:val="0"/>
        <w:jc w:val="center"/>
        <w:rPr>
          <w:bCs/>
          <w:color w:val="auto"/>
          <w:sz w:val="22"/>
          <w:szCs w:val="22"/>
          <w:lang w:val="en-AU" w:eastAsia="ko-KR"/>
        </w:rPr>
      </w:pPr>
      <w:r w:rsidRPr="00662464">
        <w:rPr>
          <w:bCs/>
          <w:color w:val="auto"/>
          <w:sz w:val="22"/>
          <w:szCs w:val="22"/>
          <w:lang w:val="en-AU"/>
        </w:rPr>
        <w:t>Bali, Indonesia</w:t>
      </w:r>
      <w:r w:rsidRPr="00662464">
        <w:rPr>
          <w:bCs/>
          <w:color w:val="auto"/>
          <w:sz w:val="22"/>
          <w:szCs w:val="22"/>
          <w:lang w:val="en-AU"/>
        </w:rPr>
        <w:br/>
        <w:t>3-11 August 2016</w:t>
      </w:r>
    </w:p>
    <w:p w:rsidR="00A25949" w:rsidRPr="00662464" w:rsidRDefault="00A25949" w:rsidP="00A25949">
      <w:pPr>
        <w:pStyle w:val="Default"/>
        <w:snapToGrid w:val="0"/>
        <w:jc w:val="center"/>
        <w:rPr>
          <w:bCs/>
          <w:color w:val="auto"/>
          <w:sz w:val="22"/>
          <w:szCs w:val="22"/>
          <w:lang w:val="en-AU" w:eastAsia="ko-KR"/>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25949" w:rsidRPr="00662464" w:rsidTr="007A4AE5">
        <w:tc>
          <w:tcPr>
            <w:tcW w:w="9576" w:type="dxa"/>
          </w:tcPr>
          <w:p w:rsidR="00A25949" w:rsidRPr="00662464" w:rsidRDefault="00A25949" w:rsidP="007A4AE5">
            <w:pPr>
              <w:pStyle w:val="Default"/>
              <w:snapToGrid w:val="0"/>
              <w:jc w:val="center"/>
              <w:rPr>
                <w:b/>
                <w:bCs/>
                <w:color w:val="auto"/>
                <w:sz w:val="22"/>
                <w:szCs w:val="22"/>
                <w:lang w:val="en-AU"/>
              </w:rPr>
            </w:pPr>
            <w:r w:rsidRPr="00662464">
              <w:rPr>
                <w:b/>
                <w:bCs/>
                <w:color w:val="auto"/>
                <w:sz w:val="22"/>
                <w:szCs w:val="22"/>
                <w:lang w:val="en-AU"/>
              </w:rPr>
              <w:t>Welcome speech by the WCPFC Executive Director</w:t>
            </w:r>
          </w:p>
          <w:p w:rsidR="00A25949" w:rsidRPr="00662464" w:rsidRDefault="00A25949" w:rsidP="007A4AE5">
            <w:pPr>
              <w:pStyle w:val="Default"/>
              <w:snapToGrid w:val="0"/>
              <w:jc w:val="center"/>
              <w:rPr>
                <w:b/>
                <w:bCs/>
                <w:color w:val="auto"/>
                <w:sz w:val="22"/>
                <w:szCs w:val="22"/>
                <w:lang w:val="en-AU"/>
              </w:rPr>
            </w:pPr>
            <w:r w:rsidRPr="00662464">
              <w:rPr>
                <w:b/>
                <w:bCs/>
                <w:color w:val="auto"/>
                <w:sz w:val="22"/>
                <w:szCs w:val="22"/>
                <w:lang w:val="en-AU"/>
              </w:rPr>
              <w:t>Feleti P. Teo</w:t>
            </w:r>
          </w:p>
        </w:tc>
      </w:tr>
    </w:tbl>
    <w:p w:rsidR="00A25949" w:rsidRPr="00662464" w:rsidRDefault="00A25949" w:rsidP="00A25949">
      <w:pPr>
        <w:pStyle w:val="NoSpacing"/>
        <w:jc w:val="center"/>
        <w:rPr>
          <w:rFonts w:ascii="Times New Roman" w:hAnsi="Times New Roman" w:cs="Times New Roman"/>
          <w:b/>
          <w:sz w:val="28"/>
          <w:szCs w:val="28"/>
          <w:lang w:eastAsia="ko-KR"/>
        </w:rPr>
      </w:pPr>
    </w:p>
    <w:p w:rsidR="00A25949" w:rsidRPr="00662464" w:rsidRDefault="00A25949" w:rsidP="00A25949">
      <w:pPr>
        <w:pStyle w:val="NoSpacing"/>
        <w:adjustRightInd w:val="0"/>
        <w:snapToGrid w:val="0"/>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Madam Chair; Ms Berry Muller</w:t>
      </w: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bCs/>
          <w:lang w:eastAsia="ko-KR"/>
        </w:rPr>
        <w:t xml:space="preserve">Our gracious host; Mr Muhammad Zulficar Mochtar; Chairman of the Agency of Marine and Fisheries Research and Development </w:t>
      </w: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Distinguished delegates</w:t>
      </w: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 xml:space="preserve">Colleagues </w:t>
      </w: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Ladies and gentlemen.</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ind w:firstLine="720"/>
        <w:jc w:val="both"/>
        <w:rPr>
          <w:rFonts w:ascii="Times New Roman" w:hAnsi="Times New Roman" w:cs="Times New Roman"/>
        </w:rPr>
      </w:pPr>
      <w:r w:rsidRPr="00662464">
        <w:rPr>
          <w:rFonts w:ascii="Times New Roman" w:hAnsi="Times New Roman" w:cs="Times New Roman"/>
        </w:rPr>
        <w:t>We gather here again in Bali, Indonesia after only 8 months since the Commission met in this very room for its 12</w:t>
      </w:r>
      <w:r w:rsidRPr="00662464">
        <w:rPr>
          <w:rFonts w:ascii="Times New Roman" w:hAnsi="Times New Roman" w:cs="Times New Roman"/>
          <w:vertAlign w:val="superscript"/>
        </w:rPr>
        <w:t>th</w:t>
      </w:r>
      <w:r w:rsidRPr="00662464">
        <w:rPr>
          <w:rFonts w:ascii="Times New Roman" w:hAnsi="Times New Roman" w:cs="Times New Roman"/>
        </w:rPr>
        <w:t xml:space="preserve"> annual session in December, 2016. It is in this very room that the Commission decided and tasked the Scientific Committee to undertake specific tasks. Those tasks are now embedded in the agenda for the Scientific Committee for deliberations over the course of this week and next.</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2.</w:t>
      </w:r>
      <w:r w:rsidRPr="00662464">
        <w:rPr>
          <w:rFonts w:ascii="Times New Roman" w:hAnsi="Times New Roman" w:cs="Times New Roman"/>
        </w:rPr>
        <w:tab/>
        <w:t xml:space="preserve">But before I turn to the details of some of those tasks, let me acknowledge with sincere gratitude our host, the Government of Indonesia for its generosity in offering Bali and these magnificent facilities as venue for the meeting of the Scientific Committee this year. </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3.</w:t>
      </w:r>
      <w:r w:rsidRPr="00662464">
        <w:rPr>
          <w:rFonts w:ascii="Times New Roman" w:hAnsi="Times New Roman" w:cs="Times New Roman"/>
        </w:rPr>
        <w:tab/>
        <w:t>For those of us that were here in December last year, we would recall fondly the warmth and generosity of Indonesian Balinese hospitality. The same hospitality also awaited and greeted us on this occasion of the Scientific Committee meeting. So on behalf of all of us gathered here, delegates and observers and members of the Secretariat staff I voice our collective appreciation and commendation to you Chairman Mochtar, on behalf of the Government of Indonesia, for the excellent meeting arrangements  and for the sincerity and largess of your hospitality.</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4.</w:t>
      </w:r>
      <w:r w:rsidRPr="00662464">
        <w:rPr>
          <w:rFonts w:ascii="Times New Roman" w:hAnsi="Times New Roman" w:cs="Times New Roman"/>
        </w:rPr>
        <w:tab/>
        <w:t>Since the last meeting of this committee, the Committee Chair Mr Ludwig Kumoru of PNG gave notice of his inability to continue as chair. For those of you that may not know, Mr Kumoru was appointed as the new CEO of the Office of the PNA and he assumed office on Monday this week. So I wish to take this occasion to publicly congratulate Ludwig for his new appointment and to thank him for the services he rendered the Commission as the Chair of this Committee for the last three years.</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5.</w:t>
      </w:r>
      <w:r w:rsidRPr="00662464">
        <w:rPr>
          <w:rFonts w:ascii="Times New Roman" w:hAnsi="Times New Roman" w:cs="Times New Roman"/>
        </w:rPr>
        <w:tab/>
        <w:t>As a consequence of Ludwig’s departure, a replacement was needed. As you know these appointments are matters for the Commission. So an out of session decision of the Commission was sought and as you all know by now, Ms Berry Muller of the Marshall Islands was duly appointed. So our congratulations and commendation to you madam Chair for taking on the role of the Chair of this Committee and you can count on the full support of the Secretariat.</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lastRenderedPageBreak/>
        <w:t>Madam Chair and distinguished delegates.</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6.</w:t>
      </w:r>
      <w:r w:rsidRPr="00662464">
        <w:rPr>
          <w:rFonts w:ascii="Times New Roman" w:hAnsi="Times New Roman" w:cs="Times New Roman"/>
        </w:rPr>
        <w:tab/>
        <w:t>As you know we have a very lean science team at the Secretariat but the Commission has a huge science workload as reflected by your extensive meeting agenda. Fortunately for us at the Secretariat, we do have a formidable support team that carries the bulk of the science work for the Commission. And I wish to publicly acknowledge their contribution and commend them for their sterling efforts.</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7.</w:t>
      </w:r>
      <w:r w:rsidRPr="00662464">
        <w:rPr>
          <w:rFonts w:ascii="Times New Roman" w:hAnsi="Times New Roman" w:cs="Times New Roman"/>
        </w:rPr>
        <w:tab/>
        <w:t>I do acknowledge our science services provider OFP of SPC led by Dr John Hampton and his very capable team. Thank you John for the continued support and the high quality services rendered by you and your team.</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8.</w:t>
      </w:r>
      <w:r w:rsidRPr="00662464">
        <w:rPr>
          <w:rFonts w:ascii="Times New Roman" w:hAnsi="Times New Roman" w:cs="Times New Roman"/>
        </w:rPr>
        <w:tab/>
        <w:t xml:space="preserve">In support of the SC Chair in transacting the business of the Committee, are the theme conveners who I also acknowledge and thank them for their enormous contribution. I wish to personally acknowledge Robert Campbell of Australia; Jon Brodziak of the USA; John Annala of NZ; Hiroshi Nishida of Japan; and Aisake Batibasaga of Fiji and to thank them for their contribution. </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9.</w:t>
      </w:r>
      <w:r w:rsidRPr="00662464">
        <w:rPr>
          <w:rFonts w:ascii="Times New Roman" w:hAnsi="Times New Roman" w:cs="Times New Roman"/>
        </w:rPr>
        <w:tab/>
        <w:t xml:space="preserve">Traditionally, this committee normally sanctions the convening of several informal small groups to consider specific issues. The HOD meeting yesterday, in keeping with tradition sanctioned the convening of 11 small working groups with designated facilitators. And I will like also to acknowledge these groups and their facilitators and thank them in advance for their work and contribution. </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10.</w:t>
      </w:r>
      <w:r w:rsidRPr="00662464">
        <w:rPr>
          <w:rFonts w:ascii="Times New Roman" w:hAnsi="Times New Roman" w:cs="Times New Roman"/>
        </w:rPr>
        <w:tab/>
        <w:t xml:space="preserve">Now turning to the work ahead for this session of the Committee, like in the past the Committee’s business will be transacted through the 4 key thematic areas of data and statistics; stock assessment; management issues; and ecosystem and bycatch mitigation. </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11.</w:t>
      </w:r>
      <w:r w:rsidRPr="00662464">
        <w:rPr>
          <w:rFonts w:ascii="Times New Roman" w:hAnsi="Times New Roman" w:cs="Times New Roman"/>
        </w:rPr>
        <w:tab/>
        <w:t>In terms of the data issues, though we still have data gaps there have been significant improvements, especially in relation with data collection from the East Asian Seas through WPEA Project and the submission of operational catch and effort data from distant water fishing nations. There is also interesting work done to date on electronic reporting and electronic monitoring and the Committee will get an opportunity to consider the outcomes of the ERandEM working group that met immediately prior to this meeting.</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12.</w:t>
      </w:r>
      <w:r w:rsidRPr="00662464">
        <w:rPr>
          <w:rFonts w:ascii="Times New Roman" w:hAnsi="Times New Roman" w:cs="Times New Roman"/>
        </w:rPr>
        <w:tab/>
        <w:t xml:space="preserve">The Committee will review four stock assessments; that of skipjack tuna and South Pacific blue shark conducted by SPC; and the Pacific bluefin tuna and Pacific blue marlin by the International </w:t>
      </w:r>
      <w:r w:rsidRPr="00662464">
        <w:rPr>
          <w:rFonts w:ascii="Times New Roman" w:hAnsi="Times New Roman" w:cs="Times New Roman"/>
          <w:lang w:eastAsia="ko-KR"/>
        </w:rPr>
        <w:t>Scientific</w:t>
      </w:r>
      <w:r w:rsidRPr="00662464">
        <w:rPr>
          <w:rFonts w:ascii="Times New Roman" w:hAnsi="Times New Roman" w:cs="Times New Roman"/>
        </w:rPr>
        <w:t xml:space="preserve"> Committee (ISC). I acknowledge with appreciation, on behalf of the Commission, the services provided by ISC.</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13.</w:t>
      </w:r>
      <w:r w:rsidRPr="00662464">
        <w:rPr>
          <w:rFonts w:ascii="Times New Roman" w:hAnsi="Times New Roman" w:cs="Times New Roman"/>
        </w:rPr>
        <w:tab/>
        <w:t>Those of you that were at the Commission meeting here last year, would recall that the Commission directed this Committee to include harvest strategy related issues under the Management Issues theme, so that the earlier conversation on harvest strategies held through the management option workshops continues. In support of this body of work, SPC hosted a Management Strategy Evaluation Expert Workshop late in June and this Committee will have the opportunity to discuss the outcomes of that workshop.</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14.</w:t>
      </w:r>
      <w:r w:rsidRPr="00662464">
        <w:rPr>
          <w:rFonts w:ascii="Times New Roman" w:hAnsi="Times New Roman" w:cs="Times New Roman"/>
        </w:rPr>
        <w:tab/>
        <w:t>In the context of the work plan on harvest strategy adopted by the Commission in this very room 8 months ago, I draw the attention of delegates to the circular issued by the Commission Chair on 15</w:t>
      </w:r>
      <w:r w:rsidRPr="00662464">
        <w:rPr>
          <w:rFonts w:ascii="Times New Roman" w:hAnsi="Times New Roman" w:cs="Times New Roman"/>
          <w:vertAlign w:val="superscript"/>
        </w:rPr>
        <w:t>th</w:t>
      </w:r>
      <w:r w:rsidRPr="00662464">
        <w:rPr>
          <w:rFonts w:ascii="Times New Roman" w:hAnsi="Times New Roman" w:cs="Times New Roman"/>
        </w:rPr>
        <w:t xml:space="preserve"> July, 2016. The said circular circulated a list of draft management objectives for the 4 tuna species, proposed for recording by the Commission at its meeting at the end of the year as required by the work plan on harvest strategy.  </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lastRenderedPageBreak/>
        <w:t>15.</w:t>
      </w:r>
      <w:r w:rsidRPr="00662464">
        <w:rPr>
          <w:rFonts w:ascii="Times New Roman" w:hAnsi="Times New Roman" w:cs="Times New Roman"/>
        </w:rPr>
        <w:tab/>
        <w:t xml:space="preserve">The Committee will consider issues relating to sharks, seabirds, and sea turtles under the Ecosystem and Bycatch </w:t>
      </w:r>
      <w:r w:rsidRPr="00662464">
        <w:rPr>
          <w:rFonts w:ascii="Times New Roman" w:hAnsi="Times New Roman" w:cs="Times New Roman"/>
          <w:lang w:eastAsia="ko-KR"/>
        </w:rPr>
        <w:t xml:space="preserve">Mitigation </w:t>
      </w:r>
      <w:r w:rsidRPr="00662464">
        <w:rPr>
          <w:rFonts w:ascii="Times New Roman" w:hAnsi="Times New Roman" w:cs="Times New Roman"/>
        </w:rPr>
        <w:t xml:space="preserve">theme. Though much more needed to be done, it is worth highlighting the good progress achieved by the Commission on the five-year Shark Research Plan and related research and monitoring and management of shark. </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16.</w:t>
      </w:r>
      <w:r w:rsidRPr="00662464">
        <w:rPr>
          <w:rFonts w:ascii="Times New Roman" w:hAnsi="Times New Roman" w:cs="Times New Roman"/>
        </w:rPr>
        <w:tab/>
        <w:t>Madam Chair that is a quick snapshot of the work that lies ahead for the Committee for this week and next. As the agenda and the meeting documentation attest, it is a formidable body of work we have to get through. I am, however, confident that there is more than sufficient capacity and resources with this room for us collectively to navigate successfully through that body of work.</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17.</w:t>
      </w:r>
      <w:r w:rsidRPr="00662464">
        <w:rPr>
          <w:rFonts w:ascii="Times New Roman" w:hAnsi="Times New Roman" w:cs="Times New Roman"/>
        </w:rPr>
        <w:tab/>
        <w:t>Madam Chair, before I conclude my remarks I wish to draw the Committee and its members to two important developments.</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18.</w:t>
      </w:r>
      <w:r w:rsidRPr="00662464">
        <w:rPr>
          <w:rFonts w:ascii="Times New Roman" w:hAnsi="Times New Roman" w:cs="Times New Roman"/>
        </w:rPr>
        <w:tab/>
        <w:t>The first is to inform members of the Committee that the Commission Chair in the same circular of 15</w:t>
      </w:r>
      <w:r w:rsidRPr="00662464">
        <w:rPr>
          <w:rFonts w:ascii="Times New Roman" w:hAnsi="Times New Roman" w:cs="Times New Roman"/>
          <w:vertAlign w:val="superscript"/>
        </w:rPr>
        <w:t>th</w:t>
      </w:r>
      <w:r w:rsidRPr="00662464">
        <w:rPr>
          <w:rFonts w:ascii="Times New Roman" w:hAnsi="Times New Roman" w:cs="Times New Roman"/>
        </w:rPr>
        <w:t xml:space="preserve"> July, I mentioned earlier, has circulated a Chair’s Consultative Draft of a Bridging Tropical Tuna CMM. The draft CMM is intended to succeed the current Tropical Tuna CMM which is due to lapse at the end of 2017. The objective of having the draft CMM out this early is to allow maximum time to initiate extensive and the broadest consultations on the draft CMM well in advance of the Commission meeting in December, 2017 when the Commission is expected to adopt a successor CMM for the current Tropical Tuna CMM.</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18.</w:t>
      </w:r>
      <w:r w:rsidRPr="00662464">
        <w:rPr>
          <w:rFonts w:ascii="Times New Roman" w:hAnsi="Times New Roman" w:cs="Times New Roman"/>
        </w:rPr>
        <w:tab/>
        <w:t xml:space="preserve">The other development is to update members and observers of the Committee on the progress on the work to develop new strategic and corporate plans for the Commission as sanctioned by the Commission in its last meeting. A USA based consulting firm called Consensus Building Institute has been contracted to facilitate the process to develop those plans. The first phase of the process has commenced which entails the widest consultation through interviews and surveys with members and stakeholders. The Secretariat will be assisting the facilitator in organizing those interviews and the distribution of questionnaires. An online survey will also be arranged, so keep an eye out on the Commission website for that online survey so you can provide input into the development of </w:t>
      </w:r>
      <w:r w:rsidR="00B027CF">
        <w:rPr>
          <w:rFonts w:ascii="Times New Roman" w:hAnsi="Times New Roman" w:cs="Times New Roman" w:hint="eastAsia"/>
          <w:lang w:eastAsia="ko-KR"/>
        </w:rPr>
        <w:t>this</w:t>
      </w:r>
      <w:r w:rsidR="00B027CF" w:rsidRPr="00662464">
        <w:rPr>
          <w:rFonts w:ascii="Times New Roman" w:hAnsi="Times New Roman" w:cs="Times New Roman"/>
        </w:rPr>
        <w:t xml:space="preserve"> </w:t>
      </w:r>
      <w:r w:rsidRPr="00662464">
        <w:rPr>
          <w:rFonts w:ascii="Times New Roman" w:hAnsi="Times New Roman" w:cs="Times New Roman"/>
        </w:rPr>
        <w:t>strategic planning document for the Commission.</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19.</w:t>
      </w:r>
      <w:r w:rsidRPr="00662464">
        <w:rPr>
          <w:rFonts w:ascii="Times New Roman" w:hAnsi="Times New Roman" w:cs="Times New Roman"/>
        </w:rPr>
        <w:tab/>
        <w:t xml:space="preserve">Madam Chair, I don’t want to take up much more of the Committee time, as we do have a substantial agenda to get through. But let me assure you Madam Chair that my staff that are here in Bali stand ready and available to support you and the Committee in its deliberations over the next 8 days. </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20.</w:t>
      </w:r>
      <w:r w:rsidRPr="00662464">
        <w:rPr>
          <w:rFonts w:ascii="Times New Roman" w:hAnsi="Times New Roman" w:cs="Times New Roman"/>
        </w:rPr>
        <w:tab/>
        <w:t>I wish you Madam Chair and the Committee well in your deliberations.</w:t>
      </w: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p>
    <w:p w:rsidR="00A25949" w:rsidRPr="00662464" w:rsidRDefault="00A25949" w:rsidP="00A25949">
      <w:pPr>
        <w:pStyle w:val="NoSpacing"/>
        <w:adjustRightInd w:val="0"/>
        <w:snapToGrid w:val="0"/>
        <w:jc w:val="both"/>
        <w:rPr>
          <w:rFonts w:ascii="Times New Roman" w:hAnsi="Times New Roman" w:cs="Times New Roman"/>
        </w:rPr>
      </w:pPr>
      <w:r w:rsidRPr="00662464">
        <w:rPr>
          <w:rFonts w:ascii="Times New Roman" w:hAnsi="Times New Roman" w:cs="Times New Roman"/>
        </w:rPr>
        <w:t xml:space="preserve">Thank You.  </w:t>
      </w:r>
    </w:p>
    <w:p w:rsidR="00A25949" w:rsidRPr="00662464" w:rsidRDefault="00A25949" w:rsidP="00A25949">
      <w:pPr>
        <w:pStyle w:val="NoSpacing"/>
        <w:adjustRightInd w:val="0"/>
        <w:snapToGrid w:val="0"/>
        <w:jc w:val="both"/>
        <w:rPr>
          <w:rFonts w:ascii="Times New Roman" w:hAnsi="Times New Roman" w:cs="Times New Roman"/>
          <w:lang w:eastAsia="ko-KR"/>
        </w:rPr>
      </w:pPr>
    </w:p>
    <w:p w:rsidR="00A25949" w:rsidRPr="00662464" w:rsidRDefault="00A25949" w:rsidP="00A25949">
      <w:pPr>
        <w:pStyle w:val="NoSpacing"/>
        <w:adjustRightInd w:val="0"/>
        <w:snapToGrid w:val="0"/>
        <w:rPr>
          <w:rFonts w:ascii="Times New Roman" w:hAnsi="Times New Roman" w:cs="Times New Roman"/>
        </w:rPr>
      </w:pPr>
    </w:p>
    <w:p w:rsidR="00A25949" w:rsidRPr="00662464" w:rsidRDefault="00A25949" w:rsidP="00A25949">
      <w:pPr>
        <w:pStyle w:val="NoSpacing"/>
        <w:adjustRightInd w:val="0"/>
        <w:snapToGrid w:val="0"/>
        <w:rPr>
          <w:rFonts w:ascii="Times New Roman" w:hAnsi="Times New Roman" w:cs="Times New Roman"/>
        </w:rPr>
      </w:pPr>
    </w:p>
    <w:p w:rsidR="00A25949" w:rsidRPr="00662464" w:rsidRDefault="00A25949">
      <w:pPr>
        <w:spacing w:after="200" w:line="276" w:lineRule="auto"/>
        <w:rPr>
          <w:rFonts w:ascii="Times New Roman" w:hAnsi="Times New Roman" w:cs="Times New Roman"/>
          <w:lang w:eastAsia="ko-KR"/>
        </w:rPr>
      </w:pPr>
      <w:r w:rsidRPr="00662464">
        <w:rPr>
          <w:rFonts w:ascii="Times New Roman" w:hAnsi="Times New Roman" w:cs="Times New Roman"/>
          <w:lang w:eastAsia="ko-KR"/>
        </w:rPr>
        <w:br w:type="page"/>
      </w:r>
    </w:p>
    <w:p w:rsidR="00A25949" w:rsidRPr="00662464" w:rsidRDefault="00A25949" w:rsidP="00A25949">
      <w:pPr>
        <w:adjustRightInd w:val="0"/>
        <w:snapToGrid w:val="0"/>
        <w:jc w:val="right"/>
        <w:rPr>
          <w:rFonts w:ascii="Times New Roman" w:eastAsia="Dotum" w:hAnsi="Times New Roman" w:cs="Times New Roman"/>
          <w:b/>
          <w:lang w:eastAsia="ko-KR"/>
        </w:rPr>
      </w:pPr>
      <w:r w:rsidRPr="00662464">
        <w:rPr>
          <w:rFonts w:ascii="Times New Roman" w:eastAsia="Dotum" w:hAnsi="Times New Roman" w:cs="Times New Roman"/>
          <w:b/>
          <w:lang w:eastAsia="ko-KR"/>
        </w:rPr>
        <w:lastRenderedPageBreak/>
        <w:t>Attachment C</w:t>
      </w:r>
    </w:p>
    <w:p w:rsidR="00A25949" w:rsidRPr="00662464" w:rsidRDefault="00A25949" w:rsidP="00A25949">
      <w:pPr>
        <w:adjustRightInd w:val="0"/>
        <w:snapToGrid w:val="0"/>
        <w:jc w:val="center"/>
        <w:rPr>
          <w:rFonts w:ascii="Times New Roman" w:eastAsia="Dotum" w:hAnsi="Times New Roman" w:cs="Times New Roman"/>
          <w:b/>
          <w:lang w:eastAsia="ko-KR"/>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A25949" w:rsidRPr="00662464" w:rsidRDefault="00A25949" w:rsidP="00A25949">
      <w:pPr>
        <w:pStyle w:val="Default"/>
        <w:snapToGrid w:val="0"/>
        <w:jc w:val="center"/>
        <w:rPr>
          <w:b/>
          <w:bCs/>
          <w:color w:val="auto"/>
          <w:sz w:val="22"/>
          <w:szCs w:val="22"/>
          <w:lang w:val="en-AU"/>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Scientific Committee</w:t>
      </w:r>
    </w:p>
    <w:p w:rsidR="00A25949" w:rsidRPr="00662464" w:rsidRDefault="00A25949" w:rsidP="00A25949">
      <w:pPr>
        <w:pStyle w:val="Default"/>
        <w:snapToGrid w:val="0"/>
        <w:jc w:val="center"/>
        <w:rPr>
          <w:b/>
          <w:bCs/>
          <w:color w:val="auto"/>
          <w:sz w:val="22"/>
          <w:szCs w:val="22"/>
          <w:lang w:val="en-AU" w:eastAsia="ko-KR"/>
        </w:rPr>
      </w:pPr>
      <w:r w:rsidRPr="00662464">
        <w:rPr>
          <w:b/>
          <w:bCs/>
          <w:color w:val="auto"/>
          <w:sz w:val="22"/>
          <w:szCs w:val="22"/>
          <w:lang w:val="en-AU"/>
        </w:rPr>
        <w:t>Twelfth Regular Session</w:t>
      </w:r>
    </w:p>
    <w:p w:rsidR="00A25949" w:rsidRPr="00662464" w:rsidRDefault="00A25949" w:rsidP="00A25949">
      <w:pPr>
        <w:pStyle w:val="Default"/>
        <w:snapToGrid w:val="0"/>
        <w:jc w:val="center"/>
        <w:rPr>
          <w:b/>
          <w:bCs/>
          <w:color w:val="auto"/>
          <w:sz w:val="22"/>
          <w:szCs w:val="22"/>
          <w:lang w:val="en-AU" w:eastAsia="ko-KR"/>
        </w:rPr>
      </w:pPr>
    </w:p>
    <w:p w:rsidR="00A25949" w:rsidRPr="00662464" w:rsidRDefault="00A25949" w:rsidP="00A25949">
      <w:pPr>
        <w:pStyle w:val="Default"/>
        <w:snapToGrid w:val="0"/>
        <w:jc w:val="center"/>
        <w:rPr>
          <w:bCs/>
          <w:color w:val="auto"/>
          <w:sz w:val="22"/>
          <w:szCs w:val="22"/>
          <w:lang w:val="en-AU" w:eastAsia="ko-KR"/>
        </w:rPr>
      </w:pPr>
      <w:r w:rsidRPr="00662464">
        <w:rPr>
          <w:bCs/>
          <w:color w:val="auto"/>
          <w:sz w:val="22"/>
          <w:szCs w:val="22"/>
          <w:lang w:val="en-AU"/>
        </w:rPr>
        <w:t>Bali, Indonesia</w:t>
      </w:r>
      <w:r w:rsidRPr="00662464">
        <w:rPr>
          <w:bCs/>
          <w:color w:val="auto"/>
          <w:sz w:val="22"/>
          <w:szCs w:val="22"/>
          <w:lang w:val="en-AU"/>
        </w:rPr>
        <w:br/>
        <w:t>3-11 August 2016</w:t>
      </w:r>
    </w:p>
    <w:p w:rsidR="00A25949" w:rsidRPr="00662464" w:rsidRDefault="00A25949" w:rsidP="00A25949">
      <w:pPr>
        <w:pStyle w:val="Default"/>
        <w:snapToGrid w:val="0"/>
        <w:jc w:val="center"/>
        <w:rPr>
          <w:bCs/>
          <w:color w:val="auto"/>
          <w:sz w:val="22"/>
          <w:szCs w:val="22"/>
          <w:lang w:val="en-AU" w:eastAsia="ko-KR"/>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25949" w:rsidRPr="00662464" w:rsidTr="007A4AE5">
        <w:tc>
          <w:tcPr>
            <w:tcW w:w="9576" w:type="dxa"/>
          </w:tcPr>
          <w:p w:rsidR="00A25949" w:rsidRPr="00662464" w:rsidRDefault="00A25949" w:rsidP="007A4AE5">
            <w:pPr>
              <w:pStyle w:val="Default"/>
              <w:snapToGrid w:val="0"/>
              <w:jc w:val="center"/>
              <w:rPr>
                <w:b/>
                <w:bCs/>
                <w:color w:val="auto"/>
                <w:sz w:val="22"/>
                <w:szCs w:val="22"/>
                <w:lang w:val="en-AU"/>
              </w:rPr>
            </w:pPr>
            <w:r w:rsidRPr="00662464">
              <w:rPr>
                <w:b/>
                <w:bCs/>
                <w:color w:val="auto"/>
                <w:sz w:val="22"/>
                <w:szCs w:val="22"/>
                <w:lang w:val="en-AU"/>
              </w:rPr>
              <w:t>Welcome Remarks by the Chairman of Agency for Marine and Fisheries Research and Development, Ministry of Marine Affairs and Fisheries, Indonesia</w:t>
            </w:r>
          </w:p>
          <w:p w:rsidR="00A25949" w:rsidRPr="00662464" w:rsidRDefault="00A25949" w:rsidP="007A4AE5">
            <w:pPr>
              <w:pStyle w:val="Default"/>
              <w:snapToGrid w:val="0"/>
              <w:jc w:val="center"/>
              <w:rPr>
                <w:b/>
                <w:bCs/>
                <w:color w:val="auto"/>
                <w:sz w:val="22"/>
                <w:szCs w:val="22"/>
                <w:lang w:val="en-AU"/>
              </w:rPr>
            </w:pPr>
            <w:r w:rsidRPr="00662464">
              <w:rPr>
                <w:b/>
                <w:color w:val="auto"/>
                <w:sz w:val="22"/>
                <w:szCs w:val="22"/>
              </w:rPr>
              <w:t>Muhammad Zulficar Mochtar</w:t>
            </w:r>
          </w:p>
        </w:tc>
      </w:tr>
    </w:tbl>
    <w:p w:rsidR="00A25949" w:rsidRPr="00662464" w:rsidRDefault="00A25949" w:rsidP="00A25949">
      <w:pPr>
        <w:adjustRightInd w:val="0"/>
        <w:snapToGrid w:val="0"/>
        <w:jc w:val="center"/>
        <w:rPr>
          <w:rFonts w:ascii="Times New Roman" w:hAnsi="Times New Roman" w:cs="Times New Roman"/>
          <w:b/>
          <w:bCs/>
          <w:lang w:eastAsia="ko-KR"/>
        </w:rPr>
      </w:pPr>
    </w:p>
    <w:p w:rsidR="00A25949" w:rsidRPr="00662464" w:rsidRDefault="00A25949" w:rsidP="00A25949">
      <w:pPr>
        <w:adjustRightInd w:val="0"/>
        <w:snapToGrid w:val="0"/>
        <w:jc w:val="both"/>
        <w:rPr>
          <w:rFonts w:ascii="Times New Roman" w:hAnsi="Times New Roman" w:cs="Times New Roman"/>
          <w:b/>
          <w:lang w:eastAsia="ko-KR"/>
        </w:rPr>
      </w:pPr>
    </w:p>
    <w:p w:rsidR="00A25949" w:rsidRPr="00662464" w:rsidRDefault="00A25949" w:rsidP="00A25949">
      <w:pPr>
        <w:adjustRightInd w:val="0"/>
        <w:snapToGrid w:val="0"/>
        <w:jc w:val="both"/>
        <w:rPr>
          <w:rFonts w:ascii="Times New Roman" w:hAnsi="Times New Roman" w:cs="Times New Roman"/>
          <w:b/>
        </w:rPr>
      </w:pPr>
      <w:r w:rsidRPr="00662464">
        <w:rPr>
          <w:rFonts w:ascii="Times New Roman" w:hAnsi="Times New Roman" w:cs="Times New Roman"/>
          <w:b/>
        </w:rPr>
        <w:t>Ladies and Gentlemen,</w:t>
      </w:r>
    </w:p>
    <w:p w:rsidR="00A25949" w:rsidRPr="00662464" w:rsidRDefault="00A25949" w:rsidP="00A25949">
      <w:pPr>
        <w:adjustRightInd w:val="0"/>
        <w:snapToGrid w:val="0"/>
        <w:rPr>
          <w:rFonts w:ascii="Times New Roman" w:hAnsi="Times New Roman" w:cs="Times New Roman"/>
          <w:b/>
        </w:rPr>
      </w:pPr>
    </w:p>
    <w:p w:rsidR="00A25949" w:rsidRPr="00662464" w:rsidRDefault="00A25949" w:rsidP="00A25949">
      <w:pPr>
        <w:adjustRightInd w:val="0"/>
        <w:snapToGrid w:val="0"/>
        <w:jc w:val="both"/>
        <w:rPr>
          <w:rFonts w:ascii="Times New Roman" w:hAnsi="Times New Roman" w:cs="Times New Roman"/>
          <w:b/>
          <w:lang w:eastAsia="ko-KR"/>
        </w:rPr>
      </w:pPr>
      <w:r w:rsidRPr="00662464">
        <w:rPr>
          <w:rFonts w:ascii="Times New Roman" w:hAnsi="Times New Roman" w:cs="Times New Roman"/>
          <w:b/>
        </w:rPr>
        <w:t>Assalamu’alaikum Wr. Wb.</w:t>
      </w:r>
    </w:p>
    <w:p w:rsidR="00A25949" w:rsidRPr="00662464" w:rsidRDefault="00A25949" w:rsidP="00A25949">
      <w:pPr>
        <w:adjustRightInd w:val="0"/>
        <w:snapToGrid w:val="0"/>
        <w:jc w:val="both"/>
        <w:rPr>
          <w:rFonts w:ascii="Times New Roman" w:hAnsi="Times New Roman" w:cs="Times New Roman"/>
          <w:b/>
          <w:lang w:eastAsia="ko-KR"/>
        </w:rPr>
      </w:pPr>
    </w:p>
    <w:p w:rsidR="00A25949" w:rsidRPr="00662464" w:rsidRDefault="00A25949" w:rsidP="00A25949">
      <w:pPr>
        <w:adjustRightInd w:val="0"/>
        <w:snapToGrid w:val="0"/>
        <w:jc w:val="both"/>
        <w:rPr>
          <w:rFonts w:ascii="Times New Roman" w:hAnsi="Times New Roman" w:cs="Times New Roman"/>
          <w:b/>
          <w:lang w:eastAsia="ko-KR"/>
        </w:rPr>
      </w:pPr>
      <w:r w:rsidRPr="00662464">
        <w:rPr>
          <w:rFonts w:ascii="Times New Roman" w:hAnsi="Times New Roman" w:cs="Times New Roman"/>
          <w:b/>
        </w:rPr>
        <w:t>Good morning,</w:t>
      </w:r>
    </w:p>
    <w:p w:rsidR="00A25949" w:rsidRPr="00662464" w:rsidRDefault="00A25949" w:rsidP="00A25949">
      <w:pPr>
        <w:adjustRightInd w:val="0"/>
        <w:snapToGrid w:val="0"/>
        <w:jc w:val="both"/>
        <w:rPr>
          <w:rFonts w:ascii="Times New Roman" w:hAnsi="Times New Roman" w:cs="Times New Roman"/>
          <w:b/>
          <w:lang w:eastAsia="ko-KR"/>
        </w:rPr>
      </w:pPr>
    </w:p>
    <w:p w:rsidR="00A25949" w:rsidRPr="00662464" w:rsidRDefault="00A25949" w:rsidP="00A25949">
      <w:pPr>
        <w:adjustRightInd w:val="0"/>
        <w:snapToGrid w:val="0"/>
        <w:jc w:val="both"/>
        <w:rPr>
          <w:rFonts w:ascii="Times New Roman" w:hAnsi="Times New Roman" w:cs="Times New Roman"/>
          <w:lang w:eastAsia="ko-KR"/>
        </w:rPr>
      </w:pPr>
      <w:r w:rsidRPr="00662464">
        <w:rPr>
          <w:rFonts w:ascii="Times New Roman" w:hAnsi="Times New Roman" w:cs="Times New Roman"/>
        </w:rPr>
        <w:t xml:space="preserve">It is with great pleasure that I take part in the opening of this </w:t>
      </w:r>
      <w:r w:rsidRPr="00662464">
        <w:rPr>
          <w:rFonts w:ascii="Times New Roman" w:hAnsi="Times New Roman" w:cs="Times New Roman"/>
          <w:lang w:val="id-ID"/>
        </w:rPr>
        <w:t xml:space="preserve">very </w:t>
      </w:r>
      <w:r w:rsidRPr="00662464">
        <w:rPr>
          <w:rFonts w:ascii="Times New Roman" w:hAnsi="Times New Roman" w:cs="Times New Roman"/>
        </w:rPr>
        <w:t xml:space="preserve">important event to welcome all delegates from </w:t>
      </w:r>
      <w:r w:rsidRPr="00662464">
        <w:rPr>
          <w:rFonts w:ascii="Times New Roman" w:hAnsi="Times New Roman" w:cs="Times New Roman"/>
          <w:lang w:val="id-ID"/>
        </w:rPr>
        <w:t>member</w:t>
      </w:r>
      <w:r w:rsidRPr="00662464">
        <w:rPr>
          <w:rFonts w:ascii="Times New Roman" w:hAnsi="Times New Roman" w:cs="Times New Roman"/>
        </w:rPr>
        <w:t xml:space="preserve"> countries and participants to the 12</w:t>
      </w:r>
      <w:r w:rsidRPr="00662464">
        <w:rPr>
          <w:rFonts w:ascii="Times New Roman" w:hAnsi="Times New Roman" w:cs="Times New Roman"/>
          <w:vertAlign w:val="superscript"/>
        </w:rPr>
        <w:t>th</w:t>
      </w:r>
      <w:r w:rsidRPr="00662464">
        <w:rPr>
          <w:rFonts w:ascii="Times New Roman" w:hAnsi="Times New Roman" w:cs="Times New Roman"/>
        </w:rPr>
        <w:t xml:space="preserve"> Regular Session of the Scientific Committee of the WCPFC. I would also like to express my appreciation particularly to </w:t>
      </w:r>
      <w:r w:rsidRPr="00662464">
        <w:rPr>
          <w:rFonts w:ascii="Times New Roman" w:hAnsi="Times New Roman" w:cs="Times New Roman"/>
          <w:lang w:val="id-ID"/>
        </w:rPr>
        <w:t xml:space="preserve">the Executive Director Mr. Feleti P. Teo, the Science manager Dr. Sung Kwon Soh, the chair of scientific committe Ms Berry Muller and the </w:t>
      </w:r>
      <w:r w:rsidRPr="00662464">
        <w:rPr>
          <w:rFonts w:ascii="Times New Roman" w:hAnsi="Times New Roman" w:cs="Times New Roman"/>
        </w:rPr>
        <w:t xml:space="preserve">Scientific Committee of the WCPFC to give us an honor to host this meeting. </w:t>
      </w:r>
    </w:p>
    <w:p w:rsidR="00A25949" w:rsidRPr="00662464" w:rsidRDefault="00A25949" w:rsidP="00A25949">
      <w:pPr>
        <w:adjustRightInd w:val="0"/>
        <w:snapToGrid w:val="0"/>
        <w:jc w:val="both"/>
        <w:rPr>
          <w:rFonts w:ascii="Times New Roman" w:hAnsi="Times New Roman" w:cs="Times New Roman"/>
          <w:lang w:eastAsia="ko-KR"/>
        </w:rPr>
      </w:pPr>
    </w:p>
    <w:p w:rsidR="00A25949" w:rsidRPr="00662464" w:rsidRDefault="00A25949" w:rsidP="00A25949">
      <w:pPr>
        <w:adjustRightInd w:val="0"/>
        <w:snapToGrid w:val="0"/>
        <w:jc w:val="both"/>
        <w:rPr>
          <w:rFonts w:ascii="Times New Roman" w:hAnsi="Times New Roman" w:cs="Times New Roman"/>
          <w:lang w:val="id-ID" w:eastAsia="ko-KR"/>
        </w:rPr>
      </w:pPr>
      <w:r w:rsidRPr="00662464">
        <w:rPr>
          <w:rFonts w:ascii="Times New Roman" w:hAnsi="Times New Roman" w:cs="Times New Roman"/>
        </w:rPr>
        <w:t xml:space="preserve">Indonesia with the second longest coastline in the world, lies between Pacific and Indian Oceans and has large archipelagic waters, </w:t>
      </w:r>
      <w:r w:rsidRPr="00662464">
        <w:rPr>
          <w:rFonts w:ascii="Times New Roman" w:hAnsi="Times New Roman" w:cs="Times New Roman"/>
          <w:lang w:val="id-ID"/>
        </w:rPr>
        <w:t>highest biodiversities</w:t>
      </w:r>
      <w:r w:rsidRPr="00662464">
        <w:rPr>
          <w:rFonts w:ascii="Times New Roman" w:hAnsi="Times New Roman" w:cs="Times New Roman"/>
        </w:rPr>
        <w:t xml:space="preserve"> and multi</w:t>
      </w:r>
      <w:r w:rsidR="00B027CF">
        <w:rPr>
          <w:rFonts w:ascii="Times New Roman" w:hAnsi="Times New Roman" w:cs="Times New Roman" w:hint="eastAsia"/>
          <w:lang w:eastAsia="ko-KR"/>
        </w:rPr>
        <w:t>-</w:t>
      </w:r>
      <w:r w:rsidRPr="00662464">
        <w:rPr>
          <w:rFonts w:ascii="Times New Roman" w:hAnsi="Times New Roman" w:cs="Times New Roman"/>
        </w:rPr>
        <w:t xml:space="preserve">gear fisheries with the significant size of population </w:t>
      </w:r>
      <w:r w:rsidRPr="00662464">
        <w:rPr>
          <w:rFonts w:ascii="Times New Roman" w:hAnsi="Times New Roman" w:cs="Times New Roman"/>
          <w:lang w:val="id-ID"/>
        </w:rPr>
        <w:t xml:space="preserve">for </w:t>
      </w:r>
      <w:r w:rsidRPr="00662464">
        <w:rPr>
          <w:rFonts w:ascii="Times New Roman" w:hAnsi="Times New Roman" w:cs="Times New Roman"/>
        </w:rPr>
        <w:t xml:space="preserve">around 250 million people and </w:t>
      </w:r>
      <w:r w:rsidRPr="00662464">
        <w:rPr>
          <w:rFonts w:ascii="Times New Roman" w:hAnsi="Times New Roman" w:cs="Times New Roman"/>
          <w:lang w:val="id-ID"/>
        </w:rPr>
        <w:t xml:space="preserve">20 </w:t>
      </w:r>
      <w:r w:rsidRPr="00662464">
        <w:rPr>
          <w:rFonts w:ascii="Times New Roman" w:hAnsi="Times New Roman" w:cs="Times New Roman"/>
        </w:rPr>
        <w:t>millions of fishers</w:t>
      </w:r>
      <w:r w:rsidRPr="00662464">
        <w:rPr>
          <w:rFonts w:ascii="Times New Roman" w:hAnsi="Times New Roman" w:cs="Times New Roman"/>
          <w:lang w:val="id-ID"/>
        </w:rPr>
        <w:t xml:space="preserve"> making fisheries management in this area much more challange</w:t>
      </w:r>
      <w:r w:rsidRPr="00662464">
        <w:rPr>
          <w:rFonts w:ascii="Times New Roman" w:hAnsi="Times New Roman" w:cs="Times New Roman"/>
        </w:rPr>
        <w:t xml:space="preserve">. </w:t>
      </w:r>
      <w:r w:rsidRPr="00662464">
        <w:rPr>
          <w:rFonts w:ascii="Times New Roman" w:hAnsi="Times New Roman" w:cs="Times New Roman"/>
          <w:lang w:val="id-ID"/>
        </w:rPr>
        <w:t xml:space="preserve">This Area with large number of fishers no less than 20 million fishers contributes for arround 18 % of the total catch of tuna form WCPFC convention area for Skipjack, yellowfin and bigeye only. </w:t>
      </w:r>
    </w:p>
    <w:p w:rsidR="00A25949" w:rsidRPr="00662464" w:rsidRDefault="00A25949" w:rsidP="00A25949">
      <w:pPr>
        <w:adjustRightInd w:val="0"/>
        <w:snapToGrid w:val="0"/>
        <w:jc w:val="both"/>
        <w:rPr>
          <w:rFonts w:ascii="Times New Roman" w:hAnsi="Times New Roman" w:cs="Times New Roman"/>
          <w:lang w:val="id-ID" w:eastAsia="ko-KR"/>
        </w:rPr>
      </w:pPr>
    </w:p>
    <w:p w:rsidR="00A25949" w:rsidRPr="00662464" w:rsidRDefault="00A25949" w:rsidP="00A25949">
      <w:pPr>
        <w:adjustRightInd w:val="0"/>
        <w:snapToGrid w:val="0"/>
        <w:jc w:val="both"/>
        <w:rPr>
          <w:rFonts w:ascii="Times New Roman" w:hAnsi="Times New Roman" w:cs="Times New Roman"/>
          <w:lang w:val="id-ID" w:eastAsia="ko-KR"/>
        </w:rPr>
      </w:pPr>
      <w:r w:rsidRPr="00662464">
        <w:rPr>
          <w:rFonts w:ascii="Times New Roman" w:hAnsi="Times New Roman" w:cs="Times New Roman"/>
        </w:rPr>
        <w:t xml:space="preserve">As a participation in </w:t>
      </w:r>
      <w:r w:rsidRPr="00662464">
        <w:rPr>
          <w:rFonts w:ascii="Times New Roman" w:hAnsi="Times New Roman" w:cs="Times New Roman"/>
          <w:lang w:val="id-ID"/>
        </w:rPr>
        <w:t>Regional scale</w:t>
      </w:r>
      <w:r w:rsidRPr="00662464">
        <w:rPr>
          <w:rFonts w:ascii="Times New Roman" w:hAnsi="Times New Roman" w:cs="Times New Roman"/>
        </w:rPr>
        <w:t xml:space="preserve">, Indonesia has been a member of 3 Regional Fisheries Management Organizations (RFMOs), i.e. WCPFC, IOTC and CCSBT, and a cooperating member of the Inter-American Tropical Tuna Commission (IATTC). </w:t>
      </w:r>
      <w:r w:rsidRPr="00662464">
        <w:rPr>
          <w:rFonts w:ascii="Times New Roman" w:hAnsi="Times New Roman" w:cs="Times New Roman"/>
          <w:lang w:val="id-ID"/>
        </w:rPr>
        <w:t xml:space="preserve">Along with the effort of those RFMOS to manage tuna sustainably, Indonesia has developed </w:t>
      </w:r>
      <w:r w:rsidRPr="00662464">
        <w:rPr>
          <w:rFonts w:ascii="Times New Roman" w:hAnsi="Times New Roman" w:cs="Times New Roman"/>
        </w:rPr>
        <w:t xml:space="preserve">The National Tuna Management Plan (NTMP) </w:t>
      </w:r>
      <w:r w:rsidRPr="00662464">
        <w:rPr>
          <w:rFonts w:ascii="Times New Roman" w:hAnsi="Times New Roman" w:cs="Times New Roman"/>
          <w:lang w:val="id-ID"/>
        </w:rPr>
        <w:t xml:space="preserve">which more focused on managing tuna in our archipelagic waters including its harvest strategy and this </w:t>
      </w:r>
      <w:r w:rsidRPr="00662464">
        <w:rPr>
          <w:rFonts w:ascii="Times New Roman" w:hAnsi="Times New Roman" w:cs="Times New Roman"/>
        </w:rPr>
        <w:t xml:space="preserve">has been formalized by the issuance of </w:t>
      </w:r>
      <w:r w:rsidR="00B027CF" w:rsidRPr="00662464">
        <w:rPr>
          <w:rFonts w:ascii="Times New Roman" w:hAnsi="Times New Roman" w:cs="Times New Roman"/>
        </w:rPr>
        <w:t>Ministerial</w:t>
      </w:r>
      <w:r w:rsidRPr="00662464">
        <w:rPr>
          <w:rFonts w:ascii="Times New Roman" w:hAnsi="Times New Roman" w:cs="Times New Roman"/>
        </w:rPr>
        <w:t xml:space="preserve"> Decree No. 127/2015 on </w:t>
      </w:r>
      <w:r w:rsidR="00B027CF">
        <w:rPr>
          <w:rFonts w:ascii="Times New Roman" w:hAnsi="Times New Roman" w:cs="Times New Roman" w:hint="eastAsia"/>
          <w:lang w:eastAsia="ko-KR"/>
        </w:rPr>
        <w:t xml:space="preserve">the </w:t>
      </w:r>
      <w:r w:rsidRPr="00662464">
        <w:rPr>
          <w:rFonts w:ascii="Times New Roman" w:hAnsi="Times New Roman" w:cs="Times New Roman"/>
          <w:lang w:val="id-ID"/>
        </w:rPr>
        <w:t xml:space="preserve">National </w:t>
      </w:r>
      <w:r w:rsidRPr="00662464">
        <w:rPr>
          <w:rFonts w:ascii="Times New Roman" w:hAnsi="Times New Roman" w:cs="Times New Roman"/>
        </w:rPr>
        <w:t xml:space="preserve">Tuna </w:t>
      </w:r>
      <w:r w:rsidR="00B027CF">
        <w:rPr>
          <w:rFonts w:ascii="Times New Roman" w:hAnsi="Times New Roman" w:cs="Times New Roman" w:hint="eastAsia"/>
          <w:lang w:val="id-ID" w:eastAsia="ko-KR"/>
        </w:rPr>
        <w:t>Management</w:t>
      </w:r>
      <w:r w:rsidRPr="00662464">
        <w:rPr>
          <w:rFonts w:ascii="Times New Roman" w:hAnsi="Times New Roman" w:cs="Times New Roman"/>
        </w:rPr>
        <w:t xml:space="preserve"> Plan.</w:t>
      </w:r>
      <w:r w:rsidRPr="00662464">
        <w:rPr>
          <w:rFonts w:ascii="Times New Roman" w:hAnsi="Times New Roman" w:cs="Times New Roman"/>
          <w:lang w:val="id-ID"/>
        </w:rPr>
        <w:t xml:space="preserve"> </w:t>
      </w:r>
    </w:p>
    <w:p w:rsidR="00A25949" w:rsidRPr="00662464" w:rsidRDefault="00A25949" w:rsidP="00A25949">
      <w:pPr>
        <w:adjustRightInd w:val="0"/>
        <w:snapToGrid w:val="0"/>
        <w:jc w:val="both"/>
        <w:rPr>
          <w:rFonts w:ascii="Times New Roman" w:hAnsi="Times New Roman" w:cs="Times New Roman"/>
          <w:lang w:val="id-ID" w:eastAsia="ko-KR"/>
        </w:rPr>
      </w:pPr>
    </w:p>
    <w:p w:rsidR="00A25949" w:rsidRPr="00662464" w:rsidRDefault="00A25949" w:rsidP="00A25949">
      <w:pPr>
        <w:adjustRightInd w:val="0"/>
        <w:snapToGrid w:val="0"/>
        <w:jc w:val="both"/>
        <w:rPr>
          <w:rFonts w:ascii="Times New Roman" w:hAnsi="Times New Roman" w:cs="Times New Roman"/>
          <w:lang w:val="id-ID" w:eastAsia="ko-KR"/>
        </w:rPr>
      </w:pPr>
      <w:r w:rsidRPr="00662464">
        <w:rPr>
          <w:rFonts w:ascii="Times New Roman" w:hAnsi="Times New Roman" w:cs="Times New Roman"/>
          <w:lang w:val="id-ID"/>
        </w:rPr>
        <w:t>IUU fishing and overexploitation today are major concern for the future of Indonesia’s fisheries. A slow process in providing scientific advice for appropriate management will make a potential delay having a proper management and A negelecting of IUU in scientific asdvice will potentially add uncertainties and lead to fisheries management failure theatening not only the fish reources but also the livelihoods of million peoples who rely on fishing. Thus this scientific group has very important role to not only give appropriiate advice to the managers in the right time but also advice which possible to enforce and also help to eliminate the IUU.</w:t>
      </w:r>
    </w:p>
    <w:p w:rsidR="00A25949" w:rsidRPr="00662464" w:rsidRDefault="00A25949" w:rsidP="00A25949">
      <w:pPr>
        <w:adjustRightInd w:val="0"/>
        <w:snapToGrid w:val="0"/>
        <w:jc w:val="both"/>
        <w:rPr>
          <w:rFonts w:ascii="Times New Roman" w:hAnsi="Times New Roman" w:cs="Times New Roman"/>
          <w:lang w:val="id-ID" w:eastAsia="ko-KR"/>
        </w:rPr>
      </w:pPr>
    </w:p>
    <w:p w:rsidR="00A25949" w:rsidRPr="00662464" w:rsidRDefault="00A25949" w:rsidP="00A25949">
      <w:pPr>
        <w:adjustRightInd w:val="0"/>
        <w:snapToGrid w:val="0"/>
        <w:jc w:val="both"/>
        <w:rPr>
          <w:rFonts w:ascii="Times New Roman" w:hAnsi="Times New Roman" w:cs="Times New Roman"/>
          <w:lang w:val="id-ID" w:eastAsia="ko-KR"/>
        </w:rPr>
      </w:pPr>
      <w:r w:rsidRPr="00662464">
        <w:rPr>
          <w:rFonts w:ascii="Times New Roman" w:hAnsi="Times New Roman" w:cs="Times New Roman"/>
          <w:lang w:val="id-ID"/>
        </w:rPr>
        <w:lastRenderedPageBreak/>
        <w:t>In some cases  scientific advices were required a complete data and take a long process yet to be found complicated and expensive, A strong management reforms which inline with scientific advice  should be able to demonstrate improvement on global small scale fishers welfare, not only focusing on sectoral and fragmented profit.</w:t>
      </w:r>
    </w:p>
    <w:p w:rsidR="00A25949" w:rsidRPr="00662464" w:rsidRDefault="00A25949" w:rsidP="00A25949">
      <w:pPr>
        <w:adjustRightInd w:val="0"/>
        <w:snapToGrid w:val="0"/>
        <w:jc w:val="both"/>
        <w:rPr>
          <w:rFonts w:ascii="Times New Roman" w:hAnsi="Times New Roman" w:cs="Times New Roman"/>
          <w:lang w:val="id-ID" w:eastAsia="ko-KR"/>
        </w:rPr>
      </w:pPr>
    </w:p>
    <w:p w:rsidR="00A25949" w:rsidRPr="00662464" w:rsidRDefault="00A25949" w:rsidP="00A25949">
      <w:pPr>
        <w:adjustRightInd w:val="0"/>
        <w:snapToGrid w:val="0"/>
        <w:jc w:val="both"/>
        <w:rPr>
          <w:rFonts w:ascii="Times New Roman" w:hAnsi="Times New Roman" w:cs="Times New Roman"/>
          <w:lang w:val="id-ID" w:eastAsia="ko-KR"/>
        </w:rPr>
      </w:pPr>
      <w:r w:rsidRPr="00662464">
        <w:rPr>
          <w:rFonts w:ascii="Times New Roman" w:hAnsi="Times New Roman" w:cs="Times New Roman"/>
          <w:lang w:val="id-ID"/>
        </w:rPr>
        <w:t xml:space="preserve">In this case not only stock status but also other issues that affect adversly to the stock such as IUU fishing should be addressed, </w:t>
      </w:r>
      <w:r w:rsidRPr="00662464">
        <w:rPr>
          <w:rFonts w:ascii="Times New Roman" w:hAnsi="Times New Roman" w:cs="Times New Roman"/>
        </w:rPr>
        <w:t>In addition, Indonesia has put a lot of effort to tackle IUU fishing, fish laundry</w:t>
      </w:r>
      <w:r w:rsidRPr="00662464">
        <w:rPr>
          <w:rFonts w:ascii="Times New Roman" w:hAnsi="Times New Roman" w:cs="Times New Roman"/>
          <w:lang w:val="id-ID"/>
        </w:rPr>
        <w:t xml:space="preserve"> and</w:t>
      </w:r>
      <w:r w:rsidRPr="00662464">
        <w:rPr>
          <w:rFonts w:ascii="Times New Roman" w:hAnsi="Times New Roman" w:cs="Times New Roman"/>
        </w:rPr>
        <w:t xml:space="preserve"> fish mafia</w:t>
      </w:r>
      <w:r w:rsidRPr="00662464">
        <w:rPr>
          <w:rFonts w:ascii="Times New Roman" w:hAnsi="Times New Roman" w:cs="Times New Roman"/>
          <w:lang w:val="id-ID"/>
        </w:rPr>
        <w:t>.</w:t>
      </w:r>
      <w:r w:rsidRPr="00662464">
        <w:rPr>
          <w:rFonts w:ascii="Times New Roman" w:hAnsi="Times New Roman" w:cs="Times New Roman"/>
        </w:rPr>
        <w:t xml:space="preserve"> </w:t>
      </w:r>
      <w:r w:rsidRPr="00662464">
        <w:rPr>
          <w:rFonts w:ascii="Times New Roman" w:hAnsi="Times New Roman" w:cs="Times New Roman"/>
          <w:lang w:val="id-ID"/>
        </w:rPr>
        <w:t>Indonesia has a very strong regulation on fisheries from 2009 which enforce tough punishment for any IUU activities. For the last two years Under Minister Susi’s direction Indonesia’s IUU policy proved able to reduced significantly foreign and national IUU fishing. This due to our integrity with a strong implementation and enforcement, more than 200 vessels were arrested and most of them were destroyed. we all agree that IUU fishing is not only Indonesia  problem, it is also our neighbour country problem, China, Thailand, the Philipine, Vietnam, Malaysia, PNG and also Australia we all agree that IUU fishing is an Organized Crime,  that IUU fishing in no manners  should allowed to operate in our water</w:t>
      </w:r>
    </w:p>
    <w:p w:rsidR="00A25949" w:rsidRPr="00662464" w:rsidRDefault="00A25949" w:rsidP="00A25949">
      <w:pPr>
        <w:adjustRightInd w:val="0"/>
        <w:snapToGrid w:val="0"/>
        <w:jc w:val="both"/>
        <w:rPr>
          <w:rFonts w:ascii="Times New Roman" w:hAnsi="Times New Roman" w:cs="Times New Roman"/>
          <w:lang w:val="id-ID" w:eastAsia="ko-KR"/>
        </w:rPr>
      </w:pPr>
    </w:p>
    <w:p w:rsidR="00A25949" w:rsidRPr="00662464" w:rsidRDefault="00A25949" w:rsidP="00A25949">
      <w:pPr>
        <w:adjustRightInd w:val="0"/>
        <w:snapToGrid w:val="0"/>
        <w:jc w:val="both"/>
        <w:rPr>
          <w:rFonts w:ascii="Times New Roman" w:hAnsi="Times New Roman" w:cs="Times New Roman"/>
          <w:lang w:val="id-ID" w:eastAsia="ko-KR"/>
        </w:rPr>
      </w:pPr>
      <w:r w:rsidRPr="00662464">
        <w:rPr>
          <w:rFonts w:ascii="Times New Roman" w:hAnsi="Times New Roman" w:cs="Times New Roman"/>
          <w:lang w:val="id-ID"/>
        </w:rPr>
        <w:t>Our ministry policy, in other hand the investmen in a small-scale fleet for small scale fishers were encourage and this demontrates to reduces fishing effort and capacity by a net 35 % and will lead to along term increase in catch as long as domestic fishing effort is well-managed. This is taken based on understanding that all resource is for the sake for the prosperous of all people with fairness principles. Which today mostly small scale fishers that involving more people are at risk on poverty with low salary, human slavery, mal nutrition and bad health insurance up to date  remain in our big home work</w:t>
      </w:r>
    </w:p>
    <w:p w:rsidR="00A25949" w:rsidRPr="00662464" w:rsidRDefault="00A25949" w:rsidP="00A25949">
      <w:pPr>
        <w:adjustRightInd w:val="0"/>
        <w:snapToGrid w:val="0"/>
        <w:jc w:val="both"/>
        <w:rPr>
          <w:rFonts w:ascii="Times New Roman" w:hAnsi="Times New Roman" w:cs="Times New Roman"/>
          <w:lang w:val="id-ID" w:eastAsia="ko-KR"/>
        </w:rPr>
      </w:pPr>
    </w:p>
    <w:p w:rsidR="00A25949" w:rsidRPr="00662464" w:rsidRDefault="00A25949" w:rsidP="00A25949">
      <w:pPr>
        <w:adjustRightInd w:val="0"/>
        <w:snapToGrid w:val="0"/>
        <w:jc w:val="both"/>
        <w:rPr>
          <w:rFonts w:ascii="Times New Roman" w:hAnsi="Times New Roman" w:cs="Times New Roman"/>
          <w:lang w:val="id-ID"/>
        </w:rPr>
      </w:pPr>
      <w:r w:rsidRPr="00662464">
        <w:rPr>
          <w:rFonts w:ascii="Times New Roman" w:hAnsi="Times New Roman" w:cs="Times New Roman"/>
          <w:lang w:val="id-ID"/>
        </w:rPr>
        <w:t>In relation with that, there are other areas that will give benefit to share and discuss either in this scientific commititee or in the Compliance and commission meeting. Those isues, in this opportunity such as additional issues on safety at sea, slavery, smuggling, evironment polution and trade fairness might be worth and important to include in the discussion on those meeting.</w:t>
      </w:r>
    </w:p>
    <w:p w:rsidR="00A25949" w:rsidRPr="00662464" w:rsidRDefault="00A25949" w:rsidP="00A25949">
      <w:pPr>
        <w:adjustRightInd w:val="0"/>
        <w:snapToGrid w:val="0"/>
        <w:jc w:val="both"/>
        <w:rPr>
          <w:rFonts w:ascii="Times New Roman" w:hAnsi="Times New Roman" w:cs="Times New Roman"/>
          <w:lang w:eastAsia="ko-KR"/>
        </w:rPr>
      </w:pPr>
      <w:r w:rsidRPr="00662464">
        <w:rPr>
          <w:rFonts w:ascii="Times New Roman" w:hAnsi="Times New Roman" w:cs="Times New Roman"/>
          <w:lang w:val="id-ID"/>
        </w:rPr>
        <w:t xml:space="preserve">Nationally, </w:t>
      </w:r>
      <w:r w:rsidR="00B027CF">
        <w:rPr>
          <w:rFonts w:ascii="Times New Roman" w:hAnsi="Times New Roman" w:cs="Times New Roman" w:hint="eastAsia"/>
          <w:lang w:val="id-ID" w:eastAsia="ko-KR"/>
        </w:rPr>
        <w:t>some</w:t>
      </w:r>
      <w:r w:rsidRPr="00662464">
        <w:rPr>
          <w:rFonts w:ascii="Times New Roman" w:hAnsi="Times New Roman" w:cs="Times New Roman"/>
        </w:rPr>
        <w:t xml:space="preserve"> endeavours have been taken to address those issues</w:t>
      </w:r>
      <w:r w:rsidRPr="00662464">
        <w:rPr>
          <w:rFonts w:ascii="Times New Roman" w:hAnsi="Times New Roman" w:cs="Times New Roman"/>
          <w:lang w:val="id-ID"/>
        </w:rPr>
        <w:t xml:space="preserve"> to reduced fishing presure and</w:t>
      </w:r>
      <w:r w:rsidRPr="00662464">
        <w:rPr>
          <w:rFonts w:ascii="Times New Roman" w:hAnsi="Times New Roman" w:cs="Times New Roman"/>
        </w:rPr>
        <w:t xml:space="preserve"> </w:t>
      </w:r>
      <w:r w:rsidRPr="00662464">
        <w:rPr>
          <w:rFonts w:ascii="Times New Roman" w:hAnsi="Times New Roman" w:cs="Times New Roman"/>
          <w:lang w:val="id-ID"/>
        </w:rPr>
        <w:t xml:space="preserve">to practice </w:t>
      </w:r>
      <w:r w:rsidRPr="00662464">
        <w:rPr>
          <w:rFonts w:ascii="Times New Roman" w:hAnsi="Times New Roman" w:cs="Times New Roman"/>
        </w:rPr>
        <w:t>the sustainable and environmentally friendly fisheries</w:t>
      </w:r>
      <w:r w:rsidRPr="00662464">
        <w:rPr>
          <w:rFonts w:ascii="Times New Roman" w:hAnsi="Times New Roman" w:cs="Times New Roman"/>
          <w:lang w:val="id-ID"/>
        </w:rPr>
        <w:t>,</w:t>
      </w:r>
      <w:r w:rsidRPr="00662464">
        <w:rPr>
          <w:rFonts w:ascii="Times New Roman" w:hAnsi="Times New Roman" w:cs="Times New Roman"/>
        </w:rPr>
        <w:t xml:space="preserve"> Indonesia has started to implement catch certification</w:t>
      </w:r>
      <w:r w:rsidRPr="00662464">
        <w:rPr>
          <w:rFonts w:ascii="Times New Roman" w:hAnsi="Times New Roman" w:cs="Times New Roman"/>
          <w:lang w:val="id-ID"/>
        </w:rPr>
        <w:t xml:space="preserve">, banning on the operation of trawl and trawllike gears, moratorium on vessell built outside </w:t>
      </w:r>
      <w:r w:rsidRPr="00662464">
        <w:rPr>
          <w:rFonts w:ascii="Times New Roman" w:hAnsi="Times New Roman" w:cs="Times New Roman"/>
        </w:rPr>
        <w:t xml:space="preserve">and importantly the issuance of the ministerial regulation no. 57/2014 on the banning of transshipment which has been implemented since 2015. </w:t>
      </w:r>
    </w:p>
    <w:p w:rsidR="00A25949" w:rsidRPr="00662464" w:rsidRDefault="00A25949" w:rsidP="00A25949">
      <w:pPr>
        <w:adjustRightInd w:val="0"/>
        <w:snapToGrid w:val="0"/>
        <w:jc w:val="both"/>
        <w:rPr>
          <w:rFonts w:ascii="Times New Roman" w:hAnsi="Times New Roman" w:cs="Times New Roman"/>
          <w:lang w:val="id-ID" w:eastAsia="ko-KR"/>
        </w:rPr>
      </w:pPr>
    </w:p>
    <w:p w:rsidR="00A25949" w:rsidRPr="00662464" w:rsidRDefault="00B027CF" w:rsidP="00A25949">
      <w:pPr>
        <w:adjustRightInd w:val="0"/>
        <w:snapToGrid w:val="0"/>
        <w:jc w:val="both"/>
        <w:rPr>
          <w:rFonts w:ascii="Times New Roman" w:hAnsi="Times New Roman" w:cs="Times New Roman"/>
          <w:lang w:eastAsia="ko-KR"/>
        </w:rPr>
      </w:pPr>
      <w:r>
        <w:rPr>
          <w:rFonts w:ascii="Times New Roman" w:hAnsi="Times New Roman" w:cs="Times New Roman" w:hint="eastAsia"/>
          <w:lang w:val="id-ID" w:eastAsia="ko-KR"/>
        </w:rPr>
        <w:t>Global</w:t>
      </w:r>
      <w:r w:rsidR="00A25949" w:rsidRPr="00662464">
        <w:rPr>
          <w:rFonts w:ascii="Times New Roman" w:hAnsi="Times New Roman" w:cs="Times New Roman"/>
        </w:rPr>
        <w:t xml:space="preserve"> issues related climate change, blue carbon and its mitigation are </w:t>
      </w:r>
      <w:r w:rsidR="00A25949" w:rsidRPr="00662464">
        <w:rPr>
          <w:rFonts w:ascii="Times New Roman" w:hAnsi="Times New Roman" w:cs="Times New Roman"/>
          <w:lang w:val="id-ID"/>
        </w:rPr>
        <w:t xml:space="preserve">also </w:t>
      </w:r>
      <w:r>
        <w:rPr>
          <w:rFonts w:ascii="Times New Roman" w:hAnsi="Times New Roman" w:cs="Times New Roman"/>
        </w:rPr>
        <w:t>Indonesia’s national co</w:t>
      </w:r>
      <w:r>
        <w:rPr>
          <w:rFonts w:ascii="Times New Roman" w:hAnsi="Times New Roman" w:cs="Times New Roman" w:hint="eastAsia"/>
          <w:lang w:eastAsia="ko-KR"/>
        </w:rPr>
        <w:t>n</w:t>
      </w:r>
      <w:r w:rsidR="00A25949" w:rsidRPr="00662464">
        <w:rPr>
          <w:rFonts w:ascii="Times New Roman" w:hAnsi="Times New Roman" w:cs="Times New Roman"/>
        </w:rPr>
        <w:t xml:space="preserve">cerns. As a real action, Indonesia has reinforced the emission reduction commitment by issuing the Presidential Regulation No. 61 in 2011 approving the National Action Plan for Greenhouse Gas Emissions Reduction (RAN-GRK) also known as the National Mitigation Action Plan. </w:t>
      </w:r>
    </w:p>
    <w:p w:rsidR="00A25949" w:rsidRPr="00662464" w:rsidRDefault="00A25949" w:rsidP="00A25949">
      <w:pPr>
        <w:adjustRightInd w:val="0"/>
        <w:snapToGrid w:val="0"/>
        <w:jc w:val="both"/>
        <w:rPr>
          <w:rFonts w:ascii="Times New Roman" w:hAnsi="Times New Roman" w:cs="Times New Roman"/>
          <w:lang w:eastAsia="ko-KR"/>
        </w:rPr>
      </w:pPr>
    </w:p>
    <w:p w:rsidR="00A25949" w:rsidRPr="00662464" w:rsidRDefault="00A25949" w:rsidP="00A25949">
      <w:pPr>
        <w:adjustRightInd w:val="0"/>
        <w:snapToGrid w:val="0"/>
        <w:jc w:val="both"/>
        <w:rPr>
          <w:rFonts w:ascii="Times New Roman" w:hAnsi="Times New Roman" w:cs="Times New Roman"/>
          <w:lang w:eastAsia="ko-KR"/>
        </w:rPr>
      </w:pPr>
      <w:r w:rsidRPr="00662464">
        <w:rPr>
          <w:rFonts w:ascii="Times New Roman" w:hAnsi="Times New Roman" w:cs="Times New Roman"/>
        </w:rPr>
        <w:t xml:space="preserve">Indonesia strongly attempts to conduct management for its tuna fishery by implementing the principles of conservation, management and development of the fishery under the Code of Conduct for </w:t>
      </w:r>
      <w:r w:rsidR="00B027CF">
        <w:rPr>
          <w:rFonts w:ascii="Times New Roman" w:hAnsi="Times New Roman" w:cs="Times New Roman" w:hint="eastAsia"/>
          <w:lang w:eastAsia="ko-KR"/>
        </w:rPr>
        <w:t>Responsible</w:t>
      </w:r>
      <w:r w:rsidRPr="00662464">
        <w:rPr>
          <w:rFonts w:ascii="Times New Roman" w:hAnsi="Times New Roman" w:cs="Times New Roman"/>
        </w:rPr>
        <w:t xml:space="preserve"> Fisheries (CCRF) and comply with management measures of the RFMOs by incorporating the measures within Indonesian fisheries Act and regulations, and its national plan of action. In the meantime, Indonesia has been trying to improve its compliance to the WCPFC management measures and the other two RFMOs, VMS and logbook implementation, and it is an on-going process. </w:t>
      </w:r>
    </w:p>
    <w:p w:rsidR="00A25949" w:rsidRPr="00662464" w:rsidRDefault="00A25949" w:rsidP="00A25949">
      <w:pPr>
        <w:adjustRightInd w:val="0"/>
        <w:snapToGrid w:val="0"/>
        <w:jc w:val="both"/>
        <w:rPr>
          <w:rFonts w:ascii="Times New Roman" w:hAnsi="Times New Roman" w:cs="Times New Roman"/>
          <w:lang w:eastAsia="ko-KR"/>
        </w:rPr>
      </w:pPr>
    </w:p>
    <w:p w:rsidR="00A25949" w:rsidRPr="00662464" w:rsidRDefault="00A25949" w:rsidP="00A25949">
      <w:pPr>
        <w:adjustRightInd w:val="0"/>
        <w:snapToGrid w:val="0"/>
        <w:jc w:val="both"/>
        <w:rPr>
          <w:rFonts w:ascii="Times New Roman" w:hAnsi="Times New Roman" w:cs="Times New Roman"/>
          <w:lang w:eastAsia="ko-KR"/>
        </w:rPr>
      </w:pPr>
      <w:r w:rsidRPr="00662464">
        <w:rPr>
          <w:rFonts w:ascii="Times New Roman" w:hAnsi="Times New Roman" w:cs="Times New Roman"/>
          <w:lang w:val="id-ID"/>
        </w:rPr>
        <w:t>In the last three years, t</w:t>
      </w:r>
      <w:r w:rsidRPr="00662464">
        <w:rPr>
          <w:rFonts w:ascii="Times New Roman" w:hAnsi="Times New Roman" w:cs="Times New Roman"/>
        </w:rPr>
        <w:t xml:space="preserve">here is an </w:t>
      </w:r>
      <w:r w:rsidRPr="00662464">
        <w:rPr>
          <w:rFonts w:ascii="Times New Roman" w:hAnsi="Times New Roman" w:cs="Times New Roman"/>
          <w:lang w:val="id-ID"/>
        </w:rPr>
        <w:t xml:space="preserve">rapidly </w:t>
      </w:r>
      <w:r w:rsidRPr="00662464">
        <w:rPr>
          <w:rFonts w:ascii="Times New Roman" w:hAnsi="Times New Roman" w:cs="Times New Roman"/>
        </w:rPr>
        <w:t xml:space="preserve">improvement </w:t>
      </w:r>
      <w:r w:rsidRPr="00662464">
        <w:rPr>
          <w:rFonts w:ascii="Times New Roman" w:hAnsi="Times New Roman" w:cs="Times New Roman"/>
          <w:lang w:val="id-ID"/>
        </w:rPr>
        <w:t xml:space="preserve">and increse </w:t>
      </w:r>
      <w:r w:rsidRPr="00662464">
        <w:rPr>
          <w:rFonts w:ascii="Times New Roman" w:hAnsi="Times New Roman" w:cs="Times New Roman"/>
        </w:rPr>
        <w:t xml:space="preserve">in participation and attention from the fisheries industries and NGOs in ensuring the sustainable fisheries by applying the precautionary approaches through reporting their catch to the Indonesia Government. </w:t>
      </w:r>
      <w:r w:rsidRPr="00662464">
        <w:rPr>
          <w:rFonts w:ascii="Times New Roman" w:hAnsi="Times New Roman" w:cs="Times New Roman"/>
          <w:lang w:val="id-ID"/>
        </w:rPr>
        <w:t>Hence the data will be utilized in development of aechipelagic</w:t>
      </w:r>
      <w:r w:rsidRPr="00662464">
        <w:rPr>
          <w:rFonts w:ascii="Times New Roman" w:hAnsi="Times New Roman" w:cs="Times New Roman"/>
        </w:rPr>
        <w:t xml:space="preserve"> fishery management. </w:t>
      </w:r>
    </w:p>
    <w:p w:rsidR="00A25949" w:rsidRPr="00662464" w:rsidRDefault="00A25949" w:rsidP="00A25949">
      <w:pPr>
        <w:adjustRightInd w:val="0"/>
        <w:snapToGrid w:val="0"/>
        <w:jc w:val="both"/>
        <w:rPr>
          <w:rFonts w:ascii="Times New Roman" w:hAnsi="Times New Roman" w:cs="Times New Roman"/>
          <w:lang w:eastAsia="ko-KR"/>
        </w:rPr>
      </w:pPr>
    </w:p>
    <w:p w:rsidR="00A25949" w:rsidRPr="00662464" w:rsidRDefault="00A25949" w:rsidP="00A25949">
      <w:pPr>
        <w:adjustRightInd w:val="0"/>
        <w:snapToGrid w:val="0"/>
        <w:jc w:val="both"/>
        <w:rPr>
          <w:rFonts w:ascii="Times New Roman" w:hAnsi="Times New Roman" w:cs="Times New Roman"/>
          <w:lang w:eastAsia="ko-KR"/>
        </w:rPr>
      </w:pPr>
      <w:r w:rsidRPr="00662464">
        <w:rPr>
          <w:rFonts w:ascii="Times New Roman" w:hAnsi="Times New Roman" w:cs="Times New Roman"/>
        </w:rPr>
        <w:lastRenderedPageBreak/>
        <w:t xml:space="preserve">It is our hope that we maintain and improve our collaborations. </w:t>
      </w:r>
      <w:r w:rsidRPr="00662464">
        <w:rPr>
          <w:rFonts w:ascii="Times New Roman" w:hAnsi="Times New Roman" w:cs="Times New Roman"/>
          <w:lang w:val="id-ID"/>
        </w:rPr>
        <w:t xml:space="preserve">I </w:t>
      </w:r>
      <w:r w:rsidRPr="00662464">
        <w:rPr>
          <w:rFonts w:ascii="Times New Roman" w:hAnsi="Times New Roman" w:cs="Times New Roman"/>
        </w:rPr>
        <w:t>would express our thank to all organizations and international community to assist us to improve the fisheries management in Indonesia</w:t>
      </w:r>
      <w:r w:rsidR="00B027CF">
        <w:rPr>
          <w:rFonts w:ascii="Times New Roman" w:hAnsi="Times New Roman" w:cs="Times New Roman" w:hint="eastAsia"/>
          <w:lang w:eastAsia="ko-KR"/>
        </w:rPr>
        <w:t>, s</w:t>
      </w:r>
      <w:r w:rsidRPr="00662464">
        <w:rPr>
          <w:rFonts w:ascii="Times New Roman" w:hAnsi="Times New Roman" w:cs="Times New Roman"/>
        </w:rPr>
        <w:t xml:space="preserve">pecifically to the WCPFC for its long collaboration and assistance to Indonesia. I also would like to thank the organizers of this meeting for the excellent work they have done. </w:t>
      </w:r>
    </w:p>
    <w:p w:rsidR="00A25949" w:rsidRPr="00662464" w:rsidRDefault="00A25949" w:rsidP="00A25949">
      <w:pPr>
        <w:adjustRightInd w:val="0"/>
        <w:snapToGrid w:val="0"/>
        <w:jc w:val="both"/>
        <w:rPr>
          <w:rFonts w:ascii="Times New Roman" w:hAnsi="Times New Roman" w:cs="Times New Roman"/>
          <w:lang w:eastAsia="ko-KR"/>
        </w:rPr>
      </w:pPr>
    </w:p>
    <w:p w:rsidR="00A25949" w:rsidRPr="00662464" w:rsidRDefault="00A25949" w:rsidP="00A25949">
      <w:pPr>
        <w:adjustRightInd w:val="0"/>
        <w:snapToGrid w:val="0"/>
        <w:jc w:val="both"/>
        <w:rPr>
          <w:rFonts w:ascii="Times New Roman" w:hAnsi="Times New Roman" w:cs="Times New Roman"/>
          <w:lang w:eastAsia="ko-KR"/>
        </w:rPr>
      </w:pPr>
      <w:r w:rsidRPr="00662464">
        <w:rPr>
          <w:rFonts w:ascii="Times New Roman" w:hAnsi="Times New Roman" w:cs="Times New Roman"/>
          <w:bCs/>
        </w:rPr>
        <w:t xml:space="preserve">I hope this workshop will meet its objectives and </w:t>
      </w:r>
      <w:r w:rsidRPr="00662464">
        <w:rPr>
          <w:rFonts w:ascii="Times New Roman" w:hAnsi="Times New Roman" w:cs="Times New Roman"/>
          <w:iCs/>
        </w:rPr>
        <w:t>that to achieve those we should work hard, steadfastly and persistently working together.</w:t>
      </w:r>
      <w:r w:rsidRPr="00662464">
        <w:rPr>
          <w:rFonts w:ascii="Times New Roman" w:hAnsi="Times New Roman" w:cs="Times New Roman"/>
        </w:rPr>
        <w:t xml:space="preserve"> </w:t>
      </w:r>
    </w:p>
    <w:p w:rsidR="00A25949" w:rsidRPr="00662464" w:rsidRDefault="00A25949" w:rsidP="00A25949">
      <w:pPr>
        <w:adjustRightInd w:val="0"/>
        <w:snapToGrid w:val="0"/>
        <w:jc w:val="both"/>
        <w:rPr>
          <w:rFonts w:ascii="Times New Roman" w:hAnsi="Times New Roman" w:cs="Times New Roman"/>
          <w:lang w:eastAsia="ko-KR"/>
        </w:rPr>
      </w:pPr>
    </w:p>
    <w:p w:rsidR="00A25949" w:rsidRPr="00662464" w:rsidRDefault="00A25949" w:rsidP="00A25949">
      <w:pPr>
        <w:adjustRightInd w:val="0"/>
        <w:snapToGrid w:val="0"/>
        <w:jc w:val="both"/>
        <w:rPr>
          <w:rFonts w:ascii="Times New Roman" w:hAnsi="Times New Roman" w:cs="Times New Roman"/>
          <w:iCs/>
          <w:lang w:eastAsia="ko-KR"/>
        </w:rPr>
      </w:pPr>
      <w:r w:rsidRPr="00662464">
        <w:rPr>
          <w:rFonts w:ascii="Times New Roman" w:hAnsi="Times New Roman" w:cs="Times New Roman"/>
          <w:iCs/>
        </w:rPr>
        <w:t>I wish us all very successful endeavours and cooperation in the spirit of mutual partnership and beneficial during our deliberations.</w:t>
      </w:r>
    </w:p>
    <w:p w:rsidR="00A25949" w:rsidRPr="00662464" w:rsidRDefault="00A25949" w:rsidP="00A25949">
      <w:pPr>
        <w:adjustRightInd w:val="0"/>
        <w:snapToGrid w:val="0"/>
        <w:jc w:val="both"/>
        <w:rPr>
          <w:rFonts w:ascii="Times New Roman" w:hAnsi="Times New Roman" w:cs="Times New Roman"/>
          <w:iCs/>
          <w:lang w:eastAsia="ko-KR"/>
        </w:rPr>
      </w:pPr>
    </w:p>
    <w:p w:rsidR="00A25949" w:rsidRPr="00662464" w:rsidRDefault="00A25949" w:rsidP="00A25949">
      <w:pPr>
        <w:adjustRightInd w:val="0"/>
        <w:snapToGrid w:val="0"/>
        <w:jc w:val="both"/>
        <w:rPr>
          <w:rFonts w:ascii="Times New Roman" w:hAnsi="Times New Roman" w:cs="Times New Roman"/>
          <w:iCs/>
        </w:rPr>
      </w:pPr>
      <w:r w:rsidRPr="00662464">
        <w:rPr>
          <w:rFonts w:ascii="Times New Roman" w:hAnsi="Times New Roman" w:cs="Times New Roman"/>
          <w:iCs/>
        </w:rPr>
        <w:t>Thank you.</w:t>
      </w:r>
    </w:p>
    <w:p w:rsidR="00A25949" w:rsidRPr="00662464" w:rsidRDefault="00A25949" w:rsidP="00A25949">
      <w:pPr>
        <w:adjustRightInd w:val="0"/>
        <w:snapToGrid w:val="0"/>
        <w:jc w:val="both"/>
        <w:rPr>
          <w:rFonts w:ascii="Times New Roman" w:hAnsi="Times New Roman" w:cs="Times New Roman"/>
          <w:iCs/>
        </w:rPr>
      </w:pPr>
      <w:r w:rsidRPr="00662464">
        <w:rPr>
          <w:rFonts w:ascii="Times New Roman" w:hAnsi="Times New Roman" w:cs="Times New Roman"/>
          <w:iCs/>
        </w:rPr>
        <w:t>Wassalamu’alaikum Wr. Wb.</w:t>
      </w:r>
    </w:p>
    <w:p w:rsidR="00A25949" w:rsidRPr="00662464" w:rsidRDefault="00A25949" w:rsidP="00A25949">
      <w:pPr>
        <w:adjustRightInd w:val="0"/>
        <w:snapToGrid w:val="0"/>
        <w:jc w:val="both"/>
        <w:rPr>
          <w:rFonts w:ascii="Times New Roman" w:hAnsi="Times New Roman" w:cs="Times New Roman"/>
          <w:iCs/>
        </w:rPr>
      </w:pPr>
    </w:p>
    <w:p w:rsidR="00A25949" w:rsidRPr="00662464" w:rsidRDefault="00A25949" w:rsidP="00A25949">
      <w:pPr>
        <w:adjustRightInd w:val="0"/>
        <w:snapToGrid w:val="0"/>
        <w:ind w:left="1440" w:firstLine="720"/>
        <w:jc w:val="center"/>
        <w:rPr>
          <w:rStyle w:val="Emphasis"/>
          <w:rFonts w:ascii="Times New Roman" w:hAnsi="Times New Roman" w:cs="Times New Roman"/>
          <w:bCs/>
          <w:i w:val="0"/>
          <w:iCs w:val="0"/>
        </w:rPr>
      </w:pPr>
      <w:r w:rsidRPr="00662464">
        <w:rPr>
          <w:rFonts w:ascii="Times New Roman" w:hAnsi="Times New Roman" w:cs="Times New Roman"/>
          <w:bCs/>
        </w:rPr>
        <w:t xml:space="preserve">Chairman of </w:t>
      </w:r>
      <w:r w:rsidRPr="00662464">
        <w:rPr>
          <w:rStyle w:val="apple-style-span"/>
          <w:rFonts w:ascii="Times New Roman" w:hAnsi="Times New Roman" w:cs="Times New Roman"/>
        </w:rPr>
        <w:t>AMFRD</w:t>
      </w:r>
    </w:p>
    <w:p w:rsidR="00A25949" w:rsidRPr="00662464" w:rsidRDefault="00A25949" w:rsidP="00A25949">
      <w:pPr>
        <w:adjustRightInd w:val="0"/>
        <w:snapToGrid w:val="0"/>
        <w:ind w:left="1440" w:firstLine="720"/>
        <w:jc w:val="center"/>
        <w:rPr>
          <w:rFonts w:ascii="Times New Roman" w:hAnsi="Times New Roman" w:cs="Times New Roman"/>
          <w:bCs/>
        </w:rPr>
      </w:pPr>
      <w:r w:rsidRPr="00662464">
        <w:rPr>
          <w:rFonts w:ascii="Times New Roman" w:hAnsi="Times New Roman" w:cs="Times New Roman"/>
          <w:bCs/>
        </w:rPr>
        <w:t>Ministry of Marine Affairs and Fisheries</w:t>
      </w:r>
    </w:p>
    <w:p w:rsidR="00A25949" w:rsidRPr="00662464" w:rsidRDefault="00A25949" w:rsidP="00A25949">
      <w:pPr>
        <w:adjustRightInd w:val="0"/>
        <w:snapToGrid w:val="0"/>
        <w:ind w:left="1440" w:firstLine="720"/>
        <w:jc w:val="center"/>
        <w:rPr>
          <w:rFonts w:ascii="Times New Roman" w:hAnsi="Times New Roman" w:cs="Times New Roman"/>
        </w:rPr>
      </w:pPr>
      <w:r w:rsidRPr="00662464">
        <w:rPr>
          <w:rFonts w:ascii="Times New Roman" w:hAnsi="Times New Roman" w:cs="Times New Roman"/>
        </w:rPr>
        <w:t>Muhammad Zulficar Mochtar,S.T,M.Sc</w:t>
      </w:r>
    </w:p>
    <w:p w:rsidR="00A25949" w:rsidRPr="00662464" w:rsidRDefault="00A25949" w:rsidP="00A25949">
      <w:pPr>
        <w:adjustRightInd w:val="0"/>
        <w:snapToGrid w:val="0"/>
        <w:jc w:val="both"/>
        <w:rPr>
          <w:rFonts w:ascii="Times New Roman" w:hAnsi="Times New Roman" w:cs="Times New Roman"/>
          <w:iCs/>
        </w:rPr>
      </w:pPr>
      <w:r w:rsidRPr="00662464">
        <w:rPr>
          <w:rFonts w:ascii="Times New Roman" w:hAnsi="Times New Roman" w:cs="Times New Roman"/>
        </w:rPr>
        <w:tab/>
      </w:r>
      <w:r w:rsidRPr="00662464">
        <w:rPr>
          <w:rFonts w:ascii="Times New Roman" w:hAnsi="Times New Roman" w:cs="Times New Roman"/>
        </w:rPr>
        <w:tab/>
      </w:r>
      <w:r w:rsidRPr="00662464">
        <w:rPr>
          <w:rFonts w:ascii="Times New Roman" w:hAnsi="Times New Roman" w:cs="Times New Roman"/>
        </w:rPr>
        <w:tab/>
      </w:r>
      <w:r w:rsidRPr="00662464">
        <w:rPr>
          <w:rFonts w:ascii="Times New Roman" w:hAnsi="Times New Roman" w:cs="Times New Roman"/>
        </w:rPr>
        <w:tab/>
      </w:r>
      <w:r w:rsidRPr="00662464">
        <w:rPr>
          <w:rFonts w:ascii="Times New Roman" w:hAnsi="Times New Roman" w:cs="Times New Roman"/>
        </w:rPr>
        <w:tab/>
      </w:r>
    </w:p>
    <w:p w:rsidR="00A25949" w:rsidRPr="00662464" w:rsidRDefault="00A25949">
      <w:pPr>
        <w:spacing w:after="200" w:line="276" w:lineRule="auto"/>
        <w:rPr>
          <w:rFonts w:ascii="Times New Roman" w:hAnsi="Times New Roman" w:cs="Times New Roman"/>
          <w:lang w:eastAsia="ko-KR"/>
        </w:rPr>
      </w:pPr>
      <w:r w:rsidRPr="00662464">
        <w:rPr>
          <w:rFonts w:ascii="Times New Roman" w:hAnsi="Times New Roman" w:cs="Times New Roman"/>
          <w:lang w:eastAsia="ko-KR"/>
        </w:rPr>
        <w:br w:type="page"/>
      </w:r>
    </w:p>
    <w:p w:rsidR="00A25949" w:rsidRPr="00662464" w:rsidRDefault="00A25949" w:rsidP="00A25949">
      <w:pPr>
        <w:adjustRightInd w:val="0"/>
        <w:snapToGrid w:val="0"/>
        <w:jc w:val="right"/>
        <w:rPr>
          <w:rFonts w:ascii="Times New Roman" w:eastAsia="Dotum" w:hAnsi="Times New Roman" w:cs="Times New Roman"/>
          <w:b/>
          <w:lang w:eastAsia="ko-KR"/>
        </w:rPr>
      </w:pPr>
      <w:r w:rsidRPr="00662464">
        <w:rPr>
          <w:rFonts w:ascii="Times New Roman" w:eastAsia="Dotum" w:hAnsi="Times New Roman" w:cs="Times New Roman"/>
          <w:b/>
          <w:lang w:eastAsia="ko-KR"/>
        </w:rPr>
        <w:lastRenderedPageBreak/>
        <w:t>Attachment D</w:t>
      </w:r>
    </w:p>
    <w:p w:rsidR="00A25949" w:rsidRPr="00662464" w:rsidRDefault="00A25949" w:rsidP="00A25949">
      <w:pPr>
        <w:adjustRightInd w:val="0"/>
        <w:snapToGrid w:val="0"/>
        <w:jc w:val="center"/>
        <w:rPr>
          <w:rFonts w:ascii="Times New Roman" w:eastAsia="Dotum" w:hAnsi="Times New Roman" w:cs="Times New Roman"/>
          <w:b/>
          <w:lang w:eastAsia="ko-KR"/>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A25949" w:rsidRPr="00662464" w:rsidRDefault="00A25949" w:rsidP="00A25949">
      <w:pPr>
        <w:pStyle w:val="Default"/>
        <w:snapToGrid w:val="0"/>
        <w:jc w:val="center"/>
        <w:rPr>
          <w:b/>
          <w:bCs/>
          <w:color w:val="auto"/>
          <w:sz w:val="22"/>
          <w:szCs w:val="22"/>
          <w:lang w:val="en-AU"/>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Scientific Committee</w:t>
      </w:r>
    </w:p>
    <w:p w:rsidR="00A25949" w:rsidRPr="00662464" w:rsidRDefault="00A25949" w:rsidP="00A25949">
      <w:pPr>
        <w:pStyle w:val="Default"/>
        <w:snapToGrid w:val="0"/>
        <w:jc w:val="center"/>
        <w:rPr>
          <w:b/>
          <w:bCs/>
          <w:color w:val="auto"/>
          <w:sz w:val="22"/>
          <w:szCs w:val="22"/>
          <w:lang w:val="en-AU" w:eastAsia="ko-KR"/>
        </w:rPr>
      </w:pPr>
      <w:r w:rsidRPr="00662464">
        <w:rPr>
          <w:b/>
          <w:bCs/>
          <w:color w:val="auto"/>
          <w:sz w:val="22"/>
          <w:szCs w:val="22"/>
          <w:lang w:val="en-AU"/>
        </w:rPr>
        <w:t>Twelfth Regular Session</w:t>
      </w:r>
    </w:p>
    <w:p w:rsidR="00A25949" w:rsidRPr="00662464" w:rsidRDefault="00A25949" w:rsidP="00A25949">
      <w:pPr>
        <w:pStyle w:val="Default"/>
        <w:snapToGrid w:val="0"/>
        <w:jc w:val="center"/>
        <w:rPr>
          <w:b/>
          <w:bCs/>
          <w:color w:val="auto"/>
          <w:sz w:val="22"/>
          <w:szCs w:val="22"/>
          <w:lang w:val="en-AU" w:eastAsia="ko-KR"/>
        </w:rPr>
      </w:pPr>
    </w:p>
    <w:p w:rsidR="00A25949" w:rsidRPr="00662464" w:rsidRDefault="00A25949" w:rsidP="00A25949">
      <w:pPr>
        <w:pStyle w:val="Default"/>
        <w:snapToGrid w:val="0"/>
        <w:jc w:val="center"/>
        <w:rPr>
          <w:bCs/>
          <w:color w:val="auto"/>
          <w:sz w:val="22"/>
          <w:szCs w:val="22"/>
          <w:lang w:val="en-AU" w:eastAsia="ko-KR"/>
        </w:rPr>
      </w:pPr>
      <w:r w:rsidRPr="00662464">
        <w:rPr>
          <w:bCs/>
          <w:color w:val="auto"/>
          <w:sz w:val="22"/>
          <w:szCs w:val="22"/>
          <w:lang w:val="en-AU"/>
        </w:rPr>
        <w:t>Bali, Indonesia</w:t>
      </w:r>
      <w:r w:rsidRPr="00662464">
        <w:rPr>
          <w:bCs/>
          <w:color w:val="auto"/>
          <w:sz w:val="22"/>
          <w:szCs w:val="22"/>
          <w:lang w:val="en-AU"/>
        </w:rPr>
        <w:br/>
        <w:t>3-11 August 2016</w:t>
      </w:r>
    </w:p>
    <w:p w:rsidR="00A25949" w:rsidRPr="00662464" w:rsidRDefault="00A25949" w:rsidP="00A25949">
      <w:pPr>
        <w:pStyle w:val="Default"/>
        <w:snapToGrid w:val="0"/>
        <w:jc w:val="center"/>
        <w:rPr>
          <w:bCs/>
          <w:color w:val="auto"/>
          <w:sz w:val="22"/>
          <w:szCs w:val="22"/>
          <w:lang w:val="en-AU" w:eastAsia="ko-KR"/>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25949" w:rsidRPr="00662464" w:rsidTr="007A4AE5">
        <w:tc>
          <w:tcPr>
            <w:tcW w:w="9576" w:type="dxa"/>
          </w:tcPr>
          <w:p w:rsidR="00A25949" w:rsidRPr="00662464" w:rsidRDefault="00A25949" w:rsidP="007A4AE5">
            <w:pPr>
              <w:pStyle w:val="Default"/>
              <w:snapToGrid w:val="0"/>
              <w:jc w:val="center"/>
              <w:rPr>
                <w:b/>
                <w:bCs/>
                <w:color w:val="auto"/>
                <w:sz w:val="22"/>
                <w:szCs w:val="22"/>
                <w:lang w:val="en-AU" w:eastAsia="ko-KR"/>
              </w:rPr>
            </w:pPr>
            <w:r w:rsidRPr="00662464">
              <w:rPr>
                <w:b/>
                <w:bCs/>
                <w:color w:val="auto"/>
                <w:sz w:val="22"/>
                <w:szCs w:val="22"/>
                <w:lang w:val="en-AU" w:eastAsia="ko-KR"/>
              </w:rPr>
              <w:t>Agenda</w:t>
            </w:r>
          </w:p>
        </w:tc>
      </w:tr>
    </w:tbl>
    <w:p w:rsidR="00A25949" w:rsidRPr="00662464" w:rsidRDefault="00A25949" w:rsidP="00A25949">
      <w:pPr>
        <w:pStyle w:val="ListParagraph"/>
        <w:adjustRightInd w:val="0"/>
        <w:snapToGrid w:val="0"/>
        <w:rPr>
          <w:rFonts w:ascii="Times New Roman" w:hAnsi="Times New Roman" w:cs="Times New Roman"/>
          <w:b/>
          <w:lang w:val="en-NZ" w:eastAsia="ko-KR"/>
        </w:rPr>
      </w:pPr>
    </w:p>
    <w:p w:rsidR="00A25949" w:rsidRPr="00662464" w:rsidRDefault="00A25949" w:rsidP="00A25949">
      <w:pPr>
        <w:pStyle w:val="ListParagraph"/>
        <w:adjustRightInd w:val="0"/>
        <w:snapToGrid w:val="0"/>
        <w:rPr>
          <w:rFonts w:ascii="Times New Roman" w:hAnsi="Times New Roman" w:cs="Times New Roman"/>
          <w:lang w:val="en-NZ" w:eastAsia="ko-KR"/>
        </w:rPr>
      </w:pPr>
    </w:p>
    <w:p w:rsidR="00A25949" w:rsidRPr="00662464" w:rsidRDefault="00A25949" w:rsidP="00A25949">
      <w:pPr>
        <w:numPr>
          <w:ilvl w:val="0"/>
          <w:numId w:val="5"/>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OPENING OF THE MEETING</w:t>
      </w:r>
    </w:p>
    <w:p w:rsidR="00A25949" w:rsidRPr="00662464" w:rsidRDefault="00A25949" w:rsidP="00A25949">
      <w:pPr>
        <w:adjustRightInd w:val="0"/>
        <w:snapToGrid w:val="0"/>
        <w:jc w:val="both"/>
        <w:rPr>
          <w:rFonts w:ascii="Times New Roman" w:eastAsia="Batang" w:hAnsi="Times New Roman" w:cs="Times New Roman"/>
          <w:lang w:val="en-NZ" w:eastAsia="ko-KR"/>
        </w:rPr>
      </w:pPr>
    </w:p>
    <w:p w:rsidR="00A25949" w:rsidRPr="00662464" w:rsidRDefault="00A25949" w:rsidP="00784859">
      <w:pPr>
        <w:numPr>
          <w:ilvl w:val="1"/>
          <w:numId w:val="19"/>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Welcome address</w:t>
      </w:r>
    </w:p>
    <w:p w:rsidR="00A25949" w:rsidRPr="00662464" w:rsidRDefault="00A25949" w:rsidP="00784859">
      <w:pPr>
        <w:numPr>
          <w:ilvl w:val="1"/>
          <w:numId w:val="19"/>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 xml:space="preserve">Meeting arrangements </w:t>
      </w:r>
    </w:p>
    <w:p w:rsidR="00A25949" w:rsidRPr="00662464" w:rsidRDefault="00A25949" w:rsidP="00784859">
      <w:pPr>
        <w:numPr>
          <w:ilvl w:val="1"/>
          <w:numId w:val="19"/>
        </w:numPr>
        <w:adjustRightInd w:val="0"/>
        <w:snapToGrid w:val="0"/>
        <w:jc w:val="both"/>
        <w:rPr>
          <w:rFonts w:ascii="Times New Roman" w:hAnsi="Times New Roman" w:cs="Times New Roman"/>
          <w:b/>
          <w:lang w:val="en-NZ"/>
        </w:rPr>
      </w:pPr>
      <w:r w:rsidRPr="00662464">
        <w:rPr>
          <w:rFonts w:ascii="Times New Roman" w:hAnsi="Times New Roman" w:cs="Times New Roman"/>
          <w:b/>
        </w:rPr>
        <w:t>Issues arising from the Commission</w:t>
      </w:r>
    </w:p>
    <w:p w:rsidR="00A25949" w:rsidRPr="00662464" w:rsidRDefault="00A25949" w:rsidP="00784859">
      <w:pPr>
        <w:numPr>
          <w:ilvl w:val="1"/>
          <w:numId w:val="19"/>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Adoption of agenda</w:t>
      </w:r>
    </w:p>
    <w:p w:rsidR="00A25949" w:rsidRPr="00662464" w:rsidRDefault="00A25949" w:rsidP="00784859">
      <w:pPr>
        <w:numPr>
          <w:ilvl w:val="1"/>
          <w:numId w:val="19"/>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 xml:space="preserve">Reporting arrangements </w:t>
      </w:r>
    </w:p>
    <w:p w:rsidR="00A25949" w:rsidRPr="00662464" w:rsidRDefault="00A25949" w:rsidP="00784859">
      <w:pPr>
        <w:numPr>
          <w:ilvl w:val="1"/>
          <w:numId w:val="19"/>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 xml:space="preserve">Intersessional activities of the Scientific Committee </w:t>
      </w:r>
    </w:p>
    <w:p w:rsidR="00A25949" w:rsidRPr="00662464" w:rsidRDefault="00A25949" w:rsidP="00A25949">
      <w:pPr>
        <w:adjustRightInd w:val="0"/>
        <w:snapToGrid w:val="0"/>
        <w:jc w:val="both"/>
        <w:rPr>
          <w:rFonts w:ascii="Times New Roman" w:hAnsi="Times New Roman" w:cs="Times New Roman"/>
          <w:lang w:val="en-NZ"/>
        </w:rPr>
      </w:pPr>
    </w:p>
    <w:p w:rsidR="00A25949" w:rsidRPr="00662464" w:rsidRDefault="00A25949" w:rsidP="00A25949">
      <w:pPr>
        <w:numPr>
          <w:ilvl w:val="0"/>
          <w:numId w:val="5"/>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REVIEW OF FISHERIES</w:t>
      </w:r>
    </w:p>
    <w:p w:rsidR="00A25949" w:rsidRPr="00662464" w:rsidRDefault="00A25949" w:rsidP="00A25949">
      <w:pPr>
        <w:adjustRightInd w:val="0"/>
        <w:snapToGrid w:val="0"/>
        <w:jc w:val="both"/>
        <w:rPr>
          <w:rFonts w:ascii="Times New Roman" w:hAnsi="Times New Roman" w:cs="Times New Roman"/>
          <w:lang w:val="en-NZ"/>
        </w:rPr>
      </w:pPr>
    </w:p>
    <w:p w:rsidR="00A25949" w:rsidRPr="00662464" w:rsidRDefault="00A25949" w:rsidP="00784859">
      <w:pPr>
        <w:numPr>
          <w:ilvl w:val="1"/>
          <w:numId w:val="8"/>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 xml:space="preserve">Overview of Western and Central Pacific Ocean (WCPO) fisheries  </w:t>
      </w:r>
    </w:p>
    <w:p w:rsidR="00A25949" w:rsidRPr="00662464" w:rsidRDefault="00A25949" w:rsidP="00784859">
      <w:pPr>
        <w:numPr>
          <w:ilvl w:val="1"/>
          <w:numId w:val="8"/>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 xml:space="preserve">Overview of Eastern Pacific Ocean (EPO) fisheries </w:t>
      </w:r>
    </w:p>
    <w:p w:rsidR="00A25949" w:rsidRPr="00662464" w:rsidRDefault="00A25949" w:rsidP="00784859">
      <w:pPr>
        <w:numPr>
          <w:ilvl w:val="1"/>
          <w:numId w:val="8"/>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Annual Report</w:t>
      </w:r>
      <w:r w:rsidRPr="00662464">
        <w:rPr>
          <w:rFonts w:ascii="Times New Roman" w:hAnsi="Times New Roman" w:cs="Times New Roman"/>
          <w:b/>
          <w:lang w:val="en-NZ" w:eastAsia="ko-KR"/>
        </w:rPr>
        <w:t xml:space="preserve"> –</w:t>
      </w:r>
      <w:r w:rsidRPr="00662464">
        <w:rPr>
          <w:rFonts w:ascii="Times New Roman" w:hAnsi="Times New Roman" w:cs="Times New Roman"/>
          <w:b/>
          <w:lang w:val="en-NZ"/>
        </w:rPr>
        <w:t xml:space="preserve"> Part 1 from Members, Cooperating Non-Members, and Participating Territories </w:t>
      </w:r>
    </w:p>
    <w:p w:rsidR="00A25949" w:rsidRPr="00662464" w:rsidRDefault="00A25949" w:rsidP="00784859">
      <w:pPr>
        <w:numPr>
          <w:ilvl w:val="1"/>
          <w:numId w:val="8"/>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Reports from regional fisheries bodies and other organizations</w:t>
      </w:r>
    </w:p>
    <w:p w:rsidR="00A25949" w:rsidRPr="00662464" w:rsidRDefault="00A25949" w:rsidP="00A25949">
      <w:pPr>
        <w:adjustRightInd w:val="0"/>
        <w:snapToGrid w:val="0"/>
        <w:jc w:val="both"/>
        <w:rPr>
          <w:rFonts w:ascii="Times New Roman" w:hAnsi="Times New Roman" w:cs="Times New Roman"/>
          <w:lang w:val="en-NZ"/>
        </w:rPr>
      </w:pPr>
    </w:p>
    <w:p w:rsidR="00A25949" w:rsidRPr="00662464" w:rsidRDefault="00A25949" w:rsidP="00A25949">
      <w:pPr>
        <w:numPr>
          <w:ilvl w:val="0"/>
          <w:numId w:val="5"/>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DATA AND STATISTICS THEME</w:t>
      </w:r>
    </w:p>
    <w:p w:rsidR="00A25949" w:rsidRPr="00662464" w:rsidRDefault="00A25949" w:rsidP="00A25949">
      <w:pPr>
        <w:adjustRightInd w:val="0"/>
        <w:snapToGrid w:val="0"/>
        <w:ind w:left="2088"/>
        <w:jc w:val="both"/>
        <w:rPr>
          <w:rFonts w:ascii="Times New Roman" w:hAnsi="Times New Roman" w:cs="Times New Roman"/>
          <w:b/>
          <w:lang w:val="en-NZ"/>
        </w:rPr>
      </w:pPr>
    </w:p>
    <w:p w:rsidR="00A25949" w:rsidRPr="00662464" w:rsidRDefault="00A25949" w:rsidP="00A25949">
      <w:pPr>
        <w:pStyle w:val="ListParagraph"/>
        <w:numPr>
          <w:ilvl w:val="1"/>
          <w:numId w:val="3"/>
        </w:numPr>
        <w:adjustRightInd w:val="0"/>
        <w:snapToGrid w:val="0"/>
        <w:ind w:left="720" w:hanging="720"/>
        <w:contextualSpacing w:val="0"/>
        <w:jc w:val="both"/>
        <w:rPr>
          <w:rFonts w:ascii="Times New Roman" w:hAnsi="Times New Roman" w:cs="Times New Roman"/>
          <w:b/>
          <w:lang w:val="en-NZ"/>
        </w:rPr>
      </w:pPr>
      <w:r w:rsidRPr="00662464">
        <w:rPr>
          <w:rFonts w:ascii="Times New Roman" w:hAnsi="Times New Roman" w:cs="Times New Roman"/>
          <w:b/>
          <w:lang w:val="en-NZ"/>
        </w:rPr>
        <w:t>Data gaps</w:t>
      </w:r>
    </w:p>
    <w:p w:rsidR="00A25949" w:rsidRPr="00662464" w:rsidRDefault="00A25949" w:rsidP="00A25949">
      <w:pPr>
        <w:pStyle w:val="ListParagraph"/>
        <w:numPr>
          <w:ilvl w:val="2"/>
          <w:numId w:val="3"/>
        </w:numPr>
        <w:adjustRightInd w:val="0"/>
        <w:snapToGrid w:val="0"/>
        <w:contextualSpacing w:val="0"/>
        <w:jc w:val="both"/>
        <w:rPr>
          <w:rFonts w:ascii="Times New Roman" w:hAnsi="Times New Roman" w:cs="Times New Roman"/>
          <w:bCs/>
          <w:lang w:val="en-NZ"/>
        </w:rPr>
      </w:pPr>
      <w:r w:rsidRPr="00662464">
        <w:rPr>
          <w:rFonts w:ascii="Times New Roman" w:hAnsi="Times New Roman" w:cs="Times New Roman"/>
          <w:bCs/>
          <w:lang w:val="en-NZ"/>
        </w:rPr>
        <w:t>Data gaps of the Commission</w:t>
      </w:r>
    </w:p>
    <w:p w:rsidR="00A25949" w:rsidRPr="00662464" w:rsidRDefault="00A25949" w:rsidP="00A25949">
      <w:pPr>
        <w:pStyle w:val="ListParagraph"/>
        <w:numPr>
          <w:ilvl w:val="2"/>
          <w:numId w:val="3"/>
        </w:numPr>
        <w:adjustRightInd w:val="0"/>
        <w:snapToGrid w:val="0"/>
        <w:contextualSpacing w:val="0"/>
        <w:jc w:val="both"/>
        <w:rPr>
          <w:rFonts w:ascii="Times New Roman" w:hAnsi="Times New Roman" w:cs="Times New Roman"/>
          <w:bCs/>
          <w:lang w:val="en-NZ"/>
        </w:rPr>
      </w:pPr>
      <w:r w:rsidRPr="00662464">
        <w:rPr>
          <w:rFonts w:ascii="Times New Roman" w:hAnsi="Times New Roman" w:cs="Times New Roman"/>
          <w:bCs/>
          <w:lang w:val="en-NZ"/>
        </w:rPr>
        <w:t>Species composition of purse-seine catches</w:t>
      </w:r>
    </w:p>
    <w:p w:rsidR="00A25949" w:rsidRPr="00662464" w:rsidRDefault="00A25949" w:rsidP="00784859">
      <w:pPr>
        <w:pStyle w:val="ListParagraph"/>
        <w:numPr>
          <w:ilvl w:val="0"/>
          <w:numId w:val="6"/>
        </w:numPr>
        <w:adjustRightInd w:val="0"/>
        <w:snapToGrid w:val="0"/>
        <w:contextualSpacing w:val="0"/>
        <w:jc w:val="both"/>
        <w:rPr>
          <w:rFonts w:ascii="Times New Roman" w:hAnsi="Times New Roman" w:cs="Times New Roman"/>
          <w:bCs/>
          <w:lang w:val="en-NZ"/>
        </w:rPr>
      </w:pPr>
      <w:r w:rsidRPr="00662464">
        <w:rPr>
          <w:rFonts w:ascii="Times New Roman" w:hAnsi="Times New Roman" w:cs="Times New Roman"/>
          <w:bCs/>
          <w:lang w:val="en-NZ" w:eastAsia="ko-KR"/>
        </w:rPr>
        <w:t>Review of Project 60 outputs</w:t>
      </w:r>
    </w:p>
    <w:p w:rsidR="00A25949" w:rsidRPr="00662464" w:rsidRDefault="00A25949" w:rsidP="00784859">
      <w:pPr>
        <w:pStyle w:val="ListParagraph"/>
        <w:numPr>
          <w:ilvl w:val="0"/>
          <w:numId w:val="6"/>
        </w:numPr>
        <w:adjustRightInd w:val="0"/>
        <w:snapToGrid w:val="0"/>
        <w:contextualSpacing w:val="0"/>
        <w:jc w:val="both"/>
        <w:rPr>
          <w:rFonts w:ascii="Times New Roman" w:hAnsi="Times New Roman" w:cs="Times New Roman"/>
          <w:bCs/>
          <w:lang w:val="en-NZ" w:eastAsia="ko-KR"/>
        </w:rPr>
      </w:pPr>
      <w:r w:rsidRPr="00662464">
        <w:rPr>
          <w:rFonts w:ascii="Times New Roman" w:hAnsi="Times New Roman" w:cs="Times New Roman"/>
          <w:lang w:eastAsia="ko-KR"/>
        </w:rPr>
        <w:t>I</w:t>
      </w:r>
      <w:r w:rsidRPr="00662464">
        <w:rPr>
          <w:rFonts w:ascii="Times New Roman" w:hAnsi="Times New Roman" w:cs="Times New Roman"/>
        </w:rPr>
        <w:t>mplementation of observer spill sampling</w:t>
      </w:r>
    </w:p>
    <w:p w:rsidR="00A25949" w:rsidRPr="00662464" w:rsidRDefault="00A25949" w:rsidP="00A25949">
      <w:pPr>
        <w:pStyle w:val="Default"/>
        <w:numPr>
          <w:ilvl w:val="2"/>
          <w:numId w:val="3"/>
        </w:numPr>
        <w:snapToGrid w:val="0"/>
        <w:rPr>
          <w:rFonts w:eastAsia="Batang"/>
          <w:bCs/>
          <w:color w:val="auto"/>
          <w:sz w:val="22"/>
          <w:szCs w:val="22"/>
          <w:lang w:eastAsia="ko-KR"/>
        </w:rPr>
      </w:pPr>
      <w:r w:rsidRPr="00662464">
        <w:rPr>
          <w:rFonts w:eastAsia="Batang"/>
          <w:bCs/>
          <w:color w:val="auto"/>
          <w:sz w:val="22"/>
          <w:szCs w:val="22"/>
          <w:lang w:eastAsia="ko-KR"/>
        </w:rPr>
        <w:t>Potential Use of Cannery Receipt Data for the Work of the WCPFC</w:t>
      </w:r>
    </w:p>
    <w:p w:rsidR="00A25949" w:rsidRPr="00662464" w:rsidRDefault="00A25949" w:rsidP="00A25949">
      <w:pPr>
        <w:pStyle w:val="ListParagraph"/>
        <w:numPr>
          <w:ilvl w:val="1"/>
          <w:numId w:val="3"/>
        </w:numPr>
        <w:adjustRightInd w:val="0"/>
        <w:snapToGrid w:val="0"/>
        <w:ind w:left="720" w:hanging="720"/>
        <w:contextualSpacing w:val="0"/>
        <w:jc w:val="both"/>
        <w:rPr>
          <w:rFonts w:ascii="Times New Roman" w:hAnsi="Times New Roman" w:cs="Times New Roman"/>
          <w:b/>
          <w:lang w:val="en-NZ"/>
        </w:rPr>
      </w:pPr>
      <w:r w:rsidRPr="00662464">
        <w:rPr>
          <w:rFonts w:ascii="Times New Roman" w:hAnsi="Times New Roman" w:cs="Times New Roman"/>
          <w:b/>
          <w:lang w:val="en-NZ"/>
        </w:rPr>
        <w:t>Regional Observer Programme</w:t>
      </w:r>
    </w:p>
    <w:p w:rsidR="00A25949" w:rsidRPr="00662464" w:rsidRDefault="00A25949" w:rsidP="00A25949">
      <w:pPr>
        <w:pStyle w:val="ListParagraph"/>
        <w:numPr>
          <w:ilvl w:val="2"/>
          <w:numId w:val="3"/>
        </w:numPr>
        <w:adjustRightInd w:val="0"/>
        <w:snapToGrid w:val="0"/>
        <w:contextualSpacing w:val="0"/>
        <w:jc w:val="both"/>
        <w:rPr>
          <w:rFonts w:ascii="Times New Roman" w:hAnsi="Times New Roman" w:cs="Times New Roman"/>
          <w:bCs/>
          <w:lang w:val="en-NZ" w:eastAsia="ko-KR"/>
        </w:rPr>
      </w:pPr>
      <w:r w:rsidRPr="00662464">
        <w:rPr>
          <w:rFonts w:ascii="Times New Roman" w:hAnsi="Times New Roman" w:cs="Times New Roman"/>
          <w:bCs/>
          <w:lang w:val="en-NZ" w:eastAsia="ko-KR"/>
        </w:rPr>
        <w:t xml:space="preserve">ROP longline coverage </w:t>
      </w:r>
    </w:p>
    <w:p w:rsidR="00A25949" w:rsidRPr="00662464" w:rsidRDefault="00A25949" w:rsidP="00A25949">
      <w:pPr>
        <w:pStyle w:val="ListParagraph"/>
        <w:numPr>
          <w:ilvl w:val="1"/>
          <w:numId w:val="3"/>
        </w:numPr>
        <w:adjustRightInd w:val="0"/>
        <w:snapToGrid w:val="0"/>
        <w:ind w:left="720" w:hanging="720"/>
        <w:contextualSpacing w:val="0"/>
        <w:jc w:val="both"/>
        <w:rPr>
          <w:rFonts w:ascii="Times New Roman" w:hAnsi="Times New Roman" w:cs="Times New Roman"/>
          <w:b/>
          <w:bCs/>
          <w:lang w:val="en-NZ" w:eastAsia="ko-KR"/>
        </w:rPr>
      </w:pPr>
      <w:r w:rsidRPr="00662464">
        <w:rPr>
          <w:rFonts w:ascii="Times New Roman" w:hAnsi="Times New Roman" w:cs="Times New Roman"/>
          <w:b/>
        </w:rPr>
        <w:t xml:space="preserve">Electronic </w:t>
      </w:r>
      <w:r w:rsidRPr="00662464">
        <w:rPr>
          <w:rFonts w:ascii="Times New Roman" w:eastAsia="Batang" w:hAnsi="Times New Roman" w:cs="Times New Roman"/>
          <w:b/>
          <w:lang w:eastAsia="ko-KR"/>
        </w:rPr>
        <w:t>m</w:t>
      </w:r>
      <w:r w:rsidRPr="00662464">
        <w:rPr>
          <w:rFonts w:ascii="Times New Roman" w:hAnsi="Times New Roman" w:cs="Times New Roman"/>
          <w:b/>
        </w:rPr>
        <w:t xml:space="preserve">onitoring and </w:t>
      </w:r>
      <w:r w:rsidRPr="00662464">
        <w:rPr>
          <w:rFonts w:ascii="Times New Roman" w:hAnsi="Times New Roman" w:cs="Times New Roman"/>
          <w:b/>
          <w:lang w:eastAsia="ko-KR"/>
        </w:rPr>
        <w:t>e</w:t>
      </w:r>
      <w:r w:rsidRPr="00662464">
        <w:rPr>
          <w:rFonts w:ascii="Times New Roman" w:hAnsi="Times New Roman" w:cs="Times New Roman"/>
          <w:b/>
        </w:rPr>
        <w:t xml:space="preserve">lectronic </w:t>
      </w:r>
      <w:r w:rsidRPr="00662464">
        <w:rPr>
          <w:rFonts w:ascii="Times New Roman" w:hAnsi="Times New Roman" w:cs="Times New Roman"/>
          <w:b/>
          <w:lang w:eastAsia="ko-KR"/>
        </w:rPr>
        <w:t>r</w:t>
      </w:r>
      <w:r w:rsidRPr="00662464">
        <w:rPr>
          <w:rFonts w:ascii="Times New Roman" w:hAnsi="Times New Roman" w:cs="Times New Roman"/>
          <w:b/>
        </w:rPr>
        <w:t>eporting</w:t>
      </w:r>
    </w:p>
    <w:p w:rsidR="00A25949" w:rsidRPr="00662464" w:rsidRDefault="00A25949" w:rsidP="00A25949">
      <w:pPr>
        <w:pStyle w:val="ListParagraph"/>
        <w:numPr>
          <w:ilvl w:val="1"/>
          <w:numId w:val="3"/>
        </w:numPr>
        <w:adjustRightInd w:val="0"/>
        <w:snapToGrid w:val="0"/>
        <w:ind w:left="720" w:hanging="720"/>
        <w:contextualSpacing w:val="0"/>
        <w:jc w:val="both"/>
        <w:rPr>
          <w:rFonts w:ascii="Times New Roman" w:hAnsi="Times New Roman" w:cs="Times New Roman"/>
          <w:b/>
          <w:bCs/>
          <w:lang w:val="en-NZ" w:eastAsia="ko-KR"/>
        </w:rPr>
      </w:pPr>
      <w:r w:rsidRPr="00662464">
        <w:rPr>
          <w:rFonts w:ascii="Times New Roman" w:hAnsi="Times New Roman" w:cs="Times New Roman"/>
          <w:b/>
          <w:bCs/>
          <w:lang w:val="en-NZ" w:eastAsia="ko-KR"/>
        </w:rPr>
        <w:t>WCPFC-funded Port Coordinators</w:t>
      </w:r>
    </w:p>
    <w:p w:rsidR="00A25949" w:rsidRPr="00662464" w:rsidRDefault="00A25949" w:rsidP="00A25949">
      <w:pPr>
        <w:pStyle w:val="ListParagraph"/>
        <w:numPr>
          <w:ilvl w:val="1"/>
          <w:numId w:val="3"/>
        </w:numPr>
        <w:adjustRightInd w:val="0"/>
        <w:snapToGrid w:val="0"/>
        <w:ind w:left="720" w:hanging="720"/>
        <w:contextualSpacing w:val="0"/>
        <w:jc w:val="both"/>
        <w:rPr>
          <w:rFonts w:ascii="Times New Roman" w:hAnsi="Times New Roman" w:cs="Times New Roman"/>
          <w:b/>
          <w:bCs/>
          <w:lang w:val="en-NZ" w:eastAsia="ko-KR"/>
        </w:rPr>
      </w:pPr>
      <w:r w:rsidRPr="00662464">
        <w:rPr>
          <w:rFonts w:ascii="Times New Roman" w:hAnsi="Times New Roman" w:cs="Times New Roman"/>
          <w:b/>
          <w:bCs/>
          <w:lang w:val="en-NZ" w:eastAsia="ko-KR"/>
        </w:rPr>
        <w:t xml:space="preserve">Review of </w:t>
      </w:r>
      <w:r w:rsidRPr="00662464">
        <w:rPr>
          <w:rFonts w:ascii="Times New Roman" w:hAnsi="Times New Roman" w:cs="Times New Roman"/>
          <w:b/>
          <w:bCs/>
          <w:i/>
          <w:iCs/>
          <w:lang w:eastAsia="ko-KR"/>
        </w:rPr>
        <w:t>Scientific Data to be provided to the Commission</w:t>
      </w:r>
    </w:p>
    <w:p w:rsidR="00A25949" w:rsidRPr="00662464" w:rsidRDefault="00A25949" w:rsidP="00A25949">
      <w:pPr>
        <w:pStyle w:val="ListParagraph"/>
        <w:numPr>
          <w:ilvl w:val="1"/>
          <w:numId w:val="3"/>
        </w:numPr>
        <w:adjustRightInd w:val="0"/>
        <w:snapToGrid w:val="0"/>
        <w:ind w:left="720" w:hanging="720"/>
        <w:contextualSpacing w:val="0"/>
        <w:jc w:val="both"/>
        <w:rPr>
          <w:rFonts w:ascii="Times New Roman" w:hAnsi="Times New Roman" w:cs="Times New Roman"/>
          <w:b/>
          <w:bCs/>
          <w:lang w:val="en-NZ" w:eastAsia="ko-KR"/>
        </w:rPr>
      </w:pPr>
      <w:r w:rsidRPr="00662464">
        <w:rPr>
          <w:rFonts w:ascii="Times New Roman" w:hAnsi="Times New Roman" w:cs="Times New Roman"/>
          <w:b/>
          <w:lang w:val="en-NZ" w:eastAsia="ko-KR"/>
        </w:rPr>
        <w:t xml:space="preserve">FAD </w:t>
      </w:r>
      <w:r w:rsidRPr="00662464">
        <w:rPr>
          <w:rFonts w:ascii="Times New Roman" w:hAnsi="Times New Roman" w:cs="Times New Roman"/>
          <w:b/>
          <w:lang w:val="en-NZ"/>
        </w:rPr>
        <w:t xml:space="preserve">Management Options </w:t>
      </w:r>
      <w:r w:rsidRPr="00662464">
        <w:rPr>
          <w:rFonts w:ascii="Times New Roman" w:hAnsi="Times New Roman" w:cs="Times New Roman"/>
          <w:b/>
          <w:lang w:val="en-NZ" w:eastAsia="ko-KR"/>
        </w:rPr>
        <w:t>Intersessional Working Group</w:t>
      </w:r>
    </w:p>
    <w:p w:rsidR="00A25949" w:rsidRPr="00662464" w:rsidRDefault="00A25949" w:rsidP="00A25949">
      <w:pPr>
        <w:pStyle w:val="ListParagraph"/>
        <w:numPr>
          <w:ilvl w:val="2"/>
          <w:numId w:val="3"/>
        </w:numPr>
        <w:adjustRightInd w:val="0"/>
        <w:snapToGrid w:val="0"/>
        <w:contextualSpacing w:val="0"/>
        <w:jc w:val="both"/>
        <w:rPr>
          <w:rFonts w:ascii="Times New Roman" w:hAnsi="Times New Roman" w:cs="Times New Roman"/>
          <w:bCs/>
          <w:lang w:val="en-NZ" w:eastAsia="ko-KR"/>
        </w:rPr>
      </w:pPr>
      <w:r w:rsidRPr="00662464">
        <w:rPr>
          <w:rFonts w:ascii="Times New Roman" w:hAnsi="Times New Roman" w:cs="Times New Roman"/>
          <w:bCs/>
          <w:lang w:val="en-NZ" w:eastAsia="ko-KR"/>
        </w:rPr>
        <w:t>FAD research plan</w:t>
      </w:r>
    </w:p>
    <w:p w:rsidR="00A25949" w:rsidRPr="00662464" w:rsidRDefault="00A25949" w:rsidP="00A25949">
      <w:pPr>
        <w:pStyle w:val="ListParagraph"/>
        <w:numPr>
          <w:ilvl w:val="2"/>
          <w:numId w:val="3"/>
        </w:numPr>
        <w:adjustRightInd w:val="0"/>
        <w:snapToGrid w:val="0"/>
        <w:contextualSpacing w:val="0"/>
        <w:jc w:val="both"/>
        <w:rPr>
          <w:rFonts w:ascii="Times New Roman" w:hAnsi="Times New Roman" w:cs="Times New Roman"/>
          <w:bCs/>
          <w:lang w:val="en-NZ" w:eastAsia="ko-KR"/>
        </w:rPr>
      </w:pPr>
      <w:r w:rsidRPr="00662464">
        <w:rPr>
          <w:rFonts w:ascii="Times New Roman" w:hAnsi="Times New Roman" w:cs="Times New Roman"/>
          <w:lang w:eastAsia="ko-KR"/>
        </w:rPr>
        <w:t>Update on consultancy on FAD marking and identification of FADs</w:t>
      </w:r>
    </w:p>
    <w:p w:rsidR="00A25949" w:rsidRPr="00662464" w:rsidRDefault="00A25949" w:rsidP="00A25949">
      <w:pPr>
        <w:pStyle w:val="ListParagraph"/>
        <w:numPr>
          <w:ilvl w:val="2"/>
          <w:numId w:val="3"/>
        </w:numPr>
        <w:adjustRightInd w:val="0"/>
        <w:snapToGrid w:val="0"/>
        <w:contextualSpacing w:val="0"/>
        <w:jc w:val="both"/>
        <w:rPr>
          <w:rFonts w:ascii="Times New Roman" w:hAnsi="Times New Roman" w:cs="Times New Roman"/>
          <w:bCs/>
          <w:lang w:val="en-NZ" w:eastAsia="ko-KR"/>
        </w:rPr>
      </w:pPr>
      <w:r w:rsidRPr="00662464">
        <w:rPr>
          <w:rFonts w:ascii="Times New Roman" w:hAnsi="Times New Roman" w:cs="Times New Roman"/>
          <w:bCs/>
          <w:lang w:val="en-NZ" w:eastAsia="ko-KR"/>
        </w:rPr>
        <w:t>FAD data to be provided by vessel operators</w:t>
      </w:r>
    </w:p>
    <w:p w:rsidR="00A25949" w:rsidRPr="00662464" w:rsidRDefault="00A25949" w:rsidP="00A25949">
      <w:pPr>
        <w:pStyle w:val="ListParagraph"/>
        <w:numPr>
          <w:ilvl w:val="1"/>
          <w:numId w:val="3"/>
        </w:numPr>
        <w:adjustRightInd w:val="0"/>
        <w:snapToGrid w:val="0"/>
        <w:contextualSpacing w:val="0"/>
        <w:jc w:val="both"/>
        <w:rPr>
          <w:rFonts w:ascii="Times New Roman" w:hAnsi="Times New Roman" w:cs="Times New Roman"/>
          <w:b/>
          <w:bCs/>
          <w:lang w:val="en-NZ" w:eastAsia="ko-KR"/>
        </w:rPr>
      </w:pPr>
      <w:r w:rsidRPr="00662464">
        <w:rPr>
          <w:rFonts w:ascii="Times New Roman" w:hAnsi="Times New Roman" w:cs="Times New Roman"/>
          <w:b/>
          <w:bCs/>
          <w:lang w:val="en-NZ" w:eastAsia="ko-KR"/>
        </w:rPr>
        <w:t>Economic data</w:t>
      </w:r>
    </w:p>
    <w:p w:rsidR="00A25949" w:rsidRPr="00662464" w:rsidRDefault="00A25949" w:rsidP="00A25949">
      <w:pPr>
        <w:pStyle w:val="ListParagraph"/>
        <w:adjustRightInd w:val="0"/>
        <w:snapToGrid w:val="0"/>
        <w:ind w:left="360"/>
        <w:jc w:val="both"/>
        <w:rPr>
          <w:rFonts w:ascii="Times New Roman" w:hAnsi="Times New Roman" w:cs="Times New Roman"/>
          <w:b/>
          <w:bCs/>
          <w:lang w:val="en-NZ" w:eastAsia="ko-KR"/>
        </w:rPr>
      </w:pPr>
    </w:p>
    <w:p w:rsidR="00A25949" w:rsidRPr="00662464" w:rsidRDefault="00A25949" w:rsidP="00A25949">
      <w:pPr>
        <w:numPr>
          <w:ilvl w:val="0"/>
          <w:numId w:val="5"/>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lastRenderedPageBreak/>
        <w:t xml:space="preserve">STOCK ASSESSMENT THEME </w:t>
      </w:r>
    </w:p>
    <w:p w:rsidR="00A25949" w:rsidRPr="00662464" w:rsidRDefault="00A25949" w:rsidP="00A25949">
      <w:pPr>
        <w:adjustRightInd w:val="0"/>
        <w:snapToGrid w:val="0"/>
        <w:jc w:val="both"/>
        <w:rPr>
          <w:rFonts w:ascii="Times New Roman" w:eastAsia="Batang" w:hAnsi="Times New Roman" w:cs="Times New Roman"/>
          <w:lang w:val="en-NZ" w:eastAsia="ko-KR"/>
        </w:rPr>
      </w:pPr>
    </w:p>
    <w:p w:rsidR="00A25949" w:rsidRPr="00662464" w:rsidRDefault="00A25949" w:rsidP="00784859">
      <w:pPr>
        <w:pStyle w:val="ListParagraph"/>
        <w:numPr>
          <w:ilvl w:val="1"/>
          <w:numId w:val="31"/>
        </w:numPr>
        <w:adjustRightInd w:val="0"/>
        <w:snapToGrid w:val="0"/>
        <w:ind w:left="720" w:hanging="72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WCPO tunas</w:t>
      </w:r>
    </w:p>
    <w:p w:rsidR="00A25949" w:rsidRPr="00662464" w:rsidRDefault="00A25949" w:rsidP="00A25949">
      <w:pPr>
        <w:pStyle w:val="ListParagraph"/>
        <w:numPr>
          <w:ilvl w:val="2"/>
          <w:numId w:val="4"/>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WCPO bigeye tuna (</w:t>
      </w:r>
      <w:r w:rsidRPr="00662464">
        <w:rPr>
          <w:rFonts w:ascii="Times New Roman" w:eastAsia="Batang" w:hAnsi="Times New Roman" w:cs="Times New Roman"/>
          <w:b/>
          <w:bCs/>
          <w:i/>
          <w:lang w:val="en-NZ" w:eastAsia="ko-KR"/>
        </w:rPr>
        <w:t>Thunnus obesus</w:t>
      </w:r>
      <w:r w:rsidRPr="00662464">
        <w:rPr>
          <w:rFonts w:ascii="Times New Roman" w:eastAsia="Batang" w:hAnsi="Times New Roman" w:cs="Times New Roman"/>
          <w:b/>
          <w:bCs/>
          <w:lang w:val="en-NZ" w:eastAsia="ko-KR"/>
        </w:rPr>
        <w:t>)</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784859">
      <w:pPr>
        <w:pStyle w:val="ListParagraph"/>
        <w:numPr>
          <w:ilvl w:val="2"/>
          <w:numId w:val="8"/>
        </w:numPr>
        <w:tabs>
          <w:tab w:val="clear" w:pos="720"/>
        </w:tabs>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Research on population structure of tropical tunas</w:t>
      </w:r>
    </w:p>
    <w:p w:rsidR="00A25949" w:rsidRPr="00662464" w:rsidRDefault="00A25949" w:rsidP="00784859">
      <w:pPr>
        <w:pStyle w:val="ListParagraph"/>
        <w:numPr>
          <w:ilvl w:val="2"/>
          <w:numId w:val="8"/>
        </w:numPr>
        <w:tabs>
          <w:tab w:val="clear" w:pos="720"/>
        </w:tabs>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Malgun Gothic" w:hAnsi="Times New Roman" w:cs="Times New Roman"/>
          <w:bCs/>
          <w:lang w:eastAsia="ko-KR"/>
        </w:rPr>
        <w:t>Improvement of MULTIFAN-CL software for stock assessments</w:t>
      </w:r>
    </w:p>
    <w:p w:rsidR="00A25949" w:rsidRPr="00662464" w:rsidRDefault="00A25949" w:rsidP="00784859">
      <w:pPr>
        <w:pStyle w:val="ListParagraph"/>
        <w:numPr>
          <w:ilvl w:val="2"/>
          <w:numId w:val="8"/>
        </w:numPr>
        <w:tabs>
          <w:tab w:val="clear" w:pos="720"/>
        </w:tabs>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Malgun Gothic" w:hAnsi="Times New Roman" w:cs="Times New Roman"/>
          <w:lang w:eastAsia="ko-KR"/>
        </w:rPr>
        <w:t>Update of WCPO bigeye stock assessment information</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9"/>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Stock status and trends </w:t>
      </w:r>
    </w:p>
    <w:p w:rsidR="00A25949" w:rsidRPr="00662464" w:rsidRDefault="00A25949" w:rsidP="00784859">
      <w:pPr>
        <w:pStyle w:val="ListParagraph"/>
        <w:numPr>
          <w:ilvl w:val="0"/>
          <w:numId w:val="9"/>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A25949">
      <w:pPr>
        <w:pStyle w:val="ListParagraph"/>
        <w:numPr>
          <w:ilvl w:val="2"/>
          <w:numId w:val="4"/>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WCPO yellowfin tuna (</w:t>
      </w:r>
      <w:r w:rsidRPr="00662464">
        <w:rPr>
          <w:rFonts w:ascii="Times New Roman" w:eastAsia="Batang" w:hAnsi="Times New Roman" w:cs="Times New Roman"/>
          <w:b/>
          <w:bCs/>
          <w:i/>
          <w:lang w:val="en-NZ" w:eastAsia="ko-KR"/>
        </w:rPr>
        <w:t>Thunnus albacares</w:t>
      </w:r>
      <w:r w:rsidRPr="00662464">
        <w:rPr>
          <w:rFonts w:ascii="Times New Roman" w:eastAsia="Batang" w:hAnsi="Times New Roman" w:cs="Times New Roman"/>
          <w:b/>
          <w:bCs/>
          <w:lang w:val="en-NZ" w:eastAsia="ko-KR"/>
        </w:rPr>
        <w:t>)</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784859">
      <w:pPr>
        <w:pStyle w:val="ListParagraph"/>
        <w:numPr>
          <w:ilvl w:val="0"/>
          <w:numId w:val="10"/>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Update of WCPO yellowfin stock assessment</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32"/>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32"/>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A25949">
      <w:pPr>
        <w:pStyle w:val="ListParagraph"/>
        <w:numPr>
          <w:ilvl w:val="2"/>
          <w:numId w:val="4"/>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WCPO skipjack tuna (</w:t>
      </w:r>
      <w:r w:rsidRPr="00662464">
        <w:rPr>
          <w:rFonts w:ascii="Times New Roman" w:eastAsia="Batang" w:hAnsi="Times New Roman" w:cs="Times New Roman"/>
          <w:b/>
          <w:bCs/>
          <w:i/>
          <w:lang w:val="en-NZ" w:eastAsia="ko-KR"/>
        </w:rPr>
        <w:t>Katsuwonus pelamis</w:t>
      </w:r>
      <w:r w:rsidRPr="00662464">
        <w:rPr>
          <w:rFonts w:ascii="Times New Roman" w:eastAsia="Batang" w:hAnsi="Times New Roman" w:cs="Times New Roman"/>
          <w:b/>
          <w:bCs/>
          <w:lang w:val="en-NZ" w:eastAsia="ko-KR"/>
        </w:rPr>
        <w:t>)</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784859">
      <w:pPr>
        <w:pStyle w:val="ListParagraph"/>
        <w:numPr>
          <w:ilvl w:val="0"/>
          <w:numId w:val="11"/>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2016 skipjack tuna stock assessment</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46"/>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46"/>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A25949">
      <w:pPr>
        <w:pStyle w:val="ListParagraph"/>
        <w:numPr>
          <w:ilvl w:val="2"/>
          <w:numId w:val="4"/>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South Pacific albacore tuna (</w:t>
      </w:r>
      <w:r w:rsidRPr="00662464">
        <w:rPr>
          <w:rFonts w:ascii="Times New Roman" w:eastAsia="Batang" w:hAnsi="Times New Roman" w:cs="Times New Roman"/>
          <w:b/>
          <w:bCs/>
          <w:i/>
          <w:lang w:val="en-NZ" w:eastAsia="ko-KR"/>
        </w:rPr>
        <w:t>Thunnus alalunga</w:t>
      </w:r>
      <w:r w:rsidRPr="00662464">
        <w:rPr>
          <w:rFonts w:ascii="Times New Roman" w:eastAsia="Batang" w:hAnsi="Times New Roman" w:cs="Times New Roman"/>
          <w:b/>
          <w:bCs/>
          <w:lang w:val="en-NZ" w:eastAsia="ko-KR"/>
        </w:rPr>
        <w:t>)</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33"/>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33"/>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A25949">
      <w:pPr>
        <w:pStyle w:val="ListParagraph"/>
        <w:numPr>
          <w:ilvl w:val="1"/>
          <w:numId w:val="4"/>
        </w:numPr>
        <w:adjustRightInd w:val="0"/>
        <w:snapToGrid w:val="0"/>
        <w:ind w:left="720" w:hanging="72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 xml:space="preserve">Northern stocks </w:t>
      </w:r>
    </w:p>
    <w:p w:rsidR="00A25949" w:rsidRPr="00662464" w:rsidRDefault="00A25949" w:rsidP="00A25949">
      <w:pPr>
        <w:pStyle w:val="ListParagraph"/>
        <w:numPr>
          <w:ilvl w:val="2"/>
          <w:numId w:val="4"/>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North Pacific albacore (</w:t>
      </w:r>
      <w:r w:rsidRPr="00662464">
        <w:rPr>
          <w:rFonts w:ascii="Times New Roman" w:eastAsia="Batang" w:hAnsi="Times New Roman" w:cs="Times New Roman"/>
          <w:b/>
          <w:bCs/>
          <w:i/>
          <w:lang w:val="en-NZ" w:eastAsia="ko-KR"/>
        </w:rPr>
        <w:t>Thunnus alalunga</w:t>
      </w:r>
      <w:r w:rsidRPr="00662464">
        <w:rPr>
          <w:rFonts w:ascii="Times New Roman" w:eastAsia="Batang" w:hAnsi="Times New Roman" w:cs="Times New Roman"/>
          <w:b/>
          <w:bCs/>
          <w:lang w:val="en-NZ" w:eastAsia="ko-KR"/>
        </w:rPr>
        <w:t xml:space="preserve">) </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37"/>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37"/>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A25949">
      <w:pPr>
        <w:pStyle w:val="ListParagraph"/>
        <w:numPr>
          <w:ilvl w:val="2"/>
          <w:numId w:val="4"/>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Pacific bluefin tuna (</w:t>
      </w:r>
      <w:r w:rsidRPr="00662464">
        <w:rPr>
          <w:rFonts w:ascii="Times New Roman" w:eastAsia="Batang" w:hAnsi="Times New Roman" w:cs="Times New Roman"/>
          <w:b/>
          <w:bCs/>
          <w:i/>
          <w:lang w:val="en-NZ" w:eastAsia="ko-KR"/>
        </w:rPr>
        <w:t>Thunnus orientalis</w:t>
      </w:r>
      <w:r w:rsidRPr="00662464">
        <w:rPr>
          <w:rFonts w:ascii="Times New Roman" w:eastAsia="Batang" w:hAnsi="Times New Roman" w:cs="Times New Roman"/>
          <w:b/>
          <w:bCs/>
          <w:lang w:val="en-NZ" w:eastAsia="ko-KR"/>
        </w:rPr>
        <w:t xml:space="preserve">) </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38"/>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38"/>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A25949">
      <w:pPr>
        <w:pStyle w:val="ListParagraph"/>
        <w:numPr>
          <w:ilvl w:val="2"/>
          <w:numId w:val="4"/>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North Pacific swordfish (</w:t>
      </w:r>
      <w:r w:rsidRPr="00662464">
        <w:rPr>
          <w:rFonts w:ascii="Times New Roman" w:eastAsia="Batang" w:hAnsi="Times New Roman" w:cs="Times New Roman"/>
          <w:b/>
          <w:bCs/>
          <w:i/>
          <w:lang w:val="en-NZ" w:eastAsia="ko-KR"/>
        </w:rPr>
        <w:t>Xiphias gladius</w:t>
      </w:r>
      <w:r w:rsidRPr="00662464">
        <w:rPr>
          <w:rFonts w:ascii="Times New Roman" w:eastAsia="Batang" w:hAnsi="Times New Roman" w:cs="Times New Roman"/>
          <w:b/>
          <w:bCs/>
          <w:lang w:val="en-NZ" w:eastAsia="ko-KR"/>
        </w:rPr>
        <w:t>)</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A25949">
      <w:pPr>
        <w:pStyle w:val="ListParagraph"/>
        <w:numPr>
          <w:ilvl w:val="3"/>
          <w:numId w:val="4"/>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39"/>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39"/>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A25949">
      <w:pPr>
        <w:pStyle w:val="ListParagraph"/>
        <w:numPr>
          <w:ilvl w:val="1"/>
          <w:numId w:val="4"/>
        </w:numPr>
        <w:adjustRightInd w:val="0"/>
        <w:snapToGrid w:val="0"/>
        <w:ind w:left="720" w:hanging="720"/>
        <w:contextualSpacing w:val="0"/>
        <w:jc w:val="both"/>
        <w:rPr>
          <w:rFonts w:ascii="Times New Roman" w:eastAsia="Batang" w:hAnsi="Times New Roman" w:cs="Times New Roman"/>
          <w:b/>
          <w:bCs/>
          <w:lang w:val="en-NZ" w:eastAsia="ko-KR"/>
        </w:rPr>
      </w:pPr>
      <w:r w:rsidRPr="00662464">
        <w:rPr>
          <w:rFonts w:ascii="Times New Roman" w:hAnsi="Times New Roman" w:cs="Times New Roman"/>
          <w:b/>
          <w:lang w:val="en-NZ"/>
        </w:rPr>
        <w:t>WCPO sharks</w:t>
      </w:r>
    </w:p>
    <w:p w:rsidR="00A25949" w:rsidRPr="00662464" w:rsidRDefault="00A25949" w:rsidP="00784859">
      <w:pPr>
        <w:pStyle w:val="ListParagraph"/>
        <w:numPr>
          <w:ilvl w:val="2"/>
          <w:numId w:val="49"/>
        </w:numPr>
        <w:adjustRightInd w:val="0"/>
        <w:snapToGrid w:val="0"/>
        <w:contextualSpacing w:val="0"/>
        <w:jc w:val="both"/>
        <w:rPr>
          <w:rFonts w:ascii="Times New Roman" w:hAnsi="Times New Roman" w:cs="Times New Roman"/>
          <w:b/>
          <w:lang w:val="en-NZ"/>
        </w:rPr>
      </w:pPr>
      <w:r w:rsidRPr="00662464">
        <w:rPr>
          <w:rFonts w:ascii="Times New Roman" w:hAnsi="Times New Roman" w:cs="Times New Roman"/>
          <w:b/>
          <w:lang w:val="en-NZ"/>
        </w:rPr>
        <w:t>Stock status indicators for key shark species</w:t>
      </w:r>
    </w:p>
    <w:p w:rsidR="00A25949" w:rsidRPr="00662464" w:rsidRDefault="00A25949" w:rsidP="00784859">
      <w:pPr>
        <w:pStyle w:val="ListParagraph"/>
        <w:numPr>
          <w:ilvl w:val="2"/>
          <w:numId w:val="49"/>
        </w:numPr>
        <w:adjustRightInd w:val="0"/>
        <w:snapToGrid w:val="0"/>
        <w:contextualSpacing w:val="0"/>
        <w:jc w:val="both"/>
        <w:rPr>
          <w:rFonts w:ascii="Times New Roman" w:hAnsi="Times New Roman" w:cs="Times New Roman"/>
          <w:b/>
          <w:lang w:val="en-NZ"/>
        </w:rPr>
      </w:pPr>
      <w:r w:rsidRPr="00662464">
        <w:rPr>
          <w:rFonts w:ascii="Times New Roman" w:hAnsi="Times New Roman" w:cs="Times New Roman"/>
          <w:b/>
          <w:lang w:val="en-NZ"/>
        </w:rPr>
        <w:t>Oceanic whitetip shark</w:t>
      </w:r>
      <w:r w:rsidRPr="00662464">
        <w:rPr>
          <w:rFonts w:ascii="Times New Roman" w:hAnsi="Times New Roman" w:cs="Times New Roman"/>
          <w:b/>
          <w:lang w:val="en-NZ" w:eastAsia="ko-KR"/>
        </w:rPr>
        <w:t xml:space="preserve"> </w:t>
      </w:r>
      <w:r w:rsidRPr="00662464">
        <w:rPr>
          <w:rFonts w:ascii="Times New Roman" w:hAnsi="Times New Roman" w:cs="Times New Roman"/>
          <w:b/>
          <w:lang w:val="en-NZ"/>
        </w:rPr>
        <w:t>(</w:t>
      </w:r>
      <w:r w:rsidRPr="00662464">
        <w:rPr>
          <w:rFonts w:ascii="Times New Roman" w:hAnsi="Times New Roman" w:cs="Times New Roman"/>
          <w:b/>
          <w:i/>
          <w:lang w:val="en-NZ"/>
        </w:rPr>
        <w:t>Carcharhinus longimanus</w:t>
      </w:r>
      <w:r w:rsidRPr="00662464">
        <w:rPr>
          <w:rFonts w:ascii="Times New Roman" w:hAnsi="Times New Roman" w:cs="Times New Roman"/>
          <w:b/>
          <w:lang w:val="en-NZ"/>
        </w:rPr>
        <w:t>)</w:t>
      </w:r>
    </w:p>
    <w:p w:rsidR="00A25949" w:rsidRPr="00662464" w:rsidRDefault="00A25949" w:rsidP="00784859">
      <w:pPr>
        <w:pStyle w:val="ListParagraph"/>
        <w:numPr>
          <w:ilvl w:val="3"/>
          <w:numId w:val="49"/>
        </w:numPr>
        <w:adjustRightInd w:val="0"/>
        <w:snapToGrid w:val="0"/>
        <w:contextualSpacing w:val="0"/>
        <w:jc w:val="both"/>
        <w:rPr>
          <w:rFonts w:ascii="Times New Roman" w:hAnsi="Times New Roman" w:cs="Times New Roman"/>
          <w:bCs/>
          <w:lang w:val="en-NZ"/>
        </w:rPr>
      </w:pPr>
      <w:r w:rsidRPr="00662464">
        <w:rPr>
          <w:rFonts w:ascii="Times New Roman" w:hAnsi="Times New Roman" w:cs="Times New Roman"/>
          <w:bCs/>
          <w:lang w:val="en-NZ"/>
        </w:rPr>
        <w:t>Review of research and information</w:t>
      </w:r>
    </w:p>
    <w:p w:rsidR="00A25949" w:rsidRPr="00662464" w:rsidRDefault="00A25949" w:rsidP="00784859">
      <w:pPr>
        <w:pStyle w:val="ListParagraph"/>
        <w:numPr>
          <w:ilvl w:val="3"/>
          <w:numId w:val="49"/>
        </w:numPr>
        <w:adjustRightInd w:val="0"/>
        <w:snapToGrid w:val="0"/>
        <w:contextualSpacing w:val="0"/>
        <w:jc w:val="both"/>
        <w:rPr>
          <w:rFonts w:ascii="Times New Roman" w:eastAsia="Batang" w:hAnsi="Times New Roman" w:cs="Times New Roman"/>
          <w:lang w:val="en-NZ" w:eastAsia="ko-KR"/>
        </w:rPr>
      </w:pPr>
      <w:r w:rsidRPr="00662464">
        <w:rPr>
          <w:rFonts w:ascii="Times New Roman" w:hAnsi="Times New Roman" w:cs="Times New Roman"/>
          <w:bCs/>
          <w:lang w:val="en-NZ"/>
        </w:rPr>
        <w:t>Provision of scientific information</w:t>
      </w:r>
    </w:p>
    <w:p w:rsidR="00A25949" w:rsidRPr="00662464" w:rsidRDefault="00A25949" w:rsidP="00784859">
      <w:pPr>
        <w:pStyle w:val="ListParagraph"/>
        <w:numPr>
          <w:ilvl w:val="0"/>
          <w:numId w:val="40"/>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hAnsi="Times New Roman" w:cs="Times New Roman"/>
          <w:bCs/>
          <w:lang w:val="en-NZ"/>
        </w:rPr>
        <w:t xml:space="preserve">Status and trends </w:t>
      </w:r>
    </w:p>
    <w:p w:rsidR="00A25949" w:rsidRPr="00662464" w:rsidRDefault="00A25949" w:rsidP="00784859">
      <w:pPr>
        <w:pStyle w:val="ListParagraph"/>
        <w:numPr>
          <w:ilvl w:val="0"/>
          <w:numId w:val="40"/>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hAnsi="Times New Roman" w:cs="Times New Roman"/>
          <w:bCs/>
          <w:lang w:val="en-NZ"/>
        </w:rPr>
        <w:t xml:space="preserve">Management advice and implications </w:t>
      </w:r>
    </w:p>
    <w:p w:rsidR="00A25949" w:rsidRPr="00662464" w:rsidRDefault="00A25949" w:rsidP="00784859">
      <w:pPr>
        <w:pStyle w:val="ListParagraph"/>
        <w:numPr>
          <w:ilvl w:val="2"/>
          <w:numId w:val="49"/>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lastRenderedPageBreak/>
        <w:t>Silky shark (</w:t>
      </w:r>
      <w:r w:rsidRPr="00662464">
        <w:rPr>
          <w:rFonts w:ascii="Times New Roman" w:eastAsia="Batang" w:hAnsi="Times New Roman" w:cs="Times New Roman"/>
          <w:b/>
          <w:bCs/>
          <w:i/>
          <w:lang w:val="en-NZ" w:eastAsia="ko-KR"/>
        </w:rPr>
        <w:t>Carcharhinus falciformis</w:t>
      </w:r>
      <w:r w:rsidRPr="00662464">
        <w:rPr>
          <w:rFonts w:ascii="Times New Roman" w:eastAsia="Batang" w:hAnsi="Times New Roman" w:cs="Times New Roman"/>
          <w:b/>
          <w:bCs/>
          <w:lang w:val="en-NZ" w:eastAsia="ko-KR"/>
        </w:rPr>
        <w:t>)</w:t>
      </w:r>
    </w:p>
    <w:p w:rsidR="00A25949" w:rsidRPr="00662464" w:rsidRDefault="00A25949" w:rsidP="00784859">
      <w:pPr>
        <w:pStyle w:val="ListParagraph"/>
        <w:numPr>
          <w:ilvl w:val="3"/>
          <w:numId w:val="49"/>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784859">
      <w:pPr>
        <w:pStyle w:val="ListParagraph"/>
        <w:numPr>
          <w:ilvl w:val="3"/>
          <w:numId w:val="49"/>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41"/>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41"/>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784859">
      <w:pPr>
        <w:pStyle w:val="ListParagraph"/>
        <w:numPr>
          <w:ilvl w:val="2"/>
          <w:numId w:val="49"/>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South Pacific blue shark (</w:t>
      </w:r>
      <w:r w:rsidRPr="00662464">
        <w:rPr>
          <w:rFonts w:ascii="Times New Roman" w:eastAsia="Batang" w:hAnsi="Times New Roman" w:cs="Times New Roman"/>
          <w:b/>
          <w:bCs/>
          <w:i/>
          <w:lang w:val="en-NZ" w:eastAsia="ko-KR"/>
        </w:rPr>
        <w:t>Prionace glauca</w:t>
      </w:r>
      <w:r w:rsidRPr="00662464">
        <w:rPr>
          <w:rFonts w:ascii="Times New Roman" w:eastAsia="Batang" w:hAnsi="Times New Roman" w:cs="Times New Roman"/>
          <w:b/>
          <w:bCs/>
          <w:lang w:val="en-NZ" w:eastAsia="ko-KR"/>
        </w:rPr>
        <w:t>)</w:t>
      </w:r>
    </w:p>
    <w:p w:rsidR="00A25949" w:rsidRPr="00662464" w:rsidRDefault="00A25949" w:rsidP="00784859">
      <w:pPr>
        <w:pStyle w:val="ListParagraph"/>
        <w:numPr>
          <w:ilvl w:val="3"/>
          <w:numId w:val="49"/>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784859">
      <w:pPr>
        <w:pStyle w:val="ListParagraph"/>
        <w:numPr>
          <w:ilvl w:val="3"/>
          <w:numId w:val="49"/>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43"/>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43"/>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784859">
      <w:pPr>
        <w:pStyle w:val="ListParagraph"/>
        <w:numPr>
          <w:ilvl w:val="2"/>
          <w:numId w:val="49"/>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North Pacific blue shark (</w:t>
      </w:r>
      <w:r w:rsidRPr="00662464">
        <w:rPr>
          <w:rFonts w:ascii="Times New Roman" w:eastAsia="Batang" w:hAnsi="Times New Roman" w:cs="Times New Roman"/>
          <w:b/>
          <w:bCs/>
          <w:i/>
          <w:lang w:val="en-NZ" w:eastAsia="ko-KR"/>
        </w:rPr>
        <w:t>Prionace glauca</w:t>
      </w:r>
      <w:r w:rsidRPr="00662464">
        <w:rPr>
          <w:rFonts w:ascii="Times New Roman" w:eastAsia="Batang" w:hAnsi="Times New Roman" w:cs="Times New Roman"/>
          <w:b/>
          <w:bCs/>
          <w:lang w:val="en-NZ" w:eastAsia="ko-KR"/>
        </w:rPr>
        <w:t>)</w:t>
      </w:r>
    </w:p>
    <w:p w:rsidR="00A25949" w:rsidRPr="00662464" w:rsidRDefault="00A25949" w:rsidP="00784859">
      <w:pPr>
        <w:pStyle w:val="ListParagraph"/>
        <w:numPr>
          <w:ilvl w:val="3"/>
          <w:numId w:val="49"/>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784859">
      <w:pPr>
        <w:pStyle w:val="ListParagraph"/>
        <w:numPr>
          <w:ilvl w:val="0"/>
          <w:numId w:val="48"/>
        </w:numPr>
        <w:autoSpaceDE w:val="0"/>
        <w:autoSpaceDN w:val="0"/>
        <w:adjustRightInd w:val="0"/>
        <w:snapToGrid w:val="0"/>
        <w:contextualSpacing w:val="0"/>
        <w:rPr>
          <w:rFonts w:ascii="Times New Roman" w:eastAsia="Batang" w:hAnsi="Times New Roman" w:cs="Times New Roman"/>
          <w:lang w:eastAsia="ko-KR"/>
        </w:rPr>
      </w:pPr>
      <w:r w:rsidRPr="00662464">
        <w:rPr>
          <w:rFonts w:ascii="Times New Roman" w:eastAsia="Batang" w:hAnsi="Times New Roman" w:cs="Times New Roman"/>
          <w:lang w:eastAsia="ko-KR"/>
        </w:rPr>
        <w:t xml:space="preserve">Evaluation of North Pacific blue shark as a northern stock </w:t>
      </w:r>
    </w:p>
    <w:p w:rsidR="00A25949" w:rsidRPr="00662464" w:rsidRDefault="00A25949" w:rsidP="00784859">
      <w:pPr>
        <w:pStyle w:val="ListParagraph"/>
        <w:numPr>
          <w:ilvl w:val="3"/>
          <w:numId w:val="49"/>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45"/>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45"/>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784859">
      <w:pPr>
        <w:pStyle w:val="ListParagraph"/>
        <w:numPr>
          <w:ilvl w:val="2"/>
          <w:numId w:val="49"/>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North Pacific shortfin mako</w:t>
      </w:r>
      <w:r w:rsidRPr="00662464">
        <w:rPr>
          <w:rFonts w:ascii="Times New Roman" w:hAnsi="Times New Roman" w:cs="Times New Roman"/>
          <w:b/>
          <w:lang w:eastAsia="ko-KR"/>
        </w:rPr>
        <w:t xml:space="preserve"> </w:t>
      </w:r>
      <w:r w:rsidRPr="00662464">
        <w:rPr>
          <w:rFonts w:ascii="Times New Roman" w:eastAsia="MS Mincho" w:hAnsi="Times New Roman" w:cs="Times New Roman"/>
          <w:b/>
          <w:lang w:eastAsia="ja-JP"/>
        </w:rPr>
        <w:t>(</w:t>
      </w:r>
      <w:r w:rsidRPr="00662464">
        <w:rPr>
          <w:rFonts w:ascii="Times New Roman" w:eastAsia="MS Mincho" w:hAnsi="Times New Roman" w:cs="Times New Roman"/>
          <w:b/>
          <w:i/>
          <w:lang w:eastAsia="ja-JP"/>
        </w:rPr>
        <w:t>Isurus oxyrinchus</w:t>
      </w:r>
      <w:r w:rsidRPr="00662464">
        <w:rPr>
          <w:rFonts w:ascii="Times New Roman" w:eastAsia="MS Mincho" w:hAnsi="Times New Roman" w:cs="Times New Roman"/>
          <w:b/>
          <w:lang w:eastAsia="ja-JP"/>
        </w:rPr>
        <w:t>)</w:t>
      </w:r>
    </w:p>
    <w:p w:rsidR="00A25949" w:rsidRPr="00662464" w:rsidRDefault="00A25949" w:rsidP="00784859">
      <w:pPr>
        <w:pStyle w:val="ListParagraph"/>
        <w:numPr>
          <w:ilvl w:val="3"/>
          <w:numId w:val="49"/>
        </w:numPr>
        <w:adjustRightInd w:val="0"/>
        <w:snapToGrid w:val="0"/>
        <w:contextualSpacing w:val="0"/>
        <w:jc w:val="both"/>
        <w:rPr>
          <w:rFonts w:ascii="Times New Roman" w:eastAsia="Batang" w:hAnsi="Times New Roman" w:cs="Times New Roman"/>
          <w:bCs/>
          <w:lang w:val="en-NZ" w:eastAsia="ko-KR"/>
        </w:rPr>
      </w:pPr>
      <w:r w:rsidRPr="00662464">
        <w:rPr>
          <w:rFonts w:ascii="Times New Roman" w:eastAsia="Batang" w:hAnsi="Times New Roman" w:cs="Times New Roman"/>
          <w:bCs/>
          <w:lang w:val="en-NZ" w:eastAsia="ko-KR"/>
        </w:rPr>
        <w:t>Review of research and information</w:t>
      </w:r>
      <w:r w:rsidRPr="00662464" w:rsidDel="000B636C">
        <w:rPr>
          <w:rFonts w:ascii="Times New Roman" w:eastAsia="Batang" w:hAnsi="Times New Roman" w:cs="Times New Roman"/>
          <w:bCs/>
          <w:lang w:val="en-NZ" w:eastAsia="ko-KR"/>
        </w:rPr>
        <w:t xml:space="preserve"> </w:t>
      </w:r>
    </w:p>
    <w:p w:rsidR="00A25949" w:rsidRPr="00662464" w:rsidRDefault="00A25949" w:rsidP="00784859">
      <w:pPr>
        <w:pStyle w:val="ListParagraph"/>
        <w:numPr>
          <w:ilvl w:val="2"/>
          <w:numId w:val="49"/>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hAnsi="Times New Roman" w:cs="Times New Roman"/>
          <w:b/>
          <w:lang w:eastAsia="ko-KR"/>
        </w:rPr>
        <w:t xml:space="preserve">Pacific </w:t>
      </w:r>
      <w:r w:rsidRPr="00662464">
        <w:rPr>
          <w:rFonts w:ascii="Times New Roman" w:hAnsi="Times New Roman" w:cs="Times New Roman"/>
          <w:b/>
        </w:rPr>
        <w:t>bigeye thresher shark</w:t>
      </w:r>
      <w:r w:rsidRPr="00662464">
        <w:rPr>
          <w:rFonts w:ascii="Times New Roman" w:hAnsi="Times New Roman" w:cs="Times New Roman"/>
          <w:b/>
          <w:lang w:eastAsia="ko-KR"/>
        </w:rPr>
        <w:t xml:space="preserve"> (</w:t>
      </w:r>
      <w:r w:rsidRPr="00662464">
        <w:rPr>
          <w:rFonts w:ascii="Times New Roman" w:hAnsi="Times New Roman" w:cs="Times New Roman"/>
          <w:b/>
          <w:i/>
          <w:iCs/>
        </w:rPr>
        <w:t>Alopias superciliosus</w:t>
      </w:r>
      <w:r w:rsidRPr="00662464">
        <w:rPr>
          <w:rFonts w:ascii="Times New Roman" w:hAnsi="Times New Roman" w:cs="Times New Roman"/>
          <w:b/>
          <w:iCs/>
          <w:lang w:eastAsia="ko-KR"/>
        </w:rPr>
        <w:t>)</w:t>
      </w:r>
    </w:p>
    <w:p w:rsidR="00A25949" w:rsidRPr="00662464" w:rsidRDefault="00A25949" w:rsidP="00784859">
      <w:pPr>
        <w:pStyle w:val="ListParagraph"/>
        <w:numPr>
          <w:ilvl w:val="3"/>
          <w:numId w:val="49"/>
        </w:numPr>
        <w:adjustRightInd w:val="0"/>
        <w:snapToGrid w:val="0"/>
        <w:contextualSpacing w:val="0"/>
        <w:jc w:val="both"/>
        <w:rPr>
          <w:rFonts w:ascii="Times New Roman" w:eastAsia="Batang" w:hAnsi="Times New Roman" w:cs="Times New Roman"/>
          <w:bCs/>
          <w:lang w:val="en-NZ" w:eastAsia="ko-KR"/>
        </w:rPr>
      </w:pPr>
      <w:r w:rsidRPr="00662464">
        <w:rPr>
          <w:rFonts w:ascii="Times New Roman" w:eastAsia="Batang" w:hAnsi="Times New Roman" w:cs="Times New Roman"/>
          <w:bCs/>
          <w:lang w:val="en-NZ" w:eastAsia="ko-KR"/>
        </w:rPr>
        <w:t>Review of research and information</w:t>
      </w:r>
    </w:p>
    <w:p w:rsidR="00A25949" w:rsidRPr="00662464" w:rsidRDefault="00A25949" w:rsidP="00A25949">
      <w:pPr>
        <w:pStyle w:val="ListParagraph"/>
        <w:adjustRightInd w:val="0"/>
        <w:snapToGrid w:val="0"/>
        <w:jc w:val="both"/>
        <w:rPr>
          <w:rFonts w:ascii="Times New Roman" w:eastAsia="Batang" w:hAnsi="Times New Roman" w:cs="Times New Roman"/>
          <w:b/>
          <w:bCs/>
          <w:lang w:val="en-NZ" w:eastAsia="ko-KR"/>
        </w:rPr>
      </w:pPr>
    </w:p>
    <w:p w:rsidR="00A25949" w:rsidRPr="00662464" w:rsidRDefault="00A25949" w:rsidP="00784859">
      <w:pPr>
        <w:pStyle w:val="ListParagraph"/>
        <w:numPr>
          <w:ilvl w:val="1"/>
          <w:numId w:val="49"/>
        </w:numPr>
        <w:adjustRightInd w:val="0"/>
        <w:snapToGrid w:val="0"/>
        <w:ind w:left="720" w:hanging="72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WCPO billfishes</w:t>
      </w:r>
    </w:p>
    <w:p w:rsidR="00A25949" w:rsidRPr="00662464" w:rsidRDefault="00A25949" w:rsidP="00784859">
      <w:pPr>
        <w:pStyle w:val="ListParagraph"/>
        <w:numPr>
          <w:ilvl w:val="2"/>
          <w:numId w:val="51"/>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South Pacific swordfish (</w:t>
      </w:r>
      <w:r w:rsidRPr="00662464">
        <w:rPr>
          <w:rFonts w:ascii="Times New Roman" w:eastAsia="Batang" w:hAnsi="Times New Roman" w:cs="Times New Roman"/>
          <w:b/>
          <w:bCs/>
          <w:i/>
          <w:lang w:val="en-NZ" w:eastAsia="ko-KR"/>
        </w:rPr>
        <w:t>Xiphias gladius</w:t>
      </w:r>
      <w:r w:rsidRPr="00662464">
        <w:rPr>
          <w:rFonts w:ascii="Times New Roman" w:eastAsia="Batang" w:hAnsi="Times New Roman" w:cs="Times New Roman"/>
          <w:b/>
          <w:bCs/>
          <w:lang w:val="en-NZ" w:eastAsia="ko-KR"/>
        </w:rPr>
        <w:t xml:space="preserve">) </w:t>
      </w:r>
    </w:p>
    <w:p w:rsidR="00A25949" w:rsidRPr="00662464" w:rsidRDefault="00A25949" w:rsidP="00784859">
      <w:pPr>
        <w:pStyle w:val="ListParagraph"/>
        <w:numPr>
          <w:ilvl w:val="3"/>
          <w:numId w:val="51"/>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784859">
      <w:pPr>
        <w:pStyle w:val="ListParagraph"/>
        <w:numPr>
          <w:ilvl w:val="1"/>
          <w:numId w:val="43"/>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hAnsi="Times New Roman" w:cs="Times New Roman"/>
          <w:lang w:eastAsia="ko-KR"/>
        </w:rPr>
        <w:t>Research on South Pacific s</w:t>
      </w:r>
      <w:r w:rsidRPr="00662464">
        <w:rPr>
          <w:rFonts w:ascii="Times New Roman" w:hAnsi="Times New Roman" w:cs="Times New Roman"/>
        </w:rPr>
        <w:t xml:space="preserve">wordfish </w:t>
      </w:r>
      <w:r w:rsidRPr="00662464">
        <w:rPr>
          <w:rFonts w:ascii="Times New Roman" w:hAnsi="Times New Roman" w:cs="Times New Roman"/>
          <w:lang w:eastAsia="ko-KR"/>
        </w:rPr>
        <w:t xml:space="preserve">biology – aging, </w:t>
      </w:r>
      <w:r w:rsidRPr="00662464">
        <w:rPr>
          <w:rFonts w:ascii="Times New Roman" w:hAnsi="Times New Roman" w:cs="Times New Roman"/>
        </w:rPr>
        <w:t>growth and maturity</w:t>
      </w:r>
      <w:r w:rsidRPr="00662464">
        <w:rPr>
          <w:rFonts w:ascii="Times New Roman" w:hAnsi="Times New Roman" w:cs="Times New Roman"/>
          <w:lang w:eastAsia="ko-KR"/>
        </w:rPr>
        <w:t xml:space="preserve"> (Project 71)</w:t>
      </w:r>
    </w:p>
    <w:p w:rsidR="00A25949" w:rsidRPr="00662464" w:rsidRDefault="00A25949" w:rsidP="00784859">
      <w:pPr>
        <w:pStyle w:val="ListParagraph"/>
        <w:numPr>
          <w:ilvl w:val="3"/>
          <w:numId w:val="51"/>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34"/>
        </w:numPr>
        <w:tabs>
          <w:tab w:val="left" w:pos="1440"/>
        </w:tabs>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34"/>
        </w:numPr>
        <w:tabs>
          <w:tab w:val="left" w:pos="1440"/>
        </w:tabs>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784859">
      <w:pPr>
        <w:pStyle w:val="ListParagraph"/>
        <w:numPr>
          <w:ilvl w:val="2"/>
          <w:numId w:val="51"/>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Southwest Pacific striped marlin (</w:t>
      </w:r>
      <w:r w:rsidRPr="00662464">
        <w:rPr>
          <w:rFonts w:ascii="Times New Roman" w:eastAsia="Batang" w:hAnsi="Times New Roman" w:cs="Times New Roman"/>
          <w:b/>
          <w:bCs/>
          <w:i/>
          <w:lang w:val="en-NZ" w:eastAsia="ko-KR"/>
        </w:rPr>
        <w:t>Kajikia audax</w:t>
      </w:r>
      <w:r w:rsidRPr="00662464">
        <w:rPr>
          <w:rFonts w:ascii="Times New Roman" w:eastAsia="Batang" w:hAnsi="Times New Roman" w:cs="Times New Roman"/>
          <w:b/>
          <w:bCs/>
          <w:lang w:val="en-NZ" w:eastAsia="ko-KR"/>
        </w:rPr>
        <w:t>)</w:t>
      </w:r>
    </w:p>
    <w:p w:rsidR="00A25949" w:rsidRPr="00662464" w:rsidRDefault="00A25949" w:rsidP="00784859">
      <w:pPr>
        <w:pStyle w:val="ListParagraph"/>
        <w:numPr>
          <w:ilvl w:val="3"/>
          <w:numId w:val="51"/>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784859">
      <w:pPr>
        <w:pStyle w:val="ListParagraph"/>
        <w:numPr>
          <w:ilvl w:val="3"/>
          <w:numId w:val="51"/>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35"/>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35"/>
        </w:numPr>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784859">
      <w:pPr>
        <w:pStyle w:val="ListParagraph"/>
        <w:numPr>
          <w:ilvl w:val="2"/>
          <w:numId w:val="51"/>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bCs/>
          <w:lang w:val="en-NZ" w:eastAsia="ko-KR"/>
        </w:rPr>
        <w:t>North Pacific striped marlin (</w:t>
      </w:r>
      <w:r w:rsidRPr="00662464">
        <w:rPr>
          <w:rFonts w:ascii="Times New Roman" w:eastAsia="Batang" w:hAnsi="Times New Roman" w:cs="Times New Roman"/>
          <w:b/>
          <w:bCs/>
          <w:i/>
          <w:lang w:val="en-NZ" w:eastAsia="ko-KR"/>
        </w:rPr>
        <w:t>Kajikia audax</w:t>
      </w:r>
      <w:r w:rsidRPr="00662464">
        <w:rPr>
          <w:rFonts w:ascii="Times New Roman" w:eastAsia="Batang" w:hAnsi="Times New Roman" w:cs="Times New Roman"/>
          <w:b/>
          <w:bCs/>
          <w:lang w:val="en-NZ" w:eastAsia="ko-KR"/>
        </w:rPr>
        <w:t>)</w:t>
      </w:r>
    </w:p>
    <w:p w:rsidR="00A25949" w:rsidRPr="00662464" w:rsidRDefault="00A25949" w:rsidP="00784859">
      <w:pPr>
        <w:pStyle w:val="ListParagraph"/>
        <w:numPr>
          <w:ilvl w:val="3"/>
          <w:numId w:val="51"/>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784859">
      <w:pPr>
        <w:pStyle w:val="ListParagraph"/>
        <w:numPr>
          <w:ilvl w:val="3"/>
          <w:numId w:val="51"/>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36"/>
        </w:numPr>
        <w:tabs>
          <w:tab w:val="left" w:pos="1440"/>
        </w:tabs>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36"/>
        </w:numPr>
        <w:tabs>
          <w:tab w:val="left" w:pos="1440"/>
        </w:tabs>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784859">
      <w:pPr>
        <w:pStyle w:val="ListParagraph"/>
        <w:numPr>
          <w:ilvl w:val="2"/>
          <w:numId w:val="51"/>
        </w:numPr>
        <w:adjustRightInd w:val="0"/>
        <w:snapToGrid w:val="0"/>
        <w:contextualSpacing w:val="0"/>
        <w:jc w:val="both"/>
        <w:rPr>
          <w:rFonts w:ascii="Times New Roman" w:eastAsia="Batang" w:hAnsi="Times New Roman" w:cs="Times New Roman"/>
          <w:b/>
          <w:bCs/>
          <w:lang w:val="en-NZ" w:eastAsia="ko-KR"/>
        </w:rPr>
      </w:pPr>
      <w:r w:rsidRPr="00662464">
        <w:rPr>
          <w:rFonts w:ascii="Times New Roman" w:eastAsia="Batang" w:hAnsi="Times New Roman" w:cs="Times New Roman"/>
          <w:b/>
          <w:lang w:eastAsia="ko-KR"/>
        </w:rPr>
        <w:t>Pacific blue marlin</w:t>
      </w:r>
      <w:r w:rsidRPr="00662464">
        <w:rPr>
          <w:rFonts w:ascii="Times New Roman" w:eastAsia="Batang" w:hAnsi="Times New Roman" w:cs="Times New Roman"/>
          <w:b/>
          <w:bCs/>
          <w:lang w:val="en-NZ" w:eastAsia="ko-KR"/>
        </w:rPr>
        <w:t xml:space="preserve">  (</w:t>
      </w:r>
      <w:r w:rsidRPr="00662464">
        <w:rPr>
          <w:rFonts w:ascii="Times New Roman" w:eastAsia="Batang" w:hAnsi="Times New Roman" w:cs="Times New Roman"/>
          <w:b/>
          <w:bCs/>
          <w:i/>
          <w:lang w:val="en-NZ" w:eastAsia="ko-KR"/>
        </w:rPr>
        <w:t>Makaira nigricans</w:t>
      </w:r>
      <w:r w:rsidRPr="00662464">
        <w:rPr>
          <w:rFonts w:ascii="Times New Roman" w:eastAsia="Batang" w:hAnsi="Times New Roman" w:cs="Times New Roman"/>
          <w:b/>
          <w:bCs/>
          <w:lang w:val="en-NZ" w:eastAsia="ko-KR"/>
        </w:rPr>
        <w:t xml:space="preserve">) </w:t>
      </w:r>
    </w:p>
    <w:p w:rsidR="00A25949" w:rsidRPr="00662464" w:rsidRDefault="00A25949" w:rsidP="00784859">
      <w:pPr>
        <w:pStyle w:val="ListParagraph"/>
        <w:numPr>
          <w:ilvl w:val="3"/>
          <w:numId w:val="51"/>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Review of research and information</w:t>
      </w:r>
    </w:p>
    <w:p w:rsidR="00A25949" w:rsidRPr="00662464" w:rsidRDefault="00A25949" w:rsidP="00784859">
      <w:pPr>
        <w:pStyle w:val="ListParagraph"/>
        <w:numPr>
          <w:ilvl w:val="3"/>
          <w:numId w:val="51"/>
        </w:numPr>
        <w:adjustRightInd w:val="0"/>
        <w:snapToGrid w:val="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Provision of scientific information</w:t>
      </w:r>
    </w:p>
    <w:p w:rsidR="00A25949" w:rsidRPr="00662464" w:rsidRDefault="00A25949" w:rsidP="00784859">
      <w:pPr>
        <w:pStyle w:val="ListParagraph"/>
        <w:numPr>
          <w:ilvl w:val="0"/>
          <w:numId w:val="47"/>
        </w:numPr>
        <w:tabs>
          <w:tab w:val="left" w:pos="1440"/>
        </w:tabs>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Status and trends </w:t>
      </w:r>
    </w:p>
    <w:p w:rsidR="00A25949" w:rsidRPr="00662464" w:rsidRDefault="00A25949" w:rsidP="00784859">
      <w:pPr>
        <w:pStyle w:val="ListParagraph"/>
        <w:numPr>
          <w:ilvl w:val="0"/>
          <w:numId w:val="47"/>
        </w:numPr>
        <w:tabs>
          <w:tab w:val="left" w:pos="1440"/>
        </w:tabs>
        <w:adjustRightInd w:val="0"/>
        <w:snapToGrid w:val="0"/>
        <w:ind w:left="1440" w:hanging="720"/>
        <w:contextualSpacing w:val="0"/>
        <w:jc w:val="both"/>
        <w:rPr>
          <w:rFonts w:ascii="Times New Roman" w:eastAsia="Batang" w:hAnsi="Times New Roman" w:cs="Times New Roman"/>
          <w:lang w:val="en-NZ" w:eastAsia="ko-KR"/>
        </w:rPr>
      </w:pPr>
      <w:r w:rsidRPr="00662464">
        <w:rPr>
          <w:rFonts w:ascii="Times New Roman" w:eastAsia="Batang" w:hAnsi="Times New Roman" w:cs="Times New Roman"/>
          <w:lang w:val="en-NZ" w:eastAsia="ko-KR"/>
        </w:rPr>
        <w:t xml:space="preserve">Management advice and implications </w:t>
      </w:r>
    </w:p>
    <w:p w:rsidR="00A25949" w:rsidRPr="00662464" w:rsidRDefault="00A25949" w:rsidP="00A25949">
      <w:pPr>
        <w:pStyle w:val="ListParagraph"/>
        <w:adjustRightInd w:val="0"/>
        <w:snapToGrid w:val="0"/>
        <w:jc w:val="both"/>
        <w:rPr>
          <w:rFonts w:ascii="Times New Roman" w:eastAsia="Batang" w:hAnsi="Times New Roman" w:cs="Times New Roman"/>
          <w:b/>
          <w:bCs/>
          <w:lang w:val="en-NZ" w:eastAsia="ko-KR"/>
        </w:rPr>
      </w:pPr>
    </w:p>
    <w:p w:rsidR="00A25949" w:rsidRPr="00662464" w:rsidRDefault="00A25949" w:rsidP="00784859">
      <w:pPr>
        <w:pStyle w:val="ListParagraph"/>
        <w:numPr>
          <w:ilvl w:val="0"/>
          <w:numId w:val="27"/>
        </w:numPr>
        <w:adjustRightInd w:val="0"/>
        <w:snapToGrid w:val="0"/>
        <w:ind w:left="2160"/>
        <w:contextualSpacing w:val="0"/>
        <w:jc w:val="both"/>
        <w:rPr>
          <w:rFonts w:ascii="Times New Roman" w:hAnsi="Times New Roman" w:cs="Times New Roman"/>
          <w:b/>
          <w:vanish/>
          <w:lang w:val="en-NZ"/>
        </w:rPr>
      </w:pPr>
    </w:p>
    <w:p w:rsidR="00A25949" w:rsidRPr="00662464" w:rsidRDefault="00A25949" w:rsidP="00784859">
      <w:pPr>
        <w:numPr>
          <w:ilvl w:val="0"/>
          <w:numId w:val="27"/>
        </w:numPr>
        <w:adjustRightInd w:val="0"/>
        <w:snapToGrid w:val="0"/>
        <w:ind w:left="2160"/>
        <w:jc w:val="both"/>
        <w:rPr>
          <w:rFonts w:ascii="Times New Roman" w:hAnsi="Times New Roman" w:cs="Times New Roman"/>
          <w:b/>
          <w:lang w:val="en-NZ"/>
        </w:rPr>
      </w:pPr>
      <w:r w:rsidRPr="00662464">
        <w:rPr>
          <w:rFonts w:ascii="Times New Roman" w:hAnsi="Times New Roman" w:cs="Times New Roman"/>
          <w:b/>
          <w:lang w:val="en-NZ"/>
        </w:rPr>
        <w:t>MANAGEMENT ISSUES THEME</w:t>
      </w:r>
    </w:p>
    <w:p w:rsidR="00A25949" w:rsidRPr="00662464" w:rsidRDefault="00A25949" w:rsidP="00A25949">
      <w:pPr>
        <w:adjustRightInd w:val="0"/>
        <w:snapToGrid w:val="0"/>
        <w:jc w:val="both"/>
        <w:rPr>
          <w:rFonts w:ascii="Times New Roman" w:hAnsi="Times New Roman" w:cs="Times New Roman"/>
          <w:b/>
          <w:lang w:val="en-NZ"/>
        </w:rPr>
      </w:pPr>
    </w:p>
    <w:p w:rsidR="00A25949" w:rsidRPr="00662464" w:rsidRDefault="00A25949" w:rsidP="00784859">
      <w:pPr>
        <w:pStyle w:val="ListParagraph"/>
        <w:numPr>
          <w:ilvl w:val="0"/>
          <w:numId w:val="20"/>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0"/>
        </w:numPr>
        <w:adjustRightInd w:val="0"/>
        <w:snapToGrid w:val="0"/>
        <w:contextualSpacing w:val="0"/>
        <w:jc w:val="both"/>
        <w:rPr>
          <w:rFonts w:ascii="Times New Roman" w:hAnsi="Times New Roman" w:cs="Times New Roman"/>
          <w:b/>
          <w:vanish/>
          <w:lang w:val="en-NZ"/>
        </w:rPr>
      </w:pPr>
    </w:p>
    <w:p w:rsidR="00A25949" w:rsidRPr="00662464" w:rsidRDefault="00A25949" w:rsidP="00784859">
      <w:pPr>
        <w:numPr>
          <w:ilvl w:val="1"/>
          <w:numId w:val="20"/>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eastAsia="ko-KR"/>
        </w:rPr>
        <w:t>Development of harvest strategy framework</w:t>
      </w:r>
    </w:p>
    <w:p w:rsidR="00A25949" w:rsidRPr="00662464" w:rsidRDefault="00A25949" w:rsidP="00784859">
      <w:pPr>
        <w:pStyle w:val="ListParagraph"/>
        <w:numPr>
          <w:ilvl w:val="0"/>
          <w:numId w:val="52"/>
        </w:numPr>
        <w:adjustRightInd w:val="0"/>
        <w:snapToGrid w:val="0"/>
        <w:ind w:left="0" w:firstLine="0"/>
        <w:contextualSpacing w:val="0"/>
        <w:jc w:val="both"/>
        <w:rPr>
          <w:rFonts w:ascii="Times New Roman" w:hAnsi="Times New Roman" w:cs="Times New Roman"/>
          <w:lang w:val="en-NZ" w:eastAsia="ko-KR"/>
        </w:rPr>
      </w:pPr>
      <w:r w:rsidRPr="00662464">
        <w:rPr>
          <w:rFonts w:ascii="Times New Roman" w:hAnsi="Times New Roman" w:cs="Times New Roman"/>
          <w:lang w:val="en-NZ" w:eastAsia="ko-KR"/>
        </w:rPr>
        <w:t>Management objectives</w:t>
      </w:r>
    </w:p>
    <w:p w:rsidR="00A25949" w:rsidRPr="00662464" w:rsidRDefault="00A25949" w:rsidP="00784859">
      <w:pPr>
        <w:pStyle w:val="ListParagraph"/>
        <w:numPr>
          <w:ilvl w:val="0"/>
          <w:numId w:val="52"/>
        </w:numPr>
        <w:adjustRightInd w:val="0"/>
        <w:snapToGrid w:val="0"/>
        <w:ind w:left="0" w:firstLine="0"/>
        <w:contextualSpacing w:val="0"/>
        <w:jc w:val="both"/>
        <w:rPr>
          <w:rFonts w:ascii="Times New Roman" w:hAnsi="Times New Roman" w:cs="Times New Roman"/>
          <w:lang w:val="en-NZ" w:eastAsia="ko-KR"/>
        </w:rPr>
      </w:pPr>
      <w:r w:rsidRPr="00662464">
        <w:rPr>
          <w:rFonts w:ascii="Times New Roman" w:hAnsi="Times New Roman" w:cs="Times New Roman"/>
          <w:lang w:val="en-NZ" w:eastAsia="ko-KR"/>
        </w:rPr>
        <w:t>Reference points</w:t>
      </w:r>
    </w:p>
    <w:p w:rsidR="00A25949" w:rsidRPr="00662464" w:rsidRDefault="00A25949" w:rsidP="00784859">
      <w:pPr>
        <w:pStyle w:val="ListParagraph"/>
        <w:numPr>
          <w:ilvl w:val="1"/>
          <w:numId w:val="7"/>
        </w:numPr>
        <w:adjustRightInd w:val="0"/>
        <w:snapToGrid w:val="0"/>
        <w:ind w:left="1080"/>
        <w:contextualSpacing w:val="0"/>
        <w:rPr>
          <w:rFonts w:ascii="Times New Roman" w:hAnsi="Times New Roman" w:cs="Times New Roman"/>
          <w:lang w:val="en-NZ" w:eastAsia="ko-KR"/>
        </w:rPr>
      </w:pPr>
      <w:r w:rsidRPr="00662464">
        <w:rPr>
          <w:rFonts w:ascii="Times New Roman" w:hAnsi="Times New Roman" w:cs="Times New Roman"/>
          <w:lang w:val="en-NZ" w:eastAsia="ko-KR"/>
        </w:rPr>
        <w:t>South Pacific albacore</w:t>
      </w:r>
    </w:p>
    <w:p w:rsidR="00A25949" w:rsidRPr="00662464" w:rsidRDefault="00A25949" w:rsidP="00784859">
      <w:pPr>
        <w:pStyle w:val="ListParagraph"/>
        <w:numPr>
          <w:ilvl w:val="1"/>
          <w:numId w:val="7"/>
        </w:numPr>
        <w:adjustRightInd w:val="0"/>
        <w:snapToGrid w:val="0"/>
        <w:ind w:left="1080"/>
        <w:contextualSpacing w:val="0"/>
        <w:rPr>
          <w:rFonts w:ascii="Times New Roman" w:hAnsi="Times New Roman" w:cs="Times New Roman"/>
          <w:lang w:val="en-NZ" w:eastAsia="ko-KR"/>
        </w:rPr>
      </w:pPr>
      <w:r w:rsidRPr="00662464">
        <w:rPr>
          <w:rFonts w:ascii="Times New Roman" w:hAnsi="Times New Roman" w:cs="Times New Roman"/>
          <w:lang w:val="en-NZ" w:eastAsia="ko-KR"/>
        </w:rPr>
        <w:t>Bigeye tuna</w:t>
      </w:r>
    </w:p>
    <w:p w:rsidR="00A25949" w:rsidRPr="00662464" w:rsidRDefault="00A25949" w:rsidP="00784859">
      <w:pPr>
        <w:pStyle w:val="ListParagraph"/>
        <w:numPr>
          <w:ilvl w:val="0"/>
          <w:numId w:val="52"/>
        </w:numPr>
        <w:adjustRightInd w:val="0"/>
        <w:snapToGrid w:val="0"/>
        <w:ind w:left="0" w:firstLine="0"/>
        <w:contextualSpacing w:val="0"/>
        <w:jc w:val="both"/>
        <w:rPr>
          <w:rFonts w:ascii="Times New Roman" w:hAnsi="Times New Roman" w:cs="Times New Roman"/>
          <w:lang w:val="en-NZ" w:eastAsia="ko-KR"/>
        </w:rPr>
      </w:pPr>
      <w:r w:rsidRPr="00662464">
        <w:rPr>
          <w:rFonts w:ascii="Times New Roman" w:hAnsi="Times New Roman" w:cs="Times New Roman"/>
          <w:bCs/>
          <w:lang w:val="en-NZ" w:eastAsia="ko-KR"/>
        </w:rPr>
        <w:lastRenderedPageBreak/>
        <w:t>Implications of alternative levels of acceptable risk</w:t>
      </w:r>
    </w:p>
    <w:p w:rsidR="00A25949" w:rsidRPr="00662464" w:rsidRDefault="00A25949" w:rsidP="00784859">
      <w:pPr>
        <w:pStyle w:val="ListParagraph"/>
        <w:numPr>
          <w:ilvl w:val="0"/>
          <w:numId w:val="52"/>
        </w:numPr>
        <w:adjustRightInd w:val="0"/>
        <w:snapToGrid w:val="0"/>
        <w:ind w:left="0" w:firstLine="0"/>
        <w:contextualSpacing w:val="0"/>
        <w:jc w:val="both"/>
        <w:rPr>
          <w:rFonts w:ascii="Times New Roman" w:hAnsi="Times New Roman" w:cs="Times New Roman"/>
          <w:lang w:val="en-NZ" w:eastAsia="ko-KR"/>
        </w:rPr>
      </w:pPr>
      <w:r w:rsidRPr="00662464">
        <w:rPr>
          <w:rFonts w:ascii="Times New Roman" w:hAnsi="Times New Roman" w:cs="Times New Roman"/>
          <w:lang w:val="en-NZ" w:eastAsia="ko-KR"/>
        </w:rPr>
        <w:t>Performance indicators</w:t>
      </w:r>
    </w:p>
    <w:p w:rsidR="00A25949" w:rsidRPr="00662464" w:rsidRDefault="00A25949" w:rsidP="00784859">
      <w:pPr>
        <w:pStyle w:val="ListParagraph"/>
        <w:numPr>
          <w:ilvl w:val="0"/>
          <w:numId w:val="52"/>
        </w:numPr>
        <w:adjustRightInd w:val="0"/>
        <w:snapToGrid w:val="0"/>
        <w:ind w:left="0" w:firstLine="0"/>
        <w:contextualSpacing w:val="0"/>
        <w:jc w:val="both"/>
        <w:rPr>
          <w:rFonts w:ascii="Times New Roman" w:hAnsi="Times New Roman" w:cs="Times New Roman"/>
          <w:lang w:val="en-NZ" w:eastAsia="ko-KR"/>
        </w:rPr>
      </w:pPr>
      <w:r w:rsidRPr="00662464">
        <w:rPr>
          <w:rFonts w:ascii="Times New Roman" w:hAnsi="Times New Roman" w:cs="Times New Roman"/>
          <w:lang w:val="en-NZ" w:eastAsia="ko-KR"/>
        </w:rPr>
        <w:t>Monitoring strategy</w:t>
      </w:r>
    </w:p>
    <w:p w:rsidR="00A25949" w:rsidRPr="00662464" w:rsidRDefault="00A25949" w:rsidP="00784859">
      <w:pPr>
        <w:pStyle w:val="ListParagraph"/>
        <w:numPr>
          <w:ilvl w:val="0"/>
          <w:numId w:val="52"/>
        </w:numPr>
        <w:adjustRightInd w:val="0"/>
        <w:snapToGrid w:val="0"/>
        <w:ind w:left="0" w:firstLine="0"/>
        <w:contextualSpacing w:val="0"/>
        <w:jc w:val="both"/>
        <w:rPr>
          <w:rFonts w:ascii="Times New Roman" w:hAnsi="Times New Roman" w:cs="Times New Roman"/>
          <w:lang w:val="en-NZ" w:eastAsia="ko-KR"/>
        </w:rPr>
      </w:pPr>
      <w:r w:rsidRPr="00662464">
        <w:rPr>
          <w:rFonts w:ascii="Times New Roman" w:hAnsi="Times New Roman" w:cs="Times New Roman"/>
          <w:lang w:val="en-NZ" w:eastAsia="ko-KR"/>
        </w:rPr>
        <w:t>Harvest control rules and management strategy evaluation</w:t>
      </w:r>
    </w:p>
    <w:p w:rsidR="00A25949" w:rsidRPr="00662464" w:rsidRDefault="00A25949" w:rsidP="00784859">
      <w:pPr>
        <w:pStyle w:val="ListParagraph"/>
        <w:numPr>
          <w:ilvl w:val="0"/>
          <w:numId w:val="52"/>
        </w:numPr>
        <w:adjustRightInd w:val="0"/>
        <w:snapToGrid w:val="0"/>
        <w:ind w:left="0" w:firstLine="0"/>
        <w:contextualSpacing w:val="0"/>
        <w:jc w:val="both"/>
        <w:rPr>
          <w:rFonts w:ascii="Times New Roman" w:hAnsi="Times New Roman" w:cs="Times New Roman"/>
          <w:lang w:val="en-NZ" w:eastAsia="ko-KR"/>
        </w:rPr>
      </w:pPr>
      <w:r w:rsidRPr="00662464">
        <w:rPr>
          <w:rFonts w:ascii="Times New Roman" w:hAnsi="Times New Roman" w:cs="Times New Roman"/>
          <w:lang w:val="en-NZ" w:eastAsia="ko-KR"/>
        </w:rPr>
        <w:t>Harvest control rules and management strategy evaluation for northern stocks</w:t>
      </w:r>
    </w:p>
    <w:p w:rsidR="00A25949" w:rsidRPr="00662464" w:rsidRDefault="00A25949" w:rsidP="00784859">
      <w:pPr>
        <w:numPr>
          <w:ilvl w:val="1"/>
          <w:numId w:val="20"/>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Limit reference points for WCPFC</w:t>
      </w:r>
      <w:r w:rsidRPr="00662464">
        <w:rPr>
          <w:rFonts w:ascii="Times New Roman" w:hAnsi="Times New Roman" w:cs="Times New Roman"/>
          <w:b/>
          <w:lang w:val="en-NZ" w:eastAsia="ko-KR"/>
        </w:rPr>
        <w:t xml:space="preserve"> sharks</w:t>
      </w:r>
    </w:p>
    <w:p w:rsidR="00A25949" w:rsidRPr="00662464" w:rsidRDefault="00A25949" w:rsidP="00784859">
      <w:pPr>
        <w:pStyle w:val="ListParagraph"/>
        <w:numPr>
          <w:ilvl w:val="2"/>
          <w:numId w:val="44"/>
        </w:numPr>
        <w:adjustRightInd w:val="0"/>
        <w:snapToGrid w:val="0"/>
        <w:ind w:left="720"/>
        <w:contextualSpacing w:val="0"/>
        <w:jc w:val="both"/>
        <w:rPr>
          <w:rFonts w:ascii="Times New Roman" w:hAnsi="Times New Roman" w:cs="Times New Roman"/>
          <w:bCs/>
          <w:lang w:val="en-NZ"/>
        </w:rPr>
      </w:pPr>
      <w:r w:rsidRPr="00662464">
        <w:rPr>
          <w:rFonts w:ascii="Times New Roman" w:hAnsi="Times New Roman" w:cs="Times New Roman"/>
          <w:lang w:eastAsia="ko-KR"/>
        </w:rPr>
        <w:t xml:space="preserve">Identifying appropriate limit reference points for elasmobranchs for the WCPFC </w:t>
      </w:r>
      <w:r w:rsidRPr="00662464">
        <w:rPr>
          <w:rFonts w:ascii="Times New Roman" w:hAnsi="Times New Roman" w:cs="Times New Roman"/>
          <w:bCs/>
          <w:lang w:val="en-NZ" w:eastAsia="ko-KR"/>
        </w:rPr>
        <w:t xml:space="preserve"> </w:t>
      </w:r>
    </w:p>
    <w:p w:rsidR="00A25949" w:rsidRPr="00662464" w:rsidRDefault="00A25949" w:rsidP="00784859">
      <w:pPr>
        <w:numPr>
          <w:ilvl w:val="1"/>
          <w:numId w:val="20"/>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Implementation of CMM 201</w:t>
      </w:r>
      <w:r w:rsidRPr="00662464">
        <w:rPr>
          <w:rFonts w:ascii="Times New Roman" w:hAnsi="Times New Roman" w:cs="Times New Roman"/>
          <w:b/>
          <w:lang w:val="en-NZ" w:eastAsia="ko-KR"/>
        </w:rPr>
        <w:t>5</w:t>
      </w:r>
      <w:r w:rsidRPr="00662464">
        <w:rPr>
          <w:rFonts w:ascii="Times New Roman" w:hAnsi="Times New Roman" w:cs="Times New Roman"/>
          <w:b/>
          <w:lang w:val="en-NZ"/>
        </w:rPr>
        <w:t>-01</w:t>
      </w:r>
    </w:p>
    <w:p w:rsidR="00A25949" w:rsidRPr="00662464" w:rsidRDefault="00A25949" w:rsidP="00784859">
      <w:pPr>
        <w:pStyle w:val="ListParagraph"/>
        <w:numPr>
          <w:ilvl w:val="2"/>
          <w:numId w:val="50"/>
        </w:numPr>
        <w:adjustRightInd w:val="0"/>
        <w:snapToGrid w:val="0"/>
        <w:contextualSpacing w:val="0"/>
        <w:jc w:val="both"/>
        <w:rPr>
          <w:rFonts w:ascii="Times New Roman" w:hAnsi="Times New Roman" w:cs="Times New Roman"/>
          <w:lang w:eastAsia="ko-KR"/>
        </w:rPr>
      </w:pPr>
      <w:r w:rsidRPr="00662464">
        <w:rPr>
          <w:rFonts w:ascii="Times New Roman" w:hAnsi="Times New Roman" w:cs="Times New Roman"/>
          <w:lang w:eastAsia="ko-KR"/>
        </w:rPr>
        <w:t xml:space="preserve">Yellowfin tuna catch limit </w:t>
      </w:r>
    </w:p>
    <w:p w:rsidR="00A25949" w:rsidRPr="00662464" w:rsidRDefault="00A25949" w:rsidP="00784859">
      <w:pPr>
        <w:pStyle w:val="ListParagraph"/>
        <w:numPr>
          <w:ilvl w:val="2"/>
          <w:numId w:val="50"/>
        </w:numPr>
        <w:adjustRightInd w:val="0"/>
        <w:snapToGrid w:val="0"/>
        <w:contextualSpacing w:val="0"/>
        <w:jc w:val="both"/>
        <w:rPr>
          <w:rFonts w:ascii="Times New Roman" w:hAnsi="Times New Roman" w:cs="Times New Roman"/>
          <w:lang w:eastAsia="ko-KR"/>
        </w:rPr>
      </w:pPr>
      <w:r w:rsidRPr="00662464">
        <w:rPr>
          <w:rFonts w:ascii="Times New Roman" w:hAnsi="Times New Roman" w:cs="Times New Roman"/>
          <w:lang w:val="en-NZ" w:eastAsia="ko-KR"/>
        </w:rPr>
        <w:t>Other issues related to CMM 2015-01</w:t>
      </w:r>
    </w:p>
    <w:p w:rsidR="00A25949" w:rsidRPr="00662464" w:rsidRDefault="00A25949" w:rsidP="00A25949">
      <w:pPr>
        <w:pStyle w:val="ListParagraph"/>
        <w:adjustRightInd w:val="0"/>
        <w:snapToGrid w:val="0"/>
        <w:jc w:val="both"/>
        <w:rPr>
          <w:rFonts w:ascii="Times New Roman" w:hAnsi="Times New Roman" w:cs="Times New Roman"/>
          <w:bCs/>
          <w:lang w:val="en-NZ"/>
        </w:rPr>
      </w:pPr>
    </w:p>
    <w:p w:rsidR="00A25949" w:rsidRPr="00662464" w:rsidRDefault="00A25949" w:rsidP="00784859">
      <w:pPr>
        <w:pStyle w:val="ListParagraph"/>
        <w:numPr>
          <w:ilvl w:val="0"/>
          <w:numId w:val="30"/>
        </w:numPr>
        <w:adjustRightInd w:val="0"/>
        <w:snapToGrid w:val="0"/>
        <w:ind w:left="2160"/>
        <w:contextualSpacing w:val="0"/>
        <w:jc w:val="both"/>
        <w:rPr>
          <w:rFonts w:ascii="Times New Roman" w:hAnsi="Times New Roman" w:cs="Times New Roman"/>
          <w:b/>
          <w:vanish/>
          <w:lang w:val="en-NZ"/>
        </w:rPr>
      </w:pPr>
    </w:p>
    <w:p w:rsidR="00A25949" w:rsidRPr="00662464" w:rsidRDefault="00A25949" w:rsidP="00784859">
      <w:pPr>
        <w:numPr>
          <w:ilvl w:val="0"/>
          <w:numId w:val="30"/>
        </w:numPr>
        <w:adjustRightInd w:val="0"/>
        <w:snapToGrid w:val="0"/>
        <w:ind w:left="2160"/>
        <w:jc w:val="both"/>
        <w:rPr>
          <w:rFonts w:ascii="Times New Roman" w:hAnsi="Times New Roman" w:cs="Times New Roman"/>
          <w:b/>
          <w:lang w:val="en-NZ"/>
        </w:rPr>
      </w:pPr>
      <w:r w:rsidRPr="00662464">
        <w:rPr>
          <w:rFonts w:ascii="Times New Roman" w:hAnsi="Times New Roman" w:cs="Times New Roman"/>
          <w:b/>
          <w:lang w:val="en-NZ"/>
        </w:rPr>
        <w:t>ECOSYSTEM AND BYCATCH MITIGATION THEME</w:t>
      </w:r>
      <w:r w:rsidRPr="00662464">
        <w:rPr>
          <w:rFonts w:ascii="Times New Roman" w:hAnsi="Times New Roman" w:cs="Times New Roman"/>
          <w:b/>
          <w:lang w:val="en-NZ" w:eastAsia="ko-KR"/>
        </w:rPr>
        <w:t xml:space="preserve"> </w:t>
      </w:r>
    </w:p>
    <w:p w:rsidR="00A25949" w:rsidRPr="00662464" w:rsidRDefault="00A25949" w:rsidP="00A25949">
      <w:pPr>
        <w:adjustRightInd w:val="0"/>
        <w:snapToGrid w:val="0"/>
        <w:ind w:left="720"/>
        <w:jc w:val="both"/>
        <w:rPr>
          <w:rFonts w:ascii="Times New Roman" w:hAnsi="Times New Roman" w:cs="Times New Roman"/>
          <w:lang w:val="en-NZ" w:eastAsia="ko-KR"/>
        </w:rPr>
      </w:pPr>
    </w:p>
    <w:p w:rsidR="00A25949" w:rsidRPr="00662464" w:rsidRDefault="00A25949" w:rsidP="00784859">
      <w:pPr>
        <w:pStyle w:val="ListParagraph"/>
        <w:numPr>
          <w:ilvl w:val="0"/>
          <w:numId w:val="21"/>
        </w:numPr>
        <w:adjustRightInd w:val="0"/>
        <w:snapToGrid w:val="0"/>
        <w:contextualSpacing w:val="0"/>
        <w:jc w:val="both"/>
        <w:rPr>
          <w:rFonts w:ascii="Times New Roman" w:eastAsia="Batang" w:hAnsi="Times New Roman" w:cs="Times New Roman"/>
          <w:b/>
          <w:vanish/>
          <w:lang w:val="en-NZ" w:eastAsia="ko-KR"/>
        </w:rPr>
      </w:pPr>
    </w:p>
    <w:p w:rsidR="00A25949" w:rsidRPr="00662464" w:rsidRDefault="00A25949" w:rsidP="00784859">
      <w:pPr>
        <w:pStyle w:val="ListParagraph"/>
        <w:numPr>
          <w:ilvl w:val="0"/>
          <w:numId w:val="21"/>
        </w:numPr>
        <w:adjustRightInd w:val="0"/>
        <w:snapToGrid w:val="0"/>
        <w:contextualSpacing w:val="0"/>
        <w:jc w:val="both"/>
        <w:rPr>
          <w:rFonts w:ascii="Times New Roman" w:eastAsia="Batang" w:hAnsi="Times New Roman" w:cs="Times New Roman"/>
          <w:b/>
          <w:vanish/>
          <w:lang w:val="en-NZ" w:eastAsia="ko-KR"/>
        </w:rPr>
      </w:pPr>
    </w:p>
    <w:p w:rsidR="00A25949" w:rsidRPr="00662464" w:rsidRDefault="00A25949" w:rsidP="00784859">
      <w:pPr>
        <w:pStyle w:val="ListParagraph"/>
        <w:numPr>
          <w:ilvl w:val="0"/>
          <w:numId w:val="21"/>
        </w:numPr>
        <w:adjustRightInd w:val="0"/>
        <w:snapToGrid w:val="0"/>
        <w:contextualSpacing w:val="0"/>
        <w:jc w:val="both"/>
        <w:rPr>
          <w:rFonts w:ascii="Times New Roman" w:eastAsia="Batang" w:hAnsi="Times New Roman" w:cs="Times New Roman"/>
          <w:b/>
          <w:vanish/>
          <w:lang w:val="en-NZ" w:eastAsia="ko-KR"/>
        </w:rPr>
      </w:pPr>
    </w:p>
    <w:p w:rsidR="00A25949" w:rsidRPr="00662464" w:rsidRDefault="00A25949" w:rsidP="00784859">
      <w:pPr>
        <w:pStyle w:val="ListParagraph"/>
        <w:numPr>
          <w:ilvl w:val="0"/>
          <w:numId w:val="21"/>
        </w:numPr>
        <w:adjustRightInd w:val="0"/>
        <w:snapToGrid w:val="0"/>
        <w:contextualSpacing w:val="0"/>
        <w:jc w:val="both"/>
        <w:rPr>
          <w:rFonts w:ascii="Times New Roman" w:eastAsia="Batang" w:hAnsi="Times New Roman" w:cs="Times New Roman"/>
          <w:b/>
          <w:vanish/>
          <w:lang w:val="en-NZ" w:eastAsia="ko-KR"/>
        </w:rPr>
      </w:pPr>
    </w:p>
    <w:p w:rsidR="00A25949" w:rsidRPr="00662464" w:rsidRDefault="00A25949" w:rsidP="00784859">
      <w:pPr>
        <w:pStyle w:val="ListParagraph"/>
        <w:numPr>
          <w:ilvl w:val="0"/>
          <w:numId w:val="12"/>
        </w:numPr>
        <w:adjustRightInd w:val="0"/>
        <w:snapToGrid w:val="0"/>
        <w:contextualSpacing w:val="0"/>
        <w:jc w:val="both"/>
        <w:rPr>
          <w:rFonts w:ascii="Times New Roman" w:eastAsia="Batang" w:hAnsi="Times New Roman" w:cs="Times New Roman"/>
          <w:b/>
          <w:vanish/>
          <w:lang w:val="en-NZ" w:eastAsia="ko-KR"/>
        </w:rPr>
      </w:pPr>
    </w:p>
    <w:p w:rsidR="00A25949" w:rsidRPr="00662464" w:rsidRDefault="00A25949" w:rsidP="00784859">
      <w:pPr>
        <w:pStyle w:val="ListParagraph"/>
        <w:numPr>
          <w:ilvl w:val="0"/>
          <w:numId w:val="12"/>
        </w:numPr>
        <w:adjustRightInd w:val="0"/>
        <w:snapToGrid w:val="0"/>
        <w:contextualSpacing w:val="0"/>
        <w:jc w:val="both"/>
        <w:rPr>
          <w:rFonts w:ascii="Times New Roman" w:eastAsia="Batang" w:hAnsi="Times New Roman" w:cs="Times New Roman"/>
          <w:b/>
          <w:vanish/>
          <w:lang w:val="en-NZ" w:eastAsia="ko-KR"/>
        </w:rPr>
      </w:pPr>
    </w:p>
    <w:p w:rsidR="00A25949" w:rsidRPr="00662464" w:rsidRDefault="00A25949" w:rsidP="00784859">
      <w:pPr>
        <w:numPr>
          <w:ilvl w:val="1"/>
          <w:numId w:val="12"/>
        </w:numPr>
        <w:adjustRightInd w:val="0"/>
        <w:snapToGrid w:val="0"/>
        <w:ind w:left="360"/>
        <w:jc w:val="both"/>
        <w:rPr>
          <w:rFonts w:ascii="Times New Roman" w:hAnsi="Times New Roman" w:cs="Times New Roman"/>
          <w:b/>
          <w:lang w:val="en-NZ"/>
        </w:rPr>
      </w:pPr>
      <w:r w:rsidRPr="00662464">
        <w:rPr>
          <w:rFonts w:ascii="Times New Roman" w:eastAsia="Batang" w:hAnsi="Times New Roman" w:cs="Times New Roman"/>
          <w:b/>
          <w:lang w:val="en-NZ" w:eastAsia="ko-KR"/>
        </w:rPr>
        <w:t>Ecosystem effects of fishing</w:t>
      </w:r>
    </w:p>
    <w:p w:rsidR="00A25949" w:rsidRPr="00662464" w:rsidRDefault="00A25949" w:rsidP="00784859">
      <w:pPr>
        <w:pStyle w:val="Default"/>
        <w:numPr>
          <w:ilvl w:val="2"/>
          <w:numId w:val="12"/>
        </w:numPr>
        <w:snapToGrid w:val="0"/>
        <w:ind w:left="720"/>
        <w:jc w:val="both"/>
        <w:rPr>
          <w:color w:val="auto"/>
          <w:sz w:val="22"/>
          <w:szCs w:val="22"/>
        </w:rPr>
      </w:pPr>
      <w:r w:rsidRPr="00662464">
        <w:rPr>
          <w:color w:val="auto"/>
          <w:sz w:val="22"/>
          <w:szCs w:val="22"/>
        </w:rPr>
        <w:t>Review of research and information</w:t>
      </w:r>
    </w:p>
    <w:p w:rsidR="00A25949" w:rsidRPr="00662464" w:rsidRDefault="00A25949" w:rsidP="00784859">
      <w:pPr>
        <w:pStyle w:val="ListParagraph"/>
        <w:numPr>
          <w:ilvl w:val="3"/>
          <w:numId w:val="12"/>
        </w:numPr>
        <w:adjustRightInd w:val="0"/>
        <w:snapToGrid w:val="0"/>
        <w:ind w:left="709"/>
        <w:contextualSpacing w:val="0"/>
        <w:jc w:val="both"/>
        <w:rPr>
          <w:rFonts w:ascii="Times New Roman" w:hAnsi="Times New Roman" w:cs="Times New Roman"/>
          <w:lang w:val="en-NZ" w:eastAsia="ko-KR"/>
        </w:rPr>
      </w:pPr>
      <w:r w:rsidRPr="00662464">
        <w:rPr>
          <w:rFonts w:ascii="Times New Roman" w:hAnsi="Times New Roman" w:cs="Times New Roman"/>
          <w:lang w:val="en-NZ" w:eastAsia="ko-KR"/>
        </w:rPr>
        <w:t>SEAPODYM</w:t>
      </w:r>
    </w:p>
    <w:p w:rsidR="00A25949" w:rsidRPr="00662464" w:rsidRDefault="00A25949" w:rsidP="00784859">
      <w:pPr>
        <w:pStyle w:val="ListParagraph"/>
        <w:numPr>
          <w:ilvl w:val="3"/>
          <w:numId w:val="12"/>
        </w:numPr>
        <w:adjustRightInd w:val="0"/>
        <w:snapToGrid w:val="0"/>
        <w:ind w:left="709"/>
        <w:contextualSpacing w:val="0"/>
        <w:jc w:val="both"/>
        <w:rPr>
          <w:rFonts w:ascii="Times New Roman" w:hAnsi="Times New Roman" w:cs="Times New Roman"/>
          <w:lang w:val="en-NZ" w:eastAsia="ko-KR"/>
        </w:rPr>
      </w:pPr>
      <w:r w:rsidRPr="00662464">
        <w:rPr>
          <w:rFonts w:ascii="Times New Roman" w:hAnsi="Times New Roman" w:cs="Times New Roman"/>
          <w:lang w:val="en-NZ" w:eastAsia="ko-KR"/>
        </w:rPr>
        <w:t>Ecosystem indicators</w:t>
      </w:r>
    </w:p>
    <w:p w:rsidR="00A25949" w:rsidRPr="00662464" w:rsidRDefault="00A25949" w:rsidP="00784859">
      <w:pPr>
        <w:numPr>
          <w:ilvl w:val="1"/>
          <w:numId w:val="12"/>
        </w:numPr>
        <w:adjustRightInd w:val="0"/>
        <w:snapToGrid w:val="0"/>
        <w:ind w:left="720" w:hanging="720"/>
        <w:jc w:val="both"/>
        <w:rPr>
          <w:rFonts w:ascii="Times New Roman" w:hAnsi="Times New Roman" w:cs="Times New Roman"/>
          <w:b/>
          <w:lang w:val="en-NZ"/>
        </w:rPr>
      </w:pPr>
      <w:r w:rsidRPr="00662464">
        <w:rPr>
          <w:rFonts w:ascii="Times New Roman" w:hAnsi="Times New Roman" w:cs="Times New Roman"/>
          <w:b/>
          <w:lang w:val="en-NZ"/>
        </w:rPr>
        <w:t xml:space="preserve">Sharks  </w:t>
      </w:r>
    </w:p>
    <w:p w:rsidR="00A25949" w:rsidRPr="00662464" w:rsidRDefault="00A25949" w:rsidP="00784859">
      <w:pPr>
        <w:numPr>
          <w:ilvl w:val="2"/>
          <w:numId w:val="12"/>
        </w:numPr>
        <w:adjustRightInd w:val="0"/>
        <w:snapToGrid w:val="0"/>
        <w:ind w:left="720"/>
        <w:jc w:val="both"/>
        <w:rPr>
          <w:rFonts w:ascii="Times New Roman" w:hAnsi="Times New Roman" w:cs="Times New Roman"/>
          <w:bCs/>
          <w:lang w:val="en-NZ"/>
        </w:rPr>
      </w:pPr>
      <w:r w:rsidRPr="00662464">
        <w:rPr>
          <w:rFonts w:ascii="Times New Roman" w:hAnsi="Times New Roman" w:cs="Times New Roman"/>
          <w:bCs/>
          <w:lang w:val="en-NZ" w:eastAsia="ko-KR"/>
        </w:rPr>
        <w:t>Review of potential mitigation measures to reduce fishing-related mortality on silky and oceanic whitetip sharks</w:t>
      </w:r>
    </w:p>
    <w:p w:rsidR="00A25949" w:rsidRPr="00662464" w:rsidRDefault="00A25949" w:rsidP="00784859">
      <w:pPr>
        <w:numPr>
          <w:ilvl w:val="2"/>
          <w:numId w:val="12"/>
        </w:numPr>
        <w:adjustRightInd w:val="0"/>
        <w:snapToGrid w:val="0"/>
        <w:ind w:left="720"/>
        <w:jc w:val="both"/>
        <w:rPr>
          <w:rFonts w:ascii="Times New Roman" w:hAnsi="Times New Roman" w:cs="Times New Roman"/>
          <w:bCs/>
          <w:lang w:val="en-NZ"/>
        </w:rPr>
      </w:pPr>
      <w:r w:rsidRPr="00662464">
        <w:rPr>
          <w:rFonts w:ascii="Times New Roman" w:hAnsi="Times New Roman" w:cs="Times New Roman"/>
          <w:bCs/>
          <w:lang w:val="en-NZ"/>
        </w:rPr>
        <w:t xml:space="preserve">Review of </w:t>
      </w:r>
      <w:r w:rsidRPr="00662464">
        <w:rPr>
          <w:rFonts w:ascii="Times New Roman" w:hAnsi="Times New Roman" w:cs="Times New Roman"/>
          <w:bCs/>
          <w:lang w:val="en-NZ" w:eastAsia="ko-KR"/>
        </w:rPr>
        <w:t>conservation and management measures</w:t>
      </w:r>
      <w:r w:rsidRPr="00662464">
        <w:rPr>
          <w:rFonts w:ascii="Times New Roman" w:hAnsi="Times New Roman" w:cs="Times New Roman"/>
          <w:bCs/>
          <w:lang w:val="en-NZ"/>
        </w:rPr>
        <w:t xml:space="preserve"> for </w:t>
      </w:r>
      <w:r w:rsidRPr="00662464">
        <w:rPr>
          <w:rFonts w:ascii="Times New Roman" w:hAnsi="Times New Roman" w:cs="Times New Roman"/>
          <w:bCs/>
          <w:lang w:val="en-NZ" w:eastAsia="ko-KR"/>
        </w:rPr>
        <w:t>s</w:t>
      </w:r>
      <w:r w:rsidRPr="00662464">
        <w:rPr>
          <w:rFonts w:ascii="Times New Roman" w:hAnsi="Times New Roman" w:cs="Times New Roman"/>
          <w:bCs/>
          <w:lang w:val="en-NZ"/>
        </w:rPr>
        <w:t>harks</w:t>
      </w:r>
    </w:p>
    <w:p w:rsidR="00A25949" w:rsidRPr="00662464" w:rsidRDefault="00A25949" w:rsidP="00784859">
      <w:pPr>
        <w:numPr>
          <w:ilvl w:val="0"/>
          <w:numId w:val="13"/>
        </w:numPr>
        <w:adjustRightInd w:val="0"/>
        <w:snapToGrid w:val="0"/>
        <w:ind w:left="1440" w:hanging="720"/>
        <w:jc w:val="both"/>
        <w:rPr>
          <w:rFonts w:ascii="Times New Roman" w:hAnsi="Times New Roman" w:cs="Times New Roman"/>
          <w:bCs/>
          <w:lang w:val="en-NZ"/>
        </w:rPr>
      </w:pPr>
      <w:r w:rsidRPr="00662464">
        <w:rPr>
          <w:rFonts w:ascii="Times New Roman" w:hAnsi="Times New Roman" w:cs="Times New Roman"/>
          <w:bCs/>
          <w:lang w:val="en-NZ"/>
        </w:rPr>
        <w:t>CMM 2010-07 (CMM for Sharks)</w:t>
      </w:r>
    </w:p>
    <w:p w:rsidR="00A25949" w:rsidRPr="00662464" w:rsidRDefault="00A25949" w:rsidP="00784859">
      <w:pPr>
        <w:numPr>
          <w:ilvl w:val="0"/>
          <w:numId w:val="13"/>
        </w:numPr>
        <w:adjustRightInd w:val="0"/>
        <w:snapToGrid w:val="0"/>
        <w:ind w:left="1440" w:hanging="720"/>
        <w:jc w:val="both"/>
        <w:rPr>
          <w:rFonts w:ascii="Times New Roman" w:hAnsi="Times New Roman" w:cs="Times New Roman"/>
          <w:bCs/>
          <w:lang w:val="en-NZ"/>
        </w:rPr>
      </w:pPr>
      <w:r w:rsidRPr="00662464">
        <w:rPr>
          <w:rFonts w:ascii="Times New Roman" w:hAnsi="Times New Roman" w:cs="Times New Roman"/>
          <w:bCs/>
          <w:lang w:val="en-NZ"/>
        </w:rPr>
        <w:t>CMM 2011-04 (CMM for oceanic whitetip shark)</w:t>
      </w:r>
    </w:p>
    <w:p w:rsidR="00A25949" w:rsidRPr="00662464" w:rsidRDefault="00A25949" w:rsidP="00784859">
      <w:pPr>
        <w:numPr>
          <w:ilvl w:val="0"/>
          <w:numId w:val="13"/>
        </w:numPr>
        <w:adjustRightInd w:val="0"/>
        <w:snapToGrid w:val="0"/>
        <w:ind w:left="1440" w:hanging="720"/>
        <w:jc w:val="both"/>
        <w:rPr>
          <w:rFonts w:ascii="Times New Roman" w:hAnsi="Times New Roman" w:cs="Times New Roman"/>
          <w:bCs/>
          <w:lang w:val="en-NZ"/>
        </w:rPr>
      </w:pPr>
      <w:r w:rsidRPr="00662464">
        <w:rPr>
          <w:rFonts w:ascii="Times New Roman" w:hAnsi="Times New Roman" w:cs="Times New Roman"/>
          <w:bCs/>
          <w:lang w:val="en-NZ"/>
        </w:rPr>
        <w:t>CMM 2012-04 (CMM for protection of whale sharks from purse seine fishing operations)</w:t>
      </w:r>
    </w:p>
    <w:p w:rsidR="00A25949" w:rsidRPr="00662464" w:rsidRDefault="00A25949" w:rsidP="00784859">
      <w:pPr>
        <w:numPr>
          <w:ilvl w:val="0"/>
          <w:numId w:val="13"/>
        </w:numPr>
        <w:adjustRightInd w:val="0"/>
        <w:snapToGrid w:val="0"/>
        <w:ind w:left="1440" w:hanging="720"/>
        <w:jc w:val="both"/>
        <w:rPr>
          <w:rFonts w:ascii="Times New Roman" w:hAnsi="Times New Roman" w:cs="Times New Roman"/>
          <w:bCs/>
          <w:lang w:val="en-NZ"/>
        </w:rPr>
      </w:pPr>
      <w:r w:rsidRPr="00662464">
        <w:rPr>
          <w:rFonts w:ascii="Times New Roman" w:hAnsi="Times New Roman" w:cs="Times New Roman"/>
          <w:bCs/>
          <w:lang w:val="en-NZ"/>
        </w:rPr>
        <w:t>CMM 2013-08 (CMM for silky sharks)</w:t>
      </w:r>
    </w:p>
    <w:p w:rsidR="00A25949" w:rsidRPr="00662464" w:rsidRDefault="00A25949" w:rsidP="00784859">
      <w:pPr>
        <w:numPr>
          <w:ilvl w:val="0"/>
          <w:numId w:val="13"/>
        </w:numPr>
        <w:adjustRightInd w:val="0"/>
        <w:snapToGrid w:val="0"/>
        <w:ind w:left="1440" w:hanging="720"/>
        <w:jc w:val="both"/>
        <w:rPr>
          <w:rFonts w:ascii="Times New Roman" w:hAnsi="Times New Roman" w:cs="Times New Roman"/>
          <w:bCs/>
          <w:lang w:val="en-NZ"/>
        </w:rPr>
      </w:pPr>
      <w:r w:rsidRPr="00662464">
        <w:rPr>
          <w:rFonts w:ascii="Times New Roman" w:hAnsi="Times New Roman" w:cs="Times New Roman"/>
          <w:bCs/>
          <w:lang w:val="en-NZ" w:eastAsia="ko-KR"/>
        </w:rPr>
        <w:t>CMM 2014-05 (CMM for sharks)</w:t>
      </w:r>
    </w:p>
    <w:p w:rsidR="00A25949" w:rsidRPr="00662464" w:rsidRDefault="00A25949" w:rsidP="00784859">
      <w:pPr>
        <w:numPr>
          <w:ilvl w:val="0"/>
          <w:numId w:val="13"/>
        </w:numPr>
        <w:adjustRightInd w:val="0"/>
        <w:snapToGrid w:val="0"/>
        <w:ind w:left="1440" w:hanging="720"/>
        <w:jc w:val="both"/>
        <w:rPr>
          <w:rFonts w:ascii="Times New Roman" w:hAnsi="Times New Roman" w:cs="Times New Roman"/>
          <w:bCs/>
          <w:lang w:val="en-NZ"/>
        </w:rPr>
      </w:pPr>
      <w:r w:rsidRPr="00662464">
        <w:rPr>
          <w:rFonts w:ascii="Times New Roman" w:hAnsi="Times New Roman" w:cs="Times New Roman"/>
          <w:bCs/>
          <w:lang w:val="en-NZ" w:eastAsia="ko-KR"/>
        </w:rPr>
        <w:t>Safe release g</w:t>
      </w:r>
      <w:r w:rsidRPr="00662464">
        <w:rPr>
          <w:rFonts w:ascii="Times New Roman" w:hAnsi="Times New Roman" w:cs="Times New Roman"/>
          <w:bCs/>
          <w:lang w:val="en-NZ"/>
        </w:rPr>
        <w:t xml:space="preserve">uidelines </w:t>
      </w:r>
    </w:p>
    <w:p w:rsidR="00A25949" w:rsidRPr="00662464" w:rsidRDefault="00A25949" w:rsidP="00784859">
      <w:pPr>
        <w:numPr>
          <w:ilvl w:val="2"/>
          <w:numId w:val="12"/>
        </w:numPr>
        <w:adjustRightInd w:val="0"/>
        <w:snapToGrid w:val="0"/>
        <w:ind w:left="720"/>
        <w:jc w:val="both"/>
        <w:rPr>
          <w:rFonts w:ascii="Times New Roman" w:hAnsi="Times New Roman" w:cs="Times New Roman"/>
          <w:bCs/>
          <w:lang w:val="en-NZ"/>
        </w:rPr>
      </w:pPr>
      <w:r w:rsidRPr="00662464">
        <w:rPr>
          <w:rFonts w:ascii="Times New Roman" w:hAnsi="Times New Roman" w:cs="Times New Roman"/>
          <w:bCs/>
          <w:lang w:val="en-NZ"/>
        </w:rPr>
        <w:t>Shark Research Plan</w:t>
      </w:r>
    </w:p>
    <w:p w:rsidR="00A25949" w:rsidRPr="00662464" w:rsidRDefault="00A25949" w:rsidP="00784859">
      <w:pPr>
        <w:pStyle w:val="ListParagraph"/>
        <w:numPr>
          <w:ilvl w:val="2"/>
          <w:numId w:val="21"/>
        </w:numPr>
        <w:adjustRightInd w:val="0"/>
        <w:snapToGrid w:val="0"/>
        <w:contextualSpacing w:val="0"/>
        <w:jc w:val="both"/>
        <w:rPr>
          <w:rFonts w:ascii="Times New Roman" w:hAnsi="Times New Roman" w:cs="Times New Roman"/>
          <w:bCs/>
          <w:lang w:val="en-NZ" w:eastAsia="ko-KR"/>
        </w:rPr>
      </w:pPr>
      <w:r w:rsidRPr="00662464">
        <w:rPr>
          <w:rFonts w:ascii="Times New Roman" w:hAnsi="Times New Roman" w:cs="Times New Roman"/>
          <w:bCs/>
          <w:lang w:val="en-NZ" w:eastAsia="ko-KR"/>
        </w:rPr>
        <w:t>Progress of shark research plan</w:t>
      </w:r>
    </w:p>
    <w:p w:rsidR="00A25949" w:rsidRPr="00662464" w:rsidRDefault="00A25949" w:rsidP="00784859">
      <w:pPr>
        <w:pStyle w:val="ListParagraph"/>
        <w:numPr>
          <w:ilvl w:val="2"/>
          <w:numId w:val="21"/>
        </w:numPr>
        <w:adjustRightInd w:val="0"/>
        <w:snapToGrid w:val="0"/>
        <w:contextualSpacing w:val="0"/>
        <w:jc w:val="both"/>
        <w:rPr>
          <w:rFonts w:ascii="Times New Roman" w:hAnsi="Times New Roman" w:cs="Times New Roman"/>
          <w:bCs/>
          <w:lang w:val="en-NZ" w:eastAsia="ko-KR"/>
        </w:rPr>
      </w:pPr>
      <w:r w:rsidRPr="00662464">
        <w:rPr>
          <w:rFonts w:ascii="Times New Roman" w:hAnsi="Times New Roman" w:cs="Times New Roman"/>
          <w:bCs/>
          <w:lang w:val="en-NZ" w:eastAsia="ko-KR"/>
        </w:rPr>
        <w:t>Information on non-key-shark species</w:t>
      </w:r>
    </w:p>
    <w:p w:rsidR="00A25949" w:rsidRPr="00662464" w:rsidRDefault="00A25949" w:rsidP="00784859">
      <w:pPr>
        <w:pStyle w:val="ListParagraph"/>
        <w:numPr>
          <w:ilvl w:val="0"/>
          <w:numId w:val="29"/>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9"/>
        </w:numPr>
        <w:adjustRightInd w:val="0"/>
        <w:snapToGrid w:val="0"/>
        <w:contextualSpacing w:val="0"/>
        <w:jc w:val="both"/>
        <w:rPr>
          <w:rFonts w:ascii="Times New Roman" w:hAnsi="Times New Roman" w:cs="Times New Roman"/>
          <w:b/>
          <w:vanish/>
          <w:lang w:val="en-NZ"/>
        </w:rPr>
      </w:pPr>
    </w:p>
    <w:p w:rsidR="00A25949" w:rsidRPr="00662464" w:rsidRDefault="00A25949" w:rsidP="00784859">
      <w:pPr>
        <w:numPr>
          <w:ilvl w:val="1"/>
          <w:numId w:val="29"/>
        </w:numPr>
        <w:adjustRightInd w:val="0"/>
        <w:snapToGrid w:val="0"/>
        <w:ind w:left="720" w:hanging="720"/>
        <w:jc w:val="both"/>
        <w:rPr>
          <w:rFonts w:ascii="Times New Roman" w:hAnsi="Times New Roman" w:cs="Times New Roman"/>
          <w:b/>
          <w:lang w:val="en-NZ"/>
        </w:rPr>
      </w:pPr>
      <w:r w:rsidRPr="00662464">
        <w:rPr>
          <w:rFonts w:ascii="Times New Roman" w:hAnsi="Times New Roman" w:cs="Times New Roman"/>
          <w:b/>
          <w:lang w:val="en-NZ"/>
        </w:rPr>
        <w:t xml:space="preserve">Seabirds </w:t>
      </w:r>
    </w:p>
    <w:p w:rsidR="00A25949" w:rsidRPr="00662464" w:rsidRDefault="00A25949" w:rsidP="00784859">
      <w:pPr>
        <w:numPr>
          <w:ilvl w:val="1"/>
          <w:numId w:val="29"/>
        </w:numPr>
        <w:tabs>
          <w:tab w:val="left" w:pos="720"/>
        </w:tabs>
        <w:adjustRightInd w:val="0"/>
        <w:snapToGrid w:val="0"/>
        <w:ind w:left="720" w:hanging="720"/>
        <w:jc w:val="both"/>
        <w:rPr>
          <w:rFonts w:ascii="Times New Roman" w:hAnsi="Times New Roman" w:cs="Times New Roman"/>
          <w:b/>
          <w:lang w:val="en-NZ"/>
        </w:rPr>
      </w:pPr>
      <w:r w:rsidRPr="00662464">
        <w:rPr>
          <w:rFonts w:ascii="Times New Roman" w:hAnsi="Times New Roman" w:cs="Times New Roman"/>
          <w:b/>
          <w:lang w:val="en-NZ"/>
        </w:rPr>
        <w:t xml:space="preserve">Sea turtles </w:t>
      </w:r>
      <w:r w:rsidRPr="00662464">
        <w:rPr>
          <w:rFonts w:ascii="Times New Roman" w:hAnsi="Times New Roman" w:cs="Times New Roman"/>
          <w:b/>
          <w:lang w:val="en-NZ"/>
        </w:rPr>
        <w:tab/>
      </w:r>
    </w:p>
    <w:p w:rsidR="00A25949" w:rsidRPr="00662464" w:rsidRDefault="00A25949" w:rsidP="00784859">
      <w:pPr>
        <w:numPr>
          <w:ilvl w:val="1"/>
          <w:numId w:val="29"/>
        </w:numPr>
        <w:adjustRightInd w:val="0"/>
        <w:snapToGrid w:val="0"/>
        <w:ind w:left="720" w:hanging="720"/>
        <w:jc w:val="both"/>
        <w:rPr>
          <w:rFonts w:ascii="Times New Roman" w:hAnsi="Times New Roman" w:cs="Times New Roman"/>
          <w:b/>
          <w:lang w:val="en-NZ"/>
        </w:rPr>
      </w:pPr>
      <w:r w:rsidRPr="00662464">
        <w:rPr>
          <w:rFonts w:ascii="Times New Roman" w:hAnsi="Times New Roman" w:cs="Times New Roman"/>
          <w:b/>
          <w:lang w:val="en-NZ" w:eastAsia="ko-KR"/>
        </w:rPr>
        <w:t>Bycatch mitigation for other species</w:t>
      </w:r>
    </w:p>
    <w:p w:rsidR="00A25949" w:rsidRPr="00662464" w:rsidRDefault="00A25949" w:rsidP="00784859">
      <w:pPr>
        <w:numPr>
          <w:ilvl w:val="1"/>
          <w:numId w:val="29"/>
        </w:numPr>
        <w:adjustRightInd w:val="0"/>
        <w:snapToGrid w:val="0"/>
        <w:ind w:left="720" w:hanging="720"/>
        <w:jc w:val="both"/>
        <w:rPr>
          <w:rFonts w:ascii="Times New Roman" w:hAnsi="Times New Roman" w:cs="Times New Roman"/>
          <w:b/>
          <w:lang w:val="en-NZ"/>
        </w:rPr>
      </w:pPr>
      <w:r w:rsidRPr="00662464">
        <w:rPr>
          <w:rFonts w:ascii="Times New Roman" w:hAnsi="Times New Roman" w:cs="Times New Roman"/>
          <w:b/>
          <w:lang w:val="en-NZ" w:eastAsia="ko-KR"/>
        </w:rPr>
        <w:t>Data exchange</w:t>
      </w:r>
    </w:p>
    <w:p w:rsidR="00A25949" w:rsidRPr="00662464" w:rsidRDefault="00A25949" w:rsidP="00A25949">
      <w:pPr>
        <w:adjustRightInd w:val="0"/>
        <w:snapToGrid w:val="0"/>
        <w:ind w:left="1440"/>
        <w:jc w:val="both"/>
        <w:rPr>
          <w:rFonts w:ascii="Times New Roman" w:hAnsi="Times New Roman" w:cs="Times New Roman"/>
          <w:lang w:val="en-NZ" w:eastAsia="ko-KR"/>
        </w:rPr>
      </w:pPr>
    </w:p>
    <w:p w:rsidR="00A25949" w:rsidRPr="00662464" w:rsidRDefault="00A25949" w:rsidP="00784859">
      <w:pPr>
        <w:numPr>
          <w:ilvl w:val="0"/>
          <w:numId w:val="30"/>
        </w:numPr>
        <w:adjustRightInd w:val="0"/>
        <w:snapToGrid w:val="0"/>
        <w:ind w:left="2160"/>
        <w:jc w:val="both"/>
        <w:rPr>
          <w:rFonts w:ascii="Times New Roman" w:hAnsi="Times New Roman" w:cs="Times New Roman"/>
          <w:b/>
          <w:lang w:val="en-NZ"/>
        </w:rPr>
      </w:pPr>
      <w:r w:rsidRPr="00662464">
        <w:rPr>
          <w:rFonts w:ascii="Times New Roman" w:hAnsi="Times New Roman" w:cs="Times New Roman"/>
          <w:b/>
          <w:lang w:val="en-NZ"/>
        </w:rPr>
        <w:t>OTHER RESEARCH PROJECTS</w:t>
      </w:r>
    </w:p>
    <w:p w:rsidR="00A25949" w:rsidRPr="00662464" w:rsidRDefault="00A25949" w:rsidP="00A25949">
      <w:pPr>
        <w:adjustRightInd w:val="0"/>
        <w:snapToGrid w:val="0"/>
        <w:ind w:left="2160"/>
        <w:jc w:val="both"/>
        <w:rPr>
          <w:rFonts w:ascii="Times New Roman" w:hAnsi="Times New Roman" w:cs="Times New Roman"/>
          <w:b/>
          <w:lang w:val="en-NZ"/>
        </w:rPr>
      </w:pPr>
    </w:p>
    <w:p w:rsidR="00A25949" w:rsidRPr="00662464" w:rsidRDefault="00A25949" w:rsidP="00784859">
      <w:pPr>
        <w:pStyle w:val="ListParagraph"/>
        <w:numPr>
          <w:ilvl w:val="1"/>
          <w:numId w:val="42"/>
        </w:numPr>
        <w:adjustRightInd w:val="0"/>
        <w:snapToGrid w:val="0"/>
        <w:ind w:left="720" w:hanging="720"/>
        <w:contextualSpacing w:val="0"/>
        <w:jc w:val="both"/>
        <w:rPr>
          <w:rFonts w:ascii="Times New Roman" w:hAnsi="Times New Roman" w:cs="Times New Roman"/>
          <w:b/>
          <w:lang w:val="en-NZ"/>
        </w:rPr>
      </w:pPr>
      <w:r w:rsidRPr="00662464">
        <w:rPr>
          <w:rFonts w:ascii="Times New Roman" w:hAnsi="Times New Roman" w:cs="Times New Roman"/>
          <w:b/>
          <w:lang w:val="en-NZ"/>
        </w:rPr>
        <w:t xml:space="preserve">West Pacific East Asia Project </w:t>
      </w:r>
    </w:p>
    <w:p w:rsidR="00A25949" w:rsidRPr="00662464" w:rsidRDefault="00A25949" w:rsidP="00784859">
      <w:pPr>
        <w:pStyle w:val="ListParagraph"/>
        <w:numPr>
          <w:ilvl w:val="1"/>
          <w:numId w:val="42"/>
        </w:numPr>
        <w:adjustRightInd w:val="0"/>
        <w:snapToGrid w:val="0"/>
        <w:ind w:left="720" w:hanging="720"/>
        <w:contextualSpacing w:val="0"/>
        <w:jc w:val="both"/>
        <w:rPr>
          <w:rFonts w:ascii="Times New Roman" w:hAnsi="Times New Roman" w:cs="Times New Roman"/>
          <w:b/>
          <w:lang w:val="en-NZ"/>
        </w:rPr>
      </w:pPr>
      <w:r w:rsidRPr="00662464">
        <w:rPr>
          <w:rFonts w:ascii="Times New Roman" w:hAnsi="Times New Roman" w:cs="Times New Roman"/>
          <w:b/>
          <w:bCs/>
          <w:lang w:val="en-NZ"/>
        </w:rPr>
        <w:t>Pacific Tuna Tagging Project</w:t>
      </w:r>
      <w:r w:rsidRPr="00662464">
        <w:rPr>
          <w:rFonts w:ascii="Times New Roman" w:hAnsi="Times New Roman" w:cs="Times New Roman"/>
          <w:b/>
          <w:lang w:val="en-NZ"/>
        </w:rPr>
        <w:t xml:space="preserve">  </w:t>
      </w:r>
    </w:p>
    <w:p w:rsidR="00A25949" w:rsidRPr="00662464" w:rsidRDefault="00A25949" w:rsidP="00784859">
      <w:pPr>
        <w:pStyle w:val="ListParagraph"/>
        <w:numPr>
          <w:ilvl w:val="1"/>
          <w:numId w:val="42"/>
        </w:numPr>
        <w:adjustRightInd w:val="0"/>
        <w:snapToGrid w:val="0"/>
        <w:ind w:left="720" w:hanging="720"/>
        <w:contextualSpacing w:val="0"/>
        <w:jc w:val="both"/>
        <w:rPr>
          <w:rFonts w:ascii="Times New Roman" w:hAnsi="Times New Roman" w:cs="Times New Roman"/>
          <w:b/>
          <w:bCs/>
          <w:lang w:val="en-NZ" w:eastAsia="ko-KR"/>
        </w:rPr>
      </w:pPr>
      <w:r w:rsidRPr="00662464">
        <w:rPr>
          <w:rFonts w:ascii="Times New Roman" w:hAnsi="Times New Roman" w:cs="Times New Roman"/>
          <w:b/>
          <w:bCs/>
          <w:lang w:val="en-NZ" w:eastAsia="ko-KR"/>
        </w:rPr>
        <w:t>ABNJ (Common Oceans) Tuna Project-Shark and Bycatch Components</w:t>
      </w:r>
    </w:p>
    <w:p w:rsidR="00A25949" w:rsidRPr="00662464" w:rsidRDefault="00A25949" w:rsidP="00784859">
      <w:pPr>
        <w:pStyle w:val="ListParagraph"/>
        <w:numPr>
          <w:ilvl w:val="1"/>
          <w:numId w:val="42"/>
        </w:numPr>
        <w:adjustRightInd w:val="0"/>
        <w:snapToGrid w:val="0"/>
        <w:ind w:left="720" w:hanging="720"/>
        <w:contextualSpacing w:val="0"/>
        <w:jc w:val="both"/>
        <w:rPr>
          <w:rFonts w:ascii="Times New Roman" w:hAnsi="Times New Roman" w:cs="Times New Roman"/>
          <w:b/>
          <w:bCs/>
          <w:lang w:val="en-NZ" w:eastAsia="ko-KR"/>
        </w:rPr>
      </w:pPr>
      <w:r w:rsidRPr="00662464">
        <w:rPr>
          <w:rFonts w:ascii="Times New Roman" w:hAnsi="Times New Roman" w:cs="Times New Roman"/>
          <w:b/>
          <w:lang w:val="en-NZ" w:eastAsia="ko-KR"/>
        </w:rPr>
        <w:t>WCPFC Tissue Bank (Project 35b)</w:t>
      </w:r>
    </w:p>
    <w:p w:rsidR="00A25949" w:rsidRPr="00662464" w:rsidRDefault="00A25949" w:rsidP="00A25949">
      <w:pPr>
        <w:adjustRightInd w:val="0"/>
        <w:snapToGrid w:val="0"/>
        <w:ind w:left="720"/>
        <w:jc w:val="both"/>
        <w:rPr>
          <w:rFonts w:ascii="Times New Roman" w:hAnsi="Times New Roman" w:cs="Times New Roman"/>
          <w:b/>
          <w:lang w:val="en-NZ"/>
        </w:rPr>
      </w:pPr>
    </w:p>
    <w:p w:rsidR="00A25949" w:rsidRPr="00662464" w:rsidRDefault="00A25949" w:rsidP="00784859">
      <w:pPr>
        <w:numPr>
          <w:ilvl w:val="0"/>
          <w:numId w:val="30"/>
        </w:numPr>
        <w:adjustRightInd w:val="0"/>
        <w:snapToGrid w:val="0"/>
        <w:ind w:left="2160"/>
        <w:jc w:val="both"/>
        <w:rPr>
          <w:rFonts w:ascii="Times New Roman" w:hAnsi="Times New Roman" w:cs="Times New Roman"/>
          <w:b/>
          <w:lang w:val="en-NZ"/>
        </w:rPr>
      </w:pPr>
      <w:r w:rsidRPr="00662464">
        <w:rPr>
          <w:rFonts w:ascii="Times New Roman" w:hAnsi="Times New Roman" w:cs="Times New Roman"/>
          <w:b/>
          <w:lang w:val="en-NZ"/>
        </w:rPr>
        <w:t>COOPERATION WITH OTHER ORGANISATIONS</w:t>
      </w:r>
    </w:p>
    <w:p w:rsidR="00A25949" w:rsidRPr="00662464" w:rsidRDefault="00A25949" w:rsidP="00784859">
      <w:pPr>
        <w:pStyle w:val="ListParagraph"/>
        <w:numPr>
          <w:ilvl w:val="0"/>
          <w:numId w:val="23"/>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3"/>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3"/>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3"/>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8"/>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8"/>
        </w:numPr>
        <w:adjustRightInd w:val="0"/>
        <w:snapToGrid w:val="0"/>
        <w:contextualSpacing w:val="0"/>
        <w:jc w:val="both"/>
        <w:rPr>
          <w:rFonts w:ascii="Times New Roman" w:hAnsi="Times New Roman" w:cs="Times New Roman"/>
          <w:b/>
          <w:vanish/>
          <w:lang w:val="en-NZ"/>
        </w:rPr>
      </w:pPr>
    </w:p>
    <w:p w:rsidR="00A25949" w:rsidRPr="00662464" w:rsidRDefault="00A25949" w:rsidP="00A25949">
      <w:pPr>
        <w:adjustRightInd w:val="0"/>
        <w:snapToGrid w:val="0"/>
        <w:ind w:left="720"/>
        <w:jc w:val="both"/>
        <w:rPr>
          <w:rFonts w:ascii="Times New Roman" w:eastAsia="Batang" w:hAnsi="Times New Roman" w:cs="Times New Roman"/>
          <w:lang w:eastAsia="ko-KR"/>
        </w:rPr>
      </w:pPr>
    </w:p>
    <w:p w:rsidR="00A25949" w:rsidRPr="00662464" w:rsidRDefault="00A25949" w:rsidP="00784859">
      <w:pPr>
        <w:numPr>
          <w:ilvl w:val="0"/>
          <w:numId w:val="30"/>
        </w:numPr>
        <w:adjustRightInd w:val="0"/>
        <w:snapToGrid w:val="0"/>
        <w:ind w:left="2160"/>
        <w:jc w:val="both"/>
        <w:rPr>
          <w:rFonts w:ascii="Times New Roman" w:hAnsi="Times New Roman" w:cs="Times New Roman"/>
          <w:b/>
          <w:lang w:val="en-NZ"/>
        </w:rPr>
      </w:pPr>
      <w:r w:rsidRPr="00662464">
        <w:rPr>
          <w:rFonts w:ascii="Times New Roman" w:hAnsi="Times New Roman" w:cs="Times New Roman"/>
          <w:b/>
          <w:lang w:val="en-NZ"/>
        </w:rPr>
        <w:t>SPECIAL REQUIREMENTS OF DEVELOPING STATES AND PARTICIPATING TERRITORIES</w:t>
      </w:r>
    </w:p>
    <w:p w:rsidR="00A25949" w:rsidRPr="00662464" w:rsidRDefault="00A25949" w:rsidP="00784859">
      <w:pPr>
        <w:pStyle w:val="ListParagraph"/>
        <w:numPr>
          <w:ilvl w:val="0"/>
          <w:numId w:val="24"/>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4"/>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4"/>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4"/>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4"/>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4"/>
        </w:numPr>
        <w:adjustRightInd w:val="0"/>
        <w:snapToGrid w:val="0"/>
        <w:contextualSpacing w:val="0"/>
        <w:jc w:val="both"/>
        <w:rPr>
          <w:rFonts w:ascii="Times New Roman" w:hAnsi="Times New Roman" w:cs="Times New Roman"/>
          <w:b/>
          <w:vanish/>
          <w:lang w:val="en-NZ"/>
        </w:rPr>
      </w:pPr>
    </w:p>
    <w:p w:rsidR="00A25949" w:rsidRPr="00662464" w:rsidRDefault="00A25949" w:rsidP="00A25949">
      <w:pPr>
        <w:adjustRightInd w:val="0"/>
        <w:snapToGrid w:val="0"/>
        <w:ind w:left="720"/>
        <w:jc w:val="both"/>
        <w:rPr>
          <w:rFonts w:ascii="Times New Roman" w:hAnsi="Times New Roman" w:cs="Times New Roman"/>
          <w:lang w:eastAsia="ko-KR"/>
        </w:rPr>
      </w:pPr>
    </w:p>
    <w:p w:rsidR="00A25949" w:rsidRPr="00662464" w:rsidRDefault="00A25949" w:rsidP="00784859">
      <w:pPr>
        <w:numPr>
          <w:ilvl w:val="0"/>
          <w:numId w:val="30"/>
        </w:numPr>
        <w:adjustRightInd w:val="0"/>
        <w:snapToGrid w:val="0"/>
        <w:ind w:left="2160"/>
        <w:jc w:val="both"/>
        <w:rPr>
          <w:rFonts w:ascii="Times New Roman" w:hAnsi="Times New Roman" w:cs="Times New Roman"/>
          <w:b/>
          <w:lang w:val="en-NZ"/>
        </w:rPr>
      </w:pPr>
      <w:r w:rsidRPr="00662464">
        <w:rPr>
          <w:rFonts w:ascii="Times New Roman" w:hAnsi="Times New Roman" w:cs="Times New Roman"/>
          <w:b/>
          <w:lang w:val="en-NZ"/>
        </w:rPr>
        <w:t>FUTURE WORK PROGRAM AND BUDGET</w:t>
      </w:r>
    </w:p>
    <w:p w:rsidR="00A25949" w:rsidRPr="00662464" w:rsidRDefault="00A25949" w:rsidP="00A25949">
      <w:pPr>
        <w:adjustRightInd w:val="0"/>
        <w:snapToGrid w:val="0"/>
        <w:jc w:val="both"/>
        <w:rPr>
          <w:rFonts w:ascii="Times New Roman" w:hAnsi="Times New Roman" w:cs="Times New Roman"/>
          <w:lang w:val="en-NZ"/>
        </w:rPr>
      </w:pPr>
    </w:p>
    <w:p w:rsidR="00A25949" w:rsidRPr="00662464" w:rsidRDefault="00A25949" w:rsidP="00784859">
      <w:pPr>
        <w:pStyle w:val="ListParagraph"/>
        <w:numPr>
          <w:ilvl w:val="0"/>
          <w:numId w:val="26"/>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6"/>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6"/>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6"/>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2"/>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2"/>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2"/>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2"/>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2"/>
        </w:numPr>
        <w:adjustRightInd w:val="0"/>
        <w:snapToGrid w:val="0"/>
        <w:contextualSpacing w:val="0"/>
        <w:jc w:val="both"/>
        <w:rPr>
          <w:rFonts w:ascii="Times New Roman" w:hAnsi="Times New Roman" w:cs="Times New Roman"/>
          <w:b/>
          <w:vanish/>
          <w:lang w:val="en-NZ"/>
        </w:rPr>
      </w:pPr>
    </w:p>
    <w:p w:rsidR="00A25949" w:rsidRPr="00662464" w:rsidRDefault="00A25949" w:rsidP="00784859">
      <w:pPr>
        <w:numPr>
          <w:ilvl w:val="1"/>
          <w:numId w:val="22"/>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Review of the Scientific Committee Work Programme</w:t>
      </w:r>
    </w:p>
    <w:p w:rsidR="00A25949" w:rsidRPr="00662464" w:rsidRDefault="00A25949" w:rsidP="00784859">
      <w:pPr>
        <w:numPr>
          <w:ilvl w:val="1"/>
          <w:numId w:val="22"/>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lastRenderedPageBreak/>
        <w:t>Development of the 201</w:t>
      </w:r>
      <w:r w:rsidRPr="00662464">
        <w:rPr>
          <w:rFonts w:ascii="Times New Roman" w:hAnsi="Times New Roman" w:cs="Times New Roman"/>
          <w:b/>
          <w:lang w:val="en-NZ" w:eastAsia="ko-KR"/>
        </w:rPr>
        <w:t>7</w:t>
      </w:r>
      <w:r w:rsidRPr="00662464">
        <w:rPr>
          <w:rFonts w:ascii="Times New Roman" w:hAnsi="Times New Roman" w:cs="Times New Roman"/>
          <w:b/>
          <w:lang w:val="en-NZ"/>
        </w:rPr>
        <w:t xml:space="preserve"> Work Programme and budget, and projection of 201</w:t>
      </w:r>
      <w:r w:rsidRPr="00662464">
        <w:rPr>
          <w:rFonts w:ascii="Times New Roman" w:hAnsi="Times New Roman" w:cs="Times New Roman"/>
          <w:b/>
          <w:lang w:val="en-NZ" w:eastAsia="ko-KR"/>
        </w:rPr>
        <w:t>8</w:t>
      </w:r>
      <w:r w:rsidRPr="00662464">
        <w:rPr>
          <w:rFonts w:ascii="Times New Roman" w:hAnsi="Times New Roman" w:cs="Times New Roman"/>
          <w:b/>
          <w:lang w:val="en-NZ"/>
        </w:rPr>
        <w:t>-201</w:t>
      </w:r>
      <w:r w:rsidRPr="00662464">
        <w:rPr>
          <w:rFonts w:ascii="Times New Roman" w:hAnsi="Times New Roman" w:cs="Times New Roman"/>
          <w:b/>
          <w:lang w:val="en-NZ" w:eastAsia="ko-KR"/>
        </w:rPr>
        <w:t>9</w:t>
      </w:r>
      <w:r w:rsidRPr="00662464">
        <w:rPr>
          <w:rFonts w:ascii="Times New Roman" w:hAnsi="Times New Roman" w:cs="Times New Roman"/>
          <w:b/>
          <w:lang w:val="en-NZ"/>
        </w:rPr>
        <w:t xml:space="preserve"> provisional Work Programme and indicative budget </w:t>
      </w:r>
    </w:p>
    <w:p w:rsidR="00A25949" w:rsidRPr="00662464" w:rsidRDefault="00A25949" w:rsidP="00A25949">
      <w:pPr>
        <w:adjustRightInd w:val="0"/>
        <w:snapToGrid w:val="0"/>
        <w:ind w:left="720"/>
        <w:jc w:val="both"/>
        <w:rPr>
          <w:rFonts w:ascii="Times New Roman" w:hAnsi="Times New Roman" w:cs="Times New Roman"/>
          <w:lang w:val="en-NZ"/>
        </w:rPr>
      </w:pPr>
    </w:p>
    <w:p w:rsidR="00A25949" w:rsidRPr="00662464" w:rsidRDefault="00A25949" w:rsidP="00784859">
      <w:pPr>
        <w:numPr>
          <w:ilvl w:val="0"/>
          <w:numId w:val="30"/>
        </w:numPr>
        <w:adjustRightInd w:val="0"/>
        <w:snapToGrid w:val="0"/>
        <w:ind w:left="2160"/>
        <w:jc w:val="both"/>
        <w:rPr>
          <w:rFonts w:ascii="Times New Roman" w:hAnsi="Times New Roman" w:cs="Times New Roman"/>
          <w:b/>
          <w:lang w:val="en-NZ"/>
        </w:rPr>
      </w:pPr>
      <w:r w:rsidRPr="00662464">
        <w:rPr>
          <w:rFonts w:ascii="Times New Roman" w:hAnsi="Times New Roman" w:cs="Times New Roman"/>
          <w:b/>
          <w:lang w:val="en-NZ"/>
        </w:rPr>
        <w:t>ADMINISTRATIVE MATTERS</w:t>
      </w:r>
    </w:p>
    <w:p w:rsidR="00A25949" w:rsidRPr="00662464" w:rsidRDefault="00A25949" w:rsidP="00784859">
      <w:pPr>
        <w:pStyle w:val="ListParagraph"/>
        <w:numPr>
          <w:ilvl w:val="0"/>
          <w:numId w:val="25"/>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5"/>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5"/>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5"/>
        </w:numPr>
        <w:adjustRightInd w:val="0"/>
        <w:snapToGrid w:val="0"/>
        <w:contextualSpacing w:val="0"/>
        <w:jc w:val="both"/>
        <w:rPr>
          <w:rFonts w:ascii="Times New Roman" w:hAnsi="Times New Roman" w:cs="Times New Roman"/>
          <w:b/>
          <w:vanish/>
          <w:lang w:val="en-NZ"/>
        </w:rPr>
      </w:pPr>
    </w:p>
    <w:p w:rsidR="00A25949" w:rsidRPr="00662464" w:rsidRDefault="00A25949" w:rsidP="00784859">
      <w:pPr>
        <w:pStyle w:val="ListParagraph"/>
        <w:numPr>
          <w:ilvl w:val="0"/>
          <w:numId w:val="23"/>
        </w:numPr>
        <w:adjustRightInd w:val="0"/>
        <w:snapToGrid w:val="0"/>
        <w:contextualSpacing w:val="0"/>
        <w:jc w:val="both"/>
        <w:rPr>
          <w:rFonts w:ascii="Times New Roman" w:hAnsi="Times New Roman" w:cs="Times New Roman"/>
          <w:b/>
          <w:vanish/>
          <w:lang w:val="en-NZ"/>
        </w:rPr>
      </w:pPr>
    </w:p>
    <w:p w:rsidR="00A25949" w:rsidRPr="00662464" w:rsidRDefault="00A25949" w:rsidP="00A25949">
      <w:pPr>
        <w:tabs>
          <w:tab w:val="num" w:pos="567"/>
        </w:tabs>
        <w:autoSpaceDE w:val="0"/>
        <w:autoSpaceDN w:val="0"/>
        <w:adjustRightInd w:val="0"/>
        <w:snapToGrid w:val="0"/>
        <w:ind w:left="720"/>
        <w:jc w:val="both"/>
        <w:rPr>
          <w:rFonts w:ascii="Times New Roman" w:hAnsi="Times New Roman" w:cs="Times New Roman"/>
          <w:lang w:eastAsia="ja-JP"/>
        </w:rPr>
      </w:pPr>
    </w:p>
    <w:p w:rsidR="00A25949" w:rsidRPr="00662464" w:rsidRDefault="00A25949" w:rsidP="00784859">
      <w:pPr>
        <w:numPr>
          <w:ilvl w:val="1"/>
          <w:numId w:val="23"/>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eastAsia="ko-KR"/>
        </w:rPr>
        <w:t>Process for the independent review of stock assessment</w:t>
      </w:r>
    </w:p>
    <w:p w:rsidR="00A25949" w:rsidRPr="00662464" w:rsidRDefault="00A25949" w:rsidP="00784859">
      <w:pPr>
        <w:numPr>
          <w:ilvl w:val="1"/>
          <w:numId w:val="23"/>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 xml:space="preserve">Future operation of the Scientific Committee </w:t>
      </w:r>
    </w:p>
    <w:p w:rsidR="00A25949" w:rsidRPr="00662464" w:rsidRDefault="00A25949" w:rsidP="00784859">
      <w:pPr>
        <w:pStyle w:val="ListParagraph"/>
        <w:numPr>
          <w:ilvl w:val="1"/>
          <w:numId w:val="23"/>
        </w:numPr>
        <w:adjustRightInd w:val="0"/>
        <w:snapToGrid w:val="0"/>
        <w:contextualSpacing w:val="0"/>
        <w:jc w:val="both"/>
        <w:rPr>
          <w:rFonts w:ascii="Times New Roman" w:hAnsi="Times New Roman" w:cs="Times New Roman"/>
          <w:b/>
          <w:lang w:val="en-NZ"/>
        </w:rPr>
      </w:pPr>
      <w:r w:rsidRPr="00662464">
        <w:rPr>
          <w:rFonts w:ascii="Times New Roman" w:hAnsi="Times New Roman" w:cs="Times New Roman"/>
          <w:b/>
          <w:lang w:val="en-NZ"/>
        </w:rPr>
        <w:t xml:space="preserve">Election of Officers of the Scientific Committee </w:t>
      </w:r>
    </w:p>
    <w:p w:rsidR="00A25949" w:rsidRPr="00662464" w:rsidRDefault="00A25949" w:rsidP="00784859">
      <w:pPr>
        <w:numPr>
          <w:ilvl w:val="1"/>
          <w:numId w:val="23"/>
        </w:numPr>
        <w:adjustRightInd w:val="0"/>
        <w:snapToGrid w:val="0"/>
        <w:jc w:val="both"/>
        <w:rPr>
          <w:rFonts w:ascii="Times New Roman" w:hAnsi="Times New Roman" w:cs="Times New Roman"/>
          <w:b/>
          <w:lang w:val="en-NZ"/>
        </w:rPr>
      </w:pPr>
      <w:r w:rsidRPr="00662464">
        <w:rPr>
          <w:rFonts w:ascii="Times New Roman" w:hAnsi="Times New Roman" w:cs="Times New Roman"/>
          <w:b/>
          <w:lang w:val="en-NZ"/>
        </w:rPr>
        <w:t xml:space="preserve">Next meeting  </w:t>
      </w:r>
    </w:p>
    <w:p w:rsidR="00A25949" w:rsidRPr="00662464" w:rsidRDefault="00A25949" w:rsidP="00A25949">
      <w:pPr>
        <w:adjustRightInd w:val="0"/>
        <w:snapToGrid w:val="0"/>
        <w:ind w:left="720"/>
        <w:jc w:val="both"/>
        <w:rPr>
          <w:rFonts w:ascii="Times New Roman" w:hAnsi="Times New Roman" w:cs="Times New Roman"/>
          <w:lang w:val="en-NZ"/>
        </w:rPr>
      </w:pPr>
    </w:p>
    <w:p w:rsidR="00A25949" w:rsidRPr="00662464" w:rsidRDefault="00A25949" w:rsidP="00784859">
      <w:pPr>
        <w:numPr>
          <w:ilvl w:val="0"/>
          <w:numId w:val="30"/>
        </w:numPr>
        <w:adjustRightInd w:val="0"/>
        <w:snapToGrid w:val="0"/>
        <w:ind w:left="2160"/>
        <w:jc w:val="both"/>
        <w:rPr>
          <w:rFonts w:ascii="Times New Roman" w:hAnsi="Times New Roman" w:cs="Times New Roman"/>
          <w:b/>
          <w:lang w:val="en-NZ"/>
        </w:rPr>
      </w:pPr>
      <w:r w:rsidRPr="00662464">
        <w:rPr>
          <w:rFonts w:ascii="Times New Roman" w:hAnsi="Times New Roman" w:cs="Times New Roman"/>
          <w:b/>
          <w:lang w:val="en-NZ"/>
        </w:rPr>
        <w:t>OTHER MATTERS</w:t>
      </w:r>
    </w:p>
    <w:p w:rsidR="00A25949" w:rsidRPr="00662464" w:rsidRDefault="00A25949" w:rsidP="00A25949">
      <w:pPr>
        <w:adjustRightInd w:val="0"/>
        <w:snapToGrid w:val="0"/>
        <w:ind w:left="720"/>
        <w:jc w:val="both"/>
        <w:rPr>
          <w:rFonts w:ascii="Times New Roman" w:hAnsi="Times New Roman" w:cs="Times New Roman"/>
          <w:lang w:val="en-NZ"/>
        </w:rPr>
      </w:pPr>
    </w:p>
    <w:p w:rsidR="00A25949" w:rsidRPr="00662464" w:rsidRDefault="00A25949" w:rsidP="00784859">
      <w:pPr>
        <w:numPr>
          <w:ilvl w:val="0"/>
          <w:numId w:val="30"/>
        </w:numPr>
        <w:adjustRightInd w:val="0"/>
        <w:snapToGrid w:val="0"/>
        <w:ind w:left="2160"/>
        <w:jc w:val="both"/>
        <w:rPr>
          <w:rFonts w:ascii="Times New Roman" w:hAnsi="Times New Roman" w:cs="Times New Roman"/>
          <w:b/>
          <w:lang w:val="en-NZ"/>
        </w:rPr>
      </w:pPr>
      <w:r w:rsidRPr="00662464">
        <w:rPr>
          <w:rFonts w:ascii="Times New Roman" w:hAnsi="Times New Roman" w:cs="Times New Roman"/>
          <w:b/>
          <w:lang w:val="en-NZ"/>
        </w:rPr>
        <w:t>ADOPTION OF THE SUMMARY RE</w:t>
      </w:r>
      <w:r w:rsidRPr="00662464">
        <w:rPr>
          <w:rFonts w:ascii="Times New Roman" w:eastAsia="Batang" w:hAnsi="Times New Roman" w:cs="Times New Roman"/>
          <w:b/>
          <w:lang w:val="en-NZ" w:eastAsia="ko-KR"/>
        </w:rPr>
        <w:t>P</w:t>
      </w:r>
      <w:r w:rsidRPr="00662464">
        <w:rPr>
          <w:rFonts w:ascii="Times New Roman" w:hAnsi="Times New Roman" w:cs="Times New Roman"/>
          <w:b/>
          <w:lang w:val="en-NZ"/>
        </w:rPr>
        <w:t xml:space="preserve">ORT OF THE </w:t>
      </w:r>
      <w:r w:rsidRPr="00662464">
        <w:rPr>
          <w:rFonts w:ascii="Times New Roman" w:eastAsia="Batang" w:hAnsi="Times New Roman" w:cs="Times New Roman"/>
          <w:b/>
          <w:lang w:val="en-NZ" w:eastAsia="ko-KR"/>
        </w:rPr>
        <w:t>TWELFTH REGULAR</w:t>
      </w:r>
      <w:r w:rsidRPr="00662464">
        <w:rPr>
          <w:rFonts w:ascii="Times New Roman" w:hAnsi="Times New Roman" w:cs="Times New Roman"/>
          <w:b/>
          <w:lang w:val="en-NZ"/>
        </w:rPr>
        <w:t xml:space="preserve"> SESSION OF THE SCIENTIFIC COMMITTEE</w:t>
      </w:r>
    </w:p>
    <w:p w:rsidR="00A25949" w:rsidRPr="00662464" w:rsidRDefault="00A25949" w:rsidP="00A25949">
      <w:pPr>
        <w:adjustRightInd w:val="0"/>
        <w:snapToGrid w:val="0"/>
        <w:ind w:left="720"/>
        <w:jc w:val="both"/>
        <w:rPr>
          <w:rFonts w:ascii="Times New Roman" w:hAnsi="Times New Roman" w:cs="Times New Roman"/>
          <w:lang w:val="en-NZ"/>
        </w:rPr>
      </w:pPr>
    </w:p>
    <w:p w:rsidR="00A25949" w:rsidRPr="00662464" w:rsidRDefault="00A25949" w:rsidP="00784859">
      <w:pPr>
        <w:numPr>
          <w:ilvl w:val="0"/>
          <w:numId w:val="30"/>
        </w:numPr>
        <w:adjustRightInd w:val="0"/>
        <w:snapToGrid w:val="0"/>
        <w:ind w:left="2160"/>
        <w:jc w:val="both"/>
        <w:rPr>
          <w:rFonts w:ascii="Times New Roman" w:hAnsi="Times New Roman" w:cs="Times New Roman"/>
          <w:b/>
          <w:lang w:val="en-NZ"/>
        </w:rPr>
      </w:pPr>
      <w:r w:rsidRPr="00662464">
        <w:rPr>
          <w:rFonts w:ascii="Times New Roman" w:hAnsi="Times New Roman" w:cs="Times New Roman"/>
          <w:b/>
          <w:lang w:val="en-NZ"/>
        </w:rPr>
        <w:t>CLOSE OF MEETING</w:t>
      </w:r>
    </w:p>
    <w:p w:rsidR="00A25949" w:rsidRPr="00662464" w:rsidRDefault="00A25949" w:rsidP="00A25949">
      <w:pPr>
        <w:adjustRightInd w:val="0"/>
        <w:snapToGrid w:val="0"/>
        <w:jc w:val="both"/>
        <w:rPr>
          <w:rFonts w:ascii="Times New Roman" w:hAnsi="Times New Roman" w:cs="Times New Roman"/>
          <w:lang w:val="en-NZ"/>
        </w:rPr>
      </w:pPr>
    </w:p>
    <w:p w:rsidR="00A25949" w:rsidRPr="00662464" w:rsidRDefault="00A25949">
      <w:pPr>
        <w:spacing w:after="200" w:line="276" w:lineRule="auto"/>
        <w:rPr>
          <w:rFonts w:ascii="Times New Roman" w:hAnsi="Times New Roman" w:cs="Times New Roman"/>
          <w:lang w:eastAsia="ko-KR"/>
        </w:rPr>
      </w:pPr>
      <w:r w:rsidRPr="00662464">
        <w:rPr>
          <w:rFonts w:ascii="Times New Roman" w:hAnsi="Times New Roman" w:cs="Times New Roman"/>
          <w:lang w:eastAsia="ko-KR"/>
        </w:rPr>
        <w:br w:type="page"/>
      </w:r>
    </w:p>
    <w:p w:rsidR="00A25949" w:rsidRPr="00662464" w:rsidRDefault="00A25949" w:rsidP="00A25949">
      <w:pPr>
        <w:adjustRightInd w:val="0"/>
        <w:snapToGrid w:val="0"/>
        <w:jc w:val="right"/>
        <w:rPr>
          <w:rFonts w:ascii="Times New Roman" w:eastAsia="Dotum" w:hAnsi="Times New Roman" w:cs="Times New Roman"/>
          <w:b/>
          <w:lang w:eastAsia="ko-KR"/>
        </w:rPr>
      </w:pPr>
      <w:r w:rsidRPr="00662464">
        <w:rPr>
          <w:rFonts w:ascii="Times New Roman" w:eastAsia="Dotum" w:hAnsi="Times New Roman" w:cs="Times New Roman"/>
          <w:b/>
          <w:lang w:eastAsia="ko-KR"/>
        </w:rPr>
        <w:lastRenderedPageBreak/>
        <w:t>Attachment E</w:t>
      </w:r>
    </w:p>
    <w:p w:rsidR="00A25949" w:rsidRPr="00662464" w:rsidRDefault="00A25949" w:rsidP="00A25949">
      <w:pPr>
        <w:adjustRightInd w:val="0"/>
        <w:snapToGrid w:val="0"/>
        <w:jc w:val="center"/>
        <w:rPr>
          <w:rFonts w:ascii="Times New Roman" w:eastAsia="Dotum" w:hAnsi="Times New Roman" w:cs="Times New Roman"/>
          <w:b/>
          <w:lang w:eastAsia="ko-KR"/>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A25949" w:rsidRPr="00662464" w:rsidRDefault="00A25949" w:rsidP="00A25949">
      <w:pPr>
        <w:pStyle w:val="Default"/>
        <w:snapToGrid w:val="0"/>
        <w:jc w:val="center"/>
        <w:rPr>
          <w:b/>
          <w:bCs/>
          <w:color w:val="auto"/>
          <w:sz w:val="22"/>
          <w:szCs w:val="22"/>
          <w:lang w:val="en-AU"/>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Scientific Committee</w:t>
      </w:r>
    </w:p>
    <w:p w:rsidR="00A25949" w:rsidRPr="00662464" w:rsidRDefault="00A25949" w:rsidP="00A25949">
      <w:pPr>
        <w:pStyle w:val="Default"/>
        <w:snapToGrid w:val="0"/>
        <w:jc w:val="center"/>
        <w:rPr>
          <w:b/>
          <w:bCs/>
          <w:color w:val="auto"/>
          <w:sz w:val="22"/>
          <w:szCs w:val="22"/>
          <w:lang w:val="en-AU" w:eastAsia="ko-KR"/>
        </w:rPr>
      </w:pPr>
      <w:r w:rsidRPr="00662464">
        <w:rPr>
          <w:b/>
          <w:bCs/>
          <w:color w:val="auto"/>
          <w:sz w:val="22"/>
          <w:szCs w:val="22"/>
          <w:lang w:val="en-AU"/>
        </w:rPr>
        <w:t>Twelfth Regular Session</w:t>
      </w:r>
    </w:p>
    <w:p w:rsidR="00A25949" w:rsidRPr="00662464" w:rsidRDefault="00A25949" w:rsidP="00A25949">
      <w:pPr>
        <w:pStyle w:val="Default"/>
        <w:snapToGrid w:val="0"/>
        <w:jc w:val="center"/>
        <w:rPr>
          <w:b/>
          <w:bCs/>
          <w:color w:val="auto"/>
          <w:sz w:val="22"/>
          <w:szCs w:val="22"/>
          <w:lang w:val="en-AU" w:eastAsia="ko-KR"/>
        </w:rPr>
      </w:pPr>
    </w:p>
    <w:p w:rsidR="00A25949" w:rsidRPr="00662464" w:rsidRDefault="00A25949" w:rsidP="00A25949">
      <w:pPr>
        <w:pStyle w:val="Default"/>
        <w:snapToGrid w:val="0"/>
        <w:jc w:val="center"/>
        <w:rPr>
          <w:bCs/>
          <w:color w:val="auto"/>
          <w:sz w:val="22"/>
          <w:szCs w:val="22"/>
          <w:lang w:val="en-AU" w:eastAsia="ko-KR"/>
        </w:rPr>
      </w:pPr>
      <w:r w:rsidRPr="00662464">
        <w:rPr>
          <w:bCs/>
          <w:color w:val="auto"/>
          <w:sz w:val="22"/>
          <w:szCs w:val="22"/>
          <w:lang w:val="en-AU"/>
        </w:rPr>
        <w:t>Bali, Indonesia</w:t>
      </w:r>
      <w:r w:rsidRPr="00662464">
        <w:rPr>
          <w:bCs/>
          <w:color w:val="auto"/>
          <w:sz w:val="22"/>
          <w:szCs w:val="22"/>
          <w:lang w:val="en-AU"/>
        </w:rPr>
        <w:br/>
        <w:t>3-11 August 2016</w:t>
      </w:r>
    </w:p>
    <w:p w:rsidR="00A25949" w:rsidRPr="00662464" w:rsidRDefault="00A25949" w:rsidP="00A25949">
      <w:pPr>
        <w:pStyle w:val="Default"/>
        <w:snapToGrid w:val="0"/>
        <w:jc w:val="center"/>
        <w:rPr>
          <w:bCs/>
          <w:color w:val="auto"/>
          <w:sz w:val="22"/>
          <w:szCs w:val="22"/>
          <w:lang w:val="en-AU" w:eastAsia="ko-KR"/>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25949" w:rsidRPr="00662464" w:rsidTr="007A4AE5">
        <w:tc>
          <w:tcPr>
            <w:tcW w:w="9576" w:type="dxa"/>
          </w:tcPr>
          <w:p w:rsidR="00A25949" w:rsidRPr="00662464" w:rsidRDefault="00A25949" w:rsidP="007A4AE5">
            <w:pPr>
              <w:pStyle w:val="Default"/>
              <w:snapToGrid w:val="0"/>
              <w:jc w:val="center"/>
              <w:rPr>
                <w:b/>
                <w:bCs/>
                <w:color w:val="auto"/>
                <w:sz w:val="22"/>
                <w:szCs w:val="22"/>
              </w:rPr>
            </w:pPr>
            <w:r w:rsidRPr="00662464">
              <w:rPr>
                <w:b/>
                <w:bCs/>
                <w:color w:val="auto"/>
                <w:sz w:val="22"/>
                <w:szCs w:val="22"/>
              </w:rPr>
              <w:t xml:space="preserve">Research recommendations prepared by the SPC South Pacific stock assessment team on the </w:t>
            </w:r>
          </w:p>
          <w:p w:rsidR="00A25949" w:rsidRPr="00662464" w:rsidRDefault="00A25949" w:rsidP="007A4AE5">
            <w:pPr>
              <w:pStyle w:val="Default"/>
              <w:snapToGrid w:val="0"/>
              <w:jc w:val="center"/>
              <w:rPr>
                <w:b/>
                <w:bCs/>
                <w:color w:val="auto"/>
                <w:sz w:val="22"/>
                <w:szCs w:val="22"/>
              </w:rPr>
            </w:pPr>
            <w:r w:rsidRPr="00662464">
              <w:rPr>
                <w:b/>
                <w:bCs/>
                <w:color w:val="auto"/>
                <w:sz w:val="22"/>
                <w:szCs w:val="22"/>
              </w:rPr>
              <w:t>South Pacific blue shark</w:t>
            </w:r>
          </w:p>
          <w:p w:rsidR="00A25949" w:rsidRPr="00662464" w:rsidRDefault="00A25949" w:rsidP="007A4AE5">
            <w:pPr>
              <w:pStyle w:val="Default"/>
              <w:snapToGrid w:val="0"/>
              <w:jc w:val="center"/>
              <w:rPr>
                <w:bCs/>
                <w:color w:val="auto"/>
                <w:sz w:val="22"/>
                <w:szCs w:val="22"/>
                <w:lang w:val="en-AU"/>
              </w:rPr>
            </w:pPr>
            <w:r w:rsidRPr="00662464">
              <w:rPr>
                <w:bCs/>
                <w:color w:val="auto"/>
                <w:sz w:val="22"/>
                <w:szCs w:val="22"/>
              </w:rPr>
              <w:t>(collated from SA12-SA-WP-08 and SC12-SA-WP-09)</w:t>
            </w:r>
          </w:p>
        </w:tc>
      </w:tr>
    </w:tbl>
    <w:p w:rsidR="00A25949" w:rsidRPr="00662464" w:rsidRDefault="00A25949" w:rsidP="00A25949">
      <w:pPr>
        <w:adjustRightInd w:val="0"/>
        <w:snapToGrid w:val="0"/>
        <w:rPr>
          <w:rFonts w:ascii="Times New Roman" w:hAnsi="Times New Roman" w:cs="Times New Roman"/>
          <w:b/>
          <w:bCs/>
          <w:lang w:eastAsia="ko-KR"/>
        </w:rPr>
      </w:pPr>
    </w:p>
    <w:p w:rsidR="00A25949" w:rsidRPr="00662464" w:rsidRDefault="00A25949" w:rsidP="00A25949">
      <w:pPr>
        <w:adjustRightInd w:val="0"/>
        <w:snapToGrid w:val="0"/>
        <w:rPr>
          <w:rFonts w:ascii="Times New Roman" w:hAnsi="Times New Roman" w:cs="Times New Roman"/>
          <w:b/>
          <w:bCs/>
          <w:lang w:eastAsia="ko-KR"/>
        </w:rPr>
      </w:pPr>
    </w:p>
    <w:p w:rsidR="00A25949" w:rsidRPr="00662464" w:rsidRDefault="00A25949" w:rsidP="00A25949">
      <w:pPr>
        <w:adjustRightInd w:val="0"/>
        <w:snapToGrid w:val="0"/>
        <w:rPr>
          <w:rFonts w:ascii="Times New Roman" w:hAnsi="Times New Roman" w:cs="Times New Roman"/>
          <w:b/>
          <w:bCs/>
          <w:lang w:eastAsia="ko-KR"/>
        </w:rPr>
      </w:pPr>
    </w:p>
    <w:p w:rsidR="00A25949" w:rsidRPr="00662464" w:rsidRDefault="00A25949" w:rsidP="00A25949">
      <w:pPr>
        <w:adjustRightInd w:val="0"/>
        <w:snapToGrid w:val="0"/>
        <w:rPr>
          <w:rFonts w:ascii="Times New Roman" w:hAnsi="Times New Roman" w:cs="Times New Roman"/>
          <w:b/>
          <w:bCs/>
          <w:lang w:eastAsia="ko-KR"/>
        </w:rPr>
      </w:pPr>
      <w:r w:rsidRPr="00662464">
        <w:rPr>
          <w:rFonts w:ascii="Times New Roman" w:hAnsi="Times New Roman" w:cs="Times New Roman"/>
          <w:b/>
          <w:bCs/>
        </w:rPr>
        <w:t xml:space="preserve">Recommendations pertaining to the collection and analysis of observer data: </w:t>
      </w:r>
    </w:p>
    <w:p w:rsidR="00A25949" w:rsidRPr="00662464" w:rsidRDefault="00A25949" w:rsidP="00A25949">
      <w:pPr>
        <w:adjustRightInd w:val="0"/>
        <w:snapToGrid w:val="0"/>
        <w:rPr>
          <w:rFonts w:ascii="Times New Roman" w:hAnsi="Times New Roman" w:cs="Times New Roman"/>
          <w:b/>
          <w:bCs/>
          <w:lang w:eastAsia="ko-KR"/>
        </w:rPr>
      </w:pPr>
    </w:p>
    <w:p w:rsidR="00A25949" w:rsidRPr="00662464" w:rsidRDefault="00A25949" w:rsidP="00784859">
      <w:pPr>
        <w:numPr>
          <w:ilvl w:val="0"/>
          <w:numId w:val="53"/>
        </w:numPr>
        <w:adjustRightInd w:val="0"/>
        <w:snapToGrid w:val="0"/>
        <w:rPr>
          <w:rFonts w:ascii="Times New Roman" w:hAnsi="Times New Roman" w:cs="Times New Roman"/>
          <w:bCs/>
        </w:rPr>
      </w:pPr>
      <w:r w:rsidRPr="00662464">
        <w:rPr>
          <w:rFonts w:ascii="Times New Roman" w:hAnsi="Times New Roman" w:cs="Times New Roman"/>
          <w:bCs/>
        </w:rPr>
        <w:t>Given its importance (in particular length data) in these assessments, efforts to expand observer coverage for longline fleets operating in the WCPO is strongly recommended;</w:t>
      </w:r>
    </w:p>
    <w:p w:rsidR="00A25949" w:rsidRPr="00662464" w:rsidRDefault="00A25949" w:rsidP="00784859">
      <w:pPr>
        <w:numPr>
          <w:ilvl w:val="0"/>
          <w:numId w:val="53"/>
        </w:numPr>
        <w:adjustRightInd w:val="0"/>
        <w:snapToGrid w:val="0"/>
        <w:rPr>
          <w:rFonts w:ascii="Times New Roman" w:hAnsi="Times New Roman" w:cs="Times New Roman"/>
          <w:bCs/>
        </w:rPr>
      </w:pPr>
      <w:r w:rsidRPr="00662464">
        <w:rPr>
          <w:rFonts w:ascii="Times New Roman" w:hAnsi="Times New Roman" w:cs="Times New Roman"/>
          <w:bCs/>
        </w:rPr>
        <w:t>pending availability of resources, analysis of the statistical power of WCPO observer coverage configurations to detect changes in spatio- temporal abundance of bycatch species is recommended</w:t>
      </w:r>
      <w:r w:rsidRPr="00662464">
        <w:rPr>
          <w:rFonts w:ascii="Times New Roman" w:hAnsi="Times New Roman" w:cs="Times New Roman"/>
        </w:rPr>
        <w:t xml:space="preserve">; </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bCs/>
        </w:rPr>
        <w:t>it is recommended that SC develop a strategy to ensure that observer deployments are spatially and temporally representative of fishing effort, and to inform this strategy, spatial and temporal observer coverage for each fleet be reported and evaluated in an SC observer data gaps review paper</w:t>
      </w:r>
      <w:r w:rsidRPr="00662464">
        <w:rPr>
          <w:rFonts w:ascii="Times New Roman" w:hAnsi="Times New Roman" w:cs="Times New Roman"/>
        </w:rPr>
        <w:t xml:space="preserve">; </w:t>
      </w:r>
    </w:p>
    <w:p w:rsidR="00A25949" w:rsidRPr="00662464" w:rsidRDefault="00A25949" w:rsidP="00784859">
      <w:pPr>
        <w:numPr>
          <w:ilvl w:val="0"/>
          <w:numId w:val="53"/>
        </w:numPr>
        <w:adjustRightInd w:val="0"/>
        <w:snapToGrid w:val="0"/>
        <w:rPr>
          <w:rFonts w:ascii="Times New Roman" w:hAnsi="Times New Roman" w:cs="Times New Roman"/>
          <w:bCs/>
        </w:rPr>
      </w:pPr>
      <w:r w:rsidRPr="00662464">
        <w:rPr>
          <w:rFonts w:ascii="Times New Roman" w:hAnsi="Times New Roman" w:cs="Times New Roman"/>
          <w:bCs/>
        </w:rPr>
        <w:t xml:space="preserve">Emphasis on improving the consistent collection of accurate observer effort during the set is needed, as this variable is essential to the estimation of accurate by-catch rates; </w:t>
      </w:r>
      <w:r w:rsidRPr="00662464">
        <w:rPr>
          <w:rFonts w:ascii="MS Mincho" w:eastAsia="MS Mincho" w:hAnsi="MS Mincho" w:cs="MS Mincho" w:hint="eastAsia"/>
          <w:bCs/>
        </w:rPr>
        <w:t> </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rPr>
        <w:t xml:space="preserve">Given larger individuals may not always be brought on-board, </w:t>
      </w:r>
      <w:r w:rsidRPr="00662464">
        <w:rPr>
          <w:rFonts w:ascii="Times New Roman" w:hAnsi="Times New Roman" w:cs="Times New Roman"/>
          <w:bCs/>
        </w:rPr>
        <w:t>we recommend an investigation into whether there is a size bias in recording length</w:t>
      </w:r>
      <w:r w:rsidRPr="00662464">
        <w:rPr>
          <w:rFonts w:ascii="Times New Roman" w:hAnsi="Times New Roman" w:cs="Times New Roman"/>
        </w:rPr>
        <w:t>;</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rPr>
        <w:t>To support future sex-specific modelling in blue shark, w</w:t>
      </w:r>
      <w:r w:rsidRPr="00662464">
        <w:rPr>
          <w:rFonts w:ascii="Times New Roman" w:hAnsi="Times New Roman" w:cs="Times New Roman"/>
          <w:bCs/>
        </w:rPr>
        <w:t>e recommend that observers report sex of sharks for all fish handled;</w:t>
      </w:r>
    </w:p>
    <w:p w:rsidR="00A25949" w:rsidRPr="00662464" w:rsidRDefault="00A25949" w:rsidP="00784859">
      <w:pPr>
        <w:numPr>
          <w:ilvl w:val="0"/>
          <w:numId w:val="53"/>
        </w:numPr>
        <w:adjustRightInd w:val="0"/>
        <w:snapToGrid w:val="0"/>
        <w:rPr>
          <w:rFonts w:ascii="Times New Roman" w:hAnsi="Times New Roman" w:cs="Times New Roman"/>
          <w:bCs/>
        </w:rPr>
      </w:pPr>
      <w:r w:rsidRPr="00662464">
        <w:rPr>
          <w:rFonts w:ascii="Times New Roman" w:hAnsi="Times New Roman" w:cs="Times New Roman"/>
          <w:bCs/>
        </w:rPr>
        <w:t>We recommend provision of expanded metadata to facilitate merging variables from different programs into a single harmonized database. This could be assisted by an active collaboration of member countries with SPC during the initial merging operation.</w:t>
      </w:r>
    </w:p>
    <w:p w:rsidR="00A25949" w:rsidRPr="00662464" w:rsidRDefault="00A25949" w:rsidP="00A25949">
      <w:pPr>
        <w:adjustRightInd w:val="0"/>
        <w:snapToGrid w:val="0"/>
        <w:ind w:left="720"/>
        <w:rPr>
          <w:rFonts w:ascii="Times New Roman" w:hAnsi="Times New Roman" w:cs="Times New Roman"/>
          <w:bCs/>
        </w:rPr>
      </w:pPr>
    </w:p>
    <w:p w:rsidR="00A25949" w:rsidRPr="00662464" w:rsidRDefault="00A25949" w:rsidP="00A25949">
      <w:pPr>
        <w:adjustRightInd w:val="0"/>
        <w:snapToGrid w:val="0"/>
        <w:rPr>
          <w:rFonts w:ascii="Times New Roman" w:hAnsi="Times New Roman" w:cs="Times New Roman"/>
          <w:b/>
          <w:bCs/>
        </w:rPr>
      </w:pPr>
      <w:r w:rsidRPr="00662464">
        <w:rPr>
          <w:rFonts w:ascii="Times New Roman" w:hAnsi="Times New Roman" w:cs="Times New Roman"/>
          <w:b/>
          <w:bCs/>
        </w:rPr>
        <w:t>Recommendations pertaining to the collection and analysis of logsheet data:</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bCs/>
        </w:rPr>
        <w:t>We recommend that, pending availability of resources, SPC undertake a systematic, fleet-specific evaluation of the nature and extent of data quality issues as a specific project and report the findings to SC13</w:t>
      </w:r>
      <w:r w:rsidRPr="00662464">
        <w:rPr>
          <w:rFonts w:ascii="Times New Roman" w:hAnsi="Times New Roman" w:cs="Times New Roman"/>
        </w:rPr>
        <w:t>;</w:t>
      </w:r>
      <w:r w:rsidRPr="00662464">
        <w:rPr>
          <w:rFonts w:ascii="MS Mincho" w:eastAsia="MS Mincho" w:hAnsi="MS Mincho" w:cs="MS Mincho" w:hint="eastAsia"/>
        </w:rPr>
        <w:t> </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rPr>
        <w:t>I</w:t>
      </w:r>
      <w:r w:rsidRPr="00662464">
        <w:rPr>
          <w:rFonts w:ascii="Times New Roman" w:hAnsi="Times New Roman" w:cs="Times New Roman"/>
          <w:bCs/>
        </w:rPr>
        <w:t>t is recommended that the use of Electronic Monitoring approaches be pursued to supplement observer coverage</w:t>
      </w:r>
      <w:r w:rsidRPr="00662464">
        <w:rPr>
          <w:rFonts w:ascii="Times New Roman" w:hAnsi="Times New Roman" w:cs="Times New Roman"/>
        </w:rPr>
        <w:t xml:space="preserve">; </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rPr>
        <w:t>I</w:t>
      </w:r>
      <w:r w:rsidRPr="00662464">
        <w:rPr>
          <w:rFonts w:ascii="Times New Roman" w:hAnsi="Times New Roman" w:cs="Times New Roman"/>
          <w:bCs/>
        </w:rPr>
        <w:t>t is recommended that approaches to ensure full enumeration of key shark catches in logsheets (both retained and discarded) are pursued</w:t>
      </w:r>
      <w:r w:rsidRPr="00662464">
        <w:rPr>
          <w:rFonts w:ascii="Times New Roman" w:hAnsi="Times New Roman" w:cs="Times New Roman"/>
        </w:rPr>
        <w:t>;</w:t>
      </w:r>
    </w:p>
    <w:p w:rsidR="00A25949" w:rsidRPr="00662464" w:rsidRDefault="00A25949" w:rsidP="00784859">
      <w:pPr>
        <w:numPr>
          <w:ilvl w:val="0"/>
          <w:numId w:val="53"/>
        </w:numPr>
        <w:adjustRightInd w:val="0"/>
        <w:snapToGrid w:val="0"/>
        <w:rPr>
          <w:rFonts w:ascii="Times New Roman" w:hAnsi="Times New Roman" w:cs="Times New Roman"/>
          <w:bCs/>
        </w:rPr>
      </w:pPr>
      <w:r w:rsidRPr="00662464">
        <w:rPr>
          <w:rFonts w:ascii="Times New Roman" w:hAnsi="Times New Roman" w:cs="Times New Roman"/>
          <w:bCs/>
        </w:rPr>
        <w:t>Provision by all fleets of operational covariates like hooks-between-floats and set time to interpret CPUE trends is encouraged.</w:t>
      </w:r>
      <w:r w:rsidRPr="00662464">
        <w:rPr>
          <w:rFonts w:ascii="MS Mincho" w:eastAsia="MS Mincho" w:hAnsi="MS Mincho" w:cs="MS Mincho" w:hint="eastAsia"/>
          <w:bCs/>
        </w:rPr>
        <w:t> </w:t>
      </w:r>
    </w:p>
    <w:p w:rsidR="00A25949" w:rsidRPr="00662464" w:rsidRDefault="00A25949" w:rsidP="00A25949">
      <w:pPr>
        <w:adjustRightInd w:val="0"/>
        <w:snapToGrid w:val="0"/>
        <w:rPr>
          <w:rFonts w:ascii="Times New Roman" w:hAnsi="Times New Roman" w:cs="Times New Roman"/>
          <w:bCs/>
        </w:rPr>
      </w:pPr>
    </w:p>
    <w:p w:rsidR="00A25949" w:rsidRPr="00662464" w:rsidRDefault="00A25949" w:rsidP="00A25949">
      <w:pPr>
        <w:adjustRightInd w:val="0"/>
        <w:snapToGrid w:val="0"/>
        <w:rPr>
          <w:rFonts w:ascii="Times New Roman" w:hAnsi="Times New Roman" w:cs="Times New Roman"/>
          <w:b/>
          <w:bCs/>
        </w:rPr>
      </w:pPr>
      <w:r w:rsidRPr="00662464">
        <w:rPr>
          <w:rFonts w:ascii="Times New Roman" w:hAnsi="Times New Roman" w:cs="Times New Roman"/>
          <w:b/>
          <w:bCs/>
        </w:rPr>
        <w:lastRenderedPageBreak/>
        <w:t xml:space="preserve">Recommendations for future catch reconstructions: </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bCs/>
        </w:rPr>
        <w:t>It is recommended that an investigation into blue shark catch, effort and length data prior to 1994 be undertaken, particularly for the South Pacific high seas driftnet fishery</w:t>
      </w:r>
      <w:r w:rsidRPr="00662464">
        <w:rPr>
          <w:rFonts w:ascii="Times New Roman" w:hAnsi="Times New Roman" w:cs="Times New Roman"/>
        </w:rPr>
        <w:t xml:space="preserve">; </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bCs/>
        </w:rPr>
        <w:t>It is recommended that future catch reconstructions utilise data sources additional to observer data, such as trade data</w:t>
      </w:r>
      <w:r w:rsidRPr="00662464">
        <w:rPr>
          <w:rFonts w:ascii="Times New Roman" w:hAnsi="Times New Roman" w:cs="Times New Roman"/>
        </w:rPr>
        <w:t xml:space="preserve">; </w:t>
      </w:r>
      <w:r w:rsidRPr="00662464">
        <w:rPr>
          <w:rFonts w:ascii="MS Mincho" w:eastAsia="MS Mincho" w:hAnsi="MS Mincho" w:cs="MS Mincho" w:hint="eastAsia"/>
        </w:rPr>
        <w:t> </w:t>
      </w:r>
    </w:p>
    <w:p w:rsidR="00A25949" w:rsidRPr="00662464" w:rsidRDefault="00A25949" w:rsidP="00784859">
      <w:pPr>
        <w:numPr>
          <w:ilvl w:val="0"/>
          <w:numId w:val="53"/>
        </w:numPr>
        <w:adjustRightInd w:val="0"/>
        <w:snapToGrid w:val="0"/>
        <w:rPr>
          <w:rFonts w:ascii="Times New Roman" w:hAnsi="Times New Roman" w:cs="Times New Roman"/>
          <w:bCs/>
        </w:rPr>
      </w:pPr>
      <w:r w:rsidRPr="00662464">
        <w:rPr>
          <w:rFonts w:ascii="Times New Roman" w:hAnsi="Times New Roman" w:cs="Times New Roman"/>
          <w:bCs/>
        </w:rPr>
        <w:t xml:space="preserve">Noting the increase prevalence of regulations aimed at managing WCPO shark mortality, future catch reconstruction should prioritize the inclusion of discard mortality scenarios; </w:t>
      </w:r>
    </w:p>
    <w:p w:rsidR="00A25949" w:rsidRPr="00662464" w:rsidRDefault="00A25949" w:rsidP="00784859">
      <w:pPr>
        <w:numPr>
          <w:ilvl w:val="0"/>
          <w:numId w:val="53"/>
        </w:numPr>
        <w:adjustRightInd w:val="0"/>
        <w:snapToGrid w:val="0"/>
        <w:rPr>
          <w:rFonts w:ascii="Times New Roman" w:hAnsi="Times New Roman" w:cs="Times New Roman"/>
          <w:bCs/>
        </w:rPr>
      </w:pPr>
      <w:r w:rsidRPr="00662464">
        <w:rPr>
          <w:rFonts w:ascii="Times New Roman" w:hAnsi="Times New Roman" w:cs="Times New Roman"/>
          <w:bCs/>
        </w:rPr>
        <w:t>We recommend active collaboration between interested CCMs for any South Pacific blue shark assessment occur, e.g., through expert workshops.</w:t>
      </w:r>
    </w:p>
    <w:p w:rsidR="00A25949" w:rsidRPr="00662464" w:rsidRDefault="00A25949" w:rsidP="00A25949">
      <w:pPr>
        <w:adjustRightInd w:val="0"/>
        <w:snapToGrid w:val="0"/>
        <w:rPr>
          <w:rFonts w:ascii="Times New Roman" w:hAnsi="Times New Roman" w:cs="Times New Roman"/>
          <w:b/>
          <w:bCs/>
        </w:rPr>
      </w:pPr>
    </w:p>
    <w:p w:rsidR="00A25949" w:rsidRPr="00662464" w:rsidRDefault="00A25949" w:rsidP="00A25949">
      <w:pPr>
        <w:adjustRightInd w:val="0"/>
        <w:snapToGrid w:val="0"/>
        <w:rPr>
          <w:rFonts w:ascii="Times New Roman" w:hAnsi="Times New Roman" w:cs="Times New Roman"/>
          <w:b/>
          <w:bCs/>
        </w:rPr>
      </w:pPr>
      <w:r w:rsidRPr="00662464">
        <w:rPr>
          <w:rFonts w:ascii="Times New Roman" w:hAnsi="Times New Roman" w:cs="Times New Roman"/>
          <w:b/>
          <w:bCs/>
        </w:rPr>
        <w:t xml:space="preserve">Recommendations for biological studies </w:t>
      </w:r>
    </w:p>
    <w:p w:rsidR="00A25949" w:rsidRPr="00662464" w:rsidRDefault="00A25949" w:rsidP="00784859">
      <w:pPr>
        <w:pStyle w:val="ListParagraph"/>
        <w:numPr>
          <w:ilvl w:val="0"/>
          <w:numId w:val="53"/>
        </w:numPr>
        <w:adjustRightInd w:val="0"/>
        <w:snapToGrid w:val="0"/>
        <w:contextualSpacing w:val="0"/>
        <w:rPr>
          <w:rFonts w:ascii="Times New Roman" w:hAnsi="Times New Roman" w:cs="Times New Roman"/>
          <w:b/>
          <w:bCs/>
        </w:rPr>
      </w:pPr>
      <w:r w:rsidRPr="00662464">
        <w:rPr>
          <w:rFonts w:ascii="Times New Roman" w:hAnsi="Times New Roman" w:cs="Times New Roman"/>
        </w:rPr>
        <w:t xml:space="preserve">Noting the paucity of biological data for this assessment, </w:t>
      </w:r>
      <w:r w:rsidRPr="00662464">
        <w:rPr>
          <w:rFonts w:ascii="Times New Roman" w:hAnsi="Times New Roman" w:cs="Times New Roman"/>
          <w:bCs/>
        </w:rPr>
        <w:t>we recommend further work focused on growth, mortality, reproduction and movement for South Pacific blue shark</w:t>
      </w:r>
      <w:r w:rsidRPr="00662464">
        <w:rPr>
          <w:rFonts w:ascii="Times New Roman" w:hAnsi="Times New Roman" w:cs="Times New Roman"/>
        </w:rPr>
        <w:t xml:space="preserve">; </w:t>
      </w:r>
    </w:p>
    <w:p w:rsidR="00A25949" w:rsidRPr="00662464" w:rsidRDefault="00A25949" w:rsidP="00784859">
      <w:pPr>
        <w:numPr>
          <w:ilvl w:val="0"/>
          <w:numId w:val="53"/>
        </w:numPr>
        <w:adjustRightInd w:val="0"/>
        <w:snapToGrid w:val="0"/>
        <w:rPr>
          <w:rFonts w:ascii="Times New Roman" w:hAnsi="Times New Roman" w:cs="Times New Roman"/>
          <w:bCs/>
        </w:rPr>
      </w:pPr>
      <w:r w:rsidRPr="00662464">
        <w:rPr>
          <w:rFonts w:ascii="Times New Roman" w:hAnsi="Times New Roman" w:cs="Times New Roman"/>
          <w:bCs/>
        </w:rPr>
        <w:t>Geographical expansion of currently localized tagging activities would assist future assessments. Improvement of the utility of tagging information from recreational fisheries is recommended, which is currently limited by uncertainty in the length at capture information;</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bCs/>
        </w:rPr>
        <w:t>We recommend that further work on stock structure be undertaken for blue shark in the southern WCPO to confirm the assumption of a single stock;</w:t>
      </w:r>
    </w:p>
    <w:p w:rsidR="00A25949" w:rsidRPr="00662464" w:rsidRDefault="00A25949" w:rsidP="00784859">
      <w:pPr>
        <w:numPr>
          <w:ilvl w:val="0"/>
          <w:numId w:val="53"/>
        </w:numPr>
        <w:adjustRightInd w:val="0"/>
        <w:snapToGrid w:val="0"/>
        <w:rPr>
          <w:rFonts w:ascii="Times New Roman" w:hAnsi="Times New Roman" w:cs="Times New Roman"/>
          <w:bCs/>
        </w:rPr>
      </w:pPr>
      <w:r w:rsidRPr="00662464">
        <w:rPr>
          <w:rFonts w:ascii="Times New Roman" w:hAnsi="Times New Roman" w:cs="Times New Roman"/>
          <w:bCs/>
        </w:rPr>
        <w:t xml:space="preserve">Gaining information on key mating, parturition and nursery grounds for the South Pacific is recommended to support the development of targeted data collection programmes, for data analyses and potential management interventions; </w:t>
      </w:r>
      <w:r w:rsidRPr="00662464">
        <w:rPr>
          <w:rFonts w:ascii="MS Mincho" w:eastAsia="MS Mincho" w:hAnsi="MS Mincho" w:cs="MS Mincho" w:hint="eastAsia"/>
          <w:bCs/>
        </w:rPr>
        <w:t> </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bCs/>
        </w:rPr>
        <w:t>It is recommended that an investigation of the potential for modern genetic techniques, such as gene tagging and close-kin genetic analysis, to provide fishery independent indicators of population size be undertaken</w:t>
      </w:r>
      <w:r w:rsidRPr="00662464">
        <w:rPr>
          <w:rFonts w:ascii="Times New Roman" w:hAnsi="Times New Roman" w:cs="Times New Roman"/>
        </w:rPr>
        <w:t>.</w:t>
      </w:r>
      <w:r w:rsidRPr="00662464">
        <w:rPr>
          <w:rFonts w:ascii="MS Mincho" w:eastAsia="MS Mincho" w:hAnsi="MS Mincho" w:cs="MS Mincho" w:hint="eastAsia"/>
        </w:rPr>
        <w:t> </w:t>
      </w:r>
    </w:p>
    <w:p w:rsidR="00A25949" w:rsidRPr="00662464" w:rsidRDefault="00A25949" w:rsidP="00A25949">
      <w:pPr>
        <w:adjustRightInd w:val="0"/>
        <w:snapToGrid w:val="0"/>
        <w:rPr>
          <w:rFonts w:ascii="Times New Roman" w:hAnsi="Times New Roman" w:cs="Times New Roman"/>
          <w:b/>
          <w:bCs/>
        </w:rPr>
      </w:pPr>
    </w:p>
    <w:p w:rsidR="00A25949" w:rsidRPr="00662464" w:rsidRDefault="00A25949" w:rsidP="00A25949">
      <w:pPr>
        <w:adjustRightInd w:val="0"/>
        <w:snapToGrid w:val="0"/>
        <w:rPr>
          <w:rFonts w:ascii="Times New Roman" w:hAnsi="Times New Roman" w:cs="Times New Roman"/>
          <w:b/>
          <w:bCs/>
        </w:rPr>
      </w:pPr>
      <w:r w:rsidRPr="00662464">
        <w:rPr>
          <w:rFonts w:ascii="Times New Roman" w:hAnsi="Times New Roman" w:cs="Times New Roman"/>
          <w:b/>
          <w:bCs/>
        </w:rPr>
        <w:t xml:space="preserve">Recommendations for future assessments </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bCs/>
        </w:rPr>
        <w:t>It is recommended that the project “Develop proposed target and limit reference points for elasmobranchs" continues to be prioritized so that planned stock assessments for sharks in the WCPO be effectively translated into management advice</w:t>
      </w:r>
      <w:r w:rsidRPr="00662464">
        <w:rPr>
          <w:rFonts w:ascii="Times New Roman" w:hAnsi="Times New Roman" w:cs="Times New Roman"/>
        </w:rPr>
        <w:t>;</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rPr>
        <w:t>T</w:t>
      </w:r>
      <w:r w:rsidRPr="00662464">
        <w:rPr>
          <w:rFonts w:ascii="Times New Roman" w:hAnsi="Times New Roman" w:cs="Times New Roman"/>
          <w:bCs/>
        </w:rPr>
        <w:t>he availability and quality of additional sources of data existing east of the WCPFC-CA should be carefully considered before future stock assessments for South Pacific blue shark occur</w:t>
      </w:r>
      <w:r w:rsidRPr="00662464">
        <w:rPr>
          <w:rFonts w:ascii="Times New Roman" w:hAnsi="Times New Roman" w:cs="Times New Roman"/>
        </w:rPr>
        <w:t xml:space="preserve">; </w:t>
      </w:r>
      <w:r w:rsidRPr="00662464">
        <w:rPr>
          <w:rFonts w:ascii="MS Mincho" w:eastAsia="MS Mincho" w:hAnsi="MS Mincho" w:cs="MS Mincho" w:hint="eastAsia"/>
        </w:rPr>
        <w:t> </w:t>
      </w:r>
    </w:p>
    <w:p w:rsidR="00A25949" w:rsidRPr="00662464" w:rsidRDefault="00A25949" w:rsidP="00784859">
      <w:pPr>
        <w:numPr>
          <w:ilvl w:val="0"/>
          <w:numId w:val="53"/>
        </w:numPr>
        <w:adjustRightInd w:val="0"/>
        <w:snapToGrid w:val="0"/>
        <w:rPr>
          <w:rFonts w:ascii="Times New Roman" w:hAnsi="Times New Roman" w:cs="Times New Roman"/>
          <w:bCs/>
        </w:rPr>
      </w:pPr>
      <w:r w:rsidRPr="00662464">
        <w:rPr>
          <w:rFonts w:ascii="Times New Roman" w:hAnsi="Times New Roman" w:cs="Times New Roman"/>
          <w:bCs/>
        </w:rPr>
        <w:t>Noting the significant catch of blue sharks and other species of interest associated with the Southern bluefin tuna fishery within the WCPFC-CA, increased collaboration with the concerned parties for the purpose of assessing WCPO stocks should be pursued.</w:t>
      </w:r>
      <w:r w:rsidRPr="00662464">
        <w:rPr>
          <w:rFonts w:ascii="MS Mincho" w:eastAsia="MS Mincho" w:hAnsi="MS Mincho" w:cs="MS Mincho" w:hint="eastAsia"/>
        </w:rPr>
        <w:t> </w:t>
      </w:r>
    </w:p>
    <w:p w:rsidR="00A25949" w:rsidRPr="00662464" w:rsidRDefault="00A25949" w:rsidP="00A25949">
      <w:pPr>
        <w:adjustRightInd w:val="0"/>
        <w:snapToGrid w:val="0"/>
        <w:rPr>
          <w:rFonts w:ascii="Times New Roman" w:hAnsi="Times New Roman" w:cs="Times New Roman"/>
        </w:rPr>
      </w:pPr>
    </w:p>
    <w:p w:rsidR="00A25949" w:rsidRPr="00662464" w:rsidRDefault="00A25949" w:rsidP="00A25949">
      <w:pPr>
        <w:adjustRightInd w:val="0"/>
        <w:snapToGrid w:val="0"/>
        <w:rPr>
          <w:rFonts w:ascii="Times New Roman" w:hAnsi="Times New Roman" w:cs="Times New Roman"/>
          <w:b/>
          <w:bCs/>
        </w:rPr>
      </w:pPr>
      <w:r w:rsidRPr="00662464">
        <w:rPr>
          <w:rFonts w:ascii="Times New Roman" w:hAnsi="Times New Roman" w:cs="Times New Roman"/>
          <w:b/>
          <w:bCs/>
        </w:rPr>
        <w:t>Model oriented recommendations</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bCs/>
        </w:rPr>
        <w:t>Alternative formulations of the stock recruitment function within Multifan-CL could be considered for future assessments, including the potential to incorporate shark specific information of reproductive biology (e.g. litter size)</w:t>
      </w:r>
      <w:r w:rsidRPr="00662464">
        <w:rPr>
          <w:rFonts w:ascii="Times New Roman" w:hAnsi="Times New Roman" w:cs="Times New Roman"/>
        </w:rPr>
        <w:t xml:space="preserve">; </w:t>
      </w:r>
      <w:r w:rsidRPr="00662464">
        <w:rPr>
          <w:rFonts w:ascii="MS Mincho" w:eastAsia="MS Mincho" w:hAnsi="MS Mincho" w:cs="MS Mincho" w:hint="eastAsia"/>
        </w:rPr>
        <w:t> </w:t>
      </w:r>
    </w:p>
    <w:p w:rsidR="00A25949" w:rsidRPr="00662464" w:rsidRDefault="00A25949" w:rsidP="00784859">
      <w:pPr>
        <w:numPr>
          <w:ilvl w:val="0"/>
          <w:numId w:val="53"/>
        </w:numPr>
        <w:adjustRightInd w:val="0"/>
        <w:snapToGrid w:val="0"/>
        <w:rPr>
          <w:rFonts w:ascii="Times New Roman" w:hAnsi="Times New Roman" w:cs="Times New Roman"/>
        </w:rPr>
      </w:pPr>
      <w:r w:rsidRPr="00662464">
        <w:rPr>
          <w:rFonts w:ascii="Times New Roman" w:hAnsi="Times New Roman" w:cs="Times New Roman"/>
          <w:bCs/>
        </w:rPr>
        <w:t>We recommend that the potential to place a prior on the unexploited stock size be examined</w:t>
      </w:r>
      <w:r w:rsidRPr="00662464">
        <w:rPr>
          <w:rFonts w:ascii="Times New Roman" w:hAnsi="Times New Roman" w:cs="Times New Roman"/>
        </w:rPr>
        <w:t xml:space="preserve">. </w:t>
      </w:r>
      <w:r w:rsidRPr="00662464">
        <w:rPr>
          <w:rFonts w:ascii="MS Mincho" w:eastAsia="MS Mincho" w:hAnsi="MS Mincho" w:cs="MS Mincho" w:hint="eastAsia"/>
        </w:rPr>
        <w:t> </w:t>
      </w:r>
    </w:p>
    <w:p w:rsidR="00A25949" w:rsidRPr="00662464" w:rsidRDefault="00A25949" w:rsidP="00A25949">
      <w:pPr>
        <w:adjustRightInd w:val="0"/>
        <w:snapToGrid w:val="0"/>
        <w:rPr>
          <w:rFonts w:ascii="Times New Roman" w:hAnsi="Times New Roman" w:cs="Times New Roman"/>
        </w:rPr>
      </w:pPr>
    </w:p>
    <w:p w:rsidR="00A25949" w:rsidRPr="00662464" w:rsidRDefault="00A25949">
      <w:pPr>
        <w:spacing w:after="200" w:line="276" w:lineRule="auto"/>
        <w:rPr>
          <w:rFonts w:ascii="Times New Roman" w:hAnsi="Times New Roman" w:cs="Times New Roman"/>
          <w:lang w:eastAsia="ko-KR"/>
        </w:rPr>
      </w:pPr>
      <w:r w:rsidRPr="00662464">
        <w:rPr>
          <w:rFonts w:ascii="Times New Roman" w:hAnsi="Times New Roman" w:cs="Times New Roman"/>
          <w:lang w:eastAsia="ko-KR"/>
        </w:rPr>
        <w:br w:type="page"/>
      </w:r>
    </w:p>
    <w:p w:rsidR="00A25949" w:rsidRPr="00662464" w:rsidRDefault="00A25949" w:rsidP="00A25949">
      <w:pPr>
        <w:adjustRightInd w:val="0"/>
        <w:snapToGrid w:val="0"/>
        <w:jc w:val="right"/>
        <w:rPr>
          <w:rFonts w:ascii="Times New Roman" w:eastAsia="Dotum" w:hAnsi="Times New Roman" w:cs="Times New Roman"/>
          <w:b/>
          <w:lang w:eastAsia="ko-KR"/>
        </w:rPr>
      </w:pPr>
      <w:r w:rsidRPr="00662464">
        <w:rPr>
          <w:rFonts w:ascii="Times New Roman" w:eastAsia="Dotum" w:hAnsi="Times New Roman" w:cs="Times New Roman"/>
          <w:b/>
          <w:lang w:eastAsia="ko-KR"/>
        </w:rPr>
        <w:lastRenderedPageBreak/>
        <w:t>Attachment F</w:t>
      </w:r>
    </w:p>
    <w:p w:rsidR="00A25949" w:rsidRPr="00662464" w:rsidRDefault="00A25949" w:rsidP="00A25949">
      <w:pPr>
        <w:adjustRightInd w:val="0"/>
        <w:snapToGrid w:val="0"/>
        <w:jc w:val="center"/>
        <w:rPr>
          <w:rFonts w:ascii="Times New Roman" w:eastAsia="Dotum" w:hAnsi="Times New Roman" w:cs="Times New Roman"/>
          <w:b/>
          <w:lang w:eastAsia="ko-KR"/>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A25949" w:rsidRPr="00662464" w:rsidRDefault="00A25949" w:rsidP="00A25949">
      <w:pPr>
        <w:pStyle w:val="Default"/>
        <w:snapToGrid w:val="0"/>
        <w:jc w:val="center"/>
        <w:rPr>
          <w:b/>
          <w:bCs/>
          <w:color w:val="auto"/>
          <w:sz w:val="22"/>
          <w:szCs w:val="22"/>
          <w:lang w:val="en-AU"/>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Scientific Committee</w:t>
      </w:r>
    </w:p>
    <w:p w:rsidR="00A25949" w:rsidRPr="00662464" w:rsidRDefault="00A25949" w:rsidP="00A25949">
      <w:pPr>
        <w:pStyle w:val="Default"/>
        <w:snapToGrid w:val="0"/>
        <w:jc w:val="center"/>
        <w:rPr>
          <w:b/>
          <w:bCs/>
          <w:color w:val="auto"/>
          <w:sz w:val="22"/>
          <w:szCs w:val="22"/>
          <w:lang w:val="en-AU" w:eastAsia="ko-KR"/>
        </w:rPr>
      </w:pPr>
      <w:r w:rsidRPr="00662464">
        <w:rPr>
          <w:b/>
          <w:bCs/>
          <w:color w:val="auto"/>
          <w:sz w:val="22"/>
          <w:szCs w:val="22"/>
          <w:lang w:val="en-AU"/>
        </w:rPr>
        <w:t>Twelfth Regular Session</w:t>
      </w:r>
    </w:p>
    <w:p w:rsidR="00A25949" w:rsidRPr="00662464" w:rsidRDefault="00A25949" w:rsidP="00A25949">
      <w:pPr>
        <w:pStyle w:val="Default"/>
        <w:snapToGrid w:val="0"/>
        <w:jc w:val="center"/>
        <w:rPr>
          <w:b/>
          <w:bCs/>
          <w:color w:val="auto"/>
          <w:sz w:val="22"/>
          <w:szCs w:val="22"/>
          <w:lang w:val="en-AU" w:eastAsia="ko-KR"/>
        </w:rPr>
      </w:pPr>
    </w:p>
    <w:p w:rsidR="00A25949" w:rsidRPr="00662464" w:rsidRDefault="00A25949" w:rsidP="00A25949">
      <w:pPr>
        <w:pStyle w:val="Default"/>
        <w:snapToGrid w:val="0"/>
        <w:jc w:val="center"/>
        <w:rPr>
          <w:bCs/>
          <w:color w:val="auto"/>
          <w:sz w:val="22"/>
          <w:szCs w:val="22"/>
          <w:lang w:val="en-AU" w:eastAsia="ko-KR"/>
        </w:rPr>
      </w:pPr>
      <w:r w:rsidRPr="00662464">
        <w:rPr>
          <w:bCs/>
          <w:color w:val="auto"/>
          <w:sz w:val="22"/>
          <w:szCs w:val="22"/>
          <w:lang w:val="en-AU"/>
        </w:rPr>
        <w:t>Bali, Indonesia</w:t>
      </w:r>
      <w:r w:rsidRPr="00662464">
        <w:rPr>
          <w:bCs/>
          <w:color w:val="auto"/>
          <w:sz w:val="22"/>
          <w:szCs w:val="22"/>
          <w:lang w:val="en-AU"/>
        </w:rPr>
        <w:br/>
        <w:t>3-11 August 2016</w:t>
      </w:r>
    </w:p>
    <w:p w:rsidR="00A25949" w:rsidRPr="00662464" w:rsidRDefault="00A25949" w:rsidP="00A25949">
      <w:pPr>
        <w:pStyle w:val="Default"/>
        <w:snapToGrid w:val="0"/>
        <w:jc w:val="center"/>
        <w:rPr>
          <w:bCs/>
          <w:color w:val="auto"/>
          <w:sz w:val="22"/>
          <w:szCs w:val="22"/>
          <w:lang w:val="en-AU" w:eastAsia="ko-KR"/>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25949" w:rsidRPr="00662464" w:rsidTr="007A4AE5">
        <w:tc>
          <w:tcPr>
            <w:tcW w:w="9576" w:type="dxa"/>
          </w:tcPr>
          <w:p w:rsidR="00A25949" w:rsidRPr="00662464" w:rsidRDefault="00A25949" w:rsidP="007A4AE5">
            <w:pPr>
              <w:pStyle w:val="Default"/>
              <w:snapToGrid w:val="0"/>
              <w:jc w:val="center"/>
              <w:rPr>
                <w:b/>
                <w:bCs/>
                <w:color w:val="auto"/>
                <w:sz w:val="22"/>
                <w:szCs w:val="22"/>
                <w:lang w:val="en-AU" w:eastAsia="ko-KR"/>
              </w:rPr>
            </w:pPr>
            <w:r w:rsidRPr="00662464">
              <w:rPr>
                <w:b/>
                <w:color w:val="auto"/>
                <w:sz w:val="22"/>
                <w:szCs w:val="22"/>
              </w:rPr>
              <w:t>Scope of work to progress development of limit reference points for sharks</w:t>
            </w:r>
          </w:p>
        </w:tc>
      </w:tr>
    </w:tbl>
    <w:p w:rsidR="00A25949" w:rsidRPr="00662464" w:rsidRDefault="00A25949" w:rsidP="00A25949">
      <w:pPr>
        <w:adjustRightInd w:val="0"/>
        <w:snapToGrid w:val="0"/>
        <w:jc w:val="center"/>
        <w:rPr>
          <w:rFonts w:ascii="Times New Roman" w:hAnsi="Times New Roman" w:cs="Times New Roman"/>
          <w:b/>
          <w:lang w:eastAsia="ko-KR"/>
        </w:rPr>
      </w:pPr>
    </w:p>
    <w:p w:rsidR="00A25949" w:rsidRPr="00662464" w:rsidRDefault="00A25949" w:rsidP="00A25949">
      <w:pPr>
        <w:adjustRightInd w:val="0"/>
        <w:snapToGrid w:val="0"/>
        <w:jc w:val="both"/>
        <w:rPr>
          <w:rFonts w:ascii="Times New Roman" w:hAnsi="Times New Roman" w:cs="Times New Roman"/>
          <w:lang w:eastAsia="ko-KR"/>
        </w:rPr>
      </w:pPr>
    </w:p>
    <w:p w:rsidR="00A25949" w:rsidRPr="00662464" w:rsidRDefault="00A25949" w:rsidP="00A25949">
      <w:pPr>
        <w:adjustRightInd w:val="0"/>
        <w:snapToGrid w:val="0"/>
        <w:jc w:val="both"/>
        <w:rPr>
          <w:rFonts w:ascii="Times New Roman" w:hAnsi="Times New Roman" w:cs="Times New Roman"/>
        </w:rPr>
      </w:pPr>
      <w:r w:rsidRPr="00662464">
        <w:rPr>
          <w:rFonts w:ascii="Times New Roman" w:hAnsi="Times New Roman" w:cs="Times New Roman"/>
        </w:rPr>
        <w:t>SC12 adopted the following scope for Project 57:</w:t>
      </w:r>
    </w:p>
    <w:p w:rsidR="00A25949" w:rsidRPr="00662464" w:rsidRDefault="00A25949" w:rsidP="00A25949">
      <w:pPr>
        <w:adjustRightInd w:val="0"/>
        <w:snapToGrid w:val="0"/>
        <w:jc w:val="both"/>
        <w:rPr>
          <w:rFonts w:ascii="Times New Roman" w:hAnsi="Times New Roman" w:cs="Times New Roman"/>
        </w:rPr>
      </w:pPr>
    </w:p>
    <w:p w:rsidR="00A25949" w:rsidRPr="00662464" w:rsidRDefault="00A25949" w:rsidP="00A25949">
      <w:pPr>
        <w:adjustRightInd w:val="0"/>
        <w:snapToGrid w:val="0"/>
        <w:jc w:val="both"/>
        <w:rPr>
          <w:rFonts w:ascii="Times New Roman" w:hAnsi="Times New Roman" w:cs="Times New Roman"/>
          <w:b/>
        </w:rPr>
      </w:pPr>
      <w:r w:rsidRPr="00662464">
        <w:rPr>
          <w:rFonts w:ascii="Times New Roman" w:hAnsi="Times New Roman" w:cs="Times New Roman"/>
          <w:b/>
        </w:rPr>
        <w:t>Project 57: Identifying appropriate Limit Reference Points (LRPs) for elasmobranchs within the WCPFC</w:t>
      </w:r>
    </w:p>
    <w:p w:rsidR="00A25949" w:rsidRPr="00662464" w:rsidRDefault="00A25949" w:rsidP="00A25949">
      <w:pPr>
        <w:adjustRightInd w:val="0"/>
        <w:snapToGrid w:val="0"/>
        <w:jc w:val="both"/>
        <w:rPr>
          <w:rFonts w:ascii="Times New Roman" w:hAnsi="Times New Roman" w:cs="Times New Roman"/>
          <w:b/>
        </w:rPr>
      </w:pPr>
    </w:p>
    <w:p w:rsidR="00A25949" w:rsidRPr="00662464" w:rsidRDefault="00A25949" w:rsidP="00A25949">
      <w:pPr>
        <w:adjustRightInd w:val="0"/>
        <w:snapToGrid w:val="0"/>
        <w:jc w:val="both"/>
        <w:rPr>
          <w:rFonts w:ascii="Times New Roman" w:hAnsi="Times New Roman" w:cs="Times New Roman"/>
          <w:b/>
          <w:lang w:eastAsia="ko-KR"/>
        </w:rPr>
      </w:pPr>
      <w:r w:rsidRPr="00662464">
        <w:rPr>
          <w:rFonts w:ascii="Times New Roman" w:hAnsi="Times New Roman" w:cs="Times New Roman"/>
          <w:b/>
        </w:rPr>
        <w:t>Background:</w:t>
      </w:r>
    </w:p>
    <w:p w:rsidR="00A25949" w:rsidRPr="00662464" w:rsidRDefault="00A25949" w:rsidP="00A25949">
      <w:pPr>
        <w:adjustRightInd w:val="0"/>
        <w:snapToGrid w:val="0"/>
        <w:jc w:val="both"/>
        <w:rPr>
          <w:rFonts w:ascii="Times New Roman" w:hAnsi="Times New Roman" w:cs="Times New Roman"/>
          <w:b/>
          <w:lang w:eastAsia="ko-KR"/>
        </w:rPr>
      </w:pPr>
    </w:p>
    <w:p w:rsidR="00A25949" w:rsidRPr="00662464" w:rsidRDefault="00A25949" w:rsidP="00A25949">
      <w:pPr>
        <w:adjustRightInd w:val="0"/>
        <w:snapToGrid w:val="0"/>
        <w:jc w:val="both"/>
        <w:rPr>
          <w:rFonts w:ascii="Times New Roman" w:hAnsi="Times New Roman" w:cs="Times New Roman"/>
        </w:rPr>
      </w:pPr>
      <w:r w:rsidRPr="00662464">
        <w:rPr>
          <w:rFonts w:ascii="Times New Roman" w:hAnsi="Times New Roman" w:cs="Times New Roman"/>
        </w:rPr>
        <w:t xml:space="preserve">The Commission endorsed SC11’s request of USD 25,000 for the continued development of limit reference points for elasmobranchs. The Commission tasked SC12 to develop a scope of work to progress this work within the budget allocated for 2016 (Paras 69-70, FAC9 Summary Report). SC12-ISG-2 also supported the project collaborating with the work presently being undertaken by ISC on the development of stock-recruitment relationships and their parameter estimates, such as stock-recruitment steepness for North Pacific blue shark. </w:t>
      </w:r>
    </w:p>
    <w:p w:rsidR="00A25949" w:rsidRPr="00662464" w:rsidRDefault="00A25949" w:rsidP="00A25949">
      <w:pPr>
        <w:adjustRightInd w:val="0"/>
        <w:snapToGrid w:val="0"/>
        <w:jc w:val="both"/>
        <w:rPr>
          <w:rFonts w:ascii="Times New Roman" w:hAnsi="Times New Roman" w:cs="Times New Roman"/>
          <w:b/>
          <w:lang w:eastAsia="ko-KR"/>
        </w:rPr>
      </w:pPr>
    </w:p>
    <w:p w:rsidR="00A25949" w:rsidRPr="00662464" w:rsidRDefault="00A25949" w:rsidP="00A25949">
      <w:pPr>
        <w:adjustRightInd w:val="0"/>
        <w:snapToGrid w:val="0"/>
        <w:jc w:val="both"/>
        <w:rPr>
          <w:rFonts w:ascii="Times New Roman" w:hAnsi="Times New Roman" w:cs="Times New Roman"/>
          <w:b/>
          <w:lang w:eastAsia="ko-KR"/>
        </w:rPr>
      </w:pPr>
      <w:r w:rsidRPr="00662464">
        <w:rPr>
          <w:rFonts w:ascii="Times New Roman" w:hAnsi="Times New Roman" w:cs="Times New Roman"/>
          <w:b/>
        </w:rPr>
        <w:t>Aim:</w:t>
      </w:r>
    </w:p>
    <w:p w:rsidR="00A25949" w:rsidRPr="00662464" w:rsidRDefault="00A25949" w:rsidP="00A25949">
      <w:pPr>
        <w:adjustRightInd w:val="0"/>
        <w:snapToGrid w:val="0"/>
        <w:jc w:val="both"/>
        <w:rPr>
          <w:rFonts w:ascii="Times New Roman" w:hAnsi="Times New Roman" w:cs="Times New Roman"/>
          <w:b/>
          <w:lang w:eastAsia="ko-KR"/>
        </w:rPr>
      </w:pPr>
    </w:p>
    <w:p w:rsidR="00A25949" w:rsidRPr="00662464" w:rsidRDefault="00A25949" w:rsidP="00A25949">
      <w:pPr>
        <w:adjustRightInd w:val="0"/>
        <w:snapToGrid w:val="0"/>
        <w:jc w:val="both"/>
        <w:rPr>
          <w:rFonts w:ascii="Times New Roman" w:hAnsi="Times New Roman" w:cs="Times New Roman"/>
          <w:lang w:eastAsia="ko-KR"/>
        </w:rPr>
      </w:pPr>
      <w:r w:rsidRPr="00662464">
        <w:rPr>
          <w:rFonts w:ascii="Times New Roman" w:hAnsi="Times New Roman" w:cs="Times New Roman"/>
        </w:rPr>
        <w:t xml:space="preserve">This project is to complete the work initiated by S. Clarke and S. Hoyle and presented to SC10 (as described in SC10-MI-07), and the subsequent work undertaken by the Pacific Shark Life History Expert Panel (as described in SC11-EB-13), to identify and quantify appropriate limit reference points for key shark species in the WCPO. </w:t>
      </w:r>
    </w:p>
    <w:p w:rsidR="00A25949" w:rsidRPr="00662464" w:rsidRDefault="00A25949" w:rsidP="00A25949">
      <w:pPr>
        <w:adjustRightInd w:val="0"/>
        <w:snapToGrid w:val="0"/>
        <w:jc w:val="both"/>
        <w:rPr>
          <w:rFonts w:ascii="Times New Roman" w:hAnsi="Times New Roman" w:cs="Times New Roman"/>
          <w:lang w:eastAsia="ko-KR"/>
        </w:rPr>
      </w:pPr>
    </w:p>
    <w:p w:rsidR="00A25949" w:rsidRPr="00662464" w:rsidRDefault="00A25949" w:rsidP="00A25949">
      <w:pPr>
        <w:adjustRightInd w:val="0"/>
        <w:snapToGrid w:val="0"/>
        <w:jc w:val="both"/>
        <w:rPr>
          <w:rFonts w:ascii="Times New Roman" w:hAnsi="Times New Roman" w:cs="Times New Roman"/>
          <w:b/>
          <w:lang w:eastAsia="ko-KR"/>
        </w:rPr>
      </w:pPr>
      <w:r w:rsidRPr="00662464">
        <w:rPr>
          <w:rFonts w:ascii="Times New Roman" w:hAnsi="Times New Roman" w:cs="Times New Roman"/>
          <w:b/>
        </w:rPr>
        <w:t>Scope of Work:</w:t>
      </w:r>
    </w:p>
    <w:p w:rsidR="00A25949" w:rsidRPr="00662464" w:rsidRDefault="00A25949" w:rsidP="00A25949">
      <w:pPr>
        <w:adjustRightInd w:val="0"/>
        <w:snapToGrid w:val="0"/>
        <w:jc w:val="both"/>
        <w:rPr>
          <w:rFonts w:ascii="Times New Roman" w:hAnsi="Times New Roman" w:cs="Times New Roman"/>
          <w:b/>
          <w:lang w:eastAsia="ko-KR"/>
        </w:rPr>
      </w:pPr>
    </w:p>
    <w:p w:rsidR="00A25949" w:rsidRPr="00662464" w:rsidRDefault="00A25949" w:rsidP="00A25949">
      <w:pPr>
        <w:adjustRightInd w:val="0"/>
        <w:snapToGrid w:val="0"/>
        <w:jc w:val="both"/>
        <w:rPr>
          <w:rFonts w:ascii="Times New Roman" w:hAnsi="Times New Roman" w:cs="Times New Roman"/>
          <w:lang w:eastAsia="ko-KR"/>
        </w:rPr>
      </w:pPr>
      <w:r w:rsidRPr="00662464">
        <w:rPr>
          <w:rFonts w:ascii="Times New Roman" w:hAnsi="Times New Roman" w:cs="Times New Roman"/>
        </w:rPr>
        <w:t>This project will facilitate a small workshop, or similar, of shark and stock assessment experts to undertake the following tasks:</w:t>
      </w:r>
    </w:p>
    <w:p w:rsidR="00A25949" w:rsidRPr="00662464" w:rsidRDefault="00A25949" w:rsidP="00A25949">
      <w:pPr>
        <w:adjustRightInd w:val="0"/>
        <w:snapToGrid w:val="0"/>
        <w:jc w:val="both"/>
        <w:rPr>
          <w:rFonts w:ascii="Times New Roman" w:hAnsi="Times New Roman" w:cs="Times New Roman"/>
          <w:lang w:eastAsia="ko-KR"/>
        </w:rPr>
      </w:pPr>
    </w:p>
    <w:p w:rsidR="00A25949" w:rsidRPr="00662464" w:rsidRDefault="00A25949" w:rsidP="00784859">
      <w:pPr>
        <w:pStyle w:val="ListParagraph"/>
        <w:numPr>
          <w:ilvl w:val="0"/>
          <w:numId w:val="54"/>
        </w:numPr>
        <w:adjustRightInd w:val="0"/>
        <w:snapToGrid w:val="0"/>
        <w:contextualSpacing w:val="0"/>
        <w:jc w:val="both"/>
        <w:rPr>
          <w:rFonts w:ascii="Times New Roman" w:hAnsi="Times New Roman" w:cs="Times New Roman"/>
        </w:rPr>
      </w:pPr>
      <w:r w:rsidRPr="00662464">
        <w:rPr>
          <w:rFonts w:ascii="Times New Roman" w:hAnsi="Times New Roman" w:cs="Times New Roman"/>
        </w:rPr>
        <w:t xml:space="preserve">For those elasmobranchs which have been evaluated using a stock assessment model, recalculate the risk-based limit reference points (as described in Table 5, SC10-MI-07) using the updated life history information produced by the Shark Life History Expert Panel. </w:t>
      </w:r>
    </w:p>
    <w:p w:rsidR="00A25949" w:rsidRPr="00662464" w:rsidRDefault="00A25949" w:rsidP="00A25949">
      <w:pPr>
        <w:pStyle w:val="ListParagraph"/>
        <w:adjustRightInd w:val="0"/>
        <w:snapToGrid w:val="0"/>
        <w:contextualSpacing w:val="0"/>
        <w:jc w:val="both"/>
        <w:rPr>
          <w:rFonts w:ascii="Times New Roman" w:hAnsi="Times New Roman" w:cs="Times New Roman"/>
        </w:rPr>
      </w:pPr>
    </w:p>
    <w:p w:rsidR="00A25949" w:rsidRPr="00662464" w:rsidRDefault="00A25949" w:rsidP="00784859">
      <w:pPr>
        <w:pStyle w:val="ListParagraph"/>
        <w:numPr>
          <w:ilvl w:val="0"/>
          <w:numId w:val="54"/>
        </w:numPr>
        <w:adjustRightInd w:val="0"/>
        <w:snapToGrid w:val="0"/>
        <w:contextualSpacing w:val="0"/>
        <w:jc w:val="both"/>
        <w:rPr>
          <w:rFonts w:ascii="Times New Roman" w:hAnsi="Times New Roman" w:cs="Times New Roman"/>
        </w:rPr>
      </w:pPr>
      <w:r w:rsidRPr="00662464">
        <w:rPr>
          <w:rFonts w:ascii="Times New Roman" w:hAnsi="Times New Roman" w:cs="Times New Roman"/>
        </w:rPr>
        <w:t>For those elasmobranchs which have not been evaluated using a stock assessment model advise on ways of developing an estimate of current fishing mortality (F), for example using catch curves, the method used in the bigeye thresher assessment (SC12-SA-IP-17), or other suitable means. Risk-based LRPs (as described in SC10-MI-07) should then be developed for all WCPFC key shark species.</w:t>
      </w:r>
    </w:p>
    <w:p w:rsidR="00A25949" w:rsidRPr="00662464" w:rsidRDefault="00A25949" w:rsidP="00784859">
      <w:pPr>
        <w:pStyle w:val="ListParagraph"/>
        <w:numPr>
          <w:ilvl w:val="0"/>
          <w:numId w:val="54"/>
        </w:numPr>
        <w:adjustRightInd w:val="0"/>
        <w:snapToGrid w:val="0"/>
        <w:contextualSpacing w:val="0"/>
        <w:jc w:val="both"/>
        <w:rPr>
          <w:rFonts w:ascii="Times New Roman" w:hAnsi="Times New Roman" w:cs="Times New Roman"/>
        </w:rPr>
      </w:pPr>
      <w:r w:rsidRPr="00662464">
        <w:rPr>
          <w:rFonts w:ascii="Times New Roman" w:hAnsi="Times New Roman" w:cs="Times New Roman"/>
        </w:rPr>
        <w:lastRenderedPageBreak/>
        <w:t>Where the stock-recruitment relationship is highly uncertain, compare F</w:t>
      </w:r>
      <w:r w:rsidRPr="00662464">
        <w:rPr>
          <w:rFonts w:ascii="Times New Roman" w:hAnsi="Times New Roman" w:cs="Times New Roman"/>
          <w:vertAlign w:val="subscript"/>
        </w:rPr>
        <w:t>current</w:t>
      </w:r>
      <w:r w:rsidRPr="00662464">
        <w:rPr>
          <w:rFonts w:ascii="Times New Roman" w:hAnsi="Times New Roman" w:cs="Times New Roman"/>
          <w:i/>
          <w:iCs/>
        </w:rPr>
        <w:t xml:space="preserve"> </w:t>
      </w:r>
      <w:r w:rsidRPr="00662464">
        <w:rPr>
          <w:rFonts w:ascii="Times New Roman" w:hAnsi="Times New Roman" w:cs="Times New Roman"/>
        </w:rPr>
        <w:t>to SPR-based LRP such as F</w:t>
      </w:r>
      <w:r w:rsidRPr="00662464">
        <w:rPr>
          <w:rFonts w:ascii="Times New Roman" w:hAnsi="Times New Roman" w:cs="Times New Roman"/>
          <w:vertAlign w:val="subscript"/>
        </w:rPr>
        <w:t>60%SPRunfished</w:t>
      </w:r>
      <w:r w:rsidRPr="00662464">
        <w:rPr>
          <w:rFonts w:ascii="Times New Roman" w:hAnsi="Times New Roman" w:cs="Times New Roman"/>
        </w:rPr>
        <w:t xml:space="preserve"> and discuss any new insights into the recommended estimated LRPs so that the WCPFC Scientific Committee can decided on a case-by-case basis which LRP is most appropriate.</w:t>
      </w:r>
    </w:p>
    <w:p w:rsidR="00A25949" w:rsidRPr="00662464" w:rsidRDefault="00A25949" w:rsidP="00A25949">
      <w:pPr>
        <w:pStyle w:val="ListParagraph"/>
        <w:adjustRightInd w:val="0"/>
        <w:snapToGrid w:val="0"/>
        <w:contextualSpacing w:val="0"/>
        <w:jc w:val="both"/>
        <w:rPr>
          <w:rFonts w:ascii="Times New Roman" w:hAnsi="Times New Roman" w:cs="Times New Roman"/>
        </w:rPr>
      </w:pPr>
    </w:p>
    <w:p w:rsidR="00A25949" w:rsidRPr="00662464" w:rsidRDefault="00A25949" w:rsidP="00784859">
      <w:pPr>
        <w:pStyle w:val="ListParagraph"/>
        <w:numPr>
          <w:ilvl w:val="0"/>
          <w:numId w:val="54"/>
        </w:numPr>
        <w:adjustRightInd w:val="0"/>
        <w:snapToGrid w:val="0"/>
        <w:contextualSpacing w:val="0"/>
        <w:jc w:val="both"/>
        <w:rPr>
          <w:rFonts w:ascii="Times New Roman" w:hAnsi="Times New Roman" w:cs="Times New Roman"/>
        </w:rPr>
      </w:pPr>
      <w:r w:rsidRPr="00662464">
        <w:rPr>
          <w:rFonts w:ascii="Times New Roman" w:hAnsi="Times New Roman" w:cs="Times New Roman"/>
        </w:rPr>
        <w:t>Review the use or otherwise of other potential LRPs based on SPR, reduction of recruitment or empirical measures (e.g. catch rate or length values designed to signal unacceptable population states).</w:t>
      </w:r>
    </w:p>
    <w:p w:rsidR="00A25949" w:rsidRPr="00662464" w:rsidRDefault="00A25949" w:rsidP="00A25949">
      <w:pPr>
        <w:pStyle w:val="ListParagraph"/>
        <w:rPr>
          <w:rFonts w:ascii="Times New Roman" w:hAnsi="Times New Roman" w:cs="Times New Roman"/>
        </w:rPr>
      </w:pPr>
    </w:p>
    <w:p w:rsidR="00A25949" w:rsidRPr="00662464" w:rsidRDefault="00A25949" w:rsidP="00784859">
      <w:pPr>
        <w:pStyle w:val="ListParagraph"/>
        <w:numPr>
          <w:ilvl w:val="0"/>
          <w:numId w:val="54"/>
        </w:numPr>
        <w:adjustRightInd w:val="0"/>
        <w:snapToGrid w:val="0"/>
        <w:contextualSpacing w:val="0"/>
        <w:jc w:val="both"/>
        <w:rPr>
          <w:rFonts w:ascii="Times New Roman" w:hAnsi="Times New Roman" w:cs="Times New Roman"/>
        </w:rPr>
      </w:pPr>
      <w:r w:rsidRPr="00662464">
        <w:rPr>
          <w:rFonts w:ascii="Times New Roman" w:hAnsi="Times New Roman" w:cs="Times New Roman"/>
        </w:rPr>
        <w:t>Advise on any changes or updates to the recommended LRPs in SC10-MI-07 based on new developments, including any suggestions for further technical work before consideration of adoption of LRPs by fishery managers.</w:t>
      </w:r>
    </w:p>
    <w:p w:rsidR="00A25949" w:rsidRPr="00662464" w:rsidRDefault="00A25949" w:rsidP="00A25949">
      <w:pPr>
        <w:pStyle w:val="ListParagraph"/>
        <w:rPr>
          <w:rFonts w:ascii="Times New Roman" w:hAnsi="Times New Roman" w:cs="Times New Roman"/>
        </w:rPr>
      </w:pPr>
    </w:p>
    <w:p w:rsidR="00A25949" w:rsidRPr="00662464" w:rsidRDefault="00A25949" w:rsidP="00784859">
      <w:pPr>
        <w:pStyle w:val="ListParagraph"/>
        <w:numPr>
          <w:ilvl w:val="0"/>
          <w:numId w:val="54"/>
        </w:numPr>
        <w:adjustRightInd w:val="0"/>
        <w:snapToGrid w:val="0"/>
        <w:contextualSpacing w:val="0"/>
        <w:jc w:val="both"/>
        <w:rPr>
          <w:rFonts w:ascii="Times New Roman" w:hAnsi="Times New Roman" w:cs="Times New Roman"/>
        </w:rPr>
      </w:pPr>
      <w:r w:rsidRPr="00662464">
        <w:rPr>
          <w:rFonts w:ascii="Times New Roman" w:hAnsi="Times New Roman" w:cs="Times New Roman"/>
        </w:rPr>
        <w:t xml:space="preserve">Review the work presently being undertaken by ISC on the development of stock-recruitment relationships and their parameter estimates, such as stock-recruitment steepness for North Pacific blue shark and assess the applicability of extending this work to other key shark species, especially South Pacific blue shark. </w:t>
      </w:r>
    </w:p>
    <w:p w:rsidR="00A25949" w:rsidRPr="00662464" w:rsidRDefault="00A25949" w:rsidP="00A25949">
      <w:pPr>
        <w:adjustRightInd w:val="0"/>
        <w:snapToGrid w:val="0"/>
        <w:jc w:val="both"/>
        <w:rPr>
          <w:rFonts w:ascii="Times New Roman" w:hAnsi="Times New Roman" w:cs="Times New Roman"/>
          <w:b/>
          <w:lang w:val="en-US" w:eastAsia="ko-KR"/>
        </w:rPr>
      </w:pPr>
    </w:p>
    <w:p w:rsidR="00A25949" w:rsidRPr="00662464" w:rsidRDefault="00A25949" w:rsidP="00A25949">
      <w:pPr>
        <w:adjustRightInd w:val="0"/>
        <w:snapToGrid w:val="0"/>
        <w:jc w:val="both"/>
        <w:rPr>
          <w:rFonts w:ascii="Times New Roman" w:hAnsi="Times New Roman" w:cs="Times New Roman"/>
          <w:b/>
          <w:lang w:eastAsia="ko-KR"/>
        </w:rPr>
      </w:pPr>
      <w:r w:rsidRPr="00662464">
        <w:rPr>
          <w:rFonts w:ascii="Times New Roman" w:hAnsi="Times New Roman" w:cs="Times New Roman"/>
          <w:b/>
        </w:rPr>
        <w:t>Output:</w:t>
      </w:r>
    </w:p>
    <w:p w:rsidR="00A25949" w:rsidRPr="00662464" w:rsidRDefault="00A25949" w:rsidP="00A25949">
      <w:pPr>
        <w:adjustRightInd w:val="0"/>
        <w:snapToGrid w:val="0"/>
        <w:jc w:val="both"/>
        <w:rPr>
          <w:rFonts w:ascii="Times New Roman" w:hAnsi="Times New Roman" w:cs="Times New Roman"/>
          <w:b/>
          <w:lang w:eastAsia="ko-KR"/>
        </w:rPr>
      </w:pPr>
    </w:p>
    <w:p w:rsidR="00A25949" w:rsidRPr="00662464" w:rsidRDefault="00A25949" w:rsidP="00A25949">
      <w:pPr>
        <w:adjustRightInd w:val="0"/>
        <w:snapToGrid w:val="0"/>
        <w:jc w:val="both"/>
        <w:rPr>
          <w:rFonts w:ascii="Times New Roman" w:hAnsi="Times New Roman" w:cs="Times New Roman"/>
        </w:rPr>
      </w:pPr>
      <w:r w:rsidRPr="00662464">
        <w:rPr>
          <w:rFonts w:ascii="Times New Roman" w:hAnsi="Times New Roman" w:cs="Times New Roman"/>
        </w:rPr>
        <w:t xml:space="preserve">The project will produce a final report which shall be presented to and reviewed by SC13. </w:t>
      </w:r>
    </w:p>
    <w:p w:rsidR="00A25949" w:rsidRPr="00662464" w:rsidRDefault="00A25949" w:rsidP="00A25949">
      <w:pPr>
        <w:adjustRightInd w:val="0"/>
        <w:snapToGrid w:val="0"/>
        <w:jc w:val="both"/>
        <w:rPr>
          <w:rFonts w:ascii="Times New Roman" w:hAnsi="Times New Roman" w:cs="Times New Roman"/>
          <w:b/>
          <w:lang w:eastAsia="ko-KR"/>
        </w:rPr>
      </w:pPr>
    </w:p>
    <w:p w:rsidR="00A25949" w:rsidRPr="00662464" w:rsidRDefault="00A25949" w:rsidP="00A25949">
      <w:pPr>
        <w:adjustRightInd w:val="0"/>
        <w:snapToGrid w:val="0"/>
        <w:jc w:val="both"/>
        <w:rPr>
          <w:rFonts w:ascii="Times New Roman" w:hAnsi="Times New Roman" w:cs="Times New Roman"/>
          <w:b/>
          <w:lang w:eastAsia="ko-KR"/>
        </w:rPr>
      </w:pPr>
      <w:r w:rsidRPr="00662464">
        <w:rPr>
          <w:rFonts w:ascii="Times New Roman" w:hAnsi="Times New Roman" w:cs="Times New Roman"/>
          <w:b/>
        </w:rPr>
        <w:t>Secretariat Support:</w:t>
      </w:r>
    </w:p>
    <w:p w:rsidR="00A25949" w:rsidRPr="00662464" w:rsidRDefault="00A25949" w:rsidP="00A25949">
      <w:pPr>
        <w:adjustRightInd w:val="0"/>
        <w:snapToGrid w:val="0"/>
        <w:jc w:val="both"/>
        <w:rPr>
          <w:rFonts w:ascii="Times New Roman" w:hAnsi="Times New Roman" w:cs="Times New Roman"/>
          <w:b/>
          <w:lang w:eastAsia="ko-KR"/>
        </w:rPr>
      </w:pPr>
    </w:p>
    <w:p w:rsidR="00A25949" w:rsidRPr="00662464" w:rsidRDefault="00A25949" w:rsidP="00A25949">
      <w:pPr>
        <w:adjustRightInd w:val="0"/>
        <w:snapToGrid w:val="0"/>
        <w:jc w:val="both"/>
        <w:rPr>
          <w:rFonts w:ascii="Times New Roman" w:hAnsi="Times New Roman" w:cs="Times New Roman"/>
        </w:rPr>
      </w:pPr>
      <w:r w:rsidRPr="00662464">
        <w:rPr>
          <w:rFonts w:ascii="Times New Roman" w:hAnsi="Times New Roman" w:cs="Times New Roman"/>
        </w:rPr>
        <w:t>The Principal Investigator for the project should liaise with the WCPFC Secretariat to help facilitate and coordinate arrangements for the workshop (e.g. arranging travel for the participants).</w:t>
      </w:r>
    </w:p>
    <w:p w:rsidR="00A25949" w:rsidRPr="00662464" w:rsidRDefault="00A25949" w:rsidP="00A25949">
      <w:pPr>
        <w:adjustRightInd w:val="0"/>
        <w:snapToGrid w:val="0"/>
        <w:rPr>
          <w:rFonts w:ascii="Times New Roman" w:hAnsi="Times New Roman" w:cs="Times New Roman"/>
        </w:rPr>
      </w:pPr>
    </w:p>
    <w:p w:rsidR="00A25949" w:rsidRPr="00662464" w:rsidRDefault="00A25949" w:rsidP="00A25949">
      <w:pPr>
        <w:adjustRightInd w:val="0"/>
        <w:snapToGrid w:val="0"/>
        <w:rPr>
          <w:rFonts w:ascii="Times New Roman" w:hAnsi="Times New Roman" w:cs="Times New Roman"/>
        </w:rPr>
      </w:pPr>
    </w:p>
    <w:p w:rsidR="00A25949" w:rsidRPr="00662464" w:rsidRDefault="00A25949" w:rsidP="00A25949">
      <w:pPr>
        <w:adjustRightInd w:val="0"/>
        <w:snapToGrid w:val="0"/>
        <w:rPr>
          <w:rFonts w:ascii="Times New Roman" w:hAnsi="Times New Roman" w:cs="Times New Roman"/>
        </w:rPr>
      </w:pPr>
    </w:p>
    <w:p w:rsidR="00A25949" w:rsidRPr="00662464" w:rsidRDefault="00A25949">
      <w:pPr>
        <w:spacing w:after="200" w:line="276" w:lineRule="auto"/>
        <w:rPr>
          <w:rFonts w:ascii="Times New Roman" w:hAnsi="Times New Roman" w:cs="Times New Roman"/>
          <w:lang w:eastAsia="ko-KR"/>
        </w:rPr>
      </w:pPr>
      <w:r w:rsidRPr="00662464">
        <w:rPr>
          <w:rFonts w:ascii="Times New Roman" w:hAnsi="Times New Roman" w:cs="Times New Roman"/>
          <w:lang w:eastAsia="ko-KR"/>
        </w:rPr>
        <w:br w:type="page"/>
      </w:r>
    </w:p>
    <w:p w:rsidR="00A25949" w:rsidRPr="00662464" w:rsidRDefault="00A25949" w:rsidP="00A25949">
      <w:pPr>
        <w:adjustRightInd w:val="0"/>
        <w:snapToGrid w:val="0"/>
        <w:jc w:val="right"/>
        <w:rPr>
          <w:rFonts w:ascii="Times New Roman" w:eastAsia="Dotum" w:hAnsi="Times New Roman" w:cs="Times New Roman"/>
          <w:b/>
          <w:lang w:eastAsia="ko-KR"/>
        </w:rPr>
      </w:pPr>
      <w:r w:rsidRPr="00662464">
        <w:rPr>
          <w:rFonts w:ascii="Times New Roman" w:eastAsia="Dotum" w:hAnsi="Times New Roman" w:cs="Times New Roman"/>
          <w:b/>
          <w:lang w:eastAsia="ko-KR"/>
        </w:rPr>
        <w:lastRenderedPageBreak/>
        <w:t>Attachment G</w:t>
      </w:r>
    </w:p>
    <w:p w:rsidR="00A25949" w:rsidRPr="00662464" w:rsidRDefault="00A25949" w:rsidP="00A25949">
      <w:pPr>
        <w:adjustRightInd w:val="0"/>
        <w:snapToGrid w:val="0"/>
        <w:jc w:val="center"/>
        <w:rPr>
          <w:rFonts w:ascii="Times New Roman" w:eastAsia="Dotum" w:hAnsi="Times New Roman" w:cs="Times New Roman"/>
          <w:b/>
          <w:lang w:eastAsia="ko-KR"/>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A25949" w:rsidRPr="00662464" w:rsidRDefault="00A25949" w:rsidP="00A25949">
      <w:pPr>
        <w:pStyle w:val="Default"/>
        <w:snapToGrid w:val="0"/>
        <w:jc w:val="center"/>
        <w:rPr>
          <w:b/>
          <w:bCs/>
          <w:color w:val="auto"/>
          <w:sz w:val="22"/>
          <w:szCs w:val="22"/>
          <w:lang w:val="en-AU"/>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Scientific Committee</w:t>
      </w:r>
    </w:p>
    <w:p w:rsidR="00A25949" w:rsidRPr="00662464" w:rsidRDefault="00A25949" w:rsidP="00A25949">
      <w:pPr>
        <w:pStyle w:val="Default"/>
        <w:snapToGrid w:val="0"/>
        <w:jc w:val="center"/>
        <w:rPr>
          <w:b/>
          <w:bCs/>
          <w:color w:val="auto"/>
          <w:sz w:val="22"/>
          <w:szCs w:val="22"/>
          <w:lang w:val="en-AU" w:eastAsia="ko-KR"/>
        </w:rPr>
      </w:pPr>
      <w:r w:rsidRPr="00662464">
        <w:rPr>
          <w:b/>
          <w:bCs/>
          <w:color w:val="auto"/>
          <w:sz w:val="22"/>
          <w:szCs w:val="22"/>
          <w:lang w:val="en-AU"/>
        </w:rPr>
        <w:t>Twelfth Regular Session</w:t>
      </w:r>
    </w:p>
    <w:p w:rsidR="00A25949" w:rsidRPr="00662464" w:rsidRDefault="00A25949" w:rsidP="00A25949">
      <w:pPr>
        <w:pStyle w:val="Default"/>
        <w:snapToGrid w:val="0"/>
        <w:jc w:val="center"/>
        <w:rPr>
          <w:b/>
          <w:bCs/>
          <w:color w:val="auto"/>
          <w:sz w:val="22"/>
          <w:szCs w:val="22"/>
          <w:lang w:val="en-AU" w:eastAsia="ko-KR"/>
        </w:rPr>
      </w:pPr>
    </w:p>
    <w:p w:rsidR="00A25949" w:rsidRPr="00662464" w:rsidRDefault="00A25949" w:rsidP="00A25949">
      <w:pPr>
        <w:pStyle w:val="Default"/>
        <w:snapToGrid w:val="0"/>
        <w:jc w:val="center"/>
        <w:rPr>
          <w:bCs/>
          <w:color w:val="auto"/>
          <w:sz w:val="22"/>
          <w:szCs w:val="22"/>
          <w:lang w:val="en-AU" w:eastAsia="ko-KR"/>
        </w:rPr>
      </w:pPr>
      <w:r w:rsidRPr="00662464">
        <w:rPr>
          <w:bCs/>
          <w:color w:val="auto"/>
          <w:sz w:val="22"/>
          <w:szCs w:val="22"/>
          <w:lang w:val="en-AU"/>
        </w:rPr>
        <w:t>Bali, Indonesia</w:t>
      </w:r>
      <w:r w:rsidRPr="00662464">
        <w:rPr>
          <w:bCs/>
          <w:color w:val="auto"/>
          <w:sz w:val="22"/>
          <w:szCs w:val="22"/>
          <w:lang w:val="en-AU"/>
        </w:rPr>
        <w:br/>
        <w:t>3-11 August 2016</w:t>
      </w:r>
    </w:p>
    <w:p w:rsidR="00A25949" w:rsidRPr="00662464" w:rsidRDefault="00A25949" w:rsidP="00A25949">
      <w:pPr>
        <w:pStyle w:val="Default"/>
        <w:snapToGrid w:val="0"/>
        <w:jc w:val="center"/>
        <w:rPr>
          <w:bCs/>
          <w:color w:val="auto"/>
          <w:sz w:val="22"/>
          <w:szCs w:val="22"/>
          <w:lang w:val="en-AU" w:eastAsia="ko-KR"/>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25949" w:rsidRPr="00662464" w:rsidTr="007A4AE5">
        <w:tc>
          <w:tcPr>
            <w:tcW w:w="9576" w:type="dxa"/>
          </w:tcPr>
          <w:p w:rsidR="00A25949" w:rsidRPr="00662464" w:rsidRDefault="00A25949" w:rsidP="007A4AE5">
            <w:pPr>
              <w:pStyle w:val="Default"/>
              <w:snapToGrid w:val="0"/>
              <w:jc w:val="center"/>
              <w:rPr>
                <w:b/>
                <w:bCs/>
                <w:color w:val="auto"/>
                <w:sz w:val="22"/>
                <w:szCs w:val="22"/>
                <w:lang w:val="en-AU" w:eastAsia="ko-KR"/>
              </w:rPr>
            </w:pPr>
            <w:r w:rsidRPr="00662464">
              <w:rPr>
                <w:b/>
                <w:color w:val="auto"/>
                <w:sz w:val="22"/>
                <w:szCs w:val="22"/>
              </w:rPr>
              <w:t>Contents list for the development of any new shark management plans</w:t>
            </w:r>
          </w:p>
        </w:tc>
      </w:tr>
    </w:tbl>
    <w:p w:rsidR="00A25949" w:rsidRPr="00662464" w:rsidRDefault="00A25949" w:rsidP="00A25949">
      <w:pPr>
        <w:adjustRightInd w:val="0"/>
        <w:snapToGrid w:val="0"/>
        <w:jc w:val="right"/>
        <w:rPr>
          <w:rFonts w:ascii="Times New Roman" w:hAnsi="Times New Roman" w:cs="Times New Roman"/>
          <w:b/>
          <w:lang w:eastAsia="ko-KR"/>
        </w:rPr>
      </w:pPr>
    </w:p>
    <w:p w:rsidR="00A25949" w:rsidRPr="00662464" w:rsidRDefault="00A25949" w:rsidP="00A25949">
      <w:pPr>
        <w:adjustRightInd w:val="0"/>
        <w:snapToGrid w:val="0"/>
        <w:jc w:val="right"/>
        <w:rPr>
          <w:rFonts w:ascii="Times New Roman" w:hAnsi="Times New Roman" w:cs="Times New Roman"/>
          <w:b/>
          <w:lang w:eastAsia="ko-KR"/>
        </w:rPr>
      </w:pPr>
    </w:p>
    <w:p w:rsidR="00A25949" w:rsidRPr="00662464" w:rsidRDefault="00A25949" w:rsidP="00A25949">
      <w:pPr>
        <w:adjustRightInd w:val="0"/>
        <w:snapToGrid w:val="0"/>
        <w:rPr>
          <w:rFonts w:ascii="Times New Roman" w:hAnsi="Times New Roman" w:cs="Times New Roman"/>
        </w:rPr>
        <w:sectPr w:rsidR="00A25949" w:rsidRPr="00662464" w:rsidSect="00D5402C">
          <w:type w:val="continuous"/>
          <w:pgSz w:w="12240" w:h="15840" w:code="1"/>
          <w:pgMar w:top="1440" w:right="1440" w:bottom="1440" w:left="1440" w:header="720" w:footer="720" w:gutter="0"/>
          <w:cols w:space="720"/>
          <w:docGrid w:linePitch="360"/>
        </w:sectPr>
      </w:pPr>
    </w:p>
    <w:p w:rsidR="00A25949" w:rsidRPr="00662464" w:rsidRDefault="00A25949" w:rsidP="00A25949">
      <w:pPr>
        <w:pStyle w:val="SCCHeading1"/>
        <w:numPr>
          <w:ilvl w:val="0"/>
          <w:numId w:val="0"/>
        </w:numPr>
        <w:adjustRightInd w:val="0"/>
        <w:snapToGrid w:val="0"/>
        <w:spacing w:before="0" w:after="0"/>
        <w:ind w:right="1035"/>
        <w:rPr>
          <w:rFonts w:ascii="Times New Roman" w:eastAsiaTheme="minorEastAsia" w:hAnsi="Times New Roman"/>
          <w:b w:val="0"/>
          <w:lang w:eastAsia="ko-KR"/>
        </w:rPr>
      </w:pPr>
      <w:r w:rsidRPr="00662464">
        <w:rPr>
          <w:rFonts w:ascii="Times New Roman" w:hAnsi="Times New Roman"/>
          <w:b w:val="0"/>
        </w:rPr>
        <w:lastRenderedPageBreak/>
        <w:t>Components to be included in a shark management plan</w:t>
      </w:r>
      <w:r w:rsidRPr="00662464">
        <w:rPr>
          <w:rFonts w:ascii="Times New Roman" w:eastAsiaTheme="minorEastAsia" w:hAnsi="Times New Roman"/>
          <w:b w:val="0"/>
          <w:lang w:eastAsia="ko-KR"/>
        </w:rPr>
        <w:t>:</w:t>
      </w:r>
    </w:p>
    <w:p w:rsidR="00A25949" w:rsidRPr="00662464" w:rsidRDefault="00A25949" w:rsidP="00A25949">
      <w:pPr>
        <w:pStyle w:val="SCCHeading1"/>
        <w:numPr>
          <w:ilvl w:val="0"/>
          <w:numId w:val="0"/>
        </w:numPr>
        <w:adjustRightInd w:val="0"/>
        <w:snapToGrid w:val="0"/>
        <w:spacing w:before="0" w:after="0"/>
        <w:ind w:right="1035"/>
        <w:rPr>
          <w:rFonts w:ascii="Times New Roman" w:hAnsi="Times New Roman"/>
          <w:b w:val="0"/>
        </w:rPr>
      </w:pPr>
      <w:r w:rsidRPr="00662464">
        <w:rPr>
          <w:rFonts w:ascii="Times New Roman" w:hAnsi="Times New Roman"/>
          <w:b w:val="0"/>
        </w:rPr>
        <w:t xml:space="preserve"> </w:t>
      </w:r>
    </w:p>
    <w:p w:rsidR="00A25949" w:rsidRPr="00662464" w:rsidRDefault="00A25949" w:rsidP="00784859">
      <w:pPr>
        <w:pStyle w:val="SCCHeading1"/>
        <w:numPr>
          <w:ilvl w:val="0"/>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rPr>
        <w:t>Species</w:t>
      </w:r>
      <w:r w:rsidRPr="00662464">
        <w:rPr>
          <w:rFonts w:ascii="Times New Roman" w:hAnsi="Times New Roman"/>
          <w:b w:val="0"/>
        </w:rPr>
        <w:t>:  List the shark species and stocks (if known) covered by the plan</w:t>
      </w:r>
    </w:p>
    <w:p w:rsidR="00A25949" w:rsidRPr="00662464" w:rsidRDefault="00A25949" w:rsidP="00A25949">
      <w:pPr>
        <w:pStyle w:val="SCCHeading1"/>
        <w:numPr>
          <w:ilvl w:val="0"/>
          <w:numId w:val="0"/>
        </w:numPr>
        <w:tabs>
          <w:tab w:val="left" w:pos="9810"/>
        </w:tabs>
        <w:adjustRightInd w:val="0"/>
        <w:snapToGrid w:val="0"/>
        <w:spacing w:before="0" w:after="0"/>
        <w:ind w:left="720" w:right="1035"/>
        <w:rPr>
          <w:rFonts w:ascii="Times New Roman" w:hAnsi="Times New Roman"/>
          <w:b w:val="0"/>
        </w:rPr>
      </w:pPr>
    </w:p>
    <w:p w:rsidR="00A25949" w:rsidRPr="00662464" w:rsidRDefault="00A25949" w:rsidP="00784859">
      <w:pPr>
        <w:pStyle w:val="SCCHeading1"/>
        <w:numPr>
          <w:ilvl w:val="0"/>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rPr>
        <w:t>Fleet</w:t>
      </w:r>
      <w:r w:rsidRPr="00662464">
        <w:rPr>
          <w:rFonts w:ascii="Times New Roman" w:hAnsi="Times New Roman"/>
          <w:b w:val="0"/>
        </w:rPr>
        <w:t>:  Describe the fleet covered by the plan:</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Enumerate the vessels catching shark and indicate whether or not they appear on the WCPFC Record of Fishing Vessels</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Include a map indicating the coordinates of the fishing grounds for the fleet</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Quantify the fishing effort of the fleet (in annual raised hooks fished if possible)</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Describe the licensing arrangements applicable to the fleet and note whether effort is controlled (if so, in what way)</w:t>
      </w:r>
    </w:p>
    <w:p w:rsidR="00A25949" w:rsidRPr="00662464" w:rsidRDefault="00A25949" w:rsidP="00A25949">
      <w:pPr>
        <w:pStyle w:val="SCCHeading1"/>
        <w:numPr>
          <w:ilvl w:val="0"/>
          <w:numId w:val="0"/>
        </w:numPr>
        <w:tabs>
          <w:tab w:val="left" w:pos="9810"/>
        </w:tabs>
        <w:adjustRightInd w:val="0"/>
        <w:snapToGrid w:val="0"/>
        <w:spacing w:before="0" w:after="0"/>
        <w:ind w:left="1440" w:right="1035"/>
        <w:rPr>
          <w:rFonts w:ascii="Times New Roman" w:hAnsi="Times New Roman"/>
          <w:b w:val="0"/>
        </w:rPr>
      </w:pPr>
    </w:p>
    <w:p w:rsidR="00A25949" w:rsidRPr="00662464" w:rsidRDefault="00A25949" w:rsidP="00784859">
      <w:pPr>
        <w:pStyle w:val="SCCHeading1"/>
        <w:numPr>
          <w:ilvl w:val="0"/>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rPr>
        <w:t>Catches</w:t>
      </w:r>
      <w:r w:rsidRPr="00662464">
        <w:rPr>
          <w:rFonts w:ascii="Times New Roman" w:hAnsi="Times New Roman"/>
          <w:b w:val="0"/>
        </w:rPr>
        <w:t>:  Describe the catch arrangements of the fleet for the shark species covered by the shark management plan:</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Provide a table showing the retained catches by the fleet of the sharks covered for the last five years (by species if possible)</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If discards are recorded, show the quantities discarded by species and the total catch (retained + discarded)</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Describe the mechanism for limiting the catch of sharks, by species if applicable (e.g. input/output controls, regulation, license, no-retention, etc</w:t>
      </w:r>
      <w:r w:rsidR="00B027CF">
        <w:rPr>
          <w:rFonts w:ascii="Times New Roman" w:eastAsiaTheme="minorEastAsia" w:hAnsi="Times New Roman" w:hint="eastAsia"/>
          <w:b w:val="0"/>
          <w:lang w:eastAsia="ko-KR"/>
        </w:rPr>
        <w:t>.</w:t>
      </w:r>
      <w:r w:rsidRPr="00662464">
        <w:rPr>
          <w:rFonts w:ascii="Times New Roman" w:hAnsi="Times New Roman"/>
          <w:b w:val="0"/>
        </w:rPr>
        <w:t>), and the arrangements for monitoring, verification and enforcement</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Describe the catch limits set (e.g. X tonnes of blue shark, Y tonnes of shortfin mako shark) and provide the rationale for the limit with reference to the latest available stock assessments and reference points</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If there are any shark species allowed to be retained but not subject to catch limits, please identify them and provide a rationale</w:t>
      </w:r>
    </w:p>
    <w:p w:rsidR="00A25949" w:rsidRPr="00662464" w:rsidRDefault="00A25949" w:rsidP="00A25949">
      <w:pPr>
        <w:pStyle w:val="SCCHeading1"/>
        <w:numPr>
          <w:ilvl w:val="0"/>
          <w:numId w:val="0"/>
        </w:numPr>
        <w:tabs>
          <w:tab w:val="left" w:pos="9810"/>
        </w:tabs>
        <w:adjustRightInd w:val="0"/>
        <w:snapToGrid w:val="0"/>
        <w:spacing w:before="0" w:after="0"/>
        <w:ind w:left="1440" w:right="1035"/>
        <w:rPr>
          <w:rFonts w:ascii="Times New Roman" w:hAnsi="Times New Roman"/>
          <w:b w:val="0"/>
        </w:rPr>
      </w:pPr>
    </w:p>
    <w:p w:rsidR="00A25949" w:rsidRPr="00662464" w:rsidRDefault="00A25949" w:rsidP="00784859">
      <w:pPr>
        <w:pStyle w:val="SCCHeading1"/>
        <w:numPr>
          <w:ilvl w:val="0"/>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rPr>
        <w:t>Mitigation</w:t>
      </w:r>
      <w:r w:rsidRPr="00662464">
        <w:rPr>
          <w:rFonts w:ascii="Times New Roman" w:hAnsi="Times New Roman"/>
          <w:b w:val="0"/>
        </w:rPr>
        <w:t>:  Describe operational practices that avoid or reduce mortality to non-retained species</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Describe the implementation arrangements for no-retention and safe release of oceanic whitetip (CMM 2011-04) and silky (CMM 2013-08) sharks, including safe release guidelines</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 xml:space="preserve">Describe implementation arrangements for the WCPFC full utilization policy (CMM 2010-07).  Specifically, if fins are allowed to be removed from </w:t>
      </w:r>
      <w:r w:rsidRPr="00662464">
        <w:rPr>
          <w:rFonts w:ascii="Times New Roman" w:hAnsi="Times New Roman"/>
          <w:b w:val="0"/>
        </w:rPr>
        <w:lastRenderedPageBreak/>
        <w:t>carcasses at sea, describe what arrangements are in place to demonstrate that finning is not occurring</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Identify whether shark lines or wire leaders have been prohibited (by fleet or vessel per CMM 2014-05)</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List any other shark mitigation measures, e.g. size limits, closed areas or seasons, gear restrictions</w:t>
      </w:r>
    </w:p>
    <w:p w:rsidR="00A25949" w:rsidRPr="00662464" w:rsidRDefault="00A25949" w:rsidP="00A25949">
      <w:pPr>
        <w:pStyle w:val="SCCHeading1"/>
        <w:numPr>
          <w:ilvl w:val="0"/>
          <w:numId w:val="0"/>
        </w:numPr>
        <w:tabs>
          <w:tab w:val="left" w:pos="9810"/>
        </w:tabs>
        <w:adjustRightInd w:val="0"/>
        <w:snapToGrid w:val="0"/>
        <w:spacing w:before="0" w:after="0"/>
        <w:ind w:left="1440" w:right="1035"/>
        <w:rPr>
          <w:rFonts w:ascii="Times New Roman" w:hAnsi="Times New Roman"/>
          <w:b w:val="0"/>
        </w:rPr>
      </w:pPr>
    </w:p>
    <w:p w:rsidR="00A25949" w:rsidRPr="00662464" w:rsidRDefault="00A25949" w:rsidP="00784859">
      <w:pPr>
        <w:pStyle w:val="SCCHeading1"/>
        <w:numPr>
          <w:ilvl w:val="0"/>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rPr>
        <w:t>Management</w:t>
      </w:r>
      <w:r w:rsidRPr="00662464">
        <w:rPr>
          <w:rFonts w:ascii="Times New Roman" w:hAnsi="Times New Roman"/>
          <w:b w:val="0"/>
        </w:rPr>
        <w:t>:  Describe how the plan is implemented and reviewed</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List the dates over which the plan applies</w:t>
      </w:r>
    </w:p>
    <w:p w:rsidR="00A25949" w:rsidRPr="00662464" w:rsidRDefault="00A25949" w:rsidP="00784859">
      <w:pPr>
        <w:pStyle w:val="SCCHeading1"/>
        <w:numPr>
          <w:ilvl w:val="1"/>
          <w:numId w:val="56"/>
        </w:numPr>
        <w:tabs>
          <w:tab w:val="left" w:pos="9810"/>
        </w:tabs>
        <w:adjustRightInd w:val="0"/>
        <w:snapToGrid w:val="0"/>
        <w:spacing w:before="0" w:after="0"/>
        <w:ind w:right="1035"/>
        <w:rPr>
          <w:rFonts w:ascii="Times New Roman" w:hAnsi="Times New Roman"/>
          <w:b w:val="0"/>
        </w:rPr>
      </w:pPr>
      <w:r w:rsidRPr="00662464">
        <w:rPr>
          <w:rFonts w:ascii="Times New Roman" w:hAnsi="Times New Roman"/>
          <w:b w:val="0"/>
        </w:rPr>
        <w:t>Describe how and when the plan is reviewed and reported against, including any linkages with monitoring, control and surveillance (MCS) systems</w:t>
      </w:r>
    </w:p>
    <w:p w:rsidR="00A25949" w:rsidRPr="00662464" w:rsidRDefault="00A25949" w:rsidP="00784859">
      <w:pPr>
        <w:pStyle w:val="SCCHeading1"/>
        <w:numPr>
          <w:ilvl w:val="1"/>
          <w:numId w:val="56"/>
        </w:numPr>
        <w:adjustRightInd w:val="0"/>
        <w:snapToGrid w:val="0"/>
        <w:spacing w:before="0" w:after="0"/>
        <w:ind w:right="1035"/>
        <w:rPr>
          <w:rFonts w:ascii="Times New Roman" w:hAnsi="Times New Roman"/>
          <w:b w:val="0"/>
        </w:rPr>
      </w:pPr>
      <w:r w:rsidRPr="00662464">
        <w:rPr>
          <w:rFonts w:ascii="Times New Roman" w:hAnsi="Times New Roman"/>
          <w:b w:val="0"/>
        </w:rPr>
        <w:t>Describe how and when the plan is revised/renewed</w:t>
      </w:r>
    </w:p>
    <w:p w:rsidR="00A25949" w:rsidRPr="00662464" w:rsidRDefault="00A25949" w:rsidP="00A25949">
      <w:pPr>
        <w:autoSpaceDE w:val="0"/>
        <w:autoSpaceDN w:val="0"/>
        <w:adjustRightInd w:val="0"/>
        <w:snapToGrid w:val="0"/>
        <w:rPr>
          <w:rFonts w:ascii="Times New Roman" w:hAnsi="Times New Roman" w:cs="Times New Roman"/>
          <w:bCs/>
          <w:lang w:val="en-GB"/>
        </w:rPr>
      </w:pPr>
    </w:p>
    <w:p w:rsidR="00A25949" w:rsidRPr="00662464" w:rsidRDefault="00A25949">
      <w:pPr>
        <w:spacing w:after="200" w:line="276" w:lineRule="auto"/>
        <w:rPr>
          <w:rFonts w:ascii="Times New Roman" w:hAnsi="Times New Roman" w:cs="Times New Roman"/>
          <w:lang w:val="en-GB" w:eastAsia="ko-KR"/>
        </w:rPr>
      </w:pPr>
      <w:r w:rsidRPr="00662464">
        <w:rPr>
          <w:rFonts w:ascii="Times New Roman" w:hAnsi="Times New Roman" w:cs="Times New Roman"/>
          <w:lang w:val="en-GB" w:eastAsia="ko-KR"/>
        </w:rPr>
        <w:br w:type="page"/>
      </w:r>
    </w:p>
    <w:p w:rsidR="00A25949" w:rsidRPr="00662464" w:rsidRDefault="00A25949" w:rsidP="00A25949">
      <w:pPr>
        <w:adjustRightInd w:val="0"/>
        <w:snapToGrid w:val="0"/>
        <w:jc w:val="right"/>
        <w:rPr>
          <w:rFonts w:ascii="Times New Roman" w:eastAsia="Dotum" w:hAnsi="Times New Roman" w:cs="Times New Roman"/>
          <w:b/>
          <w:lang w:eastAsia="ko-KR"/>
        </w:rPr>
      </w:pPr>
      <w:r w:rsidRPr="00662464">
        <w:rPr>
          <w:rFonts w:ascii="Times New Roman" w:eastAsia="Dotum" w:hAnsi="Times New Roman" w:cs="Times New Roman"/>
          <w:b/>
          <w:lang w:eastAsia="ko-KR"/>
        </w:rPr>
        <w:lastRenderedPageBreak/>
        <w:t>Attachment H</w:t>
      </w:r>
    </w:p>
    <w:p w:rsidR="00A25949" w:rsidRPr="00662464" w:rsidRDefault="00A25949" w:rsidP="00A25949">
      <w:pPr>
        <w:adjustRightInd w:val="0"/>
        <w:snapToGrid w:val="0"/>
        <w:jc w:val="center"/>
        <w:rPr>
          <w:rFonts w:ascii="Times New Roman" w:eastAsia="Dotum" w:hAnsi="Times New Roman" w:cs="Times New Roman"/>
          <w:b/>
          <w:lang w:eastAsia="ko-KR"/>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A25949" w:rsidRPr="00662464" w:rsidRDefault="00A25949" w:rsidP="00A25949">
      <w:pPr>
        <w:pStyle w:val="Default"/>
        <w:snapToGrid w:val="0"/>
        <w:jc w:val="center"/>
        <w:rPr>
          <w:b/>
          <w:bCs/>
          <w:color w:val="auto"/>
          <w:sz w:val="22"/>
          <w:szCs w:val="22"/>
          <w:lang w:val="en-AU"/>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Scientific Committee</w:t>
      </w:r>
    </w:p>
    <w:p w:rsidR="00A25949" w:rsidRPr="00662464" w:rsidRDefault="00A25949" w:rsidP="00A25949">
      <w:pPr>
        <w:pStyle w:val="Default"/>
        <w:snapToGrid w:val="0"/>
        <w:jc w:val="center"/>
        <w:rPr>
          <w:b/>
          <w:bCs/>
          <w:color w:val="auto"/>
          <w:sz w:val="22"/>
          <w:szCs w:val="22"/>
          <w:lang w:val="en-AU" w:eastAsia="ko-KR"/>
        </w:rPr>
      </w:pPr>
      <w:r w:rsidRPr="00662464">
        <w:rPr>
          <w:b/>
          <w:bCs/>
          <w:color w:val="auto"/>
          <w:sz w:val="22"/>
          <w:szCs w:val="22"/>
          <w:lang w:val="en-AU"/>
        </w:rPr>
        <w:t>Twelfth Regular Session</w:t>
      </w:r>
    </w:p>
    <w:p w:rsidR="00A25949" w:rsidRPr="00662464" w:rsidRDefault="00A25949" w:rsidP="00A25949">
      <w:pPr>
        <w:pStyle w:val="Default"/>
        <w:snapToGrid w:val="0"/>
        <w:jc w:val="center"/>
        <w:rPr>
          <w:b/>
          <w:bCs/>
          <w:color w:val="auto"/>
          <w:sz w:val="22"/>
          <w:szCs w:val="22"/>
          <w:lang w:val="en-AU" w:eastAsia="ko-KR"/>
        </w:rPr>
      </w:pPr>
    </w:p>
    <w:p w:rsidR="00A25949" w:rsidRPr="00662464" w:rsidRDefault="00A25949" w:rsidP="00A25949">
      <w:pPr>
        <w:pStyle w:val="Default"/>
        <w:snapToGrid w:val="0"/>
        <w:jc w:val="center"/>
        <w:rPr>
          <w:bCs/>
          <w:color w:val="auto"/>
          <w:sz w:val="22"/>
          <w:szCs w:val="22"/>
          <w:lang w:val="en-AU" w:eastAsia="ko-KR"/>
        </w:rPr>
      </w:pPr>
      <w:r w:rsidRPr="00662464">
        <w:rPr>
          <w:bCs/>
          <w:color w:val="auto"/>
          <w:sz w:val="22"/>
          <w:szCs w:val="22"/>
          <w:lang w:val="en-AU"/>
        </w:rPr>
        <w:t>Bali, Indonesia</w:t>
      </w:r>
      <w:r w:rsidRPr="00662464">
        <w:rPr>
          <w:bCs/>
          <w:color w:val="auto"/>
          <w:sz w:val="22"/>
          <w:szCs w:val="22"/>
          <w:lang w:val="en-AU"/>
        </w:rPr>
        <w:br/>
        <w:t>3-11 August 2016</w:t>
      </w:r>
    </w:p>
    <w:p w:rsidR="00A25949" w:rsidRPr="00662464" w:rsidRDefault="00A25949" w:rsidP="00A25949">
      <w:pPr>
        <w:pStyle w:val="Default"/>
        <w:snapToGrid w:val="0"/>
        <w:jc w:val="center"/>
        <w:rPr>
          <w:bCs/>
          <w:color w:val="auto"/>
          <w:sz w:val="22"/>
          <w:szCs w:val="22"/>
          <w:lang w:val="en-AU" w:eastAsia="ko-KR"/>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25949" w:rsidRPr="00662464" w:rsidTr="007A4AE5">
        <w:tc>
          <w:tcPr>
            <w:tcW w:w="9576" w:type="dxa"/>
          </w:tcPr>
          <w:p w:rsidR="00A25949" w:rsidRPr="00662464" w:rsidRDefault="00A25949" w:rsidP="007A4AE5">
            <w:pPr>
              <w:pStyle w:val="Default"/>
              <w:snapToGrid w:val="0"/>
              <w:jc w:val="center"/>
              <w:rPr>
                <w:b/>
                <w:bCs/>
                <w:color w:val="auto"/>
                <w:sz w:val="22"/>
                <w:szCs w:val="22"/>
                <w:lang w:val="en-AU" w:eastAsia="ko-KR"/>
              </w:rPr>
            </w:pPr>
            <w:r w:rsidRPr="00662464">
              <w:rPr>
                <w:b/>
                <w:color w:val="auto"/>
                <w:sz w:val="22"/>
                <w:szCs w:val="22"/>
              </w:rPr>
              <w:t>Review of the Shark Research Plan</w:t>
            </w:r>
          </w:p>
        </w:tc>
      </w:tr>
    </w:tbl>
    <w:p w:rsidR="00A25949" w:rsidRPr="00662464" w:rsidRDefault="00A25949" w:rsidP="00A25949">
      <w:pPr>
        <w:adjustRightInd w:val="0"/>
        <w:snapToGrid w:val="0"/>
        <w:jc w:val="right"/>
        <w:rPr>
          <w:rFonts w:ascii="Times New Roman" w:eastAsia="Malgun Gothic" w:hAnsi="Times New Roman" w:cs="Times New Roman"/>
          <w:b/>
          <w:lang w:eastAsia="ko-KR"/>
        </w:rPr>
      </w:pPr>
    </w:p>
    <w:p w:rsidR="00A25949" w:rsidRPr="00662464" w:rsidRDefault="00A25949" w:rsidP="00A25949">
      <w:pPr>
        <w:adjustRightInd w:val="0"/>
        <w:snapToGrid w:val="0"/>
        <w:jc w:val="right"/>
        <w:rPr>
          <w:rFonts w:ascii="Times New Roman" w:eastAsia="Malgun Gothic" w:hAnsi="Times New Roman" w:cs="Times New Roman"/>
          <w:b/>
          <w:lang w:eastAsia="ko-KR"/>
        </w:rPr>
      </w:pPr>
    </w:p>
    <w:p w:rsidR="00A25949" w:rsidRPr="00662464" w:rsidRDefault="00A25949" w:rsidP="00A25949">
      <w:pPr>
        <w:adjustRightInd w:val="0"/>
        <w:snapToGrid w:val="0"/>
        <w:rPr>
          <w:rFonts w:ascii="Times New Roman" w:eastAsia="Malgun Gothic" w:hAnsi="Times New Roman" w:cs="Times New Roman"/>
          <w:b/>
          <w:lang w:val="en-NZ" w:eastAsia="ko-KR"/>
        </w:rPr>
      </w:pPr>
      <w:r w:rsidRPr="00662464">
        <w:rPr>
          <w:rFonts w:ascii="Times New Roman" w:eastAsia="Malgun Gothic" w:hAnsi="Times New Roman" w:cs="Times New Roman"/>
          <w:b/>
          <w:lang w:val="en-NZ" w:eastAsia="ko-KR"/>
        </w:rPr>
        <w:t>Task: review the shark research plan adopted by SC11 (</w:t>
      </w:r>
      <w:hyperlink r:id="rId77" w:history="1">
        <w:r w:rsidRPr="00662464">
          <w:rPr>
            <w:rStyle w:val="Hyperlink"/>
            <w:rFonts w:ascii="Times New Roman" w:hAnsi="Times New Roman" w:cs="Times New Roman"/>
            <w:color w:val="auto"/>
          </w:rPr>
          <w:t>https://www.wcpfc.int/node/21717</w:t>
        </w:r>
      </w:hyperlink>
      <w:r w:rsidRPr="00662464">
        <w:rPr>
          <w:rFonts w:ascii="Times New Roman" w:eastAsia="Malgun Gothic" w:hAnsi="Times New Roman" w:cs="Times New Roman"/>
          <w:b/>
          <w:lang w:val="en-NZ" w:eastAsia="ko-KR"/>
        </w:rPr>
        <w:t>) and recommend any changes to the list of projects or the stock assessment schedule with particular reference to 2017.</w:t>
      </w:r>
    </w:p>
    <w:p w:rsidR="00A25949" w:rsidRPr="00662464" w:rsidRDefault="00A25949" w:rsidP="00A25949">
      <w:pPr>
        <w:adjustRightInd w:val="0"/>
        <w:snapToGrid w:val="0"/>
        <w:rPr>
          <w:rFonts w:ascii="Times New Roman" w:hAnsi="Times New Roman" w:cs="Times New Roman"/>
        </w:rPr>
      </w:pPr>
    </w:p>
    <w:p w:rsidR="00A25949" w:rsidRPr="00662464" w:rsidRDefault="00A25949" w:rsidP="00A25949">
      <w:pPr>
        <w:adjustRightInd w:val="0"/>
        <w:snapToGrid w:val="0"/>
        <w:rPr>
          <w:rFonts w:ascii="Times New Roman" w:eastAsia="Malgun Gothic" w:hAnsi="Times New Roman" w:cs="Times New Roman"/>
          <w:b/>
          <w:lang w:eastAsia="ko-KR"/>
        </w:rPr>
      </w:pPr>
      <w:r w:rsidRPr="00662464">
        <w:rPr>
          <w:rFonts w:ascii="Times New Roman" w:eastAsia="Malgun Gothic" w:hAnsi="Times New Roman" w:cs="Times New Roman"/>
          <w:b/>
          <w:lang w:val="en-GB" w:eastAsia="ko-KR"/>
        </w:rPr>
        <w:t>The</w:t>
      </w:r>
      <w:r w:rsidRPr="00662464">
        <w:rPr>
          <w:rFonts w:ascii="Times New Roman" w:hAnsi="Times New Roman" w:cs="Times New Roman"/>
          <w:b/>
        </w:rPr>
        <w:t xml:space="preserve"> following ongoing or planned work</w:t>
      </w:r>
      <w:r w:rsidRPr="00662464">
        <w:rPr>
          <w:rFonts w:ascii="Times New Roman" w:eastAsia="Malgun Gothic" w:hAnsi="Times New Roman" w:cs="Times New Roman"/>
          <w:b/>
          <w:lang w:eastAsia="ko-KR"/>
        </w:rPr>
        <w:t xml:space="preserve"> is noted</w:t>
      </w:r>
      <w:r w:rsidRPr="00662464">
        <w:rPr>
          <w:rFonts w:ascii="Times New Roman" w:hAnsi="Times New Roman" w:cs="Times New Roman"/>
          <w:b/>
        </w:rPr>
        <w:t xml:space="preserve">:  </w:t>
      </w:r>
    </w:p>
    <w:p w:rsidR="00A25949" w:rsidRPr="00662464" w:rsidRDefault="00A25949" w:rsidP="00A25949">
      <w:pPr>
        <w:adjustRightInd w:val="0"/>
        <w:snapToGrid w:val="0"/>
        <w:rPr>
          <w:rFonts w:ascii="Times New Roman" w:hAnsi="Times New Roman" w:cs="Times New Roman"/>
        </w:rPr>
      </w:pPr>
    </w:p>
    <w:p w:rsidR="00A25949" w:rsidRPr="00662464" w:rsidRDefault="00A25949" w:rsidP="00784859">
      <w:pPr>
        <w:pStyle w:val="ListParagraph"/>
        <w:numPr>
          <w:ilvl w:val="0"/>
          <w:numId w:val="57"/>
        </w:numPr>
        <w:adjustRightInd w:val="0"/>
        <w:snapToGrid w:val="0"/>
        <w:contextualSpacing w:val="0"/>
        <w:rPr>
          <w:rFonts w:ascii="Times New Roman" w:hAnsi="Times New Roman" w:cs="Times New Roman"/>
        </w:rPr>
      </w:pPr>
      <w:r w:rsidRPr="00662464">
        <w:rPr>
          <w:rFonts w:ascii="Times New Roman" w:hAnsi="Times New Roman" w:cs="Times New Roman"/>
        </w:rPr>
        <w:t xml:space="preserve">ABNJ Tuna Project (see </w:t>
      </w:r>
      <w:r w:rsidR="00CC237B" w:rsidRPr="00662464">
        <w:rPr>
          <w:rFonts w:ascii="Times New Roman" w:hAnsi="Times New Roman" w:cs="Times New Roman" w:hint="eastAsia"/>
          <w:lang w:eastAsia="ko-KR"/>
        </w:rPr>
        <w:t>SC12-</w:t>
      </w:r>
      <w:r w:rsidRPr="00662464">
        <w:rPr>
          <w:rFonts w:ascii="Times New Roman" w:hAnsi="Times New Roman" w:cs="Times New Roman"/>
        </w:rPr>
        <w:t>RP-ABNJ-01) which runs through Jan 2019:</w:t>
      </w:r>
    </w:p>
    <w:p w:rsidR="00A25949" w:rsidRPr="00662464" w:rsidRDefault="00A25949" w:rsidP="00784859">
      <w:pPr>
        <w:pStyle w:val="ListParagraph"/>
        <w:numPr>
          <w:ilvl w:val="1"/>
          <w:numId w:val="57"/>
        </w:numPr>
        <w:adjustRightInd w:val="0"/>
        <w:snapToGrid w:val="0"/>
        <w:ind w:left="1080"/>
        <w:contextualSpacing w:val="0"/>
        <w:rPr>
          <w:rFonts w:ascii="Times New Roman" w:hAnsi="Times New Roman" w:cs="Times New Roman"/>
        </w:rPr>
      </w:pPr>
      <w:r w:rsidRPr="00662464">
        <w:rPr>
          <w:rFonts w:ascii="Times New Roman" w:hAnsi="Times New Roman" w:cs="Times New Roman"/>
        </w:rPr>
        <w:t>The southern hemisphere porbeagle assessment will be completed in early 2017</w:t>
      </w:r>
    </w:p>
    <w:p w:rsidR="00A25949" w:rsidRPr="00662464" w:rsidRDefault="00A25949" w:rsidP="00784859">
      <w:pPr>
        <w:pStyle w:val="ListParagraph"/>
        <w:numPr>
          <w:ilvl w:val="1"/>
          <w:numId w:val="57"/>
        </w:numPr>
        <w:adjustRightInd w:val="0"/>
        <w:snapToGrid w:val="0"/>
        <w:ind w:left="1080"/>
        <w:contextualSpacing w:val="0"/>
        <w:rPr>
          <w:rFonts w:ascii="Times New Roman" w:hAnsi="Times New Roman" w:cs="Times New Roman"/>
        </w:rPr>
      </w:pPr>
      <w:r w:rsidRPr="00662464">
        <w:rPr>
          <w:rFonts w:ascii="Times New Roman" w:hAnsi="Times New Roman" w:cs="Times New Roman"/>
        </w:rPr>
        <w:t>The Pacific-wide bigeye thresher assessment will be completed shortly</w:t>
      </w:r>
    </w:p>
    <w:p w:rsidR="00A25949" w:rsidRPr="00662464" w:rsidRDefault="00A25949" w:rsidP="00784859">
      <w:pPr>
        <w:pStyle w:val="ListParagraph"/>
        <w:numPr>
          <w:ilvl w:val="1"/>
          <w:numId w:val="57"/>
        </w:numPr>
        <w:adjustRightInd w:val="0"/>
        <w:snapToGrid w:val="0"/>
        <w:ind w:left="1080"/>
        <w:contextualSpacing w:val="0"/>
        <w:rPr>
          <w:rFonts w:ascii="Times New Roman" w:hAnsi="Times New Roman" w:cs="Times New Roman"/>
        </w:rPr>
      </w:pPr>
      <w:r w:rsidRPr="00662464">
        <w:rPr>
          <w:rFonts w:ascii="Times New Roman" w:hAnsi="Times New Roman" w:cs="Times New Roman"/>
        </w:rPr>
        <w:t>Two further Pacific-wide shark stock assessments (TBD) are planned (indicative budget: 100,000 USD</w:t>
      </w:r>
      <w:r w:rsidR="00CC237B" w:rsidRPr="00662464">
        <w:rPr>
          <w:rFonts w:ascii="Times New Roman" w:hAnsi="Times New Roman" w:cs="Times New Roman" w:hint="eastAsia"/>
          <w:lang w:eastAsia="ko-KR"/>
        </w:rPr>
        <w:t xml:space="preserve"> each</w:t>
      </w:r>
      <w:r w:rsidRPr="00662464">
        <w:rPr>
          <w:rFonts w:ascii="Times New Roman" w:hAnsi="Times New Roman" w:cs="Times New Roman"/>
        </w:rPr>
        <w:t>)</w:t>
      </w:r>
    </w:p>
    <w:p w:rsidR="00A25949" w:rsidRPr="00662464" w:rsidRDefault="00A25949" w:rsidP="00784859">
      <w:pPr>
        <w:pStyle w:val="ListParagraph"/>
        <w:numPr>
          <w:ilvl w:val="1"/>
          <w:numId w:val="57"/>
        </w:numPr>
        <w:adjustRightInd w:val="0"/>
        <w:snapToGrid w:val="0"/>
        <w:ind w:left="1080"/>
        <w:contextualSpacing w:val="0"/>
        <w:rPr>
          <w:rFonts w:ascii="Times New Roman" w:hAnsi="Times New Roman" w:cs="Times New Roman"/>
        </w:rPr>
      </w:pPr>
      <w:r w:rsidRPr="00662464">
        <w:rPr>
          <w:rFonts w:ascii="Times New Roman" w:hAnsi="Times New Roman" w:cs="Times New Roman"/>
        </w:rPr>
        <w:t>A post-release mortality tagging study (indicative budget:  250,000 USD)</w:t>
      </w:r>
    </w:p>
    <w:p w:rsidR="00A25949" w:rsidRPr="00662464" w:rsidRDefault="00A25949" w:rsidP="00784859">
      <w:pPr>
        <w:pStyle w:val="ListParagraph"/>
        <w:numPr>
          <w:ilvl w:val="1"/>
          <w:numId w:val="57"/>
        </w:numPr>
        <w:adjustRightInd w:val="0"/>
        <w:snapToGrid w:val="0"/>
        <w:ind w:left="1080"/>
        <w:contextualSpacing w:val="0"/>
        <w:rPr>
          <w:rFonts w:ascii="Times New Roman" w:hAnsi="Times New Roman" w:cs="Times New Roman"/>
        </w:rPr>
      </w:pPr>
      <w:r w:rsidRPr="00662464">
        <w:rPr>
          <w:rFonts w:ascii="Times New Roman" w:hAnsi="Times New Roman" w:cs="Times New Roman"/>
        </w:rPr>
        <w:t>A pair of international workshops planned to focus on post-release mortality tagging sampling designs and analysis (first planned for Jan 2017; all funding allocated to travel for developing coastal States and invited experts)</w:t>
      </w:r>
    </w:p>
    <w:p w:rsidR="00A25949" w:rsidRPr="00662464" w:rsidRDefault="00A25949" w:rsidP="00A25949">
      <w:pPr>
        <w:pStyle w:val="ListParagraph"/>
        <w:adjustRightInd w:val="0"/>
        <w:snapToGrid w:val="0"/>
        <w:contextualSpacing w:val="0"/>
        <w:rPr>
          <w:rFonts w:ascii="Times New Roman" w:hAnsi="Times New Roman" w:cs="Times New Roman"/>
        </w:rPr>
      </w:pPr>
    </w:p>
    <w:p w:rsidR="00A25949" w:rsidRPr="00662464" w:rsidRDefault="00A25949" w:rsidP="00784859">
      <w:pPr>
        <w:pStyle w:val="ListParagraph"/>
        <w:numPr>
          <w:ilvl w:val="0"/>
          <w:numId w:val="57"/>
        </w:numPr>
        <w:adjustRightInd w:val="0"/>
        <w:snapToGrid w:val="0"/>
        <w:contextualSpacing w:val="0"/>
        <w:rPr>
          <w:rFonts w:ascii="Times New Roman" w:hAnsi="Times New Roman" w:cs="Times New Roman"/>
        </w:rPr>
      </w:pPr>
      <w:r w:rsidRPr="00662464">
        <w:rPr>
          <w:rFonts w:ascii="Times New Roman" w:hAnsi="Times New Roman" w:cs="Times New Roman"/>
        </w:rPr>
        <w:t xml:space="preserve">ISC Shark Working Group (see </w:t>
      </w:r>
      <w:r w:rsidR="00A859FC" w:rsidRPr="00662464">
        <w:rPr>
          <w:rFonts w:ascii="Times New Roman" w:hAnsi="Times New Roman" w:cs="Times New Roman"/>
        </w:rPr>
        <w:t>SC12</w:t>
      </w:r>
      <w:r w:rsidR="00A859FC" w:rsidRPr="00662464">
        <w:rPr>
          <w:rFonts w:ascii="Times New Roman" w:hAnsi="Times New Roman" w:cs="Times New Roman"/>
          <w:lang w:eastAsia="ko-KR"/>
        </w:rPr>
        <w:t>-</w:t>
      </w:r>
      <w:r w:rsidRPr="00662464">
        <w:rPr>
          <w:rFonts w:ascii="Times New Roman" w:hAnsi="Times New Roman" w:cs="Times New Roman"/>
        </w:rPr>
        <w:t>GN-IP-02):</w:t>
      </w:r>
    </w:p>
    <w:p w:rsidR="00A25949" w:rsidRPr="00662464" w:rsidRDefault="00A25949" w:rsidP="00784859">
      <w:pPr>
        <w:pStyle w:val="ListParagraph"/>
        <w:numPr>
          <w:ilvl w:val="1"/>
          <w:numId w:val="57"/>
        </w:numPr>
        <w:adjustRightInd w:val="0"/>
        <w:snapToGrid w:val="0"/>
        <w:ind w:left="1080"/>
        <w:contextualSpacing w:val="0"/>
        <w:rPr>
          <w:rFonts w:ascii="Times New Roman" w:hAnsi="Times New Roman" w:cs="Times New Roman"/>
        </w:rPr>
      </w:pPr>
      <w:r w:rsidRPr="00662464">
        <w:rPr>
          <w:rFonts w:ascii="Times New Roman" w:hAnsi="Times New Roman" w:cs="Times New Roman"/>
        </w:rPr>
        <w:t>A north Pacific blue shark assessment is in progress for completion in 2017</w:t>
      </w:r>
    </w:p>
    <w:p w:rsidR="00A25949" w:rsidRPr="00662464" w:rsidRDefault="00A25949" w:rsidP="00784859">
      <w:pPr>
        <w:pStyle w:val="ListParagraph"/>
        <w:numPr>
          <w:ilvl w:val="1"/>
          <w:numId w:val="57"/>
        </w:numPr>
        <w:adjustRightInd w:val="0"/>
        <w:snapToGrid w:val="0"/>
        <w:ind w:left="1080"/>
        <w:contextualSpacing w:val="0"/>
        <w:rPr>
          <w:rFonts w:ascii="Times New Roman" w:hAnsi="Times New Roman" w:cs="Times New Roman"/>
        </w:rPr>
      </w:pPr>
      <w:r w:rsidRPr="00662464">
        <w:rPr>
          <w:rFonts w:ascii="Times New Roman" w:hAnsi="Times New Roman" w:cs="Times New Roman"/>
        </w:rPr>
        <w:t>A north Pacific shortfin mako shark assessment is planned for 2018</w:t>
      </w:r>
    </w:p>
    <w:p w:rsidR="00A25949" w:rsidRPr="00662464" w:rsidRDefault="00A25949" w:rsidP="00A25949">
      <w:pPr>
        <w:pStyle w:val="ListParagraph"/>
        <w:adjustRightInd w:val="0"/>
        <w:snapToGrid w:val="0"/>
        <w:contextualSpacing w:val="0"/>
        <w:rPr>
          <w:rFonts w:ascii="Times New Roman" w:hAnsi="Times New Roman" w:cs="Times New Roman"/>
        </w:rPr>
      </w:pPr>
    </w:p>
    <w:p w:rsidR="00A25949" w:rsidRPr="00662464" w:rsidRDefault="00A25949" w:rsidP="00784859">
      <w:pPr>
        <w:pStyle w:val="ListParagraph"/>
        <w:numPr>
          <w:ilvl w:val="0"/>
          <w:numId w:val="57"/>
        </w:numPr>
        <w:adjustRightInd w:val="0"/>
        <w:snapToGrid w:val="0"/>
        <w:contextualSpacing w:val="0"/>
        <w:rPr>
          <w:rFonts w:ascii="Times New Roman" w:hAnsi="Times New Roman" w:cs="Times New Roman"/>
        </w:rPr>
      </w:pPr>
      <w:r w:rsidRPr="00662464">
        <w:rPr>
          <w:rFonts w:ascii="Times New Roman" w:hAnsi="Times New Roman" w:cs="Times New Roman"/>
        </w:rPr>
        <w:t xml:space="preserve">JIMAR, NOAA and ISSF are conducting a study of post-release mortality under different handling and discard practices for blue, silky, oceanic whitetip and bigeye thresher sharks (n=112 tags with n=51 deployed to date; see </w:t>
      </w:r>
      <w:r w:rsidR="00E24163" w:rsidRPr="00662464">
        <w:rPr>
          <w:rFonts w:ascii="Times New Roman" w:hAnsi="Times New Roman" w:cs="Times New Roman"/>
        </w:rPr>
        <w:t>SC12</w:t>
      </w:r>
      <w:r w:rsidR="00E24163" w:rsidRPr="00662464">
        <w:rPr>
          <w:rFonts w:ascii="Times New Roman" w:hAnsi="Times New Roman" w:cs="Times New Roman"/>
          <w:lang w:eastAsia="ko-KR"/>
        </w:rPr>
        <w:t>-</w:t>
      </w:r>
      <w:r w:rsidRPr="00662464">
        <w:rPr>
          <w:rFonts w:ascii="Times New Roman" w:hAnsi="Times New Roman" w:cs="Times New Roman"/>
        </w:rPr>
        <w:t>EB-WP-07)</w:t>
      </w:r>
    </w:p>
    <w:p w:rsidR="00A25949" w:rsidRPr="00662464" w:rsidRDefault="00A25949" w:rsidP="00A25949">
      <w:pPr>
        <w:pStyle w:val="ListParagraph"/>
        <w:adjustRightInd w:val="0"/>
        <w:snapToGrid w:val="0"/>
        <w:contextualSpacing w:val="0"/>
        <w:rPr>
          <w:rFonts w:ascii="Times New Roman" w:hAnsi="Times New Roman" w:cs="Times New Roman"/>
        </w:rPr>
      </w:pPr>
    </w:p>
    <w:p w:rsidR="00A25949" w:rsidRPr="00662464" w:rsidRDefault="00A25949" w:rsidP="00784859">
      <w:pPr>
        <w:pStyle w:val="ListParagraph"/>
        <w:numPr>
          <w:ilvl w:val="0"/>
          <w:numId w:val="57"/>
        </w:numPr>
        <w:adjustRightInd w:val="0"/>
        <w:snapToGrid w:val="0"/>
        <w:contextualSpacing w:val="0"/>
        <w:rPr>
          <w:rFonts w:ascii="Times New Roman" w:hAnsi="Times New Roman" w:cs="Times New Roman"/>
        </w:rPr>
      </w:pPr>
      <w:r w:rsidRPr="00662464">
        <w:rPr>
          <w:rFonts w:ascii="Times New Roman" w:hAnsi="Times New Roman" w:cs="Times New Roman"/>
        </w:rPr>
        <w:t>IATTC is conducting a post-release mortality study of silky sharks in Ecuador and Costa Rica (n=34) with EU funding</w:t>
      </w:r>
    </w:p>
    <w:p w:rsidR="00A25949" w:rsidRPr="00662464" w:rsidRDefault="00A25949" w:rsidP="00A25949">
      <w:pPr>
        <w:pStyle w:val="ListParagraph"/>
        <w:adjustRightInd w:val="0"/>
        <w:snapToGrid w:val="0"/>
        <w:contextualSpacing w:val="0"/>
        <w:rPr>
          <w:rFonts w:ascii="Times New Roman" w:hAnsi="Times New Roman" w:cs="Times New Roman"/>
        </w:rPr>
      </w:pPr>
    </w:p>
    <w:p w:rsidR="00A25949" w:rsidRPr="00662464" w:rsidRDefault="00A25949" w:rsidP="00784859">
      <w:pPr>
        <w:pStyle w:val="ListParagraph"/>
        <w:numPr>
          <w:ilvl w:val="0"/>
          <w:numId w:val="57"/>
        </w:numPr>
        <w:adjustRightInd w:val="0"/>
        <w:snapToGrid w:val="0"/>
        <w:contextualSpacing w:val="0"/>
        <w:rPr>
          <w:rFonts w:ascii="Times New Roman" w:hAnsi="Times New Roman" w:cs="Times New Roman"/>
        </w:rPr>
      </w:pPr>
      <w:r w:rsidRPr="00662464">
        <w:rPr>
          <w:rFonts w:ascii="Times New Roman" w:hAnsi="Times New Roman" w:cs="Times New Roman"/>
        </w:rPr>
        <w:t>NOAA, SPC and ABNJ are conducting a post-release mortality tagging study of whale sharks in Papua New Guinea (n=10, none deployed yet)</w:t>
      </w:r>
    </w:p>
    <w:p w:rsidR="00A25949" w:rsidRPr="00662464" w:rsidRDefault="00A25949" w:rsidP="00A25949">
      <w:pPr>
        <w:pStyle w:val="ListParagraph"/>
        <w:adjustRightInd w:val="0"/>
        <w:snapToGrid w:val="0"/>
        <w:contextualSpacing w:val="0"/>
        <w:rPr>
          <w:rFonts w:ascii="Times New Roman" w:hAnsi="Times New Roman" w:cs="Times New Roman"/>
        </w:rPr>
      </w:pPr>
    </w:p>
    <w:p w:rsidR="00A25949" w:rsidRPr="00662464" w:rsidRDefault="00A25949" w:rsidP="00784859">
      <w:pPr>
        <w:pStyle w:val="ListParagraph"/>
        <w:numPr>
          <w:ilvl w:val="0"/>
          <w:numId w:val="57"/>
        </w:numPr>
        <w:adjustRightInd w:val="0"/>
        <w:snapToGrid w:val="0"/>
        <w:contextualSpacing w:val="0"/>
        <w:rPr>
          <w:rFonts w:ascii="Times New Roman" w:hAnsi="Times New Roman" w:cs="Times New Roman"/>
        </w:rPr>
      </w:pPr>
      <w:r w:rsidRPr="00662464">
        <w:rPr>
          <w:rFonts w:ascii="Times New Roman" w:hAnsi="Times New Roman" w:cs="Times New Roman"/>
        </w:rPr>
        <w:t xml:space="preserve">Researchers from James Cook University are proposing to tag and take genetic samples from 20 silky and 20 oceanic whitetip sharks in the Cook Islands to evaluate the effectiveness of spatial management measures (see </w:t>
      </w:r>
      <w:r w:rsidR="00A859FC" w:rsidRPr="00662464">
        <w:rPr>
          <w:rFonts w:ascii="Times New Roman" w:hAnsi="Times New Roman" w:cs="Times New Roman"/>
        </w:rPr>
        <w:t>SC12</w:t>
      </w:r>
      <w:r w:rsidR="00A859FC" w:rsidRPr="00662464">
        <w:rPr>
          <w:rFonts w:ascii="Times New Roman" w:hAnsi="Times New Roman" w:cs="Times New Roman"/>
          <w:lang w:eastAsia="ko-KR"/>
        </w:rPr>
        <w:t>-</w:t>
      </w:r>
      <w:r w:rsidRPr="00662464">
        <w:rPr>
          <w:rFonts w:ascii="Times New Roman" w:hAnsi="Times New Roman" w:cs="Times New Roman"/>
        </w:rPr>
        <w:t>EB-IP-15)</w:t>
      </w:r>
    </w:p>
    <w:p w:rsidR="00A25949" w:rsidRPr="00662464" w:rsidRDefault="00A25949" w:rsidP="00A25949">
      <w:pPr>
        <w:pStyle w:val="ListParagraph"/>
        <w:adjustRightInd w:val="0"/>
        <w:snapToGrid w:val="0"/>
        <w:contextualSpacing w:val="0"/>
        <w:rPr>
          <w:rFonts w:ascii="Times New Roman" w:hAnsi="Times New Roman" w:cs="Times New Roman"/>
        </w:rPr>
      </w:pPr>
    </w:p>
    <w:p w:rsidR="00A25949" w:rsidRPr="00662464" w:rsidRDefault="00A25949" w:rsidP="00784859">
      <w:pPr>
        <w:pStyle w:val="ListParagraph"/>
        <w:numPr>
          <w:ilvl w:val="0"/>
          <w:numId w:val="57"/>
        </w:numPr>
        <w:adjustRightInd w:val="0"/>
        <w:snapToGrid w:val="0"/>
        <w:contextualSpacing w:val="0"/>
        <w:rPr>
          <w:rFonts w:ascii="Times New Roman" w:hAnsi="Times New Roman" w:cs="Times New Roman"/>
        </w:rPr>
      </w:pPr>
      <w:r w:rsidRPr="00662464">
        <w:rPr>
          <w:rFonts w:ascii="Times New Roman" w:hAnsi="Times New Roman" w:cs="Times New Roman"/>
        </w:rPr>
        <w:t>ISSF is conducting work on FADs and sharks including entanglement and safe release</w:t>
      </w:r>
    </w:p>
    <w:p w:rsidR="00A25949" w:rsidRPr="00662464" w:rsidRDefault="00A25949" w:rsidP="00A25949">
      <w:pPr>
        <w:adjustRightInd w:val="0"/>
        <w:snapToGrid w:val="0"/>
        <w:rPr>
          <w:rFonts w:ascii="Times New Roman" w:eastAsia="Malgun Gothic" w:hAnsi="Times New Roman" w:cs="Times New Roman"/>
          <w:b/>
          <w:lang w:val="en-GB" w:eastAsia="ko-KR"/>
        </w:rPr>
      </w:pPr>
    </w:p>
    <w:p w:rsidR="00A25949" w:rsidRPr="00662464" w:rsidRDefault="00A25949" w:rsidP="00A25949">
      <w:pPr>
        <w:adjustRightInd w:val="0"/>
        <w:snapToGrid w:val="0"/>
        <w:rPr>
          <w:rFonts w:ascii="Times New Roman" w:eastAsia="Malgun Gothic" w:hAnsi="Times New Roman" w:cs="Times New Roman"/>
          <w:lang w:val="en-GB" w:eastAsia="ko-KR"/>
        </w:rPr>
      </w:pPr>
    </w:p>
    <w:p w:rsidR="00A25949" w:rsidRPr="00662464" w:rsidRDefault="00A25949" w:rsidP="00A25949">
      <w:pPr>
        <w:adjustRightInd w:val="0"/>
        <w:snapToGrid w:val="0"/>
        <w:rPr>
          <w:rFonts w:ascii="Times New Roman" w:eastAsia="Malgun Gothic" w:hAnsi="Times New Roman" w:cs="Times New Roman"/>
          <w:lang w:val="en-GB" w:eastAsia="ko-KR"/>
        </w:rPr>
      </w:pPr>
      <w:r w:rsidRPr="00662464">
        <w:rPr>
          <w:rFonts w:ascii="Times New Roman" w:eastAsia="Malgun Gothic" w:hAnsi="Times New Roman" w:cs="Times New Roman"/>
          <w:lang w:val="en-GB" w:eastAsia="ko-KR"/>
        </w:rPr>
        <w:t xml:space="preserve">ISG6 proposed the schedule of analyses and stock assessments in Table 1 with the primary focus on the year 2017. Project outlines are provided for upcoming work.  </w:t>
      </w:r>
    </w:p>
    <w:p w:rsidR="00A25949" w:rsidRPr="00662464" w:rsidRDefault="00A25949" w:rsidP="00A25949">
      <w:pPr>
        <w:adjustRightInd w:val="0"/>
        <w:snapToGrid w:val="0"/>
        <w:rPr>
          <w:rFonts w:ascii="Times New Roman" w:eastAsia="Malgun Gothic" w:hAnsi="Times New Roman" w:cs="Times New Roman"/>
          <w:lang w:val="en-GB" w:eastAsia="ko-KR"/>
        </w:rPr>
      </w:pPr>
    </w:p>
    <w:p w:rsidR="00A25949" w:rsidRPr="00662464" w:rsidRDefault="00A25949" w:rsidP="00A25949">
      <w:pPr>
        <w:adjustRightInd w:val="0"/>
        <w:snapToGrid w:val="0"/>
        <w:rPr>
          <w:rFonts w:ascii="Times New Roman" w:eastAsia="Malgun Gothic" w:hAnsi="Times New Roman" w:cs="Times New Roman"/>
          <w:lang w:val="en-GB" w:eastAsia="ko-KR"/>
        </w:rPr>
        <w:sectPr w:rsidR="00A25949" w:rsidRPr="00662464" w:rsidSect="00D5402C">
          <w:type w:val="continuous"/>
          <w:pgSz w:w="12240" w:h="15840" w:code="1"/>
          <w:pgMar w:top="1440" w:right="1440" w:bottom="1440" w:left="1440" w:header="706" w:footer="706" w:gutter="0"/>
          <w:cols w:space="708"/>
          <w:docGrid w:linePitch="360"/>
        </w:sectPr>
      </w:pPr>
      <w:r w:rsidRPr="00662464">
        <w:rPr>
          <w:rFonts w:ascii="Times New Roman" w:eastAsia="Malgun Gothic" w:hAnsi="Times New Roman" w:cs="Times New Roman"/>
          <w:lang w:val="en-GB" w:eastAsia="ko-KR"/>
        </w:rPr>
        <w:t>ISG6 also made reference to the “</w:t>
      </w:r>
      <w:r w:rsidRPr="00662464">
        <w:rPr>
          <w:rFonts w:ascii="Times New Roman" w:eastAsia="Malgun Gothic" w:hAnsi="Times New Roman" w:cs="Times New Roman"/>
          <w:i/>
          <w:lang w:val="en-GB" w:eastAsia="ko-KR"/>
        </w:rPr>
        <w:t>Principles for determining stock assessment timing and scheduling</w:t>
      </w:r>
      <w:r w:rsidRPr="00662464">
        <w:rPr>
          <w:rFonts w:ascii="Times New Roman" w:eastAsia="Malgun Gothic" w:hAnsi="Times New Roman" w:cs="Times New Roman"/>
          <w:lang w:val="en-GB" w:eastAsia="ko-KR"/>
        </w:rPr>
        <w:t xml:space="preserve">” that were adopted by SC11  </w:t>
      </w:r>
    </w:p>
    <w:p w:rsidR="00A25949" w:rsidRPr="00662464" w:rsidRDefault="00A25949" w:rsidP="00A25949">
      <w:pPr>
        <w:spacing w:after="200"/>
        <w:contextualSpacing/>
        <w:rPr>
          <w:rFonts w:ascii="Times New Roman" w:eastAsia="Malgun Gothic" w:hAnsi="Times New Roman" w:cs="Times New Roman"/>
          <w:b/>
          <w:lang w:val="en-GB" w:eastAsia="ko-KR"/>
        </w:rPr>
      </w:pPr>
      <w:r w:rsidRPr="00662464">
        <w:rPr>
          <w:rFonts w:ascii="Times New Roman" w:hAnsi="Times New Roman" w:cs="Times New Roman"/>
          <w:b/>
          <w:lang w:val="en-GB" w:eastAsia="en-US"/>
        </w:rPr>
        <w:lastRenderedPageBreak/>
        <w:t>Table 1</w:t>
      </w:r>
      <w:r w:rsidRPr="00662464">
        <w:rPr>
          <w:rFonts w:ascii="Times New Roman" w:eastAsia="Malgun Gothic" w:hAnsi="Times New Roman" w:cs="Times New Roman"/>
          <w:b/>
          <w:lang w:val="en-GB" w:eastAsia="ko-KR"/>
        </w:rPr>
        <w:t>.</w:t>
      </w:r>
      <w:r w:rsidRPr="00662464">
        <w:rPr>
          <w:rFonts w:ascii="Times New Roman" w:hAnsi="Times New Roman" w:cs="Times New Roman"/>
          <w:b/>
          <w:lang w:val="en-GB" w:eastAsia="en-US"/>
        </w:rPr>
        <w:t xml:space="preserve"> SC12:ISG6 proposed s</w:t>
      </w:r>
      <w:r w:rsidRPr="00662464">
        <w:rPr>
          <w:rFonts w:ascii="Times New Roman" w:eastAsia="Malgun Gothic" w:hAnsi="Times New Roman" w:cs="Times New Roman"/>
          <w:b/>
          <w:lang w:val="en-GB" w:eastAsia="ko-KR"/>
        </w:rPr>
        <w:t>chedule of analyses and stock assessments under the WCPFC Shark Research Plan. Project outlines are provided for some items (marked with #) and the funding source for projects in 2017 are provided in brackets.</w:t>
      </w:r>
      <w:r w:rsidRPr="00662464">
        <w:rPr>
          <w:rFonts w:ascii="Times New Roman" w:hAnsi="Times New Roman" w:cs="Times New Roman"/>
          <w:b/>
          <w:lang w:val="en-GB" w:eastAsia="en-US"/>
        </w:rPr>
        <w:t xml:space="preserve"> Tuna assessment schedule is for information only.</w:t>
      </w:r>
    </w:p>
    <w:p w:rsidR="00A25949" w:rsidRPr="00662464" w:rsidRDefault="00A25949" w:rsidP="00A25949">
      <w:pPr>
        <w:spacing w:after="200"/>
        <w:contextualSpacing/>
        <w:jc w:val="right"/>
        <w:rPr>
          <w:rFonts w:ascii="Times New Roman" w:eastAsia="Malgun Gothic" w:hAnsi="Times New Roman" w:cs="Times New Roman"/>
          <w:lang w:val="en-GB" w:eastAsia="ko-KR"/>
        </w:rPr>
      </w:pPr>
    </w:p>
    <w:tbl>
      <w:tblPr>
        <w:tblStyle w:val="TableGrid"/>
        <w:tblW w:w="5000" w:type="pct"/>
        <w:jc w:val="center"/>
        <w:tblLook w:val="04A0" w:firstRow="1" w:lastRow="0" w:firstColumn="1" w:lastColumn="0" w:noHBand="0" w:noVBand="1"/>
      </w:tblPr>
      <w:tblGrid>
        <w:gridCol w:w="1262"/>
        <w:gridCol w:w="1426"/>
        <w:gridCol w:w="1333"/>
        <w:gridCol w:w="1689"/>
        <w:gridCol w:w="3110"/>
        <w:gridCol w:w="1394"/>
        <w:gridCol w:w="1481"/>
        <w:gridCol w:w="1481"/>
      </w:tblGrid>
      <w:tr w:rsidR="00A25949" w:rsidRPr="00662464" w:rsidTr="007A4AE5">
        <w:trPr>
          <w:tblHeader/>
          <w:jc w:val="center"/>
        </w:trPr>
        <w:tc>
          <w:tcPr>
            <w:tcW w:w="479" w:type="pct"/>
            <w:tcBorders>
              <w:top w:val="single" w:sz="12" w:space="0" w:color="auto"/>
              <w:left w:val="single" w:sz="12" w:space="0" w:color="auto"/>
              <w:bottom w:val="single" w:sz="4" w:space="0" w:color="auto"/>
            </w:tcBorders>
            <w:shd w:val="clear" w:color="auto" w:fill="D9D9D9" w:themeFill="background1" w:themeFillShade="D9"/>
            <w:vAlign w:val="center"/>
          </w:tcPr>
          <w:p w:rsidR="00A25949" w:rsidRPr="00662464" w:rsidRDefault="00A25949" w:rsidP="007A4AE5">
            <w:pPr>
              <w:spacing w:after="200"/>
              <w:contextualSpacing/>
              <w:jc w:val="center"/>
              <w:rPr>
                <w:rFonts w:ascii="Times New Roman" w:hAnsi="Times New Roman" w:cs="Times New Roman"/>
                <w:b/>
                <w:sz w:val="18"/>
                <w:szCs w:val="18"/>
                <w:lang w:val="en-GB" w:eastAsia="en-US"/>
              </w:rPr>
            </w:pPr>
            <w:r w:rsidRPr="00662464">
              <w:rPr>
                <w:rFonts w:ascii="Times New Roman" w:hAnsi="Times New Roman" w:cs="Times New Roman"/>
                <w:b/>
                <w:sz w:val="18"/>
                <w:szCs w:val="18"/>
                <w:lang w:val="en-GB" w:eastAsia="en-US"/>
              </w:rPr>
              <w:t>Species</w:t>
            </w:r>
          </w:p>
        </w:tc>
        <w:tc>
          <w:tcPr>
            <w:tcW w:w="541" w:type="pct"/>
            <w:tcBorders>
              <w:top w:val="single" w:sz="12" w:space="0" w:color="auto"/>
              <w:bottom w:val="single" w:sz="4" w:space="0" w:color="auto"/>
            </w:tcBorders>
            <w:shd w:val="clear" w:color="auto" w:fill="D9D9D9" w:themeFill="background1" w:themeFillShade="D9"/>
            <w:vAlign w:val="center"/>
          </w:tcPr>
          <w:p w:rsidR="00A25949" w:rsidRPr="00662464" w:rsidRDefault="00A25949" w:rsidP="007A4AE5">
            <w:pPr>
              <w:spacing w:after="200"/>
              <w:contextualSpacing/>
              <w:jc w:val="center"/>
              <w:rPr>
                <w:rFonts w:ascii="Times New Roman" w:hAnsi="Times New Roman" w:cs="Times New Roman"/>
                <w:b/>
                <w:sz w:val="18"/>
                <w:szCs w:val="18"/>
                <w:lang w:val="en-GB" w:eastAsia="en-US"/>
              </w:rPr>
            </w:pPr>
            <w:r w:rsidRPr="00662464">
              <w:rPr>
                <w:rFonts w:ascii="Times New Roman" w:hAnsi="Times New Roman" w:cs="Times New Roman"/>
                <w:b/>
                <w:sz w:val="18"/>
                <w:szCs w:val="18"/>
                <w:lang w:val="en-GB" w:eastAsia="en-US"/>
              </w:rPr>
              <w:t>Stock</w:t>
            </w:r>
          </w:p>
        </w:tc>
        <w:tc>
          <w:tcPr>
            <w:tcW w:w="506" w:type="pct"/>
            <w:tcBorders>
              <w:top w:val="single" w:sz="12" w:space="0" w:color="auto"/>
              <w:bottom w:val="single" w:sz="4" w:space="0" w:color="auto"/>
            </w:tcBorders>
            <w:shd w:val="clear" w:color="auto" w:fill="D9D9D9" w:themeFill="background1" w:themeFillShade="D9"/>
            <w:vAlign w:val="center"/>
          </w:tcPr>
          <w:p w:rsidR="00A25949" w:rsidRPr="00662464" w:rsidRDefault="00A25949" w:rsidP="007A4AE5">
            <w:pPr>
              <w:spacing w:after="200"/>
              <w:contextualSpacing/>
              <w:jc w:val="center"/>
              <w:rPr>
                <w:rFonts w:ascii="Times New Roman" w:hAnsi="Times New Roman" w:cs="Times New Roman"/>
                <w:b/>
                <w:sz w:val="18"/>
                <w:szCs w:val="18"/>
                <w:lang w:val="en-GB" w:eastAsia="en-US"/>
              </w:rPr>
            </w:pPr>
            <w:r w:rsidRPr="00662464">
              <w:rPr>
                <w:rFonts w:ascii="Times New Roman" w:hAnsi="Times New Roman" w:cs="Times New Roman"/>
                <w:b/>
                <w:sz w:val="18"/>
                <w:szCs w:val="18"/>
                <w:lang w:val="en-GB" w:eastAsia="en-US"/>
              </w:rPr>
              <w:t>Last assessment</w:t>
            </w:r>
          </w:p>
        </w:tc>
        <w:tc>
          <w:tcPr>
            <w:tcW w:w="641" w:type="pct"/>
            <w:tcBorders>
              <w:top w:val="single" w:sz="12" w:space="0" w:color="auto"/>
              <w:bottom w:val="single" w:sz="4" w:space="0" w:color="auto"/>
            </w:tcBorders>
            <w:shd w:val="clear" w:color="auto" w:fill="D9D9D9" w:themeFill="background1" w:themeFillShade="D9"/>
            <w:vAlign w:val="center"/>
          </w:tcPr>
          <w:p w:rsidR="00A25949" w:rsidRPr="00662464" w:rsidRDefault="00A25949" w:rsidP="007A4AE5">
            <w:pPr>
              <w:spacing w:after="200"/>
              <w:contextualSpacing/>
              <w:jc w:val="center"/>
              <w:rPr>
                <w:rFonts w:ascii="Times New Roman" w:hAnsi="Times New Roman" w:cs="Times New Roman"/>
                <w:b/>
                <w:sz w:val="18"/>
                <w:szCs w:val="18"/>
                <w:lang w:val="en-GB" w:eastAsia="en-US"/>
              </w:rPr>
            </w:pPr>
            <w:r w:rsidRPr="00662464">
              <w:rPr>
                <w:rFonts w:ascii="Times New Roman" w:hAnsi="Times New Roman" w:cs="Times New Roman"/>
                <w:b/>
                <w:sz w:val="18"/>
                <w:szCs w:val="18"/>
                <w:lang w:val="en-GB" w:eastAsia="en-US"/>
              </w:rPr>
              <w:t>2016</w:t>
            </w:r>
          </w:p>
        </w:tc>
        <w:tc>
          <w:tcPr>
            <w:tcW w:w="1180" w:type="pct"/>
            <w:tcBorders>
              <w:top w:val="single" w:sz="12" w:space="0" w:color="auto"/>
              <w:bottom w:val="single" w:sz="4" w:space="0" w:color="auto"/>
            </w:tcBorders>
            <w:shd w:val="clear" w:color="auto" w:fill="D9D9D9" w:themeFill="background1" w:themeFillShade="D9"/>
            <w:vAlign w:val="center"/>
          </w:tcPr>
          <w:p w:rsidR="00A25949" w:rsidRPr="00662464" w:rsidRDefault="00A25949" w:rsidP="007A4AE5">
            <w:pPr>
              <w:spacing w:after="200"/>
              <w:contextualSpacing/>
              <w:jc w:val="center"/>
              <w:rPr>
                <w:rFonts w:ascii="Times New Roman" w:hAnsi="Times New Roman" w:cs="Times New Roman"/>
                <w:b/>
                <w:sz w:val="18"/>
                <w:szCs w:val="18"/>
                <w:lang w:val="en-GB" w:eastAsia="en-US"/>
              </w:rPr>
            </w:pPr>
            <w:r w:rsidRPr="00662464">
              <w:rPr>
                <w:rFonts w:ascii="Times New Roman" w:hAnsi="Times New Roman" w:cs="Times New Roman"/>
                <w:b/>
                <w:sz w:val="18"/>
                <w:szCs w:val="18"/>
                <w:lang w:val="en-GB" w:eastAsia="en-US"/>
              </w:rPr>
              <w:t>2017</w:t>
            </w:r>
          </w:p>
        </w:tc>
        <w:tc>
          <w:tcPr>
            <w:tcW w:w="529" w:type="pct"/>
            <w:tcBorders>
              <w:top w:val="single" w:sz="12" w:space="0" w:color="auto"/>
              <w:bottom w:val="single" w:sz="4" w:space="0" w:color="auto"/>
            </w:tcBorders>
            <w:shd w:val="clear" w:color="auto" w:fill="D9D9D9" w:themeFill="background1" w:themeFillShade="D9"/>
            <w:vAlign w:val="center"/>
          </w:tcPr>
          <w:p w:rsidR="00A25949" w:rsidRPr="00662464" w:rsidRDefault="00A25949" w:rsidP="007A4AE5">
            <w:pPr>
              <w:spacing w:after="200"/>
              <w:contextualSpacing/>
              <w:jc w:val="center"/>
              <w:rPr>
                <w:rFonts w:ascii="Times New Roman" w:hAnsi="Times New Roman" w:cs="Times New Roman"/>
                <w:b/>
                <w:sz w:val="18"/>
                <w:szCs w:val="18"/>
                <w:lang w:val="en-GB" w:eastAsia="en-US"/>
              </w:rPr>
            </w:pPr>
            <w:r w:rsidRPr="00662464">
              <w:rPr>
                <w:rFonts w:ascii="Times New Roman" w:hAnsi="Times New Roman" w:cs="Times New Roman"/>
                <w:b/>
                <w:sz w:val="18"/>
                <w:szCs w:val="18"/>
                <w:lang w:val="en-GB" w:eastAsia="en-US"/>
              </w:rPr>
              <w:t>2018</w:t>
            </w:r>
          </w:p>
        </w:tc>
        <w:tc>
          <w:tcPr>
            <w:tcW w:w="562" w:type="pct"/>
            <w:tcBorders>
              <w:top w:val="single" w:sz="12" w:space="0" w:color="auto"/>
              <w:bottom w:val="single" w:sz="4" w:space="0" w:color="auto"/>
            </w:tcBorders>
            <w:shd w:val="clear" w:color="auto" w:fill="D9D9D9" w:themeFill="background1" w:themeFillShade="D9"/>
            <w:vAlign w:val="center"/>
          </w:tcPr>
          <w:p w:rsidR="00A25949" w:rsidRPr="00662464" w:rsidRDefault="00A25949" w:rsidP="007A4AE5">
            <w:pPr>
              <w:spacing w:after="200"/>
              <w:contextualSpacing/>
              <w:jc w:val="center"/>
              <w:rPr>
                <w:rFonts w:ascii="Times New Roman" w:hAnsi="Times New Roman" w:cs="Times New Roman"/>
                <w:b/>
                <w:sz w:val="18"/>
                <w:szCs w:val="18"/>
                <w:lang w:val="en-GB" w:eastAsia="en-US"/>
              </w:rPr>
            </w:pPr>
            <w:r w:rsidRPr="00662464">
              <w:rPr>
                <w:rFonts w:ascii="Times New Roman" w:hAnsi="Times New Roman" w:cs="Times New Roman"/>
                <w:b/>
                <w:sz w:val="18"/>
                <w:szCs w:val="18"/>
                <w:lang w:val="en-GB" w:eastAsia="en-US"/>
              </w:rPr>
              <w:t>2019</w:t>
            </w:r>
          </w:p>
        </w:tc>
        <w:tc>
          <w:tcPr>
            <w:tcW w:w="562" w:type="pct"/>
            <w:tcBorders>
              <w:top w:val="single" w:sz="12" w:space="0" w:color="auto"/>
              <w:bottom w:val="single" w:sz="4" w:space="0" w:color="auto"/>
              <w:right w:val="single" w:sz="12" w:space="0" w:color="auto"/>
            </w:tcBorders>
            <w:shd w:val="clear" w:color="auto" w:fill="D9D9D9" w:themeFill="background1" w:themeFillShade="D9"/>
            <w:vAlign w:val="center"/>
          </w:tcPr>
          <w:p w:rsidR="00A25949" w:rsidRPr="00662464" w:rsidRDefault="00A25949" w:rsidP="007A4AE5">
            <w:pPr>
              <w:spacing w:after="200"/>
              <w:contextualSpacing/>
              <w:jc w:val="center"/>
              <w:rPr>
                <w:rFonts w:ascii="Times New Roman" w:hAnsi="Times New Roman" w:cs="Times New Roman"/>
                <w:b/>
                <w:sz w:val="18"/>
                <w:szCs w:val="18"/>
                <w:lang w:val="en-GB" w:eastAsia="en-US"/>
              </w:rPr>
            </w:pPr>
            <w:r w:rsidRPr="00662464">
              <w:rPr>
                <w:rFonts w:ascii="Times New Roman" w:hAnsi="Times New Roman" w:cs="Times New Roman"/>
                <w:b/>
                <w:sz w:val="18"/>
                <w:szCs w:val="18"/>
                <w:lang w:val="en-GB" w:eastAsia="en-US"/>
              </w:rPr>
              <w:t>2020</w:t>
            </w:r>
          </w:p>
        </w:tc>
      </w:tr>
      <w:tr w:rsidR="00A25949" w:rsidRPr="00662464" w:rsidTr="007A4AE5">
        <w:trPr>
          <w:jc w:val="center"/>
        </w:trPr>
        <w:tc>
          <w:tcPr>
            <w:tcW w:w="479" w:type="pct"/>
            <w:vMerge w:val="restart"/>
            <w:tcBorders>
              <w:top w:val="single" w:sz="4" w:space="0" w:color="auto"/>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Bigeye tuna</w:t>
            </w:r>
          </w:p>
        </w:tc>
        <w:tc>
          <w:tcPr>
            <w:tcW w:w="541" w:type="pct"/>
            <w:tcBorders>
              <w:top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WCPO</w:t>
            </w:r>
          </w:p>
        </w:tc>
        <w:tc>
          <w:tcPr>
            <w:tcW w:w="506" w:type="pct"/>
            <w:tcBorders>
              <w:top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2014</w:t>
            </w:r>
          </w:p>
        </w:tc>
        <w:tc>
          <w:tcPr>
            <w:tcW w:w="641" w:type="pct"/>
            <w:tcBorders>
              <w:top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tcBorders>
              <w:top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X</w:t>
            </w:r>
          </w:p>
        </w:tc>
        <w:tc>
          <w:tcPr>
            <w:tcW w:w="529" w:type="pct"/>
            <w:tcBorders>
              <w:top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top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top w:val="single" w:sz="4" w:space="0" w:color="auto"/>
              <w:righ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X</w:t>
            </w:r>
          </w:p>
        </w:tc>
      </w:tr>
      <w:tr w:rsidR="00A25949" w:rsidRPr="00662464" w:rsidTr="007A4AE5">
        <w:trPr>
          <w:jc w:val="center"/>
        </w:trPr>
        <w:tc>
          <w:tcPr>
            <w:tcW w:w="479" w:type="pct"/>
            <w:vMerge/>
            <w:tcBorders>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41"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Pacific-wide</w:t>
            </w:r>
          </w:p>
        </w:tc>
        <w:tc>
          <w:tcPr>
            <w:tcW w:w="506"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w:t>
            </w:r>
          </w:p>
        </w:tc>
        <w:tc>
          <w:tcPr>
            <w:tcW w:w="641"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29"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righ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jc w:val="center"/>
        </w:trPr>
        <w:tc>
          <w:tcPr>
            <w:tcW w:w="479" w:type="pct"/>
            <w:tcBorders>
              <w:left w:val="single" w:sz="12" w:space="0" w:color="auto"/>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Skipjack tuna</w:t>
            </w:r>
          </w:p>
        </w:tc>
        <w:tc>
          <w:tcPr>
            <w:tcW w:w="541" w:type="pct"/>
            <w:tcBorders>
              <w:bottom w:val="single" w:sz="4" w:space="0" w:color="auto"/>
            </w:tcBorders>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WCPO</w:t>
            </w:r>
          </w:p>
        </w:tc>
        <w:tc>
          <w:tcPr>
            <w:tcW w:w="506"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2014</w:t>
            </w:r>
          </w:p>
        </w:tc>
        <w:tc>
          <w:tcPr>
            <w:tcW w:w="641"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X</w:t>
            </w:r>
          </w:p>
        </w:tc>
        <w:tc>
          <w:tcPr>
            <w:tcW w:w="1180"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29"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X</w:t>
            </w:r>
          </w:p>
        </w:tc>
        <w:tc>
          <w:tcPr>
            <w:tcW w:w="562" w:type="pct"/>
            <w:tcBorders>
              <w:bottom w:val="single" w:sz="4" w:space="0" w:color="auto"/>
              <w:right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jc w:val="center"/>
        </w:trPr>
        <w:tc>
          <w:tcPr>
            <w:tcW w:w="479" w:type="pct"/>
            <w:tcBorders>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Yellowfin tuna</w:t>
            </w:r>
          </w:p>
        </w:tc>
        <w:tc>
          <w:tcPr>
            <w:tcW w:w="541" w:type="pct"/>
            <w:shd w:val="clear" w:color="auto" w:fill="F2F2F2" w:themeFill="background1" w:themeFillShade="F2"/>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WCPO</w:t>
            </w:r>
          </w:p>
        </w:tc>
        <w:tc>
          <w:tcPr>
            <w:tcW w:w="506"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2014</w:t>
            </w:r>
          </w:p>
        </w:tc>
        <w:tc>
          <w:tcPr>
            <w:tcW w:w="641"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X</w:t>
            </w:r>
          </w:p>
        </w:tc>
        <w:tc>
          <w:tcPr>
            <w:tcW w:w="529"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righ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X</w:t>
            </w:r>
          </w:p>
        </w:tc>
      </w:tr>
      <w:tr w:rsidR="00A25949" w:rsidRPr="00662464" w:rsidTr="007A4AE5">
        <w:trPr>
          <w:jc w:val="center"/>
        </w:trPr>
        <w:tc>
          <w:tcPr>
            <w:tcW w:w="479" w:type="pct"/>
            <w:tcBorders>
              <w:left w:val="single" w:sz="12" w:space="0" w:color="auto"/>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Albacore</w:t>
            </w:r>
          </w:p>
        </w:tc>
        <w:tc>
          <w:tcPr>
            <w:tcW w:w="541" w:type="pct"/>
            <w:tcBorders>
              <w:bottom w:val="single" w:sz="4" w:space="0" w:color="auto"/>
            </w:tcBorders>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South Pacific</w:t>
            </w:r>
          </w:p>
        </w:tc>
        <w:tc>
          <w:tcPr>
            <w:tcW w:w="506"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2012</w:t>
            </w:r>
          </w:p>
        </w:tc>
        <w:tc>
          <w:tcPr>
            <w:tcW w:w="641"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29"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X</w:t>
            </w:r>
          </w:p>
        </w:tc>
        <w:tc>
          <w:tcPr>
            <w:tcW w:w="562"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bottom w:val="single" w:sz="4" w:space="0" w:color="auto"/>
              <w:right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jc w:val="center"/>
        </w:trPr>
        <w:tc>
          <w:tcPr>
            <w:tcW w:w="479" w:type="pct"/>
            <w:vMerge w:val="restart"/>
            <w:tcBorders>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Striped marlin</w:t>
            </w:r>
          </w:p>
        </w:tc>
        <w:tc>
          <w:tcPr>
            <w:tcW w:w="541" w:type="pct"/>
            <w:shd w:val="clear" w:color="auto" w:fill="F2F2F2" w:themeFill="background1" w:themeFillShade="F2"/>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Southwest Pacific</w:t>
            </w:r>
          </w:p>
        </w:tc>
        <w:tc>
          <w:tcPr>
            <w:tcW w:w="506"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2012</w:t>
            </w:r>
          </w:p>
        </w:tc>
        <w:tc>
          <w:tcPr>
            <w:tcW w:w="641"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29"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X</w:t>
            </w:r>
          </w:p>
        </w:tc>
        <w:tc>
          <w:tcPr>
            <w:tcW w:w="562"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righ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jc w:val="center"/>
        </w:trPr>
        <w:tc>
          <w:tcPr>
            <w:tcW w:w="479" w:type="pct"/>
            <w:vMerge/>
            <w:tcBorders>
              <w:left w:val="single" w:sz="12" w:space="0" w:color="auto"/>
              <w:bottom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41" w:type="pct"/>
            <w:tcBorders>
              <w:bottom w:val="single" w:sz="4" w:space="0" w:color="auto"/>
            </w:tcBorders>
            <w:shd w:val="clear" w:color="auto" w:fill="F2F2F2" w:themeFill="background1" w:themeFillShade="F2"/>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Northwest Pacific</w:t>
            </w:r>
          </w:p>
        </w:tc>
        <w:tc>
          <w:tcPr>
            <w:tcW w:w="506" w:type="pct"/>
            <w:tcBorders>
              <w:bottom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2012</w:t>
            </w:r>
          </w:p>
        </w:tc>
        <w:tc>
          <w:tcPr>
            <w:tcW w:w="641" w:type="pct"/>
            <w:tcBorders>
              <w:bottom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tcBorders>
              <w:bottom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29" w:type="pct"/>
            <w:tcBorders>
              <w:bottom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eastAsia="Malgun Gothic" w:hAnsi="Times New Roman" w:cs="Times New Roman"/>
                <w:sz w:val="18"/>
                <w:szCs w:val="18"/>
                <w:lang w:val="en-GB" w:eastAsia="ko-KR"/>
              </w:rPr>
              <w:t>X</w:t>
            </w:r>
            <w:r w:rsidRPr="00662464">
              <w:rPr>
                <w:rFonts w:ascii="Times New Roman" w:hAnsi="Times New Roman" w:cs="Times New Roman"/>
                <w:sz w:val="18"/>
                <w:szCs w:val="18"/>
                <w:lang w:val="en-GB" w:eastAsia="en-US"/>
              </w:rPr>
              <w:t>?</w:t>
            </w:r>
          </w:p>
        </w:tc>
        <w:tc>
          <w:tcPr>
            <w:tcW w:w="562" w:type="pct"/>
            <w:tcBorders>
              <w:bottom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bottom w:val="single" w:sz="4" w:space="0" w:color="auto"/>
              <w:righ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jc w:val="center"/>
        </w:trPr>
        <w:tc>
          <w:tcPr>
            <w:tcW w:w="479" w:type="pct"/>
            <w:tcBorders>
              <w:left w:val="single" w:sz="12" w:space="0" w:color="auto"/>
              <w:bottom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Swordfish</w:t>
            </w:r>
          </w:p>
        </w:tc>
        <w:tc>
          <w:tcPr>
            <w:tcW w:w="541" w:type="pct"/>
            <w:tcBorders>
              <w:bottom w:val="single" w:sz="12" w:space="0" w:color="auto"/>
            </w:tcBorders>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Southwest Pacific</w:t>
            </w:r>
          </w:p>
        </w:tc>
        <w:tc>
          <w:tcPr>
            <w:tcW w:w="506" w:type="pct"/>
            <w:tcBorders>
              <w:bottom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2013</w:t>
            </w:r>
          </w:p>
        </w:tc>
        <w:tc>
          <w:tcPr>
            <w:tcW w:w="641" w:type="pct"/>
            <w:tcBorders>
              <w:bottom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tcBorders>
              <w:bottom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X</w:t>
            </w:r>
          </w:p>
        </w:tc>
        <w:tc>
          <w:tcPr>
            <w:tcW w:w="529" w:type="pct"/>
            <w:tcBorders>
              <w:bottom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bottom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bottom w:val="single" w:sz="12" w:space="0" w:color="auto"/>
              <w:right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trHeight w:val="447"/>
          <w:jc w:val="center"/>
        </w:trPr>
        <w:tc>
          <w:tcPr>
            <w:tcW w:w="5000" w:type="pct"/>
            <w:gridSpan w:val="8"/>
            <w:tcBorders>
              <w:left w:val="single" w:sz="12" w:space="0" w:color="auto"/>
              <w:bottom w:val="single" w:sz="12" w:space="0" w:color="auto"/>
              <w:right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trHeight w:val="438"/>
          <w:jc w:val="center"/>
        </w:trPr>
        <w:tc>
          <w:tcPr>
            <w:tcW w:w="479" w:type="pct"/>
            <w:vMerge w:val="restart"/>
            <w:tcBorders>
              <w:top w:val="single" w:sz="12" w:space="0" w:color="auto"/>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Silky shark</w:t>
            </w:r>
          </w:p>
        </w:tc>
        <w:tc>
          <w:tcPr>
            <w:tcW w:w="541" w:type="pct"/>
            <w:tcBorders>
              <w:top w:val="single" w:sz="12" w:space="0" w:color="auto"/>
            </w:tcBorders>
            <w:shd w:val="clear" w:color="auto" w:fill="F2F2F2" w:themeFill="background1" w:themeFillShade="F2"/>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WCPO</w:t>
            </w:r>
          </w:p>
        </w:tc>
        <w:tc>
          <w:tcPr>
            <w:tcW w:w="506" w:type="pct"/>
            <w:tcBorders>
              <w:top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2013</w:t>
            </w:r>
          </w:p>
        </w:tc>
        <w:tc>
          <w:tcPr>
            <w:tcW w:w="641" w:type="pct"/>
            <w:tcBorders>
              <w:top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tcBorders>
              <w:top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p>
        </w:tc>
        <w:tc>
          <w:tcPr>
            <w:tcW w:w="529" w:type="pct"/>
            <w:tcBorders>
              <w:top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p>
        </w:tc>
        <w:tc>
          <w:tcPr>
            <w:tcW w:w="562" w:type="pct"/>
            <w:tcBorders>
              <w:top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top w:val="single" w:sz="12" w:space="0" w:color="auto"/>
              <w:righ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trHeight w:val="440"/>
          <w:jc w:val="center"/>
        </w:trPr>
        <w:tc>
          <w:tcPr>
            <w:tcW w:w="479" w:type="pct"/>
            <w:vMerge/>
            <w:tcBorders>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41" w:type="pct"/>
            <w:shd w:val="clear" w:color="auto" w:fill="F2F2F2" w:themeFill="background1" w:themeFillShade="F2"/>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Pacific-wide</w:t>
            </w:r>
          </w:p>
        </w:tc>
        <w:tc>
          <w:tcPr>
            <w:tcW w:w="506"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w:t>
            </w:r>
          </w:p>
        </w:tc>
        <w:tc>
          <w:tcPr>
            <w:tcW w:w="641"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shd w:val="clear" w:color="auto" w:fill="F2F2F2" w:themeFill="background1" w:themeFillShade="F2"/>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Assessment (#2) (unfunded)</w:t>
            </w:r>
          </w:p>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29"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shd w:val="clear" w:color="auto" w:fill="F2F2F2" w:themeFill="background1" w:themeFillShade="F2"/>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Stock discrimination?</w:t>
            </w:r>
          </w:p>
        </w:tc>
        <w:tc>
          <w:tcPr>
            <w:tcW w:w="562" w:type="pct"/>
            <w:tcBorders>
              <w:righ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Stock discrimination?</w:t>
            </w:r>
          </w:p>
        </w:tc>
      </w:tr>
      <w:tr w:rsidR="00A25949" w:rsidRPr="00662464" w:rsidTr="007A4AE5">
        <w:trPr>
          <w:trHeight w:val="552"/>
          <w:jc w:val="center"/>
        </w:trPr>
        <w:tc>
          <w:tcPr>
            <w:tcW w:w="479" w:type="pct"/>
            <w:tcBorders>
              <w:left w:val="single" w:sz="12" w:space="0" w:color="auto"/>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Oceanic whitetip shark</w:t>
            </w:r>
          </w:p>
        </w:tc>
        <w:tc>
          <w:tcPr>
            <w:tcW w:w="541" w:type="pct"/>
            <w:tcBorders>
              <w:bottom w:val="single" w:sz="4" w:space="0" w:color="auto"/>
            </w:tcBorders>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WCPO</w:t>
            </w:r>
          </w:p>
        </w:tc>
        <w:tc>
          <w:tcPr>
            <w:tcW w:w="506"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2012</w:t>
            </w:r>
          </w:p>
        </w:tc>
        <w:tc>
          <w:tcPr>
            <w:tcW w:w="641"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tcBorders>
              <w:bottom w:val="single" w:sz="4" w:space="0" w:color="auto"/>
            </w:tcBorders>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p>
        </w:tc>
        <w:tc>
          <w:tcPr>
            <w:tcW w:w="529" w:type="pct"/>
            <w:tcBorders>
              <w:bottom w:val="single" w:sz="4" w:space="0" w:color="auto"/>
            </w:tcBorders>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p>
        </w:tc>
        <w:tc>
          <w:tcPr>
            <w:tcW w:w="562" w:type="pct"/>
            <w:tcBorders>
              <w:bottom w:val="single" w:sz="4" w:space="0" w:color="auto"/>
            </w:tcBorders>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Assessment (if data supports)</w:t>
            </w:r>
          </w:p>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eastAsia="Malgun Gothic" w:hAnsi="Times New Roman" w:cs="Times New Roman"/>
                <w:sz w:val="18"/>
                <w:szCs w:val="18"/>
                <w:lang w:val="en-GB" w:eastAsia="ko-KR"/>
              </w:rPr>
              <w:t>(WCPFC)</w:t>
            </w:r>
          </w:p>
        </w:tc>
        <w:tc>
          <w:tcPr>
            <w:tcW w:w="562" w:type="pct"/>
            <w:tcBorders>
              <w:bottom w:val="single" w:sz="4" w:space="0" w:color="auto"/>
              <w:right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jc w:val="center"/>
        </w:trPr>
        <w:tc>
          <w:tcPr>
            <w:tcW w:w="479" w:type="pct"/>
            <w:vMerge w:val="restart"/>
            <w:tcBorders>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Blue shark</w:t>
            </w:r>
          </w:p>
        </w:tc>
        <w:tc>
          <w:tcPr>
            <w:tcW w:w="541" w:type="pct"/>
            <w:shd w:val="clear" w:color="auto" w:fill="F2F2F2" w:themeFill="background1" w:themeFillShade="F2"/>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Southwest Pacific</w:t>
            </w:r>
          </w:p>
        </w:tc>
        <w:tc>
          <w:tcPr>
            <w:tcW w:w="506"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w:t>
            </w:r>
          </w:p>
        </w:tc>
        <w:tc>
          <w:tcPr>
            <w:tcW w:w="641"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Assessment</w:t>
            </w:r>
          </w:p>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SC12-SA-WP-08</w:t>
            </w:r>
          </w:p>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SC12-SA-WP-09</w:t>
            </w:r>
          </w:p>
        </w:tc>
        <w:tc>
          <w:tcPr>
            <w:tcW w:w="1180"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29"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righ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trHeight w:val="440"/>
          <w:jc w:val="center"/>
        </w:trPr>
        <w:tc>
          <w:tcPr>
            <w:tcW w:w="479" w:type="pct"/>
            <w:vMerge/>
            <w:tcBorders>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41" w:type="pct"/>
            <w:shd w:val="clear" w:color="auto" w:fill="F2F2F2" w:themeFill="background1" w:themeFillShade="F2"/>
            <w:vAlign w:val="center"/>
          </w:tcPr>
          <w:p w:rsidR="00A25949" w:rsidRPr="00662464" w:rsidRDefault="00A25949" w:rsidP="007A4AE5">
            <w:pPr>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South Pacific-wide</w:t>
            </w:r>
          </w:p>
        </w:tc>
        <w:tc>
          <w:tcPr>
            <w:tcW w:w="506"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641"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29"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righ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jc w:val="center"/>
        </w:trPr>
        <w:tc>
          <w:tcPr>
            <w:tcW w:w="479" w:type="pct"/>
            <w:vMerge/>
            <w:tcBorders>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41" w:type="pct"/>
            <w:shd w:val="clear" w:color="auto" w:fill="F2F2F2" w:themeFill="background1" w:themeFillShade="F2"/>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Northwest Pacific</w:t>
            </w:r>
          </w:p>
        </w:tc>
        <w:tc>
          <w:tcPr>
            <w:tcW w:w="506"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2014</w:t>
            </w:r>
          </w:p>
        </w:tc>
        <w:tc>
          <w:tcPr>
            <w:tcW w:w="641"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eastAsia="en-US"/>
              </w:rPr>
            </w:pPr>
            <w:r w:rsidRPr="00662464">
              <w:rPr>
                <w:rFonts w:ascii="Times New Roman" w:hAnsi="Times New Roman" w:cs="Times New Roman"/>
                <w:sz w:val="18"/>
                <w:szCs w:val="18"/>
                <w:lang w:eastAsia="en-US"/>
              </w:rPr>
              <w:t>Assessment (ISC)</w:t>
            </w:r>
          </w:p>
          <w:p w:rsidR="00A25949" w:rsidRPr="00662464" w:rsidRDefault="00A25949" w:rsidP="007A4AE5">
            <w:pPr>
              <w:spacing w:after="200"/>
              <w:contextualSpacing/>
              <w:jc w:val="center"/>
              <w:rPr>
                <w:rFonts w:ascii="Times New Roman" w:hAnsi="Times New Roman" w:cs="Times New Roman"/>
                <w:sz w:val="18"/>
                <w:szCs w:val="18"/>
                <w:lang w:eastAsia="en-US"/>
              </w:rPr>
            </w:pPr>
          </w:p>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eastAsia="en-US"/>
              </w:rPr>
              <w:t>Participation in ISC NP blue shark stock assessment activities</w:t>
            </w:r>
            <w:r w:rsidRPr="00662464">
              <w:rPr>
                <w:rFonts w:ascii="Times New Roman" w:hAnsi="Times New Roman" w:cs="Times New Roman"/>
                <w:sz w:val="18"/>
                <w:szCs w:val="18"/>
                <w:lang w:val="en-GB" w:eastAsia="en-US"/>
              </w:rPr>
              <w:t xml:space="preserve"> (#4)</w:t>
            </w:r>
          </w:p>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(unfunded)</w:t>
            </w:r>
          </w:p>
        </w:tc>
        <w:tc>
          <w:tcPr>
            <w:tcW w:w="529"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righ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trHeight w:val="512"/>
          <w:jc w:val="center"/>
        </w:trPr>
        <w:tc>
          <w:tcPr>
            <w:tcW w:w="479" w:type="pct"/>
            <w:vMerge w:val="restart"/>
            <w:tcBorders>
              <w:left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Mako shark</w:t>
            </w:r>
          </w:p>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(shortfin)</w:t>
            </w:r>
          </w:p>
        </w:tc>
        <w:tc>
          <w:tcPr>
            <w:tcW w:w="541" w:type="pct"/>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Southwest Pacific</w:t>
            </w:r>
          </w:p>
        </w:tc>
        <w:tc>
          <w:tcPr>
            <w:tcW w:w="506" w:type="pct"/>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w:t>
            </w:r>
          </w:p>
        </w:tc>
        <w:tc>
          <w:tcPr>
            <w:tcW w:w="641" w:type="pct"/>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29" w:type="pct"/>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r w:rsidRPr="00662464">
              <w:rPr>
                <w:rFonts w:ascii="Times New Roman" w:hAnsi="Times New Roman" w:cs="Times New Roman"/>
                <w:sz w:val="18"/>
                <w:szCs w:val="18"/>
                <w:lang w:val="en-GB" w:eastAsia="en-US"/>
              </w:rPr>
              <w:t>Assessment (if data supports)</w:t>
            </w:r>
          </w:p>
        </w:tc>
        <w:tc>
          <w:tcPr>
            <w:tcW w:w="562" w:type="pct"/>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right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trHeight w:val="530"/>
          <w:jc w:val="center"/>
        </w:trPr>
        <w:tc>
          <w:tcPr>
            <w:tcW w:w="479" w:type="pct"/>
            <w:vMerge/>
            <w:tcBorders>
              <w:left w:val="single" w:sz="12" w:space="0" w:color="auto"/>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41" w:type="pct"/>
            <w:tcBorders>
              <w:bottom w:val="single" w:sz="4" w:space="0" w:color="auto"/>
            </w:tcBorders>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Northwest Pacific</w:t>
            </w:r>
          </w:p>
        </w:tc>
        <w:tc>
          <w:tcPr>
            <w:tcW w:w="506" w:type="pct"/>
            <w:tcBorders>
              <w:bottom w:val="single" w:sz="4" w:space="0" w:color="auto"/>
            </w:tcBorders>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2015 (Indicator analysis)</w:t>
            </w:r>
          </w:p>
        </w:tc>
        <w:tc>
          <w:tcPr>
            <w:tcW w:w="641"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tcBorders>
              <w:bottom w:val="single" w:sz="4" w:space="0" w:color="auto"/>
            </w:tcBorders>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p>
        </w:tc>
        <w:tc>
          <w:tcPr>
            <w:tcW w:w="529"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 xml:space="preserve">Assessment </w:t>
            </w:r>
          </w:p>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 xml:space="preserve"> (ISC)</w:t>
            </w:r>
          </w:p>
        </w:tc>
        <w:tc>
          <w:tcPr>
            <w:tcW w:w="562"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bottom w:val="single" w:sz="4" w:space="0" w:color="auto"/>
              <w:right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jc w:val="center"/>
        </w:trPr>
        <w:tc>
          <w:tcPr>
            <w:tcW w:w="479" w:type="pct"/>
            <w:tcBorders>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lastRenderedPageBreak/>
              <w:t>Porbeagle</w:t>
            </w:r>
          </w:p>
        </w:tc>
        <w:tc>
          <w:tcPr>
            <w:tcW w:w="541" w:type="pct"/>
            <w:shd w:val="clear" w:color="auto" w:fill="F2F2F2" w:themeFill="background1" w:themeFillShade="F2"/>
            <w:vAlign w:val="center"/>
          </w:tcPr>
          <w:p w:rsidR="00A25949" w:rsidRPr="00662464" w:rsidRDefault="00A25949" w:rsidP="007A4AE5">
            <w:pPr>
              <w:contextualSpacing/>
              <w:jc w:val="center"/>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Pacific-wide (southern hemisphere)</w:t>
            </w:r>
          </w:p>
        </w:tc>
        <w:tc>
          <w:tcPr>
            <w:tcW w:w="506"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w:t>
            </w:r>
          </w:p>
        </w:tc>
        <w:tc>
          <w:tcPr>
            <w:tcW w:w="641" w:type="pct"/>
            <w:shd w:val="clear" w:color="auto" w:fill="F2F2F2" w:themeFill="background1" w:themeFillShade="F2"/>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p>
        </w:tc>
        <w:tc>
          <w:tcPr>
            <w:tcW w:w="1180" w:type="pct"/>
            <w:shd w:val="clear" w:color="auto" w:fill="F2F2F2" w:themeFill="background1" w:themeFillShade="F2"/>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Assessment (to be submitted to SC13)</w:t>
            </w:r>
          </w:p>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(ABNJ)</w:t>
            </w:r>
          </w:p>
        </w:tc>
        <w:tc>
          <w:tcPr>
            <w:tcW w:w="529"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62" w:type="pct"/>
            <w:tcBorders>
              <w:righ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r>
      <w:tr w:rsidR="00A25949" w:rsidRPr="00662464" w:rsidTr="007A4AE5">
        <w:trPr>
          <w:trHeight w:val="552"/>
          <w:jc w:val="center"/>
        </w:trPr>
        <w:tc>
          <w:tcPr>
            <w:tcW w:w="479" w:type="pct"/>
            <w:tcBorders>
              <w:left w:val="single" w:sz="12" w:space="0" w:color="auto"/>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eastAsia="Malgun Gothic" w:hAnsi="Times New Roman" w:cs="Times New Roman"/>
                <w:sz w:val="18"/>
                <w:szCs w:val="18"/>
                <w:lang w:val="en-GB" w:eastAsia="ko-KR"/>
              </w:rPr>
              <w:t>Bigeye t</w:t>
            </w:r>
            <w:r w:rsidRPr="00662464">
              <w:rPr>
                <w:rFonts w:ascii="Times New Roman" w:hAnsi="Times New Roman" w:cs="Times New Roman"/>
                <w:sz w:val="18"/>
                <w:szCs w:val="18"/>
                <w:lang w:val="en-GB" w:eastAsia="en-US"/>
              </w:rPr>
              <w:t>hresher</w:t>
            </w:r>
          </w:p>
        </w:tc>
        <w:tc>
          <w:tcPr>
            <w:tcW w:w="541" w:type="pct"/>
            <w:tcBorders>
              <w:bottom w:val="single" w:sz="4" w:space="0" w:color="auto"/>
            </w:tcBorders>
            <w:vAlign w:val="center"/>
          </w:tcPr>
          <w:p w:rsidR="00A25949" w:rsidRPr="00662464" w:rsidRDefault="00A25949" w:rsidP="007A4AE5">
            <w:pPr>
              <w:contextualSpacing/>
              <w:jc w:val="center"/>
              <w:rPr>
                <w:rFonts w:ascii="Times New Roman" w:eastAsia="Malgun Gothic" w:hAnsi="Times New Roman" w:cs="Times New Roman"/>
                <w:sz w:val="18"/>
                <w:szCs w:val="18"/>
                <w:lang w:val="en-GB" w:eastAsia="ko-KR"/>
              </w:rPr>
            </w:pPr>
            <w:r w:rsidRPr="00662464">
              <w:rPr>
                <w:rFonts w:ascii="Times New Roman" w:hAnsi="Times New Roman" w:cs="Times New Roman"/>
                <w:sz w:val="18"/>
                <w:szCs w:val="18"/>
                <w:lang w:val="en-GB" w:eastAsia="en-US"/>
              </w:rPr>
              <w:t>Pacific-wide</w:t>
            </w:r>
          </w:p>
        </w:tc>
        <w:tc>
          <w:tcPr>
            <w:tcW w:w="506" w:type="pct"/>
            <w:tcBorders>
              <w:bottom w:val="single" w:sz="4" w:space="0" w:color="auto"/>
            </w:tcBorders>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w:t>
            </w:r>
          </w:p>
        </w:tc>
        <w:tc>
          <w:tcPr>
            <w:tcW w:w="641" w:type="pct"/>
            <w:tcBorders>
              <w:bottom w:val="single" w:sz="4"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Assessment</w:t>
            </w:r>
          </w:p>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(to be submitted to SC13)</w:t>
            </w:r>
          </w:p>
        </w:tc>
        <w:tc>
          <w:tcPr>
            <w:tcW w:w="1180" w:type="pct"/>
            <w:tcBorders>
              <w:bottom w:val="single" w:sz="4" w:space="0" w:color="auto"/>
            </w:tcBorders>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p>
        </w:tc>
        <w:tc>
          <w:tcPr>
            <w:tcW w:w="529" w:type="pct"/>
            <w:tcBorders>
              <w:bottom w:val="single" w:sz="4" w:space="0" w:color="auto"/>
            </w:tcBorders>
            <w:vAlign w:val="center"/>
          </w:tcPr>
          <w:p w:rsidR="00A25949" w:rsidRPr="00662464" w:rsidRDefault="00A25949" w:rsidP="007A4AE5">
            <w:pPr>
              <w:spacing w:after="200"/>
              <w:contextualSpacing/>
              <w:rPr>
                <w:rFonts w:ascii="Times New Roman" w:eastAsia="Malgun Gothic" w:hAnsi="Times New Roman" w:cs="Times New Roman"/>
                <w:sz w:val="18"/>
                <w:szCs w:val="18"/>
                <w:lang w:val="en-GB" w:eastAsia="ko-KR"/>
              </w:rPr>
            </w:pPr>
          </w:p>
        </w:tc>
        <w:tc>
          <w:tcPr>
            <w:tcW w:w="562" w:type="pct"/>
            <w:tcBorders>
              <w:bottom w:val="single" w:sz="4" w:space="0" w:color="auto"/>
            </w:tcBorders>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p>
        </w:tc>
        <w:tc>
          <w:tcPr>
            <w:tcW w:w="562" w:type="pct"/>
            <w:tcBorders>
              <w:bottom w:val="single" w:sz="4" w:space="0" w:color="auto"/>
              <w:right w:val="single" w:sz="12" w:space="0" w:color="auto"/>
            </w:tcBorders>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p>
        </w:tc>
      </w:tr>
      <w:tr w:rsidR="00A25949" w:rsidRPr="00662464" w:rsidTr="007A4AE5">
        <w:trPr>
          <w:jc w:val="center"/>
        </w:trPr>
        <w:tc>
          <w:tcPr>
            <w:tcW w:w="479" w:type="pct"/>
            <w:vMerge w:val="restart"/>
            <w:tcBorders>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Hammerhead</w:t>
            </w:r>
          </w:p>
        </w:tc>
        <w:tc>
          <w:tcPr>
            <w:tcW w:w="541" w:type="pct"/>
            <w:shd w:val="clear" w:color="auto" w:fill="F2F2F2" w:themeFill="background1" w:themeFillShade="F2"/>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WCPO</w:t>
            </w:r>
          </w:p>
        </w:tc>
        <w:tc>
          <w:tcPr>
            <w:tcW w:w="506"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w:t>
            </w:r>
          </w:p>
        </w:tc>
        <w:tc>
          <w:tcPr>
            <w:tcW w:w="641" w:type="pct"/>
            <w:shd w:val="clear" w:color="auto" w:fill="F2F2F2" w:themeFill="background1" w:themeFillShade="F2"/>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p>
        </w:tc>
        <w:tc>
          <w:tcPr>
            <w:tcW w:w="1180" w:type="pct"/>
            <w:shd w:val="clear" w:color="auto" w:fill="F2F2F2" w:themeFill="background1" w:themeFillShade="F2"/>
            <w:vAlign w:val="center"/>
          </w:tcPr>
          <w:p w:rsidR="00A25949" w:rsidRPr="00662464" w:rsidRDefault="00A25949" w:rsidP="007A4AE5">
            <w:pPr>
              <w:spacing w:after="200"/>
              <w:contextualSpacing/>
              <w:rPr>
                <w:rFonts w:ascii="Times New Roman" w:eastAsia="Malgun Gothic" w:hAnsi="Times New Roman" w:cs="Times New Roman"/>
                <w:sz w:val="18"/>
                <w:szCs w:val="18"/>
                <w:lang w:val="en-GB" w:eastAsia="ko-KR"/>
              </w:rPr>
            </w:pPr>
          </w:p>
        </w:tc>
        <w:tc>
          <w:tcPr>
            <w:tcW w:w="529" w:type="pct"/>
            <w:shd w:val="clear" w:color="auto" w:fill="F2F2F2" w:themeFill="background1" w:themeFillShade="F2"/>
            <w:vAlign w:val="center"/>
          </w:tcPr>
          <w:p w:rsidR="00A25949" w:rsidRPr="00662464" w:rsidRDefault="00A25949" w:rsidP="007A4AE5">
            <w:pPr>
              <w:spacing w:after="200"/>
              <w:contextualSpacing/>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Update catch history?</w:t>
            </w:r>
          </w:p>
          <w:p w:rsidR="00A25949" w:rsidRPr="00662464" w:rsidRDefault="00A25949" w:rsidP="007A4AE5">
            <w:pPr>
              <w:spacing w:after="200"/>
              <w:contextualSpacing/>
              <w:rPr>
                <w:rFonts w:ascii="Times New Roman" w:eastAsia="Malgun Gothic" w:hAnsi="Times New Roman" w:cs="Times New Roman"/>
                <w:sz w:val="18"/>
                <w:szCs w:val="18"/>
                <w:lang w:val="en-GB" w:eastAsia="ko-KR"/>
              </w:rPr>
            </w:pPr>
            <w:r w:rsidRPr="00662464">
              <w:rPr>
                <w:rFonts w:ascii="Times New Roman" w:hAnsi="Times New Roman" w:cs="Times New Roman"/>
                <w:sz w:val="18"/>
                <w:szCs w:val="18"/>
                <w:lang w:val="en-GB"/>
              </w:rPr>
              <w:t>Biological research to determine species specific age, growth and reproductive parameters</w:t>
            </w:r>
            <w:r w:rsidRPr="00662464">
              <w:rPr>
                <w:rFonts w:ascii="Times New Roman" w:eastAsia="Malgun Gothic" w:hAnsi="Times New Roman" w:cs="Times New Roman"/>
                <w:sz w:val="18"/>
                <w:szCs w:val="18"/>
                <w:lang w:val="en-GB" w:eastAsia="ko-KR"/>
              </w:rPr>
              <w:t>?</w:t>
            </w:r>
          </w:p>
        </w:tc>
        <w:tc>
          <w:tcPr>
            <w:tcW w:w="562" w:type="pct"/>
            <w:shd w:val="clear" w:color="auto" w:fill="F2F2F2" w:themeFill="background1" w:themeFillShade="F2"/>
            <w:vAlign w:val="center"/>
          </w:tcPr>
          <w:p w:rsidR="00A25949" w:rsidRPr="00662464" w:rsidRDefault="00A25949" w:rsidP="007A4AE5">
            <w:pPr>
              <w:spacing w:after="200"/>
              <w:contextualSpacing/>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Stock discrimination?</w:t>
            </w:r>
          </w:p>
          <w:p w:rsidR="00A25949" w:rsidRPr="00662464" w:rsidRDefault="00A25949" w:rsidP="007A4AE5">
            <w:pPr>
              <w:spacing w:after="200"/>
              <w:contextualSpacing/>
              <w:rPr>
                <w:rFonts w:ascii="Times New Roman" w:eastAsia="Malgun Gothic" w:hAnsi="Times New Roman" w:cs="Times New Roman"/>
                <w:sz w:val="18"/>
                <w:szCs w:val="18"/>
                <w:lang w:val="en-GB" w:eastAsia="ko-KR"/>
              </w:rPr>
            </w:pPr>
            <w:r w:rsidRPr="00662464">
              <w:rPr>
                <w:rFonts w:ascii="Times New Roman" w:hAnsi="Times New Roman" w:cs="Times New Roman"/>
                <w:sz w:val="18"/>
                <w:szCs w:val="18"/>
                <w:lang w:val="en-GB"/>
              </w:rPr>
              <w:t>Biological research to determine species specific age, growth and reproductive parameters</w:t>
            </w:r>
            <w:r w:rsidRPr="00662464">
              <w:rPr>
                <w:rFonts w:ascii="Times New Roman" w:eastAsia="Malgun Gothic" w:hAnsi="Times New Roman" w:cs="Times New Roman"/>
                <w:sz w:val="18"/>
                <w:szCs w:val="18"/>
                <w:lang w:val="en-GB" w:eastAsia="ko-KR"/>
              </w:rPr>
              <w:t>?</w:t>
            </w:r>
          </w:p>
        </w:tc>
        <w:tc>
          <w:tcPr>
            <w:tcW w:w="562" w:type="pct"/>
            <w:tcBorders>
              <w:right w:val="single" w:sz="12" w:space="0" w:color="auto"/>
            </w:tcBorders>
            <w:shd w:val="clear" w:color="auto" w:fill="F2F2F2" w:themeFill="background1" w:themeFillShade="F2"/>
            <w:vAlign w:val="center"/>
          </w:tcPr>
          <w:p w:rsidR="00A25949" w:rsidRPr="00662464" w:rsidRDefault="00A25949" w:rsidP="007A4AE5">
            <w:pPr>
              <w:spacing w:after="200"/>
              <w:contextualSpacing/>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Stock discrimination?</w:t>
            </w:r>
          </w:p>
          <w:p w:rsidR="00A25949" w:rsidRPr="00662464" w:rsidRDefault="00A25949" w:rsidP="007A4AE5">
            <w:pPr>
              <w:spacing w:after="200"/>
              <w:contextualSpacing/>
              <w:rPr>
                <w:rFonts w:ascii="Times New Roman" w:eastAsia="Malgun Gothic" w:hAnsi="Times New Roman" w:cs="Times New Roman"/>
                <w:sz w:val="18"/>
                <w:szCs w:val="18"/>
                <w:lang w:val="en-GB" w:eastAsia="ko-KR"/>
              </w:rPr>
            </w:pPr>
            <w:r w:rsidRPr="00662464">
              <w:rPr>
                <w:rFonts w:ascii="Times New Roman" w:hAnsi="Times New Roman" w:cs="Times New Roman"/>
                <w:sz w:val="18"/>
                <w:szCs w:val="18"/>
                <w:lang w:val="en-GB"/>
              </w:rPr>
              <w:t>Biological research to determine species specific age, growth and reproductive parameters</w:t>
            </w:r>
            <w:r w:rsidRPr="00662464">
              <w:rPr>
                <w:rFonts w:ascii="Times New Roman" w:eastAsia="Malgun Gothic" w:hAnsi="Times New Roman" w:cs="Times New Roman"/>
                <w:sz w:val="18"/>
                <w:szCs w:val="18"/>
                <w:lang w:val="en-GB" w:eastAsia="ko-KR"/>
              </w:rPr>
              <w:t>?</w:t>
            </w:r>
          </w:p>
        </w:tc>
      </w:tr>
      <w:tr w:rsidR="00A25949" w:rsidRPr="00662464" w:rsidTr="007A4AE5">
        <w:trPr>
          <w:trHeight w:val="503"/>
          <w:jc w:val="center"/>
        </w:trPr>
        <w:tc>
          <w:tcPr>
            <w:tcW w:w="479" w:type="pct"/>
            <w:vMerge/>
            <w:tcBorders>
              <w:left w:val="single" w:sz="1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41" w:type="pct"/>
            <w:shd w:val="clear" w:color="auto" w:fill="F2F2F2" w:themeFill="background1" w:themeFillShade="F2"/>
            <w:vAlign w:val="center"/>
          </w:tcPr>
          <w:p w:rsidR="00A25949" w:rsidRPr="00662464" w:rsidRDefault="00A25949" w:rsidP="007A4AE5">
            <w:pPr>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Pacific-wide</w:t>
            </w:r>
          </w:p>
        </w:tc>
        <w:tc>
          <w:tcPr>
            <w:tcW w:w="506" w:type="pct"/>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w:t>
            </w:r>
          </w:p>
        </w:tc>
        <w:tc>
          <w:tcPr>
            <w:tcW w:w="641" w:type="pct"/>
            <w:tcBorders>
              <w:bottom w:val="single" w:sz="4"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tcBorders>
              <w:bottom w:val="single" w:sz="4" w:space="0" w:color="auto"/>
            </w:tcBorders>
            <w:shd w:val="clear" w:color="auto" w:fill="F2F2F2" w:themeFill="background1" w:themeFillShade="F2"/>
            <w:vAlign w:val="center"/>
          </w:tcPr>
          <w:p w:rsidR="00A25949" w:rsidRPr="00662464" w:rsidRDefault="00A25949" w:rsidP="007A4AE5">
            <w:pPr>
              <w:spacing w:after="200"/>
              <w:contextualSpacing/>
              <w:rPr>
                <w:rFonts w:ascii="Times New Roman" w:hAnsi="Times New Roman" w:cs="Times New Roman"/>
                <w:sz w:val="18"/>
                <w:szCs w:val="18"/>
                <w:lang w:val="en-GB" w:eastAsia="en-US"/>
              </w:rPr>
            </w:pPr>
          </w:p>
        </w:tc>
        <w:tc>
          <w:tcPr>
            <w:tcW w:w="529" w:type="pct"/>
            <w:tcBorders>
              <w:bottom w:val="single" w:sz="4" w:space="0" w:color="auto"/>
            </w:tcBorders>
            <w:shd w:val="clear" w:color="auto" w:fill="F2F2F2" w:themeFill="background1" w:themeFillShade="F2"/>
            <w:vAlign w:val="center"/>
          </w:tcPr>
          <w:p w:rsidR="00A25949" w:rsidRPr="00662464" w:rsidRDefault="00A25949" w:rsidP="007A4AE5">
            <w:pPr>
              <w:spacing w:after="200"/>
              <w:contextualSpacing/>
              <w:rPr>
                <w:rFonts w:ascii="Times New Roman" w:eastAsia="Malgun Gothic" w:hAnsi="Times New Roman" w:cs="Times New Roman"/>
                <w:sz w:val="18"/>
                <w:szCs w:val="18"/>
                <w:lang w:val="en-GB" w:eastAsia="ko-KR"/>
              </w:rPr>
            </w:pPr>
          </w:p>
        </w:tc>
        <w:tc>
          <w:tcPr>
            <w:tcW w:w="562" w:type="pct"/>
            <w:tcBorders>
              <w:bottom w:val="single" w:sz="4" w:space="0" w:color="auto"/>
            </w:tcBorders>
            <w:shd w:val="clear" w:color="auto" w:fill="F2F2F2" w:themeFill="background1" w:themeFillShade="F2"/>
            <w:vAlign w:val="center"/>
          </w:tcPr>
          <w:p w:rsidR="00A25949" w:rsidRPr="00662464" w:rsidRDefault="00A25949" w:rsidP="007A4AE5">
            <w:pPr>
              <w:spacing w:after="200"/>
              <w:contextualSpacing/>
              <w:rPr>
                <w:rFonts w:ascii="Times New Roman" w:eastAsia="Malgun Gothic" w:hAnsi="Times New Roman" w:cs="Times New Roman"/>
                <w:sz w:val="18"/>
                <w:szCs w:val="18"/>
                <w:lang w:val="en-GB" w:eastAsia="ko-KR"/>
              </w:rPr>
            </w:pPr>
          </w:p>
        </w:tc>
        <w:tc>
          <w:tcPr>
            <w:tcW w:w="562" w:type="pct"/>
            <w:tcBorders>
              <w:bottom w:val="single" w:sz="4" w:space="0" w:color="auto"/>
              <w:right w:val="single" w:sz="12" w:space="0" w:color="auto"/>
            </w:tcBorders>
            <w:shd w:val="clear" w:color="auto" w:fill="F2F2F2" w:themeFill="background1" w:themeFillShade="F2"/>
            <w:vAlign w:val="center"/>
          </w:tcPr>
          <w:p w:rsidR="00A25949" w:rsidRPr="00662464" w:rsidRDefault="00A25949" w:rsidP="007A4AE5">
            <w:pPr>
              <w:spacing w:after="200"/>
              <w:contextualSpacing/>
              <w:rPr>
                <w:rFonts w:ascii="Times New Roman" w:eastAsia="Malgun Gothic" w:hAnsi="Times New Roman" w:cs="Times New Roman"/>
                <w:sz w:val="18"/>
                <w:szCs w:val="18"/>
                <w:lang w:val="en-GB" w:eastAsia="ko-KR"/>
              </w:rPr>
            </w:pPr>
          </w:p>
        </w:tc>
      </w:tr>
      <w:tr w:rsidR="00A25949" w:rsidRPr="00662464" w:rsidTr="007A4AE5">
        <w:trPr>
          <w:trHeight w:val="530"/>
          <w:jc w:val="center"/>
        </w:trPr>
        <w:tc>
          <w:tcPr>
            <w:tcW w:w="479" w:type="pct"/>
            <w:vMerge w:val="restart"/>
            <w:tcBorders>
              <w:left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 xml:space="preserve">Whaleshark </w:t>
            </w:r>
          </w:p>
        </w:tc>
        <w:tc>
          <w:tcPr>
            <w:tcW w:w="541" w:type="pct"/>
            <w:vAlign w:val="center"/>
          </w:tcPr>
          <w:p w:rsidR="00A25949" w:rsidRPr="00662464" w:rsidRDefault="00A25949" w:rsidP="007A4AE5">
            <w:pPr>
              <w:contextualSpacing/>
              <w:jc w:val="center"/>
              <w:rPr>
                <w:rFonts w:ascii="Times New Roman" w:hAnsi="Times New Roman" w:cs="Times New Roman"/>
                <w:sz w:val="18"/>
                <w:szCs w:val="18"/>
                <w:lang w:val="en-GB"/>
              </w:rPr>
            </w:pPr>
            <w:r w:rsidRPr="00662464">
              <w:rPr>
                <w:rFonts w:ascii="Times New Roman" w:hAnsi="Times New Roman" w:cs="Times New Roman"/>
                <w:sz w:val="18"/>
                <w:szCs w:val="18"/>
                <w:lang w:val="en-GB" w:eastAsia="en-US"/>
              </w:rPr>
              <w:t>WCPO</w:t>
            </w:r>
          </w:p>
        </w:tc>
        <w:tc>
          <w:tcPr>
            <w:tcW w:w="506" w:type="pct"/>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w:t>
            </w:r>
          </w:p>
        </w:tc>
        <w:tc>
          <w:tcPr>
            <w:tcW w:w="641" w:type="pct"/>
            <w:shd w:val="clear" w:color="auto" w:fill="auto"/>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shd w:val="clear" w:color="auto" w:fill="auto"/>
            <w:vAlign w:val="center"/>
          </w:tcPr>
          <w:p w:rsidR="00A25949" w:rsidRPr="00662464" w:rsidRDefault="00A25949" w:rsidP="007A4AE5">
            <w:pPr>
              <w:spacing w:after="200"/>
              <w:contextualSpacing/>
              <w:rPr>
                <w:rFonts w:ascii="Times New Roman" w:eastAsia="Malgun Gothic" w:hAnsi="Times New Roman" w:cs="Times New Roman"/>
                <w:sz w:val="18"/>
                <w:szCs w:val="18"/>
                <w:lang w:val="en-GB" w:eastAsia="ko-KR"/>
              </w:rPr>
            </w:pPr>
          </w:p>
        </w:tc>
        <w:tc>
          <w:tcPr>
            <w:tcW w:w="529" w:type="pct"/>
            <w:shd w:val="clear" w:color="auto" w:fill="auto"/>
            <w:vAlign w:val="center"/>
          </w:tcPr>
          <w:p w:rsidR="00A25949" w:rsidRPr="00662464" w:rsidRDefault="00A25949" w:rsidP="007A4AE5">
            <w:pPr>
              <w:spacing w:after="200"/>
              <w:contextualSpacing/>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Stock discrimination?</w:t>
            </w:r>
          </w:p>
        </w:tc>
        <w:tc>
          <w:tcPr>
            <w:tcW w:w="562" w:type="pct"/>
            <w:shd w:val="clear" w:color="auto" w:fill="auto"/>
            <w:vAlign w:val="center"/>
          </w:tcPr>
          <w:p w:rsidR="00A25949" w:rsidRPr="00662464" w:rsidRDefault="00A25949" w:rsidP="007A4AE5">
            <w:pPr>
              <w:spacing w:after="200"/>
              <w:contextualSpacing/>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Stock discrimination?</w:t>
            </w:r>
          </w:p>
        </w:tc>
        <w:tc>
          <w:tcPr>
            <w:tcW w:w="562" w:type="pct"/>
            <w:tcBorders>
              <w:right w:val="single" w:sz="12" w:space="0" w:color="auto"/>
            </w:tcBorders>
            <w:shd w:val="clear" w:color="auto" w:fill="auto"/>
            <w:vAlign w:val="center"/>
          </w:tcPr>
          <w:p w:rsidR="00A25949" w:rsidRPr="00662464" w:rsidRDefault="00A25949" w:rsidP="007A4AE5">
            <w:pPr>
              <w:spacing w:after="200"/>
              <w:contextualSpacing/>
              <w:rPr>
                <w:rFonts w:ascii="Times New Roman" w:hAnsi="Times New Roman" w:cs="Times New Roman"/>
                <w:sz w:val="18"/>
                <w:szCs w:val="18"/>
                <w:lang w:val="en-GB" w:eastAsia="en-US"/>
              </w:rPr>
            </w:pPr>
          </w:p>
        </w:tc>
      </w:tr>
      <w:tr w:rsidR="00A25949" w:rsidRPr="00662464" w:rsidTr="007A4AE5">
        <w:trPr>
          <w:trHeight w:val="530"/>
          <w:jc w:val="center"/>
        </w:trPr>
        <w:tc>
          <w:tcPr>
            <w:tcW w:w="479" w:type="pct"/>
            <w:vMerge/>
            <w:tcBorders>
              <w:left w:val="single" w:sz="12" w:space="0" w:color="auto"/>
              <w:bottom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541" w:type="pct"/>
            <w:tcBorders>
              <w:bottom w:val="single" w:sz="12" w:space="0" w:color="auto"/>
            </w:tcBorders>
            <w:vAlign w:val="center"/>
          </w:tcPr>
          <w:p w:rsidR="00A25949" w:rsidRPr="00662464" w:rsidRDefault="00A25949" w:rsidP="007A4AE5">
            <w:pPr>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Pacific-wide</w:t>
            </w:r>
          </w:p>
        </w:tc>
        <w:tc>
          <w:tcPr>
            <w:tcW w:w="506" w:type="pct"/>
            <w:tcBorders>
              <w:bottom w:val="single" w:sz="12" w:space="0" w:color="auto"/>
            </w:tcBorders>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w:t>
            </w:r>
          </w:p>
        </w:tc>
        <w:tc>
          <w:tcPr>
            <w:tcW w:w="641" w:type="pct"/>
            <w:tcBorders>
              <w:bottom w:val="single" w:sz="12" w:space="0" w:color="auto"/>
            </w:tcBorders>
            <w:shd w:val="clear" w:color="auto" w:fill="auto"/>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1180" w:type="pct"/>
            <w:tcBorders>
              <w:bottom w:val="single" w:sz="12" w:space="0" w:color="auto"/>
            </w:tcBorders>
            <w:shd w:val="clear" w:color="auto" w:fill="auto"/>
            <w:vAlign w:val="center"/>
          </w:tcPr>
          <w:p w:rsidR="00A25949" w:rsidRPr="00662464" w:rsidRDefault="00A25949" w:rsidP="007A4AE5">
            <w:pPr>
              <w:spacing w:after="200"/>
              <w:contextualSpacing/>
              <w:rPr>
                <w:rFonts w:ascii="Times New Roman" w:hAnsi="Times New Roman" w:cs="Times New Roman"/>
                <w:sz w:val="18"/>
                <w:szCs w:val="18"/>
                <w:lang w:val="en-GB" w:eastAsia="en-US"/>
              </w:rPr>
            </w:pPr>
          </w:p>
        </w:tc>
        <w:tc>
          <w:tcPr>
            <w:tcW w:w="529" w:type="pct"/>
            <w:tcBorders>
              <w:bottom w:val="single" w:sz="12" w:space="0" w:color="auto"/>
            </w:tcBorders>
            <w:shd w:val="clear" w:color="auto" w:fill="auto"/>
            <w:vAlign w:val="center"/>
          </w:tcPr>
          <w:p w:rsidR="00A25949" w:rsidRPr="00662464" w:rsidRDefault="00A25949" w:rsidP="007A4AE5">
            <w:pPr>
              <w:spacing w:after="200"/>
              <w:contextualSpacing/>
              <w:rPr>
                <w:rFonts w:ascii="Times New Roman" w:hAnsi="Times New Roman" w:cs="Times New Roman"/>
                <w:sz w:val="18"/>
                <w:szCs w:val="18"/>
                <w:lang w:val="en-GB" w:eastAsia="en-US"/>
              </w:rPr>
            </w:pPr>
          </w:p>
        </w:tc>
        <w:tc>
          <w:tcPr>
            <w:tcW w:w="562" w:type="pct"/>
            <w:tcBorders>
              <w:bottom w:val="single" w:sz="12" w:space="0" w:color="auto"/>
            </w:tcBorders>
            <w:shd w:val="clear" w:color="auto" w:fill="auto"/>
            <w:vAlign w:val="center"/>
          </w:tcPr>
          <w:p w:rsidR="00A25949" w:rsidRPr="00662464" w:rsidRDefault="00A25949" w:rsidP="007A4AE5">
            <w:pPr>
              <w:spacing w:after="200"/>
              <w:contextualSpacing/>
              <w:rPr>
                <w:rFonts w:ascii="Times New Roman" w:hAnsi="Times New Roman" w:cs="Times New Roman"/>
                <w:sz w:val="18"/>
                <w:szCs w:val="18"/>
                <w:lang w:val="en-GB" w:eastAsia="en-US"/>
              </w:rPr>
            </w:pPr>
          </w:p>
        </w:tc>
        <w:tc>
          <w:tcPr>
            <w:tcW w:w="562" w:type="pct"/>
            <w:tcBorders>
              <w:bottom w:val="single" w:sz="12" w:space="0" w:color="auto"/>
              <w:right w:val="single" w:sz="12" w:space="0" w:color="auto"/>
            </w:tcBorders>
            <w:shd w:val="clear" w:color="auto" w:fill="auto"/>
            <w:vAlign w:val="center"/>
          </w:tcPr>
          <w:p w:rsidR="00A25949" w:rsidRPr="00662464" w:rsidRDefault="00A25949" w:rsidP="007A4AE5">
            <w:pPr>
              <w:spacing w:after="200"/>
              <w:contextualSpacing/>
              <w:rPr>
                <w:rFonts w:ascii="Times New Roman" w:hAnsi="Times New Roman" w:cs="Times New Roman"/>
                <w:sz w:val="18"/>
                <w:szCs w:val="18"/>
                <w:lang w:val="en-GB" w:eastAsia="en-US"/>
              </w:rPr>
            </w:pPr>
          </w:p>
        </w:tc>
      </w:tr>
      <w:tr w:rsidR="00A25949" w:rsidRPr="00662464" w:rsidTr="007A4AE5">
        <w:tblPrEx>
          <w:tblBorders>
            <w:top w:val="single" w:sz="12" w:space="0" w:color="auto"/>
            <w:left w:val="single" w:sz="12" w:space="0" w:color="auto"/>
            <w:bottom w:val="single" w:sz="12" w:space="0" w:color="auto"/>
            <w:right w:val="single" w:sz="12" w:space="0" w:color="auto"/>
          </w:tblBorders>
        </w:tblPrEx>
        <w:trPr>
          <w:jc w:val="center"/>
        </w:trPr>
        <w:tc>
          <w:tcPr>
            <w:tcW w:w="479" w:type="pct"/>
            <w:tcBorders>
              <w:top w:val="single" w:sz="12" w:space="0" w:color="auto"/>
              <w:bottom w:val="single" w:sz="12" w:space="0" w:color="auto"/>
              <w:right w:val="single" w:sz="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General shark work</w:t>
            </w:r>
          </w:p>
        </w:tc>
        <w:tc>
          <w:tcPr>
            <w:tcW w:w="541" w:type="pct"/>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tcPr>
          <w:p w:rsidR="00A25949" w:rsidRPr="00662464" w:rsidRDefault="00A25949" w:rsidP="007A4AE5">
            <w:pPr>
              <w:contextualSpacing/>
              <w:jc w:val="center"/>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WCPO</w:t>
            </w:r>
          </w:p>
        </w:tc>
        <w:tc>
          <w:tcPr>
            <w:tcW w:w="506" w:type="pct"/>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tcPr>
          <w:p w:rsidR="00A25949" w:rsidRPr="00662464" w:rsidRDefault="00A25949" w:rsidP="007A4AE5">
            <w:pPr>
              <w:spacing w:after="200"/>
              <w:contextualSpacing/>
              <w:jc w:val="center"/>
              <w:rPr>
                <w:rFonts w:ascii="Times New Roman" w:hAnsi="Times New Roman" w:cs="Times New Roman"/>
                <w:sz w:val="18"/>
                <w:szCs w:val="18"/>
                <w:lang w:val="en-GB" w:eastAsia="en-US"/>
              </w:rPr>
            </w:pPr>
          </w:p>
        </w:tc>
        <w:tc>
          <w:tcPr>
            <w:tcW w:w="641" w:type="pct"/>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tcPr>
          <w:p w:rsidR="00A25949" w:rsidRPr="00662464" w:rsidRDefault="00A25949" w:rsidP="007A4AE5">
            <w:pPr>
              <w:spacing w:after="200"/>
              <w:contextualSpacing/>
              <w:rPr>
                <w:rFonts w:ascii="Times New Roman" w:hAnsi="Times New Roman" w:cs="Times New Roman"/>
                <w:sz w:val="18"/>
                <w:szCs w:val="18"/>
                <w:lang w:eastAsia="en-US"/>
              </w:rPr>
            </w:pPr>
            <w:r w:rsidRPr="00662464">
              <w:rPr>
                <w:rFonts w:ascii="Times New Roman" w:hAnsi="Times New Roman" w:cs="Times New Roman"/>
                <w:sz w:val="18"/>
                <w:szCs w:val="18"/>
                <w:lang w:eastAsia="en-US"/>
              </w:rPr>
              <w:t>Develop proposed limit reference points for elasmobranchs (#8)</w:t>
            </w:r>
          </w:p>
          <w:p w:rsidR="00A25949" w:rsidRPr="00662464" w:rsidRDefault="00A25949" w:rsidP="007A4AE5">
            <w:pPr>
              <w:spacing w:after="200"/>
              <w:contextualSpacing/>
              <w:rPr>
                <w:rFonts w:ascii="Times New Roman" w:hAnsi="Times New Roman" w:cs="Times New Roman"/>
                <w:sz w:val="18"/>
                <w:szCs w:val="18"/>
                <w:lang w:val="en-GB" w:eastAsia="en-US"/>
              </w:rPr>
            </w:pPr>
            <w:r w:rsidRPr="00662464">
              <w:rPr>
                <w:rFonts w:ascii="Times New Roman" w:hAnsi="Times New Roman" w:cs="Times New Roman"/>
                <w:sz w:val="18"/>
                <w:szCs w:val="18"/>
                <w:lang w:eastAsia="en-US"/>
              </w:rPr>
              <w:t>(WCPFC)</w:t>
            </w:r>
          </w:p>
        </w:tc>
        <w:tc>
          <w:tcPr>
            <w:tcW w:w="1180" w:type="pct"/>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tcPr>
          <w:p w:rsidR="00A25949" w:rsidRPr="00662464" w:rsidRDefault="00A25949" w:rsidP="007A4AE5">
            <w:pPr>
              <w:keepNext/>
              <w:keepLines/>
              <w:contextualSpacing/>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Review of shark data and modelling framework to support stock assessments (#5) (WCPFC)</w:t>
            </w:r>
          </w:p>
          <w:p w:rsidR="00A25949" w:rsidRPr="00662464" w:rsidRDefault="00A25949" w:rsidP="007A4AE5">
            <w:pPr>
              <w:keepNext/>
              <w:keepLines/>
              <w:contextualSpacing/>
              <w:rPr>
                <w:rFonts w:ascii="Times New Roman" w:eastAsia="Malgun Gothic" w:hAnsi="Times New Roman" w:cs="Times New Roman"/>
                <w:sz w:val="18"/>
                <w:szCs w:val="18"/>
                <w:lang w:eastAsia="ko-KR"/>
              </w:rPr>
            </w:pPr>
          </w:p>
          <w:p w:rsidR="00A25949" w:rsidRPr="00662464" w:rsidRDefault="00A25949" w:rsidP="007A4AE5">
            <w:pPr>
              <w:keepNext/>
              <w:keepLines/>
              <w:contextualSpacing/>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 xml:space="preserve">Post-release mortality studies in longline (#3) and purse seine fisheries </w:t>
            </w:r>
          </w:p>
          <w:p w:rsidR="00A25949" w:rsidRPr="00662464" w:rsidRDefault="00A25949" w:rsidP="007A4AE5">
            <w:pPr>
              <w:keepNext/>
              <w:keepLines/>
              <w:contextualSpacing/>
              <w:rPr>
                <w:rFonts w:ascii="Times New Roman" w:eastAsia="Malgun Gothic" w:hAnsi="Times New Roman" w:cs="Times New Roman"/>
                <w:sz w:val="18"/>
                <w:szCs w:val="18"/>
                <w:lang w:val="en-GB" w:eastAsia="ko-KR"/>
              </w:rPr>
            </w:pPr>
            <w:r w:rsidRPr="00662464">
              <w:rPr>
                <w:rFonts w:ascii="Times New Roman" w:eastAsia="Malgun Gothic" w:hAnsi="Times New Roman" w:cs="Times New Roman"/>
                <w:sz w:val="18"/>
                <w:szCs w:val="18"/>
                <w:lang w:val="en-GB" w:eastAsia="ko-KR"/>
              </w:rPr>
              <w:t>(ABNJ + EU)</w:t>
            </w:r>
          </w:p>
          <w:p w:rsidR="00A25949" w:rsidRPr="00662464" w:rsidRDefault="00A25949" w:rsidP="007A4AE5">
            <w:pPr>
              <w:keepNext/>
              <w:keepLines/>
              <w:contextualSpacing/>
              <w:rPr>
                <w:rFonts w:ascii="Times New Roman" w:eastAsia="Malgun Gothic" w:hAnsi="Times New Roman" w:cs="Times New Roman"/>
                <w:sz w:val="18"/>
                <w:szCs w:val="18"/>
                <w:lang w:eastAsia="ko-KR"/>
              </w:rPr>
            </w:pPr>
          </w:p>
          <w:p w:rsidR="00A25949" w:rsidRPr="00662464" w:rsidRDefault="00A25949" w:rsidP="007A4AE5">
            <w:pPr>
              <w:keepNext/>
              <w:keepLines/>
              <w:contextualSpacing/>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Operational planning for shark biological data improvement (#7) (unfunded)</w:t>
            </w:r>
          </w:p>
          <w:p w:rsidR="00A25949" w:rsidRPr="00662464" w:rsidRDefault="00A25949" w:rsidP="007A4AE5">
            <w:pPr>
              <w:keepNext/>
              <w:keepLines/>
              <w:contextualSpacing/>
              <w:rPr>
                <w:rFonts w:ascii="Times New Roman" w:eastAsia="Malgun Gothic" w:hAnsi="Times New Roman" w:cs="Times New Roman"/>
                <w:sz w:val="18"/>
                <w:szCs w:val="18"/>
                <w:lang w:eastAsia="ko-KR"/>
              </w:rPr>
            </w:pPr>
          </w:p>
        </w:tc>
        <w:tc>
          <w:tcPr>
            <w:tcW w:w="529" w:type="pct"/>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tcPr>
          <w:p w:rsidR="00A25949" w:rsidRPr="00662464" w:rsidRDefault="00A25949" w:rsidP="007A4AE5">
            <w:pPr>
              <w:keepNext/>
              <w:keepLines/>
              <w:contextualSpacing/>
              <w:rPr>
                <w:rFonts w:ascii="Times New Roman" w:eastAsia="Malgun Gothic" w:hAnsi="Times New Roman" w:cs="Times New Roman"/>
                <w:sz w:val="18"/>
                <w:szCs w:val="18"/>
                <w:lang w:val="en-GB" w:eastAsia="ko-KR"/>
              </w:rPr>
            </w:pPr>
            <w:r w:rsidRPr="00662464">
              <w:rPr>
                <w:rFonts w:ascii="Times New Roman" w:hAnsi="Times New Roman" w:cs="Times New Roman"/>
                <w:sz w:val="18"/>
                <w:szCs w:val="18"/>
                <w:lang w:val="en-GB"/>
              </w:rPr>
              <w:t>Assess spawner recruit relationships?</w:t>
            </w:r>
          </w:p>
          <w:p w:rsidR="00A25949" w:rsidRPr="00662464" w:rsidRDefault="00A25949" w:rsidP="007A4AE5">
            <w:pPr>
              <w:keepNext/>
              <w:keepLines/>
              <w:contextualSpacing/>
              <w:rPr>
                <w:rFonts w:ascii="Times New Roman" w:hAnsi="Times New Roman" w:cs="Times New Roman"/>
                <w:sz w:val="18"/>
                <w:szCs w:val="18"/>
                <w:lang w:val="en-GB"/>
              </w:rPr>
            </w:pPr>
          </w:p>
          <w:p w:rsidR="00A25949" w:rsidRPr="00662464" w:rsidRDefault="00A25949" w:rsidP="007A4AE5">
            <w:pPr>
              <w:spacing w:after="200"/>
              <w:contextualSpacing/>
              <w:rPr>
                <w:rFonts w:ascii="Times New Roman" w:eastAsia="Malgun Gothic" w:hAnsi="Times New Roman" w:cs="Times New Roman"/>
                <w:sz w:val="18"/>
                <w:szCs w:val="18"/>
                <w:lang w:val="en-GB" w:eastAsia="ko-KR"/>
              </w:rPr>
            </w:pPr>
            <w:r w:rsidRPr="00662464">
              <w:rPr>
                <w:rFonts w:ascii="Times New Roman" w:hAnsi="Times New Roman" w:cs="Times New Roman"/>
                <w:sz w:val="18"/>
                <w:szCs w:val="18"/>
                <w:lang w:val="en-GB"/>
              </w:rPr>
              <w:t>SRP mid-term review</w:t>
            </w:r>
            <w:r w:rsidRPr="00662464">
              <w:rPr>
                <w:rFonts w:ascii="Times New Roman" w:eastAsia="Malgun Gothic" w:hAnsi="Times New Roman" w:cs="Times New Roman"/>
                <w:sz w:val="18"/>
                <w:szCs w:val="18"/>
                <w:lang w:val="en-GB" w:eastAsia="ko-KR"/>
              </w:rPr>
              <w:t>?</w:t>
            </w:r>
          </w:p>
        </w:tc>
        <w:tc>
          <w:tcPr>
            <w:tcW w:w="562" w:type="pct"/>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tcPr>
          <w:p w:rsidR="00A25949" w:rsidRPr="00662464" w:rsidRDefault="00A25949" w:rsidP="007A4AE5">
            <w:pPr>
              <w:spacing w:after="200"/>
              <w:contextualSpacing/>
              <w:rPr>
                <w:rFonts w:ascii="Times New Roman" w:hAnsi="Times New Roman" w:cs="Times New Roman"/>
                <w:sz w:val="18"/>
                <w:szCs w:val="18"/>
                <w:lang w:val="en-GB" w:eastAsia="en-US"/>
              </w:rPr>
            </w:pPr>
            <w:r w:rsidRPr="00662464">
              <w:rPr>
                <w:rFonts w:ascii="Times New Roman" w:hAnsi="Times New Roman" w:cs="Times New Roman"/>
                <w:sz w:val="18"/>
                <w:szCs w:val="18"/>
                <w:lang w:val="en-GB" w:eastAsia="en-US"/>
              </w:rPr>
              <w:t xml:space="preserve">Updated indicator analysis?  </w:t>
            </w:r>
          </w:p>
        </w:tc>
        <w:tc>
          <w:tcPr>
            <w:tcW w:w="562" w:type="pct"/>
            <w:tcBorders>
              <w:top w:val="single" w:sz="12" w:space="0" w:color="auto"/>
              <w:left w:val="single" w:sz="2" w:space="0" w:color="auto"/>
              <w:bottom w:val="single" w:sz="12" w:space="0" w:color="auto"/>
              <w:right w:val="single" w:sz="2" w:space="0" w:color="auto"/>
            </w:tcBorders>
            <w:shd w:val="clear" w:color="auto" w:fill="F2F2F2" w:themeFill="background1" w:themeFillShade="F2"/>
            <w:vAlign w:val="center"/>
          </w:tcPr>
          <w:p w:rsidR="00A25949" w:rsidRPr="00662464" w:rsidRDefault="00A25949" w:rsidP="007A4AE5">
            <w:pPr>
              <w:spacing w:after="200"/>
              <w:contextualSpacing/>
              <w:rPr>
                <w:rFonts w:ascii="Times New Roman" w:hAnsi="Times New Roman" w:cs="Times New Roman"/>
                <w:sz w:val="18"/>
                <w:szCs w:val="18"/>
                <w:lang w:val="en-GB" w:eastAsia="en-US"/>
              </w:rPr>
            </w:pPr>
            <w:r w:rsidRPr="00662464">
              <w:rPr>
                <w:rFonts w:ascii="Times New Roman" w:hAnsi="Times New Roman" w:cs="Times New Roman"/>
                <w:sz w:val="18"/>
                <w:szCs w:val="18"/>
                <w:lang w:val="en-GB"/>
              </w:rPr>
              <w:t>Develop a 2021-2025 shark research plan to be presented to SC16 in 2020?</w:t>
            </w:r>
          </w:p>
        </w:tc>
      </w:tr>
    </w:tbl>
    <w:p w:rsidR="00A25949" w:rsidRPr="00662464" w:rsidRDefault="00A25949" w:rsidP="00A25949">
      <w:pPr>
        <w:spacing w:after="200" w:line="276" w:lineRule="auto"/>
        <w:rPr>
          <w:rFonts w:ascii="Times New Roman" w:hAnsi="Times New Roman" w:cs="Times New Roman"/>
          <w:b/>
          <w:lang w:val="en-GB" w:eastAsia="en-US"/>
        </w:rPr>
        <w:sectPr w:rsidR="00A25949" w:rsidRPr="00662464" w:rsidSect="00D5402C">
          <w:pgSz w:w="15840" w:h="12240" w:orient="landscape" w:code="1"/>
          <w:pgMar w:top="1440" w:right="1440" w:bottom="1440" w:left="1440" w:header="720" w:footer="720" w:gutter="0"/>
          <w:cols w:space="720"/>
          <w:docGrid w:linePitch="360"/>
        </w:sectPr>
      </w:pPr>
    </w:p>
    <w:tbl>
      <w:tblPr>
        <w:tblStyle w:val="TableGrid"/>
        <w:tblW w:w="9828" w:type="dxa"/>
        <w:tblLook w:val="04A0" w:firstRow="1" w:lastRow="0" w:firstColumn="1" w:lastColumn="0" w:noHBand="0" w:noVBand="1"/>
      </w:tblPr>
      <w:tblGrid>
        <w:gridCol w:w="1908"/>
        <w:gridCol w:w="7920"/>
      </w:tblGrid>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lastRenderedPageBreak/>
              <w:t>Sheet Number</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2</w:t>
            </w:r>
          </w:p>
        </w:tc>
      </w:tr>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Project</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Update of silky shark status as a Pacific-wide assessment</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Objectives</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 xml:space="preserve">Revisit the 2013 silky shark assessment working with IATTC* to explore stock definitions and new methods to account for potential regional patterns across the Pacific.  </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Rationale</w:t>
            </w:r>
          </w:p>
        </w:tc>
        <w:tc>
          <w:tcPr>
            <w:tcW w:w="7920" w:type="dxa"/>
          </w:tcPr>
          <w:p w:rsidR="00A25949" w:rsidRPr="00662464" w:rsidRDefault="00A25949" w:rsidP="00784859">
            <w:pPr>
              <w:pStyle w:val="ListParagraph"/>
              <w:numPr>
                <w:ilvl w:val="0"/>
                <w:numId w:val="59"/>
              </w:numPr>
              <w:adjustRightInd w:val="0"/>
              <w:snapToGrid w:val="0"/>
              <w:contextualSpacing w:val="0"/>
              <w:rPr>
                <w:rFonts w:ascii="Times New Roman" w:hAnsi="Times New Roman" w:cs="Times New Roman"/>
              </w:rPr>
            </w:pPr>
            <w:r w:rsidRPr="00662464">
              <w:rPr>
                <w:rFonts w:ascii="Times New Roman" w:hAnsi="Times New Roman" w:cs="Times New Roman"/>
              </w:rPr>
              <w:t>This species has been identified by both WCPFC and IATTC as being depleted and in need of management (and is currently proposed for CITES)</w:t>
            </w:r>
          </w:p>
          <w:p w:rsidR="00A25949" w:rsidRPr="00662464" w:rsidRDefault="00A25949" w:rsidP="00784859">
            <w:pPr>
              <w:pStyle w:val="ListParagraph"/>
              <w:numPr>
                <w:ilvl w:val="0"/>
                <w:numId w:val="59"/>
              </w:numPr>
              <w:adjustRightInd w:val="0"/>
              <w:snapToGrid w:val="0"/>
              <w:contextualSpacing w:val="0"/>
              <w:rPr>
                <w:rFonts w:ascii="Times New Roman" w:hAnsi="Times New Roman" w:cs="Times New Roman"/>
              </w:rPr>
            </w:pPr>
            <w:r w:rsidRPr="00662464">
              <w:rPr>
                <w:rFonts w:ascii="Times New Roman" w:hAnsi="Times New Roman" w:cs="Times New Roman"/>
              </w:rPr>
              <w:t>Assessment of this species is a priority shark research topic for IATTC</w:t>
            </w:r>
          </w:p>
          <w:p w:rsidR="00A25949" w:rsidRPr="00662464" w:rsidRDefault="00A25949" w:rsidP="00784859">
            <w:pPr>
              <w:pStyle w:val="ListParagraph"/>
              <w:numPr>
                <w:ilvl w:val="0"/>
                <w:numId w:val="59"/>
              </w:numPr>
              <w:adjustRightInd w:val="0"/>
              <w:snapToGrid w:val="0"/>
              <w:contextualSpacing w:val="0"/>
              <w:rPr>
                <w:rFonts w:ascii="Times New Roman" w:hAnsi="Times New Roman" w:cs="Times New Roman"/>
              </w:rPr>
            </w:pPr>
            <w:r w:rsidRPr="00662464">
              <w:rPr>
                <w:rFonts w:ascii="Times New Roman" w:hAnsi="Times New Roman" w:cs="Times New Roman"/>
              </w:rPr>
              <w:t xml:space="preserve">Leverages ABNJ funds </w:t>
            </w:r>
          </w:p>
          <w:p w:rsidR="00A25949" w:rsidRPr="00662464" w:rsidRDefault="00A25949" w:rsidP="00784859">
            <w:pPr>
              <w:pStyle w:val="ListParagraph"/>
              <w:numPr>
                <w:ilvl w:val="0"/>
                <w:numId w:val="59"/>
              </w:numPr>
              <w:adjustRightInd w:val="0"/>
              <w:snapToGrid w:val="0"/>
              <w:contextualSpacing w:val="0"/>
              <w:rPr>
                <w:rFonts w:ascii="Times New Roman" w:hAnsi="Times New Roman" w:cs="Times New Roman"/>
              </w:rPr>
            </w:pPr>
            <w:r w:rsidRPr="00662464">
              <w:rPr>
                <w:rFonts w:ascii="Times New Roman" w:hAnsi="Times New Roman" w:cs="Times New Roman"/>
              </w:rPr>
              <w:t>Four years have passed since the last WCPO assessment and two years since the implementation of WCPFC no-retention measures</w:t>
            </w:r>
          </w:p>
          <w:p w:rsidR="00A25949" w:rsidRPr="00662464" w:rsidRDefault="00A25949" w:rsidP="00784859">
            <w:pPr>
              <w:pStyle w:val="ListParagraph"/>
              <w:numPr>
                <w:ilvl w:val="0"/>
                <w:numId w:val="59"/>
              </w:numPr>
              <w:adjustRightInd w:val="0"/>
              <w:snapToGrid w:val="0"/>
              <w:contextualSpacing w:val="0"/>
              <w:rPr>
                <w:rFonts w:ascii="Times New Roman" w:hAnsi="Times New Roman" w:cs="Times New Roman"/>
              </w:rPr>
            </w:pPr>
            <w:r w:rsidRPr="00662464">
              <w:rPr>
                <w:rFonts w:ascii="Times New Roman" w:hAnsi="Times New Roman" w:cs="Times New Roman"/>
              </w:rPr>
              <w:t>Builds on previous assessment work for this species</w:t>
            </w:r>
          </w:p>
          <w:p w:rsidR="00A25949" w:rsidRPr="00662464" w:rsidRDefault="00A25949" w:rsidP="00784859">
            <w:pPr>
              <w:pStyle w:val="ListParagraph"/>
              <w:numPr>
                <w:ilvl w:val="0"/>
                <w:numId w:val="59"/>
              </w:numPr>
              <w:adjustRightInd w:val="0"/>
              <w:snapToGrid w:val="0"/>
              <w:contextualSpacing w:val="0"/>
              <w:rPr>
                <w:rFonts w:ascii="Times New Roman" w:hAnsi="Times New Roman" w:cs="Times New Roman"/>
              </w:rPr>
            </w:pPr>
            <w:r w:rsidRPr="00662464">
              <w:rPr>
                <w:rFonts w:ascii="Times New Roman" w:hAnsi="Times New Roman" w:cs="Times New Roman"/>
              </w:rPr>
              <w:t>Promotes useful cooperation with IATTC</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Assumptions</w:t>
            </w:r>
          </w:p>
        </w:tc>
        <w:tc>
          <w:tcPr>
            <w:tcW w:w="7920" w:type="dxa"/>
          </w:tcPr>
          <w:p w:rsidR="00A25949" w:rsidRPr="00662464" w:rsidRDefault="00A25949" w:rsidP="00784859">
            <w:pPr>
              <w:pStyle w:val="ListParagraph"/>
              <w:numPr>
                <w:ilvl w:val="0"/>
                <w:numId w:val="60"/>
              </w:numPr>
              <w:adjustRightInd w:val="0"/>
              <w:snapToGrid w:val="0"/>
              <w:contextualSpacing w:val="0"/>
              <w:rPr>
                <w:rFonts w:ascii="Times New Roman" w:hAnsi="Times New Roman" w:cs="Times New Roman"/>
              </w:rPr>
            </w:pPr>
            <w:r w:rsidRPr="00662464">
              <w:rPr>
                <w:rFonts w:ascii="Times New Roman" w:hAnsi="Times New Roman" w:cs="Times New Roman"/>
              </w:rPr>
              <w:t>Much of the existing data are readily available</w:t>
            </w:r>
          </w:p>
          <w:p w:rsidR="00A25949" w:rsidRPr="00662464" w:rsidRDefault="00A25949" w:rsidP="00784859">
            <w:pPr>
              <w:pStyle w:val="ListParagraph"/>
              <w:numPr>
                <w:ilvl w:val="0"/>
                <w:numId w:val="60"/>
              </w:numPr>
              <w:adjustRightInd w:val="0"/>
              <w:snapToGrid w:val="0"/>
              <w:contextualSpacing w:val="0"/>
              <w:rPr>
                <w:rFonts w:ascii="Times New Roman" w:hAnsi="Times New Roman" w:cs="Times New Roman"/>
              </w:rPr>
            </w:pPr>
            <w:r w:rsidRPr="00662464">
              <w:rPr>
                <w:rFonts w:ascii="Times New Roman" w:hAnsi="Times New Roman" w:cs="Times New Roman"/>
              </w:rPr>
              <w:t>SPC and IATTC can collaborate and share data</w:t>
            </w:r>
          </w:p>
          <w:p w:rsidR="00A25949" w:rsidRPr="00662464" w:rsidRDefault="00A25949" w:rsidP="00784859">
            <w:pPr>
              <w:pStyle w:val="ListParagraph"/>
              <w:numPr>
                <w:ilvl w:val="0"/>
                <w:numId w:val="60"/>
              </w:numPr>
              <w:adjustRightInd w:val="0"/>
              <w:snapToGrid w:val="0"/>
              <w:contextualSpacing w:val="0"/>
              <w:rPr>
                <w:rFonts w:ascii="Times New Roman" w:hAnsi="Times New Roman" w:cs="Times New Roman"/>
              </w:rPr>
            </w:pPr>
            <w:r w:rsidRPr="00662464">
              <w:rPr>
                <w:rFonts w:ascii="Times New Roman" w:hAnsi="Times New Roman" w:cs="Times New Roman"/>
              </w:rPr>
              <w:t>Combined data prep work identifies a viable Pacific-wide assessment strategy</w:t>
            </w:r>
          </w:p>
          <w:p w:rsidR="00A25949" w:rsidRPr="00662464" w:rsidRDefault="00A25949" w:rsidP="00784859">
            <w:pPr>
              <w:pStyle w:val="ListParagraph"/>
              <w:numPr>
                <w:ilvl w:val="0"/>
                <w:numId w:val="60"/>
              </w:numPr>
              <w:adjustRightInd w:val="0"/>
              <w:snapToGrid w:val="0"/>
              <w:contextualSpacing w:val="0"/>
              <w:rPr>
                <w:rFonts w:ascii="Times New Roman" w:hAnsi="Times New Roman" w:cs="Times New Roman"/>
              </w:rPr>
            </w:pPr>
            <w:r w:rsidRPr="00662464">
              <w:rPr>
                <w:rFonts w:ascii="Times New Roman" w:hAnsi="Times New Roman" w:cs="Times New Roman"/>
              </w:rPr>
              <w:t>No-retention measures have not seriously degraded the information content of recent data</w:t>
            </w:r>
          </w:p>
          <w:p w:rsidR="00A25949" w:rsidRPr="00662464" w:rsidRDefault="00A25949" w:rsidP="00784859">
            <w:pPr>
              <w:pStyle w:val="ListParagraph"/>
              <w:numPr>
                <w:ilvl w:val="0"/>
                <w:numId w:val="60"/>
              </w:numPr>
              <w:adjustRightInd w:val="0"/>
              <w:snapToGrid w:val="0"/>
              <w:contextualSpacing w:val="0"/>
              <w:rPr>
                <w:rFonts w:ascii="Times New Roman" w:hAnsi="Times New Roman" w:cs="Times New Roman"/>
              </w:rPr>
            </w:pPr>
            <w:r w:rsidRPr="00662464">
              <w:rPr>
                <w:rFonts w:ascii="Times New Roman" w:hAnsi="Times New Roman" w:cs="Times New Roman"/>
              </w:rPr>
              <w:t>SPC workload can support undertaking this work</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Scope</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Revisit the existing silky shark assessment (</w:t>
            </w:r>
            <w:r w:rsidR="00E24163" w:rsidRPr="00662464">
              <w:rPr>
                <w:rFonts w:ascii="Times New Roman" w:hAnsi="Times New Roman" w:cs="Times New Roman"/>
              </w:rPr>
              <w:t>SC</w:t>
            </w:r>
            <w:r w:rsidR="00E24163" w:rsidRPr="00662464">
              <w:rPr>
                <w:rFonts w:ascii="Times New Roman" w:hAnsi="Times New Roman" w:cs="Times New Roman"/>
                <w:lang w:eastAsia="ko-KR"/>
              </w:rPr>
              <w:t>9</w:t>
            </w:r>
            <w:r w:rsidR="00E24163" w:rsidRPr="00662464">
              <w:rPr>
                <w:rFonts w:ascii="Times New Roman" w:hAnsi="Times New Roman" w:cs="Times New Roman" w:hint="eastAsia"/>
                <w:lang w:eastAsia="ko-KR"/>
              </w:rPr>
              <w:t>-</w:t>
            </w:r>
            <w:r w:rsidRPr="00662464">
              <w:rPr>
                <w:rFonts w:ascii="Times New Roman" w:hAnsi="Times New Roman" w:cs="Times New Roman"/>
              </w:rPr>
              <w:t xml:space="preserve">SA-WP-03) in collaboration with IATTC to improve methods, increase understanding of data strengths and weaknesses, and update stock status.  Specifically:  </w:t>
            </w:r>
          </w:p>
          <w:p w:rsidR="00A25949" w:rsidRPr="00662464" w:rsidRDefault="00A25949" w:rsidP="00784859">
            <w:pPr>
              <w:pStyle w:val="ListParagraph"/>
              <w:numPr>
                <w:ilvl w:val="0"/>
                <w:numId w:val="61"/>
              </w:numPr>
              <w:adjustRightInd w:val="0"/>
              <w:snapToGrid w:val="0"/>
              <w:ind w:left="702"/>
              <w:contextualSpacing w:val="0"/>
              <w:rPr>
                <w:rFonts w:ascii="Times New Roman" w:hAnsi="Times New Roman" w:cs="Times New Roman"/>
              </w:rPr>
            </w:pPr>
            <w:r w:rsidRPr="00662464">
              <w:rPr>
                <w:rFonts w:ascii="Times New Roman" w:hAnsi="Times New Roman" w:cs="Times New Roman"/>
              </w:rPr>
              <w:t xml:space="preserve">Explore a combined data set to determine appropriate methods </w:t>
            </w:r>
          </w:p>
          <w:p w:rsidR="00A25949" w:rsidRPr="00662464" w:rsidRDefault="00A25949" w:rsidP="00784859">
            <w:pPr>
              <w:pStyle w:val="ListParagraph"/>
              <w:numPr>
                <w:ilvl w:val="0"/>
                <w:numId w:val="61"/>
              </w:numPr>
              <w:adjustRightInd w:val="0"/>
              <w:snapToGrid w:val="0"/>
              <w:ind w:left="702"/>
              <w:contextualSpacing w:val="0"/>
              <w:rPr>
                <w:rFonts w:ascii="Times New Roman" w:hAnsi="Times New Roman" w:cs="Times New Roman"/>
              </w:rPr>
            </w:pPr>
            <w:r w:rsidRPr="00662464">
              <w:rPr>
                <w:rFonts w:ascii="Times New Roman" w:hAnsi="Times New Roman" w:cs="Times New Roman"/>
              </w:rPr>
              <w:t>Explore ways of developing purse seine-based indices of abundance for WCPO data</w:t>
            </w:r>
          </w:p>
          <w:p w:rsidR="00A25949" w:rsidRPr="00662464" w:rsidRDefault="00A25949" w:rsidP="00784859">
            <w:pPr>
              <w:pStyle w:val="ListParagraph"/>
              <w:numPr>
                <w:ilvl w:val="0"/>
                <w:numId w:val="61"/>
              </w:numPr>
              <w:adjustRightInd w:val="0"/>
              <w:snapToGrid w:val="0"/>
              <w:ind w:left="702"/>
              <w:contextualSpacing w:val="0"/>
              <w:rPr>
                <w:rFonts w:ascii="Times New Roman" w:hAnsi="Times New Roman" w:cs="Times New Roman"/>
              </w:rPr>
            </w:pPr>
            <w:r w:rsidRPr="00662464">
              <w:rPr>
                <w:rFonts w:ascii="Times New Roman" w:hAnsi="Times New Roman" w:cs="Times New Roman"/>
              </w:rPr>
              <w:t>Compare WCPO and IATTC indices of abundance that overlap in time and space in order to evaluate trends and define stock boundaries</w:t>
            </w:r>
          </w:p>
          <w:p w:rsidR="00A25949" w:rsidRPr="00662464" w:rsidRDefault="00A25949" w:rsidP="00784859">
            <w:pPr>
              <w:pStyle w:val="ListParagraph"/>
              <w:numPr>
                <w:ilvl w:val="0"/>
                <w:numId w:val="61"/>
              </w:numPr>
              <w:adjustRightInd w:val="0"/>
              <w:snapToGrid w:val="0"/>
              <w:ind w:left="702"/>
              <w:contextualSpacing w:val="0"/>
              <w:rPr>
                <w:rFonts w:ascii="Times New Roman" w:hAnsi="Times New Roman" w:cs="Times New Roman"/>
              </w:rPr>
            </w:pPr>
            <w:r w:rsidRPr="00662464">
              <w:rPr>
                <w:rFonts w:ascii="Times New Roman" w:hAnsi="Times New Roman" w:cs="Times New Roman"/>
              </w:rPr>
              <w:t>Update WCPO LL catch estimates and abundance indices using recent observer data</w:t>
            </w:r>
          </w:p>
          <w:p w:rsidR="00A25949" w:rsidRPr="00662464" w:rsidRDefault="00A25949" w:rsidP="00784859">
            <w:pPr>
              <w:pStyle w:val="ListParagraph"/>
              <w:numPr>
                <w:ilvl w:val="0"/>
                <w:numId w:val="61"/>
              </w:numPr>
              <w:adjustRightInd w:val="0"/>
              <w:snapToGrid w:val="0"/>
              <w:ind w:left="702"/>
              <w:contextualSpacing w:val="0"/>
              <w:rPr>
                <w:rFonts w:ascii="Times New Roman" w:hAnsi="Times New Roman" w:cs="Times New Roman"/>
              </w:rPr>
            </w:pPr>
            <w:r w:rsidRPr="00662464">
              <w:rPr>
                <w:rFonts w:ascii="Times New Roman" w:hAnsi="Times New Roman" w:cs="Times New Roman"/>
              </w:rPr>
              <w:t>Re-run SS3 model to compare to 2013 results</w:t>
            </w:r>
          </w:p>
          <w:p w:rsidR="00A25949" w:rsidRPr="00662464" w:rsidRDefault="00A25949" w:rsidP="00784859">
            <w:pPr>
              <w:pStyle w:val="ListParagraph"/>
              <w:numPr>
                <w:ilvl w:val="0"/>
                <w:numId w:val="61"/>
              </w:numPr>
              <w:adjustRightInd w:val="0"/>
              <w:snapToGrid w:val="0"/>
              <w:ind w:left="702"/>
              <w:contextualSpacing w:val="0"/>
              <w:rPr>
                <w:rFonts w:ascii="Times New Roman" w:hAnsi="Times New Roman" w:cs="Times New Roman"/>
              </w:rPr>
            </w:pPr>
            <w:r w:rsidRPr="00662464">
              <w:rPr>
                <w:rFonts w:ascii="Times New Roman" w:hAnsi="Times New Roman" w:cs="Times New Roman"/>
              </w:rPr>
              <w:t>Consider what might be appropriate limit reference points</w:t>
            </w:r>
          </w:p>
          <w:p w:rsidR="00A25949" w:rsidRPr="00662464" w:rsidRDefault="00A25949" w:rsidP="00784859">
            <w:pPr>
              <w:pStyle w:val="ListParagraph"/>
              <w:numPr>
                <w:ilvl w:val="0"/>
                <w:numId w:val="61"/>
              </w:numPr>
              <w:adjustRightInd w:val="0"/>
              <w:snapToGrid w:val="0"/>
              <w:ind w:left="702"/>
              <w:contextualSpacing w:val="0"/>
              <w:rPr>
                <w:rFonts w:ascii="Times New Roman" w:hAnsi="Times New Roman" w:cs="Times New Roman"/>
              </w:rPr>
            </w:pPr>
            <w:r w:rsidRPr="00662464">
              <w:rPr>
                <w:rFonts w:ascii="Times New Roman" w:hAnsi="Times New Roman" w:cs="Times New Roman"/>
              </w:rPr>
              <w:t>Prepare a report containing the above results for SC13</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Budget</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1 FTE at SPC (ABNJ can contribute up to 100,000 USD with priority on EPO extension work)</w:t>
            </w:r>
          </w:p>
        </w:tc>
      </w:tr>
    </w:tbl>
    <w:p w:rsidR="00A25949" w:rsidRPr="00662464" w:rsidRDefault="00A25949" w:rsidP="00A25949">
      <w:pPr>
        <w:adjustRightInd w:val="0"/>
        <w:snapToGrid w:val="0"/>
        <w:rPr>
          <w:rFonts w:ascii="Times New Roman" w:hAnsi="Times New Roman" w:cs="Times New Roman"/>
        </w:rPr>
      </w:pPr>
      <w:r w:rsidRPr="00662464">
        <w:rPr>
          <w:rFonts w:ascii="Times New Roman" w:hAnsi="Times New Roman" w:cs="Times New Roman"/>
        </w:rPr>
        <w:t xml:space="preserve">* </w:t>
      </w:r>
      <w:r w:rsidR="00B027CF">
        <w:rPr>
          <w:rFonts w:ascii="Times New Roman" w:hAnsi="Times New Roman" w:cs="Times New Roman" w:hint="eastAsia"/>
          <w:lang w:eastAsia="ko-KR"/>
        </w:rPr>
        <w:t>S</w:t>
      </w:r>
      <w:r w:rsidRPr="00662464">
        <w:rPr>
          <w:rFonts w:ascii="Times New Roman" w:hAnsi="Times New Roman" w:cs="Times New Roman"/>
        </w:rPr>
        <w:t>ubject to further discussions with IATTC staff scientists</w:t>
      </w:r>
    </w:p>
    <w:p w:rsidR="00A25949" w:rsidRPr="00662464" w:rsidRDefault="00A25949" w:rsidP="00A25949">
      <w:pPr>
        <w:adjustRightInd w:val="0"/>
        <w:snapToGrid w:val="0"/>
        <w:rPr>
          <w:rFonts w:ascii="Times New Roman" w:hAnsi="Times New Roman" w:cs="Times New Roman"/>
        </w:rPr>
      </w:pPr>
    </w:p>
    <w:p w:rsidR="00A25949" w:rsidRDefault="00A25949" w:rsidP="00A25949">
      <w:pPr>
        <w:adjustRightInd w:val="0"/>
        <w:snapToGrid w:val="0"/>
        <w:rPr>
          <w:rFonts w:ascii="Times New Roman" w:hAnsi="Times New Roman" w:cs="Times New Roman"/>
          <w:lang w:eastAsia="ko-KR"/>
        </w:rPr>
      </w:pPr>
    </w:p>
    <w:tbl>
      <w:tblPr>
        <w:tblStyle w:val="TableGrid"/>
        <w:tblW w:w="9828" w:type="dxa"/>
        <w:tblLook w:val="04A0" w:firstRow="1" w:lastRow="0" w:firstColumn="1" w:lastColumn="0" w:noHBand="0" w:noVBand="1"/>
      </w:tblPr>
      <w:tblGrid>
        <w:gridCol w:w="1908"/>
        <w:gridCol w:w="7920"/>
      </w:tblGrid>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Sheet Number</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3</w:t>
            </w:r>
          </w:p>
        </w:tc>
      </w:tr>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Project</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Post-release mortality tagging study</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Objectives</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 xml:space="preserve">Obtain better estimates of post-release mortality, especially for oceanic whitetip and silky sharks, across a broader range of longline fisheries.  </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Rationale</w:t>
            </w:r>
          </w:p>
        </w:tc>
        <w:tc>
          <w:tcPr>
            <w:tcW w:w="7920" w:type="dxa"/>
          </w:tcPr>
          <w:p w:rsidR="00A25949" w:rsidRPr="00662464" w:rsidRDefault="00A25949" w:rsidP="00784859">
            <w:pPr>
              <w:pStyle w:val="ListParagraph"/>
              <w:numPr>
                <w:ilvl w:val="0"/>
                <w:numId w:val="62"/>
              </w:numPr>
              <w:adjustRightInd w:val="0"/>
              <w:snapToGrid w:val="0"/>
              <w:contextualSpacing w:val="0"/>
              <w:rPr>
                <w:rFonts w:ascii="Times New Roman" w:hAnsi="Times New Roman" w:cs="Times New Roman"/>
              </w:rPr>
            </w:pPr>
            <w:r w:rsidRPr="00662464">
              <w:rPr>
                <w:rFonts w:ascii="Times New Roman" w:hAnsi="Times New Roman" w:cs="Times New Roman"/>
              </w:rPr>
              <w:t>The data obtained will be useful for assessments as well as for evaluating the effectiveness of mitigation measures</w:t>
            </w:r>
          </w:p>
          <w:p w:rsidR="00A25949" w:rsidRPr="00662464" w:rsidRDefault="00A25949" w:rsidP="00784859">
            <w:pPr>
              <w:pStyle w:val="ListParagraph"/>
              <w:numPr>
                <w:ilvl w:val="0"/>
                <w:numId w:val="62"/>
              </w:numPr>
              <w:adjustRightInd w:val="0"/>
              <w:snapToGrid w:val="0"/>
              <w:contextualSpacing w:val="0"/>
              <w:rPr>
                <w:rFonts w:ascii="Times New Roman" w:hAnsi="Times New Roman" w:cs="Times New Roman"/>
              </w:rPr>
            </w:pPr>
            <w:r w:rsidRPr="00662464">
              <w:rPr>
                <w:rFonts w:ascii="Times New Roman" w:hAnsi="Times New Roman" w:cs="Times New Roman"/>
              </w:rPr>
              <w:t>This work can be focused on the shark species of greatest conservation and management interest</w:t>
            </w:r>
          </w:p>
          <w:p w:rsidR="00A25949" w:rsidRPr="00662464" w:rsidRDefault="00A25949" w:rsidP="00784859">
            <w:pPr>
              <w:pStyle w:val="ListParagraph"/>
              <w:numPr>
                <w:ilvl w:val="0"/>
                <w:numId w:val="62"/>
              </w:numPr>
              <w:adjustRightInd w:val="0"/>
              <w:snapToGrid w:val="0"/>
              <w:contextualSpacing w:val="0"/>
              <w:rPr>
                <w:rFonts w:ascii="Times New Roman" w:hAnsi="Times New Roman" w:cs="Times New Roman"/>
              </w:rPr>
            </w:pPr>
            <w:r w:rsidRPr="00662464">
              <w:rPr>
                <w:rFonts w:ascii="Times New Roman" w:hAnsi="Times New Roman" w:cs="Times New Roman"/>
              </w:rPr>
              <w:t>This work can reinforce several ongoing studies in other fisheries (see Preface)</w:t>
            </w:r>
          </w:p>
          <w:p w:rsidR="00A25949" w:rsidRPr="00662464" w:rsidRDefault="00A25949" w:rsidP="00784859">
            <w:pPr>
              <w:pStyle w:val="ListParagraph"/>
              <w:numPr>
                <w:ilvl w:val="0"/>
                <w:numId w:val="62"/>
              </w:numPr>
              <w:adjustRightInd w:val="0"/>
              <w:snapToGrid w:val="0"/>
              <w:contextualSpacing w:val="0"/>
              <w:rPr>
                <w:rFonts w:ascii="Times New Roman" w:hAnsi="Times New Roman" w:cs="Times New Roman"/>
              </w:rPr>
            </w:pPr>
            <w:r w:rsidRPr="00662464">
              <w:rPr>
                <w:rFonts w:ascii="Times New Roman" w:hAnsi="Times New Roman" w:cs="Times New Roman"/>
              </w:rPr>
              <w:t>Leverages ABNJ funds (funding already confirmed)</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Assumptions</w:t>
            </w:r>
          </w:p>
        </w:tc>
        <w:tc>
          <w:tcPr>
            <w:tcW w:w="7920" w:type="dxa"/>
          </w:tcPr>
          <w:p w:rsidR="00A25949" w:rsidRPr="00662464" w:rsidRDefault="00A25949" w:rsidP="00784859">
            <w:pPr>
              <w:pStyle w:val="ListParagraph"/>
              <w:numPr>
                <w:ilvl w:val="0"/>
                <w:numId w:val="63"/>
              </w:numPr>
              <w:adjustRightInd w:val="0"/>
              <w:snapToGrid w:val="0"/>
              <w:contextualSpacing w:val="0"/>
              <w:rPr>
                <w:rFonts w:ascii="Times New Roman" w:hAnsi="Times New Roman" w:cs="Times New Roman"/>
              </w:rPr>
            </w:pPr>
            <w:r w:rsidRPr="00662464">
              <w:rPr>
                <w:rFonts w:ascii="Times New Roman" w:hAnsi="Times New Roman" w:cs="Times New Roman"/>
              </w:rPr>
              <w:t>Tags can be deployed using observers (thereby avoiding vessel costs)</w:t>
            </w:r>
          </w:p>
          <w:p w:rsidR="00A25949" w:rsidRPr="00662464" w:rsidRDefault="00A25949" w:rsidP="00784859">
            <w:pPr>
              <w:pStyle w:val="ListParagraph"/>
              <w:numPr>
                <w:ilvl w:val="0"/>
                <w:numId w:val="63"/>
              </w:numPr>
              <w:adjustRightInd w:val="0"/>
              <w:snapToGrid w:val="0"/>
              <w:contextualSpacing w:val="0"/>
              <w:rPr>
                <w:rFonts w:ascii="Times New Roman" w:hAnsi="Times New Roman" w:cs="Times New Roman"/>
              </w:rPr>
            </w:pPr>
            <w:r w:rsidRPr="00662464">
              <w:rPr>
                <w:rFonts w:ascii="Times New Roman" w:hAnsi="Times New Roman" w:cs="Times New Roman"/>
              </w:rPr>
              <w:lastRenderedPageBreak/>
              <w:t>Sufficient catches by vessels with trained observers onboard</w:t>
            </w:r>
          </w:p>
          <w:p w:rsidR="00A25949" w:rsidRPr="00662464" w:rsidRDefault="00A25949" w:rsidP="00784859">
            <w:pPr>
              <w:pStyle w:val="ListParagraph"/>
              <w:numPr>
                <w:ilvl w:val="0"/>
                <w:numId w:val="63"/>
              </w:numPr>
              <w:adjustRightInd w:val="0"/>
              <w:snapToGrid w:val="0"/>
              <w:contextualSpacing w:val="0"/>
              <w:rPr>
                <w:rFonts w:ascii="Times New Roman" w:hAnsi="Times New Roman" w:cs="Times New Roman"/>
              </w:rPr>
            </w:pPr>
            <w:r w:rsidRPr="00662464">
              <w:rPr>
                <w:rFonts w:ascii="Times New Roman" w:hAnsi="Times New Roman" w:cs="Times New Roman"/>
              </w:rPr>
              <w:t>Study design to be developed during an early 2017 workshop to be supported by the ABNJ Tuna Project</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lastRenderedPageBreak/>
              <w:t>Scope</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 xml:space="preserve">The ABNJ Tuna Project plans an early 2017 expert workshop to develop a sampling programme.  Scope is somewhat flexible in terms of fisheries and species but at present is aimed toward longline fisheries with a priority on oceanic whitetip and silky sharks.  It will be important to consider shark condition and handling practices as key factors when attaching tags, i.e. there may be a need for observers to record additional information or use different codes.  ABNJ Tuna Project funding has been budgeted to buy up to 50 tags; contributions from other sources could increase the statistical power of the design.  Compatibility with similar programmes in other fisheries should be maximized.  This work is expected to begin in 2017 and be completed in 2018.  </w:t>
            </w:r>
          </w:p>
          <w:p w:rsidR="00A25949" w:rsidRPr="00662464" w:rsidRDefault="00A25949" w:rsidP="007A4AE5">
            <w:pPr>
              <w:adjustRightInd w:val="0"/>
              <w:snapToGrid w:val="0"/>
              <w:rPr>
                <w:rFonts w:ascii="Times New Roman" w:hAnsi="Times New Roman" w:cs="Times New Roman"/>
              </w:rPr>
            </w:pP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Budget</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ABNJ has 250,000 USD budgeted for this study (other contributions welcome)</w:t>
            </w:r>
          </w:p>
        </w:tc>
      </w:tr>
    </w:tbl>
    <w:p w:rsidR="00A25949" w:rsidRPr="00662464" w:rsidRDefault="00A25949" w:rsidP="00A25949">
      <w:pPr>
        <w:adjustRightInd w:val="0"/>
        <w:snapToGrid w:val="0"/>
        <w:rPr>
          <w:rFonts w:ascii="Times New Roman" w:hAnsi="Times New Roman" w:cs="Times New Roman"/>
        </w:rPr>
      </w:pPr>
    </w:p>
    <w:p w:rsidR="00A25949" w:rsidRDefault="00A25949" w:rsidP="00A25949">
      <w:pPr>
        <w:adjustRightInd w:val="0"/>
        <w:snapToGrid w:val="0"/>
        <w:rPr>
          <w:rFonts w:ascii="Times New Roman" w:hAnsi="Times New Roman" w:cs="Times New Roman"/>
          <w:lang w:eastAsia="ko-KR"/>
        </w:rPr>
      </w:pPr>
    </w:p>
    <w:tbl>
      <w:tblPr>
        <w:tblStyle w:val="TableGrid"/>
        <w:tblW w:w="9828" w:type="dxa"/>
        <w:tblLook w:val="04A0" w:firstRow="1" w:lastRow="0" w:firstColumn="1" w:lastColumn="0" w:noHBand="0" w:noVBand="1"/>
      </w:tblPr>
      <w:tblGrid>
        <w:gridCol w:w="1908"/>
        <w:gridCol w:w="7920"/>
      </w:tblGrid>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Sheet Number</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4</w:t>
            </w:r>
          </w:p>
        </w:tc>
      </w:tr>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Project</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Participation in ISC North Pacific blue shark stock assessment activities</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Objectives</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 xml:space="preserve">Contribute to and learn from ISC work toward revising the North Pacific blue shark stock assessment, thereby aiding methods development for other WCPO shark stocks.  </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Rationale</w:t>
            </w:r>
          </w:p>
        </w:tc>
        <w:tc>
          <w:tcPr>
            <w:tcW w:w="7920" w:type="dxa"/>
          </w:tcPr>
          <w:p w:rsidR="00A25949" w:rsidRPr="00662464" w:rsidRDefault="00A25949" w:rsidP="00784859">
            <w:pPr>
              <w:pStyle w:val="ListParagraph"/>
              <w:numPr>
                <w:ilvl w:val="0"/>
                <w:numId w:val="64"/>
              </w:numPr>
              <w:adjustRightInd w:val="0"/>
              <w:snapToGrid w:val="0"/>
              <w:contextualSpacing w:val="0"/>
              <w:rPr>
                <w:rFonts w:ascii="Times New Roman" w:hAnsi="Times New Roman" w:cs="Times New Roman"/>
              </w:rPr>
            </w:pPr>
            <w:r w:rsidRPr="00662464">
              <w:rPr>
                <w:rFonts w:ascii="Times New Roman" w:hAnsi="Times New Roman" w:cs="Times New Roman"/>
              </w:rPr>
              <w:t>The ISC is currently conducting an update of the North Pacific blue shark stock assessment of 2014</w:t>
            </w:r>
          </w:p>
          <w:p w:rsidR="00A25949" w:rsidRPr="00662464" w:rsidRDefault="00A25949" w:rsidP="00784859">
            <w:pPr>
              <w:pStyle w:val="ListParagraph"/>
              <w:numPr>
                <w:ilvl w:val="0"/>
                <w:numId w:val="64"/>
              </w:numPr>
              <w:adjustRightInd w:val="0"/>
              <w:snapToGrid w:val="0"/>
              <w:contextualSpacing w:val="0"/>
              <w:rPr>
                <w:rFonts w:ascii="Times New Roman" w:hAnsi="Times New Roman" w:cs="Times New Roman"/>
              </w:rPr>
            </w:pPr>
            <w:r w:rsidRPr="00662464">
              <w:rPr>
                <w:rFonts w:ascii="Times New Roman" w:hAnsi="Times New Roman" w:cs="Times New Roman"/>
              </w:rPr>
              <w:t>The ISC assessment would benefit from the contribution of additional blue shark observer data in the North Pacific</w:t>
            </w:r>
          </w:p>
          <w:p w:rsidR="00A25949" w:rsidRPr="00662464" w:rsidRDefault="00A25949" w:rsidP="00784859">
            <w:pPr>
              <w:pStyle w:val="ListParagraph"/>
              <w:numPr>
                <w:ilvl w:val="0"/>
                <w:numId w:val="64"/>
              </w:numPr>
              <w:adjustRightInd w:val="0"/>
              <w:snapToGrid w:val="0"/>
              <w:contextualSpacing w:val="0"/>
              <w:rPr>
                <w:rFonts w:ascii="Times New Roman" w:hAnsi="Times New Roman" w:cs="Times New Roman"/>
              </w:rPr>
            </w:pPr>
            <w:r w:rsidRPr="00662464">
              <w:rPr>
                <w:rFonts w:ascii="Times New Roman" w:hAnsi="Times New Roman" w:cs="Times New Roman"/>
              </w:rPr>
              <w:t>Participation in this collaborative stock assessment may lead to the development of new methods and/or new data insights</w:t>
            </w:r>
          </w:p>
          <w:p w:rsidR="00A25949" w:rsidRPr="00662464" w:rsidRDefault="00A25949" w:rsidP="00784859">
            <w:pPr>
              <w:pStyle w:val="ListParagraph"/>
              <w:numPr>
                <w:ilvl w:val="0"/>
                <w:numId w:val="64"/>
              </w:numPr>
              <w:adjustRightInd w:val="0"/>
              <w:snapToGrid w:val="0"/>
              <w:contextualSpacing w:val="0"/>
              <w:rPr>
                <w:rFonts w:ascii="Times New Roman" w:hAnsi="Times New Roman" w:cs="Times New Roman"/>
              </w:rPr>
            </w:pPr>
            <w:r w:rsidRPr="00662464">
              <w:rPr>
                <w:rFonts w:ascii="Times New Roman" w:hAnsi="Times New Roman" w:cs="Times New Roman"/>
              </w:rPr>
              <w:t>Cooperation between the WCPFC and its Northern Committee could be strengthened</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Assumptions</w:t>
            </w:r>
          </w:p>
        </w:tc>
        <w:tc>
          <w:tcPr>
            <w:tcW w:w="7920" w:type="dxa"/>
          </w:tcPr>
          <w:p w:rsidR="00A25949" w:rsidRPr="00662464" w:rsidRDefault="00A25949" w:rsidP="00784859">
            <w:pPr>
              <w:pStyle w:val="ListParagraph"/>
              <w:numPr>
                <w:ilvl w:val="0"/>
                <w:numId w:val="65"/>
              </w:numPr>
              <w:adjustRightInd w:val="0"/>
              <w:snapToGrid w:val="0"/>
              <w:contextualSpacing w:val="0"/>
              <w:rPr>
                <w:rFonts w:ascii="Times New Roman" w:hAnsi="Times New Roman" w:cs="Times New Roman"/>
              </w:rPr>
            </w:pPr>
            <w:r w:rsidRPr="00662464">
              <w:rPr>
                <w:rFonts w:ascii="Times New Roman" w:hAnsi="Times New Roman" w:cs="Times New Roman"/>
              </w:rPr>
              <w:t>If SPC were available to participate, it would contribute its blue shark data holdings</w:t>
            </w:r>
          </w:p>
          <w:p w:rsidR="00A25949" w:rsidRPr="00662464" w:rsidRDefault="00A25949" w:rsidP="00784859">
            <w:pPr>
              <w:pStyle w:val="ListParagraph"/>
              <w:numPr>
                <w:ilvl w:val="0"/>
                <w:numId w:val="65"/>
              </w:numPr>
              <w:adjustRightInd w:val="0"/>
              <w:snapToGrid w:val="0"/>
              <w:contextualSpacing w:val="0"/>
              <w:rPr>
                <w:rFonts w:ascii="Times New Roman" w:hAnsi="Times New Roman" w:cs="Times New Roman"/>
              </w:rPr>
            </w:pPr>
            <w:r w:rsidRPr="00662464">
              <w:rPr>
                <w:rFonts w:ascii="Times New Roman" w:hAnsi="Times New Roman" w:cs="Times New Roman"/>
              </w:rPr>
              <w:t>If the Secretariat or ABNJ participates, fewer data can be contributed</w:t>
            </w:r>
          </w:p>
          <w:p w:rsidR="00A25949" w:rsidRPr="00662464" w:rsidRDefault="00A25949" w:rsidP="00784859">
            <w:pPr>
              <w:pStyle w:val="ListParagraph"/>
              <w:numPr>
                <w:ilvl w:val="0"/>
                <w:numId w:val="65"/>
              </w:numPr>
              <w:adjustRightInd w:val="0"/>
              <w:snapToGrid w:val="0"/>
              <w:contextualSpacing w:val="0"/>
              <w:rPr>
                <w:rFonts w:ascii="Times New Roman" w:hAnsi="Times New Roman" w:cs="Times New Roman"/>
              </w:rPr>
            </w:pPr>
            <w:r w:rsidRPr="00662464">
              <w:rPr>
                <w:rFonts w:ascii="Times New Roman" w:hAnsi="Times New Roman" w:cs="Times New Roman"/>
              </w:rPr>
              <w:t>ISC is able and willing to incorporate these contributions to its work</w:t>
            </w:r>
          </w:p>
          <w:p w:rsidR="00A25949" w:rsidRPr="00662464" w:rsidRDefault="00A25949" w:rsidP="00784859">
            <w:pPr>
              <w:pStyle w:val="ListParagraph"/>
              <w:numPr>
                <w:ilvl w:val="0"/>
                <w:numId w:val="65"/>
              </w:numPr>
              <w:adjustRightInd w:val="0"/>
              <w:snapToGrid w:val="0"/>
              <w:contextualSpacing w:val="0"/>
              <w:rPr>
                <w:rFonts w:ascii="Times New Roman" w:hAnsi="Times New Roman" w:cs="Times New Roman"/>
              </w:rPr>
            </w:pPr>
            <w:r w:rsidRPr="00662464">
              <w:rPr>
                <w:rFonts w:ascii="Times New Roman" w:hAnsi="Times New Roman" w:cs="Times New Roman"/>
              </w:rPr>
              <w:t>ISC meetings avoid scheduling conflicts with other work</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Scope</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 xml:space="preserve">Available WCPO data would be compiled, formatted and analysed to produce data products that could be contributed to ISC Shark Working Group (SWG) meetings (no raw data would be contributed; this is similar to the contributions of ISC member countries).  It is assumed that participation in two ISC SWG meetings would be required (the FTE estimate is intended to account for travel costs).  Total time input including data handling and analysis, ISC SWG meetings and other tasks, and report review is estimated at ~2.5 months.  The ISC SWG aims to complete its North Pacific blue shark stock assessment in the first half of 2017. </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Budget</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$20,000</w:t>
            </w:r>
          </w:p>
        </w:tc>
      </w:tr>
    </w:tbl>
    <w:p w:rsidR="00A25949" w:rsidRDefault="00A25949" w:rsidP="00A25949">
      <w:pPr>
        <w:adjustRightInd w:val="0"/>
        <w:snapToGrid w:val="0"/>
        <w:rPr>
          <w:rFonts w:ascii="Times New Roman" w:hAnsi="Times New Roman" w:cs="Times New Roman"/>
          <w:lang w:eastAsia="ko-KR"/>
        </w:rPr>
      </w:pPr>
    </w:p>
    <w:p w:rsidR="002F0248" w:rsidRDefault="002F0248" w:rsidP="00A25949">
      <w:pPr>
        <w:adjustRightInd w:val="0"/>
        <w:snapToGrid w:val="0"/>
        <w:rPr>
          <w:rFonts w:ascii="Times New Roman" w:hAnsi="Times New Roman" w:cs="Times New Roman"/>
          <w:lang w:eastAsia="ko-KR"/>
        </w:rPr>
      </w:pPr>
    </w:p>
    <w:tbl>
      <w:tblPr>
        <w:tblStyle w:val="TableGrid"/>
        <w:tblW w:w="9828" w:type="dxa"/>
        <w:tblLook w:val="04A0" w:firstRow="1" w:lastRow="0" w:firstColumn="1" w:lastColumn="0" w:noHBand="0" w:noVBand="1"/>
      </w:tblPr>
      <w:tblGrid>
        <w:gridCol w:w="1908"/>
        <w:gridCol w:w="7920"/>
      </w:tblGrid>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Sheet Number</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5</w:t>
            </w:r>
          </w:p>
        </w:tc>
      </w:tr>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Project</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Review of shark data and modelling framework to support stock assessments</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Objectives</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Implement a review of the data availability, data quality and data gaps for undertaking shark assessments, and the associated need to identify appropriate data assumptions for re-constructing data time-series and appropriate modelling techniques</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lastRenderedPageBreak/>
              <w:t>Rationale</w:t>
            </w:r>
          </w:p>
        </w:tc>
        <w:tc>
          <w:tcPr>
            <w:tcW w:w="7920" w:type="dxa"/>
          </w:tcPr>
          <w:p w:rsidR="00A25949" w:rsidRPr="00662464" w:rsidRDefault="00A25949" w:rsidP="00784859">
            <w:pPr>
              <w:pStyle w:val="ListParagraph"/>
              <w:numPr>
                <w:ilvl w:val="0"/>
                <w:numId w:val="66"/>
              </w:numPr>
              <w:adjustRightInd w:val="0"/>
              <w:snapToGrid w:val="0"/>
              <w:ind w:left="702"/>
              <w:contextualSpacing w:val="0"/>
              <w:rPr>
                <w:rFonts w:ascii="Times New Roman" w:hAnsi="Times New Roman" w:cs="Times New Roman"/>
              </w:rPr>
            </w:pPr>
            <w:r w:rsidRPr="00662464">
              <w:rPr>
                <w:rFonts w:ascii="Times New Roman" w:hAnsi="Times New Roman" w:cs="Times New Roman"/>
              </w:rPr>
              <w:t>Implements recommendations from the South Pacific blue shark, the 2016 SPC data gaps paper and the BDEP paper regarding the need to inspect and clean existing shark data holdings</w:t>
            </w:r>
          </w:p>
          <w:p w:rsidR="00A25949" w:rsidRPr="00662464" w:rsidRDefault="00A25949" w:rsidP="00784859">
            <w:pPr>
              <w:pStyle w:val="ListParagraph"/>
              <w:numPr>
                <w:ilvl w:val="0"/>
                <w:numId w:val="66"/>
              </w:numPr>
              <w:adjustRightInd w:val="0"/>
              <w:snapToGrid w:val="0"/>
              <w:ind w:left="702"/>
              <w:contextualSpacing w:val="0"/>
              <w:rPr>
                <w:rFonts w:ascii="Times New Roman" w:hAnsi="Times New Roman" w:cs="Times New Roman"/>
              </w:rPr>
            </w:pPr>
            <w:r w:rsidRPr="00662464">
              <w:rPr>
                <w:rFonts w:ascii="Times New Roman" w:hAnsi="Times New Roman" w:cs="Times New Roman"/>
              </w:rPr>
              <w:t>Assessments usually do not have time for this type of work, and general data management budgets do not provide for this depth of focus</w:t>
            </w:r>
          </w:p>
          <w:p w:rsidR="00A25949" w:rsidRPr="00662464" w:rsidRDefault="00A25949" w:rsidP="00784859">
            <w:pPr>
              <w:pStyle w:val="ListParagraph"/>
              <w:numPr>
                <w:ilvl w:val="0"/>
                <w:numId w:val="66"/>
              </w:numPr>
              <w:adjustRightInd w:val="0"/>
              <w:snapToGrid w:val="0"/>
              <w:ind w:left="702"/>
              <w:contextualSpacing w:val="0"/>
              <w:rPr>
                <w:rFonts w:ascii="Times New Roman" w:hAnsi="Times New Roman" w:cs="Times New Roman"/>
              </w:rPr>
            </w:pPr>
            <w:r w:rsidRPr="00662464">
              <w:rPr>
                <w:rFonts w:ascii="Times New Roman" w:hAnsi="Times New Roman" w:cs="Times New Roman"/>
              </w:rPr>
              <w:t>While providing an improved understanding of existing data holdings and their utility for assessments, the project would also improve the modelling framework to be used in shark assessments.</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Assumptions</w:t>
            </w:r>
          </w:p>
        </w:tc>
        <w:tc>
          <w:tcPr>
            <w:tcW w:w="7920" w:type="dxa"/>
          </w:tcPr>
          <w:p w:rsidR="00A25949" w:rsidRPr="00662464" w:rsidRDefault="00A25949" w:rsidP="00784859">
            <w:pPr>
              <w:pStyle w:val="ListParagraph"/>
              <w:numPr>
                <w:ilvl w:val="0"/>
                <w:numId w:val="67"/>
              </w:numPr>
              <w:adjustRightInd w:val="0"/>
              <w:snapToGrid w:val="0"/>
              <w:contextualSpacing w:val="0"/>
              <w:rPr>
                <w:rFonts w:ascii="Times New Roman" w:hAnsi="Times New Roman" w:cs="Times New Roman"/>
              </w:rPr>
            </w:pPr>
            <w:r w:rsidRPr="00662464">
              <w:rPr>
                <w:rFonts w:ascii="Times New Roman" w:hAnsi="Times New Roman" w:cs="Times New Roman"/>
              </w:rPr>
              <w:t>Would require either SPC, or a consultant working with SPC, so that all data holdings that are usually accessed for stock assessments can be included.</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Scope</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This study should be conducted by a scientist familiar with shark biology and assessment methods (not by a data management generalist).  The review should cover all WCPFC key species and include:</w:t>
            </w:r>
          </w:p>
          <w:p w:rsidR="00A25949" w:rsidRPr="00662464" w:rsidRDefault="00A25949" w:rsidP="00784859">
            <w:pPr>
              <w:pStyle w:val="ListParagraph"/>
              <w:numPr>
                <w:ilvl w:val="0"/>
                <w:numId w:val="58"/>
              </w:numPr>
              <w:adjustRightInd w:val="0"/>
              <w:snapToGrid w:val="0"/>
              <w:contextualSpacing w:val="0"/>
              <w:rPr>
                <w:rFonts w:ascii="Times New Roman" w:hAnsi="Times New Roman" w:cs="Times New Roman"/>
              </w:rPr>
            </w:pPr>
            <w:r w:rsidRPr="00662464">
              <w:rPr>
                <w:rFonts w:ascii="Times New Roman" w:hAnsi="Times New Roman" w:cs="Times New Roman"/>
              </w:rPr>
              <w:t>Assess the quality of the data currently held including the spatial and temporal coverage of logbook and observer data,</w:t>
            </w:r>
          </w:p>
          <w:p w:rsidR="00A25949" w:rsidRPr="00662464" w:rsidRDefault="00A25949" w:rsidP="00784859">
            <w:pPr>
              <w:pStyle w:val="ListParagraph"/>
              <w:numPr>
                <w:ilvl w:val="0"/>
                <w:numId w:val="58"/>
              </w:numPr>
              <w:adjustRightInd w:val="0"/>
              <w:snapToGrid w:val="0"/>
              <w:contextualSpacing w:val="0"/>
              <w:rPr>
                <w:rFonts w:ascii="Times New Roman" w:hAnsi="Times New Roman" w:cs="Times New Roman"/>
              </w:rPr>
            </w:pPr>
            <w:r w:rsidRPr="00662464">
              <w:rPr>
                <w:rFonts w:ascii="Times New Roman" w:hAnsi="Times New Roman" w:cs="Times New Roman"/>
              </w:rPr>
              <w:t>Identify significant data gaps and the uncertainties which these gaps imply,</w:t>
            </w:r>
          </w:p>
          <w:p w:rsidR="00A25949" w:rsidRPr="00662464" w:rsidRDefault="00A25949" w:rsidP="00784859">
            <w:pPr>
              <w:pStyle w:val="ListParagraph"/>
              <w:numPr>
                <w:ilvl w:val="0"/>
                <w:numId w:val="58"/>
              </w:numPr>
              <w:adjustRightInd w:val="0"/>
              <w:snapToGrid w:val="0"/>
              <w:contextualSpacing w:val="0"/>
              <w:rPr>
                <w:rFonts w:ascii="Times New Roman" w:hAnsi="Times New Roman" w:cs="Times New Roman"/>
              </w:rPr>
            </w:pPr>
            <w:r w:rsidRPr="00662464">
              <w:rPr>
                <w:rFonts w:ascii="Times New Roman" w:hAnsi="Times New Roman" w:cs="Times New Roman"/>
              </w:rPr>
              <w:t>Comparing observer and logsheet data with a view to identifying and adjusting for under-reporting, discarding, non-species specific recording and other missing data,</w:t>
            </w:r>
          </w:p>
          <w:p w:rsidR="00A25949" w:rsidRPr="00662464" w:rsidRDefault="00A25949" w:rsidP="00784859">
            <w:pPr>
              <w:pStyle w:val="ListParagraph"/>
              <w:numPr>
                <w:ilvl w:val="0"/>
                <w:numId w:val="58"/>
              </w:numPr>
              <w:adjustRightInd w:val="0"/>
              <w:snapToGrid w:val="0"/>
              <w:contextualSpacing w:val="0"/>
              <w:rPr>
                <w:rFonts w:ascii="Times New Roman" w:hAnsi="Times New Roman" w:cs="Times New Roman"/>
              </w:rPr>
            </w:pPr>
            <w:r w:rsidRPr="00662464">
              <w:rPr>
                <w:rFonts w:ascii="Times New Roman" w:hAnsi="Times New Roman" w:cs="Times New Roman"/>
              </w:rPr>
              <w:t>Assess impact of specific shark related CMMs on data quality,</w:t>
            </w:r>
          </w:p>
          <w:p w:rsidR="00A25949" w:rsidRPr="00662464" w:rsidRDefault="00A25949" w:rsidP="00784859">
            <w:pPr>
              <w:pStyle w:val="ListParagraph"/>
              <w:numPr>
                <w:ilvl w:val="0"/>
                <w:numId w:val="58"/>
              </w:numPr>
              <w:adjustRightInd w:val="0"/>
              <w:snapToGrid w:val="0"/>
              <w:contextualSpacing w:val="0"/>
              <w:rPr>
                <w:rFonts w:ascii="Times New Roman" w:hAnsi="Times New Roman" w:cs="Times New Roman"/>
              </w:rPr>
            </w:pPr>
            <w:r w:rsidRPr="00662464">
              <w:rPr>
                <w:rFonts w:ascii="Times New Roman" w:hAnsi="Times New Roman" w:cs="Times New Roman"/>
              </w:rPr>
              <w:t>Investigate data reporting patterns by fleet including whether i) annual catches and discards are reported for all key species; ii) whether operational or aggregated logsheet data are provided for all key species; and iii) the extent to which the provided data are estimated and how that might affect their precision,</w:t>
            </w:r>
          </w:p>
          <w:p w:rsidR="00A25949" w:rsidRPr="00662464" w:rsidRDefault="00A25949" w:rsidP="00784859">
            <w:pPr>
              <w:pStyle w:val="ListParagraph"/>
              <w:numPr>
                <w:ilvl w:val="0"/>
                <w:numId w:val="58"/>
              </w:numPr>
              <w:adjustRightInd w:val="0"/>
              <w:snapToGrid w:val="0"/>
              <w:contextualSpacing w:val="0"/>
              <w:rPr>
                <w:rFonts w:ascii="Times New Roman" w:hAnsi="Times New Roman" w:cs="Times New Roman"/>
              </w:rPr>
            </w:pPr>
            <w:r w:rsidRPr="00662464">
              <w:rPr>
                <w:rFonts w:ascii="Times New Roman" w:hAnsi="Times New Roman" w:cs="Times New Roman"/>
              </w:rPr>
              <w:t>Identify mechanisms to addressing the current data gaps including identifying potential sources of new historical data,</w:t>
            </w:r>
          </w:p>
          <w:p w:rsidR="00A25949" w:rsidRPr="00662464" w:rsidRDefault="00A25949" w:rsidP="00784859">
            <w:pPr>
              <w:pStyle w:val="ListParagraph"/>
              <w:numPr>
                <w:ilvl w:val="0"/>
                <w:numId w:val="58"/>
              </w:numPr>
              <w:adjustRightInd w:val="0"/>
              <w:snapToGrid w:val="0"/>
              <w:contextualSpacing w:val="0"/>
              <w:rPr>
                <w:rFonts w:ascii="Times New Roman" w:hAnsi="Times New Roman" w:cs="Times New Roman"/>
              </w:rPr>
            </w:pPr>
            <w:r w:rsidRPr="00662464">
              <w:rPr>
                <w:rFonts w:ascii="Times New Roman" w:hAnsi="Times New Roman" w:cs="Times New Roman"/>
              </w:rPr>
              <w:t>Identify appropriate data assumptions for re-constructing data time-series and propose methods (e.g. weighting, extrapolation, etc</w:t>
            </w:r>
            <w:r w:rsidR="00B027CF">
              <w:rPr>
                <w:rFonts w:ascii="Times New Roman" w:hAnsi="Times New Roman" w:cs="Times New Roman" w:hint="eastAsia"/>
                <w:lang w:eastAsia="ko-KR"/>
              </w:rPr>
              <w:t>.</w:t>
            </w:r>
            <w:r w:rsidRPr="00662464">
              <w:rPr>
                <w:rFonts w:ascii="Times New Roman" w:hAnsi="Times New Roman" w:cs="Times New Roman"/>
              </w:rPr>
              <w:t>) to adjust for identified biases,</w:t>
            </w:r>
          </w:p>
          <w:p w:rsidR="00A25949" w:rsidRPr="00662464" w:rsidRDefault="00A25949" w:rsidP="00784859">
            <w:pPr>
              <w:pStyle w:val="ListParagraph"/>
              <w:numPr>
                <w:ilvl w:val="0"/>
                <w:numId w:val="58"/>
              </w:numPr>
              <w:adjustRightInd w:val="0"/>
              <w:snapToGrid w:val="0"/>
              <w:contextualSpacing w:val="0"/>
              <w:rPr>
                <w:rFonts w:ascii="Times New Roman" w:hAnsi="Times New Roman" w:cs="Times New Roman"/>
              </w:rPr>
            </w:pPr>
            <w:r w:rsidRPr="00662464">
              <w:rPr>
                <w:rFonts w:ascii="Times New Roman" w:hAnsi="Times New Roman" w:cs="Times New Roman"/>
              </w:rPr>
              <w:t>Provide advice on what types of analyses the data can support including advice on appropriate modelling approaches (e.g. CPUE standardisation) where the data is considered sufficient,</w:t>
            </w:r>
          </w:p>
          <w:p w:rsidR="00A25949" w:rsidRPr="00662464" w:rsidRDefault="00A25949" w:rsidP="00784859">
            <w:pPr>
              <w:pStyle w:val="ListParagraph"/>
              <w:numPr>
                <w:ilvl w:val="0"/>
                <w:numId w:val="58"/>
              </w:numPr>
              <w:adjustRightInd w:val="0"/>
              <w:snapToGrid w:val="0"/>
              <w:contextualSpacing w:val="0"/>
              <w:rPr>
                <w:rFonts w:ascii="Times New Roman" w:hAnsi="Times New Roman" w:cs="Times New Roman"/>
              </w:rPr>
            </w:pPr>
            <w:r w:rsidRPr="00662464">
              <w:rPr>
                <w:rFonts w:ascii="Times New Roman" w:hAnsi="Times New Roman" w:cs="Times New Roman"/>
              </w:rPr>
              <w:t>Produce a paper containing recommendations, and revised datasets as appropriate, for SC13.</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Budget</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$65,000</w:t>
            </w:r>
          </w:p>
        </w:tc>
      </w:tr>
    </w:tbl>
    <w:p w:rsidR="00A25949" w:rsidRDefault="00A25949" w:rsidP="00A25949">
      <w:pPr>
        <w:adjustRightInd w:val="0"/>
        <w:snapToGrid w:val="0"/>
        <w:rPr>
          <w:rFonts w:ascii="Times New Roman" w:hAnsi="Times New Roman" w:cs="Times New Roman"/>
          <w:lang w:eastAsia="ko-KR"/>
        </w:rPr>
      </w:pPr>
    </w:p>
    <w:p w:rsidR="002F0248" w:rsidRDefault="002F0248" w:rsidP="00A25949">
      <w:pPr>
        <w:adjustRightInd w:val="0"/>
        <w:snapToGrid w:val="0"/>
        <w:rPr>
          <w:rFonts w:ascii="Times New Roman" w:hAnsi="Times New Roman" w:cs="Times New Roman"/>
          <w:lang w:eastAsia="ko-KR"/>
        </w:rPr>
      </w:pPr>
    </w:p>
    <w:tbl>
      <w:tblPr>
        <w:tblStyle w:val="TableGrid"/>
        <w:tblW w:w="9828" w:type="dxa"/>
        <w:tblLook w:val="04A0" w:firstRow="1" w:lastRow="0" w:firstColumn="1" w:lastColumn="0" w:noHBand="0" w:noVBand="1"/>
      </w:tblPr>
      <w:tblGrid>
        <w:gridCol w:w="1908"/>
        <w:gridCol w:w="7920"/>
      </w:tblGrid>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rPr>
              <w:t xml:space="preserve">  </w:t>
            </w:r>
            <w:r w:rsidRPr="00662464">
              <w:rPr>
                <w:rFonts w:ascii="Times New Roman" w:hAnsi="Times New Roman" w:cs="Times New Roman"/>
                <w:b/>
              </w:rPr>
              <w:t>Sheet Number</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6</w:t>
            </w:r>
          </w:p>
        </w:tc>
      </w:tr>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Project</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Operational and management histories for WCPO longline fleets</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Objectives</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Compile timelines and brief descriptions for major longline fleets detailing the history of management measures and operational practices</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Rationale</w:t>
            </w:r>
          </w:p>
        </w:tc>
        <w:tc>
          <w:tcPr>
            <w:tcW w:w="7920" w:type="dxa"/>
          </w:tcPr>
          <w:p w:rsidR="00A25949" w:rsidRPr="00662464" w:rsidRDefault="00A25949" w:rsidP="00784859">
            <w:pPr>
              <w:pStyle w:val="ListParagraph"/>
              <w:numPr>
                <w:ilvl w:val="0"/>
                <w:numId w:val="68"/>
              </w:numPr>
              <w:adjustRightInd w:val="0"/>
              <w:snapToGrid w:val="0"/>
              <w:ind w:left="702"/>
              <w:contextualSpacing w:val="0"/>
              <w:rPr>
                <w:rFonts w:ascii="Times New Roman" w:hAnsi="Times New Roman" w:cs="Times New Roman"/>
              </w:rPr>
            </w:pPr>
            <w:r w:rsidRPr="00662464">
              <w:rPr>
                <w:rFonts w:ascii="Times New Roman" w:hAnsi="Times New Roman" w:cs="Times New Roman"/>
              </w:rPr>
              <w:t xml:space="preserve">This project addresses an SC11 (and prior) discussion about how to interpret changes in CPUE indices and the potential biases in constructing indices of stock abundance based on standardised CPUE from various fleets’ data without knowing and adequately accounting for operational and management changes over time. </w:t>
            </w:r>
          </w:p>
          <w:p w:rsidR="00A25949" w:rsidRPr="00662464" w:rsidRDefault="00A25949" w:rsidP="00784859">
            <w:pPr>
              <w:pStyle w:val="ListParagraph"/>
              <w:numPr>
                <w:ilvl w:val="0"/>
                <w:numId w:val="68"/>
              </w:numPr>
              <w:adjustRightInd w:val="0"/>
              <w:snapToGrid w:val="0"/>
              <w:ind w:left="702"/>
              <w:contextualSpacing w:val="0"/>
              <w:rPr>
                <w:rFonts w:ascii="Times New Roman" w:hAnsi="Times New Roman" w:cs="Times New Roman"/>
              </w:rPr>
            </w:pPr>
            <w:r w:rsidRPr="00662464">
              <w:rPr>
                <w:rFonts w:ascii="Times New Roman" w:hAnsi="Times New Roman" w:cs="Times New Roman"/>
              </w:rPr>
              <w:t xml:space="preserve">As indices of stock abundance are one of the key inputs to stock assessment models, adequately accounting for changes in operational practices that may </w:t>
            </w:r>
            <w:r w:rsidRPr="00662464">
              <w:rPr>
                <w:rFonts w:ascii="Times New Roman" w:hAnsi="Times New Roman" w:cs="Times New Roman"/>
              </w:rPr>
              <w:lastRenderedPageBreak/>
              <w:t xml:space="preserve">influence CPUE is a high priority. </w:t>
            </w:r>
          </w:p>
          <w:p w:rsidR="00A25949" w:rsidRPr="00662464" w:rsidRDefault="00A25949" w:rsidP="00784859">
            <w:pPr>
              <w:pStyle w:val="ListParagraph"/>
              <w:numPr>
                <w:ilvl w:val="0"/>
                <w:numId w:val="68"/>
              </w:numPr>
              <w:adjustRightInd w:val="0"/>
              <w:snapToGrid w:val="0"/>
              <w:ind w:left="702"/>
              <w:contextualSpacing w:val="0"/>
              <w:rPr>
                <w:rFonts w:ascii="Times New Roman" w:hAnsi="Times New Roman" w:cs="Times New Roman"/>
              </w:rPr>
            </w:pPr>
            <w:r w:rsidRPr="00662464">
              <w:rPr>
                <w:rFonts w:ascii="Times New Roman" w:hAnsi="Times New Roman" w:cs="Times New Roman"/>
              </w:rPr>
              <w:t>Australia has produced a simple fleet history that can serve as a template for other CCMs (</w:t>
            </w:r>
            <w:r w:rsidR="00E24163" w:rsidRPr="00662464">
              <w:rPr>
                <w:rFonts w:ascii="Times New Roman" w:hAnsi="Times New Roman" w:cs="Times New Roman"/>
              </w:rPr>
              <w:t>SC12</w:t>
            </w:r>
            <w:r w:rsidR="00E24163" w:rsidRPr="00662464">
              <w:rPr>
                <w:rFonts w:ascii="Times New Roman" w:hAnsi="Times New Roman" w:cs="Times New Roman"/>
                <w:lang w:eastAsia="ko-KR"/>
              </w:rPr>
              <w:t>-</w:t>
            </w:r>
            <w:r w:rsidRPr="00662464">
              <w:rPr>
                <w:rFonts w:ascii="Times New Roman" w:hAnsi="Times New Roman" w:cs="Times New Roman"/>
              </w:rPr>
              <w:t>SA-IP-11).</w:t>
            </w:r>
          </w:p>
          <w:p w:rsidR="00A25949" w:rsidRPr="00662464" w:rsidRDefault="00A25949" w:rsidP="00784859">
            <w:pPr>
              <w:pStyle w:val="ListParagraph"/>
              <w:numPr>
                <w:ilvl w:val="0"/>
                <w:numId w:val="68"/>
              </w:numPr>
              <w:adjustRightInd w:val="0"/>
              <w:snapToGrid w:val="0"/>
              <w:ind w:left="702"/>
              <w:contextualSpacing w:val="0"/>
              <w:rPr>
                <w:rFonts w:ascii="Times New Roman" w:hAnsi="Times New Roman" w:cs="Times New Roman"/>
              </w:rPr>
            </w:pPr>
            <w:r w:rsidRPr="00662464">
              <w:rPr>
                <w:rFonts w:ascii="Times New Roman" w:hAnsi="Times New Roman" w:cs="Times New Roman"/>
              </w:rPr>
              <w:t>These histories would serve as a resource not only for WCPFC analyses but for any analyses of Pacific shark data</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lastRenderedPageBreak/>
              <w:t>Assumptions</w:t>
            </w:r>
          </w:p>
        </w:tc>
        <w:tc>
          <w:tcPr>
            <w:tcW w:w="7920" w:type="dxa"/>
          </w:tcPr>
          <w:p w:rsidR="00A25949" w:rsidRPr="00662464" w:rsidRDefault="00A25949" w:rsidP="00784859">
            <w:pPr>
              <w:pStyle w:val="ListParagraph"/>
              <w:numPr>
                <w:ilvl w:val="0"/>
                <w:numId w:val="69"/>
              </w:numPr>
              <w:adjustRightInd w:val="0"/>
              <w:snapToGrid w:val="0"/>
              <w:contextualSpacing w:val="0"/>
              <w:rPr>
                <w:rFonts w:ascii="Times New Roman" w:hAnsi="Times New Roman" w:cs="Times New Roman"/>
              </w:rPr>
            </w:pPr>
            <w:r w:rsidRPr="00662464">
              <w:rPr>
                <w:rFonts w:ascii="Times New Roman" w:hAnsi="Times New Roman" w:cs="Times New Roman"/>
              </w:rPr>
              <w:t>The information exists and can be located in a reasonable timeframe</w:t>
            </w:r>
          </w:p>
          <w:p w:rsidR="00A25949" w:rsidRPr="00662464" w:rsidRDefault="00A25949" w:rsidP="00784859">
            <w:pPr>
              <w:pStyle w:val="ListParagraph"/>
              <w:numPr>
                <w:ilvl w:val="0"/>
                <w:numId w:val="69"/>
              </w:numPr>
              <w:adjustRightInd w:val="0"/>
              <w:snapToGrid w:val="0"/>
              <w:contextualSpacing w:val="0"/>
              <w:rPr>
                <w:rFonts w:ascii="Times New Roman" w:hAnsi="Times New Roman" w:cs="Times New Roman"/>
              </w:rPr>
            </w:pPr>
            <w:r w:rsidRPr="00662464">
              <w:rPr>
                <w:rFonts w:ascii="Times New Roman" w:hAnsi="Times New Roman" w:cs="Times New Roman"/>
              </w:rPr>
              <w:t>CCMs are willing to assist with producing their own fleet histories</w:t>
            </w:r>
          </w:p>
          <w:p w:rsidR="00A25949" w:rsidRPr="00662464" w:rsidRDefault="00A25949" w:rsidP="00784859">
            <w:pPr>
              <w:pStyle w:val="ListParagraph"/>
              <w:numPr>
                <w:ilvl w:val="0"/>
                <w:numId w:val="69"/>
              </w:numPr>
              <w:adjustRightInd w:val="0"/>
              <w:snapToGrid w:val="0"/>
              <w:contextualSpacing w:val="0"/>
              <w:rPr>
                <w:rFonts w:ascii="Times New Roman" w:hAnsi="Times New Roman" w:cs="Times New Roman"/>
              </w:rPr>
            </w:pPr>
            <w:r w:rsidRPr="00662464">
              <w:rPr>
                <w:rFonts w:ascii="Times New Roman" w:hAnsi="Times New Roman" w:cs="Times New Roman"/>
              </w:rPr>
              <w:t>Funding is available to assist CCMs in producing their summaries (if they wish)</w:t>
            </w:r>
          </w:p>
          <w:p w:rsidR="00A25949" w:rsidRPr="00662464" w:rsidRDefault="00A25949" w:rsidP="007A4AE5">
            <w:pPr>
              <w:pStyle w:val="ListParagraph"/>
              <w:adjustRightInd w:val="0"/>
              <w:snapToGrid w:val="0"/>
              <w:contextualSpacing w:val="0"/>
              <w:rPr>
                <w:rFonts w:ascii="Times New Roman" w:hAnsi="Times New Roman" w:cs="Times New Roman"/>
              </w:rPr>
            </w:pP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Scope</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 xml:space="preserve">The fleet histories should, in the first instance, focus on longline fleets as it is these data that are often used as indices of stock abundance.  Separate fleet histories for purse seine fleets could also be prepared as resources allow.  The fleet histories should include details on management measures, fishing strategies, gears and sampling regimes over time.  It is anticipated that each history would be up to 3 pages of text with key events described in sequence, with a few key figures and an excel spreadsheet version of the timeline.  </w:t>
            </w:r>
          </w:p>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 xml:space="preserve">A coordinator should be appointed to compile and assist with the fleet histories.  For those CCMs that are willing to produce their own fleet histories, the coordinator would just be involved in editing and formatting.  For those CCMs that are willing to have a fleet history produced but cannot undertake it themselves the coordinator could assist in writing up information or interviews facilitated by the CCM for approval by the CCM.  At a minimum, the coordinator could research and pull together public domain information for each fleet.  </w:t>
            </w:r>
          </w:p>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 xml:space="preserve">A collection of fleet histories would be presented by the coordinator to SC13, with the potential for CCMs to update or replace them over time.  </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Budget</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$30,000</w:t>
            </w:r>
          </w:p>
        </w:tc>
      </w:tr>
    </w:tbl>
    <w:p w:rsidR="00A25949" w:rsidRPr="00662464" w:rsidRDefault="00A25949" w:rsidP="00A25949">
      <w:pPr>
        <w:adjustRightInd w:val="0"/>
        <w:snapToGrid w:val="0"/>
        <w:rPr>
          <w:rFonts w:ascii="Times New Roman" w:hAnsi="Times New Roman" w:cs="Times New Roman"/>
        </w:rPr>
      </w:pPr>
    </w:p>
    <w:p w:rsidR="00A25949" w:rsidRPr="00662464" w:rsidRDefault="00A25949">
      <w:pPr>
        <w:rPr>
          <w:rFonts w:ascii="Times New Roman" w:hAnsi="Times New Roman" w:cs="Times New Roman"/>
        </w:rPr>
      </w:pPr>
    </w:p>
    <w:tbl>
      <w:tblPr>
        <w:tblStyle w:val="TableGrid"/>
        <w:tblW w:w="9828" w:type="dxa"/>
        <w:tblLook w:val="04A0" w:firstRow="1" w:lastRow="0" w:firstColumn="1" w:lastColumn="0" w:noHBand="0" w:noVBand="1"/>
      </w:tblPr>
      <w:tblGrid>
        <w:gridCol w:w="1908"/>
        <w:gridCol w:w="7920"/>
      </w:tblGrid>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Sheet Number</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7</w:t>
            </w:r>
          </w:p>
        </w:tc>
      </w:tr>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Project</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Operational planning for shark biological data improvement</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Objectives</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Collect, review and prioritize a list of biological data gaps for the WCPFC key  shark species and propose a scalable and practical plan for filling them</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Rationale</w:t>
            </w:r>
          </w:p>
        </w:tc>
        <w:tc>
          <w:tcPr>
            <w:tcW w:w="7920" w:type="dxa"/>
          </w:tcPr>
          <w:p w:rsidR="00A25949" w:rsidRPr="00662464" w:rsidRDefault="00A25949" w:rsidP="00784859">
            <w:pPr>
              <w:pStyle w:val="ListParagraph"/>
              <w:numPr>
                <w:ilvl w:val="0"/>
                <w:numId w:val="68"/>
              </w:numPr>
              <w:adjustRightInd w:val="0"/>
              <w:snapToGrid w:val="0"/>
              <w:ind w:left="702"/>
              <w:contextualSpacing w:val="0"/>
              <w:rPr>
                <w:rFonts w:ascii="Times New Roman" w:hAnsi="Times New Roman" w:cs="Times New Roman"/>
              </w:rPr>
            </w:pPr>
            <w:r w:rsidRPr="00662464">
              <w:rPr>
                <w:rFonts w:ascii="Times New Roman" w:hAnsi="Times New Roman" w:cs="Times New Roman"/>
              </w:rPr>
              <w:t>The Pacific Shark Life History Expert Panel Workshop urged the t-RFMOs to be more proactive in setting a research agenda for life history and stock structure research</w:t>
            </w:r>
          </w:p>
          <w:p w:rsidR="00A25949" w:rsidRPr="00662464" w:rsidRDefault="00A25949" w:rsidP="00784859">
            <w:pPr>
              <w:pStyle w:val="ListParagraph"/>
              <w:numPr>
                <w:ilvl w:val="0"/>
                <w:numId w:val="68"/>
              </w:numPr>
              <w:adjustRightInd w:val="0"/>
              <w:snapToGrid w:val="0"/>
              <w:ind w:left="702"/>
              <w:contextualSpacing w:val="0"/>
              <w:rPr>
                <w:rFonts w:ascii="Times New Roman" w:hAnsi="Times New Roman" w:cs="Times New Roman"/>
              </w:rPr>
            </w:pPr>
            <w:r w:rsidRPr="00662464">
              <w:rPr>
                <w:rFonts w:ascii="Times New Roman" w:hAnsi="Times New Roman" w:cs="Times New Roman"/>
              </w:rPr>
              <w:t xml:space="preserve">ISC and ICCAT have developed mechanisms for this type of work, but there is little shark biological work being done by the WCPFC </w:t>
            </w:r>
          </w:p>
          <w:p w:rsidR="00A25949" w:rsidRPr="00662464" w:rsidRDefault="00A25949" w:rsidP="00784859">
            <w:pPr>
              <w:pStyle w:val="ListParagraph"/>
              <w:numPr>
                <w:ilvl w:val="0"/>
                <w:numId w:val="68"/>
              </w:numPr>
              <w:adjustRightInd w:val="0"/>
              <w:snapToGrid w:val="0"/>
              <w:ind w:left="702"/>
              <w:contextualSpacing w:val="0"/>
              <w:rPr>
                <w:rFonts w:ascii="Times New Roman" w:hAnsi="Times New Roman" w:cs="Times New Roman"/>
              </w:rPr>
            </w:pPr>
            <w:r w:rsidRPr="00662464">
              <w:rPr>
                <w:rFonts w:ascii="Times New Roman" w:hAnsi="Times New Roman" w:cs="Times New Roman"/>
              </w:rPr>
              <w:t xml:space="preserve">Various recommendations for further studies have been made by the Shark Research Plan, various stock assessments and the Expert Panel itself.  </w:t>
            </w:r>
          </w:p>
          <w:p w:rsidR="00A25949" w:rsidRPr="00662464" w:rsidRDefault="00A25949" w:rsidP="00784859">
            <w:pPr>
              <w:pStyle w:val="ListParagraph"/>
              <w:numPr>
                <w:ilvl w:val="0"/>
                <w:numId w:val="68"/>
              </w:numPr>
              <w:adjustRightInd w:val="0"/>
              <w:snapToGrid w:val="0"/>
              <w:ind w:left="702"/>
              <w:contextualSpacing w:val="0"/>
              <w:rPr>
                <w:rFonts w:ascii="Times New Roman" w:hAnsi="Times New Roman" w:cs="Times New Roman"/>
              </w:rPr>
            </w:pPr>
            <w:r w:rsidRPr="00662464">
              <w:rPr>
                <w:rFonts w:ascii="Times New Roman" w:hAnsi="Times New Roman" w:cs="Times New Roman"/>
              </w:rPr>
              <w:t>The regional observer programme and SPC tissue bank provide opportunities for sample collection and access</w:t>
            </w:r>
          </w:p>
          <w:p w:rsidR="00A25949" w:rsidRPr="00662464" w:rsidRDefault="00A25949" w:rsidP="00784859">
            <w:pPr>
              <w:pStyle w:val="ListParagraph"/>
              <w:numPr>
                <w:ilvl w:val="0"/>
                <w:numId w:val="68"/>
              </w:numPr>
              <w:adjustRightInd w:val="0"/>
              <w:snapToGrid w:val="0"/>
              <w:ind w:left="702"/>
              <w:contextualSpacing w:val="0"/>
              <w:rPr>
                <w:rFonts w:ascii="Times New Roman" w:hAnsi="Times New Roman" w:cs="Times New Roman"/>
              </w:rPr>
            </w:pPr>
            <w:r w:rsidRPr="00662464">
              <w:rPr>
                <w:rFonts w:ascii="Times New Roman" w:hAnsi="Times New Roman" w:cs="Times New Roman"/>
              </w:rPr>
              <w:t>It is difficult to begin filling data gaps without a focused, practical plan that can be proposed and costed</w:t>
            </w:r>
          </w:p>
          <w:p w:rsidR="00A25949" w:rsidRPr="00662464" w:rsidRDefault="00A25949" w:rsidP="00784859">
            <w:pPr>
              <w:pStyle w:val="ListParagraph"/>
              <w:numPr>
                <w:ilvl w:val="0"/>
                <w:numId w:val="68"/>
              </w:numPr>
              <w:adjustRightInd w:val="0"/>
              <w:snapToGrid w:val="0"/>
              <w:ind w:left="702"/>
              <w:contextualSpacing w:val="0"/>
              <w:rPr>
                <w:rFonts w:ascii="Times New Roman" w:hAnsi="Times New Roman" w:cs="Times New Roman"/>
              </w:rPr>
            </w:pPr>
            <w:r w:rsidRPr="00662464">
              <w:rPr>
                <w:rFonts w:ascii="Times New Roman" w:hAnsi="Times New Roman" w:cs="Times New Roman"/>
              </w:rPr>
              <w:t>This project will develop such a plan, thereby spinning-off implementable projects that can proceed if funded</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Assumptions</w:t>
            </w:r>
          </w:p>
        </w:tc>
        <w:tc>
          <w:tcPr>
            <w:tcW w:w="7920" w:type="dxa"/>
          </w:tcPr>
          <w:p w:rsidR="00A25949" w:rsidRPr="00662464" w:rsidRDefault="00A25949" w:rsidP="00784859">
            <w:pPr>
              <w:pStyle w:val="ListParagraph"/>
              <w:numPr>
                <w:ilvl w:val="0"/>
                <w:numId w:val="70"/>
              </w:numPr>
              <w:adjustRightInd w:val="0"/>
              <w:snapToGrid w:val="0"/>
              <w:contextualSpacing w:val="0"/>
              <w:rPr>
                <w:rFonts w:ascii="Times New Roman" w:hAnsi="Times New Roman" w:cs="Times New Roman"/>
              </w:rPr>
            </w:pPr>
            <w:r w:rsidRPr="00662464">
              <w:rPr>
                <w:rFonts w:ascii="Times New Roman" w:hAnsi="Times New Roman" w:cs="Times New Roman"/>
              </w:rPr>
              <w:t>There are cost-effective ways of gathering the necessary data and conducting the appropriate analyses</w:t>
            </w:r>
          </w:p>
          <w:p w:rsidR="00A25949" w:rsidRPr="00662464" w:rsidRDefault="00A25949" w:rsidP="00784859">
            <w:pPr>
              <w:pStyle w:val="ListParagraph"/>
              <w:numPr>
                <w:ilvl w:val="0"/>
                <w:numId w:val="70"/>
              </w:numPr>
              <w:adjustRightInd w:val="0"/>
              <w:snapToGrid w:val="0"/>
              <w:contextualSpacing w:val="0"/>
              <w:rPr>
                <w:rFonts w:ascii="Times New Roman" w:hAnsi="Times New Roman" w:cs="Times New Roman"/>
              </w:rPr>
            </w:pPr>
            <w:r w:rsidRPr="00662464">
              <w:rPr>
                <w:rFonts w:ascii="Times New Roman" w:hAnsi="Times New Roman" w:cs="Times New Roman"/>
              </w:rPr>
              <w:t xml:space="preserve">CCMs may be able to assist with sample collection or other research </w:t>
            </w:r>
            <w:r w:rsidRPr="00662464">
              <w:rPr>
                <w:rFonts w:ascii="Times New Roman" w:hAnsi="Times New Roman" w:cs="Times New Roman"/>
              </w:rPr>
              <w:lastRenderedPageBreak/>
              <w:t>coordination</w:t>
            </w:r>
          </w:p>
          <w:p w:rsidR="00A25949" w:rsidRPr="00662464" w:rsidRDefault="00A25949" w:rsidP="00784859">
            <w:pPr>
              <w:pStyle w:val="ListParagraph"/>
              <w:numPr>
                <w:ilvl w:val="0"/>
                <w:numId w:val="70"/>
              </w:numPr>
              <w:adjustRightInd w:val="0"/>
              <w:snapToGrid w:val="0"/>
              <w:contextualSpacing w:val="0"/>
              <w:rPr>
                <w:rFonts w:ascii="Times New Roman" w:hAnsi="Times New Roman" w:cs="Times New Roman"/>
              </w:rPr>
            </w:pPr>
            <w:r w:rsidRPr="00662464">
              <w:rPr>
                <w:rFonts w:ascii="Times New Roman" w:hAnsi="Times New Roman" w:cs="Times New Roman"/>
              </w:rPr>
              <w:t>SPC or another regional body is willing to act as the focal point</w:t>
            </w:r>
          </w:p>
          <w:p w:rsidR="00A25949" w:rsidRPr="00662464" w:rsidRDefault="00A25949" w:rsidP="00784859">
            <w:pPr>
              <w:pStyle w:val="ListParagraph"/>
              <w:numPr>
                <w:ilvl w:val="0"/>
                <w:numId w:val="70"/>
              </w:numPr>
              <w:adjustRightInd w:val="0"/>
              <w:snapToGrid w:val="0"/>
              <w:contextualSpacing w:val="0"/>
              <w:rPr>
                <w:rFonts w:ascii="Times New Roman" w:hAnsi="Times New Roman" w:cs="Times New Roman"/>
              </w:rPr>
            </w:pPr>
            <w:r w:rsidRPr="00662464">
              <w:rPr>
                <w:rFonts w:ascii="Times New Roman" w:hAnsi="Times New Roman" w:cs="Times New Roman"/>
              </w:rPr>
              <w:t>At least some of the projects developed can be funded through WCPFC or other sources</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lastRenderedPageBreak/>
              <w:t>Scope</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 xml:space="preserve">Review the Shark Research Plan, shark stock assessments in the WCPO and elsewhere, the report of the Pacific Shark Life History Expert Panel Workshop to develop a list of biological studies necessary to support conservation and management for WCPFC key shark species, potentially including:  </w:t>
            </w:r>
          </w:p>
          <w:p w:rsidR="00A25949" w:rsidRPr="00662464" w:rsidRDefault="00A25949" w:rsidP="00784859">
            <w:pPr>
              <w:pStyle w:val="ListParagraph"/>
              <w:numPr>
                <w:ilvl w:val="0"/>
                <w:numId w:val="71"/>
              </w:numPr>
              <w:adjustRightInd w:val="0"/>
              <w:snapToGrid w:val="0"/>
              <w:contextualSpacing w:val="0"/>
              <w:rPr>
                <w:rFonts w:ascii="Times New Roman" w:hAnsi="Times New Roman" w:cs="Times New Roman"/>
              </w:rPr>
            </w:pPr>
            <w:r w:rsidRPr="00662464">
              <w:rPr>
                <w:rFonts w:ascii="Times New Roman" w:hAnsi="Times New Roman" w:cs="Times New Roman"/>
              </w:rPr>
              <w:t>Stock discrimination</w:t>
            </w:r>
          </w:p>
          <w:p w:rsidR="00A25949" w:rsidRPr="00662464" w:rsidRDefault="00A25949" w:rsidP="00784859">
            <w:pPr>
              <w:pStyle w:val="ListParagraph"/>
              <w:numPr>
                <w:ilvl w:val="0"/>
                <w:numId w:val="71"/>
              </w:numPr>
              <w:adjustRightInd w:val="0"/>
              <w:snapToGrid w:val="0"/>
              <w:contextualSpacing w:val="0"/>
              <w:rPr>
                <w:rFonts w:ascii="Times New Roman" w:hAnsi="Times New Roman" w:cs="Times New Roman"/>
              </w:rPr>
            </w:pPr>
            <w:r w:rsidRPr="00662464">
              <w:rPr>
                <w:rFonts w:ascii="Times New Roman" w:hAnsi="Times New Roman" w:cs="Times New Roman"/>
              </w:rPr>
              <w:t>Age and growth sampling</w:t>
            </w:r>
          </w:p>
          <w:p w:rsidR="00A25949" w:rsidRPr="00662464" w:rsidRDefault="00A25949" w:rsidP="00784859">
            <w:pPr>
              <w:pStyle w:val="ListParagraph"/>
              <w:numPr>
                <w:ilvl w:val="0"/>
                <w:numId w:val="71"/>
              </w:numPr>
              <w:adjustRightInd w:val="0"/>
              <w:snapToGrid w:val="0"/>
              <w:contextualSpacing w:val="0"/>
              <w:rPr>
                <w:rFonts w:ascii="Times New Roman" w:hAnsi="Times New Roman" w:cs="Times New Roman"/>
              </w:rPr>
            </w:pPr>
            <w:r w:rsidRPr="00662464">
              <w:rPr>
                <w:rFonts w:ascii="Times New Roman" w:hAnsi="Times New Roman" w:cs="Times New Roman"/>
              </w:rPr>
              <w:t>Inter-laboratory calibration of ageing methods</w:t>
            </w:r>
          </w:p>
          <w:p w:rsidR="00A25949" w:rsidRPr="00662464" w:rsidRDefault="00A25949" w:rsidP="00784859">
            <w:pPr>
              <w:pStyle w:val="ListParagraph"/>
              <w:numPr>
                <w:ilvl w:val="0"/>
                <w:numId w:val="71"/>
              </w:numPr>
              <w:adjustRightInd w:val="0"/>
              <w:snapToGrid w:val="0"/>
              <w:contextualSpacing w:val="0"/>
              <w:rPr>
                <w:rFonts w:ascii="Times New Roman" w:hAnsi="Times New Roman" w:cs="Times New Roman"/>
              </w:rPr>
            </w:pPr>
            <w:r w:rsidRPr="00662464">
              <w:rPr>
                <w:rFonts w:ascii="Times New Roman" w:hAnsi="Times New Roman" w:cs="Times New Roman"/>
              </w:rPr>
              <w:t>Validation/verification of ageing methods</w:t>
            </w:r>
          </w:p>
          <w:p w:rsidR="00A25949" w:rsidRPr="00662464" w:rsidRDefault="00A25949" w:rsidP="00784859">
            <w:pPr>
              <w:pStyle w:val="ListParagraph"/>
              <w:numPr>
                <w:ilvl w:val="0"/>
                <w:numId w:val="71"/>
              </w:numPr>
              <w:adjustRightInd w:val="0"/>
              <w:snapToGrid w:val="0"/>
              <w:contextualSpacing w:val="0"/>
              <w:rPr>
                <w:rFonts w:ascii="Times New Roman" w:hAnsi="Times New Roman" w:cs="Times New Roman"/>
              </w:rPr>
            </w:pPr>
            <w:r w:rsidRPr="00662464">
              <w:rPr>
                <w:rFonts w:ascii="Times New Roman" w:hAnsi="Times New Roman" w:cs="Times New Roman"/>
              </w:rPr>
              <w:t>Reproductive sampling</w:t>
            </w:r>
          </w:p>
          <w:p w:rsidR="00A25949" w:rsidRPr="00662464" w:rsidRDefault="00A25949" w:rsidP="00784859">
            <w:pPr>
              <w:pStyle w:val="ListParagraph"/>
              <w:numPr>
                <w:ilvl w:val="0"/>
                <w:numId w:val="71"/>
              </w:numPr>
              <w:adjustRightInd w:val="0"/>
              <w:snapToGrid w:val="0"/>
              <w:contextualSpacing w:val="0"/>
              <w:rPr>
                <w:rFonts w:ascii="Times New Roman" w:hAnsi="Times New Roman" w:cs="Times New Roman"/>
              </w:rPr>
            </w:pPr>
            <w:r w:rsidRPr="00662464">
              <w:rPr>
                <w:rFonts w:ascii="Times New Roman" w:hAnsi="Times New Roman" w:cs="Times New Roman"/>
              </w:rPr>
              <w:t>Length-length and length-weight relationships</w:t>
            </w:r>
          </w:p>
          <w:p w:rsidR="00A25949" w:rsidRPr="00662464" w:rsidRDefault="00A25949" w:rsidP="00784859">
            <w:pPr>
              <w:pStyle w:val="ListParagraph"/>
              <w:numPr>
                <w:ilvl w:val="0"/>
                <w:numId w:val="71"/>
              </w:numPr>
              <w:adjustRightInd w:val="0"/>
              <w:snapToGrid w:val="0"/>
              <w:contextualSpacing w:val="0"/>
              <w:rPr>
                <w:rFonts w:ascii="Times New Roman" w:hAnsi="Times New Roman" w:cs="Times New Roman"/>
              </w:rPr>
            </w:pPr>
            <w:r w:rsidRPr="00662464">
              <w:rPr>
                <w:rFonts w:ascii="Times New Roman" w:hAnsi="Times New Roman" w:cs="Times New Roman"/>
              </w:rPr>
              <w:t>Movement/migration</w:t>
            </w:r>
          </w:p>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 xml:space="preserve">Prioritize these studies based on the usefulness of the information, ease of sample access and cost and develop practical plans (including a budget) such that priority studies can proceed as soon as funding is sourced.  A minimum of three studies should be fully developed, organized and costed and tabled at SC13.  </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Budget</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$30,000</w:t>
            </w:r>
          </w:p>
        </w:tc>
      </w:tr>
    </w:tbl>
    <w:p w:rsidR="00A25949" w:rsidRDefault="00A25949" w:rsidP="00A25949">
      <w:pPr>
        <w:rPr>
          <w:rFonts w:ascii="Times New Roman" w:hAnsi="Times New Roman" w:cs="Times New Roman"/>
          <w:lang w:eastAsia="ko-KR"/>
        </w:rPr>
      </w:pPr>
    </w:p>
    <w:p w:rsidR="002F0248" w:rsidRDefault="002F0248" w:rsidP="00A25949">
      <w:pPr>
        <w:rPr>
          <w:rFonts w:ascii="Times New Roman" w:hAnsi="Times New Roman" w:cs="Times New Roman"/>
          <w:lang w:eastAsia="ko-KR"/>
        </w:rPr>
      </w:pPr>
    </w:p>
    <w:tbl>
      <w:tblPr>
        <w:tblStyle w:val="TableGrid"/>
        <w:tblW w:w="9828" w:type="dxa"/>
        <w:tblLook w:val="04A0" w:firstRow="1" w:lastRow="0" w:firstColumn="1" w:lastColumn="0" w:noHBand="0" w:noVBand="1"/>
      </w:tblPr>
      <w:tblGrid>
        <w:gridCol w:w="1908"/>
        <w:gridCol w:w="7920"/>
      </w:tblGrid>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Sheet Number</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8</w:t>
            </w:r>
          </w:p>
        </w:tc>
      </w:tr>
      <w:tr w:rsidR="00A25949" w:rsidRPr="00662464" w:rsidTr="00204558">
        <w:trPr>
          <w:trHeight w:val="288"/>
        </w:trPr>
        <w:tc>
          <w:tcPr>
            <w:tcW w:w="1908"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Project</w:t>
            </w:r>
          </w:p>
        </w:tc>
        <w:tc>
          <w:tcPr>
            <w:tcW w:w="7920" w:type="dxa"/>
            <w:shd w:val="clear" w:color="auto" w:fill="D9D9D9" w:themeFill="background1" w:themeFillShade="D9"/>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b/>
              </w:rPr>
              <w:t xml:space="preserve">Identifying appropriate Limit Reference Points (LRPs) for elasmobranchs within the WCPFC (Scope for Commission approved project) </w:t>
            </w:r>
          </w:p>
        </w:tc>
      </w:tr>
      <w:tr w:rsidR="00A25949" w:rsidRPr="00662464" w:rsidTr="007A4AE5">
        <w:trPr>
          <w:trHeight w:val="288"/>
        </w:trPr>
        <w:tc>
          <w:tcPr>
            <w:tcW w:w="9828" w:type="dxa"/>
            <w:gridSpan w:val="2"/>
          </w:tcPr>
          <w:p w:rsidR="00A25949" w:rsidRPr="00662464" w:rsidRDefault="00A25949" w:rsidP="007A4AE5">
            <w:pPr>
              <w:adjustRightInd w:val="0"/>
              <w:snapToGrid w:val="0"/>
              <w:rPr>
                <w:rFonts w:ascii="Times New Roman" w:eastAsia="Malgun Gothic" w:hAnsi="Times New Roman" w:cs="Times New Roman"/>
                <w:b/>
                <w:lang w:eastAsia="en-AU"/>
              </w:rPr>
            </w:pPr>
            <w:r w:rsidRPr="00662464">
              <w:rPr>
                <w:rFonts w:ascii="Times New Roman" w:eastAsia="Malgun Gothic" w:hAnsi="Times New Roman" w:cs="Times New Roman"/>
                <w:b/>
                <w:lang w:eastAsia="en-AU"/>
              </w:rPr>
              <w:t>Background:</w:t>
            </w:r>
          </w:p>
          <w:p w:rsidR="00A25949" w:rsidRPr="00662464" w:rsidRDefault="00A25949" w:rsidP="007A4AE5">
            <w:pPr>
              <w:adjustRightInd w:val="0"/>
              <w:snapToGrid w:val="0"/>
              <w:ind w:left="360"/>
              <w:rPr>
                <w:rFonts w:ascii="Times New Roman" w:eastAsia="Malgun Gothic" w:hAnsi="Times New Roman" w:cs="Times New Roman"/>
                <w:lang w:eastAsia="en-AU"/>
              </w:rPr>
            </w:pPr>
            <w:r w:rsidRPr="00662464">
              <w:rPr>
                <w:rFonts w:ascii="Times New Roman" w:eastAsia="Malgun Gothic" w:hAnsi="Times New Roman" w:cs="Times New Roman"/>
                <w:lang w:eastAsia="en-AU"/>
              </w:rPr>
              <w:t xml:space="preserve">The Commission endorsed SC11’s request of USD 25,000 for the continued development of limit reference points for elasmobranchs. The Commission tasked SC12 to develop a scope of work to progress this work within the budget allocated for 2016 (Paras 69-70, FAC9 Summary Report). SC12-ISG-2 also supported the project collaborating with the work presently being undertaken by ISC on the development of stock-recruitment relationships and their parameter estimates, such as stock-recruitment steepness for North Pacific blue shark. </w:t>
            </w:r>
          </w:p>
          <w:p w:rsidR="00A25949" w:rsidRPr="00662464" w:rsidRDefault="00A25949" w:rsidP="007A4AE5">
            <w:pPr>
              <w:adjustRightInd w:val="0"/>
              <w:snapToGrid w:val="0"/>
              <w:rPr>
                <w:rFonts w:ascii="Times New Roman" w:eastAsia="Malgun Gothic" w:hAnsi="Times New Roman" w:cs="Times New Roman"/>
                <w:b/>
                <w:lang w:eastAsia="en-AU"/>
              </w:rPr>
            </w:pPr>
            <w:r w:rsidRPr="00662464">
              <w:rPr>
                <w:rFonts w:ascii="Times New Roman" w:eastAsia="Malgun Gothic" w:hAnsi="Times New Roman" w:cs="Times New Roman"/>
                <w:b/>
                <w:lang w:eastAsia="en-AU"/>
              </w:rPr>
              <w:t>Aim:</w:t>
            </w:r>
          </w:p>
          <w:p w:rsidR="00A25949" w:rsidRPr="00662464" w:rsidRDefault="00A25949" w:rsidP="007A4AE5">
            <w:pPr>
              <w:adjustRightInd w:val="0"/>
              <w:snapToGrid w:val="0"/>
              <w:ind w:left="360"/>
              <w:rPr>
                <w:rFonts w:ascii="Times New Roman" w:eastAsia="Malgun Gothic" w:hAnsi="Times New Roman" w:cs="Times New Roman"/>
                <w:lang w:eastAsia="en-AU"/>
              </w:rPr>
            </w:pPr>
            <w:r w:rsidRPr="00662464">
              <w:rPr>
                <w:rFonts w:ascii="Times New Roman" w:eastAsia="Malgun Gothic" w:hAnsi="Times New Roman" w:cs="Times New Roman"/>
                <w:lang w:eastAsia="en-AU"/>
              </w:rPr>
              <w:t xml:space="preserve">This project is to complete the work initiated by S. Clarke and S. Hoyle and presented to SC10 (as described in SC10-MI-07), and the subsequent work undertaken by the Pacific Shark Life History Expert Panel (as described in SC11-EB-13), to identify and quantify appropriate limit reference points for key shark species in the WCPO. </w:t>
            </w:r>
          </w:p>
          <w:p w:rsidR="00A25949" w:rsidRPr="00662464" w:rsidRDefault="00A25949" w:rsidP="007A4AE5">
            <w:pPr>
              <w:adjustRightInd w:val="0"/>
              <w:snapToGrid w:val="0"/>
              <w:rPr>
                <w:rFonts w:ascii="Times New Roman" w:eastAsia="Malgun Gothic" w:hAnsi="Times New Roman" w:cs="Times New Roman"/>
                <w:b/>
                <w:lang w:eastAsia="en-AU"/>
              </w:rPr>
            </w:pPr>
            <w:r w:rsidRPr="00662464">
              <w:rPr>
                <w:rFonts w:ascii="Times New Roman" w:eastAsia="Malgun Gothic" w:hAnsi="Times New Roman" w:cs="Times New Roman"/>
                <w:b/>
                <w:lang w:eastAsia="en-AU"/>
              </w:rPr>
              <w:t>Scope of Work:</w:t>
            </w:r>
          </w:p>
          <w:p w:rsidR="00A25949" w:rsidRPr="00662464" w:rsidRDefault="00A25949" w:rsidP="007A4AE5">
            <w:pPr>
              <w:adjustRightInd w:val="0"/>
              <w:snapToGrid w:val="0"/>
              <w:ind w:left="360"/>
              <w:rPr>
                <w:rFonts w:ascii="Times New Roman" w:eastAsia="Malgun Gothic" w:hAnsi="Times New Roman" w:cs="Times New Roman"/>
                <w:lang w:eastAsia="en-AU"/>
              </w:rPr>
            </w:pPr>
            <w:r w:rsidRPr="00662464">
              <w:rPr>
                <w:rFonts w:ascii="Times New Roman" w:eastAsia="Malgun Gothic" w:hAnsi="Times New Roman" w:cs="Times New Roman"/>
                <w:lang w:eastAsia="en-AU"/>
              </w:rPr>
              <w:t>This project will facilitate a small workshop of shark and stock assessment experts to undertake the following tasks:</w:t>
            </w:r>
          </w:p>
          <w:p w:rsidR="00A25949" w:rsidRPr="00662464" w:rsidRDefault="00A25949" w:rsidP="00EB423A">
            <w:pPr>
              <w:numPr>
                <w:ilvl w:val="0"/>
                <w:numId w:val="96"/>
              </w:numPr>
              <w:adjustRightInd w:val="0"/>
              <w:snapToGrid w:val="0"/>
              <w:jc w:val="both"/>
              <w:rPr>
                <w:rFonts w:ascii="Times New Roman" w:eastAsia="Malgun Gothic" w:hAnsi="Times New Roman" w:cs="Times New Roman"/>
                <w:lang w:eastAsia="en-US"/>
              </w:rPr>
            </w:pPr>
            <w:r w:rsidRPr="00662464">
              <w:rPr>
                <w:rFonts w:ascii="Times New Roman" w:eastAsia="Malgun Gothic" w:hAnsi="Times New Roman" w:cs="Times New Roman"/>
                <w:lang w:eastAsia="en-US"/>
              </w:rPr>
              <w:t xml:space="preserve">For those elasmobranchs which have been evaluated using a stock assessment model, recalculate the risk-based limit reference points (as described in Table 5, SC10-MI-07) using the updated life history information produced by the Shark Life History Expert Panel. </w:t>
            </w:r>
          </w:p>
          <w:p w:rsidR="00A25949" w:rsidRPr="00662464" w:rsidRDefault="00A25949" w:rsidP="00EB423A">
            <w:pPr>
              <w:numPr>
                <w:ilvl w:val="0"/>
                <w:numId w:val="96"/>
              </w:numPr>
              <w:adjustRightInd w:val="0"/>
              <w:snapToGrid w:val="0"/>
              <w:jc w:val="both"/>
              <w:rPr>
                <w:rFonts w:ascii="Times New Roman" w:eastAsia="Malgun Gothic" w:hAnsi="Times New Roman" w:cs="Times New Roman"/>
                <w:lang w:eastAsia="en-US"/>
              </w:rPr>
            </w:pPr>
            <w:r w:rsidRPr="00662464">
              <w:rPr>
                <w:rFonts w:ascii="Times New Roman" w:eastAsia="Malgun Gothic" w:hAnsi="Times New Roman" w:cs="Times New Roman"/>
                <w:lang w:eastAsia="en-US"/>
              </w:rPr>
              <w:t>For those elasmobranchs which have not been evaluated using a stock assessment model advise on ways of developing an estimate of current fishing mortality (F), for example using catch curves, the method used in the bigeye thresher assessment (SC12-SA-IP-17), or other suitable means. Risk-based LRPs (as described in SC10-MI-07) should then be developed for all WCPFC key shark species.</w:t>
            </w:r>
          </w:p>
          <w:p w:rsidR="00A25949" w:rsidRPr="00662464" w:rsidRDefault="00A25949" w:rsidP="00EB423A">
            <w:pPr>
              <w:numPr>
                <w:ilvl w:val="0"/>
                <w:numId w:val="96"/>
              </w:numPr>
              <w:adjustRightInd w:val="0"/>
              <w:snapToGrid w:val="0"/>
              <w:jc w:val="both"/>
              <w:rPr>
                <w:rFonts w:ascii="Times New Roman" w:eastAsia="Malgun Gothic" w:hAnsi="Times New Roman" w:cs="Times New Roman"/>
                <w:lang w:eastAsia="en-US"/>
              </w:rPr>
            </w:pPr>
            <w:r w:rsidRPr="00662464">
              <w:rPr>
                <w:rFonts w:ascii="Times New Roman" w:eastAsia="Malgun Gothic" w:hAnsi="Times New Roman" w:cs="Times New Roman"/>
                <w:lang w:eastAsia="en-US"/>
              </w:rPr>
              <w:t>Where the stock-recruitment relationship is highly uncertain, compare F</w:t>
            </w:r>
            <w:r w:rsidRPr="00662464">
              <w:rPr>
                <w:rFonts w:ascii="Times New Roman" w:eastAsia="Malgun Gothic" w:hAnsi="Times New Roman" w:cs="Times New Roman"/>
                <w:vertAlign w:val="subscript"/>
                <w:lang w:eastAsia="en-US"/>
              </w:rPr>
              <w:t>current</w:t>
            </w:r>
            <w:r w:rsidRPr="00662464">
              <w:rPr>
                <w:rFonts w:ascii="Times New Roman" w:eastAsia="Malgun Gothic" w:hAnsi="Times New Roman" w:cs="Times New Roman"/>
                <w:i/>
                <w:iCs/>
                <w:lang w:eastAsia="en-US"/>
              </w:rPr>
              <w:t xml:space="preserve"> </w:t>
            </w:r>
            <w:r w:rsidRPr="00662464">
              <w:rPr>
                <w:rFonts w:ascii="Times New Roman" w:eastAsia="Malgun Gothic" w:hAnsi="Times New Roman" w:cs="Times New Roman"/>
                <w:lang w:eastAsia="en-US"/>
              </w:rPr>
              <w:t>to SPR-based LRP such as F</w:t>
            </w:r>
            <w:r w:rsidRPr="00662464">
              <w:rPr>
                <w:rFonts w:ascii="Times New Roman" w:eastAsia="Malgun Gothic" w:hAnsi="Times New Roman" w:cs="Times New Roman"/>
                <w:vertAlign w:val="subscript"/>
                <w:lang w:eastAsia="en-US"/>
              </w:rPr>
              <w:t>60%SPRunfished</w:t>
            </w:r>
            <w:r w:rsidRPr="00662464">
              <w:rPr>
                <w:rFonts w:ascii="Times New Roman" w:eastAsia="Malgun Gothic" w:hAnsi="Times New Roman" w:cs="Times New Roman"/>
                <w:lang w:eastAsia="en-US"/>
              </w:rPr>
              <w:t xml:space="preserve"> and discuss any new insights into the recommended estimated LRPs so that the </w:t>
            </w:r>
            <w:r w:rsidRPr="00662464">
              <w:rPr>
                <w:rFonts w:ascii="Times New Roman" w:eastAsia="Malgun Gothic" w:hAnsi="Times New Roman" w:cs="Times New Roman"/>
                <w:lang w:eastAsia="en-US"/>
              </w:rPr>
              <w:lastRenderedPageBreak/>
              <w:t>WCPFC Scientific Committee can decided on a case-by-case basis which LRP is most appropriate.</w:t>
            </w:r>
          </w:p>
          <w:p w:rsidR="00A25949" w:rsidRPr="00662464" w:rsidRDefault="00A25949" w:rsidP="00EB423A">
            <w:pPr>
              <w:numPr>
                <w:ilvl w:val="0"/>
                <w:numId w:val="96"/>
              </w:numPr>
              <w:adjustRightInd w:val="0"/>
              <w:snapToGrid w:val="0"/>
              <w:jc w:val="both"/>
              <w:rPr>
                <w:rFonts w:ascii="Times New Roman" w:eastAsia="Malgun Gothic" w:hAnsi="Times New Roman" w:cs="Times New Roman"/>
                <w:lang w:eastAsia="en-US"/>
              </w:rPr>
            </w:pPr>
            <w:r w:rsidRPr="00662464">
              <w:rPr>
                <w:rFonts w:ascii="Times New Roman" w:eastAsia="Malgun Gothic" w:hAnsi="Times New Roman" w:cs="Times New Roman"/>
                <w:lang w:eastAsia="en-US"/>
              </w:rPr>
              <w:t>Review the use or otherwise of other potential LRPs based on SPR, reduction of recruitment or empirical measures (e.g. catch rate or length values designed to signal unacceptable population states).</w:t>
            </w:r>
          </w:p>
          <w:p w:rsidR="00A25949" w:rsidRPr="00662464" w:rsidRDefault="00A25949" w:rsidP="00EB423A">
            <w:pPr>
              <w:numPr>
                <w:ilvl w:val="0"/>
                <w:numId w:val="96"/>
              </w:numPr>
              <w:adjustRightInd w:val="0"/>
              <w:snapToGrid w:val="0"/>
              <w:jc w:val="both"/>
              <w:rPr>
                <w:rFonts w:ascii="Times New Roman" w:eastAsia="Malgun Gothic" w:hAnsi="Times New Roman" w:cs="Times New Roman"/>
                <w:lang w:eastAsia="en-US"/>
              </w:rPr>
            </w:pPr>
            <w:r w:rsidRPr="00662464">
              <w:rPr>
                <w:rFonts w:ascii="Times New Roman" w:eastAsia="Malgun Gothic" w:hAnsi="Times New Roman" w:cs="Times New Roman"/>
                <w:lang w:eastAsia="en-US"/>
              </w:rPr>
              <w:t>Advise on any changes or updates to the recommended LRPs in SC10-MI-07 based on new developments, including any suggestions for further technical work before consideration of adoption of LRPs by fishery managers.</w:t>
            </w:r>
          </w:p>
          <w:p w:rsidR="00A25949" w:rsidRPr="00662464" w:rsidRDefault="00A25949" w:rsidP="00EB423A">
            <w:pPr>
              <w:numPr>
                <w:ilvl w:val="0"/>
                <w:numId w:val="96"/>
              </w:numPr>
              <w:adjustRightInd w:val="0"/>
              <w:snapToGrid w:val="0"/>
              <w:jc w:val="both"/>
              <w:rPr>
                <w:rFonts w:ascii="Times New Roman" w:eastAsia="Malgun Gothic" w:hAnsi="Times New Roman" w:cs="Times New Roman"/>
                <w:lang w:eastAsia="en-US"/>
              </w:rPr>
            </w:pPr>
            <w:r w:rsidRPr="00662464">
              <w:rPr>
                <w:rFonts w:ascii="Times New Roman" w:eastAsia="Malgun Gothic" w:hAnsi="Times New Roman" w:cs="Times New Roman"/>
                <w:lang w:eastAsia="en-US"/>
              </w:rPr>
              <w:t xml:space="preserve">Review the work presently being undertaken by ISC on the development of stock-recruitment relationships and their parameter estimates, such as stock-recruitment steepness for North Pacific blue shark and assess the applicability of extending this work to other key shark species, especially South Pacific blue shark. </w:t>
            </w:r>
          </w:p>
          <w:p w:rsidR="00A25949" w:rsidRPr="00662464" w:rsidRDefault="00A25949" w:rsidP="007A4AE5">
            <w:pPr>
              <w:adjustRightInd w:val="0"/>
              <w:snapToGrid w:val="0"/>
              <w:rPr>
                <w:rFonts w:ascii="Times New Roman" w:eastAsia="Malgun Gothic" w:hAnsi="Times New Roman" w:cs="Times New Roman"/>
                <w:b/>
                <w:lang w:eastAsia="en-AU"/>
              </w:rPr>
            </w:pPr>
            <w:r w:rsidRPr="00662464">
              <w:rPr>
                <w:rFonts w:ascii="Times New Roman" w:eastAsia="Malgun Gothic" w:hAnsi="Times New Roman" w:cs="Times New Roman"/>
                <w:b/>
                <w:lang w:eastAsia="en-AU"/>
              </w:rPr>
              <w:t>Output:</w:t>
            </w:r>
          </w:p>
          <w:p w:rsidR="00A25949" w:rsidRPr="00662464" w:rsidRDefault="00A25949" w:rsidP="007A4AE5">
            <w:pPr>
              <w:adjustRightInd w:val="0"/>
              <w:snapToGrid w:val="0"/>
              <w:ind w:left="360"/>
              <w:rPr>
                <w:rFonts w:ascii="Times New Roman" w:eastAsia="Malgun Gothic" w:hAnsi="Times New Roman" w:cs="Times New Roman"/>
                <w:lang w:eastAsia="en-AU"/>
              </w:rPr>
            </w:pPr>
            <w:r w:rsidRPr="00662464">
              <w:rPr>
                <w:rFonts w:ascii="Times New Roman" w:eastAsia="Malgun Gothic" w:hAnsi="Times New Roman" w:cs="Times New Roman"/>
                <w:lang w:eastAsia="en-AU"/>
              </w:rPr>
              <w:t xml:space="preserve">The project will produce a final report which shall be presented to and reviewed by SC13. </w:t>
            </w:r>
          </w:p>
          <w:p w:rsidR="00A25949" w:rsidRPr="00662464" w:rsidRDefault="00A25949" w:rsidP="007A4AE5">
            <w:pPr>
              <w:adjustRightInd w:val="0"/>
              <w:snapToGrid w:val="0"/>
              <w:rPr>
                <w:rFonts w:ascii="Times New Roman" w:eastAsia="Malgun Gothic" w:hAnsi="Times New Roman" w:cs="Times New Roman"/>
                <w:b/>
                <w:lang w:eastAsia="en-AU"/>
              </w:rPr>
            </w:pPr>
            <w:r w:rsidRPr="00662464">
              <w:rPr>
                <w:rFonts w:ascii="Times New Roman" w:eastAsia="Malgun Gothic" w:hAnsi="Times New Roman" w:cs="Times New Roman"/>
                <w:b/>
                <w:lang w:eastAsia="en-AU"/>
              </w:rPr>
              <w:t>Secretariat Support:</w:t>
            </w:r>
          </w:p>
          <w:p w:rsidR="00A25949" w:rsidRPr="00662464" w:rsidRDefault="00A25949" w:rsidP="007A4AE5">
            <w:pPr>
              <w:adjustRightInd w:val="0"/>
              <w:snapToGrid w:val="0"/>
              <w:ind w:left="360"/>
              <w:rPr>
                <w:rFonts w:ascii="Times New Roman" w:eastAsia="Malgun Gothic" w:hAnsi="Times New Roman" w:cs="Times New Roman"/>
                <w:lang w:eastAsia="en-AU"/>
              </w:rPr>
            </w:pPr>
            <w:r w:rsidRPr="00662464">
              <w:rPr>
                <w:rFonts w:ascii="Times New Roman" w:eastAsia="Malgun Gothic" w:hAnsi="Times New Roman" w:cs="Times New Roman"/>
                <w:lang w:eastAsia="en-AU"/>
              </w:rPr>
              <w:t>The Principal Investigator for the project should liaise with the WCPFC Secretariat to help facilitate and coordinate arrangements for the workshop (e.g. arranging travel for the participants).</w:t>
            </w:r>
          </w:p>
          <w:p w:rsidR="00A25949" w:rsidRPr="00662464" w:rsidRDefault="00A25949" w:rsidP="007A4AE5">
            <w:pPr>
              <w:adjustRightInd w:val="0"/>
              <w:snapToGrid w:val="0"/>
              <w:rPr>
                <w:rFonts w:ascii="Times New Roman" w:eastAsia="Malgun Gothic" w:hAnsi="Times New Roman" w:cs="Times New Roman"/>
                <w:b/>
                <w:lang w:eastAsia="en-AU"/>
              </w:rPr>
            </w:pPr>
            <w:r w:rsidRPr="00662464">
              <w:rPr>
                <w:rFonts w:ascii="Times New Roman" w:eastAsia="Malgun Gothic" w:hAnsi="Times New Roman" w:cs="Times New Roman"/>
                <w:b/>
                <w:lang w:eastAsia="en-AU"/>
              </w:rPr>
              <w:t>Timing:</w:t>
            </w:r>
          </w:p>
          <w:p w:rsidR="00A25949" w:rsidRPr="00662464" w:rsidRDefault="00A25949" w:rsidP="007A4AE5">
            <w:pPr>
              <w:adjustRightInd w:val="0"/>
              <w:snapToGrid w:val="0"/>
              <w:ind w:left="360"/>
              <w:rPr>
                <w:rFonts w:ascii="Times New Roman" w:hAnsi="Times New Roman" w:cs="Times New Roman"/>
              </w:rPr>
            </w:pPr>
            <w:r w:rsidRPr="00662464">
              <w:rPr>
                <w:rFonts w:ascii="Times New Roman" w:eastAsia="Malgun Gothic" w:hAnsi="Times New Roman" w:cs="Times New Roman"/>
                <w:lang w:eastAsia="en-AU"/>
              </w:rPr>
              <w:t>The Commission allocates funds on an annual basis. As such, the project funds would need to be spent or contracted in 2016/17, otherwise the Commission would need to re-approve funding for this project at WCPFC13.</w:t>
            </w:r>
          </w:p>
        </w:tc>
      </w:tr>
      <w:tr w:rsidR="00A25949" w:rsidRPr="00662464" w:rsidTr="007A4AE5">
        <w:trPr>
          <w:trHeight w:val="288"/>
        </w:trPr>
        <w:tc>
          <w:tcPr>
            <w:tcW w:w="1908" w:type="dxa"/>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lastRenderedPageBreak/>
              <w:t>Budget</w:t>
            </w:r>
          </w:p>
        </w:tc>
        <w:tc>
          <w:tcPr>
            <w:tcW w:w="7920" w:type="dxa"/>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$25,000 (Commission funding approved for 2016)</w:t>
            </w:r>
          </w:p>
        </w:tc>
      </w:tr>
    </w:tbl>
    <w:p w:rsidR="00A25949" w:rsidRPr="00662464" w:rsidRDefault="00A25949" w:rsidP="00A25949">
      <w:pPr>
        <w:adjustRightInd w:val="0"/>
        <w:snapToGrid w:val="0"/>
        <w:rPr>
          <w:rFonts w:ascii="Times New Roman" w:eastAsia="Malgun Gothic" w:hAnsi="Times New Roman" w:cs="Times New Roman"/>
          <w:lang w:eastAsia="ko-KR"/>
        </w:rPr>
      </w:pPr>
    </w:p>
    <w:p w:rsidR="002F0248" w:rsidRDefault="002F0248">
      <w:pPr>
        <w:spacing w:after="200" w:line="276" w:lineRule="auto"/>
        <w:rPr>
          <w:rFonts w:ascii="Times New Roman" w:hAnsi="Times New Roman" w:cs="Times New Roman"/>
          <w:b/>
          <w:bCs/>
        </w:rPr>
      </w:pPr>
      <w:r>
        <w:rPr>
          <w:rFonts w:ascii="Times New Roman" w:hAnsi="Times New Roman" w:cs="Times New Roman"/>
          <w:b/>
          <w:bCs/>
        </w:rPr>
        <w:br w:type="page"/>
      </w:r>
    </w:p>
    <w:p w:rsidR="00A25949" w:rsidRPr="00662464" w:rsidRDefault="00A25949" w:rsidP="00A25949">
      <w:pPr>
        <w:autoSpaceDE w:val="0"/>
        <w:autoSpaceDN w:val="0"/>
        <w:adjustRightInd w:val="0"/>
        <w:snapToGrid w:val="0"/>
        <w:jc w:val="right"/>
        <w:rPr>
          <w:rFonts w:ascii="Times New Roman" w:eastAsia="Malgun Gothic" w:hAnsi="Times New Roman" w:cs="Times New Roman"/>
          <w:b/>
          <w:bCs/>
          <w:lang w:eastAsia="ko-KR"/>
        </w:rPr>
      </w:pPr>
      <w:r w:rsidRPr="00662464">
        <w:rPr>
          <w:rFonts w:ascii="Times New Roman" w:hAnsi="Times New Roman" w:cs="Times New Roman"/>
          <w:b/>
          <w:bCs/>
        </w:rPr>
        <w:lastRenderedPageBreak/>
        <w:t xml:space="preserve">Attachment </w:t>
      </w:r>
      <w:r w:rsidRPr="00662464">
        <w:rPr>
          <w:rFonts w:ascii="Times New Roman" w:eastAsia="Malgun Gothic" w:hAnsi="Times New Roman" w:cs="Times New Roman"/>
          <w:b/>
          <w:bCs/>
          <w:lang w:eastAsia="ko-KR"/>
        </w:rPr>
        <w:t>I</w:t>
      </w:r>
    </w:p>
    <w:p w:rsidR="00A25949" w:rsidRPr="00662464" w:rsidRDefault="00A25949" w:rsidP="00A25949">
      <w:pPr>
        <w:adjustRightInd w:val="0"/>
        <w:snapToGrid w:val="0"/>
        <w:rPr>
          <w:rFonts w:ascii="Times New Roman" w:eastAsia="Malgun Gothic" w:hAnsi="Times New Roman" w:cs="Times New Roman"/>
          <w:b/>
          <w:bCs/>
          <w:lang w:eastAsia="ko-KR"/>
        </w:rPr>
      </w:pPr>
    </w:p>
    <w:p w:rsidR="00A25949" w:rsidRPr="00662464" w:rsidRDefault="00A25949" w:rsidP="00A25949">
      <w:pPr>
        <w:pStyle w:val="Default"/>
        <w:snapToGrid w:val="0"/>
        <w:jc w:val="center"/>
        <w:rPr>
          <w:color w:val="auto"/>
          <w:sz w:val="22"/>
          <w:szCs w:val="22"/>
          <w:lang w:val="en-US"/>
        </w:rPr>
      </w:pPr>
      <w:r w:rsidRPr="00662464">
        <w:rPr>
          <w:b/>
          <w:bCs/>
          <w:color w:val="auto"/>
          <w:sz w:val="22"/>
          <w:szCs w:val="22"/>
          <w:lang w:val="en-US"/>
        </w:rPr>
        <w:t>The Commission for the Conservation and Management of</w:t>
      </w:r>
    </w:p>
    <w:p w:rsidR="00A25949" w:rsidRPr="00662464" w:rsidRDefault="00A25949" w:rsidP="00A25949">
      <w:pPr>
        <w:pStyle w:val="Default"/>
        <w:snapToGrid w:val="0"/>
        <w:jc w:val="center"/>
        <w:rPr>
          <w:color w:val="auto"/>
          <w:sz w:val="22"/>
          <w:szCs w:val="22"/>
          <w:lang w:val="en-US"/>
        </w:rPr>
      </w:pPr>
      <w:r w:rsidRPr="00662464">
        <w:rPr>
          <w:b/>
          <w:bCs/>
          <w:color w:val="auto"/>
          <w:sz w:val="22"/>
          <w:szCs w:val="22"/>
          <w:lang w:val="en-US"/>
        </w:rPr>
        <w:t>Highly Migratory Fish Stocks in the Western and Central Pacific Ocean</w:t>
      </w:r>
    </w:p>
    <w:p w:rsidR="00A25949" w:rsidRPr="00662464" w:rsidRDefault="00A25949" w:rsidP="00A25949">
      <w:pPr>
        <w:pStyle w:val="Default"/>
        <w:snapToGrid w:val="0"/>
        <w:jc w:val="center"/>
        <w:rPr>
          <w:b/>
          <w:bCs/>
          <w:color w:val="auto"/>
          <w:sz w:val="22"/>
          <w:szCs w:val="22"/>
          <w:lang w:val="en-US"/>
        </w:rPr>
      </w:pPr>
    </w:p>
    <w:p w:rsidR="00A25949" w:rsidRPr="00662464" w:rsidRDefault="00A25949" w:rsidP="00A25949">
      <w:pPr>
        <w:pStyle w:val="Default"/>
        <w:snapToGrid w:val="0"/>
        <w:jc w:val="center"/>
        <w:rPr>
          <w:color w:val="auto"/>
          <w:sz w:val="22"/>
          <w:szCs w:val="22"/>
          <w:lang w:val="en-US"/>
        </w:rPr>
      </w:pPr>
      <w:r w:rsidRPr="00662464">
        <w:rPr>
          <w:b/>
          <w:bCs/>
          <w:color w:val="auto"/>
          <w:sz w:val="22"/>
          <w:szCs w:val="22"/>
          <w:lang w:val="en-US"/>
        </w:rPr>
        <w:t>Scientific Committee</w:t>
      </w:r>
    </w:p>
    <w:p w:rsidR="00A25949" w:rsidRPr="00662464" w:rsidRDefault="00A25949" w:rsidP="00A25949">
      <w:pPr>
        <w:pStyle w:val="Default"/>
        <w:snapToGrid w:val="0"/>
        <w:jc w:val="center"/>
        <w:rPr>
          <w:color w:val="auto"/>
          <w:sz w:val="22"/>
          <w:szCs w:val="22"/>
          <w:lang w:val="en-US"/>
        </w:rPr>
      </w:pPr>
      <w:r w:rsidRPr="00662464">
        <w:rPr>
          <w:b/>
          <w:bCs/>
          <w:color w:val="auto"/>
          <w:sz w:val="22"/>
          <w:szCs w:val="22"/>
          <w:lang w:val="en-US" w:eastAsia="ko-KR"/>
        </w:rPr>
        <w:t>Twelfth</w:t>
      </w:r>
      <w:r w:rsidRPr="00662464">
        <w:rPr>
          <w:b/>
          <w:bCs/>
          <w:color w:val="auto"/>
          <w:sz w:val="22"/>
          <w:szCs w:val="22"/>
          <w:lang w:val="en-US"/>
        </w:rPr>
        <w:t xml:space="preserve"> Regular Session</w:t>
      </w:r>
    </w:p>
    <w:p w:rsidR="00A25949" w:rsidRPr="00662464" w:rsidRDefault="00A25949" w:rsidP="00A25949">
      <w:pPr>
        <w:pStyle w:val="Default"/>
        <w:snapToGrid w:val="0"/>
        <w:jc w:val="center"/>
        <w:rPr>
          <w:b/>
          <w:bCs/>
          <w:color w:val="auto"/>
          <w:sz w:val="22"/>
          <w:szCs w:val="22"/>
          <w:lang w:val="en-US"/>
        </w:rPr>
      </w:pPr>
    </w:p>
    <w:p w:rsidR="00A25949" w:rsidRPr="00662464" w:rsidRDefault="00A25949" w:rsidP="00A25949">
      <w:pPr>
        <w:adjustRightInd w:val="0"/>
        <w:snapToGrid w:val="0"/>
        <w:jc w:val="center"/>
        <w:rPr>
          <w:rFonts w:ascii="Times New Roman" w:hAnsi="Times New Roman" w:cs="Times New Roman"/>
          <w:lang w:eastAsia="ko-KR"/>
        </w:rPr>
      </w:pPr>
      <w:r w:rsidRPr="00662464">
        <w:rPr>
          <w:rFonts w:ascii="Times New Roman" w:hAnsi="Times New Roman" w:cs="Times New Roman"/>
          <w:lang w:eastAsia="ko-KR"/>
        </w:rPr>
        <w:t>Bali</w:t>
      </w:r>
      <w:r w:rsidRPr="00662464">
        <w:rPr>
          <w:rFonts w:ascii="Times New Roman" w:hAnsi="Times New Roman" w:cs="Times New Roman"/>
        </w:rPr>
        <w:t xml:space="preserve">, </w:t>
      </w:r>
      <w:r w:rsidRPr="00662464">
        <w:rPr>
          <w:rFonts w:ascii="Times New Roman" w:hAnsi="Times New Roman" w:cs="Times New Roman"/>
          <w:lang w:eastAsia="ko-KR"/>
        </w:rPr>
        <w:t>Republic of Indonesia</w:t>
      </w:r>
    </w:p>
    <w:p w:rsidR="00A25949" w:rsidRPr="00662464" w:rsidRDefault="00A25949" w:rsidP="00A25949">
      <w:pPr>
        <w:pStyle w:val="Default"/>
        <w:snapToGrid w:val="0"/>
        <w:jc w:val="center"/>
        <w:rPr>
          <w:rFonts w:eastAsia="Malgun Gothic"/>
          <w:bCs/>
          <w:color w:val="auto"/>
          <w:sz w:val="22"/>
          <w:szCs w:val="22"/>
          <w:lang w:val="en-US" w:eastAsia="ko-KR"/>
        </w:rPr>
      </w:pPr>
      <w:r w:rsidRPr="00662464">
        <w:rPr>
          <w:color w:val="auto"/>
          <w:sz w:val="22"/>
          <w:szCs w:val="22"/>
          <w:lang w:eastAsia="ko-KR"/>
        </w:rPr>
        <w:t>3</w:t>
      </w:r>
      <w:r w:rsidRPr="00662464">
        <w:rPr>
          <w:color w:val="auto"/>
          <w:sz w:val="22"/>
          <w:szCs w:val="22"/>
        </w:rPr>
        <w:t>-1</w:t>
      </w:r>
      <w:r w:rsidRPr="00662464">
        <w:rPr>
          <w:color w:val="auto"/>
          <w:sz w:val="22"/>
          <w:szCs w:val="22"/>
          <w:lang w:eastAsia="ko-KR"/>
        </w:rPr>
        <w:t>1</w:t>
      </w:r>
      <w:r w:rsidRPr="00662464">
        <w:rPr>
          <w:color w:val="auto"/>
          <w:sz w:val="22"/>
          <w:szCs w:val="22"/>
        </w:rPr>
        <w:t xml:space="preserve"> August 201</w:t>
      </w:r>
      <w:r w:rsidRPr="00662464">
        <w:rPr>
          <w:color w:val="auto"/>
          <w:sz w:val="22"/>
          <w:szCs w:val="22"/>
          <w:lang w:eastAsia="ko-KR"/>
        </w:rPr>
        <w:t>6</w:t>
      </w:r>
    </w:p>
    <w:p w:rsidR="00A25949" w:rsidRPr="00662464" w:rsidRDefault="00A25949" w:rsidP="00A25949">
      <w:pPr>
        <w:pStyle w:val="Default"/>
        <w:snapToGrid w:val="0"/>
        <w:jc w:val="center"/>
        <w:rPr>
          <w:rFonts w:eastAsia="Malgun Gothic"/>
          <w:bCs/>
          <w:color w:val="auto"/>
          <w:sz w:val="22"/>
          <w:szCs w:val="22"/>
          <w:lang w:val="en-US" w:eastAsia="ko-KR"/>
        </w:rPr>
      </w:pPr>
    </w:p>
    <w:tbl>
      <w:tblPr>
        <w:tblW w:w="5000" w:type="pct"/>
        <w:jc w:val="center"/>
        <w:tblLook w:val="04A0" w:firstRow="1" w:lastRow="0" w:firstColumn="1" w:lastColumn="0" w:noHBand="0" w:noVBand="1"/>
      </w:tblPr>
      <w:tblGrid>
        <w:gridCol w:w="9576"/>
      </w:tblGrid>
      <w:tr w:rsidR="00A25949" w:rsidRPr="00662464" w:rsidTr="007A4AE5">
        <w:trPr>
          <w:jc w:val="center"/>
        </w:trPr>
        <w:tc>
          <w:tcPr>
            <w:tcW w:w="5000" w:type="pct"/>
            <w:tcBorders>
              <w:top w:val="single" w:sz="18" w:space="0" w:color="auto"/>
              <w:left w:val="nil"/>
              <w:bottom w:val="single" w:sz="18" w:space="0" w:color="auto"/>
              <w:right w:val="nil"/>
            </w:tcBorders>
          </w:tcPr>
          <w:p w:rsidR="00A25949" w:rsidRPr="00662464" w:rsidRDefault="00A25949" w:rsidP="00A25949">
            <w:pPr>
              <w:pStyle w:val="Heading1"/>
              <w:adjustRightInd w:val="0"/>
              <w:snapToGrid w:val="0"/>
              <w:spacing w:before="0" w:after="0"/>
              <w:rPr>
                <w:bCs/>
                <w:caps w:val="0"/>
                <w:lang w:val="en-US"/>
              </w:rPr>
            </w:pPr>
            <w:r w:rsidRPr="00662464">
              <w:rPr>
                <w:caps w:val="0"/>
              </w:rPr>
              <w:t>WCPFC Tissue Bank Access Protocols</w:t>
            </w:r>
          </w:p>
        </w:tc>
      </w:tr>
    </w:tbl>
    <w:p w:rsidR="00A25949" w:rsidRPr="00662464" w:rsidRDefault="00A25949" w:rsidP="00A25949">
      <w:pPr>
        <w:adjustRightInd w:val="0"/>
        <w:snapToGrid w:val="0"/>
        <w:rPr>
          <w:rFonts w:ascii="Times New Roman" w:hAnsi="Times New Roman" w:cs="Times New Roman"/>
          <w:b/>
        </w:rPr>
      </w:pPr>
    </w:p>
    <w:p w:rsidR="00A25949" w:rsidRPr="00662464" w:rsidRDefault="00A25949" w:rsidP="00A25949">
      <w:pPr>
        <w:adjustRightInd w:val="0"/>
        <w:snapToGrid w:val="0"/>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b/>
        </w:rPr>
      </w:pPr>
      <w:r w:rsidRPr="00662464">
        <w:rPr>
          <w:rFonts w:ascii="Times New Roman" w:hAnsi="Times New Roman" w:cs="Times New Roman"/>
          <w:b/>
        </w:rPr>
        <w:t>Background</w:t>
      </w:r>
    </w:p>
    <w:p w:rsidR="00A25949" w:rsidRPr="00662464" w:rsidRDefault="00A25949" w:rsidP="002F0248">
      <w:pPr>
        <w:adjustRightInd w:val="0"/>
        <w:snapToGrid w:val="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1.   The WCPFC has established a tissue bank of biological samples collected from pelagic</w:t>
      </w: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species in the WCPO for the purposes of studies to advance fisheries management in the WCPO. The bank contains otoliths, fin spines, gonads, liver, muscle, stomach and blood from tuna, billfish and other pelagic species.</w:t>
      </w:r>
    </w:p>
    <w:p w:rsidR="00A25949" w:rsidRPr="00662464" w:rsidRDefault="00A25949" w:rsidP="002F0248">
      <w:pPr>
        <w:adjustRightInd w:val="0"/>
        <w:snapToGrid w:val="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2.   The purpose of this document is to specify the rules for scientific researchers to access these samples for the purpose of scientific study.</w:t>
      </w:r>
    </w:p>
    <w:p w:rsidR="00A25949" w:rsidRPr="00662464" w:rsidRDefault="00A25949" w:rsidP="002F0248">
      <w:pPr>
        <w:adjustRightInd w:val="0"/>
        <w:snapToGrid w:val="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3.   For projects approved and funded by the WCPFC, nominated researchers who have identified their need to access the WCPFC tissue bank to undertake the project do not have to follow the selection and approval process set out in paragraph 10 below. However, all the other access protocols will apply to such access.</w:t>
      </w:r>
    </w:p>
    <w:p w:rsidR="00A25949" w:rsidRPr="00662464" w:rsidRDefault="00A25949" w:rsidP="002F0248">
      <w:pPr>
        <w:adjustRightInd w:val="0"/>
        <w:snapToGrid w:val="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4.   In the planning stages of a project, applications by researchers to access the web-data tool for meta-data describing the WCPFC tissue bank’s samples should be sought from the WCPFC Scientific Services Provider. The Scientific Services Provider will only supply such a log-in to allow the project’s researchers appropriate access and for a limited period of time.</w:t>
      </w:r>
    </w:p>
    <w:p w:rsidR="00A25949" w:rsidRPr="00662464" w:rsidRDefault="00A25949" w:rsidP="002F0248">
      <w:pPr>
        <w:adjustRightInd w:val="0"/>
        <w:snapToGrid w:val="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b/>
        </w:rPr>
      </w:pPr>
      <w:r w:rsidRPr="00662464">
        <w:rPr>
          <w:rFonts w:ascii="Times New Roman" w:hAnsi="Times New Roman" w:cs="Times New Roman"/>
          <w:b/>
        </w:rPr>
        <w:t>Rules and Procedures</w:t>
      </w:r>
    </w:p>
    <w:p w:rsidR="00A25949" w:rsidRPr="00662464" w:rsidRDefault="00A25949" w:rsidP="002F0248">
      <w:pPr>
        <w:adjustRightInd w:val="0"/>
        <w:snapToGrid w:val="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5.   Applications to access samples from the tissue bank should be addressed to the Executive Director, WCPFC Secretariat and must include:</w:t>
      </w:r>
    </w:p>
    <w:p w:rsidR="00A25949" w:rsidRPr="00662464" w:rsidRDefault="00A25949" w:rsidP="002F0248">
      <w:pPr>
        <w:pStyle w:val="ListParagraph"/>
        <w:adjustRightInd w:val="0"/>
        <w:snapToGrid w:val="0"/>
        <w:ind w:left="1080"/>
        <w:contextualSpacing w:val="0"/>
        <w:jc w:val="both"/>
        <w:rPr>
          <w:rFonts w:ascii="Times New Roman" w:hAnsi="Times New Roman" w:cs="Times New Roman"/>
        </w:rPr>
      </w:pPr>
    </w:p>
    <w:p w:rsidR="00A25949" w:rsidRPr="00662464" w:rsidRDefault="00A25949" w:rsidP="00EB423A">
      <w:pPr>
        <w:pStyle w:val="ListParagraph"/>
        <w:numPr>
          <w:ilvl w:val="0"/>
          <w:numId w:val="72"/>
        </w:numPr>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WCPFC Scientific Committee Project Name, Project Number, Objectives, or recommendation if applicable</w:t>
      </w:r>
    </w:p>
    <w:p w:rsidR="00A25949" w:rsidRPr="00662464" w:rsidRDefault="00A25949" w:rsidP="00EB423A">
      <w:pPr>
        <w:pStyle w:val="ListParagraph"/>
        <w:numPr>
          <w:ilvl w:val="0"/>
          <w:numId w:val="72"/>
        </w:numPr>
        <w:adjustRightInd w:val="0"/>
        <w:snapToGrid w:val="0"/>
        <w:ind w:left="1080"/>
        <w:contextualSpacing w:val="0"/>
        <w:jc w:val="both"/>
        <w:rPr>
          <w:rFonts w:ascii="Times New Roman" w:hAnsi="Times New Roman" w:cs="Times New Roman"/>
        </w:rPr>
      </w:pPr>
    </w:p>
    <w:p w:rsidR="00A25949" w:rsidRPr="00662464" w:rsidRDefault="00A25949" w:rsidP="00EB423A">
      <w:pPr>
        <w:pStyle w:val="ListParagraph"/>
        <w:numPr>
          <w:ilvl w:val="0"/>
          <w:numId w:val="72"/>
        </w:numPr>
        <w:adjustRightInd w:val="0"/>
        <w:snapToGrid w:val="0"/>
        <w:ind w:left="1134" w:hanging="425"/>
        <w:contextualSpacing w:val="0"/>
        <w:jc w:val="both"/>
        <w:rPr>
          <w:rFonts w:ascii="Times New Roman" w:hAnsi="Times New Roman" w:cs="Times New Roman"/>
        </w:rPr>
      </w:pPr>
      <w:r w:rsidRPr="00662464">
        <w:rPr>
          <w:rFonts w:ascii="Times New Roman" w:hAnsi="Times New Roman" w:cs="Times New Roman"/>
        </w:rPr>
        <w:t>Specification of the samples to be withdrawn from the bank (number, type, species, size of sample and proportion of available sample to be used, any location/sex/date limits, etc.)</w:t>
      </w:r>
    </w:p>
    <w:p w:rsidR="00A25949" w:rsidRPr="00662464" w:rsidRDefault="00A25949" w:rsidP="00EB423A">
      <w:pPr>
        <w:pStyle w:val="ListParagraph"/>
        <w:numPr>
          <w:ilvl w:val="0"/>
          <w:numId w:val="72"/>
        </w:numPr>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The methods for processing and analyses of the samples (in particular whether the method will destroy part or all of a sample, and what sample record will be retained, e.g. sectioned otolith slides)</w:t>
      </w:r>
    </w:p>
    <w:p w:rsidR="00A25949" w:rsidRPr="00662464" w:rsidRDefault="00A25949" w:rsidP="00EB423A">
      <w:pPr>
        <w:pStyle w:val="ListParagraph"/>
        <w:numPr>
          <w:ilvl w:val="0"/>
          <w:numId w:val="72"/>
        </w:numPr>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Past contributions to the tissue bank by the researcher or CCM</w:t>
      </w:r>
    </w:p>
    <w:p w:rsidR="00A25949" w:rsidRPr="00662464" w:rsidRDefault="00A25949" w:rsidP="00EB423A">
      <w:pPr>
        <w:pStyle w:val="ListParagraph"/>
        <w:numPr>
          <w:ilvl w:val="0"/>
          <w:numId w:val="72"/>
        </w:numPr>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Intended collaborations with other researchers or institutions</w:t>
      </w:r>
    </w:p>
    <w:p w:rsidR="00A25949" w:rsidRPr="00662464" w:rsidRDefault="00A25949" w:rsidP="00EB423A">
      <w:pPr>
        <w:pStyle w:val="ListParagraph"/>
        <w:numPr>
          <w:ilvl w:val="0"/>
          <w:numId w:val="72"/>
        </w:numPr>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Timeline for the study and intended outcomes.</w:t>
      </w:r>
    </w:p>
    <w:p w:rsidR="00A25949" w:rsidRPr="00662464" w:rsidRDefault="00A25949" w:rsidP="002F0248">
      <w:pPr>
        <w:adjustRightInd w:val="0"/>
        <w:snapToGrid w:val="0"/>
        <w:jc w:val="both"/>
        <w:rPr>
          <w:rFonts w:ascii="Times New Roman" w:hAnsi="Times New Roman" w:cs="Times New Roman"/>
          <w:lang w:eastAsia="ko-KR"/>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Additional information may be requested from the researcher by the WCPFC Research Sub-Committee or the WCPFC Secretariat to assist in considering the application.</w:t>
      </w:r>
    </w:p>
    <w:p w:rsidR="00A25949" w:rsidRPr="00662464" w:rsidRDefault="00A25949" w:rsidP="002F0248">
      <w:pPr>
        <w:adjustRightInd w:val="0"/>
        <w:snapToGrid w:val="0"/>
        <w:ind w:left="72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6.   It will be a requirement of access to the WCPFC tissue bank for the researcher or CCM to provide an annual report to the Executive Director, WCPFC Secretariat.  This must include documentation of raw and analysed results, however this does not imply a requirement for this data to be publicly available. When data can be made publicly available a report to WCPFC’s Scientific Committee is required on progress of the study. The reports must follow WCPFC standards and must include method description and meta data.  All data derived from WCPFC tissue bank samples will become publicly available 5 years after WCPFC Secretariat determines the project analyses are complete or at WCPFC’s discretion.</w:t>
      </w:r>
    </w:p>
    <w:p w:rsidR="00A25949" w:rsidRPr="00662464" w:rsidRDefault="00A25949" w:rsidP="002F0248">
      <w:pPr>
        <w:adjustRightInd w:val="0"/>
        <w:snapToGrid w:val="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7.    The WCPFC Research Sub-Committee will give consideration to the sequencing of analyses such that those which involve the samples being destroyed or modified are undertaken last when approving applications. For example otolith weight and morphometric analyses may be prioritised before sectioning, which may be prioritised before chemical analyses.</w:t>
      </w:r>
    </w:p>
    <w:p w:rsidR="00A25949" w:rsidRPr="00662464" w:rsidRDefault="00A25949" w:rsidP="002F0248">
      <w:pPr>
        <w:adjustRightInd w:val="0"/>
        <w:snapToGrid w:val="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8.   Where the analyses involve the preparation of secondary products such as sectioned otoliths and histological slides these products are to be provided to the WCPFC tissue bank at the completion of the study for future curation, comparative reference and study.</w:t>
      </w:r>
    </w:p>
    <w:p w:rsidR="00A25949" w:rsidRPr="00662464" w:rsidRDefault="00A25949" w:rsidP="002F0248">
      <w:pPr>
        <w:adjustRightInd w:val="0"/>
        <w:snapToGrid w:val="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9.   Researchers or CCM’s must acknowledge the WCPFC tissue bank in any publication of results from the study undertaken.</w:t>
      </w:r>
    </w:p>
    <w:p w:rsidR="00A25949" w:rsidRPr="00662464" w:rsidRDefault="00A25949" w:rsidP="002F0248">
      <w:pPr>
        <w:adjustRightInd w:val="0"/>
        <w:snapToGrid w:val="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10.   The selection and approval of projects will be determined by the WCPFC Research Sub-Committee. This sub-committee may meet within the margins of WCPFC meetings or electronically.  This sub-committee will prepare and submit a summary of its decision on each project proposal to the WCFPC Executive Director for final approval. Decisions should be taken within 30 days of the application being received. The project approval process will consider, inter alia, the following:</w:t>
      </w:r>
    </w:p>
    <w:p w:rsidR="00A25949" w:rsidRPr="00662464" w:rsidRDefault="00A25949" w:rsidP="00EB423A">
      <w:pPr>
        <w:pStyle w:val="ListParagraph"/>
        <w:numPr>
          <w:ilvl w:val="0"/>
          <w:numId w:val="73"/>
        </w:numPr>
        <w:tabs>
          <w:tab w:val="left" w:pos="720"/>
        </w:tabs>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Preferential access to the tissue bank will be given to researchers or WCPFC CCM’s who have contributed</w:t>
      </w:r>
      <w:r w:rsidR="00B027CF">
        <w:rPr>
          <w:rFonts w:ascii="Times New Roman" w:hAnsi="Times New Roman" w:cs="Times New Roman" w:hint="eastAsia"/>
          <w:lang w:eastAsia="ko-KR"/>
        </w:rPr>
        <w:t xml:space="preserve"> </w:t>
      </w:r>
      <w:r w:rsidRPr="00662464">
        <w:rPr>
          <w:rFonts w:ascii="Times New Roman" w:hAnsi="Times New Roman" w:cs="Times New Roman"/>
        </w:rPr>
        <w:t>to the collection of samples,</w:t>
      </w:r>
    </w:p>
    <w:p w:rsidR="00A25949" w:rsidRPr="00662464" w:rsidRDefault="00A25949" w:rsidP="00EB423A">
      <w:pPr>
        <w:pStyle w:val="ListParagraph"/>
        <w:numPr>
          <w:ilvl w:val="0"/>
          <w:numId w:val="73"/>
        </w:numPr>
        <w:tabs>
          <w:tab w:val="left" w:pos="720"/>
        </w:tabs>
        <w:adjustRightInd w:val="0"/>
        <w:snapToGrid w:val="0"/>
        <w:ind w:left="1134" w:hanging="425"/>
        <w:contextualSpacing w:val="0"/>
        <w:jc w:val="both"/>
        <w:rPr>
          <w:rFonts w:ascii="Times New Roman" w:hAnsi="Times New Roman" w:cs="Times New Roman"/>
        </w:rPr>
      </w:pPr>
      <w:r w:rsidRPr="00662464">
        <w:rPr>
          <w:rFonts w:ascii="Times New Roman" w:hAnsi="Times New Roman" w:cs="Times New Roman"/>
        </w:rPr>
        <w:t>Preferential access to the tissue bank will be given to collaborative projects with priority to those where the collaboration includes the WCPFC Science Services Provider and more than one WCPFC CCM.</w:t>
      </w:r>
    </w:p>
    <w:p w:rsidR="00A25949" w:rsidRPr="00662464" w:rsidRDefault="00A25949" w:rsidP="00EB423A">
      <w:pPr>
        <w:pStyle w:val="ListParagraph"/>
        <w:numPr>
          <w:ilvl w:val="0"/>
          <w:numId w:val="73"/>
        </w:numPr>
        <w:tabs>
          <w:tab w:val="left" w:pos="720"/>
        </w:tabs>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Priority will be given to requests that are part of the WCPFC Scientific Committee’s research and work plan and those projects whose spatial scale is regional in preference to local and</w:t>
      </w:r>
    </w:p>
    <w:p w:rsidR="00A25949" w:rsidRPr="00662464" w:rsidRDefault="00A25949" w:rsidP="00EB423A">
      <w:pPr>
        <w:pStyle w:val="ListParagraph"/>
        <w:numPr>
          <w:ilvl w:val="0"/>
          <w:numId w:val="73"/>
        </w:numPr>
        <w:tabs>
          <w:tab w:val="left" w:pos="720"/>
        </w:tabs>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Past participation with those who acknowledge the source of the samples and provide secondary products as required above given priority.</w:t>
      </w:r>
    </w:p>
    <w:p w:rsidR="00A25949" w:rsidRPr="00662464" w:rsidRDefault="00A25949" w:rsidP="002F0248">
      <w:pPr>
        <w:adjustRightInd w:val="0"/>
        <w:snapToGrid w:val="0"/>
        <w:ind w:left="72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rPr>
      </w:pPr>
      <w:r w:rsidRPr="00662464">
        <w:rPr>
          <w:rFonts w:ascii="Times New Roman" w:hAnsi="Times New Roman" w:cs="Times New Roman"/>
        </w:rPr>
        <w:t>11.   Once approval for access to samples from the tissue bank has been provided by the WCPFC Research Sub-Committee</w:t>
      </w:r>
      <w:r w:rsidRPr="00662464" w:rsidDel="00785CAB">
        <w:rPr>
          <w:rFonts w:ascii="Times New Roman" w:hAnsi="Times New Roman" w:cs="Times New Roman"/>
        </w:rPr>
        <w:t xml:space="preserve"> </w:t>
      </w:r>
      <w:r w:rsidRPr="00662464">
        <w:rPr>
          <w:rFonts w:ascii="Times New Roman" w:hAnsi="Times New Roman" w:cs="Times New Roman"/>
        </w:rPr>
        <w:t>the researcher/CCM will enter into a formal agreement with the Secretariat of the WCPFC that will specify access requirements, reporting and any data confidentiality that the WCPFC may require.</w:t>
      </w:r>
    </w:p>
    <w:p w:rsidR="00A25949" w:rsidRPr="00662464" w:rsidRDefault="00A25949" w:rsidP="002F0248">
      <w:pPr>
        <w:adjustRightInd w:val="0"/>
        <w:snapToGrid w:val="0"/>
        <w:jc w:val="both"/>
        <w:rPr>
          <w:rFonts w:ascii="Times New Roman" w:hAnsi="Times New Roman" w:cs="Times New Roman"/>
        </w:rPr>
      </w:pPr>
    </w:p>
    <w:p w:rsidR="00A25949" w:rsidRPr="00662464" w:rsidRDefault="00A25949" w:rsidP="002F0248">
      <w:pPr>
        <w:adjustRightInd w:val="0"/>
        <w:snapToGrid w:val="0"/>
        <w:jc w:val="both"/>
        <w:rPr>
          <w:rFonts w:ascii="Times New Roman" w:hAnsi="Times New Roman" w:cs="Times New Roman"/>
          <w:lang w:eastAsia="ko-KR"/>
        </w:rPr>
      </w:pPr>
      <w:r w:rsidRPr="00662464">
        <w:rPr>
          <w:rFonts w:ascii="Times New Roman" w:hAnsi="Times New Roman" w:cs="Times New Roman"/>
        </w:rPr>
        <w:t xml:space="preserve">12. A reasonable fee may be charged for the cost associated with preparing the samples for shipping and cost recovery for freight or transport agent fees and freight (loss and damage) insurance.  An additional fee will be charged to applications from researchers or institutions </w:t>
      </w:r>
      <w:r w:rsidR="00B027CF">
        <w:rPr>
          <w:rFonts w:ascii="Times New Roman" w:hAnsi="Times New Roman" w:cs="Times New Roman" w:hint="eastAsia"/>
          <w:lang w:eastAsia="ko-KR"/>
        </w:rPr>
        <w:t>that</w:t>
      </w:r>
      <w:r w:rsidR="00B027CF" w:rsidRPr="00662464">
        <w:rPr>
          <w:rFonts w:ascii="Times New Roman" w:hAnsi="Times New Roman" w:cs="Times New Roman"/>
        </w:rPr>
        <w:t xml:space="preserve"> </w:t>
      </w:r>
      <w:r w:rsidRPr="00662464">
        <w:rPr>
          <w:rFonts w:ascii="Times New Roman" w:hAnsi="Times New Roman" w:cs="Times New Roman"/>
        </w:rPr>
        <w:t>are not associated with WCPFC CCMs.  This fee will be based on the full cost recovery of the collection of samples requested (estimated at USD10 per sample in 2015).  The total amount of this second fee that is collected in each year will be used to offset WCPFC’s costs of running the tissue bank in the following year.</w:t>
      </w:r>
    </w:p>
    <w:p w:rsidR="00A25949" w:rsidRPr="00662464" w:rsidRDefault="00A25949">
      <w:pPr>
        <w:spacing w:after="200" w:line="276" w:lineRule="auto"/>
        <w:rPr>
          <w:rFonts w:ascii="Times New Roman" w:hAnsi="Times New Roman" w:cs="Times New Roman"/>
          <w:lang w:eastAsia="ko-KR"/>
        </w:rPr>
      </w:pPr>
      <w:r w:rsidRPr="00662464">
        <w:rPr>
          <w:rFonts w:ascii="Times New Roman" w:hAnsi="Times New Roman" w:cs="Times New Roman"/>
          <w:lang w:eastAsia="ko-KR"/>
        </w:rPr>
        <w:br w:type="page"/>
      </w:r>
    </w:p>
    <w:p w:rsidR="00A25949" w:rsidRPr="00662464" w:rsidRDefault="00A25949" w:rsidP="00A25949">
      <w:pPr>
        <w:adjustRightInd w:val="0"/>
        <w:snapToGrid w:val="0"/>
        <w:jc w:val="right"/>
        <w:rPr>
          <w:rFonts w:ascii="Times New Roman" w:eastAsia="Dotum" w:hAnsi="Times New Roman" w:cs="Times New Roman"/>
          <w:b/>
          <w:lang w:eastAsia="ko-KR"/>
        </w:rPr>
      </w:pPr>
      <w:r w:rsidRPr="00662464">
        <w:rPr>
          <w:rFonts w:ascii="Times New Roman" w:eastAsia="Dotum" w:hAnsi="Times New Roman" w:cs="Times New Roman"/>
          <w:b/>
          <w:lang w:eastAsia="ko-KR"/>
        </w:rPr>
        <w:lastRenderedPageBreak/>
        <w:t>Attachment J</w:t>
      </w:r>
    </w:p>
    <w:p w:rsidR="00A25949" w:rsidRPr="00662464" w:rsidRDefault="00A25949" w:rsidP="00A25949">
      <w:pPr>
        <w:adjustRightInd w:val="0"/>
        <w:snapToGrid w:val="0"/>
        <w:jc w:val="center"/>
        <w:rPr>
          <w:rFonts w:ascii="Times New Roman" w:eastAsia="Dotum" w:hAnsi="Times New Roman" w:cs="Times New Roman"/>
          <w:b/>
          <w:lang w:eastAsia="ko-KR"/>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A25949" w:rsidRPr="00662464" w:rsidRDefault="00A25949" w:rsidP="00A25949">
      <w:pPr>
        <w:pStyle w:val="Default"/>
        <w:snapToGrid w:val="0"/>
        <w:jc w:val="center"/>
        <w:rPr>
          <w:b/>
          <w:bCs/>
          <w:color w:val="auto"/>
          <w:sz w:val="22"/>
          <w:szCs w:val="22"/>
          <w:lang w:val="en-AU"/>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Scientific Committee</w:t>
      </w:r>
    </w:p>
    <w:p w:rsidR="00A25949" w:rsidRPr="00662464" w:rsidRDefault="00A25949" w:rsidP="00A25949">
      <w:pPr>
        <w:pStyle w:val="Default"/>
        <w:snapToGrid w:val="0"/>
        <w:jc w:val="center"/>
        <w:rPr>
          <w:b/>
          <w:bCs/>
          <w:color w:val="auto"/>
          <w:sz w:val="22"/>
          <w:szCs w:val="22"/>
          <w:lang w:val="en-AU" w:eastAsia="ko-KR"/>
        </w:rPr>
      </w:pPr>
      <w:r w:rsidRPr="00662464">
        <w:rPr>
          <w:b/>
          <w:bCs/>
          <w:color w:val="auto"/>
          <w:sz w:val="22"/>
          <w:szCs w:val="22"/>
          <w:lang w:val="en-AU"/>
        </w:rPr>
        <w:t>Twelfth Regular Session</w:t>
      </w:r>
    </w:p>
    <w:p w:rsidR="00A25949" w:rsidRPr="00662464" w:rsidRDefault="00A25949" w:rsidP="00A25949">
      <w:pPr>
        <w:pStyle w:val="Default"/>
        <w:snapToGrid w:val="0"/>
        <w:jc w:val="center"/>
        <w:rPr>
          <w:b/>
          <w:bCs/>
          <w:color w:val="auto"/>
          <w:sz w:val="22"/>
          <w:szCs w:val="22"/>
          <w:lang w:val="en-AU" w:eastAsia="ko-KR"/>
        </w:rPr>
      </w:pPr>
    </w:p>
    <w:p w:rsidR="00A25949" w:rsidRPr="00662464" w:rsidRDefault="00A25949" w:rsidP="00A25949">
      <w:pPr>
        <w:pStyle w:val="Default"/>
        <w:snapToGrid w:val="0"/>
        <w:jc w:val="center"/>
        <w:rPr>
          <w:bCs/>
          <w:color w:val="auto"/>
          <w:sz w:val="22"/>
          <w:szCs w:val="22"/>
          <w:lang w:val="en-AU" w:eastAsia="ko-KR"/>
        </w:rPr>
      </w:pPr>
      <w:r w:rsidRPr="00662464">
        <w:rPr>
          <w:bCs/>
          <w:color w:val="auto"/>
          <w:sz w:val="22"/>
          <w:szCs w:val="22"/>
          <w:lang w:val="en-AU"/>
        </w:rPr>
        <w:t>Bali, Indonesia</w:t>
      </w:r>
      <w:r w:rsidRPr="00662464">
        <w:rPr>
          <w:bCs/>
          <w:color w:val="auto"/>
          <w:sz w:val="22"/>
          <w:szCs w:val="22"/>
          <w:lang w:val="en-AU"/>
        </w:rPr>
        <w:br/>
        <w:t>3-11 August 2016</w:t>
      </w:r>
    </w:p>
    <w:p w:rsidR="00A25949" w:rsidRPr="00662464" w:rsidRDefault="00A25949" w:rsidP="00A25949">
      <w:pPr>
        <w:pStyle w:val="Default"/>
        <w:snapToGrid w:val="0"/>
        <w:jc w:val="center"/>
        <w:rPr>
          <w:bCs/>
          <w:color w:val="auto"/>
          <w:sz w:val="22"/>
          <w:szCs w:val="22"/>
          <w:lang w:val="en-AU" w:eastAsia="ko-KR"/>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25949" w:rsidRPr="00662464" w:rsidTr="007A4AE5">
        <w:tc>
          <w:tcPr>
            <w:tcW w:w="9576" w:type="dxa"/>
          </w:tcPr>
          <w:p w:rsidR="00A25949" w:rsidRPr="00662464" w:rsidRDefault="00A25949" w:rsidP="007A4AE5">
            <w:pPr>
              <w:pStyle w:val="Default"/>
              <w:snapToGrid w:val="0"/>
              <w:jc w:val="center"/>
              <w:rPr>
                <w:b/>
                <w:bCs/>
                <w:color w:val="auto"/>
                <w:sz w:val="22"/>
                <w:szCs w:val="22"/>
                <w:lang w:val="en-AU" w:eastAsia="ko-KR"/>
              </w:rPr>
            </w:pPr>
            <w:r w:rsidRPr="00662464">
              <w:rPr>
                <w:rFonts w:eastAsia="Malgun Gothic"/>
                <w:b/>
                <w:color w:val="auto"/>
                <w:sz w:val="22"/>
                <w:szCs w:val="22"/>
                <w:lang w:eastAsia="ko-KR"/>
              </w:rPr>
              <w:t>SC12 Work Programme and Budget for 2017-2019</w:t>
            </w:r>
          </w:p>
        </w:tc>
      </w:tr>
    </w:tbl>
    <w:p w:rsidR="00A25949" w:rsidRPr="00662464" w:rsidRDefault="00A25949" w:rsidP="00A25949">
      <w:pPr>
        <w:pStyle w:val="Default"/>
        <w:snapToGrid w:val="0"/>
        <w:jc w:val="center"/>
        <w:rPr>
          <w:rFonts w:eastAsia="Malgun Gothic"/>
          <w:b/>
          <w:color w:val="auto"/>
          <w:sz w:val="28"/>
          <w:szCs w:val="28"/>
          <w:lang w:eastAsia="ko-KR"/>
        </w:rPr>
      </w:pPr>
    </w:p>
    <w:p w:rsidR="00A25949" w:rsidRPr="00662464" w:rsidRDefault="00A25949" w:rsidP="00A25949">
      <w:pPr>
        <w:pStyle w:val="Default"/>
        <w:rPr>
          <w:rFonts w:eastAsia="Malgun Gothic"/>
          <w:color w:val="auto"/>
          <w:sz w:val="22"/>
          <w:szCs w:val="22"/>
          <w:lang w:eastAsia="ko-KR"/>
        </w:rPr>
      </w:pPr>
      <w:r w:rsidRPr="00662464">
        <w:rPr>
          <w:b/>
          <w:bCs/>
          <w:color w:val="auto"/>
          <w:sz w:val="22"/>
          <w:szCs w:val="22"/>
        </w:rPr>
        <w:t xml:space="preserve">Table 1: </w:t>
      </w:r>
      <w:r w:rsidRPr="00662464">
        <w:rPr>
          <w:color w:val="auto"/>
          <w:sz w:val="22"/>
          <w:szCs w:val="22"/>
        </w:rPr>
        <w:t>List of SC work programme titles and budget for 201</w:t>
      </w:r>
      <w:r w:rsidRPr="00662464">
        <w:rPr>
          <w:rFonts w:eastAsia="Malgun Gothic"/>
          <w:color w:val="auto"/>
          <w:sz w:val="22"/>
          <w:szCs w:val="22"/>
          <w:lang w:eastAsia="ko-KR"/>
        </w:rPr>
        <w:t>7</w:t>
      </w:r>
      <w:r w:rsidRPr="00662464">
        <w:rPr>
          <w:color w:val="auto"/>
          <w:sz w:val="22"/>
          <w:szCs w:val="22"/>
        </w:rPr>
        <w:t>, and indicative budget for 201</w:t>
      </w:r>
      <w:r w:rsidRPr="00662464">
        <w:rPr>
          <w:rFonts w:eastAsia="Malgun Gothic"/>
          <w:color w:val="auto"/>
          <w:sz w:val="22"/>
          <w:szCs w:val="22"/>
          <w:lang w:eastAsia="ko-KR"/>
        </w:rPr>
        <w:t>8</w:t>
      </w:r>
      <w:r w:rsidRPr="00662464">
        <w:rPr>
          <w:color w:val="auto"/>
          <w:sz w:val="22"/>
          <w:szCs w:val="22"/>
        </w:rPr>
        <w:t>–201</w:t>
      </w:r>
      <w:r w:rsidRPr="00662464">
        <w:rPr>
          <w:rFonts w:eastAsia="Malgun Gothic"/>
          <w:color w:val="auto"/>
          <w:sz w:val="22"/>
          <w:szCs w:val="22"/>
          <w:lang w:eastAsia="ko-KR"/>
        </w:rPr>
        <w:t>9</w:t>
      </w:r>
      <w:r w:rsidRPr="00662464">
        <w:rPr>
          <w:color w:val="auto"/>
          <w:sz w:val="22"/>
          <w:szCs w:val="22"/>
        </w:rPr>
        <w:t>, which require funding from the Commission’s core budget</w:t>
      </w:r>
      <w:r w:rsidRPr="00662464">
        <w:rPr>
          <w:rFonts w:eastAsia="Malgun Gothic"/>
          <w:color w:val="auto"/>
          <w:sz w:val="22"/>
          <w:szCs w:val="22"/>
          <w:lang w:eastAsia="ko-KR"/>
        </w:rPr>
        <w:t xml:space="preserve">. Other projects also prioritised by SC12 without funding request are also listed to indicate the support by SC12 for those projects. </w:t>
      </w:r>
    </w:p>
    <w:p w:rsidR="00A25949" w:rsidRPr="00662464" w:rsidRDefault="00A25949" w:rsidP="00A25949">
      <w:pPr>
        <w:pStyle w:val="Default"/>
        <w:jc w:val="right"/>
        <w:rPr>
          <w:color w:val="auto"/>
          <w:sz w:val="22"/>
          <w:szCs w:val="22"/>
        </w:rPr>
      </w:pPr>
      <w:r w:rsidRPr="00662464">
        <w:rPr>
          <w:color w:val="auto"/>
          <w:sz w:val="22"/>
          <w:szCs w:val="22"/>
        </w:rPr>
        <w:t>(</w:t>
      </w:r>
      <w:r w:rsidRPr="00662464">
        <w:rPr>
          <w:rFonts w:eastAsia="Malgun Gothic"/>
          <w:color w:val="auto"/>
          <w:sz w:val="22"/>
          <w:szCs w:val="22"/>
          <w:lang w:eastAsia="ko-KR"/>
        </w:rPr>
        <w:t xml:space="preserve">Budget </w:t>
      </w:r>
      <w:r w:rsidRPr="00662464">
        <w:rPr>
          <w:color w:val="auto"/>
          <w:sz w:val="22"/>
          <w:szCs w:val="22"/>
        </w:rPr>
        <w:t>in USD)</w:t>
      </w:r>
    </w:p>
    <w:tbl>
      <w:tblPr>
        <w:tblW w:w="5000" w:type="pct"/>
        <w:tblLayout w:type="fixed"/>
        <w:tblLook w:val="04A0" w:firstRow="1" w:lastRow="0" w:firstColumn="1" w:lastColumn="0" w:noHBand="0" w:noVBand="1"/>
      </w:tblPr>
      <w:tblGrid>
        <w:gridCol w:w="3536"/>
        <w:gridCol w:w="982"/>
        <w:gridCol w:w="988"/>
        <w:gridCol w:w="1082"/>
        <w:gridCol w:w="996"/>
        <w:gridCol w:w="996"/>
        <w:gridCol w:w="996"/>
      </w:tblGrid>
      <w:tr w:rsidR="00A25949" w:rsidRPr="00662464" w:rsidTr="007A4AE5">
        <w:trPr>
          <w:trHeight w:val="458"/>
          <w:tblHeader/>
        </w:trPr>
        <w:tc>
          <w:tcPr>
            <w:tcW w:w="1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25949" w:rsidRPr="00662464" w:rsidRDefault="00A25949" w:rsidP="007A4AE5">
            <w:pPr>
              <w:jc w:val="center"/>
              <w:rPr>
                <w:rFonts w:ascii="Times New Roman" w:eastAsia="Malgun Gothic" w:hAnsi="Times New Roman" w:cs="Times New Roman"/>
                <w:b/>
                <w:bCs/>
                <w:sz w:val="18"/>
                <w:szCs w:val="18"/>
                <w:lang w:eastAsia="ko-KR"/>
              </w:rPr>
            </w:pPr>
            <w:r w:rsidRPr="00662464">
              <w:rPr>
                <w:rFonts w:ascii="Times New Roman" w:eastAsia="Times New Roman" w:hAnsi="Times New Roman" w:cs="Times New Roman"/>
                <w:b/>
                <w:bCs/>
                <w:sz w:val="18"/>
                <w:szCs w:val="18"/>
              </w:rPr>
              <w:t>Project</w:t>
            </w:r>
            <w:r w:rsidRPr="00662464">
              <w:rPr>
                <w:rFonts w:ascii="Times New Roman" w:eastAsia="Malgun Gothic" w:hAnsi="Times New Roman" w:cs="Times New Roman"/>
                <w:b/>
                <w:bCs/>
                <w:sz w:val="18"/>
                <w:szCs w:val="18"/>
                <w:lang w:eastAsia="ko-KR"/>
              </w:rPr>
              <w:t xml:space="preserve"> title</w:t>
            </w:r>
          </w:p>
        </w:tc>
        <w:tc>
          <w:tcPr>
            <w:tcW w:w="5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5949" w:rsidRPr="00662464" w:rsidRDefault="00A25949" w:rsidP="007A4AE5">
            <w:pPr>
              <w:jc w:val="center"/>
              <w:rPr>
                <w:rFonts w:ascii="Times New Roman" w:eastAsia="Malgun Gothic" w:hAnsi="Times New Roman" w:cs="Times New Roman"/>
                <w:b/>
                <w:bCs/>
                <w:sz w:val="18"/>
                <w:szCs w:val="18"/>
                <w:lang w:eastAsia="ko-KR"/>
              </w:rPr>
            </w:pPr>
            <w:r w:rsidRPr="00662464">
              <w:rPr>
                <w:rFonts w:ascii="Times New Roman" w:eastAsia="Malgun Gothic" w:hAnsi="Times New Roman" w:cs="Times New Roman"/>
                <w:b/>
                <w:bCs/>
                <w:sz w:val="18"/>
                <w:szCs w:val="18"/>
                <w:lang w:eastAsia="ko-KR"/>
              </w:rPr>
              <w:t>TORs</w:t>
            </w:r>
          </w:p>
        </w:tc>
        <w:tc>
          <w:tcPr>
            <w:tcW w:w="5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25949" w:rsidRPr="00662464" w:rsidRDefault="00A25949" w:rsidP="007A4AE5">
            <w:pPr>
              <w:jc w:val="center"/>
              <w:rPr>
                <w:rFonts w:ascii="Times New Roman" w:eastAsia="Malgun Gothic" w:hAnsi="Times New Roman" w:cs="Times New Roman"/>
                <w:b/>
                <w:bCs/>
                <w:sz w:val="18"/>
                <w:szCs w:val="18"/>
                <w:lang w:eastAsia="ko-KR"/>
              </w:rPr>
            </w:pPr>
            <w:r w:rsidRPr="00662464">
              <w:rPr>
                <w:rFonts w:ascii="Times New Roman" w:eastAsia="Malgun Gothic" w:hAnsi="Times New Roman" w:cs="Times New Roman"/>
                <w:b/>
                <w:bCs/>
                <w:sz w:val="18"/>
                <w:szCs w:val="18"/>
                <w:lang w:eastAsia="ko-KR"/>
              </w:rPr>
              <w:t>Essential</w:t>
            </w:r>
          </w:p>
        </w:tc>
        <w:tc>
          <w:tcPr>
            <w:tcW w:w="5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25949" w:rsidRPr="00662464" w:rsidRDefault="00A25949" w:rsidP="007A4AE5">
            <w:pPr>
              <w:jc w:val="center"/>
              <w:rPr>
                <w:rFonts w:ascii="Times New Roman" w:eastAsia="Times New Roman" w:hAnsi="Times New Roman" w:cs="Times New Roman"/>
                <w:b/>
                <w:bCs/>
                <w:sz w:val="18"/>
                <w:szCs w:val="18"/>
              </w:rPr>
            </w:pPr>
            <w:r w:rsidRPr="00662464">
              <w:rPr>
                <w:rFonts w:ascii="Times New Roman" w:eastAsia="Times New Roman" w:hAnsi="Times New Roman" w:cs="Times New Roman"/>
                <w:b/>
                <w:bCs/>
                <w:sz w:val="18"/>
                <w:szCs w:val="18"/>
              </w:rPr>
              <w:t>P</w:t>
            </w:r>
            <w:r w:rsidRPr="00662464">
              <w:rPr>
                <w:rFonts w:ascii="Times New Roman" w:eastAsia="Malgun Gothic" w:hAnsi="Times New Roman" w:cs="Times New Roman"/>
                <w:b/>
                <w:bCs/>
                <w:sz w:val="18"/>
                <w:szCs w:val="18"/>
                <w:lang w:eastAsia="ko-KR"/>
              </w:rPr>
              <w:t>riority / Rank</w:t>
            </w:r>
          </w:p>
        </w:tc>
        <w:tc>
          <w:tcPr>
            <w:tcW w:w="52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25949" w:rsidRPr="00662464" w:rsidRDefault="00A25949" w:rsidP="007A4AE5">
            <w:pPr>
              <w:jc w:val="center"/>
              <w:rPr>
                <w:rFonts w:ascii="Times New Roman" w:eastAsia="Times New Roman" w:hAnsi="Times New Roman" w:cs="Times New Roman"/>
                <w:b/>
                <w:bCs/>
                <w:sz w:val="18"/>
                <w:szCs w:val="18"/>
              </w:rPr>
            </w:pPr>
            <w:r w:rsidRPr="00662464">
              <w:rPr>
                <w:rFonts w:ascii="Times New Roman" w:eastAsia="Times New Roman" w:hAnsi="Times New Roman" w:cs="Times New Roman"/>
                <w:b/>
                <w:bCs/>
                <w:sz w:val="18"/>
                <w:szCs w:val="18"/>
              </w:rPr>
              <w:t>2017</w:t>
            </w:r>
          </w:p>
        </w:tc>
        <w:tc>
          <w:tcPr>
            <w:tcW w:w="52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25949" w:rsidRPr="00662464" w:rsidRDefault="00A25949" w:rsidP="007A4AE5">
            <w:pPr>
              <w:jc w:val="center"/>
              <w:rPr>
                <w:rFonts w:ascii="Times New Roman" w:eastAsia="Times New Roman" w:hAnsi="Times New Roman" w:cs="Times New Roman"/>
                <w:b/>
                <w:bCs/>
                <w:sz w:val="18"/>
                <w:szCs w:val="18"/>
              </w:rPr>
            </w:pPr>
            <w:r w:rsidRPr="00662464">
              <w:rPr>
                <w:rFonts w:ascii="Times New Roman" w:eastAsia="Times New Roman" w:hAnsi="Times New Roman" w:cs="Times New Roman"/>
                <w:b/>
                <w:bCs/>
                <w:sz w:val="18"/>
                <w:szCs w:val="18"/>
              </w:rPr>
              <w:t>2018</w:t>
            </w:r>
          </w:p>
        </w:tc>
        <w:tc>
          <w:tcPr>
            <w:tcW w:w="52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5949" w:rsidRPr="00662464" w:rsidRDefault="00A25949" w:rsidP="007A4AE5">
            <w:pPr>
              <w:jc w:val="center"/>
              <w:rPr>
                <w:rFonts w:ascii="Times New Roman" w:eastAsia="Malgun Gothic" w:hAnsi="Times New Roman" w:cs="Times New Roman"/>
                <w:b/>
                <w:bCs/>
                <w:sz w:val="18"/>
                <w:szCs w:val="18"/>
                <w:lang w:eastAsia="ko-KR"/>
              </w:rPr>
            </w:pPr>
            <w:r w:rsidRPr="00662464">
              <w:rPr>
                <w:rFonts w:ascii="Times New Roman" w:eastAsia="Malgun Gothic" w:hAnsi="Times New Roman" w:cs="Times New Roman"/>
                <w:b/>
                <w:bCs/>
                <w:sz w:val="18"/>
                <w:szCs w:val="18"/>
                <w:lang w:eastAsia="ko-KR"/>
              </w:rPr>
              <w:t>2019</w:t>
            </w:r>
          </w:p>
        </w:tc>
      </w:tr>
      <w:tr w:rsidR="00A25949" w:rsidRPr="00662464" w:rsidTr="007A4AE5">
        <w:trPr>
          <w:trHeight w:val="413"/>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5949" w:rsidRPr="00662464" w:rsidRDefault="00A25949" w:rsidP="007A4AE5">
            <w:pP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SPC Oceanic Fisheries Programme Budget</w:t>
            </w:r>
          </w:p>
        </w:tc>
        <w:tc>
          <w:tcPr>
            <w:tcW w:w="513" w:type="pct"/>
            <w:tcBorders>
              <w:top w:val="single" w:sz="4" w:space="0" w:color="auto"/>
              <w:left w:val="nil"/>
              <w:bottom w:val="single" w:sz="4" w:space="0" w:color="auto"/>
              <w:right w:val="single" w:sz="4" w:space="0" w:color="auto"/>
            </w:tcBorders>
            <w:vAlign w:val="center"/>
          </w:tcPr>
          <w:p w:rsidR="00A25949" w:rsidRPr="00662464" w:rsidRDefault="00A25949" w:rsidP="007A4AE5">
            <w:pPr>
              <w:jc w:val="center"/>
              <w:rPr>
                <w:rFonts w:ascii="Times New Roman" w:eastAsia="Times New Roman" w:hAnsi="Times New Roman" w:cs="Times New Roman"/>
                <w:sz w:val="18"/>
                <w:szCs w:val="18"/>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5949" w:rsidRPr="00662464" w:rsidRDefault="00A25949" w:rsidP="007A4AE5">
            <w:pPr>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Yes</w:t>
            </w:r>
          </w:p>
        </w:tc>
        <w:tc>
          <w:tcPr>
            <w:tcW w:w="565" w:type="pct"/>
            <w:tcBorders>
              <w:top w:val="single" w:sz="4" w:space="0" w:color="auto"/>
              <w:left w:val="nil"/>
              <w:bottom w:val="single" w:sz="4" w:space="0" w:color="auto"/>
              <w:right w:val="single" w:sz="4" w:space="0" w:color="auto"/>
            </w:tcBorders>
            <w:shd w:val="clear" w:color="auto" w:fill="auto"/>
            <w:vAlign w:val="center"/>
            <w:hideMark/>
          </w:tcPr>
          <w:p w:rsidR="00A25949" w:rsidRPr="00662464" w:rsidRDefault="00A25949" w:rsidP="007A4AE5">
            <w:pPr>
              <w:jc w:val="center"/>
              <w:rPr>
                <w:rFonts w:ascii="Times New Roman" w:eastAsia="Times New Roman" w:hAnsi="Times New Roman" w:cs="Times New Roman"/>
                <w:sz w:val="18"/>
                <w:szCs w:val="18"/>
              </w:rPr>
            </w:pPr>
          </w:p>
        </w:tc>
        <w:tc>
          <w:tcPr>
            <w:tcW w:w="520" w:type="pct"/>
            <w:tcBorders>
              <w:top w:val="single" w:sz="4" w:space="0" w:color="auto"/>
              <w:left w:val="nil"/>
              <w:bottom w:val="single" w:sz="4" w:space="0" w:color="auto"/>
              <w:right w:val="single" w:sz="4" w:space="0" w:color="auto"/>
            </w:tcBorders>
            <w:shd w:val="clear" w:color="auto" w:fill="auto"/>
            <w:vAlign w:val="center"/>
            <w:hideMark/>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eastAsia="Malgun Gothic" w:hAnsi="Times New Roman" w:cs="Times New Roman"/>
                <w:sz w:val="18"/>
                <w:szCs w:val="18"/>
                <w:lang w:eastAsia="ko-KR"/>
              </w:rPr>
              <w:t>871,200</w:t>
            </w:r>
          </w:p>
        </w:tc>
        <w:tc>
          <w:tcPr>
            <w:tcW w:w="520" w:type="pct"/>
            <w:tcBorders>
              <w:top w:val="single" w:sz="4" w:space="0" w:color="auto"/>
              <w:left w:val="nil"/>
              <w:bottom w:val="single" w:sz="4" w:space="0" w:color="auto"/>
              <w:right w:val="single" w:sz="4" w:space="0" w:color="auto"/>
            </w:tcBorders>
            <w:shd w:val="clear" w:color="auto" w:fill="auto"/>
            <w:vAlign w:val="center"/>
            <w:hideMark/>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eastAsia="Malgun Gothic" w:hAnsi="Times New Roman" w:cs="Times New Roman"/>
                <w:sz w:val="18"/>
                <w:szCs w:val="18"/>
                <w:lang w:eastAsia="ko-KR"/>
              </w:rPr>
              <w:t>871,200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eastAsia="Malgun Gothic" w:hAnsi="Times New Roman" w:cs="Times New Roman"/>
                <w:sz w:val="18"/>
                <w:szCs w:val="18"/>
                <w:lang w:eastAsia="ko-KR"/>
              </w:rPr>
              <w:t>871,200</w:t>
            </w:r>
          </w:p>
        </w:tc>
      </w:tr>
      <w:tr w:rsidR="00A25949" w:rsidRPr="00662464" w:rsidTr="007A4AE5">
        <w:trPr>
          <w:trHeight w:val="413"/>
        </w:trPr>
        <w:tc>
          <w:tcPr>
            <w:tcW w:w="1846" w:type="pct"/>
            <w:tcBorders>
              <w:top w:val="nil"/>
              <w:left w:val="single" w:sz="4" w:space="0" w:color="auto"/>
              <w:bottom w:val="single" w:sz="4" w:space="0" w:color="auto"/>
              <w:right w:val="single" w:sz="4" w:space="0" w:color="auto"/>
            </w:tcBorders>
            <w:shd w:val="clear" w:color="auto" w:fill="auto"/>
            <w:vAlign w:val="center"/>
          </w:tcPr>
          <w:p w:rsidR="00A25949" w:rsidRPr="00662464" w:rsidRDefault="00A25949" w:rsidP="007A4AE5">
            <w:pPr>
              <w:rPr>
                <w:rFonts w:ascii="Times New Roman" w:eastAsia="Malgun Gothic" w:hAnsi="Times New Roman" w:cs="Times New Roman"/>
                <w:sz w:val="18"/>
                <w:szCs w:val="18"/>
                <w:lang w:val="en-US" w:eastAsia="ko-KR"/>
              </w:rPr>
            </w:pPr>
            <w:r w:rsidRPr="00662464">
              <w:rPr>
                <w:rFonts w:ascii="Times New Roman" w:eastAsia="Malgun Gothic" w:hAnsi="Times New Roman" w:cs="Times New Roman"/>
                <w:sz w:val="18"/>
                <w:szCs w:val="18"/>
                <w:lang w:val="en-US" w:eastAsia="ko-KR"/>
              </w:rPr>
              <w:t xml:space="preserve">SPC – </w:t>
            </w:r>
            <w:r w:rsidRPr="00662464">
              <w:rPr>
                <w:rFonts w:ascii="Times New Roman" w:hAnsi="Times New Roman" w:cs="Times New Roman"/>
                <w:sz w:val="18"/>
                <w:szCs w:val="18"/>
                <w:lang w:val="en-US"/>
              </w:rPr>
              <w:t xml:space="preserve">Additional </w:t>
            </w:r>
            <w:r w:rsidRPr="00662464">
              <w:rPr>
                <w:rFonts w:ascii="Times New Roman" w:eastAsia="Malgun Gothic" w:hAnsi="Times New Roman" w:cs="Times New Roman"/>
                <w:sz w:val="18"/>
                <w:szCs w:val="18"/>
                <w:lang w:val="en-US" w:eastAsia="ko-KR"/>
              </w:rPr>
              <w:t>r</w:t>
            </w:r>
            <w:r w:rsidRPr="00662464">
              <w:rPr>
                <w:rFonts w:ascii="Times New Roman" w:hAnsi="Times New Roman" w:cs="Times New Roman"/>
                <w:sz w:val="18"/>
                <w:szCs w:val="18"/>
                <w:lang w:val="en-US"/>
              </w:rPr>
              <w:t>esourcing for harvest strategy evaluation, including stock assessments</w:t>
            </w:r>
          </w:p>
        </w:tc>
        <w:tc>
          <w:tcPr>
            <w:tcW w:w="513" w:type="pct"/>
            <w:tcBorders>
              <w:top w:val="nil"/>
              <w:left w:val="nil"/>
              <w:bottom w:val="single" w:sz="4" w:space="0" w:color="auto"/>
              <w:right w:val="single" w:sz="4" w:space="0" w:color="auto"/>
            </w:tcBorders>
            <w:vAlign w:val="center"/>
          </w:tcPr>
          <w:p w:rsidR="00A25949" w:rsidRPr="00662464" w:rsidRDefault="00A25949" w:rsidP="007A4AE5">
            <w:pPr>
              <w:jc w:val="center"/>
              <w:rPr>
                <w:rFonts w:ascii="Times New Roman" w:eastAsia="Times New Roman" w:hAnsi="Times New Roman" w:cs="Times New Roman"/>
                <w:sz w:val="18"/>
                <w:szCs w:val="18"/>
              </w:rPr>
            </w:pPr>
          </w:p>
        </w:tc>
        <w:tc>
          <w:tcPr>
            <w:tcW w:w="516" w:type="pct"/>
            <w:tcBorders>
              <w:top w:val="nil"/>
              <w:left w:val="single" w:sz="4" w:space="0" w:color="auto"/>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Yes</w:t>
            </w:r>
          </w:p>
        </w:tc>
        <w:tc>
          <w:tcPr>
            <w:tcW w:w="565" w:type="pct"/>
            <w:tcBorders>
              <w:top w:val="nil"/>
              <w:left w:val="nil"/>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160,000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160,000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160,000</w:t>
            </w:r>
          </w:p>
        </w:tc>
      </w:tr>
      <w:tr w:rsidR="00A25949" w:rsidRPr="00662464" w:rsidTr="007A4AE5">
        <w:trPr>
          <w:trHeight w:val="215"/>
        </w:trPr>
        <w:tc>
          <w:tcPr>
            <w:tcW w:w="1846" w:type="pct"/>
            <w:tcBorders>
              <w:top w:val="nil"/>
              <w:left w:val="single" w:sz="4" w:space="0" w:color="auto"/>
              <w:bottom w:val="single" w:sz="4" w:space="0" w:color="auto"/>
              <w:right w:val="single" w:sz="4" w:space="0" w:color="auto"/>
            </w:tcBorders>
            <w:shd w:val="clear" w:color="auto" w:fill="auto"/>
            <w:vAlign w:val="center"/>
            <w:hideMark/>
          </w:tcPr>
          <w:p w:rsidR="00A25949" w:rsidRPr="00662464" w:rsidRDefault="00A25949" w:rsidP="007A4AE5">
            <w:pP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Project 14. West Pacific East Asia (WPEA) Project</w:t>
            </w:r>
          </w:p>
        </w:tc>
        <w:tc>
          <w:tcPr>
            <w:tcW w:w="513" w:type="pct"/>
            <w:tcBorders>
              <w:top w:val="nil"/>
              <w:left w:val="nil"/>
              <w:bottom w:val="single" w:sz="4" w:space="0" w:color="auto"/>
              <w:right w:val="single" w:sz="4" w:space="0" w:color="auto"/>
            </w:tcBorders>
            <w:vAlign w:val="center"/>
          </w:tcPr>
          <w:p w:rsidR="00A25949" w:rsidRPr="00662464" w:rsidRDefault="00A25949" w:rsidP="007A4AE5">
            <w:pPr>
              <w:jc w:val="center"/>
              <w:rPr>
                <w:rFonts w:ascii="Times New Roman" w:eastAsia="Malgun Gothic" w:hAnsi="Times New Roman" w:cs="Times New Roman"/>
                <w:sz w:val="18"/>
                <w:szCs w:val="18"/>
                <w:lang w:eastAsia="ko-KR"/>
              </w:rPr>
            </w:pPr>
          </w:p>
        </w:tc>
        <w:tc>
          <w:tcPr>
            <w:tcW w:w="516" w:type="pct"/>
            <w:tcBorders>
              <w:top w:val="nil"/>
              <w:left w:val="single" w:sz="4" w:space="0" w:color="auto"/>
              <w:bottom w:val="single" w:sz="4" w:space="0" w:color="auto"/>
              <w:right w:val="single" w:sz="4" w:space="0" w:color="auto"/>
            </w:tcBorders>
            <w:shd w:val="clear" w:color="auto" w:fill="auto"/>
            <w:vAlign w:val="center"/>
            <w:hideMark/>
          </w:tcPr>
          <w:p w:rsidR="00A25949" w:rsidRPr="00662464" w:rsidRDefault="00A25949" w:rsidP="007A4AE5">
            <w:pPr>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Yes</w:t>
            </w:r>
          </w:p>
        </w:tc>
        <w:tc>
          <w:tcPr>
            <w:tcW w:w="565" w:type="pct"/>
            <w:tcBorders>
              <w:top w:val="nil"/>
              <w:left w:val="nil"/>
              <w:bottom w:val="single" w:sz="4" w:space="0" w:color="auto"/>
              <w:right w:val="single" w:sz="4" w:space="0" w:color="auto"/>
            </w:tcBorders>
            <w:shd w:val="clear" w:color="auto" w:fill="auto"/>
            <w:vAlign w:val="center"/>
            <w:hideMark/>
          </w:tcPr>
          <w:p w:rsidR="00A25949" w:rsidRPr="00662464" w:rsidRDefault="00A25949" w:rsidP="007A4AE5">
            <w:pPr>
              <w:jc w:val="center"/>
              <w:rPr>
                <w:rFonts w:ascii="Times New Roman" w:eastAsia="Times New Roman" w:hAnsi="Times New Roman" w:cs="Times New Roman"/>
                <w:sz w:val="18"/>
                <w:szCs w:val="18"/>
              </w:rPr>
            </w:pPr>
          </w:p>
        </w:tc>
        <w:tc>
          <w:tcPr>
            <w:tcW w:w="520" w:type="pct"/>
            <w:tcBorders>
              <w:top w:val="single" w:sz="4" w:space="0" w:color="auto"/>
              <w:left w:val="nil"/>
              <w:bottom w:val="single" w:sz="4" w:space="0" w:color="auto"/>
              <w:right w:val="single" w:sz="4" w:space="0" w:color="auto"/>
            </w:tcBorders>
            <w:shd w:val="clear" w:color="auto" w:fill="auto"/>
            <w:vAlign w:val="center"/>
            <w:hideMark/>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25,000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25,000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25,000</w:t>
            </w:r>
          </w:p>
        </w:tc>
      </w:tr>
      <w:tr w:rsidR="00A25949" w:rsidRPr="00662464" w:rsidTr="007A4AE5">
        <w:trPr>
          <w:trHeight w:val="233"/>
        </w:trPr>
        <w:tc>
          <w:tcPr>
            <w:tcW w:w="1846" w:type="pct"/>
            <w:tcBorders>
              <w:top w:val="nil"/>
              <w:left w:val="single" w:sz="4" w:space="0" w:color="auto"/>
              <w:bottom w:val="single" w:sz="4" w:space="0" w:color="auto"/>
              <w:right w:val="single" w:sz="4" w:space="0" w:color="auto"/>
            </w:tcBorders>
            <w:shd w:val="clear" w:color="auto" w:fill="auto"/>
            <w:vAlign w:val="center"/>
          </w:tcPr>
          <w:p w:rsidR="00A25949" w:rsidRPr="00662464" w:rsidRDefault="00A25949" w:rsidP="007A4AE5">
            <w:pPr>
              <w:rPr>
                <w:rFonts w:ascii="Times New Roman" w:hAnsi="Times New Roman" w:cs="Times New Roman"/>
                <w:sz w:val="18"/>
                <w:szCs w:val="18"/>
              </w:rPr>
            </w:pPr>
            <w:r w:rsidRPr="00662464">
              <w:rPr>
                <w:rFonts w:ascii="Times New Roman" w:eastAsia="Times New Roman" w:hAnsi="Times New Roman" w:cs="Times New Roman"/>
                <w:sz w:val="18"/>
                <w:szCs w:val="18"/>
              </w:rPr>
              <w:t>Project 35b. Maintenance and enhancement of the WCPFC Tissue Bank</w:t>
            </w:r>
          </w:p>
        </w:tc>
        <w:tc>
          <w:tcPr>
            <w:tcW w:w="513" w:type="pct"/>
            <w:tcBorders>
              <w:top w:val="nil"/>
              <w:left w:val="nil"/>
              <w:bottom w:val="single" w:sz="4" w:space="0" w:color="auto"/>
              <w:right w:val="single" w:sz="4" w:space="0" w:color="auto"/>
            </w:tcBorders>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nil"/>
              <w:left w:val="single" w:sz="4" w:space="0" w:color="auto"/>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Yes</w:t>
            </w:r>
          </w:p>
        </w:tc>
        <w:tc>
          <w:tcPr>
            <w:tcW w:w="565" w:type="pct"/>
            <w:tcBorders>
              <w:top w:val="nil"/>
              <w:left w:val="nil"/>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High</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95,000</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95,000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95,000</w:t>
            </w:r>
          </w:p>
        </w:tc>
      </w:tr>
      <w:tr w:rsidR="00A25949" w:rsidRPr="00662464" w:rsidTr="007A4AE5">
        <w:trPr>
          <w:trHeight w:val="233"/>
        </w:trPr>
        <w:tc>
          <w:tcPr>
            <w:tcW w:w="1846" w:type="pct"/>
            <w:vMerge w:val="restart"/>
            <w:tcBorders>
              <w:top w:val="single" w:sz="4" w:space="0" w:color="auto"/>
              <w:left w:val="single" w:sz="4" w:space="0" w:color="auto"/>
              <w:right w:val="single" w:sz="4" w:space="0" w:color="auto"/>
            </w:tcBorders>
            <w:shd w:val="clear" w:color="auto" w:fill="auto"/>
            <w:vAlign w:val="center"/>
          </w:tcPr>
          <w:p w:rsidR="00A25949" w:rsidRPr="00662464" w:rsidRDefault="00A25949" w:rsidP="007A4AE5">
            <w:pPr>
              <w:adjustRightInd w:val="0"/>
              <w:snapToGrid w:val="0"/>
              <w:rPr>
                <w:rFonts w:ascii="Times New Roman" w:eastAsia="Malgun Gothic" w:hAnsi="Times New Roman" w:cs="Times New Roman"/>
                <w:sz w:val="18"/>
                <w:szCs w:val="18"/>
                <w:lang w:eastAsia="ko-KR"/>
              </w:rPr>
            </w:pPr>
            <w:r w:rsidRPr="00662464">
              <w:rPr>
                <w:rFonts w:ascii="Times New Roman" w:hAnsi="Times New Roman" w:cs="Times New Roman"/>
                <w:sz w:val="18"/>
                <w:szCs w:val="18"/>
                <w:lang w:eastAsia="ko-KR"/>
              </w:rPr>
              <w:t>Project 42 Pacific Tuna Tagging Programme (PTTP)</w:t>
            </w:r>
          </w:p>
          <w:p w:rsidR="00A25949" w:rsidRPr="00662464" w:rsidRDefault="00A25949" w:rsidP="007A4AE5">
            <w:pPr>
              <w:adjustRightInd w:val="0"/>
              <w:snapToGrid w:val="0"/>
              <w:rPr>
                <w:rFonts w:ascii="Times New Roman" w:eastAsia="Malgun Gothic" w:hAnsi="Times New Roman" w:cs="Times New Roman"/>
                <w:sz w:val="18"/>
                <w:szCs w:val="18"/>
              </w:rPr>
            </w:pPr>
            <w:r w:rsidRPr="00662464">
              <w:rPr>
                <w:rFonts w:ascii="Times New Roman" w:eastAsia="Malgun Gothic" w:hAnsi="Times New Roman" w:cs="Times New Roman"/>
                <w:i/>
                <w:sz w:val="16"/>
                <w:szCs w:val="16"/>
                <w:lang w:eastAsia="ko-KR"/>
              </w:rPr>
              <w:t>Additional funding required from external sources</w:t>
            </w:r>
          </w:p>
        </w:tc>
        <w:tc>
          <w:tcPr>
            <w:tcW w:w="513" w:type="pct"/>
            <w:vMerge w:val="restart"/>
            <w:tcBorders>
              <w:top w:val="single" w:sz="4" w:space="0" w:color="auto"/>
              <w:left w:val="single" w:sz="4" w:space="0" w:color="auto"/>
              <w:right w:val="single" w:sz="4" w:space="0" w:color="auto"/>
            </w:tcBorders>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vMerge w:val="restart"/>
            <w:tcBorders>
              <w:top w:val="single" w:sz="4" w:space="0" w:color="auto"/>
              <w:left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Yes</w:t>
            </w:r>
          </w:p>
        </w:tc>
        <w:tc>
          <w:tcPr>
            <w:tcW w:w="565" w:type="pct"/>
            <w:vMerge w:val="restart"/>
            <w:tcBorders>
              <w:top w:val="single" w:sz="4" w:space="0" w:color="auto"/>
              <w:left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High</w:t>
            </w:r>
          </w:p>
        </w:tc>
        <w:tc>
          <w:tcPr>
            <w:tcW w:w="520" w:type="pct"/>
            <w:tcBorders>
              <w:top w:val="single" w:sz="4" w:space="0" w:color="auto"/>
              <w:left w:val="single" w:sz="4" w:space="0" w:color="auto"/>
              <w:bottom w:val="dashSmallGap" w:sz="4" w:space="0" w:color="auto"/>
              <w:right w:val="single" w:sz="4" w:space="0" w:color="auto"/>
            </w:tcBorders>
            <w:shd w:val="clear" w:color="auto" w:fill="auto"/>
            <w:noWrap/>
            <w:vAlign w:val="center"/>
          </w:tcPr>
          <w:p w:rsidR="00A25949" w:rsidRPr="00662464" w:rsidRDefault="00A25949" w:rsidP="007A4AE5">
            <w:pPr>
              <w:jc w:val="right"/>
              <w:rPr>
                <w:rFonts w:ascii="Times New Roman" w:hAnsi="Times New Roman" w:cs="Times New Roman"/>
                <w:sz w:val="18"/>
                <w:szCs w:val="18"/>
              </w:rPr>
            </w:pPr>
            <w:r w:rsidRPr="00662464">
              <w:rPr>
                <w:rFonts w:ascii="Times New Roman" w:hAnsi="Times New Roman" w:cs="Times New Roman"/>
                <w:sz w:val="18"/>
                <w:szCs w:val="18"/>
              </w:rPr>
              <w:t>250,000</w:t>
            </w:r>
          </w:p>
        </w:tc>
        <w:tc>
          <w:tcPr>
            <w:tcW w:w="520" w:type="pct"/>
            <w:tcBorders>
              <w:top w:val="single" w:sz="4" w:space="0" w:color="auto"/>
              <w:left w:val="single" w:sz="4" w:space="0" w:color="auto"/>
              <w:bottom w:val="dashSmallGap" w:sz="4" w:space="0" w:color="auto"/>
              <w:right w:val="single" w:sz="4" w:space="0" w:color="auto"/>
            </w:tcBorders>
            <w:shd w:val="clear" w:color="auto" w:fill="auto"/>
            <w:noWrap/>
            <w:vAlign w:val="center"/>
          </w:tcPr>
          <w:p w:rsidR="00A25949" w:rsidRPr="00662464" w:rsidRDefault="00A25949" w:rsidP="007A4AE5">
            <w:pPr>
              <w:jc w:val="right"/>
              <w:rPr>
                <w:rFonts w:ascii="Times New Roman" w:hAnsi="Times New Roman" w:cs="Times New Roman"/>
                <w:sz w:val="18"/>
                <w:szCs w:val="18"/>
              </w:rPr>
            </w:pPr>
            <w:r w:rsidRPr="00662464">
              <w:rPr>
                <w:rFonts w:ascii="Times New Roman" w:hAnsi="Times New Roman" w:cs="Times New Roman"/>
                <w:sz w:val="18"/>
                <w:szCs w:val="18"/>
              </w:rPr>
              <w:t>500,000</w:t>
            </w:r>
          </w:p>
        </w:tc>
        <w:tc>
          <w:tcPr>
            <w:tcW w:w="520" w:type="pct"/>
            <w:tcBorders>
              <w:top w:val="single" w:sz="4" w:space="0" w:color="auto"/>
              <w:left w:val="single" w:sz="4" w:space="0" w:color="auto"/>
              <w:bottom w:val="dashSmallGap" w:sz="4" w:space="0" w:color="auto"/>
              <w:right w:val="single" w:sz="4" w:space="0" w:color="auto"/>
            </w:tcBorders>
            <w:shd w:val="clear" w:color="auto" w:fill="auto"/>
            <w:vAlign w:val="center"/>
          </w:tcPr>
          <w:p w:rsidR="00A25949" w:rsidRPr="00662464" w:rsidRDefault="00A25949" w:rsidP="007A4AE5">
            <w:pPr>
              <w:jc w:val="right"/>
              <w:rPr>
                <w:rFonts w:ascii="Times New Roman" w:hAnsi="Times New Roman" w:cs="Times New Roman"/>
                <w:sz w:val="18"/>
                <w:szCs w:val="18"/>
              </w:rPr>
            </w:pPr>
            <w:r w:rsidRPr="00662464">
              <w:rPr>
                <w:rFonts w:ascii="Times New Roman" w:hAnsi="Times New Roman" w:cs="Times New Roman"/>
                <w:sz w:val="18"/>
                <w:szCs w:val="18"/>
              </w:rPr>
              <w:t>650,000</w:t>
            </w:r>
          </w:p>
        </w:tc>
      </w:tr>
      <w:tr w:rsidR="00A25949" w:rsidRPr="00662464" w:rsidTr="007A4AE5">
        <w:trPr>
          <w:trHeight w:val="233"/>
        </w:trPr>
        <w:tc>
          <w:tcPr>
            <w:tcW w:w="1846" w:type="pct"/>
            <w:vMerge/>
            <w:tcBorders>
              <w:left w:val="single" w:sz="4" w:space="0" w:color="auto"/>
              <w:bottom w:val="single" w:sz="4" w:space="0" w:color="auto"/>
              <w:right w:val="single" w:sz="4" w:space="0" w:color="auto"/>
            </w:tcBorders>
            <w:shd w:val="clear" w:color="auto" w:fill="auto"/>
            <w:vAlign w:val="center"/>
          </w:tcPr>
          <w:p w:rsidR="00A25949" w:rsidRPr="00662464" w:rsidRDefault="00A25949" w:rsidP="007A4AE5">
            <w:pPr>
              <w:adjustRightInd w:val="0"/>
              <w:snapToGrid w:val="0"/>
              <w:rPr>
                <w:rFonts w:ascii="Times New Roman" w:hAnsi="Times New Roman" w:cs="Times New Roman"/>
                <w:sz w:val="18"/>
                <w:szCs w:val="18"/>
                <w:lang w:eastAsia="ko-KR"/>
              </w:rPr>
            </w:pPr>
          </w:p>
        </w:tc>
        <w:tc>
          <w:tcPr>
            <w:tcW w:w="513" w:type="pct"/>
            <w:vMerge/>
            <w:tcBorders>
              <w:left w:val="single" w:sz="4" w:space="0" w:color="auto"/>
              <w:bottom w:val="single" w:sz="4" w:space="0" w:color="auto"/>
              <w:right w:val="single" w:sz="4" w:space="0" w:color="auto"/>
            </w:tcBorders>
            <w:vAlign w:val="center"/>
          </w:tcPr>
          <w:p w:rsidR="00A25949" w:rsidRPr="00662464" w:rsidRDefault="00A25949" w:rsidP="007A4AE5">
            <w:pPr>
              <w:adjustRightInd w:val="0"/>
              <w:snapToGrid w:val="0"/>
              <w:jc w:val="center"/>
              <w:rPr>
                <w:rFonts w:ascii="Times New Roman" w:eastAsia="Malgun Gothic" w:hAnsi="Times New Roman" w:cs="Times New Roman"/>
                <w:i/>
                <w:sz w:val="16"/>
                <w:szCs w:val="16"/>
                <w:lang w:eastAsia="ko-KR"/>
              </w:rPr>
            </w:pPr>
          </w:p>
        </w:tc>
        <w:tc>
          <w:tcPr>
            <w:tcW w:w="516" w:type="pct"/>
            <w:vMerge/>
            <w:tcBorders>
              <w:left w:val="single" w:sz="4" w:space="0" w:color="auto"/>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p>
        </w:tc>
        <w:tc>
          <w:tcPr>
            <w:tcW w:w="565" w:type="pct"/>
            <w:vMerge/>
            <w:tcBorders>
              <w:left w:val="single" w:sz="4" w:space="0" w:color="auto"/>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p>
        </w:tc>
        <w:tc>
          <w:tcPr>
            <w:tcW w:w="520" w:type="pct"/>
            <w:tcBorders>
              <w:top w:val="dashSmallGap" w:sz="4" w:space="0" w:color="auto"/>
              <w:left w:val="single" w:sz="4" w:space="0" w:color="auto"/>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hAnsi="Times New Roman" w:cs="Times New Roman"/>
                <w:i/>
                <w:sz w:val="18"/>
                <w:szCs w:val="18"/>
              </w:rPr>
            </w:pPr>
            <w:r w:rsidRPr="00662464">
              <w:rPr>
                <w:rFonts w:ascii="Times New Roman" w:hAnsi="Times New Roman" w:cs="Times New Roman"/>
                <w:i/>
                <w:sz w:val="18"/>
                <w:szCs w:val="18"/>
              </w:rPr>
              <w:t>950,000</w:t>
            </w:r>
          </w:p>
        </w:tc>
        <w:tc>
          <w:tcPr>
            <w:tcW w:w="520" w:type="pct"/>
            <w:tcBorders>
              <w:top w:val="dashSmallGap" w:sz="4" w:space="0" w:color="auto"/>
              <w:left w:val="single" w:sz="4" w:space="0" w:color="auto"/>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hAnsi="Times New Roman" w:cs="Times New Roman"/>
                <w:i/>
                <w:sz w:val="18"/>
                <w:szCs w:val="18"/>
              </w:rPr>
            </w:pPr>
            <w:r w:rsidRPr="00662464">
              <w:rPr>
                <w:rFonts w:ascii="Times New Roman" w:hAnsi="Times New Roman" w:cs="Times New Roman"/>
                <w:i/>
                <w:sz w:val="18"/>
                <w:szCs w:val="18"/>
              </w:rPr>
              <w:t>190,000</w:t>
            </w:r>
          </w:p>
        </w:tc>
        <w:tc>
          <w:tcPr>
            <w:tcW w:w="520" w:type="pct"/>
            <w:tcBorders>
              <w:top w:val="dashSmallGap" w:sz="4" w:space="0" w:color="auto"/>
              <w:left w:val="single" w:sz="4" w:space="0" w:color="auto"/>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hAnsi="Times New Roman" w:cs="Times New Roman"/>
                <w:i/>
                <w:sz w:val="18"/>
                <w:szCs w:val="18"/>
              </w:rPr>
            </w:pPr>
            <w:r w:rsidRPr="00662464">
              <w:rPr>
                <w:rFonts w:ascii="Times New Roman" w:hAnsi="Times New Roman" w:cs="Times New Roman"/>
                <w:i/>
                <w:sz w:val="18"/>
                <w:szCs w:val="18"/>
              </w:rPr>
              <w:t>550,000</w:t>
            </w:r>
          </w:p>
        </w:tc>
      </w:tr>
      <w:tr w:rsidR="00A25949" w:rsidRPr="00662464" w:rsidTr="007A4AE5">
        <w:trPr>
          <w:trHeight w:val="467"/>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tcPr>
          <w:p w:rsidR="00A25949" w:rsidRPr="00662464" w:rsidRDefault="00A25949" w:rsidP="007A4AE5">
            <w:pP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 xml:space="preserve">Project 60: Further paired sampling and unloading data comparisons. </w:t>
            </w:r>
          </w:p>
        </w:tc>
        <w:tc>
          <w:tcPr>
            <w:tcW w:w="513" w:type="pct"/>
            <w:tcBorders>
              <w:top w:val="single" w:sz="4" w:space="0" w:color="auto"/>
              <w:left w:val="nil"/>
              <w:bottom w:val="single" w:sz="4" w:space="0" w:color="auto"/>
              <w:right w:val="single" w:sz="4" w:space="0" w:color="auto"/>
            </w:tcBorders>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Medium</w:t>
            </w:r>
            <w:r w:rsidRPr="00662464">
              <w:rPr>
                <w:rFonts w:ascii="Times New Roman" w:eastAsia="Malgun Gothic" w:hAnsi="Times New Roman" w:cs="Times New Roman"/>
                <w:sz w:val="18"/>
                <w:szCs w:val="18"/>
                <w:lang w:eastAsia="ko-KR"/>
              </w:rPr>
              <w:t xml:space="preserve"> / 1</w:t>
            </w:r>
          </w:p>
        </w:tc>
        <w:tc>
          <w:tcPr>
            <w:tcW w:w="5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50,000</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eastAsia="Malgun Gothic" w:hAnsi="Times New Roman" w:cs="Times New Roman"/>
                <w:sz w:val="18"/>
                <w:szCs w:val="18"/>
                <w:lang w:eastAsia="ko-KR"/>
              </w:rPr>
              <w:t>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0</w:t>
            </w:r>
          </w:p>
        </w:tc>
      </w:tr>
      <w:tr w:rsidR="00A25949" w:rsidRPr="00662464" w:rsidTr="007A4AE5">
        <w:trPr>
          <w:trHeight w:val="750"/>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tcPr>
          <w:p w:rsidR="00A25949" w:rsidRPr="00662464" w:rsidRDefault="00A25949" w:rsidP="007A4AE5">
            <w:pPr>
              <w:adjustRightInd w:val="0"/>
              <w:snapToGrid w:val="0"/>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Project 67</w:t>
            </w:r>
            <w:r w:rsidRPr="00662464">
              <w:rPr>
                <w:rFonts w:ascii="Times New Roman" w:eastAsia="Malgun Gothic" w:hAnsi="Times New Roman" w:cs="Times New Roman"/>
                <w:sz w:val="18"/>
                <w:szCs w:val="18"/>
                <w:lang w:eastAsia="ko-KR"/>
              </w:rPr>
              <w:t xml:space="preserve">: </w:t>
            </w:r>
            <w:r w:rsidRPr="00662464">
              <w:rPr>
                <w:rFonts w:ascii="Times New Roman" w:eastAsia="Times New Roman" w:hAnsi="Times New Roman" w:cs="Times New Roman"/>
                <w:sz w:val="18"/>
                <w:szCs w:val="18"/>
              </w:rPr>
              <w:t>Review of impacts of recent high catches of skipjack on fisheries on the margins of the WCPFC Convention Area</w:t>
            </w:r>
          </w:p>
        </w:tc>
        <w:tc>
          <w:tcPr>
            <w:tcW w:w="513" w:type="pct"/>
            <w:tcBorders>
              <w:top w:val="single" w:sz="4" w:space="0" w:color="auto"/>
              <w:left w:val="nil"/>
              <w:bottom w:val="single" w:sz="4" w:space="0" w:color="auto"/>
              <w:right w:val="single" w:sz="4" w:space="0" w:color="auto"/>
            </w:tcBorders>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Medium</w:t>
            </w:r>
            <w:r w:rsidRPr="00662464">
              <w:rPr>
                <w:rFonts w:ascii="Times New Roman" w:eastAsia="Malgun Gothic" w:hAnsi="Times New Roman" w:cs="Times New Roman"/>
                <w:sz w:val="18"/>
                <w:szCs w:val="18"/>
                <w:lang w:eastAsia="ko-KR"/>
              </w:rPr>
              <w:t xml:space="preserve"> / 4</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40,000</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hAnsi="Times New Roman" w:cs="Times New Roman"/>
                <w:sz w:val="18"/>
                <w:szCs w:val="18"/>
                <w:lang w:eastAsia="ko-KR"/>
              </w:rPr>
            </w:pPr>
            <w:r w:rsidRPr="00662464">
              <w:rPr>
                <w:rFonts w:ascii="Times New Roman" w:eastAsia="Malgun Gothic" w:hAnsi="Times New Roman" w:cs="Times New Roman"/>
                <w:sz w:val="18"/>
                <w:szCs w:val="18"/>
                <w:lang w:eastAsia="ko-KR"/>
              </w:rPr>
              <w:t>40,000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hAnsi="Times New Roman" w:cs="Times New Roman"/>
                <w:sz w:val="18"/>
                <w:szCs w:val="18"/>
                <w:lang w:eastAsia="ko-KR"/>
              </w:rPr>
            </w:pPr>
            <w:r w:rsidRPr="00662464">
              <w:rPr>
                <w:rFonts w:ascii="Times New Roman" w:eastAsia="Malgun Gothic" w:hAnsi="Times New Roman" w:cs="Times New Roman"/>
                <w:sz w:val="18"/>
                <w:szCs w:val="18"/>
                <w:lang w:eastAsia="ko-KR"/>
              </w:rPr>
              <w:t>30,000</w:t>
            </w:r>
          </w:p>
        </w:tc>
      </w:tr>
      <w:tr w:rsidR="00A25949" w:rsidRPr="00662464" w:rsidTr="007A4AE5">
        <w:trPr>
          <w:trHeight w:val="431"/>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tcPr>
          <w:p w:rsidR="00A25949" w:rsidRPr="00662464" w:rsidRDefault="00A25949" w:rsidP="007A4AE5">
            <w:pPr>
              <w:adjustRightInd w:val="0"/>
              <w:snapToGrid w:val="0"/>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 xml:space="preserve">Project 68. Estimation of </w:t>
            </w:r>
            <w:r w:rsidRPr="00662464">
              <w:rPr>
                <w:rFonts w:ascii="Times New Roman" w:hAnsi="Times New Roman" w:cs="Times New Roman"/>
                <w:sz w:val="18"/>
                <w:szCs w:val="18"/>
              </w:rPr>
              <w:t>seabird mortality across the WCPO Convention area</w:t>
            </w:r>
            <w:r w:rsidRPr="00662464">
              <w:rPr>
                <w:rFonts w:ascii="Times New Roman" w:eastAsia="Malgun Gothic" w:hAnsi="Times New Roman" w:cs="Times New Roman"/>
                <w:sz w:val="18"/>
                <w:szCs w:val="18"/>
                <w:lang w:eastAsia="ko-KR"/>
              </w:rPr>
              <w:t xml:space="preserve"> </w:t>
            </w:r>
          </w:p>
        </w:tc>
        <w:tc>
          <w:tcPr>
            <w:tcW w:w="513" w:type="pct"/>
            <w:tcBorders>
              <w:top w:val="single" w:sz="4" w:space="0" w:color="auto"/>
              <w:left w:val="nil"/>
              <w:bottom w:val="single" w:sz="4" w:space="0" w:color="auto"/>
              <w:right w:val="single" w:sz="4" w:space="0" w:color="auto"/>
            </w:tcBorders>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Medium</w:t>
            </w:r>
            <w:r w:rsidRPr="00662464">
              <w:rPr>
                <w:rFonts w:ascii="Times New Roman" w:eastAsia="Malgun Gothic" w:hAnsi="Times New Roman" w:cs="Times New Roman"/>
                <w:sz w:val="18"/>
                <w:szCs w:val="18"/>
                <w:lang w:eastAsia="ko-KR"/>
              </w:rPr>
              <w:t xml:space="preserve"> / 3</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hAnsi="Times New Roman" w:cs="Times New Roman"/>
                <w:sz w:val="18"/>
                <w:szCs w:val="18"/>
                <w:lang w:eastAsia="ko-KR"/>
              </w:rPr>
              <w:t>72,500</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hAnsi="Times New Roman" w:cs="Times New Roman"/>
                <w:sz w:val="18"/>
                <w:szCs w:val="18"/>
                <w:lang w:eastAsia="ko-KR"/>
              </w:rPr>
              <w:t>22,500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hAnsi="Times New Roman" w:cs="Times New Roman"/>
                <w:sz w:val="18"/>
                <w:szCs w:val="18"/>
                <w:lang w:eastAsia="ko-KR"/>
              </w:rPr>
              <w:t>17,500</w:t>
            </w:r>
          </w:p>
        </w:tc>
      </w:tr>
      <w:tr w:rsidR="00A25949" w:rsidRPr="00662464" w:rsidTr="007A4AE5">
        <w:trPr>
          <w:trHeight w:val="750"/>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tcPr>
          <w:p w:rsidR="00A25949" w:rsidRPr="00662464" w:rsidRDefault="00A25949" w:rsidP="007A4AE5">
            <w:pPr>
              <w:adjustRightInd w:val="0"/>
              <w:snapToGrid w:val="0"/>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 xml:space="preserve">Project 78 </w:t>
            </w:r>
            <w:r w:rsidRPr="00662464">
              <w:rPr>
                <w:rFonts w:ascii="Times New Roman" w:hAnsi="Times New Roman" w:cs="Times New Roman"/>
                <w:sz w:val="18"/>
                <w:szCs w:val="18"/>
              </w:rPr>
              <w:t>Review of shark data and modelling framework to support stock assessments</w:t>
            </w:r>
          </w:p>
        </w:tc>
        <w:tc>
          <w:tcPr>
            <w:tcW w:w="513" w:type="pct"/>
            <w:tcBorders>
              <w:top w:val="single" w:sz="4" w:space="0" w:color="auto"/>
              <w:left w:val="nil"/>
              <w:bottom w:val="single" w:sz="4" w:space="0" w:color="auto"/>
              <w:right w:val="single" w:sz="4" w:space="0" w:color="auto"/>
            </w:tcBorders>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Medium</w:t>
            </w:r>
            <w:r w:rsidRPr="00662464">
              <w:rPr>
                <w:rFonts w:ascii="Times New Roman" w:eastAsia="Malgun Gothic" w:hAnsi="Times New Roman" w:cs="Times New Roman"/>
                <w:sz w:val="18"/>
                <w:szCs w:val="18"/>
                <w:lang w:eastAsia="ko-KR"/>
              </w:rPr>
              <w:t xml:space="preserve"> / 2</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65,000</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0</w:t>
            </w:r>
          </w:p>
        </w:tc>
      </w:tr>
      <w:tr w:rsidR="00A25949" w:rsidRPr="00662464" w:rsidTr="007A4AE5">
        <w:trPr>
          <w:trHeight w:val="701"/>
        </w:trPr>
        <w:tc>
          <w:tcPr>
            <w:tcW w:w="1846" w:type="pct"/>
            <w:tcBorders>
              <w:top w:val="single" w:sz="4" w:space="0" w:color="auto"/>
              <w:left w:val="single" w:sz="4" w:space="0" w:color="auto"/>
              <w:bottom w:val="single" w:sz="4" w:space="0" w:color="auto"/>
              <w:right w:val="single" w:sz="4" w:space="0" w:color="auto"/>
            </w:tcBorders>
            <w:shd w:val="clear" w:color="auto" w:fill="auto"/>
            <w:vAlign w:val="center"/>
          </w:tcPr>
          <w:p w:rsidR="00A25949" w:rsidRPr="00662464" w:rsidRDefault="00A25949" w:rsidP="007A4AE5">
            <w:pPr>
              <w:adjustRightInd w:val="0"/>
              <w:snapToGrid w:val="0"/>
              <w:rPr>
                <w:rFonts w:ascii="Times New Roman" w:eastAsia="Times New Roman" w:hAnsi="Times New Roman" w:cs="Times New Roman"/>
                <w:sz w:val="18"/>
                <w:szCs w:val="18"/>
              </w:rPr>
            </w:pPr>
            <w:r w:rsidRPr="00662464">
              <w:rPr>
                <w:rFonts w:ascii="Times New Roman" w:hAnsi="Times New Roman" w:cs="Times New Roman"/>
                <w:sz w:val="18"/>
                <w:szCs w:val="18"/>
              </w:rPr>
              <w:t>Project 79 Spatial longline analyses in support of bigeye tuna management in the WCPFC</w:t>
            </w:r>
          </w:p>
        </w:tc>
        <w:tc>
          <w:tcPr>
            <w:tcW w:w="513" w:type="pct"/>
            <w:tcBorders>
              <w:top w:val="single" w:sz="4" w:space="0" w:color="auto"/>
              <w:left w:val="nil"/>
              <w:bottom w:val="single" w:sz="4" w:space="0" w:color="auto"/>
              <w:right w:val="single" w:sz="4" w:space="0" w:color="auto"/>
            </w:tcBorders>
            <w:vAlign w:val="center"/>
          </w:tcPr>
          <w:p w:rsidR="00A25949" w:rsidRPr="00662464" w:rsidRDefault="00A25949" w:rsidP="007A4AE5">
            <w:pPr>
              <w:jc w:val="cente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Annexed</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center"/>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NR</w:t>
            </w:r>
            <w:r w:rsidRPr="00662464">
              <w:rPr>
                <w:rFonts w:ascii="Times New Roman" w:eastAsia="Times New Roman" w:hAnsi="Times New Roman" w:cs="Times New Roman"/>
                <w:sz w:val="18"/>
                <w:szCs w:val="18"/>
                <w:vertAlign w:val="superscript"/>
              </w:rPr>
              <w:t>1</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NBR</w:t>
            </w:r>
            <w:r w:rsidRPr="00662464">
              <w:rPr>
                <w:rFonts w:ascii="Times New Roman" w:eastAsia="Malgun Gothic" w:hAnsi="Times New Roman" w:cs="Times New Roman"/>
                <w:sz w:val="18"/>
                <w:szCs w:val="18"/>
                <w:vertAlign w:val="superscript"/>
                <w:lang w:eastAsia="ko-KR"/>
              </w:rPr>
              <w:t>2</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0</w:t>
            </w:r>
          </w:p>
        </w:tc>
      </w:tr>
      <w:tr w:rsidR="00A25949" w:rsidRPr="00662464" w:rsidTr="007A4AE5">
        <w:trPr>
          <w:trHeight w:val="375"/>
        </w:trPr>
        <w:tc>
          <w:tcPr>
            <w:tcW w:w="18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25949" w:rsidRPr="00662464" w:rsidRDefault="00A25949" w:rsidP="007A4AE5">
            <w:pPr>
              <w:rPr>
                <w:rFonts w:ascii="Times New Roman" w:eastAsia="Malgun Gothic" w:hAnsi="Times New Roman" w:cs="Times New Roman"/>
                <w:sz w:val="18"/>
                <w:szCs w:val="18"/>
                <w:lang w:eastAsia="ko-KR"/>
              </w:rPr>
            </w:pPr>
            <w:r w:rsidRPr="00662464">
              <w:rPr>
                <w:rFonts w:ascii="Times New Roman" w:eastAsia="Times New Roman" w:hAnsi="Times New Roman" w:cs="Times New Roman"/>
                <w:sz w:val="18"/>
                <w:szCs w:val="18"/>
              </w:rPr>
              <w:t>Unobligated</w:t>
            </w:r>
            <w:r w:rsidRPr="00662464">
              <w:rPr>
                <w:rFonts w:ascii="Times New Roman" w:hAnsi="Times New Roman" w:cs="Times New Roman"/>
                <w:sz w:val="18"/>
                <w:szCs w:val="18"/>
              </w:rPr>
              <w:t xml:space="preserve"> (Contingency)</w:t>
            </w:r>
            <w:r w:rsidRPr="00662464">
              <w:rPr>
                <w:rFonts w:ascii="Times New Roman" w:eastAsia="Times New Roman" w:hAnsi="Times New Roman" w:cs="Times New Roman"/>
                <w:sz w:val="18"/>
                <w:szCs w:val="18"/>
              </w:rPr>
              <w:t xml:space="preserve"> Budget </w:t>
            </w:r>
          </w:p>
          <w:p w:rsidR="00A25949" w:rsidRPr="00662464" w:rsidRDefault="00A25949" w:rsidP="007A4AE5">
            <w:pPr>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u w:val="single"/>
                <w:lang w:eastAsia="ko-KR"/>
              </w:rPr>
              <w:t>Note</w:t>
            </w:r>
            <w:r w:rsidRPr="00662464">
              <w:rPr>
                <w:rFonts w:ascii="Times New Roman" w:eastAsia="Malgun Gothic" w:hAnsi="Times New Roman" w:cs="Times New Roman"/>
                <w:sz w:val="18"/>
                <w:szCs w:val="18"/>
                <w:lang w:eastAsia="ko-KR"/>
              </w:rPr>
              <w:t>: A</w:t>
            </w:r>
            <w:r w:rsidRPr="00662464">
              <w:rPr>
                <w:rFonts w:ascii="Times New Roman" w:hAnsi="Times New Roman" w:cs="Times New Roman"/>
                <w:sz w:val="18"/>
                <w:szCs w:val="18"/>
              </w:rPr>
              <w:t>ny science-related projects requested by the Commission with no budget allocation</w:t>
            </w:r>
          </w:p>
        </w:tc>
        <w:tc>
          <w:tcPr>
            <w:tcW w:w="513" w:type="pct"/>
            <w:tcBorders>
              <w:top w:val="nil"/>
              <w:left w:val="nil"/>
              <w:bottom w:val="single" w:sz="4" w:space="0" w:color="auto"/>
              <w:right w:val="single" w:sz="4" w:space="0" w:color="auto"/>
            </w:tcBorders>
          </w:tcPr>
          <w:p w:rsidR="00A25949" w:rsidRPr="00662464" w:rsidRDefault="00A25949" w:rsidP="007A4AE5">
            <w:pPr>
              <w:rPr>
                <w:rFonts w:ascii="Times New Roman" w:eastAsia="Times New Roman" w:hAnsi="Times New Roman" w:cs="Times New Roman"/>
                <w:sz w:val="18"/>
                <w:szCs w:val="18"/>
              </w:rPr>
            </w:pPr>
          </w:p>
        </w:tc>
        <w:tc>
          <w:tcPr>
            <w:tcW w:w="516" w:type="pct"/>
            <w:tcBorders>
              <w:top w:val="nil"/>
              <w:left w:val="single" w:sz="4" w:space="0" w:color="auto"/>
              <w:bottom w:val="single" w:sz="4" w:space="0" w:color="auto"/>
              <w:right w:val="single" w:sz="4" w:space="0" w:color="auto"/>
            </w:tcBorders>
            <w:shd w:val="clear" w:color="auto" w:fill="auto"/>
            <w:vAlign w:val="center"/>
            <w:hideMark/>
          </w:tcPr>
          <w:p w:rsidR="00A25949" w:rsidRPr="00662464" w:rsidRDefault="00A25949" w:rsidP="007A4AE5">
            <w:pPr>
              <w:jc w:val="center"/>
              <w:rPr>
                <w:rFonts w:ascii="Times New Roman" w:eastAsia="Times New Roman" w:hAnsi="Times New Roman" w:cs="Times New Roman"/>
                <w:sz w:val="18"/>
                <w:szCs w:val="18"/>
              </w:rPr>
            </w:pPr>
          </w:p>
        </w:tc>
        <w:tc>
          <w:tcPr>
            <w:tcW w:w="565" w:type="pct"/>
            <w:tcBorders>
              <w:top w:val="single" w:sz="4" w:space="0" w:color="auto"/>
              <w:left w:val="nil"/>
              <w:bottom w:val="single" w:sz="4" w:space="0" w:color="auto"/>
              <w:right w:val="single" w:sz="4" w:space="0" w:color="auto"/>
            </w:tcBorders>
            <w:shd w:val="clear" w:color="auto" w:fill="auto"/>
            <w:vAlign w:val="center"/>
            <w:hideMark/>
          </w:tcPr>
          <w:p w:rsidR="00A25949" w:rsidRPr="00662464" w:rsidRDefault="00A25949" w:rsidP="007A4AE5">
            <w:pPr>
              <w:jc w:val="center"/>
              <w:rPr>
                <w:rFonts w:ascii="Times New Roman" w:eastAsia="Times New Roman" w:hAnsi="Times New Roman" w:cs="Times New Roman"/>
                <w:sz w:val="18"/>
                <w:szCs w:val="18"/>
              </w:rPr>
            </w:pPr>
          </w:p>
        </w:tc>
        <w:tc>
          <w:tcPr>
            <w:tcW w:w="520" w:type="pct"/>
            <w:tcBorders>
              <w:top w:val="single" w:sz="4" w:space="0" w:color="auto"/>
              <w:left w:val="nil"/>
              <w:bottom w:val="single" w:sz="4" w:space="0" w:color="auto"/>
              <w:right w:val="single" w:sz="4" w:space="0" w:color="auto"/>
            </w:tcBorders>
            <w:shd w:val="clear" w:color="auto" w:fill="auto"/>
            <w:noWrap/>
            <w:vAlign w:val="center"/>
            <w:hideMark/>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83,000</w:t>
            </w:r>
          </w:p>
        </w:tc>
        <w:tc>
          <w:tcPr>
            <w:tcW w:w="520" w:type="pct"/>
            <w:tcBorders>
              <w:top w:val="single" w:sz="4" w:space="0" w:color="auto"/>
              <w:left w:val="nil"/>
              <w:bottom w:val="single" w:sz="4" w:space="0" w:color="auto"/>
              <w:right w:val="single" w:sz="4" w:space="0" w:color="auto"/>
            </w:tcBorders>
            <w:shd w:val="clear" w:color="auto" w:fill="auto"/>
            <w:noWrap/>
            <w:vAlign w:val="center"/>
            <w:hideMark/>
          </w:tcPr>
          <w:p w:rsidR="00A25949" w:rsidRPr="00662464" w:rsidRDefault="00A25949" w:rsidP="007A4AE5">
            <w:pPr>
              <w:jc w:val="right"/>
              <w:rPr>
                <w:rFonts w:ascii="Times New Roman" w:eastAsia="Times New Roman" w:hAnsi="Times New Roman" w:cs="Times New Roman"/>
                <w:sz w:val="18"/>
                <w:szCs w:val="18"/>
              </w:rPr>
            </w:pPr>
            <w:r w:rsidRPr="00662464">
              <w:rPr>
                <w:rFonts w:ascii="Times New Roman" w:eastAsia="Times New Roman" w:hAnsi="Times New Roman" w:cs="Times New Roman"/>
                <w:sz w:val="18"/>
                <w:szCs w:val="18"/>
              </w:rPr>
              <w:t>83,000</w:t>
            </w:r>
          </w:p>
        </w:tc>
        <w:tc>
          <w:tcPr>
            <w:tcW w:w="520" w:type="pct"/>
            <w:tcBorders>
              <w:top w:val="single" w:sz="4" w:space="0" w:color="auto"/>
              <w:left w:val="nil"/>
              <w:bottom w:val="single" w:sz="4" w:space="0" w:color="auto"/>
              <w:right w:val="single" w:sz="4" w:space="0" w:color="auto"/>
            </w:tcBorders>
            <w:shd w:val="clear" w:color="auto" w:fill="auto"/>
            <w:vAlign w:val="center"/>
          </w:tcPr>
          <w:p w:rsidR="00A25949" w:rsidRPr="00662464" w:rsidRDefault="00A25949" w:rsidP="007A4AE5">
            <w:pPr>
              <w:jc w:val="right"/>
              <w:rPr>
                <w:rFonts w:ascii="Times New Roman" w:eastAsia="Malgun Gothic" w:hAnsi="Times New Roman" w:cs="Times New Roman"/>
                <w:sz w:val="18"/>
                <w:szCs w:val="18"/>
                <w:lang w:eastAsia="ko-KR"/>
              </w:rPr>
            </w:pPr>
            <w:r w:rsidRPr="00662464">
              <w:rPr>
                <w:rFonts w:ascii="Times New Roman" w:eastAsia="Malgun Gothic" w:hAnsi="Times New Roman" w:cs="Times New Roman"/>
                <w:sz w:val="18"/>
                <w:szCs w:val="18"/>
                <w:lang w:eastAsia="ko-KR"/>
              </w:rPr>
              <w:t>83,000</w:t>
            </w:r>
          </w:p>
        </w:tc>
      </w:tr>
      <w:tr w:rsidR="00A25949" w:rsidRPr="00662464" w:rsidTr="007A4AE5">
        <w:trPr>
          <w:trHeight w:val="233"/>
        </w:trPr>
        <w:tc>
          <w:tcPr>
            <w:tcW w:w="1846" w:type="pct"/>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A25949" w:rsidRPr="00662464" w:rsidRDefault="00A25949" w:rsidP="007A4AE5">
            <w:pPr>
              <w:jc w:val="center"/>
              <w:rPr>
                <w:rFonts w:ascii="Times New Roman" w:eastAsia="Times New Roman" w:hAnsi="Times New Roman" w:cs="Times New Roman"/>
                <w:b/>
                <w:bCs/>
                <w:sz w:val="18"/>
                <w:szCs w:val="18"/>
              </w:rPr>
            </w:pPr>
            <w:r w:rsidRPr="00662464">
              <w:rPr>
                <w:rFonts w:ascii="Times New Roman" w:eastAsia="Times New Roman" w:hAnsi="Times New Roman" w:cs="Times New Roman"/>
                <w:b/>
                <w:bCs/>
                <w:sz w:val="18"/>
                <w:szCs w:val="18"/>
              </w:rPr>
              <w:t>SC12 TOTAL BUDGET</w:t>
            </w:r>
          </w:p>
        </w:tc>
        <w:tc>
          <w:tcPr>
            <w:tcW w:w="1594"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rsidR="00A25949" w:rsidRPr="00662464" w:rsidRDefault="00A25949" w:rsidP="007A4AE5">
            <w:pPr>
              <w:jc w:val="center"/>
              <w:rPr>
                <w:rFonts w:ascii="Times New Roman" w:eastAsia="Times New Roman" w:hAnsi="Times New Roman" w:cs="Times New Roman"/>
                <w:b/>
                <w:bCs/>
                <w:sz w:val="18"/>
                <w:szCs w:val="18"/>
              </w:rPr>
            </w:pPr>
            <w:r w:rsidRPr="00662464">
              <w:rPr>
                <w:rFonts w:ascii="Times New Roman" w:hAnsi="Times New Roman" w:cs="Times New Roman"/>
                <w:b/>
                <w:bCs/>
                <w:sz w:val="18"/>
                <w:szCs w:val="18"/>
              </w:rPr>
              <w:t>Excluding External Funding of Project 42</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A25949" w:rsidRPr="00662464" w:rsidRDefault="00A25949" w:rsidP="007A4AE5">
            <w:pPr>
              <w:jc w:val="right"/>
              <w:rPr>
                <w:rFonts w:ascii="Times New Roman" w:hAnsi="Times New Roman" w:cs="Times New Roman"/>
                <w:b/>
                <w:sz w:val="18"/>
                <w:szCs w:val="18"/>
              </w:rPr>
            </w:pPr>
            <w:r w:rsidRPr="00662464">
              <w:rPr>
                <w:rFonts w:ascii="Times New Roman" w:hAnsi="Times New Roman" w:cs="Times New Roman"/>
                <w:b/>
                <w:sz w:val="18"/>
                <w:szCs w:val="18"/>
              </w:rPr>
              <w:t>1,711,700</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A25949" w:rsidRPr="00662464" w:rsidRDefault="00A25949" w:rsidP="007A4AE5">
            <w:pPr>
              <w:jc w:val="right"/>
              <w:rPr>
                <w:rFonts w:ascii="Times New Roman" w:hAnsi="Times New Roman" w:cs="Times New Roman"/>
                <w:b/>
                <w:sz w:val="18"/>
                <w:szCs w:val="18"/>
              </w:rPr>
            </w:pPr>
            <w:r w:rsidRPr="00662464">
              <w:rPr>
                <w:rFonts w:ascii="Times New Roman" w:hAnsi="Times New Roman" w:cs="Times New Roman"/>
                <w:b/>
                <w:sz w:val="18"/>
                <w:szCs w:val="18"/>
              </w:rPr>
              <w:t>1,796,700</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A25949" w:rsidRPr="00662464" w:rsidRDefault="00A25949" w:rsidP="007A4AE5">
            <w:pPr>
              <w:jc w:val="right"/>
              <w:rPr>
                <w:rFonts w:ascii="Times New Roman" w:hAnsi="Times New Roman" w:cs="Times New Roman"/>
                <w:b/>
                <w:sz w:val="18"/>
                <w:szCs w:val="18"/>
              </w:rPr>
            </w:pPr>
            <w:r w:rsidRPr="00662464">
              <w:rPr>
                <w:rFonts w:ascii="Times New Roman" w:hAnsi="Times New Roman" w:cs="Times New Roman"/>
                <w:b/>
                <w:sz w:val="18"/>
                <w:szCs w:val="18"/>
              </w:rPr>
              <w:t>1,931,700</w:t>
            </w:r>
          </w:p>
        </w:tc>
      </w:tr>
      <w:tr w:rsidR="00A25949" w:rsidRPr="00662464" w:rsidTr="007A4AE5">
        <w:trPr>
          <w:trHeight w:val="233"/>
        </w:trPr>
        <w:tc>
          <w:tcPr>
            <w:tcW w:w="1846"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A25949" w:rsidRPr="00662464" w:rsidRDefault="00A25949" w:rsidP="007A4AE5">
            <w:pPr>
              <w:jc w:val="center"/>
              <w:rPr>
                <w:rFonts w:ascii="Times New Roman" w:eastAsia="Times New Roman" w:hAnsi="Times New Roman" w:cs="Times New Roman"/>
                <w:b/>
                <w:bCs/>
                <w:sz w:val="18"/>
                <w:szCs w:val="18"/>
              </w:rPr>
            </w:pPr>
          </w:p>
        </w:tc>
        <w:tc>
          <w:tcPr>
            <w:tcW w:w="1594"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rsidR="00A25949" w:rsidRPr="00662464" w:rsidRDefault="00A25949" w:rsidP="007A4AE5">
            <w:pPr>
              <w:jc w:val="center"/>
              <w:rPr>
                <w:rFonts w:ascii="Times New Roman" w:eastAsia="Times New Roman" w:hAnsi="Times New Roman" w:cs="Times New Roman"/>
                <w:b/>
                <w:bCs/>
                <w:sz w:val="18"/>
                <w:szCs w:val="18"/>
              </w:rPr>
            </w:pPr>
            <w:r w:rsidRPr="00662464">
              <w:rPr>
                <w:rFonts w:ascii="Times New Roman" w:hAnsi="Times New Roman" w:cs="Times New Roman"/>
                <w:b/>
                <w:bCs/>
                <w:sz w:val="18"/>
                <w:szCs w:val="18"/>
              </w:rPr>
              <w:t>Including External Funding for Project 42</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A25949" w:rsidRPr="00662464" w:rsidRDefault="00A25949" w:rsidP="007A4AE5">
            <w:pPr>
              <w:jc w:val="right"/>
              <w:rPr>
                <w:rFonts w:ascii="Times New Roman" w:hAnsi="Times New Roman" w:cs="Times New Roman"/>
                <w:b/>
                <w:sz w:val="18"/>
                <w:szCs w:val="18"/>
              </w:rPr>
            </w:pPr>
            <w:r w:rsidRPr="00662464">
              <w:rPr>
                <w:rFonts w:ascii="Times New Roman" w:hAnsi="Times New Roman" w:cs="Times New Roman"/>
                <w:b/>
                <w:sz w:val="18"/>
                <w:szCs w:val="18"/>
              </w:rPr>
              <w:t>2,661,700</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A25949" w:rsidRPr="00662464" w:rsidRDefault="00A25949" w:rsidP="007A4AE5">
            <w:pPr>
              <w:jc w:val="right"/>
              <w:rPr>
                <w:rFonts w:ascii="Times New Roman" w:hAnsi="Times New Roman" w:cs="Times New Roman"/>
                <w:b/>
                <w:sz w:val="18"/>
                <w:szCs w:val="18"/>
              </w:rPr>
            </w:pPr>
            <w:r w:rsidRPr="00662464">
              <w:rPr>
                <w:rFonts w:ascii="Times New Roman" w:hAnsi="Times New Roman" w:cs="Times New Roman"/>
                <w:b/>
                <w:sz w:val="18"/>
                <w:szCs w:val="18"/>
              </w:rPr>
              <w:t>1,986,700</w:t>
            </w:r>
          </w:p>
        </w:tc>
        <w:tc>
          <w:tcPr>
            <w:tcW w:w="520"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A25949" w:rsidRPr="00662464" w:rsidRDefault="00A25949" w:rsidP="007A4AE5">
            <w:pPr>
              <w:jc w:val="right"/>
              <w:rPr>
                <w:rFonts w:ascii="Times New Roman" w:hAnsi="Times New Roman" w:cs="Times New Roman"/>
                <w:b/>
                <w:sz w:val="18"/>
                <w:szCs w:val="18"/>
              </w:rPr>
            </w:pPr>
            <w:r w:rsidRPr="00662464">
              <w:rPr>
                <w:rFonts w:ascii="Times New Roman" w:hAnsi="Times New Roman" w:cs="Times New Roman"/>
                <w:b/>
                <w:sz w:val="18"/>
                <w:szCs w:val="18"/>
              </w:rPr>
              <w:t>2,481,700</w:t>
            </w:r>
          </w:p>
        </w:tc>
      </w:tr>
    </w:tbl>
    <w:p w:rsidR="00A25949" w:rsidRPr="00F27E25" w:rsidRDefault="00F27E25" w:rsidP="00F27E25">
      <w:pPr>
        <w:rPr>
          <w:rFonts w:ascii="Times New Roman" w:hAnsi="Times New Roman" w:cs="Times New Roman"/>
          <w:sz w:val="20"/>
          <w:szCs w:val="20"/>
          <w:lang w:eastAsia="ko-KR"/>
        </w:rPr>
        <w:sectPr w:rsidR="00A25949" w:rsidRPr="00F27E25" w:rsidSect="008B3366">
          <w:headerReference w:type="even" r:id="rId78"/>
          <w:headerReference w:type="default" r:id="rId79"/>
          <w:headerReference w:type="first" r:id="rId80"/>
          <w:type w:val="continuous"/>
          <w:pgSz w:w="12240" w:h="15840" w:code="1"/>
          <w:pgMar w:top="1440" w:right="1440" w:bottom="1440" w:left="1440" w:header="720" w:footer="720" w:gutter="0"/>
          <w:cols w:space="720"/>
          <w:docGrid w:linePitch="360"/>
        </w:sectPr>
      </w:pPr>
      <w:r w:rsidRPr="00F27E25">
        <w:rPr>
          <w:rFonts w:ascii="Times New Roman" w:hAnsi="Times New Roman" w:cs="Times New Roman" w:hint="eastAsia"/>
          <w:sz w:val="20"/>
          <w:szCs w:val="20"/>
          <w:vertAlign w:val="superscript"/>
          <w:lang w:eastAsia="ko-KR"/>
        </w:rPr>
        <w:t>1</w:t>
      </w:r>
      <w:r w:rsidRPr="00F27E25">
        <w:rPr>
          <w:rFonts w:ascii="Times New Roman" w:hAnsi="Times New Roman" w:cs="Times New Roman" w:hint="eastAsia"/>
          <w:sz w:val="20"/>
          <w:szCs w:val="20"/>
          <w:lang w:eastAsia="ko-KR"/>
        </w:rPr>
        <w:t xml:space="preserve"> </w:t>
      </w:r>
      <w:r w:rsidRPr="00F27E25">
        <w:rPr>
          <w:rFonts w:ascii="Times New Roman" w:hAnsi="Times New Roman" w:cs="Times New Roman"/>
          <w:sz w:val="20"/>
          <w:szCs w:val="20"/>
        </w:rPr>
        <w:t xml:space="preserve">NR = Not Ranked         </w:t>
      </w:r>
      <w:r w:rsidRPr="00F27E25">
        <w:rPr>
          <w:rFonts w:ascii="Times New Roman" w:hAnsi="Times New Roman" w:cs="Times New Roman" w:hint="eastAsia"/>
          <w:sz w:val="20"/>
          <w:szCs w:val="20"/>
          <w:vertAlign w:val="superscript"/>
          <w:lang w:eastAsia="ko-KR"/>
        </w:rPr>
        <w:t>2</w:t>
      </w:r>
      <w:r w:rsidRPr="00F27E25">
        <w:rPr>
          <w:rFonts w:ascii="Times New Roman" w:hAnsi="Times New Roman" w:cs="Times New Roman" w:hint="eastAsia"/>
          <w:sz w:val="20"/>
          <w:szCs w:val="20"/>
          <w:lang w:eastAsia="ko-KR"/>
        </w:rPr>
        <w:t xml:space="preserve"> </w:t>
      </w:r>
      <w:r w:rsidRPr="00F27E25">
        <w:rPr>
          <w:rFonts w:ascii="Times New Roman" w:hAnsi="Times New Roman" w:cs="Times New Roman"/>
          <w:sz w:val="20"/>
          <w:szCs w:val="20"/>
        </w:rPr>
        <w:t>NBR = No Budget Request from WCPFC</w:t>
      </w:r>
    </w:p>
    <w:p w:rsidR="002F0248" w:rsidRDefault="002F0248">
      <w:pPr>
        <w:spacing w:after="200" w:line="276" w:lineRule="auto"/>
        <w:rPr>
          <w:rFonts w:ascii="Times New Roman" w:hAnsi="Times New Roman" w:cs="Times New Roman"/>
          <w:b/>
          <w:bCs/>
        </w:rPr>
      </w:pPr>
      <w:r>
        <w:rPr>
          <w:rFonts w:ascii="Times New Roman" w:hAnsi="Times New Roman" w:cs="Times New Roman"/>
          <w:b/>
          <w:bCs/>
        </w:rPr>
        <w:lastRenderedPageBreak/>
        <w:br w:type="page"/>
      </w:r>
    </w:p>
    <w:p w:rsidR="00A25949" w:rsidRPr="00662464" w:rsidRDefault="00A25949" w:rsidP="00A25949">
      <w:pPr>
        <w:adjustRightInd w:val="0"/>
        <w:snapToGrid w:val="0"/>
        <w:jc w:val="center"/>
        <w:rPr>
          <w:rFonts w:ascii="Times New Roman" w:eastAsia="Malgun Gothic" w:hAnsi="Times New Roman" w:cs="Times New Roman"/>
          <w:b/>
          <w:bCs/>
          <w:lang w:eastAsia="ko-KR"/>
        </w:rPr>
      </w:pPr>
      <w:r w:rsidRPr="00662464">
        <w:rPr>
          <w:rFonts w:ascii="Times New Roman" w:hAnsi="Times New Roman" w:cs="Times New Roman"/>
          <w:b/>
          <w:bCs/>
        </w:rPr>
        <w:lastRenderedPageBreak/>
        <w:t>TERMS OF REFERENCE</w:t>
      </w:r>
      <w:r w:rsidRPr="00662464">
        <w:rPr>
          <w:rFonts w:ascii="Times New Roman" w:eastAsia="Malgun Gothic" w:hAnsi="Times New Roman" w:cs="Times New Roman"/>
          <w:b/>
          <w:bCs/>
          <w:lang w:eastAsia="ko-KR"/>
        </w:rPr>
        <w:t xml:space="preserve"> / SCOPE OF WORK</w:t>
      </w:r>
    </w:p>
    <w:p w:rsidR="00A25949" w:rsidRPr="00662464" w:rsidRDefault="00A25949" w:rsidP="00A25949">
      <w:pPr>
        <w:adjustRightInd w:val="0"/>
        <w:snapToGrid w:val="0"/>
        <w:jc w:val="center"/>
        <w:rPr>
          <w:rFonts w:ascii="Times New Roman" w:hAnsi="Times New Roman" w:cs="Times New Roman"/>
          <w:b/>
          <w:bCs/>
        </w:rPr>
      </w:pPr>
    </w:p>
    <w:p w:rsidR="00A25949" w:rsidRPr="00662464" w:rsidRDefault="00A25949" w:rsidP="002F0248">
      <w:pPr>
        <w:pStyle w:val="Heading1"/>
        <w:adjustRightInd w:val="0"/>
        <w:snapToGrid w:val="0"/>
        <w:spacing w:after="0"/>
        <w:jc w:val="left"/>
      </w:pPr>
      <w:r w:rsidRPr="00662464">
        <w:t>project 35b</w:t>
      </w:r>
    </w:p>
    <w:p w:rsidR="00A25949" w:rsidRPr="00662464" w:rsidRDefault="00A25949" w:rsidP="002F0248">
      <w:pPr>
        <w:pStyle w:val="Heading1"/>
        <w:adjustRightInd w:val="0"/>
        <w:snapToGrid w:val="0"/>
        <w:spacing w:before="0"/>
        <w:jc w:val="left"/>
        <w:rPr>
          <w:caps w:val="0"/>
          <w:lang w:eastAsia="ko-KR"/>
        </w:rPr>
      </w:pPr>
      <w:r w:rsidRPr="00662464">
        <w:rPr>
          <w:caps w:val="0"/>
        </w:rPr>
        <w:t xml:space="preserve">Collection and </w:t>
      </w:r>
      <w:r w:rsidRPr="00662464">
        <w:rPr>
          <w:rFonts w:eastAsia="Malgun Gothic"/>
          <w:caps w:val="0"/>
          <w:lang w:eastAsia="ko-KR"/>
        </w:rPr>
        <w:t>e</w:t>
      </w:r>
      <w:r w:rsidRPr="00662464">
        <w:rPr>
          <w:caps w:val="0"/>
        </w:rPr>
        <w:t xml:space="preserve">valuation of </w:t>
      </w:r>
      <w:r w:rsidRPr="00662464">
        <w:rPr>
          <w:rFonts w:eastAsia="Malgun Gothic"/>
          <w:caps w:val="0"/>
          <w:lang w:eastAsia="ko-KR"/>
        </w:rPr>
        <w:t>p</w:t>
      </w:r>
      <w:r w:rsidRPr="00662464">
        <w:rPr>
          <w:caps w:val="0"/>
        </w:rPr>
        <w:t>urse-</w:t>
      </w:r>
      <w:r w:rsidRPr="00662464">
        <w:rPr>
          <w:rFonts w:eastAsia="Malgun Gothic"/>
          <w:caps w:val="0"/>
          <w:lang w:eastAsia="ko-KR"/>
        </w:rPr>
        <w:t>s</w:t>
      </w:r>
      <w:r w:rsidRPr="00662464">
        <w:rPr>
          <w:caps w:val="0"/>
        </w:rPr>
        <w:t xml:space="preserve">eine </w:t>
      </w:r>
      <w:r w:rsidRPr="00662464">
        <w:rPr>
          <w:rFonts w:eastAsia="Malgun Gothic"/>
          <w:caps w:val="0"/>
          <w:lang w:eastAsia="ko-KR"/>
        </w:rPr>
        <w:t>s</w:t>
      </w:r>
      <w:r w:rsidRPr="00662464">
        <w:rPr>
          <w:caps w:val="0"/>
        </w:rPr>
        <w:t>pecies </w:t>
      </w:r>
      <w:r w:rsidRPr="00662464">
        <w:rPr>
          <w:rFonts w:eastAsia="Malgun Gothic"/>
          <w:caps w:val="0"/>
          <w:lang w:eastAsia="ko-KR"/>
        </w:rPr>
        <w:t>c</w:t>
      </w:r>
      <w:r w:rsidRPr="00662464">
        <w:rPr>
          <w:caps w:val="0"/>
        </w:rPr>
        <w:t>omposition </w:t>
      </w:r>
      <w:r w:rsidRPr="00662464">
        <w:rPr>
          <w:rFonts w:eastAsia="Malgun Gothic"/>
          <w:caps w:val="0"/>
          <w:lang w:eastAsia="ko-KR"/>
        </w:rPr>
        <w:t>d</w:t>
      </w:r>
      <w:r w:rsidRPr="00662464">
        <w:rPr>
          <w:caps w:val="0"/>
        </w:rPr>
        <w:t>ata</w:t>
      </w:r>
    </w:p>
    <w:p w:rsidR="00A25949" w:rsidRPr="00662464" w:rsidRDefault="00A25949" w:rsidP="00A25949">
      <w:pPr>
        <w:adjustRightInd w:val="0"/>
        <w:snapToGrid w:val="0"/>
        <w:jc w:val="both"/>
        <w:rPr>
          <w:rFonts w:ascii="Times New Roman" w:hAnsi="Times New Roman" w:cs="Times New Roman"/>
        </w:rPr>
      </w:pPr>
    </w:p>
    <w:p w:rsidR="00A25949" w:rsidRPr="00662464" w:rsidRDefault="00A25949" w:rsidP="00A25949">
      <w:pPr>
        <w:adjustRightInd w:val="0"/>
        <w:snapToGrid w:val="0"/>
        <w:jc w:val="both"/>
        <w:rPr>
          <w:rFonts w:ascii="Times New Roman" w:hAnsi="Times New Roman" w:cs="Times New Roman"/>
        </w:rPr>
      </w:pPr>
      <w:r w:rsidRPr="00662464">
        <w:rPr>
          <w:rFonts w:ascii="Times New Roman" w:hAnsi="Times New Roman" w:cs="Times New Roman"/>
        </w:rPr>
        <w:t>The scope of work will include, but not limited to, the following:</w:t>
      </w:r>
    </w:p>
    <w:p w:rsidR="00A25949" w:rsidRPr="00662464" w:rsidRDefault="00A25949" w:rsidP="00EB423A">
      <w:pPr>
        <w:pStyle w:val="ListParagraph"/>
        <w:numPr>
          <w:ilvl w:val="0"/>
          <w:numId w:val="76"/>
        </w:numPr>
        <w:adjustRightInd w:val="0"/>
        <w:snapToGrid w:val="0"/>
        <w:contextualSpacing w:val="0"/>
        <w:jc w:val="both"/>
        <w:rPr>
          <w:rFonts w:ascii="Times New Roman" w:hAnsi="Times New Roman" w:cs="Times New Roman"/>
        </w:rPr>
      </w:pPr>
      <w:r w:rsidRPr="00662464">
        <w:rPr>
          <w:rFonts w:ascii="Times New Roman" w:hAnsi="Times New Roman" w:cs="Times New Roman"/>
        </w:rPr>
        <w:t>Maintain and develop:</w:t>
      </w:r>
    </w:p>
    <w:p w:rsidR="00A25949" w:rsidRPr="00662464" w:rsidRDefault="00A25949" w:rsidP="00EB423A">
      <w:pPr>
        <w:pStyle w:val="ListParagraph"/>
        <w:numPr>
          <w:ilvl w:val="1"/>
          <w:numId w:val="76"/>
        </w:numPr>
        <w:adjustRightInd w:val="0"/>
        <w:snapToGrid w:val="0"/>
        <w:contextualSpacing w:val="0"/>
        <w:jc w:val="both"/>
        <w:rPr>
          <w:rFonts w:ascii="Times New Roman" w:hAnsi="Times New Roman" w:cs="Times New Roman"/>
        </w:rPr>
      </w:pPr>
      <w:r w:rsidRPr="00662464">
        <w:rPr>
          <w:rFonts w:ascii="Times New Roman" w:hAnsi="Times New Roman" w:cs="Times New Roman"/>
        </w:rPr>
        <w:t>the public SPC webpage informing interested parties of the tissue bank, including the rules of procedure to access samples from the tissue bank.</w:t>
      </w:r>
    </w:p>
    <w:p w:rsidR="00A25949" w:rsidRPr="00662464" w:rsidRDefault="00A25949" w:rsidP="00EB423A">
      <w:pPr>
        <w:pStyle w:val="ListParagraph"/>
        <w:numPr>
          <w:ilvl w:val="1"/>
          <w:numId w:val="76"/>
        </w:numPr>
        <w:adjustRightInd w:val="0"/>
        <w:snapToGrid w:val="0"/>
        <w:contextualSpacing w:val="0"/>
        <w:jc w:val="both"/>
        <w:rPr>
          <w:rFonts w:ascii="Times New Roman" w:hAnsi="Times New Roman" w:cs="Times New Roman"/>
        </w:rPr>
      </w:pPr>
      <w:r w:rsidRPr="00662464">
        <w:rPr>
          <w:rFonts w:ascii="Times New Roman" w:hAnsi="Times New Roman" w:cs="Times New Roman"/>
        </w:rPr>
        <w:t>a web-accessed database holding non-public data</w:t>
      </w:r>
    </w:p>
    <w:p w:rsidR="00A25949" w:rsidRPr="00662464" w:rsidRDefault="00A25949" w:rsidP="00EB423A">
      <w:pPr>
        <w:pStyle w:val="ListParagraph"/>
        <w:numPr>
          <w:ilvl w:val="1"/>
          <w:numId w:val="76"/>
        </w:numPr>
        <w:adjustRightInd w:val="0"/>
        <w:snapToGrid w:val="0"/>
        <w:contextualSpacing w:val="0"/>
        <w:jc w:val="both"/>
        <w:rPr>
          <w:rFonts w:ascii="Times New Roman" w:hAnsi="Times New Roman" w:cs="Times New Roman"/>
        </w:rPr>
      </w:pPr>
      <w:r w:rsidRPr="00662464">
        <w:rPr>
          <w:rFonts w:ascii="Times New Roman" w:hAnsi="Times New Roman" w:cs="Times New Roman"/>
        </w:rPr>
        <w:t>a relational database that catalogues the samples to include fishery/sampling metadata</w:t>
      </w:r>
    </w:p>
    <w:p w:rsidR="00A25949" w:rsidRPr="00662464" w:rsidRDefault="00A25949" w:rsidP="00EB423A">
      <w:pPr>
        <w:pStyle w:val="ListParagraph"/>
        <w:numPr>
          <w:ilvl w:val="0"/>
          <w:numId w:val="76"/>
        </w:numPr>
        <w:adjustRightInd w:val="0"/>
        <w:snapToGrid w:val="0"/>
        <w:contextualSpacing w:val="0"/>
        <w:jc w:val="both"/>
        <w:rPr>
          <w:rFonts w:ascii="Times New Roman" w:hAnsi="Times New Roman" w:cs="Times New Roman"/>
        </w:rPr>
      </w:pPr>
      <w:r w:rsidRPr="00662464">
        <w:rPr>
          <w:rFonts w:ascii="Times New Roman" w:hAnsi="Times New Roman" w:cs="Times New Roman"/>
        </w:rPr>
        <w:t>Tissue sample utilisation and a record of outcomes/outputs will also be detailed in the relational database.</w:t>
      </w:r>
    </w:p>
    <w:p w:rsidR="00A25949" w:rsidRPr="00662464" w:rsidRDefault="00A25949" w:rsidP="00EB423A">
      <w:pPr>
        <w:pStyle w:val="ListParagraph"/>
        <w:numPr>
          <w:ilvl w:val="0"/>
          <w:numId w:val="76"/>
        </w:numPr>
        <w:adjustRightInd w:val="0"/>
        <w:snapToGrid w:val="0"/>
        <w:contextualSpacing w:val="0"/>
        <w:jc w:val="both"/>
        <w:rPr>
          <w:rFonts w:ascii="Times New Roman" w:hAnsi="Times New Roman" w:cs="Times New Roman"/>
        </w:rPr>
      </w:pPr>
      <w:r w:rsidRPr="00662464">
        <w:rPr>
          <w:rFonts w:ascii="Times New Roman" w:hAnsi="Times New Roman" w:cs="Times New Roman"/>
        </w:rPr>
        <w:t>Subject to approval by the WCPFC Executive Director:</w:t>
      </w:r>
    </w:p>
    <w:p w:rsidR="00A25949" w:rsidRPr="00662464" w:rsidRDefault="00A25949" w:rsidP="00EB423A">
      <w:pPr>
        <w:pStyle w:val="ListParagraph"/>
        <w:numPr>
          <w:ilvl w:val="1"/>
          <w:numId w:val="76"/>
        </w:numPr>
        <w:adjustRightInd w:val="0"/>
        <w:snapToGrid w:val="0"/>
        <w:contextualSpacing w:val="0"/>
        <w:jc w:val="both"/>
        <w:rPr>
          <w:rFonts w:ascii="Times New Roman" w:hAnsi="Times New Roman" w:cs="Times New Roman"/>
        </w:rPr>
      </w:pPr>
      <w:r w:rsidRPr="00662464">
        <w:rPr>
          <w:rFonts w:ascii="Times New Roman" w:hAnsi="Times New Roman" w:cs="Times New Roman"/>
        </w:rPr>
        <w:t>metadata will be made available to institutions or organizations responsible for providing scientific advice in fisheries through the web-accessible component of the database, and subsequently,</w:t>
      </w:r>
    </w:p>
    <w:p w:rsidR="00A25949" w:rsidRPr="00662464" w:rsidRDefault="00A25949" w:rsidP="00EB423A">
      <w:pPr>
        <w:pStyle w:val="ListParagraph"/>
        <w:numPr>
          <w:ilvl w:val="1"/>
          <w:numId w:val="76"/>
        </w:numPr>
        <w:adjustRightInd w:val="0"/>
        <w:snapToGrid w:val="0"/>
        <w:contextualSpacing w:val="0"/>
        <w:jc w:val="both"/>
        <w:rPr>
          <w:rFonts w:ascii="Times New Roman" w:hAnsi="Times New Roman" w:cs="Times New Roman"/>
        </w:rPr>
      </w:pPr>
      <w:r w:rsidRPr="00662464">
        <w:rPr>
          <w:rFonts w:ascii="Times New Roman" w:hAnsi="Times New Roman" w:cs="Times New Roman"/>
        </w:rPr>
        <w:t>SPC-OFP will facilitate the transmission of requested samples to specified researchers/organisations, and the return of unused and/or processed samples to the relevant storage facility.</w:t>
      </w:r>
    </w:p>
    <w:p w:rsidR="00A25949" w:rsidRPr="00662464" w:rsidRDefault="00A25949" w:rsidP="00A25949">
      <w:pPr>
        <w:adjustRightInd w:val="0"/>
        <w:snapToGrid w:val="0"/>
        <w:jc w:val="both"/>
        <w:rPr>
          <w:rFonts w:ascii="Times New Roman" w:eastAsia="Malgun Gothic" w:hAnsi="Times New Roman" w:cs="Times New Roman"/>
          <w:lang w:eastAsia="ko-KR"/>
        </w:rPr>
      </w:pPr>
    </w:p>
    <w:p w:rsidR="00A25949" w:rsidRPr="00662464" w:rsidRDefault="00A25949" w:rsidP="00A25949">
      <w:pPr>
        <w:adjustRightInd w:val="0"/>
        <w:snapToGrid w:val="0"/>
        <w:jc w:val="both"/>
        <w:rPr>
          <w:rFonts w:ascii="Times New Roman" w:eastAsia="Malgun Gothic" w:hAnsi="Times New Roman" w:cs="Times New Roman"/>
          <w:u w:val="single"/>
          <w:lang w:eastAsia="ko-KR"/>
        </w:rPr>
      </w:pPr>
      <w:r w:rsidRPr="00662464">
        <w:rPr>
          <w:rFonts w:ascii="Times New Roman" w:eastAsia="Malgun Gothic" w:hAnsi="Times New Roman" w:cs="Times New Roman"/>
          <w:u w:val="single"/>
          <w:lang w:eastAsia="ko-KR"/>
        </w:rPr>
        <w:t>Additional $15,000 to Project 35B</w:t>
      </w:r>
    </w:p>
    <w:p w:rsidR="00A25949" w:rsidRPr="00662464" w:rsidRDefault="00A25949" w:rsidP="00A25949">
      <w:pPr>
        <w:adjustRightInd w:val="0"/>
        <w:snapToGrid w:val="0"/>
        <w:ind w:left="72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Australia has provided access to their quarantine and sample storage infrastructure through CSIRO. To date this has been an in-kind contribution to the operation of the tuna tissue bank. The challenge is that although the samples are stored, they are not curated which makes access when needed very difficult and time consuming. It is also creating problems with quarantine data. This work would see the samples curated at the Brisbane site on an ongoing basis and eliminate the quarantine issues. CSIRO can commit to the in-kind contribution of maintaining space and transfer of specimens on an ongoing basis with this funding for sorting and curation.)</w:t>
      </w:r>
    </w:p>
    <w:p w:rsidR="00A25949" w:rsidRPr="00662464" w:rsidRDefault="00A25949" w:rsidP="00A25949">
      <w:pPr>
        <w:adjustRightInd w:val="0"/>
        <w:snapToGrid w:val="0"/>
        <w:ind w:left="720"/>
        <w:jc w:val="both"/>
        <w:rPr>
          <w:rFonts w:ascii="Times New Roman" w:eastAsia="Malgun Gothic" w:hAnsi="Times New Roman" w:cs="Times New Roman"/>
          <w:lang w:eastAsia="ko-KR"/>
        </w:rPr>
      </w:pPr>
    </w:p>
    <w:p w:rsidR="00A25949" w:rsidRPr="00662464" w:rsidRDefault="00A25949" w:rsidP="00A25949">
      <w:pPr>
        <w:adjustRightInd w:val="0"/>
        <w:snapToGrid w:val="0"/>
        <w:ind w:left="720"/>
        <w:jc w:val="both"/>
        <w:rPr>
          <w:rFonts w:ascii="Times New Roman" w:eastAsia="MS Mincho" w:hAnsi="Times New Roman" w:cs="Times New Roman"/>
          <w:lang w:eastAsia="ja-JP"/>
        </w:rPr>
      </w:pPr>
      <w:r w:rsidRPr="00662464">
        <w:rPr>
          <w:rFonts w:ascii="Times New Roman" w:eastAsia="MS Mincho" w:hAnsi="Times New Roman" w:cs="Times New Roman"/>
          <w:lang w:eastAsia="ja-JP"/>
        </w:rPr>
        <w:t xml:space="preserve">This proposal is to extend aspects of the existing WCPFC tissue bank. The funding is additional to the existing ongoing budget for Project 35b. The scope of this extension work is to curate and store specimens at an additional site. </w:t>
      </w:r>
    </w:p>
    <w:p w:rsidR="00A25949" w:rsidRPr="00662464" w:rsidRDefault="00A25949" w:rsidP="00A25949">
      <w:pPr>
        <w:adjustRightInd w:val="0"/>
        <w:snapToGrid w:val="0"/>
        <w:ind w:left="720"/>
        <w:jc w:val="both"/>
        <w:rPr>
          <w:rFonts w:ascii="Times New Roman" w:eastAsia="MS Mincho" w:hAnsi="Times New Roman" w:cs="Times New Roman"/>
          <w:lang w:eastAsia="ja-JP"/>
        </w:rPr>
      </w:pPr>
    </w:p>
    <w:p w:rsidR="00A25949" w:rsidRPr="00662464" w:rsidRDefault="00A25949" w:rsidP="00A25949">
      <w:pPr>
        <w:adjustRightInd w:val="0"/>
        <w:snapToGrid w:val="0"/>
        <w:ind w:left="720"/>
        <w:jc w:val="both"/>
        <w:rPr>
          <w:rFonts w:ascii="Times New Roman" w:eastAsia="MS Mincho" w:hAnsi="Times New Roman" w:cs="Times New Roman"/>
          <w:lang w:eastAsia="ja-JP"/>
        </w:rPr>
      </w:pPr>
      <w:r w:rsidRPr="00662464">
        <w:rPr>
          <w:rFonts w:ascii="Times New Roman" w:eastAsia="MS Mincho" w:hAnsi="Times New Roman" w:cs="Times New Roman"/>
          <w:lang w:eastAsia="ja-JP"/>
        </w:rPr>
        <w:t>The specific work is to:</w:t>
      </w:r>
    </w:p>
    <w:p w:rsidR="00A25949" w:rsidRPr="00662464" w:rsidRDefault="00A25949" w:rsidP="00EB423A">
      <w:pPr>
        <w:pStyle w:val="NoSpacing"/>
        <w:numPr>
          <w:ilvl w:val="0"/>
          <w:numId w:val="79"/>
        </w:numPr>
        <w:adjustRightInd w:val="0"/>
        <w:snapToGrid w:val="0"/>
        <w:ind w:left="1440"/>
        <w:jc w:val="both"/>
        <w:rPr>
          <w:rFonts w:ascii="Times New Roman" w:hAnsi="Times New Roman" w:cs="Times New Roman"/>
          <w:lang w:eastAsia="ja-JP"/>
        </w:rPr>
      </w:pPr>
      <w:r w:rsidRPr="00662464">
        <w:rPr>
          <w:rFonts w:ascii="Times New Roman" w:hAnsi="Times New Roman" w:cs="Times New Roman"/>
          <w:lang w:eastAsia="ja-JP"/>
        </w:rPr>
        <w:t>Sort specimens on arrival and reconcile with quarantine data</w:t>
      </w:r>
    </w:p>
    <w:p w:rsidR="00A25949" w:rsidRPr="00662464" w:rsidRDefault="00A25949" w:rsidP="00EB423A">
      <w:pPr>
        <w:pStyle w:val="NoSpacing"/>
        <w:numPr>
          <w:ilvl w:val="0"/>
          <w:numId w:val="79"/>
        </w:numPr>
        <w:adjustRightInd w:val="0"/>
        <w:snapToGrid w:val="0"/>
        <w:ind w:left="1440"/>
        <w:jc w:val="both"/>
        <w:rPr>
          <w:rFonts w:ascii="Times New Roman" w:hAnsi="Times New Roman" w:cs="Times New Roman"/>
          <w:lang w:eastAsia="ja-JP"/>
        </w:rPr>
      </w:pPr>
      <w:r w:rsidRPr="00662464">
        <w:rPr>
          <w:rFonts w:ascii="Times New Roman" w:hAnsi="Times New Roman" w:cs="Times New Roman"/>
          <w:lang w:eastAsia="ja-JP"/>
        </w:rPr>
        <w:t>Enter data describing specimens received into BioDaSys</w:t>
      </w:r>
    </w:p>
    <w:p w:rsidR="00A25949" w:rsidRPr="00662464" w:rsidRDefault="00A25949" w:rsidP="00EB423A">
      <w:pPr>
        <w:pStyle w:val="NoSpacing"/>
        <w:numPr>
          <w:ilvl w:val="0"/>
          <w:numId w:val="79"/>
        </w:numPr>
        <w:adjustRightInd w:val="0"/>
        <w:snapToGrid w:val="0"/>
        <w:ind w:left="1440"/>
        <w:jc w:val="both"/>
        <w:rPr>
          <w:rFonts w:ascii="Times New Roman" w:hAnsi="Times New Roman" w:cs="Times New Roman"/>
          <w:lang w:eastAsia="ja-JP"/>
        </w:rPr>
      </w:pPr>
      <w:r w:rsidRPr="00662464">
        <w:rPr>
          <w:rFonts w:ascii="Times New Roman" w:hAnsi="Times New Roman" w:cs="Times New Roman"/>
          <w:lang w:eastAsia="ja-JP"/>
        </w:rPr>
        <w:t>Store specimens systematically so that they can be retrieved when requested</w:t>
      </w:r>
    </w:p>
    <w:p w:rsidR="00A25949" w:rsidRPr="00662464" w:rsidRDefault="00A25949" w:rsidP="00A25949">
      <w:pPr>
        <w:adjustRightInd w:val="0"/>
        <w:snapToGrid w:val="0"/>
        <w:ind w:left="720"/>
        <w:jc w:val="both"/>
        <w:rPr>
          <w:rFonts w:ascii="Times New Roman" w:eastAsia="Malgun Gothic" w:hAnsi="Times New Roman" w:cs="Times New Roman"/>
          <w:lang w:eastAsia="ko-KR"/>
        </w:rPr>
      </w:pPr>
      <w:r w:rsidRPr="00662464">
        <w:rPr>
          <w:rFonts w:ascii="Times New Roman" w:hAnsi="Times New Roman" w:cs="Times New Roman"/>
          <w:lang w:eastAsia="ja-JP"/>
        </w:rPr>
        <w:t>Laboratory and storage materials to complete curation</w:t>
      </w:r>
    </w:p>
    <w:p w:rsidR="00A25949" w:rsidRPr="00662464" w:rsidRDefault="00A25949" w:rsidP="00A25949">
      <w:pPr>
        <w:adjustRightInd w:val="0"/>
        <w:snapToGrid w:val="0"/>
        <w:jc w:val="both"/>
        <w:rPr>
          <w:rFonts w:ascii="Times New Roman" w:eastAsia="Malgun Gothic" w:hAnsi="Times New Roman" w:cs="Times New Roman"/>
          <w:b/>
          <w:caps/>
          <w:lang w:eastAsia="ko-KR"/>
        </w:rPr>
      </w:pPr>
    </w:p>
    <w:p w:rsidR="00A25949" w:rsidRPr="00662464" w:rsidRDefault="00A25949" w:rsidP="00A25949">
      <w:pPr>
        <w:adjustRightInd w:val="0"/>
        <w:snapToGrid w:val="0"/>
        <w:jc w:val="both"/>
        <w:rPr>
          <w:rFonts w:ascii="Times New Roman" w:eastAsia="Malgun Gothic" w:hAnsi="Times New Roman" w:cs="Times New Roman"/>
          <w:b/>
          <w:caps/>
          <w:lang w:eastAsia="ko-KR"/>
        </w:rPr>
      </w:pPr>
    </w:p>
    <w:p w:rsidR="00A25949" w:rsidRPr="00662464" w:rsidRDefault="00A25949" w:rsidP="00A25949">
      <w:pPr>
        <w:adjustRightInd w:val="0"/>
        <w:snapToGrid w:val="0"/>
        <w:jc w:val="both"/>
        <w:rPr>
          <w:rFonts w:ascii="Times New Roman" w:eastAsia="Malgun Gothic" w:hAnsi="Times New Roman" w:cs="Times New Roman"/>
          <w:b/>
          <w:caps/>
          <w:lang w:eastAsia="ko-KR"/>
        </w:rPr>
      </w:pPr>
      <w:r w:rsidRPr="00662464">
        <w:rPr>
          <w:rFonts w:ascii="Times New Roman" w:hAnsi="Times New Roman" w:cs="Times New Roman"/>
          <w:b/>
          <w:caps/>
          <w:lang w:eastAsia="ko-KR"/>
        </w:rPr>
        <w:t xml:space="preserve">Project 42 </w:t>
      </w:r>
      <w:r w:rsidRPr="00662464">
        <w:rPr>
          <w:rFonts w:ascii="Times New Roman" w:eastAsia="Malgun Gothic" w:hAnsi="Times New Roman" w:cs="Times New Roman"/>
          <w:b/>
          <w:caps/>
          <w:lang w:eastAsia="ko-KR"/>
        </w:rPr>
        <w:t>(REVISED PROPOSAL)</w:t>
      </w:r>
    </w:p>
    <w:p w:rsidR="00A25949" w:rsidRPr="00662464" w:rsidRDefault="00A25949" w:rsidP="00A25949">
      <w:pPr>
        <w:adjustRightInd w:val="0"/>
        <w:snapToGrid w:val="0"/>
        <w:jc w:val="both"/>
        <w:rPr>
          <w:rFonts w:ascii="Times New Roman" w:hAnsi="Times New Roman" w:cs="Times New Roman"/>
          <w:b/>
        </w:rPr>
      </w:pPr>
      <w:r w:rsidRPr="00662464">
        <w:rPr>
          <w:rFonts w:ascii="Times New Roman" w:hAnsi="Times New Roman" w:cs="Times New Roman"/>
          <w:b/>
          <w:lang w:eastAsia="ko-KR"/>
        </w:rPr>
        <w:t>Pacific Tuna Tagging Programme (PTTP)</w:t>
      </w:r>
    </w:p>
    <w:p w:rsidR="00A25949" w:rsidRDefault="00A25949" w:rsidP="00A25949">
      <w:pPr>
        <w:adjustRightInd w:val="0"/>
        <w:snapToGrid w:val="0"/>
        <w:jc w:val="both"/>
        <w:rPr>
          <w:rFonts w:ascii="Times New Roman" w:hAnsi="Times New Roman" w:cs="Times New Roman"/>
        </w:rPr>
      </w:pPr>
    </w:p>
    <w:p w:rsidR="00E15B9E" w:rsidRPr="00662464" w:rsidRDefault="00E15B9E" w:rsidP="00A25949">
      <w:pPr>
        <w:adjustRightInd w:val="0"/>
        <w:snapToGrid w:val="0"/>
        <w:jc w:val="both"/>
        <w:rPr>
          <w:rFonts w:ascii="Times New Roman" w:hAnsi="Times New Roman" w:cs="Times New Roman"/>
        </w:rPr>
      </w:pPr>
    </w:p>
    <w:p w:rsidR="00A25949" w:rsidRPr="00662464" w:rsidRDefault="00A25949" w:rsidP="00A25949">
      <w:pPr>
        <w:adjustRightInd w:val="0"/>
        <w:snapToGrid w:val="0"/>
        <w:jc w:val="both"/>
        <w:rPr>
          <w:rFonts w:ascii="Times New Roman" w:eastAsia="MS Mincho" w:hAnsi="Times New Roman" w:cs="Times New Roman"/>
          <w:lang w:eastAsia="ja-JP"/>
        </w:rPr>
      </w:pPr>
      <w:r w:rsidRPr="00662464">
        <w:rPr>
          <w:rFonts w:ascii="Times New Roman" w:eastAsia="MS Mincho" w:hAnsi="Times New Roman" w:cs="Times New Roman"/>
          <w:lang w:eastAsia="ja-JP"/>
        </w:rPr>
        <w:t xml:space="preserve">It has been highlighted in SC12-SA-WP-04, SC12-MI-WP-05 and SC12-RP-PTTP-01 that regular tagging is required to support stock assessment and harvest strategy implementation for tropical tuna. </w:t>
      </w:r>
      <w:r w:rsidRPr="00662464">
        <w:rPr>
          <w:rFonts w:ascii="Times New Roman" w:eastAsia="MS Mincho" w:hAnsi="Times New Roman" w:cs="Times New Roman"/>
          <w:lang w:eastAsia="ja-JP"/>
        </w:rPr>
        <w:lastRenderedPageBreak/>
        <w:t>SC12-RP-PTTP-01 proposed that skipjack and yellowfin focused tagging using pole-and-line fishing and bigeye tagging using handline fishing be conducted in alternate years.</w:t>
      </w:r>
    </w:p>
    <w:p w:rsidR="00A25949" w:rsidRPr="00662464" w:rsidRDefault="00A25949" w:rsidP="00A25949">
      <w:pPr>
        <w:adjustRightInd w:val="0"/>
        <w:snapToGrid w:val="0"/>
        <w:jc w:val="both"/>
        <w:rPr>
          <w:rFonts w:ascii="Times New Roman" w:eastAsia="MS Mincho" w:hAnsi="Times New Roman" w:cs="Times New Roman"/>
          <w:lang w:eastAsia="ja-JP"/>
        </w:rPr>
      </w:pPr>
    </w:p>
    <w:p w:rsidR="00A25949" w:rsidRPr="00662464" w:rsidRDefault="00A25949" w:rsidP="00A25949">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The following funding support would be required to implement this work, which would target the release of 20,000 SKJ and 5,000 YFT in each pole-and-line cruise and 2,000 BET in each handline fishing cruise. The two budget columns below refer to the alternating years targeting SKJ/YFT and BET:</w:t>
      </w:r>
    </w:p>
    <w:p w:rsidR="00A25949" w:rsidRPr="00662464" w:rsidRDefault="00A25949" w:rsidP="00A25949">
      <w:pPr>
        <w:adjustRightInd w:val="0"/>
        <w:snapToGrid w:val="0"/>
        <w:jc w:val="both"/>
        <w:rPr>
          <w:rFonts w:ascii="Times New Roman" w:eastAsia="Malgun Gothic" w:hAnsi="Times New Roman" w:cs="Times New Roman"/>
          <w:lang w:eastAsia="ko-KR"/>
        </w:rPr>
      </w:pPr>
    </w:p>
    <w:tbl>
      <w:tblPr>
        <w:tblStyle w:val="TableGrid"/>
        <w:tblW w:w="0" w:type="auto"/>
        <w:tblInd w:w="1440"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2364"/>
        <w:gridCol w:w="1878"/>
        <w:gridCol w:w="1878"/>
      </w:tblGrid>
      <w:tr w:rsidR="00A25949" w:rsidRPr="00662464" w:rsidTr="007A4AE5">
        <w:tc>
          <w:tcPr>
            <w:tcW w:w="2364" w:type="dxa"/>
            <w:tcBorders>
              <w:bottom w:val="single" w:sz="4" w:space="0" w:color="000000" w:themeColor="text1"/>
            </w:tcBorders>
          </w:tcPr>
          <w:p w:rsidR="00A25949" w:rsidRPr="00662464" w:rsidRDefault="00A25949" w:rsidP="007A4AE5">
            <w:pPr>
              <w:adjustRightInd w:val="0"/>
              <w:snapToGrid w:val="0"/>
              <w:jc w:val="both"/>
              <w:rPr>
                <w:rFonts w:ascii="Times New Roman" w:eastAsia="Malgun Gothic" w:hAnsi="Times New Roman" w:cs="Times New Roman"/>
                <w:b/>
                <w:lang w:eastAsia="ko-KR"/>
              </w:rPr>
            </w:pPr>
            <w:r w:rsidRPr="00662464">
              <w:rPr>
                <w:rFonts w:ascii="Times New Roman" w:eastAsia="MS Mincho" w:hAnsi="Times New Roman" w:cs="Times New Roman"/>
                <w:b/>
                <w:lang w:eastAsia="ja-JP"/>
              </w:rPr>
              <w:t>Budget item</w:t>
            </w:r>
          </w:p>
        </w:tc>
        <w:tc>
          <w:tcPr>
            <w:tcW w:w="1878" w:type="dxa"/>
            <w:tcBorders>
              <w:bottom w:val="single" w:sz="4" w:space="0" w:color="000000" w:themeColor="text1"/>
            </w:tcBorders>
          </w:tcPr>
          <w:p w:rsidR="00A25949" w:rsidRPr="00662464" w:rsidRDefault="00A25949" w:rsidP="007A4AE5">
            <w:pPr>
              <w:adjustRightInd w:val="0"/>
              <w:snapToGrid w:val="0"/>
              <w:jc w:val="both"/>
              <w:rPr>
                <w:rFonts w:ascii="Times New Roman" w:eastAsia="Malgun Gothic" w:hAnsi="Times New Roman" w:cs="Times New Roman"/>
                <w:b/>
                <w:lang w:eastAsia="ko-KR"/>
              </w:rPr>
            </w:pPr>
            <w:r w:rsidRPr="00662464">
              <w:rPr>
                <w:rFonts w:ascii="Times New Roman" w:eastAsia="MS Mincho" w:hAnsi="Times New Roman" w:cs="Times New Roman"/>
                <w:b/>
                <w:lang w:eastAsia="ja-JP"/>
              </w:rPr>
              <w:t>SKJ+YFT (PL)</w:t>
            </w:r>
          </w:p>
        </w:tc>
        <w:tc>
          <w:tcPr>
            <w:tcW w:w="1878" w:type="dxa"/>
            <w:tcBorders>
              <w:bottom w:val="single" w:sz="4" w:space="0" w:color="000000" w:themeColor="text1"/>
            </w:tcBorders>
          </w:tcPr>
          <w:p w:rsidR="00A25949" w:rsidRPr="00662464" w:rsidRDefault="00A25949" w:rsidP="007A4AE5">
            <w:pPr>
              <w:adjustRightInd w:val="0"/>
              <w:snapToGrid w:val="0"/>
              <w:jc w:val="both"/>
              <w:rPr>
                <w:rFonts w:ascii="Times New Roman" w:eastAsia="Malgun Gothic" w:hAnsi="Times New Roman" w:cs="Times New Roman"/>
                <w:b/>
                <w:lang w:eastAsia="ko-KR"/>
              </w:rPr>
            </w:pPr>
            <w:r w:rsidRPr="00662464">
              <w:rPr>
                <w:rFonts w:ascii="Times New Roman" w:eastAsia="MS Mincho" w:hAnsi="Times New Roman" w:cs="Times New Roman"/>
                <w:b/>
                <w:lang w:eastAsia="ja-JP"/>
              </w:rPr>
              <w:t>BET (HL)</w:t>
            </w:r>
          </w:p>
        </w:tc>
      </w:tr>
      <w:tr w:rsidR="00A25949" w:rsidRPr="00662464" w:rsidTr="007A4AE5">
        <w:tc>
          <w:tcPr>
            <w:tcW w:w="2364" w:type="dxa"/>
            <w:tcBorders>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Vessel charter</w:t>
            </w:r>
          </w:p>
        </w:tc>
        <w:tc>
          <w:tcPr>
            <w:tcW w:w="1878" w:type="dxa"/>
            <w:tcBorders>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600,000</w:t>
            </w:r>
            <w:r w:rsidRPr="00662464">
              <w:rPr>
                <w:rFonts w:ascii="Times New Roman" w:eastAsia="MS Mincho" w:hAnsi="Times New Roman" w:cs="Times New Roman"/>
                <w:lang w:eastAsia="ja-JP"/>
              </w:rPr>
              <w:tab/>
            </w:r>
          </w:p>
        </w:tc>
        <w:tc>
          <w:tcPr>
            <w:tcW w:w="1878" w:type="dxa"/>
            <w:tcBorders>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300,000</w:t>
            </w:r>
          </w:p>
        </w:tc>
      </w:tr>
      <w:tr w:rsidR="00A25949" w:rsidRPr="00662464" w:rsidTr="007A4AE5">
        <w:tc>
          <w:tcPr>
            <w:tcW w:w="2364" w:type="dxa"/>
            <w:tcBorders>
              <w:top w:val="nil"/>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Tags/equipment</w:t>
            </w:r>
          </w:p>
        </w:tc>
        <w:tc>
          <w:tcPr>
            <w:tcW w:w="1878" w:type="dxa"/>
            <w:tcBorders>
              <w:top w:val="nil"/>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150,000</w:t>
            </w:r>
          </w:p>
        </w:tc>
        <w:tc>
          <w:tcPr>
            <w:tcW w:w="1878" w:type="dxa"/>
            <w:tcBorders>
              <w:top w:val="nil"/>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100,000</w:t>
            </w:r>
          </w:p>
        </w:tc>
      </w:tr>
      <w:tr w:rsidR="00A25949" w:rsidRPr="00662464" w:rsidTr="007A4AE5">
        <w:tc>
          <w:tcPr>
            <w:tcW w:w="2364" w:type="dxa"/>
            <w:tcBorders>
              <w:top w:val="nil"/>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Personnel</w:t>
            </w:r>
          </w:p>
        </w:tc>
        <w:tc>
          <w:tcPr>
            <w:tcW w:w="1878" w:type="dxa"/>
            <w:tcBorders>
              <w:top w:val="nil"/>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150,000</w:t>
            </w:r>
          </w:p>
        </w:tc>
        <w:tc>
          <w:tcPr>
            <w:tcW w:w="1878" w:type="dxa"/>
            <w:tcBorders>
              <w:top w:val="nil"/>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100,000</w:t>
            </w:r>
          </w:p>
        </w:tc>
      </w:tr>
      <w:tr w:rsidR="00A25949" w:rsidRPr="00662464" w:rsidTr="007A4AE5">
        <w:tc>
          <w:tcPr>
            <w:tcW w:w="2364" w:type="dxa"/>
            <w:tcBorders>
              <w:top w:val="nil"/>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Tag recovery</w:t>
            </w:r>
          </w:p>
        </w:tc>
        <w:tc>
          <w:tcPr>
            <w:tcW w:w="1878" w:type="dxa"/>
            <w:tcBorders>
              <w:top w:val="nil"/>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300,000</w:t>
            </w:r>
            <w:r w:rsidRPr="00662464">
              <w:rPr>
                <w:rFonts w:ascii="Times New Roman" w:eastAsia="MS Mincho" w:hAnsi="Times New Roman" w:cs="Times New Roman"/>
                <w:lang w:eastAsia="ja-JP"/>
              </w:rPr>
              <w:tab/>
            </w:r>
          </w:p>
        </w:tc>
        <w:tc>
          <w:tcPr>
            <w:tcW w:w="1878" w:type="dxa"/>
            <w:tcBorders>
              <w:top w:val="nil"/>
              <w:bottom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100,000</w:t>
            </w:r>
          </w:p>
        </w:tc>
      </w:tr>
      <w:tr w:rsidR="00A25949" w:rsidRPr="00662464" w:rsidTr="007A4AE5">
        <w:tc>
          <w:tcPr>
            <w:tcW w:w="2364" w:type="dxa"/>
            <w:tcBorders>
              <w:top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Admin/reporting</w:t>
            </w:r>
          </w:p>
        </w:tc>
        <w:tc>
          <w:tcPr>
            <w:tcW w:w="1878" w:type="dxa"/>
            <w:tcBorders>
              <w:top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180,000</w:t>
            </w:r>
          </w:p>
        </w:tc>
        <w:tc>
          <w:tcPr>
            <w:tcW w:w="1878" w:type="dxa"/>
            <w:tcBorders>
              <w:top w:val="nil"/>
            </w:tcBorders>
          </w:tcPr>
          <w:p w:rsidR="00A25949" w:rsidRPr="00662464" w:rsidRDefault="00A25949" w:rsidP="007A4AE5">
            <w:pPr>
              <w:adjustRightInd w:val="0"/>
              <w:snapToGrid w:val="0"/>
              <w:jc w:val="both"/>
              <w:rPr>
                <w:rFonts w:ascii="Times New Roman" w:eastAsia="Malgun Gothic" w:hAnsi="Times New Roman" w:cs="Times New Roman"/>
                <w:lang w:eastAsia="ko-KR"/>
              </w:rPr>
            </w:pPr>
            <w:r w:rsidRPr="00662464">
              <w:rPr>
                <w:rFonts w:ascii="Times New Roman" w:eastAsia="MS Mincho" w:hAnsi="Times New Roman" w:cs="Times New Roman"/>
                <w:lang w:eastAsia="ja-JP"/>
              </w:rPr>
              <w:t>90,000</w:t>
            </w:r>
          </w:p>
        </w:tc>
      </w:tr>
      <w:tr w:rsidR="00A25949" w:rsidRPr="00662464" w:rsidTr="007A4AE5">
        <w:tc>
          <w:tcPr>
            <w:tcW w:w="2364" w:type="dxa"/>
          </w:tcPr>
          <w:p w:rsidR="00A25949" w:rsidRPr="00662464" w:rsidRDefault="00A25949" w:rsidP="007A4AE5">
            <w:pPr>
              <w:adjustRightInd w:val="0"/>
              <w:snapToGrid w:val="0"/>
              <w:jc w:val="both"/>
              <w:rPr>
                <w:rFonts w:ascii="Times New Roman" w:eastAsia="Malgun Gothic" w:hAnsi="Times New Roman" w:cs="Times New Roman"/>
                <w:b/>
                <w:lang w:eastAsia="ko-KR"/>
              </w:rPr>
            </w:pPr>
            <w:r w:rsidRPr="00662464">
              <w:rPr>
                <w:rFonts w:ascii="Times New Roman" w:eastAsia="MS Mincho" w:hAnsi="Times New Roman" w:cs="Times New Roman"/>
                <w:b/>
                <w:lang w:eastAsia="ja-JP"/>
              </w:rPr>
              <w:t>TOTAL</w:t>
            </w:r>
          </w:p>
        </w:tc>
        <w:tc>
          <w:tcPr>
            <w:tcW w:w="1878" w:type="dxa"/>
          </w:tcPr>
          <w:p w:rsidR="00A25949" w:rsidRPr="00662464" w:rsidRDefault="00A25949" w:rsidP="007A4AE5">
            <w:pPr>
              <w:adjustRightInd w:val="0"/>
              <w:snapToGrid w:val="0"/>
              <w:jc w:val="both"/>
              <w:rPr>
                <w:rFonts w:ascii="Times New Roman" w:eastAsia="Malgun Gothic" w:hAnsi="Times New Roman" w:cs="Times New Roman"/>
                <w:b/>
                <w:lang w:eastAsia="ko-KR"/>
              </w:rPr>
            </w:pPr>
            <w:r w:rsidRPr="00662464">
              <w:rPr>
                <w:rFonts w:ascii="Times New Roman" w:eastAsia="MS Mincho" w:hAnsi="Times New Roman" w:cs="Times New Roman"/>
                <w:b/>
                <w:lang w:eastAsia="ja-JP"/>
              </w:rPr>
              <w:t>1,380,000</w:t>
            </w:r>
          </w:p>
        </w:tc>
        <w:tc>
          <w:tcPr>
            <w:tcW w:w="1878" w:type="dxa"/>
          </w:tcPr>
          <w:p w:rsidR="00A25949" w:rsidRPr="00662464" w:rsidRDefault="00A25949" w:rsidP="007A4AE5">
            <w:pPr>
              <w:adjustRightInd w:val="0"/>
              <w:snapToGrid w:val="0"/>
              <w:jc w:val="both"/>
              <w:rPr>
                <w:rFonts w:ascii="Times New Roman" w:eastAsia="Malgun Gothic" w:hAnsi="Times New Roman" w:cs="Times New Roman"/>
                <w:b/>
                <w:lang w:eastAsia="ko-KR"/>
              </w:rPr>
            </w:pPr>
            <w:r w:rsidRPr="00662464">
              <w:rPr>
                <w:rFonts w:ascii="Times New Roman" w:eastAsia="MS Mincho" w:hAnsi="Times New Roman" w:cs="Times New Roman"/>
                <w:b/>
                <w:lang w:eastAsia="ja-JP"/>
              </w:rPr>
              <w:t>690,000</w:t>
            </w:r>
          </w:p>
        </w:tc>
      </w:tr>
    </w:tbl>
    <w:p w:rsidR="00A25949" w:rsidRPr="00662464" w:rsidRDefault="00A25949" w:rsidP="002F0248">
      <w:pPr>
        <w:pStyle w:val="Heading1"/>
        <w:adjustRightInd w:val="0"/>
        <w:snapToGrid w:val="0"/>
        <w:spacing w:after="0"/>
        <w:jc w:val="both"/>
      </w:pPr>
      <w:r w:rsidRPr="00662464">
        <w:t>Project 60</w:t>
      </w:r>
    </w:p>
    <w:p w:rsidR="00A25949" w:rsidRPr="00662464" w:rsidRDefault="00A25949" w:rsidP="002F0248">
      <w:pPr>
        <w:pStyle w:val="Heading1"/>
        <w:adjustRightInd w:val="0"/>
        <w:snapToGrid w:val="0"/>
        <w:spacing w:before="0"/>
        <w:jc w:val="both"/>
        <w:rPr>
          <w:caps w:val="0"/>
          <w:lang w:eastAsia="ko-KR"/>
        </w:rPr>
      </w:pPr>
      <w:r w:rsidRPr="00662464">
        <w:rPr>
          <w:caps w:val="0"/>
        </w:rPr>
        <w:t>Collection and Evaluation of Purse-Seine Species Composition Data</w:t>
      </w:r>
    </w:p>
    <w:p w:rsidR="00A25949" w:rsidRPr="00662464" w:rsidRDefault="00A25949" w:rsidP="00A25949">
      <w:pPr>
        <w:pStyle w:val="StyleHeading1Left0"/>
        <w:adjustRightInd w:val="0"/>
        <w:snapToGrid w:val="0"/>
        <w:spacing w:before="0" w:after="0"/>
        <w:jc w:val="both"/>
        <w:rPr>
          <w:rFonts w:ascii="Times New Roman" w:hAnsi="Times New Roman"/>
          <w:sz w:val="22"/>
          <w:szCs w:val="22"/>
        </w:rPr>
      </w:pPr>
    </w:p>
    <w:p w:rsidR="00A25949" w:rsidRPr="00662464" w:rsidRDefault="00A25949" w:rsidP="00A25949">
      <w:pPr>
        <w:adjustRightInd w:val="0"/>
        <w:snapToGrid w:val="0"/>
        <w:jc w:val="both"/>
        <w:rPr>
          <w:rFonts w:ascii="Times New Roman" w:hAnsi="Times New Roman" w:cs="Times New Roman"/>
        </w:rPr>
      </w:pPr>
      <w:r w:rsidRPr="00662464">
        <w:rPr>
          <w:rFonts w:ascii="Times New Roman" w:hAnsi="Times New Roman" w:cs="Times New Roman"/>
        </w:rPr>
        <w:t>The scope of work will include, but not limited to, the following items below:</w:t>
      </w:r>
    </w:p>
    <w:p w:rsidR="00A25949" w:rsidRPr="00662464" w:rsidRDefault="00A25949" w:rsidP="00EB423A">
      <w:pPr>
        <w:pStyle w:val="Default"/>
        <w:numPr>
          <w:ilvl w:val="0"/>
          <w:numId w:val="74"/>
        </w:numPr>
        <w:snapToGrid w:val="0"/>
        <w:ind w:left="720"/>
        <w:jc w:val="both"/>
        <w:rPr>
          <w:color w:val="auto"/>
          <w:sz w:val="22"/>
          <w:szCs w:val="22"/>
          <w:lang w:val="en-AU"/>
        </w:rPr>
      </w:pPr>
      <w:r w:rsidRPr="00662464">
        <w:rPr>
          <w:color w:val="auto"/>
          <w:sz w:val="22"/>
          <w:szCs w:val="22"/>
        </w:rPr>
        <w:t>Continue to identify key sources of sampling bias in the manner in which species composition data are currently collected from WCPO purse seine fisheries and investigate how such biases can be reduced</w:t>
      </w:r>
    </w:p>
    <w:p w:rsidR="00A25949" w:rsidRPr="00662464" w:rsidRDefault="00A25949" w:rsidP="00EB423A">
      <w:pPr>
        <w:pStyle w:val="Default"/>
        <w:numPr>
          <w:ilvl w:val="0"/>
          <w:numId w:val="74"/>
        </w:numPr>
        <w:snapToGrid w:val="0"/>
        <w:ind w:left="720"/>
        <w:jc w:val="both"/>
        <w:rPr>
          <w:color w:val="auto"/>
          <w:sz w:val="22"/>
          <w:szCs w:val="22"/>
          <w:lang w:val="en-AU"/>
        </w:rPr>
      </w:pPr>
      <w:r w:rsidRPr="00662464">
        <w:rPr>
          <w:color w:val="auto"/>
          <w:sz w:val="22"/>
          <w:szCs w:val="22"/>
        </w:rPr>
        <w:t>Review a broad range of sampling schemes at sea as well as onshore; develop appropriate sampling designs to obtain unbiased species composition data by evaluating the selected sampling procedures; extend sampling to include fleets, areas and set types where no representative sampling has taken place; verify, where possible, the results of the paired sampling against cannery, unloading and port sampling data</w:t>
      </w:r>
      <w:r w:rsidRPr="00662464">
        <w:rPr>
          <w:color w:val="auto"/>
          <w:sz w:val="22"/>
          <w:szCs w:val="22"/>
          <w:lang w:val="en-AU"/>
        </w:rPr>
        <w:t xml:space="preserve"> </w:t>
      </w:r>
    </w:p>
    <w:p w:rsidR="00A25949" w:rsidRPr="00662464" w:rsidRDefault="00A25949" w:rsidP="00EB423A">
      <w:pPr>
        <w:pStyle w:val="Default"/>
        <w:numPr>
          <w:ilvl w:val="0"/>
          <w:numId w:val="74"/>
        </w:numPr>
        <w:snapToGrid w:val="0"/>
        <w:ind w:left="720"/>
        <w:jc w:val="both"/>
        <w:rPr>
          <w:color w:val="auto"/>
          <w:sz w:val="22"/>
          <w:szCs w:val="22"/>
          <w:lang w:val="en-AU"/>
        </w:rPr>
      </w:pPr>
      <w:r w:rsidRPr="00662464">
        <w:rPr>
          <w:color w:val="auto"/>
          <w:sz w:val="22"/>
          <w:szCs w:val="22"/>
        </w:rPr>
        <w:t>Review current stock assessment input data in relation to purse-seine species composition and investigate any other areas to be improved in species composition data, including the improvements of the accuracy of collected data,</w:t>
      </w:r>
    </w:p>
    <w:p w:rsidR="00A25949" w:rsidRPr="00662464" w:rsidRDefault="00A25949" w:rsidP="00EB423A">
      <w:pPr>
        <w:pStyle w:val="Default"/>
        <w:numPr>
          <w:ilvl w:val="0"/>
          <w:numId w:val="74"/>
        </w:numPr>
        <w:snapToGrid w:val="0"/>
        <w:ind w:left="720"/>
        <w:jc w:val="both"/>
        <w:rPr>
          <w:color w:val="auto"/>
          <w:sz w:val="22"/>
          <w:szCs w:val="22"/>
          <w:lang w:val="en-AU"/>
        </w:rPr>
      </w:pPr>
      <w:r w:rsidRPr="00662464">
        <w:rPr>
          <w:color w:val="auto"/>
          <w:sz w:val="22"/>
          <w:szCs w:val="22"/>
          <w:lang w:val="en-AU"/>
        </w:rPr>
        <w:t>Update standard spill sampling methodology if required.</w:t>
      </w:r>
    </w:p>
    <w:p w:rsidR="00A25949" w:rsidRPr="00662464" w:rsidRDefault="00A25949" w:rsidP="00EB423A">
      <w:pPr>
        <w:pStyle w:val="Default"/>
        <w:numPr>
          <w:ilvl w:val="0"/>
          <w:numId w:val="74"/>
        </w:numPr>
        <w:snapToGrid w:val="0"/>
        <w:ind w:left="720"/>
        <w:jc w:val="both"/>
        <w:rPr>
          <w:color w:val="auto"/>
          <w:sz w:val="22"/>
          <w:szCs w:val="22"/>
          <w:lang w:val="en-AU"/>
        </w:rPr>
      </w:pPr>
      <w:r w:rsidRPr="00662464">
        <w:rPr>
          <w:color w:val="auto"/>
          <w:sz w:val="22"/>
          <w:szCs w:val="22"/>
          <w:lang w:val="en-AU"/>
        </w:rPr>
        <w:t>Analyse additional data collected to evaluate the benefits of spill sampling compared to corrected grab-sampling.</w:t>
      </w:r>
    </w:p>
    <w:p w:rsidR="00A25949" w:rsidRPr="00662464" w:rsidRDefault="00A25949" w:rsidP="00A25949">
      <w:pPr>
        <w:adjustRightInd w:val="0"/>
        <w:snapToGrid w:val="0"/>
        <w:jc w:val="both"/>
        <w:rPr>
          <w:rFonts w:ascii="Times New Roman" w:hAnsi="Times New Roman" w:cs="Times New Roman"/>
        </w:rPr>
      </w:pPr>
    </w:p>
    <w:p w:rsidR="00A25949" w:rsidRPr="00662464" w:rsidRDefault="00A25949" w:rsidP="00A25949">
      <w:pPr>
        <w:adjustRightInd w:val="0"/>
        <w:snapToGrid w:val="0"/>
        <w:jc w:val="both"/>
        <w:rPr>
          <w:rFonts w:ascii="Times New Roman" w:hAnsi="Times New Roman" w:cs="Times New Roman"/>
          <w:u w:val="single"/>
        </w:rPr>
      </w:pPr>
      <w:r w:rsidRPr="00662464">
        <w:rPr>
          <w:rFonts w:ascii="Times New Roman" w:hAnsi="Times New Roman" w:cs="Times New Roman"/>
          <w:u w:val="single"/>
        </w:rPr>
        <w:t>2016-18 Tasks</w:t>
      </w:r>
    </w:p>
    <w:p w:rsidR="00A25949" w:rsidRPr="00662464" w:rsidRDefault="00A25949" w:rsidP="00A25949">
      <w:pPr>
        <w:adjustRightInd w:val="0"/>
        <w:snapToGrid w:val="0"/>
        <w:jc w:val="both"/>
        <w:rPr>
          <w:rFonts w:ascii="Times New Roman" w:hAnsi="Times New Roman" w:cs="Times New Roman"/>
        </w:rPr>
      </w:pPr>
      <w:r w:rsidRPr="00662464">
        <w:rPr>
          <w:rFonts w:ascii="Times New Roman" w:hAnsi="Times New Roman" w:cs="Times New Roman"/>
        </w:rPr>
        <w:t xml:space="preserve">This work should be progressed by the following activities: </w:t>
      </w:r>
    </w:p>
    <w:p w:rsidR="00A25949" w:rsidRPr="00662464" w:rsidRDefault="00A25949" w:rsidP="00EB423A">
      <w:pPr>
        <w:pStyle w:val="ListParagraph"/>
        <w:numPr>
          <w:ilvl w:val="0"/>
          <w:numId w:val="75"/>
        </w:numPr>
        <w:adjustRightInd w:val="0"/>
        <w:snapToGrid w:val="0"/>
        <w:contextualSpacing w:val="0"/>
        <w:jc w:val="both"/>
        <w:rPr>
          <w:rFonts w:ascii="Times New Roman" w:hAnsi="Times New Roman" w:cs="Times New Roman"/>
        </w:rPr>
      </w:pPr>
      <w:r w:rsidRPr="00662464">
        <w:rPr>
          <w:rFonts w:ascii="Times New Roman" w:hAnsi="Times New Roman" w:cs="Times New Roman"/>
        </w:rPr>
        <w:t xml:space="preserve">Subject to the availability of data, analyse the spill and grab sampling data for the trips conducted on PNG purse seiners in 2014, and compare those results to the estimates of species composition obtained from intensive port sampling. </w:t>
      </w:r>
    </w:p>
    <w:p w:rsidR="00A25949" w:rsidRPr="00662464" w:rsidRDefault="00A25949" w:rsidP="00EB423A">
      <w:pPr>
        <w:pStyle w:val="ListParagraph"/>
        <w:numPr>
          <w:ilvl w:val="0"/>
          <w:numId w:val="75"/>
        </w:numPr>
        <w:adjustRightInd w:val="0"/>
        <w:snapToGrid w:val="0"/>
        <w:contextualSpacing w:val="0"/>
        <w:jc w:val="both"/>
        <w:rPr>
          <w:rFonts w:ascii="Times New Roman" w:hAnsi="Times New Roman" w:cs="Times New Roman"/>
        </w:rPr>
      </w:pPr>
      <w:r w:rsidRPr="00662464">
        <w:rPr>
          <w:rFonts w:ascii="Times New Roman" w:hAnsi="Times New Roman" w:cs="Times New Roman"/>
        </w:rPr>
        <w:t xml:space="preserve">Undertake additional observer sampling / unloading comparisons where it is possible to conduct paired sampling trials and obtain accurate estimates of catch by species for the same trips from unloadings. </w:t>
      </w:r>
    </w:p>
    <w:p w:rsidR="00A25949" w:rsidRPr="00662464" w:rsidRDefault="00A25949" w:rsidP="00EB423A">
      <w:pPr>
        <w:pStyle w:val="ListParagraph"/>
        <w:numPr>
          <w:ilvl w:val="0"/>
          <w:numId w:val="75"/>
        </w:numPr>
        <w:adjustRightInd w:val="0"/>
        <w:snapToGrid w:val="0"/>
        <w:contextualSpacing w:val="0"/>
        <w:jc w:val="both"/>
        <w:rPr>
          <w:rFonts w:ascii="Times New Roman" w:hAnsi="Times New Roman" w:cs="Times New Roman"/>
        </w:rPr>
      </w:pPr>
      <w:r w:rsidRPr="00662464">
        <w:rPr>
          <w:rFonts w:ascii="Times New Roman" w:hAnsi="Times New Roman" w:cs="Times New Roman"/>
        </w:rPr>
        <w:t xml:space="preserve">Extend the comparisons of grab- and spill-sampling-based species composition with accurate unloadings data to include the comparison of grab samples corrected for selectivity bias with the unloadings data. </w:t>
      </w:r>
    </w:p>
    <w:p w:rsidR="00A25949" w:rsidRPr="00662464" w:rsidRDefault="00A25949" w:rsidP="00EB423A">
      <w:pPr>
        <w:pStyle w:val="ListParagraph"/>
        <w:numPr>
          <w:ilvl w:val="0"/>
          <w:numId w:val="75"/>
        </w:numPr>
        <w:adjustRightInd w:val="0"/>
        <w:snapToGrid w:val="0"/>
        <w:contextualSpacing w:val="0"/>
        <w:jc w:val="both"/>
        <w:rPr>
          <w:rFonts w:ascii="Times New Roman" w:hAnsi="Times New Roman" w:cs="Times New Roman"/>
        </w:rPr>
      </w:pPr>
      <w:r w:rsidRPr="00662464">
        <w:rPr>
          <w:rFonts w:ascii="Times New Roman" w:hAnsi="Times New Roman" w:cs="Times New Roman"/>
        </w:rPr>
        <w:t xml:space="preserve">Where possible and logistically feasible, observer programmes should continue to undertake paired sampling trials on a limited basis (say 10 trips per year) to continue to refine estimates of selectivity bias and to support additional simulation modelling. </w:t>
      </w:r>
    </w:p>
    <w:p w:rsidR="00A25949" w:rsidRPr="00662464" w:rsidRDefault="00A25949" w:rsidP="00EB423A">
      <w:pPr>
        <w:pStyle w:val="ListParagraph"/>
        <w:numPr>
          <w:ilvl w:val="0"/>
          <w:numId w:val="75"/>
        </w:numPr>
        <w:adjustRightInd w:val="0"/>
        <w:snapToGrid w:val="0"/>
        <w:contextualSpacing w:val="0"/>
        <w:jc w:val="both"/>
        <w:rPr>
          <w:rFonts w:ascii="Times New Roman" w:hAnsi="Times New Roman" w:cs="Times New Roman"/>
        </w:rPr>
      </w:pPr>
      <w:r w:rsidRPr="00662464">
        <w:rPr>
          <w:rFonts w:ascii="Times New Roman" w:hAnsi="Times New Roman" w:cs="Times New Roman"/>
        </w:rPr>
        <w:lastRenderedPageBreak/>
        <w:t xml:space="preserve">Undertake additional simulation modelling to estimate precision and bias of using corrected spill sampling data as the basis for estimating purse seine species composition at various levels of resolution. </w:t>
      </w:r>
    </w:p>
    <w:p w:rsidR="00A25949" w:rsidRPr="00662464" w:rsidRDefault="00A25949" w:rsidP="00EB423A">
      <w:pPr>
        <w:pStyle w:val="ListParagraph"/>
        <w:numPr>
          <w:ilvl w:val="0"/>
          <w:numId w:val="75"/>
        </w:numPr>
        <w:adjustRightInd w:val="0"/>
        <w:snapToGrid w:val="0"/>
        <w:contextualSpacing w:val="0"/>
        <w:jc w:val="both"/>
        <w:rPr>
          <w:rFonts w:ascii="Times New Roman" w:hAnsi="Times New Roman" w:cs="Times New Roman"/>
        </w:rPr>
      </w:pPr>
      <w:r w:rsidRPr="00662464">
        <w:rPr>
          <w:rFonts w:ascii="Times New Roman" w:hAnsi="Times New Roman" w:cs="Times New Roman"/>
        </w:rPr>
        <w:t>Consider other work in progress to assess the accuracy of cannery records with respect to estimates of species composition at the trip level. If accurate data could be obtained from canneries, it would be an invaluable additional source of information for the estimation of species composition of the purse seine catch.</w:t>
      </w:r>
    </w:p>
    <w:p w:rsidR="00A25949" w:rsidRPr="00662464" w:rsidRDefault="00A25949" w:rsidP="00A25949">
      <w:pPr>
        <w:adjustRightInd w:val="0"/>
        <w:snapToGrid w:val="0"/>
        <w:jc w:val="both"/>
        <w:rPr>
          <w:rFonts w:ascii="Times New Roman" w:eastAsia="Malgun Gothic" w:hAnsi="Times New Roman" w:cs="Times New Roman"/>
          <w:lang w:eastAsia="ko-KR"/>
        </w:rPr>
      </w:pPr>
    </w:p>
    <w:p w:rsidR="00A25949" w:rsidRPr="00662464" w:rsidRDefault="00A25949" w:rsidP="00A25949">
      <w:pPr>
        <w:adjustRightInd w:val="0"/>
        <w:snapToGrid w:val="0"/>
        <w:jc w:val="both"/>
        <w:rPr>
          <w:rFonts w:ascii="Times New Roman" w:eastAsia="Malgun Gothic" w:hAnsi="Times New Roman" w:cs="Times New Roman"/>
          <w:lang w:eastAsia="ko-KR"/>
        </w:rPr>
      </w:pPr>
    </w:p>
    <w:p w:rsidR="00A25949" w:rsidRPr="00662464" w:rsidRDefault="00A25949" w:rsidP="00A25949">
      <w:pPr>
        <w:adjustRightInd w:val="0"/>
        <w:snapToGrid w:val="0"/>
        <w:jc w:val="both"/>
        <w:rPr>
          <w:rFonts w:ascii="Times New Roman" w:eastAsia="Times New Roman" w:hAnsi="Times New Roman" w:cs="Times New Roman"/>
          <w:b/>
        </w:rPr>
      </w:pPr>
      <w:r w:rsidRPr="00662464">
        <w:rPr>
          <w:rFonts w:ascii="Times New Roman" w:hAnsi="Times New Roman" w:cs="Times New Roman"/>
          <w:b/>
          <w:caps/>
          <w:lang w:eastAsia="ko-KR"/>
        </w:rPr>
        <w:t xml:space="preserve">Project </w:t>
      </w:r>
      <w:r w:rsidRPr="00662464">
        <w:rPr>
          <w:rFonts w:ascii="Times New Roman" w:eastAsia="Times New Roman" w:hAnsi="Times New Roman" w:cs="Times New Roman"/>
          <w:b/>
        </w:rPr>
        <w:t>67</w:t>
      </w:r>
    </w:p>
    <w:p w:rsidR="00A25949" w:rsidRPr="00662464" w:rsidRDefault="00A25949" w:rsidP="00A25949">
      <w:pPr>
        <w:adjustRightInd w:val="0"/>
        <w:snapToGrid w:val="0"/>
        <w:jc w:val="both"/>
        <w:rPr>
          <w:rFonts w:ascii="Times New Roman" w:eastAsia="Times New Roman" w:hAnsi="Times New Roman" w:cs="Times New Roman"/>
          <w:b/>
        </w:rPr>
      </w:pPr>
      <w:r w:rsidRPr="00662464">
        <w:rPr>
          <w:rFonts w:ascii="Times New Roman" w:eastAsia="Times New Roman" w:hAnsi="Times New Roman" w:cs="Times New Roman"/>
          <w:b/>
        </w:rPr>
        <w:t>Review of impacts of recent high catches of skipjack on fisheries on the margins of the WCPFC Convention Area</w:t>
      </w:r>
    </w:p>
    <w:p w:rsidR="00A25949" w:rsidRDefault="00A25949" w:rsidP="00A25949">
      <w:pPr>
        <w:adjustRightInd w:val="0"/>
        <w:snapToGrid w:val="0"/>
        <w:jc w:val="both"/>
        <w:rPr>
          <w:rFonts w:ascii="Times New Roman" w:eastAsia="Malgun Gothic" w:hAnsi="Times New Roman" w:cs="Times New Roman"/>
          <w:b/>
          <w:u w:val="single"/>
          <w:lang w:eastAsia="ko-KR"/>
        </w:rPr>
      </w:pPr>
    </w:p>
    <w:p w:rsidR="00E15B9E" w:rsidRPr="00662464" w:rsidRDefault="00E15B9E" w:rsidP="00A25949">
      <w:pPr>
        <w:adjustRightInd w:val="0"/>
        <w:snapToGrid w:val="0"/>
        <w:jc w:val="both"/>
        <w:rPr>
          <w:rFonts w:ascii="Times New Roman" w:eastAsia="Malgun Gothic" w:hAnsi="Times New Roman" w:cs="Times New Roman"/>
          <w:b/>
          <w:u w:val="single"/>
          <w:lang w:eastAsia="ko-KR"/>
        </w:rPr>
      </w:pPr>
    </w:p>
    <w:p w:rsidR="00A25949" w:rsidRPr="00662464" w:rsidRDefault="00A25949" w:rsidP="00A25949">
      <w:pPr>
        <w:adjustRightInd w:val="0"/>
        <w:snapToGrid w:val="0"/>
        <w:jc w:val="both"/>
        <w:rPr>
          <w:rFonts w:ascii="Times New Roman" w:hAnsi="Times New Roman" w:cs="Times New Roman"/>
          <w:b/>
          <w:u w:val="single"/>
        </w:rPr>
      </w:pPr>
      <w:r w:rsidRPr="00662464">
        <w:rPr>
          <w:rFonts w:ascii="Times New Roman" w:hAnsi="Times New Roman" w:cs="Times New Roman"/>
          <w:b/>
          <w:u w:val="single"/>
        </w:rPr>
        <w:t>(For 2016)</w:t>
      </w:r>
    </w:p>
    <w:p w:rsidR="00A25949" w:rsidRPr="00662464" w:rsidRDefault="00A25949" w:rsidP="00A25949">
      <w:pPr>
        <w:adjustRightInd w:val="0"/>
        <w:snapToGrid w:val="0"/>
        <w:ind w:left="360"/>
        <w:jc w:val="both"/>
        <w:rPr>
          <w:rFonts w:ascii="Times New Roman" w:hAnsi="Times New Roman" w:cs="Times New Roman"/>
          <w:lang w:val="en-US" w:eastAsia="ja-JP"/>
        </w:rPr>
      </w:pPr>
      <w:r w:rsidRPr="00662464">
        <w:rPr>
          <w:rFonts w:ascii="Times New Roman" w:hAnsi="Times New Roman" w:cs="Times New Roman"/>
          <w:lang w:val="en-US" w:eastAsia="ja-JP"/>
        </w:rPr>
        <w:t>Data update until 2015 and down scale the new optimization at coarse resolution to the corrected GLORYS + Mercator operational model and conduct fishing impact and connectivity analysis. The progress will be presented at the SC13 as well as preliminary results of otolith data analysis.</w:t>
      </w:r>
    </w:p>
    <w:p w:rsidR="00A25949" w:rsidRPr="00662464" w:rsidRDefault="00A25949" w:rsidP="00A25949">
      <w:pPr>
        <w:adjustRightInd w:val="0"/>
        <w:snapToGrid w:val="0"/>
        <w:jc w:val="both"/>
        <w:rPr>
          <w:rFonts w:ascii="Times New Roman" w:eastAsia="Malgun Gothic" w:hAnsi="Times New Roman" w:cs="Times New Roman"/>
          <w:lang w:eastAsia="ko-KR"/>
        </w:rPr>
      </w:pPr>
    </w:p>
    <w:p w:rsidR="00A25949" w:rsidRPr="00662464" w:rsidRDefault="00A25949" w:rsidP="00A25949">
      <w:pPr>
        <w:adjustRightInd w:val="0"/>
        <w:snapToGrid w:val="0"/>
        <w:jc w:val="both"/>
        <w:rPr>
          <w:rFonts w:ascii="Times New Roman" w:eastAsia="Malgun Gothic" w:hAnsi="Times New Roman" w:cs="Times New Roman"/>
          <w:b/>
          <w:u w:val="single"/>
          <w:lang w:eastAsia="ko-KR"/>
        </w:rPr>
      </w:pPr>
      <w:r w:rsidRPr="00662464">
        <w:rPr>
          <w:rFonts w:ascii="Times New Roman" w:hAnsi="Times New Roman" w:cs="Times New Roman"/>
          <w:b/>
          <w:u w:val="single"/>
        </w:rPr>
        <w:t>(For 2017-2019)</w:t>
      </w:r>
    </w:p>
    <w:p w:rsidR="00A25949" w:rsidRPr="00662464" w:rsidRDefault="00A25949" w:rsidP="00A25949">
      <w:pPr>
        <w:adjustRightInd w:val="0"/>
        <w:snapToGrid w:val="0"/>
        <w:ind w:left="360"/>
        <w:jc w:val="both"/>
        <w:rPr>
          <w:rFonts w:ascii="Times New Roman" w:eastAsia="MS Mincho" w:hAnsi="Times New Roman" w:cs="Times New Roman"/>
          <w:lang w:eastAsia="ja-JP"/>
        </w:rPr>
      </w:pPr>
      <w:r w:rsidRPr="00662464">
        <w:rPr>
          <w:rFonts w:ascii="Times New Roman" w:eastAsia="MS Mincho" w:hAnsi="Times New Roman" w:cs="Times New Roman"/>
          <w:lang w:eastAsia="ja-JP"/>
        </w:rPr>
        <w:t xml:space="preserve">SEAPODYM work, Tagging activities including sub-tropical and temperate regions, genetic analysis and otolith analysis focusing on early growth rate to </w:t>
      </w:r>
      <w:r w:rsidRPr="00662464">
        <w:rPr>
          <w:rFonts w:ascii="Times New Roman" w:hAnsi="Times New Roman" w:cs="Times New Roman"/>
          <w:lang w:eastAsia="ko-KR"/>
        </w:rPr>
        <w:t>provide better information on stock connectivity and movement.</w:t>
      </w:r>
      <w:r w:rsidRPr="00662464">
        <w:rPr>
          <w:rFonts w:ascii="Times New Roman" w:eastAsia="MS Mincho" w:hAnsi="Times New Roman" w:cs="Times New Roman"/>
          <w:lang w:eastAsia="ja-JP"/>
        </w:rPr>
        <w:t xml:space="preserve"> </w:t>
      </w:r>
    </w:p>
    <w:p w:rsidR="00A25949" w:rsidRPr="00662464" w:rsidRDefault="00A25949" w:rsidP="00EB423A">
      <w:pPr>
        <w:pStyle w:val="ListParagraph"/>
        <w:numPr>
          <w:ilvl w:val="0"/>
          <w:numId w:val="77"/>
        </w:numPr>
        <w:adjustRightInd w:val="0"/>
        <w:snapToGrid w:val="0"/>
        <w:ind w:left="1080"/>
        <w:contextualSpacing w:val="0"/>
        <w:jc w:val="both"/>
        <w:rPr>
          <w:rFonts w:ascii="Times New Roman" w:eastAsia="MS Mincho" w:hAnsi="Times New Roman" w:cs="Times New Roman"/>
          <w:lang w:eastAsia="ja-JP"/>
        </w:rPr>
      </w:pPr>
      <w:r w:rsidRPr="00662464">
        <w:rPr>
          <w:rFonts w:ascii="Times New Roman" w:hAnsi="Times New Roman" w:cs="Times New Roman"/>
        </w:rPr>
        <w:t>SEAPODYM works to investigate spatial fishing impact in the WCPO (continue)</w:t>
      </w:r>
    </w:p>
    <w:p w:rsidR="00A25949" w:rsidRPr="00662464" w:rsidRDefault="00A25949" w:rsidP="00EB423A">
      <w:pPr>
        <w:pStyle w:val="ListParagraph"/>
        <w:numPr>
          <w:ilvl w:val="0"/>
          <w:numId w:val="77"/>
        </w:numPr>
        <w:autoSpaceDE w:val="0"/>
        <w:autoSpaceDN w:val="0"/>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Collection and analysis of genetic samples from skipjack around Japan and in various areas of the equatorial fishery, to potentially determine the likely spawning ground origin of skipjack around Japan.</w:t>
      </w:r>
    </w:p>
    <w:p w:rsidR="00A25949" w:rsidRPr="00662464" w:rsidRDefault="00A25949" w:rsidP="00EB423A">
      <w:pPr>
        <w:pStyle w:val="ListParagraph"/>
        <w:numPr>
          <w:ilvl w:val="0"/>
          <w:numId w:val="77"/>
        </w:numPr>
        <w:autoSpaceDE w:val="0"/>
        <w:autoSpaceDN w:val="0"/>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Otolith data analysis to identify spawning or hatching area using different growth pattern in different areas (2 years : preliminary analysis using Japanese data and tissue bank data)</w:t>
      </w:r>
    </w:p>
    <w:p w:rsidR="00A25949" w:rsidRPr="00662464" w:rsidRDefault="00A25949" w:rsidP="00EB423A">
      <w:pPr>
        <w:pStyle w:val="ListParagraph"/>
        <w:numPr>
          <w:ilvl w:val="0"/>
          <w:numId w:val="77"/>
        </w:numPr>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tagging activities in sub-tropical and template regions to provide better information on stock connectivity and movement (this is in relation to SC11 recommendation)</w:t>
      </w:r>
    </w:p>
    <w:p w:rsidR="00A25949" w:rsidRPr="00662464" w:rsidRDefault="00A25949" w:rsidP="00A25949">
      <w:pPr>
        <w:autoSpaceDE w:val="0"/>
        <w:autoSpaceDN w:val="0"/>
        <w:adjustRightInd w:val="0"/>
        <w:jc w:val="both"/>
        <w:rPr>
          <w:rFonts w:ascii="Times New Roman" w:eastAsia="Malgun Gothic" w:hAnsi="Times New Roman" w:cs="Times New Roman"/>
          <w:lang w:eastAsia="ko-KR"/>
        </w:rPr>
      </w:pPr>
    </w:p>
    <w:p w:rsidR="00A25949" w:rsidRPr="00662464" w:rsidRDefault="00A25949" w:rsidP="00A25949">
      <w:pPr>
        <w:autoSpaceDE w:val="0"/>
        <w:autoSpaceDN w:val="0"/>
        <w:adjustRightInd w:val="0"/>
        <w:jc w:val="both"/>
        <w:rPr>
          <w:rFonts w:ascii="Times New Roman" w:eastAsia="Malgun Gothic" w:hAnsi="Times New Roman" w:cs="Times New Roman"/>
          <w:b/>
          <w:caps/>
          <w:lang w:eastAsia="ko-KR"/>
        </w:rPr>
      </w:pPr>
    </w:p>
    <w:p w:rsidR="00A25949" w:rsidRPr="00662464" w:rsidRDefault="00A25949" w:rsidP="00A25949">
      <w:pPr>
        <w:autoSpaceDE w:val="0"/>
        <w:autoSpaceDN w:val="0"/>
        <w:adjustRightInd w:val="0"/>
        <w:jc w:val="both"/>
        <w:rPr>
          <w:rFonts w:ascii="Times New Roman" w:eastAsia="Malgun Gothic" w:hAnsi="Times New Roman" w:cs="Times New Roman"/>
          <w:b/>
          <w:caps/>
          <w:lang w:eastAsia="ko-KR"/>
        </w:rPr>
      </w:pPr>
      <w:r w:rsidRPr="00662464">
        <w:rPr>
          <w:rFonts w:ascii="Times New Roman" w:eastAsia="Malgun Gothic" w:hAnsi="Times New Roman" w:cs="Times New Roman"/>
          <w:b/>
          <w:caps/>
          <w:lang w:eastAsia="ko-KR"/>
        </w:rPr>
        <w:t>PROJECT 68</w:t>
      </w:r>
    </w:p>
    <w:p w:rsidR="00A25949" w:rsidRPr="00662464" w:rsidRDefault="00A25949" w:rsidP="00A25949">
      <w:pPr>
        <w:autoSpaceDE w:val="0"/>
        <w:autoSpaceDN w:val="0"/>
        <w:adjustRightInd w:val="0"/>
        <w:jc w:val="both"/>
        <w:rPr>
          <w:rFonts w:ascii="Times New Roman" w:eastAsia="Malgun Gothic" w:hAnsi="Times New Roman" w:cs="Times New Roman"/>
          <w:b/>
          <w:lang w:eastAsia="ko-KR"/>
        </w:rPr>
      </w:pPr>
      <w:r w:rsidRPr="00662464">
        <w:rPr>
          <w:rFonts w:ascii="Times New Roman" w:eastAsia="Malgun Gothic" w:hAnsi="Times New Roman" w:cs="Times New Roman"/>
          <w:b/>
          <w:lang w:eastAsia="ko-KR"/>
        </w:rPr>
        <w:t xml:space="preserve">Estimation of </w:t>
      </w:r>
      <w:r w:rsidRPr="00662464">
        <w:rPr>
          <w:rFonts w:ascii="Times New Roman" w:hAnsi="Times New Roman" w:cs="Times New Roman"/>
          <w:b/>
        </w:rPr>
        <w:t>seabird mortality across the WCPO Convention area</w:t>
      </w:r>
    </w:p>
    <w:p w:rsidR="00A25949" w:rsidRDefault="00A25949" w:rsidP="00A25949">
      <w:pPr>
        <w:autoSpaceDE w:val="0"/>
        <w:autoSpaceDN w:val="0"/>
        <w:adjustRightInd w:val="0"/>
        <w:jc w:val="both"/>
        <w:rPr>
          <w:rFonts w:ascii="Times New Roman" w:eastAsia="Malgun Gothic" w:hAnsi="Times New Roman" w:cs="Times New Roman"/>
          <w:b/>
          <w:caps/>
          <w:lang w:eastAsia="ko-KR"/>
        </w:rPr>
      </w:pPr>
    </w:p>
    <w:p w:rsidR="00E15B9E" w:rsidRPr="00662464" w:rsidRDefault="00E15B9E" w:rsidP="00A25949">
      <w:pPr>
        <w:autoSpaceDE w:val="0"/>
        <w:autoSpaceDN w:val="0"/>
        <w:adjustRightInd w:val="0"/>
        <w:jc w:val="both"/>
        <w:rPr>
          <w:rFonts w:ascii="Times New Roman" w:eastAsia="Malgun Gothic" w:hAnsi="Times New Roman" w:cs="Times New Roman"/>
          <w:b/>
          <w:caps/>
          <w:lang w:eastAsia="ko-KR"/>
        </w:rPr>
      </w:pPr>
    </w:p>
    <w:p w:rsidR="00A25949" w:rsidRPr="00662464" w:rsidRDefault="00A25949" w:rsidP="00EB423A">
      <w:pPr>
        <w:numPr>
          <w:ilvl w:val="0"/>
          <w:numId w:val="78"/>
        </w:numPr>
        <w:adjustRightInd w:val="0"/>
        <w:snapToGrid w:val="0"/>
        <w:jc w:val="both"/>
        <w:rPr>
          <w:rFonts w:ascii="Times New Roman" w:hAnsi="Times New Roman" w:cs="Times New Roman"/>
          <w:lang w:val="en-GB" w:eastAsia="ko-KR"/>
        </w:rPr>
      </w:pPr>
      <w:r w:rsidRPr="00662464">
        <w:rPr>
          <w:rFonts w:ascii="Times New Roman" w:hAnsi="Times New Roman" w:cs="Times New Roman"/>
          <w:lang w:val="en-GB" w:eastAsia="ko-KR"/>
        </w:rPr>
        <w:t xml:space="preserve">Fulfil the requirement under the WCPFC seabird CMMs to estimate the total number of seabirds being killed per year in WCPFC fisheries. </w:t>
      </w:r>
    </w:p>
    <w:p w:rsidR="00A25949" w:rsidRPr="00662464" w:rsidRDefault="00A25949" w:rsidP="00EB423A">
      <w:pPr>
        <w:numPr>
          <w:ilvl w:val="0"/>
          <w:numId w:val="78"/>
        </w:numPr>
        <w:adjustRightInd w:val="0"/>
        <w:snapToGrid w:val="0"/>
        <w:jc w:val="both"/>
        <w:rPr>
          <w:rFonts w:ascii="Times New Roman" w:hAnsi="Times New Roman" w:cs="Times New Roman"/>
          <w:lang w:val="en-GB" w:eastAsia="ko-KR"/>
        </w:rPr>
      </w:pPr>
      <w:r w:rsidRPr="00662464">
        <w:rPr>
          <w:rFonts w:ascii="Times New Roman" w:hAnsi="Times New Roman" w:cs="Times New Roman"/>
          <w:lang w:val="en-GB" w:eastAsia="ko-KR"/>
        </w:rPr>
        <w:t xml:space="preserve">Assess mortality per year over the ten years since the first WCPFC seabird CMM, as requested under CMM2006-02, CMM 2007-04 and CMM 2012-07, and assess whether there is any detectable trend. </w:t>
      </w:r>
    </w:p>
    <w:p w:rsidR="00A25949" w:rsidRPr="00662464" w:rsidRDefault="00A25949" w:rsidP="00EB423A">
      <w:pPr>
        <w:numPr>
          <w:ilvl w:val="0"/>
          <w:numId w:val="78"/>
        </w:numPr>
        <w:adjustRightInd w:val="0"/>
        <w:snapToGrid w:val="0"/>
        <w:jc w:val="both"/>
        <w:rPr>
          <w:rFonts w:ascii="Times New Roman" w:hAnsi="Times New Roman" w:cs="Times New Roman"/>
          <w:lang w:val="en-GB" w:eastAsia="ko-KR"/>
        </w:rPr>
      </w:pPr>
      <w:r w:rsidRPr="00662464">
        <w:rPr>
          <w:rFonts w:ascii="Times New Roman" w:hAnsi="Times New Roman" w:cs="Times New Roman"/>
          <w:lang w:val="en-GB" w:eastAsia="ko-KR"/>
        </w:rPr>
        <w:t xml:space="preserve">Describe the methods used to estimate total mortality, including treatment of data gaps, and </w:t>
      </w:r>
    </w:p>
    <w:p w:rsidR="00A25949" w:rsidRPr="00662464" w:rsidRDefault="00A25949" w:rsidP="00EB423A">
      <w:pPr>
        <w:numPr>
          <w:ilvl w:val="0"/>
          <w:numId w:val="78"/>
        </w:numPr>
        <w:adjustRightInd w:val="0"/>
        <w:snapToGrid w:val="0"/>
        <w:jc w:val="both"/>
        <w:rPr>
          <w:rFonts w:ascii="Times New Roman" w:hAnsi="Times New Roman" w:cs="Times New Roman"/>
          <w:lang w:val="en-GB" w:eastAsia="ko-KR"/>
        </w:rPr>
      </w:pPr>
      <w:r w:rsidRPr="00662464">
        <w:rPr>
          <w:rFonts w:ascii="Times New Roman" w:hAnsi="Times New Roman" w:cs="Times New Roman"/>
          <w:lang w:val="en-GB" w:eastAsia="ko-KR"/>
        </w:rPr>
        <w:t xml:space="preserve">Identify the limitations in the data available, allowing the SC to generate advice to the Commission on what improvements are needed to enable better analyses to be made.  </w:t>
      </w:r>
    </w:p>
    <w:p w:rsidR="00A25949" w:rsidRPr="00662464" w:rsidRDefault="00A25949" w:rsidP="00EB423A">
      <w:pPr>
        <w:numPr>
          <w:ilvl w:val="0"/>
          <w:numId w:val="78"/>
        </w:numPr>
        <w:adjustRightInd w:val="0"/>
        <w:snapToGrid w:val="0"/>
        <w:jc w:val="both"/>
        <w:rPr>
          <w:rFonts w:ascii="Times New Roman" w:hAnsi="Times New Roman" w:cs="Times New Roman"/>
          <w:lang w:val="en-GB" w:eastAsia="ko-KR"/>
        </w:rPr>
      </w:pPr>
      <w:r w:rsidRPr="00662464">
        <w:rPr>
          <w:rFonts w:ascii="Times New Roman" w:hAnsi="Times New Roman" w:cs="Times New Roman"/>
          <w:lang w:val="en-GB" w:eastAsia="ko-KR"/>
        </w:rPr>
        <w:t>Generate advice on what further level of seabird assessment at species or species-group level can be conducted, given the amount and quality of data currently available</w:t>
      </w:r>
    </w:p>
    <w:p w:rsidR="00A25949" w:rsidRPr="00662464" w:rsidRDefault="00A25949" w:rsidP="00A25949">
      <w:pPr>
        <w:autoSpaceDE w:val="0"/>
        <w:autoSpaceDN w:val="0"/>
        <w:adjustRightInd w:val="0"/>
        <w:snapToGrid w:val="0"/>
        <w:rPr>
          <w:rFonts w:ascii="Times New Roman" w:eastAsia="Malgun Gothic" w:hAnsi="Times New Roman" w:cs="Times New Roman"/>
          <w:b/>
          <w:caps/>
          <w:lang w:val="en-GB" w:eastAsia="ko-KR"/>
        </w:rPr>
      </w:pPr>
    </w:p>
    <w:p w:rsidR="00A25949" w:rsidRPr="00662464" w:rsidRDefault="00A25949" w:rsidP="00A25949">
      <w:pPr>
        <w:rPr>
          <w:rFonts w:ascii="Times New Roman" w:eastAsia="Malgun Gothic" w:hAnsi="Times New Roman" w:cs="Times New Roman"/>
          <w:b/>
          <w:caps/>
          <w:lang w:val="en-GB" w:eastAsia="ko-KR"/>
        </w:rPr>
      </w:pPr>
      <w:r w:rsidRPr="00662464">
        <w:rPr>
          <w:rFonts w:ascii="Times New Roman" w:eastAsia="Malgun Gothic" w:hAnsi="Times New Roman" w:cs="Times New Roman"/>
          <w:b/>
          <w:caps/>
          <w:lang w:val="en-GB" w:eastAsia="ko-KR"/>
        </w:rPr>
        <w:br w:type="page"/>
      </w:r>
    </w:p>
    <w:p w:rsidR="00A25949" w:rsidRPr="00662464" w:rsidRDefault="00A25949" w:rsidP="00A25949">
      <w:pPr>
        <w:autoSpaceDE w:val="0"/>
        <w:autoSpaceDN w:val="0"/>
        <w:adjustRightInd w:val="0"/>
        <w:snapToGrid w:val="0"/>
        <w:rPr>
          <w:rFonts w:ascii="Times New Roman" w:eastAsia="Malgun Gothic" w:hAnsi="Times New Roman" w:cs="Times New Roman"/>
          <w:b/>
          <w:caps/>
          <w:lang w:val="en-GB" w:eastAsia="ko-KR"/>
        </w:rPr>
      </w:pPr>
    </w:p>
    <w:p w:rsidR="00A25949" w:rsidRPr="00662464" w:rsidRDefault="00A25949" w:rsidP="00A25949">
      <w:pPr>
        <w:autoSpaceDE w:val="0"/>
        <w:autoSpaceDN w:val="0"/>
        <w:adjustRightInd w:val="0"/>
        <w:snapToGrid w:val="0"/>
        <w:rPr>
          <w:rFonts w:ascii="Times New Roman" w:eastAsia="Malgun Gothic" w:hAnsi="Times New Roman" w:cs="Times New Roman"/>
          <w:b/>
          <w:lang w:eastAsia="ko-KR"/>
        </w:rPr>
      </w:pPr>
      <w:r w:rsidRPr="00662464">
        <w:rPr>
          <w:rFonts w:ascii="Times New Roman" w:hAnsi="Times New Roman" w:cs="Times New Roman"/>
          <w:b/>
          <w:caps/>
          <w:lang w:eastAsia="ko-KR"/>
        </w:rPr>
        <w:t xml:space="preserve">Project </w:t>
      </w:r>
      <w:r w:rsidRPr="00662464">
        <w:rPr>
          <w:rFonts w:ascii="Times New Roman" w:eastAsia="Malgun Gothic" w:hAnsi="Times New Roman" w:cs="Times New Roman"/>
          <w:b/>
          <w:lang w:eastAsia="ko-KR"/>
        </w:rPr>
        <w:t xml:space="preserve">78 </w:t>
      </w:r>
    </w:p>
    <w:p w:rsidR="00A25949" w:rsidRPr="00662464" w:rsidRDefault="00A25949" w:rsidP="00A25949">
      <w:pPr>
        <w:autoSpaceDE w:val="0"/>
        <w:autoSpaceDN w:val="0"/>
        <w:adjustRightInd w:val="0"/>
        <w:snapToGrid w:val="0"/>
        <w:rPr>
          <w:rFonts w:ascii="Times New Roman" w:eastAsia="Malgun Gothic" w:hAnsi="Times New Roman" w:cs="Times New Roman"/>
          <w:b/>
          <w:lang w:eastAsia="ko-KR"/>
        </w:rPr>
      </w:pPr>
      <w:r w:rsidRPr="00662464">
        <w:rPr>
          <w:rFonts w:ascii="Times New Roman" w:hAnsi="Times New Roman" w:cs="Times New Roman"/>
          <w:b/>
        </w:rPr>
        <w:t>Review of shark data and modelling framework to support stock assessments</w:t>
      </w:r>
    </w:p>
    <w:p w:rsidR="00A25949" w:rsidRDefault="00A25949" w:rsidP="00A25949">
      <w:pPr>
        <w:autoSpaceDE w:val="0"/>
        <w:autoSpaceDN w:val="0"/>
        <w:adjustRightInd w:val="0"/>
        <w:snapToGrid w:val="0"/>
        <w:rPr>
          <w:rFonts w:ascii="Times New Roman" w:eastAsia="Malgun Gothic" w:hAnsi="Times New Roman" w:cs="Times New Roman"/>
          <w:lang w:eastAsia="ko-KR"/>
        </w:rPr>
      </w:pPr>
    </w:p>
    <w:p w:rsidR="00E15B9E" w:rsidRPr="00662464" w:rsidRDefault="00E15B9E" w:rsidP="00A25949">
      <w:pPr>
        <w:autoSpaceDE w:val="0"/>
        <w:autoSpaceDN w:val="0"/>
        <w:adjustRightInd w:val="0"/>
        <w:snapToGrid w:val="0"/>
        <w:rPr>
          <w:rFonts w:ascii="Times New Roman" w:eastAsia="Malgun Gothic" w:hAnsi="Times New Roman" w:cs="Times New Roman"/>
          <w:lang w:eastAsia="ko-KR"/>
        </w:rPr>
      </w:pPr>
    </w:p>
    <w:tbl>
      <w:tblPr>
        <w:tblStyle w:val="TableGrid"/>
        <w:tblW w:w="4944"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27"/>
        <w:gridCol w:w="8042"/>
      </w:tblGrid>
      <w:tr w:rsidR="00A25949" w:rsidRPr="00662464" w:rsidTr="007A4AE5">
        <w:trPr>
          <w:trHeight w:val="288"/>
        </w:trPr>
        <w:tc>
          <w:tcPr>
            <w:tcW w:w="697" w:type="pct"/>
          </w:tcPr>
          <w:p w:rsidR="00A25949" w:rsidRPr="00662464" w:rsidRDefault="00A25949" w:rsidP="007A4AE5">
            <w:pPr>
              <w:adjustRightInd w:val="0"/>
              <w:snapToGrid w:val="0"/>
              <w:jc w:val="both"/>
              <w:rPr>
                <w:rFonts w:ascii="Times New Roman" w:hAnsi="Times New Roman" w:cs="Times New Roman"/>
                <w:b/>
                <w:lang w:val="en-US" w:eastAsia="ja-JP"/>
              </w:rPr>
            </w:pPr>
            <w:r w:rsidRPr="00662464">
              <w:rPr>
                <w:rFonts w:ascii="Times New Roman" w:hAnsi="Times New Roman" w:cs="Times New Roman"/>
                <w:b/>
                <w:lang w:val="en-US" w:eastAsia="ja-JP"/>
              </w:rPr>
              <w:t>Objectives</w:t>
            </w:r>
          </w:p>
        </w:tc>
        <w:tc>
          <w:tcPr>
            <w:tcW w:w="4303" w:type="pct"/>
          </w:tcPr>
          <w:p w:rsidR="00A25949" w:rsidRPr="00662464" w:rsidRDefault="00A25949" w:rsidP="007A4AE5">
            <w:pPr>
              <w:adjustRightInd w:val="0"/>
              <w:snapToGrid w:val="0"/>
              <w:jc w:val="both"/>
              <w:rPr>
                <w:rFonts w:ascii="Times New Roman" w:hAnsi="Times New Roman" w:cs="Times New Roman"/>
                <w:lang w:val="en-US" w:eastAsia="ja-JP"/>
              </w:rPr>
            </w:pPr>
            <w:r w:rsidRPr="00662464">
              <w:rPr>
                <w:rFonts w:ascii="Times New Roman" w:hAnsi="Times New Roman" w:cs="Times New Roman"/>
                <w:lang w:val="en-US" w:eastAsia="ja-JP"/>
              </w:rPr>
              <w:t>Implement a review of the data availability, data quality and data gaps for undertaking shark assessments, and the associated need to identify appropriate data assumptions for re-constructing data time-series and appropriate modelling techniques</w:t>
            </w:r>
          </w:p>
        </w:tc>
      </w:tr>
      <w:tr w:rsidR="00A25949" w:rsidRPr="00662464" w:rsidTr="007A4AE5">
        <w:trPr>
          <w:trHeight w:val="288"/>
        </w:trPr>
        <w:tc>
          <w:tcPr>
            <w:tcW w:w="697" w:type="pct"/>
          </w:tcPr>
          <w:p w:rsidR="00A25949" w:rsidRPr="00662464" w:rsidRDefault="00A25949" w:rsidP="007A4AE5">
            <w:pPr>
              <w:adjustRightInd w:val="0"/>
              <w:snapToGrid w:val="0"/>
              <w:jc w:val="both"/>
              <w:rPr>
                <w:rFonts w:ascii="Times New Roman" w:hAnsi="Times New Roman" w:cs="Times New Roman"/>
                <w:b/>
                <w:lang w:val="en-US" w:eastAsia="ja-JP"/>
              </w:rPr>
            </w:pPr>
            <w:r w:rsidRPr="00662464">
              <w:rPr>
                <w:rFonts w:ascii="Times New Roman" w:hAnsi="Times New Roman" w:cs="Times New Roman"/>
                <w:b/>
                <w:lang w:val="en-US" w:eastAsia="ja-JP"/>
              </w:rPr>
              <w:t>Rationale</w:t>
            </w:r>
          </w:p>
        </w:tc>
        <w:tc>
          <w:tcPr>
            <w:tcW w:w="4303" w:type="pct"/>
          </w:tcPr>
          <w:p w:rsidR="00A25949" w:rsidRPr="00662464" w:rsidRDefault="00A25949" w:rsidP="00784859">
            <w:pPr>
              <w:numPr>
                <w:ilvl w:val="0"/>
                <w:numId w:val="66"/>
              </w:numPr>
              <w:adjustRightInd w:val="0"/>
              <w:snapToGrid w:val="0"/>
              <w:ind w:left="702"/>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Implements recommendations from the South Pacific blue shark, the 2016 SPC data gaps paper and the BDEP paper regarding the need to inspect and clean existing shark data holdings</w:t>
            </w:r>
          </w:p>
          <w:p w:rsidR="00A25949" w:rsidRPr="00662464" w:rsidRDefault="00A25949" w:rsidP="00784859">
            <w:pPr>
              <w:numPr>
                <w:ilvl w:val="0"/>
                <w:numId w:val="66"/>
              </w:numPr>
              <w:adjustRightInd w:val="0"/>
              <w:snapToGrid w:val="0"/>
              <w:ind w:left="702"/>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Assessments usually do not have time for this type of work, and general data management budgets do not provide for this depth of focus</w:t>
            </w:r>
          </w:p>
          <w:p w:rsidR="00A25949" w:rsidRPr="00662464" w:rsidRDefault="00A25949" w:rsidP="00784859">
            <w:pPr>
              <w:numPr>
                <w:ilvl w:val="0"/>
                <w:numId w:val="66"/>
              </w:numPr>
              <w:adjustRightInd w:val="0"/>
              <w:snapToGrid w:val="0"/>
              <w:ind w:left="702"/>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While providing an improved understanding of existing data holdings and their utility for assessments, the project would also improve the modelling framework to be used in shark assessments.</w:t>
            </w:r>
          </w:p>
        </w:tc>
      </w:tr>
      <w:tr w:rsidR="00A25949" w:rsidRPr="00662464" w:rsidTr="007A4AE5">
        <w:trPr>
          <w:trHeight w:val="288"/>
        </w:trPr>
        <w:tc>
          <w:tcPr>
            <w:tcW w:w="697" w:type="pct"/>
          </w:tcPr>
          <w:p w:rsidR="00A25949" w:rsidRPr="00662464" w:rsidRDefault="00A25949" w:rsidP="007A4AE5">
            <w:pPr>
              <w:adjustRightInd w:val="0"/>
              <w:snapToGrid w:val="0"/>
              <w:jc w:val="both"/>
              <w:rPr>
                <w:rFonts w:ascii="Times New Roman" w:hAnsi="Times New Roman" w:cs="Times New Roman"/>
                <w:b/>
                <w:lang w:val="en-US" w:eastAsia="ja-JP"/>
              </w:rPr>
            </w:pPr>
            <w:r w:rsidRPr="00662464">
              <w:rPr>
                <w:rFonts w:ascii="Times New Roman" w:hAnsi="Times New Roman" w:cs="Times New Roman"/>
                <w:b/>
                <w:lang w:val="en-US" w:eastAsia="ja-JP"/>
              </w:rPr>
              <w:t>Assumptions</w:t>
            </w:r>
          </w:p>
        </w:tc>
        <w:tc>
          <w:tcPr>
            <w:tcW w:w="4303" w:type="pct"/>
          </w:tcPr>
          <w:p w:rsidR="00A25949" w:rsidRPr="00662464" w:rsidRDefault="00A25949" w:rsidP="00784859">
            <w:pPr>
              <w:numPr>
                <w:ilvl w:val="0"/>
                <w:numId w:val="67"/>
              </w:numPr>
              <w:adjustRightInd w:val="0"/>
              <w:snapToGrid w:val="0"/>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Would require either SPC, or a consultant working with SPC, so that all data holdings that are usually accessed for stock assessments can be included.</w:t>
            </w:r>
          </w:p>
        </w:tc>
      </w:tr>
      <w:tr w:rsidR="00A25949" w:rsidRPr="00662464" w:rsidTr="007A4AE5">
        <w:trPr>
          <w:trHeight w:val="288"/>
        </w:trPr>
        <w:tc>
          <w:tcPr>
            <w:tcW w:w="697" w:type="pct"/>
          </w:tcPr>
          <w:p w:rsidR="00A25949" w:rsidRPr="00662464" w:rsidRDefault="00A25949" w:rsidP="007A4AE5">
            <w:pPr>
              <w:adjustRightInd w:val="0"/>
              <w:snapToGrid w:val="0"/>
              <w:jc w:val="both"/>
              <w:rPr>
                <w:rFonts w:ascii="Times New Roman" w:hAnsi="Times New Roman" w:cs="Times New Roman"/>
                <w:b/>
                <w:lang w:val="en-US" w:eastAsia="ja-JP"/>
              </w:rPr>
            </w:pPr>
            <w:r w:rsidRPr="00662464">
              <w:rPr>
                <w:rFonts w:ascii="Times New Roman" w:hAnsi="Times New Roman" w:cs="Times New Roman"/>
                <w:b/>
                <w:lang w:val="en-US" w:eastAsia="ja-JP"/>
              </w:rPr>
              <w:t>Scope</w:t>
            </w:r>
          </w:p>
        </w:tc>
        <w:tc>
          <w:tcPr>
            <w:tcW w:w="4303" w:type="pct"/>
          </w:tcPr>
          <w:p w:rsidR="00A25949" w:rsidRPr="00662464" w:rsidRDefault="00A25949" w:rsidP="007A4AE5">
            <w:pPr>
              <w:adjustRightInd w:val="0"/>
              <w:snapToGrid w:val="0"/>
              <w:jc w:val="both"/>
              <w:rPr>
                <w:rFonts w:ascii="Times New Roman" w:hAnsi="Times New Roman" w:cs="Times New Roman"/>
                <w:lang w:val="en-US" w:eastAsia="ja-JP"/>
              </w:rPr>
            </w:pPr>
            <w:r w:rsidRPr="00662464">
              <w:rPr>
                <w:rFonts w:ascii="Times New Roman" w:hAnsi="Times New Roman" w:cs="Times New Roman"/>
                <w:lang w:val="en-US" w:eastAsia="ja-JP"/>
              </w:rPr>
              <w:t>This study should be conducted by a scientist familiar with shark biology and assessment methods (not by a data management generalist).  The review should cover all WCPFC key species and include:</w:t>
            </w:r>
          </w:p>
          <w:p w:rsidR="00A25949" w:rsidRPr="00662464" w:rsidRDefault="00A25949" w:rsidP="00784859">
            <w:pPr>
              <w:numPr>
                <w:ilvl w:val="0"/>
                <w:numId w:val="58"/>
              </w:numPr>
              <w:adjustRightInd w:val="0"/>
              <w:snapToGrid w:val="0"/>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Assess the quality of the data currently held including the spatial and temporal coverage of logbook and observer data,</w:t>
            </w:r>
          </w:p>
          <w:p w:rsidR="00A25949" w:rsidRPr="00662464" w:rsidRDefault="00A25949" w:rsidP="00784859">
            <w:pPr>
              <w:numPr>
                <w:ilvl w:val="0"/>
                <w:numId w:val="58"/>
              </w:numPr>
              <w:adjustRightInd w:val="0"/>
              <w:snapToGrid w:val="0"/>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Identify significant data gaps and the uncertainties which these gaps imply,</w:t>
            </w:r>
          </w:p>
          <w:p w:rsidR="00A25949" w:rsidRPr="00662464" w:rsidRDefault="00A25949" w:rsidP="00784859">
            <w:pPr>
              <w:numPr>
                <w:ilvl w:val="0"/>
                <w:numId w:val="58"/>
              </w:numPr>
              <w:adjustRightInd w:val="0"/>
              <w:snapToGrid w:val="0"/>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Comparing observer and logsheet data with a view to identifying and adjusting for under-reporting, discarding, non-species specific recording and other missing data,</w:t>
            </w:r>
          </w:p>
          <w:p w:rsidR="00A25949" w:rsidRPr="00662464" w:rsidRDefault="00A25949" w:rsidP="00784859">
            <w:pPr>
              <w:numPr>
                <w:ilvl w:val="0"/>
                <w:numId w:val="58"/>
              </w:numPr>
              <w:adjustRightInd w:val="0"/>
              <w:snapToGrid w:val="0"/>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Assess impact of specific shark related CMMs on data quality,</w:t>
            </w:r>
          </w:p>
          <w:p w:rsidR="00A25949" w:rsidRPr="00662464" w:rsidRDefault="00A25949" w:rsidP="00784859">
            <w:pPr>
              <w:numPr>
                <w:ilvl w:val="0"/>
                <w:numId w:val="58"/>
              </w:numPr>
              <w:adjustRightInd w:val="0"/>
              <w:snapToGrid w:val="0"/>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Investigate data reporting patterns by fleet including whether i) annual catches and discards are reported for all key species; ii) whether operational or aggregated logsheet data are provided for all key species; and iii) the extent to which the provided data are estimated and how that might affect their precision,</w:t>
            </w:r>
          </w:p>
          <w:p w:rsidR="00A25949" w:rsidRPr="00662464" w:rsidRDefault="00A25949" w:rsidP="00784859">
            <w:pPr>
              <w:numPr>
                <w:ilvl w:val="0"/>
                <w:numId w:val="58"/>
              </w:numPr>
              <w:adjustRightInd w:val="0"/>
              <w:snapToGrid w:val="0"/>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Identify mechanisms to addressing the current data gaps including identifying potential sources of new historical data,</w:t>
            </w:r>
          </w:p>
          <w:p w:rsidR="00A25949" w:rsidRPr="00662464" w:rsidRDefault="00A25949" w:rsidP="00784859">
            <w:pPr>
              <w:numPr>
                <w:ilvl w:val="0"/>
                <w:numId w:val="58"/>
              </w:numPr>
              <w:adjustRightInd w:val="0"/>
              <w:snapToGrid w:val="0"/>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Identify appropriate data assumptions for re-constructing data time-series and propose methods (e.g. weighting, extrapolation, etc</w:t>
            </w:r>
            <w:r w:rsidR="00B027CF">
              <w:rPr>
                <w:rFonts w:ascii="Times New Roman" w:eastAsia="Batang" w:hAnsi="Times New Roman" w:cs="Times New Roman" w:hint="eastAsia"/>
                <w:lang w:val="en-US" w:eastAsia="ko-KR"/>
              </w:rPr>
              <w:t>.</w:t>
            </w:r>
            <w:r w:rsidRPr="00662464">
              <w:rPr>
                <w:rFonts w:ascii="Times New Roman" w:eastAsia="Batang" w:hAnsi="Times New Roman" w:cs="Times New Roman"/>
                <w:lang w:val="en-US" w:eastAsia="en-US"/>
              </w:rPr>
              <w:t>) to adjust for identified biases,</w:t>
            </w:r>
          </w:p>
          <w:p w:rsidR="00A25949" w:rsidRPr="00662464" w:rsidRDefault="00A25949" w:rsidP="00784859">
            <w:pPr>
              <w:numPr>
                <w:ilvl w:val="0"/>
                <w:numId w:val="58"/>
              </w:numPr>
              <w:adjustRightInd w:val="0"/>
              <w:snapToGrid w:val="0"/>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Provide advice on what types of analyses the data can support including advice on appropriate modelling approaches (e.g. CPUE standardisation) where the data is considered sufficient,</w:t>
            </w:r>
          </w:p>
          <w:p w:rsidR="00A25949" w:rsidRPr="00662464" w:rsidRDefault="00A25949" w:rsidP="00784859">
            <w:pPr>
              <w:numPr>
                <w:ilvl w:val="0"/>
                <w:numId w:val="58"/>
              </w:numPr>
              <w:adjustRightInd w:val="0"/>
              <w:snapToGrid w:val="0"/>
              <w:rPr>
                <w:rFonts w:ascii="Times New Roman" w:eastAsia="Batang" w:hAnsi="Times New Roman" w:cs="Times New Roman"/>
                <w:lang w:val="en-US" w:eastAsia="en-US"/>
              </w:rPr>
            </w:pPr>
            <w:r w:rsidRPr="00662464">
              <w:rPr>
                <w:rFonts w:ascii="Times New Roman" w:eastAsia="Batang" w:hAnsi="Times New Roman" w:cs="Times New Roman"/>
                <w:lang w:val="en-US" w:eastAsia="en-US"/>
              </w:rPr>
              <w:t>Produce a paper containing recommendations, and revised datasets as appropriate, for SC13.</w:t>
            </w:r>
          </w:p>
        </w:tc>
      </w:tr>
      <w:tr w:rsidR="00A25949" w:rsidRPr="00662464" w:rsidTr="007A4AE5">
        <w:trPr>
          <w:trHeight w:val="288"/>
        </w:trPr>
        <w:tc>
          <w:tcPr>
            <w:tcW w:w="697" w:type="pct"/>
          </w:tcPr>
          <w:p w:rsidR="00A25949" w:rsidRPr="00662464" w:rsidRDefault="00A25949" w:rsidP="007A4AE5">
            <w:pPr>
              <w:adjustRightInd w:val="0"/>
              <w:snapToGrid w:val="0"/>
              <w:jc w:val="both"/>
              <w:rPr>
                <w:rFonts w:ascii="Times New Roman" w:hAnsi="Times New Roman" w:cs="Times New Roman"/>
                <w:b/>
                <w:lang w:val="en-US" w:eastAsia="ja-JP"/>
              </w:rPr>
            </w:pPr>
            <w:r w:rsidRPr="00662464">
              <w:rPr>
                <w:rFonts w:ascii="Times New Roman" w:hAnsi="Times New Roman" w:cs="Times New Roman"/>
                <w:b/>
                <w:lang w:val="en-US" w:eastAsia="ja-JP"/>
              </w:rPr>
              <w:t>Budget</w:t>
            </w:r>
          </w:p>
        </w:tc>
        <w:tc>
          <w:tcPr>
            <w:tcW w:w="4303" w:type="pct"/>
          </w:tcPr>
          <w:p w:rsidR="00A25949" w:rsidRPr="00662464" w:rsidRDefault="00A25949" w:rsidP="007A4AE5">
            <w:pPr>
              <w:adjustRightInd w:val="0"/>
              <w:snapToGrid w:val="0"/>
              <w:jc w:val="both"/>
              <w:rPr>
                <w:rFonts w:ascii="Times New Roman" w:hAnsi="Times New Roman" w:cs="Times New Roman"/>
                <w:lang w:val="en-US" w:eastAsia="ja-JP"/>
              </w:rPr>
            </w:pPr>
            <w:r w:rsidRPr="00662464">
              <w:rPr>
                <w:rFonts w:ascii="Times New Roman" w:hAnsi="Times New Roman" w:cs="Times New Roman"/>
                <w:lang w:val="en-US" w:eastAsia="ja-JP"/>
              </w:rPr>
              <w:t>$65,000</w:t>
            </w:r>
          </w:p>
        </w:tc>
      </w:tr>
    </w:tbl>
    <w:p w:rsidR="00A25949" w:rsidRPr="00662464" w:rsidRDefault="00A25949" w:rsidP="00A25949">
      <w:pPr>
        <w:adjustRightInd w:val="0"/>
        <w:snapToGrid w:val="0"/>
        <w:rPr>
          <w:rFonts w:ascii="Times New Roman" w:eastAsia="Malgun Gothic" w:hAnsi="Times New Roman" w:cs="Times New Roman"/>
          <w:lang w:eastAsia="ko-KR"/>
        </w:rPr>
      </w:pPr>
    </w:p>
    <w:p w:rsidR="00A25949" w:rsidRPr="00662464" w:rsidRDefault="00A25949" w:rsidP="00A25949">
      <w:pPr>
        <w:rPr>
          <w:rFonts w:ascii="Times New Roman" w:eastAsia="Malgun Gothic" w:hAnsi="Times New Roman" w:cs="Times New Roman"/>
          <w:lang w:eastAsia="ko-KR"/>
        </w:rPr>
      </w:pPr>
      <w:r w:rsidRPr="00662464">
        <w:rPr>
          <w:rFonts w:ascii="Times New Roman" w:eastAsia="Malgun Gothic" w:hAnsi="Times New Roman" w:cs="Times New Roman"/>
          <w:lang w:eastAsia="ko-KR"/>
        </w:rPr>
        <w:br w:type="page"/>
      </w:r>
    </w:p>
    <w:p w:rsidR="00A25949" w:rsidRPr="00662464" w:rsidRDefault="00A25949" w:rsidP="00A25949">
      <w:pPr>
        <w:adjustRightInd w:val="0"/>
        <w:snapToGrid w:val="0"/>
        <w:rPr>
          <w:rFonts w:ascii="Times New Roman" w:eastAsia="Malgun Gothic" w:hAnsi="Times New Roman" w:cs="Times New Roman"/>
          <w:lang w:eastAsia="ko-KR"/>
        </w:rPr>
      </w:pPr>
    </w:p>
    <w:p w:rsidR="00A25949" w:rsidRPr="00662464" w:rsidRDefault="00A25949" w:rsidP="00A25949">
      <w:pPr>
        <w:adjustRightInd w:val="0"/>
        <w:snapToGrid w:val="0"/>
        <w:rPr>
          <w:rFonts w:ascii="Times New Roman" w:eastAsia="Malgun Gothic" w:hAnsi="Times New Roman" w:cs="Times New Roman"/>
          <w:b/>
          <w:lang w:eastAsia="ko-KR"/>
        </w:rPr>
      </w:pPr>
      <w:r w:rsidRPr="00662464">
        <w:rPr>
          <w:rFonts w:ascii="Times New Roman" w:eastAsia="Malgun Gothic" w:hAnsi="Times New Roman" w:cs="Times New Roman"/>
          <w:b/>
          <w:lang w:eastAsia="ko-KR"/>
        </w:rPr>
        <w:t xml:space="preserve">PROJECT 79 </w:t>
      </w:r>
    </w:p>
    <w:p w:rsidR="00A25949" w:rsidRPr="00662464" w:rsidRDefault="00A25949" w:rsidP="00A25949">
      <w:pPr>
        <w:adjustRightInd w:val="0"/>
        <w:snapToGrid w:val="0"/>
        <w:rPr>
          <w:rFonts w:ascii="Times New Roman" w:hAnsi="Times New Roman" w:cs="Times New Roman"/>
          <w:b/>
        </w:rPr>
      </w:pPr>
      <w:r w:rsidRPr="00662464">
        <w:rPr>
          <w:rFonts w:ascii="Times New Roman" w:hAnsi="Times New Roman" w:cs="Times New Roman"/>
          <w:b/>
        </w:rPr>
        <w:t>Spatial longline analyses in support of bigeye tuna management in the WCPFC</w:t>
      </w:r>
    </w:p>
    <w:p w:rsidR="00A25949" w:rsidRDefault="00A25949" w:rsidP="00A25949">
      <w:pPr>
        <w:adjustRightInd w:val="0"/>
        <w:snapToGrid w:val="0"/>
        <w:rPr>
          <w:rFonts w:ascii="Times New Roman" w:eastAsia="Malgun Gothic" w:hAnsi="Times New Roman" w:cs="Times New Roman"/>
          <w:lang w:eastAsia="ko-KR"/>
        </w:rPr>
      </w:pPr>
    </w:p>
    <w:p w:rsidR="00E15B9E" w:rsidRPr="00662464" w:rsidRDefault="00E15B9E" w:rsidP="00A25949">
      <w:pPr>
        <w:adjustRightInd w:val="0"/>
        <w:snapToGrid w:val="0"/>
        <w:rPr>
          <w:rFonts w:ascii="Times New Roman" w:eastAsia="Malgun Gothic" w:hAnsi="Times New Roman" w:cs="Times New Roman"/>
          <w:lang w:eastAsia="ko-KR"/>
        </w:rPr>
      </w:pPr>
    </w:p>
    <w:tbl>
      <w:tblPr>
        <w:tblStyle w:val="TableGrid"/>
        <w:tblW w:w="4944"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427"/>
        <w:gridCol w:w="8042"/>
      </w:tblGrid>
      <w:tr w:rsidR="00A25949" w:rsidRPr="00662464" w:rsidTr="007A4AE5">
        <w:tc>
          <w:tcPr>
            <w:tcW w:w="712" w:type="pct"/>
          </w:tcPr>
          <w:p w:rsidR="00A25949" w:rsidRPr="00662464" w:rsidRDefault="00A25949" w:rsidP="007A4AE5">
            <w:pPr>
              <w:adjustRightInd w:val="0"/>
              <w:snapToGrid w:val="0"/>
              <w:rPr>
                <w:rFonts w:ascii="Times New Roman" w:eastAsia="Malgun Gothic" w:hAnsi="Times New Roman" w:cs="Times New Roman"/>
                <w:b/>
                <w:lang w:eastAsia="ko-KR"/>
              </w:rPr>
            </w:pPr>
            <w:r w:rsidRPr="00662464">
              <w:rPr>
                <w:rFonts w:ascii="Times New Roman" w:eastAsia="Malgun Gothic" w:hAnsi="Times New Roman" w:cs="Times New Roman"/>
                <w:b/>
                <w:lang w:eastAsia="ko-KR"/>
              </w:rPr>
              <w:t>Objective</w:t>
            </w:r>
          </w:p>
        </w:tc>
        <w:tc>
          <w:tcPr>
            <w:tcW w:w="4288" w:type="pct"/>
          </w:tcPr>
          <w:p w:rsidR="00A25949" w:rsidRPr="00662464" w:rsidRDefault="00A25949" w:rsidP="007A4AE5">
            <w:pPr>
              <w:adjustRightInd w:val="0"/>
              <w:snapToGrid w:val="0"/>
              <w:rPr>
                <w:rFonts w:ascii="Times New Roman" w:eastAsia="Malgun Gothic" w:hAnsi="Times New Roman" w:cs="Times New Roman"/>
                <w:lang w:eastAsia="ko-KR"/>
              </w:rPr>
            </w:pPr>
            <w:r w:rsidRPr="00662464">
              <w:rPr>
                <w:rFonts w:ascii="Times New Roman" w:hAnsi="Times New Roman" w:cs="Times New Roman"/>
              </w:rPr>
              <w:t>Conduct Multifan-CL projections to provide managers information on spatial aspects of regional depletion due to longline fishing</w:t>
            </w:r>
          </w:p>
        </w:tc>
      </w:tr>
      <w:tr w:rsidR="00A25949" w:rsidRPr="00662464" w:rsidTr="007A4AE5">
        <w:tc>
          <w:tcPr>
            <w:tcW w:w="712" w:type="pct"/>
          </w:tcPr>
          <w:p w:rsidR="00A25949" w:rsidRPr="00662464" w:rsidRDefault="00A25949" w:rsidP="007A4AE5">
            <w:pPr>
              <w:adjustRightInd w:val="0"/>
              <w:snapToGrid w:val="0"/>
              <w:rPr>
                <w:rFonts w:ascii="Times New Roman" w:eastAsia="Malgun Gothic" w:hAnsi="Times New Roman" w:cs="Times New Roman"/>
                <w:b/>
                <w:lang w:eastAsia="ko-KR"/>
              </w:rPr>
            </w:pPr>
            <w:r w:rsidRPr="00662464">
              <w:rPr>
                <w:rFonts w:ascii="Times New Roman" w:hAnsi="Times New Roman" w:cs="Times New Roman"/>
                <w:b/>
              </w:rPr>
              <w:t>Rationale</w:t>
            </w:r>
          </w:p>
        </w:tc>
        <w:tc>
          <w:tcPr>
            <w:tcW w:w="4288" w:type="pct"/>
          </w:tcPr>
          <w:p w:rsidR="00A25949" w:rsidRPr="00662464" w:rsidRDefault="00A25949" w:rsidP="007A4AE5">
            <w:pPr>
              <w:adjustRightInd w:val="0"/>
              <w:snapToGrid w:val="0"/>
              <w:rPr>
                <w:rFonts w:ascii="Times New Roman" w:eastAsia="Malgun Gothic" w:hAnsi="Times New Roman" w:cs="Times New Roman"/>
                <w:lang w:eastAsia="ko-KR"/>
              </w:rPr>
            </w:pPr>
            <w:r w:rsidRPr="00662464">
              <w:rPr>
                <w:rFonts w:ascii="Times New Roman" w:hAnsi="Times New Roman" w:cs="Times New Roman"/>
              </w:rPr>
              <w:t>Regarding fishing mortality, the WCPFC SC has previously commented on spatial considerations given high fishing exploitation rates and fishery depletion in some regions of the MFCL assessment. The SC has expressed concern with regard to depletion in some regions for both yellowfin and bigeye tuna.</w:t>
            </w:r>
          </w:p>
        </w:tc>
      </w:tr>
      <w:tr w:rsidR="00A25949" w:rsidRPr="00662464" w:rsidTr="007A4AE5">
        <w:tc>
          <w:tcPr>
            <w:tcW w:w="712" w:type="pct"/>
          </w:tcPr>
          <w:p w:rsidR="00A25949" w:rsidRPr="00662464" w:rsidRDefault="00A25949" w:rsidP="007A4AE5">
            <w:pPr>
              <w:adjustRightInd w:val="0"/>
              <w:snapToGrid w:val="0"/>
              <w:rPr>
                <w:rFonts w:ascii="Times New Roman" w:eastAsia="Malgun Gothic" w:hAnsi="Times New Roman" w:cs="Times New Roman"/>
                <w:b/>
                <w:lang w:eastAsia="ko-KR"/>
              </w:rPr>
            </w:pPr>
            <w:r w:rsidRPr="00662464">
              <w:rPr>
                <w:rFonts w:ascii="Times New Roman" w:hAnsi="Times New Roman" w:cs="Times New Roman"/>
                <w:b/>
              </w:rPr>
              <w:t>Assumptions</w:t>
            </w:r>
          </w:p>
        </w:tc>
        <w:tc>
          <w:tcPr>
            <w:tcW w:w="4288" w:type="pct"/>
          </w:tcPr>
          <w:p w:rsidR="00A25949" w:rsidRPr="00662464" w:rsidRDefault="00A25949" w:rsidP="00EB423A">
            <w:pPr>
              <w:pStyle w:val="ListParagraph"/>
              <w:numPr>
                <w:ilvl w:val="0"/>
                <w:numId w:val="80"/>
              </w:numPr>
              <w:tabs>
                <w:tab w:val="left" w:pos="720"/>
              </w:tabs>
              <w:adjustRightInd w:val="0"/>
              <w:snapToGrid w:val="0"/>
              <w:contextualSpacing w:val="0"/>
              <w:rPr>
                <w:rFonts w:ascii="Times New Roman" w:hAnsi="Times New Roman" w:cs="Times New Roman"/>
              </w:rPr>
            </w:pPr>
            <w:r w:rsidRPr="00662464">
              <w:rPr>
                <w:rFonts w:ascii="Times New Roman" w:hAnsi="Times New Roman" w:cs="Times New Roman"/>
              </w:rPr>
              <w:t>Structure of analyses which would use the 2014 bigeye tuna reference case assessment in the western and central Pacific Ocean with deterministic projections;</w:t>
            </w:r>
          </w:p>
          <w:p w:rsidR="00A25949" w:rsidRPr="00662464" w:rsidRDefault="00A25949" w:rsidP="00EB423A">
            <w:pPr>
              <w:pStyle w:val="ListParagraph"/>
              <w:numPr>
                <w:ilvl w:val="0"/>
                <w:numId w:val="80"/>
              </w:numPr>
              <w:tabs>
                <w:tab w:val="left" w:pos="720"/>
              </w:tabs>
              <w:adjustRightInd w:val="0"/>
              <w:snapToGrid w:val="0"/>
              <w:contextualSpacing w:val="0"/>
              <w:rPr>
                <w:rFonts w:ascii="Times New Roman" w:hAnsi="Times New Roman" w:cs="Times New Roman"/>
              </w:rPr>
            </w:pPr>
            <w:r w:rsidRPr="00662464">
              <w:rPr>
                <w:rFonts w:ascii="Times New Roman" w:hAnsi="Times New Roman" w:cs="Times New Roman"/>
              </w:rPr>
              <w:t>Using recent average recruitment (2002 - 2011);</w:t>
            </w:r>
          </w:p>
          <w:p w:rsidR="00A25949" w:rsidRPr="00662464" w:rsidRDefault="00A25949" w:rsidP="00EB423A">
            <w:pPr>
              <w:pStyle w:val="ListParagraph"/>
              <w:numPr>
                <w:ilvl w:val="0"/>
                <w:numId w:val="80"/>
              </w:numPr>
              <w:tabs>
                <w:tab w:val="left" w:pos="720"/>
              </w:tabs>
              <w:adjustRightInd w:val="0"/>
              <w:snapToGrid w:val="0"/>
              <w:contextualSpacing w:val="0"/>
              <w:rPr>
                <w:rFonts w:ascii="Times New Roman" w:hAnsi="Times New Roman" w:cs="Times New Roman"/>
              </w:rPr>
            </w:pPr>
            <w:r w:rsidRPr="00662464">
              <w:rPr>
                <w:rFonts w:ascii="Times New Roman" w:hAnsi="Times New Roman" w:cs="Times New Roman"/>
              </w:rPr>
              <w:t>Using 2015 purse seine choices for future effort levels; and</w:t>
            </w:r>
          </w:p>
          <w:p w:rsidR="00A25949" w:rsidRPr="00662464" w:rsidRDefault="00A25949" w:rsidP="00EB423A">
            <w:pPr>
              <w:pStyle w:val="ListParagraph"/>
              <w:numPr>
                <w:ilvl w:val="0"/>
                <w:numId w:val="80"/>
              </w:numPr>
              <w:tabs>
                <w:tab w:val="left" w:pos="720"/>
              </w:tabs>
              <w:adjustRightInd w:val="0"/>
              <w:snapToGrid w:val="0"/>
              <w:contextualSpacing w:val="0"/>
              <w:rPr>
                <w:rFonts w:ascii="Times New Roman" w:hAnsi="Times New Roman" w:cs="Times New Roman"/>
              </w:rPr>
            </w:pPr>
            <w:r w:rsidRPr="00662464">
              <w:rPr>
                <w:rFonts w:ascii="Times New Roman" w:hAnsi="Times New Roman" w:cs="Times New Roman"/>
              </w:rPr>
              <w:t>Using 2012 catch in the Philippines and Indonesia.</w:t>
            </w:r>
          </w:p>
        </w:tc>
      </w:tr>
      <w:tr w:rsidR="00A25949" w:rsidRPr="00662464" w:rsidTr="007A4AE5">
        <w:tc>
          <w:tcPr>
            <w:tcW w:w="712" w:type="pct"/>
          </w:tcPr>
          <w:p w:rsidR="00A25949" w:rsidRPr="00662464" w:rsidRDefault="00A25949" w:rsidP="007A4AE5">
            <w:pPr>
              <w:adjustRightInd w:val="0"/>
              <w:snapToGrid w:val="0"/>
              <w:rPr>
                <w:rFonts w:ascii="Times New Roman" w:eastAsia="Malgun Gothic" w:hAnsi="Times New Roman" w:cs="Times New Roman"/>
                <w:b/>
                <w:lang w:eastAsia="ko-KR"/>
              </w:rPr>
            </w:pPr>
            <w:r w:rsidRPr="00662464">
              <w:rPr>
                <w:rFonts w:ascii="Times New Roman" w:hAnsi="Times New Roman" w:cs="Times New Roman"/>
                <w:b/>
              </w:rPr>
              <w:t>Scope</w:t>
            </w:r>
          </w:p>
        </w:tc>
        <w:tc>
          <w:tcPr>
            <w:tcW w:w="4288" w:type="pct"/>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Identify alternative levels of regional longline bigeye catch (relative to those in 2012) that achieve fishing mortality at the Maximum Sustainable Yield (Fmsy) level within a certain time frame, such as initially 10 years or additionally in 20 years if computationally feasible. Identified runs could include:</w:t>
            </w:r>
          </w:p>
          <w:p w:rsidR="00A25949" w:rsidRPr="00662464" w:rsidRDefault="00A25949" w:rsidP="00EB423A">
            <w:pPr>
              <w:pStyle w:val="ListParagraph"/>
              <w:numPr>
                <w:ilvl w:val="0"/>
                <w:numId w:val="81"/>
              </w:numPr>
              <w:adjustRightInd w:val="0"/>
              <w:snapToGrid w:val="0"/>
              <w:ind w:left="432"/>
              <w:contextualSpacing w:val="0"/>
              <w:rPr>
                <w:rFonts w:ascii="Times New Roman" w:hAnsi="Times New Roman" w:cs="Times New Roman"/>
              </w:rPr>
            </w:pPr>
            <w:r w:rsidRPr="00662464">
              <w:rPr>
                <w:rFonts w:ascii="Times New Roman" w:hAnsi="Times New Roman" w:cs="Times New Roman"/>
              </w:rPr>
              <w:t xml:space="preserve">Scenario 1 - The analysis would identify combinations of longline effort that represent similar regional exploitation rates and estimate a time-series of regional catches that achieved Fmsy in the time frame. Outputs would be a time-series of regional catch and effort and depletion. </w:t>
            </w:r>
          </w:p>
          <w:p w:rsidR="00A25949" w:rsidRPr="00662464" w:rsidRDefault="00A25949" w:rsidP="00EB423A">
            <w:pPr>
              <w:pStyle w:val="ListParagraph"/>
              <w:numPr>
                <w:ilvl w:val="0"/>
                <w:numId w:val="81"/>
              </w:numPr>
              <w:adjustRightInd w:val="0"/>
              <w:snapToGrid w:val="0"/>
              <w:ind w:left="432"/>
              <w:contextualSpacing w:val="0"/>
              <w:rPr>
                <w:rFonts w:ascii="Times New Roman" w:hAnsi="Times New Roman" w:cs="Times New Roman"/>
              </w:rPr>
            </w:pPr>
            <w:r w:rsidRPr="00662464">
              <w:rPr>
                <w:rFonts w:ascii="Times New Roman" w:hAnsi="Times New Roman" w:cs="Times New Roman"/>
              </w:rPr>
              <w:t xml:space="preserve">Scenario 2 – The analysis would identify combinations of longline effort that represent similar regional depletion estimates and achieve Fmsy in the time frame. Outputs would be a time-series of regional catch and effort and depletion. </w:t>
            </w:r>
          </w:p>
        </w:tc>
      </w:tr>
      <w:tr w:rsidR="00A25949" w:rsidRPr="00662464" w:rsidTr="007A4AE5">
        <w:tc>
          <w:tcPr>
            <w:tcW w:w="712" w:type="pct"/>
          </w:tcPr>
          <w:p w:rsidR="00A25949" w:rsidRPr="00662464" w:rsidRDefault="00A25949" w:rsidP="007A4AE5">
            <w:pPr>
              <w:adjustRightInd w:val="0"/>
              <w:snapToGrid w:val="0"/>
              <w:rPr>
                <w:rFonts w:ascii="Times New Roman" w:hAnsi="Times New Roman" w:cs="Times New Roman"/>
                <w:b/>
              </w:rPr>
            </w:pPr>
            <w:r w:rsidRPr="00662464">
              <w:rPr>
                <w:rFonts w:ascii="Times New Roman" w:hAnsi="Times New Roman" w:cs="Times New Roman"/>
                <w:b/>
              </w:rPr>
              <w:t>Expected outcomes</w:t>
            </w:r>
          </w:p>
        </w:tc>
        <w:tc>
          <w:tcPr>
            <w:tcW w:w="4288" w:type="pct"/>
          </w:tcPr>
          <w:p w:rsidR="00A25949" w:rsidRPr="00662464" w:rsidRDefault="00A25949" w:rsidP="007A4AE5">
            <w:pPr>
              <w:adjustRightInd w:val="0"/>
              <w:snapToGrid w:val="0"/>
              <w:rPr>
                <w:rFonts w:ascii="Times New Roman" w:hAnsi="Times New Roman" w:cs="Times New Roman"/>
              </w:rPr>
            </w:pPr>
            <w:r w:rsidRPr="00662464">
              <w:rPr>
                <w:rFonts w:ascii="Times New Roman" w:hAnsi="Times New Roman" w:cs="Times New Roman"/>
              </w:rPr>
              <w:t>Regional understanding of longline effort and bigeye catch resulting from differing assumptions on using similar exploitation rates or obtaining similar depletion among regions</w:t>
            </w:r>
          </w:p>
        </w:tc>
      </w:tr>
      <w:tr w:rsidR="00A25949" w:rsidRPr="00662464" w:rsidTr="007A4AE5">
        <w:tc>
          <w:tcPr>
            <w:tcW w:w="712" w:type="pct"/>
          </w:tcPr>
          <w:p w:rsidR="00A25949" w:rsidRPr="00662464" w:rsidRDefault="00A25949" w:rsidP="007A4AE5">
            <w:pPr>
              <w:adjustRightInd w:val="0"/>
              <w:snapToGrid w:val="0"/>
              <w:rPr>
                <w:rFonts w:ascii="Times New Roman" w:eastAsia="Malgun Gothic" w:hAnsi="Times New Roman" w:cs="Times New Roman"/>
                <w:b/>
                <w:lang w:eastAsia="ko-KR"/>
              </w:rPr>
            </w:pPr>
            <w:r w:rsidRPr="00662464">
              <w:rPr>
                <w:rFonts w:ascii="Times New Roman" w:hAnsi="Times New Roman" w:cs="Times New Roman"/>
                <w:b/>
              </w:rPr>
              <w:t>Budget</w:t>
            </w:r>
          </w:p>
        </w:tc>
        <w:tc>
          <w:tcPr>
            <w:tcW w:w="4288" w:type="pct"/>
          </w:tcPr>
          <w:p w:rsidR="00A25949" w:rsidRPr="00662464" w:rsidRDefault="00A25949" w:rsidP="007A4AE5">
            <w:pPr>
              <w:adjustRightInd w:val="0"/>
              <w:snapToGrid w:val="0"/>
              <w:rPr>
                <w:rFonts w:ascii="Times New Roman" w:eastAsia="Malgun Gothic" w:hAnsi="Times New Roman" w:cs="Times New Roman"/>
                <w:lang w:eastAsia="ko-KR"/>
              </w:rPr>
            </w:pPr>
            <w:r w:rsidRPr="00662464">
              <w:rPr>
                <w:rFonts w:ascii="Times New Roman" w:hAnsi="Times New Roman" w:cs="Times New Roman"/>
              </w:rPr>
              <w:t xml:space="preserve">The U.S. is willing to make a voluntary contribution to WCPFC in support of these analyses. </w:t>
            </w:r>
          </w:p>
        </w:tc>
      </w:tr>
    </w:tbl>
    <w:p w:rsidR="00A25949" w:rsidRPr="00662464" w:rsidRDefault="00A25949" w:rsidP="00A25949">
      <w:pPr>
        <w:adjustRightInd w:val="0"/>
        <w:snapToGrid w:val="0"/>
        <w:rPr>
          <w:rFonts w:ascii="Times New Roman" w:eastAsia="Malgun Gothic" w:hAnsi="Times New Roman" w:cs="Times New Roman"/>
          <w:lang w:eastAsia="ko-KR"/>
        </w:rPr>
      </w:pPr>
    </w:p>
    <w:p w:rsidR="00A25949" w:rsidRPr="00662464" w:rsidRDefault="00A25949">
      <w:pPr>
        <w:spacing w:after="200" w:line="276" w:lineRule="auto"/>
        <w:rPr>
          <w:rFonts w:ascii="Times New Roman" w:hAnsi="Times New Roman" w:cs="Times New Roman"/>
          <w:lang w:eastAsia="ko-KR"/>
        </w:rPr>
      </w:pPr>
      <w:r w:rsidRPr="00662464">
        <w:rPr>
          <w:rFonts w:ascii="Times New Roman" w:hAnsi="Times New Roman" w:cs="Times New Roman"/>
          <w:lang w:eastAsia="ko-KR"/>
        </w:rPr>
        <w:br w:type="page"/>
      </w:r>
    </w:p>
    <w:p w:rsidR="00A25949" w:rsidRPr="00662464" w:rsidRDefault="00A25949" w:rsidP="00A25949">
      <w:pPr>
        <w:adjustRightInd w:val="0"/>
        <w:snapToGrid w:val="0"/>
        <w:jc w:val="right"/>
        <w:rPr>
          <w:rFonts w:ascii="Times New Roman" w:eastAsia="Dotum" w:hAnsi="Times New Roman" w:cs="Times New Roman"/>
          <w:b/>
          <w:lang w:eastAsia="ko-KR"/>
        </w:rPr>
      </w:pPr>
      <w:r w:rsidRPr="00662464">
        <w:rPr>
          <w:rFonts w:ascii="Times New Roman" w:eastAsia="Dotum" w:hAnsi="Times New Roman" w:cs="Times New Roman"/>
          <w:b/>
          <w:lang w:eastAsia="ko-KR"/>
        </w:rPr>
        <w:lastRenderedPageBreak/>
        <w:t>Attachment K</w:t>
      </w:r>
    </w:p>
    <w:p w:rsidR="00A25949" w:rsidRPr="00662464" w:rsidRDefault="00A25949" w:rsidP="00A25949">
      <w:pPr>
        <w:adjustRightInd w:val="0"/>
        <w:snapToGrid w:val="0"/>
        <w:jc w:val="center"/>
        <w:rPr>
          <w:rFonts w:ascii="Times New Roman" w:eastAsia="Dotum" w:hAnsi="Times New Roman" w:cs="Times New Roman"/>
          <w:b/>
          <w:lang w:eastAsia="ko-KR"/>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A25949" w:rsidRPr="00662464" w:rsidRDefault="00A25949" w:rsidP="00A25949">
      <w:pPr>
        <w:pStyle w:val="Default"/>
        <w:snapToGrid w:val="0"/>
        <w:jc w:val="center"/>
        <w:rPr>
          <w:b/>
          <w:bCs/>
          <w:color w:val="auto"/>
          <w:sz w:val="22"/>
          <w:szCs w:val="22"/>
          <w:lang w:val="en-AU"/>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Scientific Committee</w:t>
      </w:r>
    </w:p>
    <w:p w:rsidR="00A25949" w:rsidRPr="00662464" w:rsidRDefault="00A25949" w:rsidP="00A25949">
      <w:pPr>
        <w:pStyle w:val="Default"/>
        <w:snapToGrid w:val="0"/>
        <w:jc w:val="center"/>
        <w:rPr>
          <w:b/>
          <w:bCs/>
          <w:color w:val="auto"/>
          <w:sz w:val="22"/>
          <w:szCs w:val="22"/>
          <w:lang w:val="en-AU" w:eastAsia="ko-KR"/>
        </w:rPr>
      </w:pPr>
      <w:r w:rsidRPr="00662464">
        <w:rPr>
          <w:b/>
          <w:bCs/>
          <w:color w:val="auto"/>
          <w:sz w:val="22"/>
          <w:szCs w:val="22"/>
          <w:lang w:val="en-AU"/>
        </w:rPr>
        <w:t>Twelfth Regular Session</w:t>
      </w:r>
    </w:p>
    <w:p w:rsidR="00A25949" w:rsidRPr="00662464" w:rsidRDefault="00A25949" w:rsidP="00A25949">
      <w:pPr>
        <w:pStyle w:val="Default"/>
        <w:snapToGrid w:val="0"/>
        <w:jc w:val="center"/>
        <w:rPr>
          <w:b/>
          <w:bCs/>
          <w:color w:val="auto"/>
          <w:sz w:val="22"/>
          <w:szCs w:val="22"/>
          <w:lang w:val="en-AU" w:eastAsia="ko-KR"/>
        </w:rPr>
      </w:pPr>
    </w:p>
    <w:p w:rsidR="00A25949" w:rsidRPr="00662464" w:rsidRDefault="00A25949" w:rsidP="00A25949">
      <w:pPr>
        <w:pStyle w:val="Default"/>
        <w:snapToGrid w:val="0"/>
        <w:jc w:val="center"/>
        <w:rPr>
          <w:bCs/>
          <w:color w:val="auto"/>
          <w:sz w:val="22"/>
          <w:szCs w:val="22"/>
          <w:lang w:val="en-AU" w:eastAsia="ko-KR"/>
        </w:rPr>
      </w:pPr>
      <w:r w:rsidRPr="00662464">
        <w:rPr>
          <w:bCs/>
          <w:color w:val="auto"/>
          <w:sz w:val="22"/>
          <w:szCs w:val="22"/>
          <w:lang w:val="en-AU"/>
        </w:rPr>
        <w:t>Bali, Indonesia</w:t>
      </w:r>
      <w:r w:rsidRPr="00662464">
        <w:rPr>
          <w:bCs/>
          <w:color w:val="auto"/>
          <w:sz w:val="22"/>
          <w:szCs w:val="22"/>
          <w:lang w:val="en-AU"/>
        </w:rPr>
        <w:br/>
        <w:t>3-11 August 2016</w:t>
      </w:r>
    </w:p>
    <w:p w:rsidR="00A25949" w:rsidRPr="00662464" w:rsidRDefault="00A25949" w:rsidP="00A25949">
      <w:pPr>
        <w:pStyle w:val="Default"/>
        <w:snapToGrid w:val="0"/>
        <w:jc w:val="center"/>
        <w:rPr>
          <w:bCs/>
          <w:color w:val="auto"/>
          <w:sz w:val="22"/>
          <w:szCs w:val="22"/>
          <w:lang w:val="en-AU" w:eastAsia="ko-KR"/>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25949" w:rsidRPr="00662464" w:rsidTr="007A4AE5">
        <w:tc>
          <w:tcPr>
            <w:tcW w:w="9576" w:type="dxa"/>
          </w:tcPr>
          <w:p w:rsidR="00A25949" w:rsidRPr="00662464" w:rsidRDefault="00A25949" w:rsidP="007A4AE5">
            <w:pPr>
              <w:pStyle w:val="Default"/>
              <w:snapToGrid w:val="0"/>
              <w:jc w:val="center"/>
              <w:rPr>
                <w:rFonts w:eastAsia="Malgun Gothic"/>
                <w:b/>
                <w:bCs/>
                <w:color w:val="auto"/>
                <w:sz w:val="22"/>
                <w:szCs w:val="22"/>
                <w:lang w:val="en-AU" w:eastAsia="ko-KR"/>
              </w:rPr>
            </w:pPr>
            <w:r w:rsidRPr="00662464">
              <w:rPr>
                <w:rFonts w:eastAsia="Malgun Gothic"/>
                <w:b/>
                <w:bCs/>
                <w:color w:val="auto"/>
                <w:sz w:val="22"/>
                <w:szCs w:val="22"/>
                <w:lang w:val="en-AU" w:eastAsia="ko-KR"/>
              </w:rPr>
              <w:t>Process for the independent review of stock assessments</w:t>
            </w:r>
          </w:p>
        </w:tc>
      </w:tr>
    </w:tbl>
    <w:p w:rsidR="00A25949" w:rsidRPr="00662464" w:rsidRDefault="00A25949" w:rsidP="00A25949">
      <w:pPr>
        <w:adjustRightInd w:val="0"/>
        <w:snapToGrid w:val="0"/>
        <w:jc w:val="right"/>
        <w:rPr>
          <w:rFonts w:ascii="Times New Roman" w:hAnsi="Times New Roman" w:cs="Times New Roman"/>
          <w:b/>
          <w:noProof/>
          <w:lang w:eastAsia="ko-KR"/>
        </w:rPr>
      </w:pPr>
    </w:p>
    <w:p w:rsidR="00A25949" w:rsidRPr="00662464" w:rsidRDefault="00A25949" w:rsidP="00A25949">
      <w:pPr>
        <w:autoSpaceDE w:val="0"/>
        <w:autoSpaceDN w:val="0"/>
        <w:adjustRightInd w:val="0"/>
        <w:snapToGrid w:val="0"/>
        <w:jc w:val="both"/>
        <w:rPr>
          <w:rFonts w:ascii="Times New Roman" w:hAnsi="Times New Roman" w:cs="Times New Roman"/>
          <w:b/>
          <w:bCs/>
          <w:i/>
          <w:iCs/>
          <w:lang w:eastAsia="ko-KR"/>
        </w:rPr>
      </w:pPr>
    </w:p>
    <w:p w:rsidR="00A25949" w:rsidRPr="00662464" w:rsidRDefault="00A25949" w:rsidP="002F0248">
      <w:pPr>
        <w:autoSpaceDE w:val="0"/>
        <w:autoSpaceDN w:val="0"/>
        <w:adjustRightInd w:val="0"/>
        <w:snapToGrid w:val="0"/>
        <w:jc w:val="both"/>
        <w:rPr>
          <w:rFonts w:ascii="Times New Roman" w:hAnsi="Times New Roman" w:cs="Times New Roman"/>
          <w:b/>
          <w:bCs/>
          <w:i/>
          <w:iCs/>
          <w:lang w:eastAsia="ko-KR"/>
        </w:rPr>
      </w:pPr>
      <w:r w:rsidRPr="00662464">
        <w:rPr>
          <w:rFonts w:ascii="Times New Roman" w:hAnsi="Times New Roman" w:cs="Times New Roman"/>
          <w:b/>
          <w:bCs/>
          <w:i/>
          <w:iCs/>
        </w:rPr>
        <w:t xml:space="preserve">The Commission for the Conservation and Management of Highly Migratory Fish Stock in the Western and Central Pacific Ocean, </w:t>
      </w:r>
    </w:p>
    <w:p w:rsidR="00A25949" w:rsidRPr="00662464" w:rsidRDefault="00A25949" w:rsidP="002F0248">
      <w:pPr>
        <w:autoSpaceDE w:val="0"/>
        <w:autoSpaceDN w:val="0"/>
        <w:adjustRightInd w:val="0"/>
        <w:snapToGrid w:val="0"/>
        <w:jc w:val="both"/>
        <w:rPr>
          <w:rFonts w:ascii="Times New Roman" w:hAnsi="Times New Roman" w:cs="Times New Roman"/>
          <w:lang w:eastAsia="ko-KR"/>
        </w:rPr>
      </w:pPr>
    </w:p>
    <w:p w:rsidR="00A25949" w:rsidRPr="00662464" w:rsidRDefault="00A25949" w:rsidP="002F0248">
      <w:pPr>
        <w:autoSpaceDE w:val="0"/>
        <w:autoSpaceDN w:val="0"/>
        <w:adjustRightInd w:val="0"/>
        <w:snapToGrid w:val="0"/>
        <w:jc w:val="both"/>
        <w:rPr>
          <w:rFonts w:ascii="Times New Roman" w:hAnsi="Times New Roman" w:cs="Times New Roman"/>
          <w:lang w:eastAsia="ko-KR"/>
        </w:rPr>
      </w:pPr>
      <w:r w:rsidRPr="00662464">
        <w:rPr>
          <w:rFonts w:ascii="Times New Roman" w:hAnsi="Times New Roman" w:cs="Times New Roman"/>
        </w:rPr>
        <w:t xml:space="preserve">RECOGNIZING the importance of sound scientific advice as the </w:t>
      </w:r>
      <w:r w:rsidRPr="00662464">
        <w:rPr>
          <w:rFonts w:ascii="Times New Roman" w:hAnsi="Times New Roman" w:cs="Times New Roman"/>
          <w:lang w:eastAsia="ko-KR"/>
        </w:rPr>
        <w:t>central</w:t>
      </w:r>
      <w:r w:rsidRPr="00662464">
        <w:rPr>
          <w:rFonts w:ascii="Times New Roman" w:hAnsi="Times New Roman" w:cs="Times New Roman"/>
        </w:rPr>
        <w:t xml:space="preserve"> piece for the conservation and management of tuna and tuna-like species in the Western and Central Pacific Ocean; </w:t>
      </w:r>
    </w:p>
    <w:p w:rsidR="00A25949" w:rsidRPr="00662464" w:rsidRDefault="00A25949" w:rsidP="002F0248">
      <w:pPr>
        <w:autoSpaceDE w:val="0"/>
        <w:autoSpaceDN w:val="0"/>
        <w:adjustRightInd w:val="0"/>
        <w:snapToGrid w:val="0"/>
        <w:jc w:val="both"/>
        <w:rPr>
          <w:rFonts w:ascii="Times New Roman" w:hAnsi="Times New Roman" w:cs="Times New Roman"/>
          <w:lang w:eastAsia="ko-KR"/>
        </w:rPr>
      </w:pPr>
    </w:p>
    <w:p w:rsidR="00A25949" w:rsidRPr="00662464" w:rsidRDefault="00A25949" w:rsidP="002F0248">
      <w:pPr>
        <w:autoSpaceDE w:val="0"/>
        <w:autoSpaceDN w:val="0"/>
        <w:adjustRightInd w:val="0"/>
        <w:snapToGrid w:val="0"/>
        <w:jc w:val="both"/>
        <w:rPr>
          <w:rFonts w:ascii="Times New Roman" w:hAnsi="Times New Roman" w:cs="Times New Roman"/>
          <w:lang w:eastAsia="ko-KR"/>
        </w:rPr>
      </w:pPr>
      <w:r w:rsidRPr="00662464">
        <w:rPr>
          <w:rFonts w:ascii="Times New Roman" w:hAnsi="Times New Roman" w:cs="Times New Roman"/>
        </w:rPr>
        <w:t xml:space="preserve">AWARE that the availability of adequate scientific information is fundamental to carrying out the objectives of the WCPFC Convention laid down in its Article 2; </w:t>
      </w:r>
    </w:p>
    <w:p w:rsidR="00A25949" w:rsidRPr="00662464" w:rsidRDefault="00A25949" w:rsidP="002F0248">
      <w:pPr>
        <w:autoSpaceDE w:val="0"/>
        <w:autoSpaceDN w:val="0"/>
        <w:adjustRightInd w:val="0"/>
        <w:snapToGrid w:val="0"/>
        <w:jc w:val="both"/>
        <w:rPr>
          <w:rFonts w:ascii="Times New Roman" w:hAnsi="Times New Roman" w:cs="Times New Roman"/>
          <w:lang w:eastAsia="ko-KR"/>
        </w:rPr>
      </w:pPr>
    </w:p>
    <w:p w:rsidR="00A25949" w:rsidRPr="00662464" w:rsidRDefault="00A25949" w:rsidP="002F0248">
      <w:pPr>
        <w:autoSpaceDE w:val="0"/>
        <w:autoSpaceDN w:val="0"/>
        <w:adjustRightInd w:val="0"/>
        <w:snapToGrid w:val="0"/>
        <w:jc w:val="both"/>
        <w:rPr>
          <w:rFonts w:ascii="Times New Roman" w:hAnsi="Times New Roman" w:cs="Times New Roman"/>
          <w:lang w:eastAsia="ko-KR"/>
        </w:rPr>
      </w:pPr>
      <w:r w:rsidRPr="00662464">
        <w:rPr>
          <w:rFonts w:ascii="Times New Roman" w:hAnsi="Times New Roman" w:cs="Times New Roman"/>
        </w:rPr>
        <w:t>NOTING the role of the Oceanic Fisheries Programme of the Pacific Community (SPC-OFP)</w:t>
      </w:r>
      <w:r w:rsidRPr="00662464">
        <w:rPr>
          <w:rFonts w:ascii="Times New Roman" w:hAnsi="Times New Roman" w:cs="Times New Roman"/>
          <w:lang w:eastAsia="ko-KR"/>
        </w:rPr>
        <w:t xml:space="preserve"> </w:t>
      </w:r>
      <w:r w:rsidRPr="00662464">
        <w:rPr>
          <w:rFonts w:ascii="Times New Roman" w:hAnsi="Times New Roman" w:cs="Times New Roman"/>
        </w:rPr>
        <w:t xml:space="preserve">which is contracted to provide independent scientific advice; </w:t>
      </w:r>
    </w:p>
    <w:p w:rsidR="00A25949" w:rsidRPr="00662464" w:rsidRDefault="00A25949" w:rsidP="002F0248">
      <w:pPr>
        <w:autoSpaceDE w:val="0"/>
        <w:autoSpaceDN w:val="0"/>
        <w:adjustRightInd w:val="0"/>
        <w:snapToGrid w:val="0"/>
        <w:jc w:val="both"/>
        <w:rPr>
          <w:rFonts w:ascii="Times New Roman" w:hAnsi="Times New Roman" w:cs="Times New Roman"/>
          <w:lang w:eastAsia="ko-KR"/>
        </w:rPr>
      </w:pPr>
    </w:p>
    <w:p w:rsidR="00A25949" w:rsidRPr="00662464" w:rsidRDefault="00A25949" w:rsidP="002F0248">
      <w:pPr>
        <w:autoSpaceDE w:val="0"/>
        <w:autoSpaceDN w:val="0"/>
        <w:adjustRightInd w:val="0"/>
        <w:snapToGrid w:val="0"/>
        <w:jc w:val="both"/>
        <w:rPr>
          <w:rFonts w:ascii="Times New Roman" w:hAnsi="Times New Roman" w:cs="Times New Roman"/>
          <w:lang w:eastAsia="ko-KR"/>
        </w:rPr>
      </w:pPr>
      <w:r w:rsidRPr="00662464">
        <w:rPr>
          <w:rFonts w:ascii="Times New Roman" w:hAnsi="Times New Roman" w:cs="Times New Roman"/>
        </w:rPr>
        <w:t xml:space="preserve">ACKNOWLEDGING the need to </w:t>
      </w:r>
      <w:r w:rsidRPr="00662464">
        <w:rPr>
          <w:rFonts w:ascii="Times New Roman" w:hAnsi="Times New Roman" w:cs="Times New Roman"/>
          <w:lang w:eastAsia="ko-KR"/>
        </w:rPr>
        <w:t xml:space="preserve">ensure that </w:t>
      </w:r>
      <w:r w:rsidRPr="00662464">
        <w:rPr>
          <w:rFonts w:ascii="Times New Roman" w:hAnsi="Times New Roman" w:cs="Times New Roman"/>
        </w:rPr>
        <w:t>relevant, professionally independent and objective scientific advice, based on the best available and peer-reviewed scientific analysis</w:t>
      </w:r>
      <w:r w:rsidRPr="00662464">
        <w:rPr>
          <w:rFonts w:ascii="Times New Roman" w:hAnsi="Times New Roman" w:cs="Times New Roman"/>
          <w:lang w:eastAsia="ko-KR"/>
        </w:rPr>
        <w:t>, be provided by the Scientific Committee to the Commission</w:t>
      </w:r>
      <w:r w:rsidRPr="00662464">
        <w:rPr>
          <w:rFonts w:ascii="Times New Roman" w:hAnsi="Times New Roman" w:cs="Times New Roman"/>
        </w:rPr>
        <w:t xml:space="preserve">; </w:t>
      </w:r>
    </w:p>
    <w:p w:rsidR="00A25949" w:rsidRPr="00662464" w:rsidRDefault="00A25949" w:rsidP="002F0248">
      <w:pPr>
        <w:autoSpaceDE w:val="0"/>
        <w:autoSpaceDN w:val="0"/>
        <w:adjustRightInd w:val="0"/>
        <w:snapToGrid w:val="0"/>
        <w:rPr>
          <w:rFonts w:ascii="Times New Roman" w:hAnsi="Times New Roman" w:cs="Times New Roman"/>
        </w:rPr>
      </w:pPr>
    </w:p>
    <w:p w:rsidR="00A25949" w:rsidRPr="00662464" w:rsidRDefault="00A25949" w:rsidP="002F0248">
      <w:pPr>
        <w:widowControl w:val="0"/>
        <w:adjustRightInd w:val="0"/>
        <w:snapToGrid w:val="0"/>
        <w:jc w:val="both"/>
        <w:rPr>
          <w:rFonts w:ascii="Times New Roman" w:hAnsi="Times New Roman" w:cs="Times New Roman"/>
          <w:b/>
          <w:bCs/>
          <w:i/>
          <w:iCs/>
          <w:lang w:eastAsia="ko-KR"/>
        </w:rPr>
      </w:pPr>
      <w:r w:rsidRPr="00662464">
        <w:rPr>
          <w:rFonts w:ascii="Times New Roman" w:hAnsi="Times New Roman" w:cs="Times New Roman"/>
          <w:b/>
          <w:bCs/>
          <w:i/>
          <w:iCs/>
          <w:lang w:eastAsia="ko-KR"/>
        </w:rPr>
        <w:t>Implements the following processes for the independent review of WCPFC stock assessments conducted by the SPC-OFP and encourage a comparable process</w:t>
      </w:r>
      <w:r w:rsidRPr="00662464">
        <w:rPr>
          <w:rStyle w:val="FootnoteReference"/>
          <w:rFonts w:ascii="Times New Roman" w:hAnsi="Times New Roman" w:cs="Times New Roman"/>
          <w:i/>
          <w:iCs/>
          <w:lang w:eastAsia="ko-KR"/>
        </w:rPr>
        <w:footnoteReference w:id="7"/>
      </w:r>
      <w:r w:rsidRPr="00662464">
        <w:rPr>
          <w:rFonts w:ascii="Times New Roman" w:hAnsi="Times New Roman" w:cs="Times New Roman"/>
          <w:b/>
          <w:bCs/>
          <w:i/>
          <w:iCs/>
          <w:lang w:eastAsia="ko-KR"/>
        </w:rPr>
        <w:t xml:space="preserve"> for non SPC-OFP WCPFC stock assessments</w:t>
      </w:r>
      <w:r w:rsidRPr="00662464">
        <w:rPr>
          <w:rFonts w:ascii="Times New Roman" w:hAnsi="Times New Roman" w:cs="Times New Roman"/>
          <w:b/>
          <w:bCs/>
          <w:i/>
          <w:iCs/>
        </w:rPr>
        <w:t>:</w:t>
      </w:r>
    </w:p>
    <w:p w:rsidR="00A25949" w:rsidRPr="00662464" w:rsidRDefault="00A25949" w:rsidP="002F0248">
      <w:pPr>
        <w:widowControl w:val="0"/>
        <w:adjustRightInd w:val="0"/>
        <w:snapToGrid w:val="0"/>
        <w:jc w:val="both"/>
        <w:rPr>
          <w:rFonts w:ascii="Times New Roman" w:hAnsi="Times New Roman" w:cs="Times New Roman"/>
          <w:b/>
          <w:bCs/>
          <w:lang w:eastAsia="ko-KR"/>
        </w:rPr>
      </w:pPr>
    </w:p>
    <w:p w:rsidR="00A25949" w:rsidRPr="00662464" w:rsidRDefault="00A25949" w:rsidP="002F0248">
      <w:pPr>
        <w:pStyle w:val="Heading3"/>
        <w:snapToGrid w:val="0"/>
        <w:spacing w:before="0" w:after="0"/>
        <w:jc w:val="both"/>
        <w:rPr>
          <w:rFonts w:eastAsia="Malgun Gothic"/>
          <w:color w:val="auto"/>
          <w:lang w:eastAsia="ko-KR"/>
        </w:rPr>
      </w:pPr>
      <w:r w:rsidRPr="00662464">
        <w:rPr>
          <w:rFonts w:eastAsia="Malgun Gothic"/>
          <w:color w:val="auto"/>
          <w:lang w:eastAsia="ko-KR"/>
        </w:rPr>
        <w:t xml:space="preserve">Scientific Committee’s recommendation to the Commission </w:t>
      </w:r>
    </w:p>
    <w:p w:rsidR="00A25949" w:rsidRPr="00662464" w:rsidRDefault="00A25949" w:rsidP="002F0248">
      <w:pPr>
        <w:adjustRightInd w:val="0"/>
        <w:snapToGrid w:val="0"/>
        <w:jc w:val="both"/>
        <w:rPr>
          <w:rFonts w:ascii="Times New Roman" w:hAnsi="Times New Roman" w:cs="Times New Roman"/>
          <w:lang w:eastAsia="ko-KR"/>
        </w:rPr>
      </w:pPr>
    </w:p>
    <w:p w:rsidR="00A25949" w:rsidRPr="00662464" w:rsidRDefault="00A25949" w:rsidP="00EB423A">
      <w:pPr>
        <w:pStyle w:val="ListParagraph"/>
        <w:numPr>
          <w:ilvl w:val="0"/>
          <w:numId w:val="83"/>
        </w:numPr>
        <w:adjustRightInd w:val="0"/>
        <w:snapToGrid w:val="0"/>
        <w:ind w:left="0" w:firstLine="0"/>
        <w:contextualSpacing w:val="0"/>
        <w:jc w:val="both"/>
        <w:rPr>
          <w:rFonts w:ascii="Times New Roman" w:hAnsi="Times New Roman" w:cs="Times New Roman"/>
          <w:lang w:eastAsia="ko-KR"/>
        </w:rPr>
      </w:pPr>
      <w:r w:rsidRPr="00662464">
        <w:rPr>
          <w:rFonts w:ascii="Times New Roman" w:hAnsi="Times New Roman" w:cs="Times New Roman"/>
          <w:lang w:eastAsia="ko-KR"/>
        </w:rPr>
        <w:t xml:space="preserve">The </w:t>
      </w:r>
      <w:r w:rsidRPr="00662464">
        <w:rPr>
          <w:rFonts w:ascii="Times New Roman" w:hAnsi="Times New Roman" w:cs="Times New Roman"/>
        </w:rPr>
        <w:t>Scientific Committee should recommend a multi-year schedule for independent peer review of stock assessments.</w:t>
      </w:r>
    </w:p>
    <w:p w:rsidR="00A25949" w:rsidRPr="00662464" w:rsidRDefault="00A25949" w:rsidP="002F0248">
      <w:pPr>
        <w:pStyle w:val="ListParagraph"/>
        <w:adjustRightInd w:val="0"/>
        <w:snapToGrid w:val="0"/>
        <w:ind w:left="0"/>
        <w:contextualSpacing w:val="0"/>
        <w:jc w:val="both"/>
        <w:rPr>
          <w:rFonts w:ascii="Times New Roman" w:hAnsi="Times New Roman" w:cs="Times New Roman"/>
          <w:lang w:eastAsia="ko-KR"/>
        </w:rPr>
      </w:pPr>
    </w:p>
    <w:p w:rsidR="00A25949" w:rsidRPr="00662464" w:rsidRDefault="00A25949" w:rsidP="00EB423A">
      <w:pPr>
        <w:pStyle w:val="ListParagraph"/>
        <w:numPr>
          <w:ilvl w:val="0"/>
          <w:numId w:val="83"/>
        </w:numPr>
        <w:adjustRightInd w:val="0"/>
        <w:snapToGrid w:val="0"/>
        <w:ind w:left="0" w:firstLine="0"/>
        <w:contextualSpacing w:val="0"/>
        <w:jc w:val="both"/>
        <w:rPr>
          <w:rFonts w:ascii="Times New Roman" w:hAnsi="Times New Roman" w:cs="Times New Roman"/>
          <w:lang w:eastAsia="ko-KR"/>
        </w:rPr>
      </w:pPr>
      <w:r w:rsidRPr="00662464">
        <w:rPr>
          <w:rFonts w:ascii="Times New Roman" w:hAnsi="Times New Roman" w:cs="Times New Roman"/>
        </w:rPr>
        <w:t xml:space="preserve">The Scientific Committee will recommend to the Commission a specific independent peer review for a stock assessment, </w:t>
      </w:r>
      <w:r w:rsidRPr="00662464">
        <w:rPr>
          <w:rFonts w:ascii="Times New Roman" w:hAnsi="Times New Roman" w:cs="Times New Roman"/>
          <w:lang w:eastAsia="ko-KR"/>
        </w:rPr>
        <w:t>with</w:t>
      </w:r>
      <w:r w:rsidRPr="00662464">
        <w:rPr>
          <w:rFonts w:ascii="Times New Roman" w:hAnsi="Times New Roman" w:cs="Times New Roman"/>
        </w:rPr>
        <w:t xml:space="preserve"> an associated </w:t>
      </w:r>
      <w:r w:rsidRPr="00662464">
        <w:rPr>
          <w:rFonts w:ascii="Times New Roman" w:hAnsi="Times New Roman" w:cs="Times New Roman"/>
          <w:lang w:eastAsia="ko-KR"/>
        </w:rPr>
        <w:t xml:space="preserve">budget. The peer review panel will comprise three (3) independent experts. The budget </w:t>
      </w:r>
      <w:r w:rsidRPr="00662464">
        <w:rPr>
          <w:rFonts w:ascii="Times New Roman" w:hAnsi="Times New Roman" w:cs="Times New Roman"/>
        </w:rPr>
        <w:t>will include</w:t>
      </w:r>
      <w:r w:rsidRPr="00662464">
        <w:rPr>
          <w:rFonts w:ascii="Times New Roman" w:hAnsi="Times New Roman" w:cs="Times New Roman"/>
          <w:lang w:eastAsia="ko-KR"/>
        </w:rPr>
        <w:t xml:space="preserve"> consultancy fees, pre-workshop study, travel costs etc. and the peer review chair’s </w:t>
      </w:r>
      <w:r w:rsidRPr="00662464">
        <w:rPr>
          <w:rFonts w:ascii="Times New Roman" w:hAnsi="Times New Roman" w:cs="Times New Roman"/>
        </w:rPr>
        <w:t>attendance to report at the following Scientific Committee meeting.</w:t>
      </w:r>
    </w:p>
    <w:p w:rsidR="00A25949" w:rsidRPr="00662464" w:rsidRDefault="00A25949" w:rsidP="002F0248">
      <w:pPr>
        <w:pStyle w:val="ListParagraph"/>
        <w:adjustRightInd w:val="0"/>
        <w:snapToGrid w:val="0"/>
        <w:contextualSpacing w:val="0"/>
        <w:jc w:val="both"/>
        <w:rPr>
          <w:rFonts w:ascii="Times New Roman" w:hAnsi="Times New Roman" w:cs="Times New Roman"/>
          <w:lang w:eastAsia="ko-KR"/>
        </w:rPr>
      </w:pPr>
    </w:p>
    <w:p w:rsidR="00A25949" w:rsidRPr="00662464" w:rsidRDefault="00A25949" w:rsidP="002F0248">
      <w:pPr>
        <w:pStyle w:val="Heading3"/>
        <w:snapToGrid w:val="0"/>
        <w:spacing w:before="0" w:after="0"/>
        <w:jc w:val="both"/>
        <w:rPr>
          <w:rFonts w:eastAsia="Malgun Gothic"/>
          <w:color w:val="auto"/>
          <w:lang w:eastAsia="ko-KR"/>
        </w:rPr>
      </w:pPr>
      <w:r w:rsidRPr="00662464">
        <w:rPr>
          <w:rFonts w:eastAsia="Malgun Gothic"/>
          <w:color w:val="auto"/>
          <w:lang w:eastAsia="ko-KR"/>
        </w:rPr>
        <w:t>Commission’s approval of the peer review</w:t>
      </w:r>
    </w:p>
    <w:p w:rsidR="00A25949" w:rsidRPr="00662464" w:rsidRDefault="00A25949" w:rsidP="002F0248">
      <w:pPr>
        <w:adjustRightInd w:val="0"/>
        <w:snapToGrid w:val="0"/>
        <w:jc w:val="both"/>
        <w:rPr>
          <w:rFonts w:ascii="Times New Roman" w:hAnsi="Times New Roman" w:cs="Times New Roman"/>
          <w:lang w:eastAsia="ko-KR"/>
        </w:rPr>
      </w:pPr>
    </w:p>
    <w:p w:rsidR="00A25949" w:rsidRPr="00662464" w:rsidRDefault="00A25949" w:rsidP="00EB423A">
      <w:pPr>
        <w:pStyle w:val="ListParagraph"/>
        <w:numPr>
          <w:ilvl w:val="0"/>
          <w:numId w:val="83"/>
        </w:numPr>
        <w:adjustRightInd w:val="0"/>
        <w:snapToGrid w:val="0"/>
        <w:ind w:left="0" w:firstLine="0"/>
        <w:contextualSpacing w:val="0"/>
        <w:jc w:val="both"/>
        <w:rPr>
          <w:rFonts w:ascii="Times New Roman" w:hAnsi="Times New Roman" w:cs="Times New Roman"/>
          <w:lang w:eastAsia="ko-KR"/>
        </w:rPr>
      </w:pPr>
      <w:r w:rsidRPr="00662464">
        <w:rPr>
          <w:rFonts w:ascii="Times New Roman" w:hAnsi="Times New Roman" w:cs="Times New Roman"/>
          <w:lang w:eastAsia="ko-KR"/>
        </w:rPr>
        <w:t>The Commission at its annual meeting will consider the recommendation (Para 2. above) from the Scientific Committee for an independent peer review of a stock assessment and the associated budget</w:t>
      </w:r>
      <w:r w:rsidRPr="00662464">
        <w:rPr>
          <w:rFonts w:ascii="Times New Roman" w:hAnsi="Times New Roman" w:cs="Times New Roman"/>
        </w:rPr>
        <w:t>.</w:t>
      </w:r>
    </w:p>
    <w:p w:rsidR="00A25949" w:rsidRPr="00662464" w:rsidRDefault="00A25949" w:rsidP="002F0248">
      <w:pPr>
        <w:pStyle w:val="ListParagraph"/>
        <w:adjustRightInd w:val="0"/>
        <w:snapToGrid w:val="0"/>
        <w:ind w:left="0"/>
        <w:contextualSpacing w:val="0"/>
        <w:jc w:val="both"/>
        <w:rPr>
          <w:rFonts w:ascii="Times New Roman" w:hAnsi="Times New Roman" w:cs="Times New Roman"/>
          <w:lang w:eastAsia="ko-KR"/>
        </w:rPr>
      </w:pPr>
    </w:p>
    <w:p w:rsidR="00A25949" w:rsidRPr="00662464" w:rsidRDefault="00A25949" w:rsidP="00EB423A">
      <w:pPr>
        <w:pStyle w:val="ListParagraph"/>
        <w:numPr>
          <w:ilvl w:val="0"/>
          <w:numId w:val="83"/>
        </w:numPr>
        <w:adjustRightInd w:val="0"/>
        <w:snapToGrid w:val="0"/>
        <w:ind w:left="0" w:firstLine="0"/>
        <w:contextualSpacing w:val="0"/>
        <w:jc w:val="both"/>
        <w:rPr>
          <w:rFonts w:ascii="Times New Roman" w:hAnsi="Times New Roman" w:cs="Times New Roman"/>
          <w:lang w:eastAsia="ko-KR"/>
        </w:rPr>
      </w:pPr>
      <w:r w:rsidRPr="00662464">
        <w:rPr>
          <w:rFonts w:ascii="Times New Roman" w:hAnsi="Times New Roman" w:cs="Times New Roman"/>
          <w:lang w:eastAsia="ko-KR"/>
        </w:rPr>
        <w:t>Subject to the Commission’s approval, the Scientific Committee will be tasked to develop Terms of Reference for the upcoming peer review and the Secretariat to implement the peer review process.</w:t>
      </w:r>
    </w:p>
    <w:p w:rsidR="00A25949" w:rsidRPr="00662464" w:rsidRDefault="00A25949" w:rsidP="002F0248">
      <w:pPr>
        <w:adjustRightInd w:val="0"/>
        <w:snapToGrid w:val="0"/>
        <w:jc w:val="both"/>
        <w:rPr>
          <w:rFonts w:ascii="Times New Roman" w:hAnsi="Times New Roman" w:cs="Times New Roman"/>
          <w:lang w:eastAsia="ko-KR"/>
        </w:rPr>
      </w:pPr>
    </w:p>
    <w:p w:rsidR="00A25949" w:rsidRPr="00662464" w:rsidRDefault="00A25949" w:rsidP="002F0248">
      <w:pPr>
        <w:pStyle w:val="Heading3"/>
        <w:snapToGrid w:val="0"/>
        <w:spacing w:before="0" w:after="0"/>
        <w:jc w:val="both"/>
        <w:rPr>
          <w:rFonts w:eastAsia="Malgun Gothic"/>
          <w:color w:val="auto"/>
          <w:lang w:eastAsia="ko-KR"/>
        </w:rPr>
      </w:pPr>
      <w:r w:rsidRPr="00662464">
        <w:rPr>
          <w:color w:val="auto"/>
        </w:rPr>
        <w:t xml:space="preserve">Selection of the independent peer review </w:t>
      </w:r>
      <w:r w:rsidRPr="00662464">
        <w:rPr>
          <w:rFonts w:eastAsia="Malgun Gothic"/>
          <w:color w:val="auto"/>
          <w:lang w:eastAsia="ko-KR"/>
        </w:rPr>
        <w:t>panel</w:t>
      </w:r>
    </w:p>
    <w:p w:rsidR="00A25949" w:rsidRPr="00662464" w:rsidRDefault="00A25949" w:rsidP="002F0248">
      <w:pPr>
        <w:adjustRightInd w:val="0"/>
        <w:snapToGrid w:val="0"/>
        <w:jc w:val="both"/>
        <w:rPr>
          <w:rFonts w:ascii="Times New Roman" w:hAnsi="Times New Roman" w:cs="Times New Roman"/>
          <w:lang w:eastAsia="ko-KR"/>
        </w:rPr>
      </w:pPr>
    </w:p>
    <w:p w:rsidR="00A25949" w:rsidRPr="00662464" w:rsidRDefault="00A25949" w:rsidP="00EB423A">
      <w:pPr>
        <w:pStyle w:val="ListParagraph"/>
        <w:numPr>
          <w:ilvl w:val="0"/>
          <w:numId w:val="83"/>
        </w:numPr>
        <w:adjustRightInd w:val="0"/>
        <w:snapToGrid w:val="0"/>
        <w:ind w:left="0" w:firstLine="0"/>
        <w:contextualSpacing w:val="0"/>
        <w:jc w:val="both"/>
        <w:rPr>
          <w:rFonts w:ascii="Times New Roman" w:hAnsi="Times New Roman" w:cs="Times New Roman"/>
          <w:lang w:eastAsia="ko-KR"/>
        </w:rPr>
      </w:pPr>
      <w:r w:rsidRPr="00662464">
        <w:rPr>
          <w:rFonts w:ascii="Times New Roman" w:hAnsi="Times New Roman" w:cs="Times New Roman"/>
          <w:lang w:eastAsia="ko-KR"/>
        </w:rPr>
        <w:t>T</w:t>
      </w:r>
      <w:r w:rsidRPr="00662464">
        <w:rPr>
          <w:rFonts w:ascii="Times New Roman" w:hAnsi="Times New Roman" w:cs="Times New Roman"/>
        </w:rPr>
        <w:t xml:space="preserve">he WCPFC secretariat is responsible for administering the selection and </w:t>
      </w:r>
      <w:r w:rsidRPr="00662464">
        <w:rPr>
          <w:rFonts w:ascii="Times New Roman" w:hAnsi="Times New Roman" w:cs="Times New Roman"/>
          <w:lang w:eastAsia="ko-KR"/>
        </w:rPr>
        <w:t xml:space="preserve">timely </w:t>
      </w:r>
      <w:r w:rsidRPr="00662464">
        <w:rPr>
          <w:rFonts w:ascii="Times New Roman" w:hAnsi="Times New Roman" w:cs="Times New Roman"/>
        </w:rPr>
        <w:t xml:space="preserve">contracting of the </w:t>
      </w:r>
      <w:r w:rsidRPr="00662464">
        <w:rPr>
          <w:rFonts w:ascii="Times New Roman" w:hAnsi="Times New Roman" w:cs="Times New Roman"/>
          <w:lang w:eastAsia="ko-KR"/>
        </w:rPr>
        <w:t xml:space="preserve">three (3) </w:t>
      </w:r>
      <w:r w:rsidRPr="00662464">
        <w:rPr>
          <w:rFonts w:ascii="Times New Roman" w:hAnsi="Times New Roman" w:cs="Times New Roman"/>
        </w:rPr>
        <w:t>independent peer review</w:t>
      </w:r>
      <w:r w:rsidRPr="00662464">
        <w:rPr>
          <w:rFonts w:ascii="Times New Roman" w:hAnsi="Times New Roman" w:cs="Times New Roman"/>
          <w:lang w:eastAsia="ko-KR"/>
        </w:rPr>
        <w:t>ers.</w:t>
      </w:r>
    </w:p>
    <w:p w:rsidR="00A25949" w:rsidRPr="00662464" w:rsidRDefault="00A25949" w:rsidP="002F0248">
      <w:pPr>
        <w:pStyle w:val="ListParagraph"/>
        <w:adjustRightInd w:val="0"/>
        <w:snapToGrid w:val="0"/>
        <w:ind w:left="0"/>
        <w:contextualSpacing w:val="0"/>
        <w:jc w:val="both"/>
        <w:rPr>
          <w:rFonts w:ascii="Times New Roman" w:hAnsi="Times New Roman" w:cs="Times New Roman"/>
          <w:lang w:eastAsia="ko-KR"/>
        </w:rPr>
      </w:pPr>
    </w:p>
    <w:p w:rsidR="00A25949" w:rsidRPr="00662464" w:rsidRDefault="00A25949" w:rsidP="00EB423A">
      <w:pPr>
        <w:pStyle w:val="ListParagraph"/>
        <w:numPr>
          <w:ilvl w:val="0"/>
          <w:numId w:val="84"/>
        </w:numPr>
        <w:adjustRightInd w:val="0"/>
        <w:snapToGrid w:val="0"/>
        <w:contextualSpacing w:val="0"/>
        <w:jc w:val="both"/>
        <w:rPr>
          <w:rFonts w:ascii="Times New Roman" w:hAnsi="Times New Roman" w:cs="Times New Roman"/>
        </w:rPr>
      </w:pPr>
      <w:r w:rsidRPr="00662464">
        <w:rPr>
          <w:rFonts w:ascii="Times New Roman" w:hAnsi="Times New Roman" w:cs="Times New Roman"/>
          <w:lang w:eastAsia="ko-KR"/>
        </w:rPr>
        <w:t xml:space="preserve">The Secretariat will distribute a Circular seeking Member’s nomination of candidate experts. </w:t>
      </w:r>
    </w:p>
    <w:p w:rsidR="00A25949" w:rsidRPr="00662464" w:rsidRDefault="00A25949" w:rsidP="002F0248">
      <w:pPr>
        <w:pStyle w:val="ListParagraph"/>
        <w:adjustRightInd w:val="0"/>
        <w:snapToGrid w:val="0"/>
        <w:contextualSpacing w:val="0"/>
        <w:jc w:val="both"/>
        <w:rPr>
          <w:rFonts w:ascii="Times New Roman" w:hAnsi="Times New Roman" w:cs="Times New Roman"/>
        </w:rPr>
      </w:pPr>
    </w:p>
    <w:p w:rsidR="00A25949" w:rsidRPr="00662464" w:rsidRDefault="00A25949" w:rsidP="00EB423A">
      <w:pPr>
        <w:pStyle w:val="ListParagraph"/>
        <w:numPr>
          <w:ilvl w:val="0"/>
          <w:numId w:val="84"/>
        </w:numPr>
        <w:adjustRightInd w:val="0"/>
        <w:snapToGrid w:val="0"/>
        <w:contextualSpacing w:val="0"/>
        <w:jc w:val="both"/>
        <w:rPr>
          <w:rFonts w:ascii="Times New Roman" w:hAnsi="Times New Roman" w:cs="Times New Roman"/>
        </w:rPr>
      </w:pPr>
      <w:r w:rsidRPr="00662464">
        <w:rPr>
          <w:rFonts w:ascii="Times New Roman" w:hAnsi="Times New Roman" w:cs="Times New Roman"/>
        </w:rPr>
        <w:t xml:space="preserve">Each </w:t>
      </w:r>
      <w:r w:rsidRPr="00662464">
        <w:rPr>
          <w:rFonts w:ascii="Times New Roman" w:hAnsi="Times New Roman" w:cs="Times New Roman"/>
          <w:lang w:eastAsia="ko-KR"/>
        </w:rPr>
        <w:t>Member</w:t>
      </w:r>
      <w:r w:rsidRPr="00662464">
        <w:rPr>
          <w:rFonts w:ascii="Times New Roman" w:hAnsi="Times New Roman" w:cs="Times New Roman"/>
        </w:rPr>
        <w:t xml:space="preserve"> may recommend a maximum of two candidates</w:t>
      </w:r>
      <w:r w:rsidRPr="00662464">
        <w:rPr>
          <w:rStyle w:val="FootnoteReference"/>
          <w:rFonts w:ascii="Times New Roman" w:hAnsi="Times New Roman" w:cs="Times New Roman"/>
        </w:rPr>
        <w:footnoteReference w:id="8"/>
      </w:r>
      <w:r w:rsidRPr="00662464">
        <w:rPr>
          <w:rFonts w:ascii="Times New Roman" w:hAnsi="Times New Roman" w:cs="Times New Roman"/>
        </w:rPr>
        <w:t xml:space="preserve"> through their official WCPFC contacts.</w:t>
      </w:r>
    </w:p>
    <w:p w:rsidR="00A25949" w:rsidRPr="00662464" w:rsidRDefault="00A25949" w:rsidP="002F0248">
      <w:pPr>
        <w:pStyle w:val="ListParagraph"/>
        <w:adjustRightInd w:val="0"/>
        <w:snapToGrid w:val="0"/>
        <w:contextualSpacing w:val="0"/>
        <w:rPr>
          <w:rFonts w:ascii="Times New Roman" w:hAnsi="Times New Roman" w:cs="Times New Roman"/>
        </w:rPr>
      </w:pPr>
    </w:p>
    <w:p w:rsidR="00A25949" w:rsidRPr="00662464" w:rsidRDefault="00A25949" w:rsidP="00EB423A">
      <w:pPr>
        <w:pStyle w:val="ListParagraph"/>
        <w:numPr>
          <w:ilvl w:val="0"/>
          <w:numId w:val="84"/>
        </w:numPr>
        <w:adjustRightInd w:val="0"/>
        <w:snapToGrid w:val="0"/>
        <w:contextualSpacing w:val="0"/>
        <w:jc w:val="both"/>
        <w:rPr>
          <w:rFonts w:ascii="Times New Roman" w:hAnsi="Times New Roman" w:cs="Times New Roman"/>
        </w:rPr>
      </w:pPr>
      <w:r w:rsidRPr="00662464">
        <w:rPr>
          <w:rFonts w:ascii="Times New Roman" w:hAnsi="Times New Roman" w:cs="Times New Roman"/>
          <w:lang w:eastAsia="ko-KR"/>
        </w:rPr>
        <w:t>Subject to the availability of the recommended experts and agreement with the terms of reference, t</w:t>
      </w:r>
      <w:r w:rsidRPr="00662464">
        <w:rPr>
          <w:rFonts w:ascii="Times New Roman" w:hAnsi="Times New Roman" w:cs="Times New Roman"/>
        </w:rPr>
        <w:t xml:space="preserve">he Science Research Sub-Committee comprising the SC Chair, the SC Theme Conveners and the Chief Scientist SPC-OFP will select eight candidates for short listing, and circulate the shortlist with their curriculum vitae to all </w:t>
      </w:r>
      <w:r w:rsidRPr="00662464">
        <w:rPr>
          <w:rFonts w:ascii="Times New Roman" w:hAnsi="Times New Roman" w:cs="Times New Roman"/>
          <w:lang w:eastAsia="ko-KR"/>
        </w:rPr>
        <w:t>Members</w:t>
      </w:r>
      <w:r w:rsidRPr="00662464">
        <w:rPr>
          <w:rFonts w:ascii="Times New Roman" w:hAnsi="Times New Roman" w:cs="Times New Roman"/>
        </w:rPr>
        <w:t>.</w:t>
      </w:r>
    </w:p>
    <w:p w:rsidR="00A25949" w:rsidRPr="00662464" w:rsidRDefault="00A25949" w:rsidP="002F0248">
      <w:pPr>
        <w:pStyle w:val="ListParagraph"/>
        <w:adjustRightInd w:val="0"/>
        <w:snapToGrid w:val="0"/>
        <w:contextualSpacing w:val="0"/>
        <w:rPr>
          <w:rFonts w:ascii="Times New Roman" w:hAnsi="Times New Roman" w:cs="Times New Roman"/>
        </w:rPr>
      </w:pPr>
    </w:p>
    <w:p w:rsidR="00A25949" w:rsidRPr="00662464" w:rsidRDefault="00A25949" w:rsidP="00EB423A">
      <w:pPr>
        <w:pStyle w:val="ListParagraph"/>
        <w:numPr>
          <w:ilvl w:val="0"/>
          <w:numId w:val="84"/>
        </w:numPr>
        <w:adjustRightInd w:val="0"/>
        <w:snapToGrid w:val="0"/>
        <w:contextualSpacing w:val="0"/>
        <w:jc w:val="both"/>
        <w:rPr>
          <w:rFonts w:ascii="Times New Roman" w:hAnsi="Times New Roman" w:cs="Times New Roman"/>
        </w:rPr>
      </w:pPr>
      <w:r w:rsidRPr="00662464">
        <w:rPr>
          <w:rFonts w:ascii="Times New Roman" w:hAnsi="Times New Roman" w:cs="Times New Roman"/>
          <w:lang w:eastAsia="ko-KR"/>
        </w:rPr>
        <w:t>Each Member</w:t>
      </w:r>
      <w:r w:rsidRPr="00662464">
        <w:rPr>
          <w:rFonts w:ascii="Times New Roman" w:hAnsi="Times New Roman" w:cs="Times New Roman"/>
        </w:rPr>
        <w:t xml:space="preserve"> will rank the eight candidates with scores 1 (most preferred) to 8(less preferred) and submit these rankings to the </w:t>
      </w:r>
      <w:r w:rsidRPr="00662464">
        <w:rPr>
          <w:rFonts w:ascii="Times New Roman" w:hAnsi="Times New Roman" w:cs="Times New Roman"/>
          <w:lang w:eastAsia="ko-KR"/>
        </w:rPr>
        <w:t>Executive Director</w:t>
      </w:r>
      <w:r w:rsidRPr="00662464">
        <w:rPr>
          <w:rFonts w:ascii="Times New Roman" w:hAnsi="Times New Roman" w:cs="Times New Roman"/>
        </w:rPr>
        <w:t>.</w:t>
      </w:r>
    </w:p>
    <w:p w:rsidR="00A25949" w:rsidRPr="00662464" w:rsidRDefault="00A25949" w:rsidP="002F0248">
      <w:pPr>
        <w:pStyle w:val="ListParagraph"/>
        <w:adjustRightInd w:val="0"/>
        <w:snapToGrid w:val="0"/>
        <w:contextualSpacing w:val="0"/>
        <w:rPr>
          <w:rFonts w:ascii="Times New Roman" w:hAnsi="Times New Roman" w:cs="Times New Roman"/>
        </w:rPr>
      </w:pPr>
    </w:p>
    <w:p w:rsidR="00A25949" w:rsidRPr="00662464" w:rsidRDefault="00A25949" w:rsidP="00EB423A">
      <w:pPr>
        <w:pStyle w:val="ListParagraph"/>
        <w:numPr>
          <w:ilvl w:val="0"/>
          <w:numId w:val="84"/>
        </w:numPr>
        <w:adjustRightInd w:val="0"/>
        <w:snapToGrid w:val="0"/>
        <w:contextualSpacing w:val="0"/>
        <w:jc w:val="both"/>
        <w:rPr>
          <w:rFonts w:ascii="Times New Roman" w:hAnsi="Times New Roman" w:cs="Times New Roman"/>
        </w:rPr>
      </w:pPr>
      <w:r w:rsidRPr="00662464">
        <w:rPr>
          <w:rFonts w:ascii="Times New Roman" w:hAnsi="Times New Roman" w:cs="Times New Roman"/>
          <w:lang w:eastAsia="ko-KR"/>
        </w:rPr>
        <w:t xml:space="preserve">The Secretariat will finalize the list of the peer review panel and contract with the three (3) experts. </w:t>
      </w:r>
      <w:r w:rsidRPr="00662464">
        <w:rPr>
          <w:rFonts w:ascii="Times New Roman" w:hAnsi="Times New Roman" w:cs="Times New Roman"/>
        </w:rPr>
        <w:t xml:space="preserve">If any of the </w:t>
      </w:r>
      <w:r w:rsidRPr="00662464">
        <w:rPr>
          <w:rFonts w:ascii="Times New Roman" w:hAnsi="Times New Roman" w:cs="Times New Roman"/>
          <w:lang w:eastAsia="ko-KR"/>
        </w:rPr>
        <w:t xml:space="preserve">selected </w:t>
      </w:r>
      <w:r w:rsidRPr="00662464">
        <w:rPr>
          <w:rFonts w:ascii="Times New Roman" w:hAnsi="Times New Roman" w:cs="Times New Roman"/>
        </w:rPr>
        <w:t>three</w:t>
      </w:r>
      <w:r w:rsidRPr="00662464">
        <w:rPr>
          <w:rFonts w:ascii="Times New Roman" w:hAnsi="Times New Roman" w:cs="Times New Roman"/>
          <w:lang w:eastAsia="ko-KR"/>
        </w:rPr>
        <w:t xml:space="preserve"> (3)</w:t>
      </w:r>
      <w:r w:rsidRPr="00662464">
        <w:rPr>
          <w:rFonts w:ascii="Times New Roman" w:hAnsi="Times New Roman" w:cs="Times New Roman"/>
        </w:rPr>
        <w:t xml:space="preserve"> individuals are unable to undertake the review, the shortlisted candidate next in rank will be invited to join the peer review panel. </w:t>
      </w:r>
    </w:p>
    <w:p w:rsidR="00A25949" w:rsidRPr="00662464" w:rsidRDefault="00A25949" w:rsidP="002F0248">
      <w:pPr>
        <w:pStyle w:val="Heading3"/>
        <w:snapToGrid w:val="0"/>
        <w:spacing w:before="0" w:after="0"/>
        <w:jc w:val="both"/>
        <w:rPr>
          <w:rFonts w:eastAsia="Malgun Gothic"/>
          <w:color w:val="auto"/>
          <w:lang w:eastAsia="ko-KR"/>
        </w:rPr>
      </w:pPr>
    </w:p>
    <w:p w:rsidR="00A25949" w:rsidRPr="00662464" w:rsidRDefault="00A25949" w:rsidP="002F0248">
      <w:pPr>
        <w:pStyle w:val="Heading3"/>
        <w:snapToGrid w:val="0"/>
        <w:spacing w:before="0" w:after="0"/>
        <w:jc w:val="both"/>
        <w:rPr>
          <w:rFonts w:eastAsia="Malgun Gothic"/>
          <w:color w:val="auto"/>
          <w:lang w:eastAsia="ko-KR"/>
        </w:rPr>
      </w:pPr>
      <w:r w:rsidRPr="00662464">
        <w:rPr>
          <w:rFonts w:eastAsia="Malgun Gothic"/>
          <w:color w:val="auto"/>
          <w:lang w:eastAsia="ko-KR"/>
        </w:rPr>
        <w:t>Panel’s review process</w:t>
      </w:r>
    </w:p>
    <w:p w:rsidR="00A25949" w:rsidRPr="00662464" w:rsidRDefault="00A25949" w:rsidP="002F0248">
      <w:pPr>
        <w:adjustRightInd w:val="0"/>
        <w:snapToGrid w:val="0"/>
        <w:jc w:val="both"/>
        <w:rPr>
          <w:rFonts w:ascii="Times New Roman" w:hAnsi="Times New Roman" w:cs="Times New Roman"/>
          <w:lang w:eastAsia="ko-KR"/>
        </w:rPr>
      </w:pPr>
    </w:p>
    <w:p w:rsidR="00A25949" w:rsidRPr="00662464" w:rsidRDefault="00A25949" w:rsidP="00EB423A">
      <w:pPr>
        <w:pStyle w:val="ListParagraph"/>
        <w:numPr>
          <w:ilvl w:val="0"/>
          <w:numId w:val="83"/>
        </w:numPr>
        <w:autoSpaceDE w:val="0"/>
        <w:autoSpaceDN w:val="0"/>
        <w:adjustRightInd w:val="0"/>
        <w:snapToGrid w:val="0"/>
        <w:ind w:left="0" w:firstLine="0"/>
        <w:contextualSpacing w:val="0"/>
        <w:jc w:val="both"/>
        <w:rPr>
          <w:rFonts w:ascii="Times New Roman" w:hAnsi="Times New Roman" w:cs="Times New Roman"/>
        </w:rPr>
      </w:pPr>
      <w:r w:rsidRPr="00662464">
        <w:rPr>
          <w:rFonts w:ascii="Times New Roman" w:hAnsi="Times New Roman" w:cs="Times New Roman"/>
          <w:lang w:eastAsia="ko-KR"/>
        </w:rPr>
        <w:t xml:space="preserve">At the start of the review process, </w:t>
      </w:r>
      <w:r w:rsidRPr="00662464">
        <w:rPr>
          <w:rFonts w:ascii="Times New Roman" w:hAnsi="Times New Roman" w:cs="Times New Roman"/>
        </w:rPr>
        <w:t xml:space="preserve">SPC-OFP will </w:t>
      </w:r>
      <w:r w:rsidRPr="00662464">
        <w:rPr>
          <w:rFonts w:ascii="Times New Roman" w:hAnsi="Times New Roman" w:cs="Times New Roman"/>
          <w:lang w:eastAsia="ko-KR"/>
        </w:rPr>
        <w:t>prepare</w:t>
      </w:r>
      <w:r w:rsidRPr="00662464">
        <w:rPr>
          <w:rFonts w:ascii="Times New Roman" w:hAnsi="Times New Roman" w:cs="Times New Roman"/>
        </w:rPr>
        <w:t xml:space="preserve"> </w:t>
      </w:r>
      <w:r w:rsidRPr="00662464">
        <w:rPr>
          <w:rFonts w:ascii="Times New Roman" w:hAnsi="Times New Roman" w:cs="Times New Roman"/>
          <w:lang w:eastAsia="ko-KR"/>
        </w:rPr>
        <w:t xml:space="preserve">a procedural plan including detailed schedules, activities, provision of </w:t>
      </w:r>
      <w:r w:rsidRPr="00662464">
        <w:rPr>
          <w:rFonts w:ascii="Times New Roman" w:hAnsi="Times New Roman" w:cs="Times New Roman"/>
        </w:rPr>
        <w:t xml:space="preserve">assessment results (possibly including all the input data, modeling software, output of basic runs as well as all the sensitivity runs) </w:t>
      </w:r>
      <w:r w:rsidRPr="00662464">
        <w:rPr>
          <w:rFonts w:ascii="Times New Roman" w:hAnsi="Times New Roman" w:cs="Times New Roman"/>
          <w:lang w:eastAsia="ko-KR"/>
        </w:rPr>
        <w:t xml:space="preserve">and provide these </w:t>
      </w:r>
      <w:r w:rsidRPr="00662464">
        <w:rPr>
          <w:rFonts w:ascii="Times New Roman" w:hAnsi="Times New Roman" w:cs="Times New Roman"/>
        </w:rPr>
        <w:t>to the panel for advanced reviewing</w:t>
      </w:r>
      <w:r w:rsidRPr="00662464">
        <w:rPr>
          <w:rFonts w:ascii="Times New Roman" w:hAnsi="Times New Roman" w:cs="Times New Roman"/>
          <w:lang w:eastAsia="ko-KR"/>
        </w:rPr>
        <w:t>.</w:t>
      </w:r>
    </w:p>
    <w:p w:rsidR="00A25949" w:rsidRPr="00662464" w:rsidRDefault="00A25949" w:rsidP="002F0248">
      <w:pPr>
        <w:tabs>
          <w:tab w:val="left" w:pos="1440"/>
        </w:tabs>
        <w:autoSpaceDE w:val="0"/>
        <w:autoSpaceDN w:val="0"/>
        <w:adjustRightInd w:val="0"/>
        <w:snapToGrid w:val="0"/>
        <w:jc w:val="both"/>
        <w:rPr>
          <w:rFonts w:ascii="Times New Roman" w:hAnsi="Times New Roman" w:cs="Times New Roman"/>
        </w:rPr>
      </w:pPr>
    </w:p>
    <w:p w:rsidR="00A25949" w:rsidRPr="00662464" w:rsidRDefault="00A25949" w:rsidP="00EB423A">
      <w:pPr>
        <w:pStyle w:val="ListParagraph"/>
        <w:numPr>
          <w:ilvl w:val="0"/>
          <w:numId w:val="83"/>
        </w:numPr>
        <w:autoSpaceDE w:val="0"/>
        <w:autoSpaceDN w:val="0"/>
        <w:adjustRightInd w:val="0"/>
        <w:snapToGrid w:val="0"/>
        <w:ind w:left="0" w:firstLine="0"/>
        <w:contextualSpacing w:val="0"/>
        <w:jc w:val="both"/>
        <w:rPr>
          <w:rFonts w:ascii="Times New Roman" w:hAnsi="Times New Roman" w:cs="Times New Roman"/>
        </w:rPr>
      </w:pPr>
      <w:r w:rsidRPr="00662464">
        <w:rPr>
          <w:rFonts w:ascii="Times New Roman" w:hAnsi="Times New Roman" w:cs="Times New Roman"/>
          <w:lang w:eastAsia="ko-KR"/>
        </w:rPr>
        <w:t xml:space="preserve">Once the review process is finished, </w:t>
      </w:r>
      <w:r w:rsidRPr="00662464">
        <w:rPr>
          <w:rFonts w:ascii="Times New Roman" w:hAnsi="Times New Roman" w:cs="Times New Roman"/>
        </w:rPr>
        <w:t xml:space="preserve">a draft review report will be </w:t>
      </w:r>
      <w:r w:rsidRPr="00662464">
        <w:rPr>
          <w:rFonts w:ascii="Times New Roman" w:hAnsi="Times New Roman" w:cs="Times New Roman"/>
          <w:lang w:eastAsia="ko-KR"/>
        </w:rPr>
        <w:t>provided</w:t>
      </w:r>
      <w:r w:rsidRPr="00662464">
        <w:rPr>
          <w:rFonts w:ascii="Times New Roman" w:hAnsi="Times New Roman" w:cs="Times New Roman"/>
        </w:rPr>
        <w:t xml:space="preserve"> to SPC</w:t>
      </w:r>
      <w:r w:rsidRPr="00662464">
        <w:rPr>
          <w:rFonts w:ascii="Times New Roman" w:hAnsi="Times New Roman" w:cs="Times New Roman"/>
          <w:lang w:eastAsia="ko-KR"/>
        </w:rPr>
        <w:t>-OFP</w:t>
      </w:r>
      <w:r w:rsidRPr="00662464">
        <w:rPr>
          <w:rFonts w:ascii="Times New Roman" w:hAnsi="Times New Roman" w:cs="Times New Roman"/>
        </w:rPr>
        <w:t xml:space="preserve"> for their review and response</w:t>
      </w:r>
      <w:r w:rsidRPr="00662464">
        <w:rPr>
          <w:rFonts w:ascii="Times New Roman" w:hAnsi="Times New Roman" w:cs="Times New Roman"/>
          <w:lang w:eastAsia="ko-KR"/>
        </w:rPr>
        <w:t>. I</w:t>
      </w:r>
      <w:r w:rsidRPr="00662464">
        <w:rPr>
          <w:rFonts w:ascii="Times New Roman" w:hAnsi="Times New Roman" w:cs="Times New Roman"/>
        </w:rPr>
        <w:t>f time permits</w:t>
      </w:r>
      <w:r w:rsidRPr="00662464">
        <w:rPr>
          <w:rFonts w:ascii="Times New Roman" w:hAnsi="Times New Roman" w:cs="Times New Roman"/>
          <w:lang w:eastAsia="ko-KR"/>
        </w:rPr>
        <w:t>,</w:t>
      </w:r>
      <w:r w:rsidRPr="00662464">
        <w:rPr>
          <w:rFonts w:ascii="Times New Roman" w:hAnsi="Times New Roman" w:cs="Times New Roman"/>
        </w:rPr>
        <w:t xml:space="preserve"> this step may be concluded towards the end of the peer review workshop.</w:t>
      </w:r>
    </w:p>
    <w:p w:rsidR="00A25949" w:rsidRPr="00662464" w:rsidRDefault="00A25949" w:rsidP="002F0248">
      <w:pPr>
        <w:tabs>
          <w:tab w:val="left" w:pos="1440"/>
        </w:tabs>
        <w:autoSpaceDE w:val="0"/>
        <w:autoSpaceDN w:val="0"/>
        <w:adjustRightInd w:val="0"/>
        <w:snapToGrid w:val="0"/>
        <w:jc w:val="both"/>
        <w:rPr>
          <w:rFonts w:ascii="Times New Roman" w:hAnsi="Times New Roman" w:cs="Times New Roman"/>
        </w:rPr>
      </w:pPr>
    </w:p>
    <w:p w:rsidR="00A25949" w:rsidRPr="00662464" w:rsidRDefault="00A25949" w:rsidP="00EB423A">
      <w:pPr>
        <w:pStyle w:val="ListParagraph"/>
        <w:numPr>
          <w:ilvl w:val="0"/>
          <w:numId w:val="83"/>
        </w:numPr>
        <w:autoSpaceDE w:val="0"/>
        <w:autoSpaceDN w:val="0"/>
        <w:adjustRightInd w:val="0"/>
        <w:snapToGrid w:val="0"/>
        <w:ind w:left="0" w:firstLine="0"/>
        <w:contextualSpacing w:val="0"/>
        <w:jc w:val="both"/>
        <w:rPr>
          <w:rFonts w:ascii="Times New Roman" w:hAnsi="Times New Roman" w:cs="Times New Roman"/>
        </w:rPr>
      </w:pPr>
      <w:r w:rsidRPr="00662464">
        <w:rPr>
          <w:rFonts w:ascii="Times New Roman" w:hAnsi="Times New Roman" w:cs="Times New Roman"/>
          <w:lang w:eastAsia="ko-KR"/>
        </w:rPr>
        <w:t>The final panel report, incorporated with SPC-OFP’s response(s) and the panel’s feedback to SPC-OFP if needed, shall</w:t>
      </w:r>
      <w:r w:rsidRPr="00662464">
        <w:rPr>
          <w:rFonts w:ascii="Times New Roman" w:hAnsi="Times New Roman" w:cs="Times New Roman"/>
        </w:rPr>
        <w:t xml:space="preserve"> be submitted to the WCPFC Executive Director, in advance of the following Scientific Committee meeting</w:t>
      </w:r>
      <w:r w:rsidRPr="00662464">
        <w:rPr>
          <w:rFonts w:ascii="Times New Roman" w:hAnsi="Times New Roman" w:cs="Times New Roman"/>
          <w:lang w:eastAsia="ko-KR"/>
        </w:rPr>
        <w:t xml:space="preserve"> as scheduled in the contract</w:t>
      </w:r>
      <w:r w:rsidRPr="00662464">
        <w:rPr>
          <w:rFonts w:ascii="Times New Roman" w:hAnsi="Times New Roman" w:cs="Times New Roman"/>
        </w:rPr>
        <w:t>.</w:t>
      </w:r>
    </w:p>
    <w:p w:rsidR="00A25949" w:rsidRPr="00662464" w:rsidRDefault="00A25949" w:rsidP="002F0248">
      <w:pPr>
        <w:tabs>
          <w:tab w:val="left" w:pos="1440"/>
        </w:tabs>
        <w:autoSpaceDE w:val="0"/>
        <w:autoSpaceDN w:val="0"/>
        <w:adjustRightInd w:val="0"/>
        <w:snapToGrid w:val="0"/>
        <w:jc w:val="both"/>
        <w:rPr>
          <w:rFonts w:ascii="Times New Roman" w:hAnsi="Times New Roman" w:cs="Times New Roman"/>
        </w:rPr>
      </w:pPr>
    </w:p>
    <w:p w:rsidR="00A25949" w:rsidRPr="00662464" w:rsidRDefault="00A25949" w:rsidP="00EB423A">
      <w:pPr>
        <w:pStyle w:val="ListParagraph"/>
        <w:numPr>
          <w:ilvl w:val="0"/>
          <w:numId w:val="83"/>
        </w:numPr>
        <w:adjustRightInd w:val="0"/>
        <w:snapToGrid w:val="0"/>
        <w:ind w:left="0" w:firstLine="0"/>
        <w:contextualSpacing w:val="0"/>
        <w:jc w:val="both"/>
        <w:rPr>
          <w:rFonts w:ascii="Times New Roman" w:hAnsi="Times New Roman" w:cs="Times New Roman"/>
        </w:rPr>
      </w:pPr>
      <w:r w:rsidRPr="00662464">
        <w:rPr>
          <w:rFonts w:ascii="Times New Roman" w:hAnsi="Times New Roman" w:cs="Times New Roman"/>
        </w:rPr>
        <w:t xml:space="preserve">The </w:t>
      </w:r>
      <w:r w:rsidRPr="00662464">
        <w:rPr>
          <w:rFonts w:ascii="Times New Roman" w:hAnsi="Times New Roman" w:cs="Times New Roman"/>
          <w:lang w:eastAsia="ko-KR"/>
        </w:rPr>
        <w:t>C</w:t>
      </w:r>
      <w:r w:rsidRPr="00662464">
        <w:rPr>
          <w:rFonts w:ascii="Times New Roman" w:hAnsi="Times New Roman" w:cs="Times New Roman"/>
        </w:rPr>
        <w:t>hair of the independent peer review panel will be expected to present the results of the review to the following Scientific Committee meeting.</w:t>
      </w:r>
    </w:p>
    <w:p w:rsidR="00A25949" w:rsidRPr="00662464" w:rsidRDefault="00A25949" w:rsidP="002F0248">
      <w:pPr>
        <w:pStyle w:val="ListParagraph"/>
        <w:adjustRightInd w:val="0"/>
        <w:snapToGrid w:val="0"/>
        <w:contextualSpacing w:val="0"/>
        <w:rPr>
          <w:rFonts w:ascii="Times New Roman" w:hAnsi="Times New Roman" w:cs="Times New Roman"/>
        </w:rPr>
      </w:pPr>
    </w:p>
    <w:p w:rsidR="00A25949" w:rsidRPr="00662464" w:rsidRDefault="00A25949" w:rsidP="00EB423A">
      <w:pPr>
        <w:pStyle w:val="ListParagraph"/>
        <w:numPr>
          <w:ilvl w:val="0"/>
          <w:numId w:val="83"/>
        </w:numPr>
        <w:adjustRightInd w:val="0"/>
        <w:snapToGrid w:val="0"/>
        <w:ind w:left="0" w:firstLine="0"/>
        <w:contextualSpacing w:val="0"/>
        <w:jc w:val="both"/>
        <w:rPr>
          <w:rFonts w:ascii="Times New Roman" w:hAnsi="Times New Roman" w:cs="Times New Roman"/>
        </w:rPr>
      </w:pPr>
      <w:r w:rsidRPr="00662464">
        <w:rPr>
          <w:rFonts w:ascii="Times New Roman" w:hAnsi="Times New Roman" w:cs="Times New Roman"/>
          <w:lang w:eastAsia="ko-KR"/>
        </w:rPr>
        <w:t>In preparing and conducting the review process, due considerations will be devoted to the following elements.</w:t>
      </w:r>
    </w:p>
    <w:p w:rsidR="00A25949" w:rsidRPr="00662464" w:rsidRDefault="00A25949" w:rsidP="002F0248">
      <w:pPr>
        <w:adjustRightInd w:val="0"/>
        <w:snapToGrid w:val="0"/>
        <w:ind w:left="720"/>
        <w:jc w:val="both"/>
        <w:rPr>
          <w:rFonts w:ascii="Times New Roman" w:hAnsi="Times New Roman" w:cs="Times New Roman"/>
          <w:lang w:eastAsia="ko-KR"/>
        </w:rPr>
      </w:pPr>
    </w:p>
    <w:p w:rsidR="00A25949" w:rsidRPr="00662464" w:rsidRDefault="00A25949" w:rsidP="00EB423A">
      <w:pPr>
        <w:pStyle w:val="ListParagraph"/>
        <w:numPr>
          <w:ilvl w:val="0"/>
          <w:numId w:val="85"/>
        </w:numPr>
        <w:adjustRightInd w:val="0"/>
        <w:snapToGrid w:val="0"/>
        <w:contextualSpacing w:val="0"/>
        <w:jc w:val="both"/>
        <w:rPr>
          <w:rFonts w:ascii="Times New Roman" w:hAnsi="Times New Roman" w:cs="Times New Roman"/>
          <w:lang w:eastAsia="ko-KR"/>
        </w:rPr>
      </w:pPr>
      <w:r w:rsidRPr="00662464">
        <w:rPr>
          <w:rFonts w:ascii="Times New Roman" w:hAnsi="Times New Roman" w:cs="Times New Roman"/>
        </w:rPr>
        <w:t>Location</w:t>
      </w:r>
    </w:p>
    <w:p w:rsidR="00A25949" w:rsidRPr="00662464" w:rsidRDefault="00A25949" w:rsidP="002F0248">
      <w:pPr>
        <w:pStyle w:val="Heading1"/>
        <w:adjustRightInd w:val="0"/>
        <w:snapToGrid w:val="0"/>
        <w:spacing w:before="0" w:after="0"/>
        <w:jc w:val="both"/>
        <w:rPr>
          <w:rFonts w:eastAsia="Malgun Gothic"/>
          <w:lang w:eastAsia="ko-KR"/>
        </w:rPr>
      </w:pPr>
    </w:p>
    <w:p w:rsidR="00A25949" w:rsidRPr="00662464" w:rsidRDefault="00A25949" w:rsidP="002F0248">
      <w:pPr>
        <w:adjustRightInd w:val="0"/>
        <w:snapToGrid w:val="0"/>
        <w:ind w:left="1080"/>
        <w:jc w:val="both"/>
        <w:rPr>
          <w:rFonts w:ascii="Times New Roman" w:hAnsi="Times New Roman" w:cs="Times New Roman"/>
          <w:lang w:eastAsia="ko-KR"/>
        </w:rPr>
      </w:pPr>
      <w:r w:rsidRPr="00662464">
        <w:rPr>
          <w:rFonts w:ascii="Times New Roman" w:hAnsi="Times New Roman" w:cs="Times New Roman"/>
        </w:rPr>
        <w:t xml:space="preserve">Peer reviews of stock assessments </w:t>
      </w:r>
      <w:r w:rsidRPr="00662464">
        <w:rPr>
          <w:rFonts w:ascii="Times New Roman" w:hAnsi="Times New Roman" w:cs="Times New Roman"/>
          <w:lang w:eastAsia="ko-KR"/>
        </w:rPr>
        <w:t>will</w:t>
      </w:r>
      <w:r w:rsidRPr="00662464">
        <w:rPr>
          <w:rFonts w:ascii="Times New Roman" w:hAnsi="Times New Roman" w:cs="Times New Roman"/>
        </w:rPr>
        <w:t xml:space="preserve"> be conducted </w:t>
      </w:r>
      <w:r w:rsidRPr="00662464">
        <w:rPr>
          <w:rFonts w:ascii="Times New Roman" w:hAnsi="Times New Roman" w:cs="Times New Roman"/>
          <w:lang w:eastAsia="ko-KR"/>
        </w:rPr>
        <w:t xml:space="preserve">at the headquarters of </w:t>
      </w:r>
      <w:r w:rsidRPr="00662464">
        <w:rPr>
          <w:rFonts w:ascii="Times New Roman" w:hAnsi="Times New Roman" w:cs="Times New Roman"/>
        </w:rPr>
        <w:t>SPC-OFP</w:t>
      </w:r>
      <w:r w:rsidRPr="00662464">
        <w:rPr>
          <w:rFonts w:ascii="Times New Roman" w:hAnsi="Times New Roman" w:cs="Times New Roman"/>
          <w:lang w:eastAsia="ko-KR"/>
        </w:rPr>
        <w:t xml:space="preserve"> in Noumea, New Caledonia</w:t>
      </w:r>
      <w:r w:rsidRPr="00662464">
        <w:rPr>
          <w:rFonts w:ascii="Times New Roman" w:hAnsi="Times New Roman" w:cs="Times New Roman"/>
        </w:rPr>
        <w:t>.</w:t>
      </w:r>
    </w:p>
    <w:p w:rsidR="00A25949" w:rsidRPr="00662464" w:rsidRDefault="00A25949" w:rsidP="002F0248">
      <w:pPr>
        <w:adjustRightInd w:val="0"/>
        <w:snapToGrid w:val="0"/>
        <w:jc w:val="both"/>
        <w:rPr>
          <w:rFonts w:ascii="Times New Roman" w:hAnsi="Times New Roman" w:cs="Times New Roman"/>
          <w:lang w:eastAsia="ko-KR"/>
        </w:rPr>
      </w:pPr>
    </w:p>
    <w:p w:rsidR="00A25949" w:rsidRPr="002F0248" w:rsidRDefault="00A25949" w:rsidP="00EB423A">
      <w:pPr>
        <w:pStyle w:val="Heading1"/>
        <w:keepNext/>
        <w:keepLines/>
        <w:numPr>
          <w:ilvl w:val="0"/>
          <w:numId w:val="85"/>
        </w:numPr>
        <w:adjustRightInd w:val="0"/>
        <w:snapToGrid w:val="0"/>
        <w:spacing w:before="0" w:after="0"/>
        <w:jc w:val="both"/>
        <w:rPr>
          <w:rFonts w:eastAsia="Malgun Gothic"/>
          <w:b w:val="0"/>
          <w:caps w:val="0"/>
          <w:lang w:eastAsia="ko-KR"/>
        </w:rPr>
      </w:pPr>
      <w:r w:rsidRPr="002F0248">
        <w:rPr>
          <w:b w:val="0"/>
          <w:caps w:val="0"/>
        </w:rPr>
        <w:t>Duration</w:t>
      </w:r>
    </w:p>
    <w:p w:rsidR="00A25949" w:rsidRPr="00662464" w:rsidRDefault="00A25949" w:rsidP="002F0248">
      <w:pPr>
        <w:adjustRightInd w:val="0"/>
        <w:snapToGrid w:val="0"/>
        <w:jc w:val="both"/>
        <w:rPr>
          <w:rFonts w:ascii="Times New Roman" w:hAnsi="Times New Roman" w:cs="Times New Roman"/>
          <w:lang w:eastAsia="ko-KR"/>
        </w:rPr>
      </w:pPr>
    </w:p>
    <w:p w:rsidR="00A25949" w:rsidRPr="00662464" w:rsidRDefault="00A25949" w:rsidP="002F0248">
      <w:pPr>
        <w:adjustRightInd w:val="0"/>
        <w:snapToGrid w:val="0"/>
        <w:ind w:left="1080"/>
        <w:jc w:val="both"/>
        <w:rPr>
          <w:rFonts w:ascii="Times New Roman" w:hAnsi="Times New Roman" w:cs="Times New Roman"/>
          <w:lang w:eastAsia="ko-KR"/>
        </w:rPr>
      </w:pPr>
      <w:r w:rsidRPr="00662464">
        <w:rPr>
          <w:rFonts w:ascii="Times New Roman" w:hAnsi="Times New Roman" w:cs="Times New Roman"/>
          <w:lang w:eastAsia="ko-KR"/>
        </w:rPr>
        <w:t>Subject to species, a</w:t>
      </w:r>
      <w:r w:rsidRPr="00662464">
        <w:rPr>
          <w:rFonts w:ascii="Times New Roman" w:hAnsi="Times New Roman" w:cs="Times New Roman"/>
        </w:rPr>
        <w:t xml:space="preserve"> </w:t>
      </w:r>
      <w:r w:rsidRPr="00662464">
        <w:rPr>
          <w:rFonts w:ascii="Times New Roman" w:hAnsi="Times New Roman" w:cs="Times New Roman"/>
          <w:lang w:eastAsia="ko-KR"/>
        </w:rPr>
        <w:t xml:space="preserve">five (5) </w:t>
      </w:r>
      <w:r w:rsidRPr="00662464">
        <w:rPr>
          <w:rFonts w:ascii="Times New Roman" w:hAnsi="Times New Roman" w:cs="Times New Roman"/>
        </w:rPr>
        <w:t xml:space="preserve">day workshop is proposed, comprising a </w:t>
      </w:r>
      <w:r w:rsidRPr="00662464">
        <w:rPr>
          <w:rFonts w:ascii="Times New Roman" w:hAnsi="Times New Roman" w:cs="Times New Roman"/>
          <w:lang w:eastAsia="ko-KR"/>
        </w:rPr>
        <w:t>two (</w:t>
      </w:r>
      <w:r w:rsidRPr="00662464">
        <w:rPr>
          <w:rFonts w:ascii="Times New Roman" w:hAnsi="Times New Roman" w:cs="Times New Roman"/>
        </w:rPr>
        <w:t>2</w:t>
      </w:r>
      <w:r w:rsidRPr="00662464">
        <w:rPr>
          <w:rFonts w:ascii="Times New Roman" w:hAnsi="Times New Roman" w:cs="Times New Roman"/>
          <w:lang w:eastAsia="ko-KR"/>
        </w:rPr>
        <w:t>)</w:t>
      </w:r>
      <w:r w:rsidRPr="00662464">
        <w:rPr>
          <w:rFonts w:ascii="Times New Roman" w:hAnsi="Times New Roman" w:cs="Times New Roman"/>
        </w:rPr>
        <w:t xml:space="preserve"> day period </w:t>
      </w:r>
      <w:r w:rsidRPr="00662464">
        <w:rPr>
          <w:rFonts w:ascii="Times New Roman" w:hAnsi="Times New Roman" w:cs="Times New Roman"/>
          <w:lang w:eastAsia="ko-KR"/>
        </w:rPr>
        <w:t xml:space="preserve">for </w:t>
      </w:r>
      <w:r w:rsidRPr="00662464">
        <w:rPr>
          <w:rFonts w:ascii="Times New Roman" w:hAnsi="Times New Roman" w:cs="Times New Roman"/>
        </w:rPr>
        <w:t>peer reviewing the stock assessment</w:t>
      </w:r>
      <w:r w:rsidRPr="00662464">
        <w:rPr>
          <w:rFonts w:ascii="Times New Roman" w:hAnsi="Times New Roman" w:cs="Times New Roman"/>
          <w:lang w:eastAsia="ko-KR"/>
        </w:rPr>
        <w:t>,</w:t>
      </w:r>
      <w:r w:rsidRPr="00662464">
        <w:rPr>
          <w:rFonts w:ascii="Times New Roman" w:hAnsi="Times New Roman" w:cs="Times New Roman"/>
        </w:rPr>
        <w:t xml:space="preserve"> and a further </w:t>
      </w:r>
      <w:r w:rsidRPr="00662464">
        <w:rPr>
          <w:rFonts w:ascii="Times New Roman" w:hAnsi="Times New Roman" w:cs="Times New Roman"/>
          <w:lang w:eastAsia="ko-KR"/>
        </w:rPr>
        <w:t>three (</w:t>
      </w:r>
      <w:r w:rsidRPr="00662464">
        <w:rPr>
          <w:rFonts w:ascii="Times New Roman" w:hAnsi="Times New Roman" w:cs="Times New Roman"/>
        </w:rPr>
        <w:t>3</w:t>
      </w:r>
      <w:r w:rsidRPr="00662464">
        <w:rPr>
          <w:rFonts w:ascii="Times New Roman" w:hAnsi="Times New Roman" w:cs="Times New Roman"/>
          <w:lang w:eastAsia="ko-KR"/>
        </w:rPr>
        <w:t>)</w:t>
      </w:r>
      <w:r w:rsidRPr="00662464">
        <w:rPr>
          <w:rFonts w:ascii="Times New Roman" w:hAnsi="Times New Roman" w:cs="Times New Roman"/>
        </w:rPr>
        <w:t xml:space="preserve"> day</w:t>
      </w:r>
      <w:r w:rsidRPr="00662464">
        <w:rPr>
          <w:rFonts w:ascii="Times New Roman" w:hAnsi="Times New Roman" w:cs="Times New Roman"/>
          <w:lang w:eastAsia="ko-KR"/>
        </w:rPr>
        <w:t xml:space="preserve"> period for</w:t>
      </w:r>
      <w:r w:rsidRPr="00662464">
        <w:rPr>
          <w:rFonts w:ascii="Times New Roman" w:hAnsi="Times New Roman" w:cs="Times New Roman"/>
        </w:rPr>
        <w:t xml:space="preserve"> iteratively reviewing and advising on various aspects of subsequent assessment runs developed in light of the first two days.</w:t>
      </w:r>
    </w:p>
    <w:p w:rsidR="00A25949" w:rsidRPr="00662464" w:rsidRDefault="00A25949" w:rsidP="002F0248">
      <w:pPr>
        <w:adjustRightInd w:val="0"/>
        <w:snapToGrid w:val="0"/>
        <w:jc w:val="both"/>
        <w:rPr>
          <w:rFonts w:ascii="Times New Roman" w:hAnsi="Times New Roman" w:cs="Times New Roman"/>
          <w:lang w:eastAsia="ko-KR"/>
        </w:rPr>
      </w:pPr>
    </w:p>
    <w:p w:rsidR="00A25949" w:rsidRPr="002F0248" w:rsidRDefault="00A25949" w:rsidP="00EB423A">
      <w:pPr>
        <w:pStyle w:val="Heading1"/>
        <w:keepNext/>
        <w:keepLines/>
        <w:numPr>
          <w:ilvl w:val="0"/>
          <w:numId w:val="85"/>
        </w:numPr>
        <w:adjustRightInd w:val="0"/>
        <w:snapToGrid w:val="0"/>
        <w:spacing w:before="0" w:after="0"/>
        <w:jc w:val="both"/>
        <w:rPr>
          <w:rFonts w:eastAsia="Malgun Gothic"/>
          <w:b w:val="0"/>
          <w:caps w:val="0"/>
          <w:lang w:eastAsia="ko-KR"/>
        </w:rPr>
      </w:pPr>
      <w:r w:rsidRPr="002F0248">
        <w:rPr>
          <w:b w:val="0"/>
          <w:caps w:val="0"/>
        </w:rPr>
        <w:t>Scheduling</w:t>
      </w:r>
    </w:p>
    <w:p w:rsidR="00A25949" w:rsidRPr="00662464" w:rsidRDefault="00A25949" w:rsidP="002F0248">
      <w:pPr>
        <w:adjustRightInd w:val="0"/>
        <w:snapToGrid w:val="0"/>
        <w:jc w:val="both"/>
        <w:rPr>
          <w:rFonts w:ascii="Times New Roman" w:hAnsi="Times New Roman" w:cs="Times New Roman"/>
          <w:lang w:eastAsia="ko-KR"/>
        </w:rPr>
      </w:pPr>
    </w:p>
    <w:p w:rsidR="00A25949" w:rsidRPr="00662464" w:rsidRDefault="00A25949" w:rsidP="002F0248">
      <w:pPr>
        <w:adjustRightInd w:val="0"/>
        <w:snapToGrid w:val="0"/>
        <w:ind w:left="1080"/>
        <w:jc w:val="both"/>
        <w:rPr>
          <w:rFonts w:ascii="Times New Roman" w:hAnsi="Times New Roman" w:cs="Times New Roman"/>
          <w:lang w:eastAsia="ko-KR"/>
        </w:rPr>
      </w:pPr>
      <w:r w:rsidRPr="00662464">
        <w:rPr>
          <w:rFonts w:ascii="Times New Roman" w:hAnsi="Times New Roman" w:cs="Times New Roman"/>
        </w:rPr>
        <w:t xml:space="preserve">Timing is dependent upon existing schedules of </w:t>
      </w:r>
      <w:r w:rsidRPr="00662464">
        <w:rPr>
          <w:rFonts w:ascii="Times New Roman" w:hAnsi="Times New Roman" w:cs="Times New Roman"/>
          <w:lang w:eastAsia="ko-KR"/>
        </w:rPr>
        <w:t>the</w:t>
      </w:r>
      <w:r w:rsidRPr="00662464">
        <w:rPr>
          <w:rFonts w:ascii="Times New Roman" w:hAnsi="Times New Roman" w:cs="Times New Roman"/>
        </w:rPr>
        <w:t xml:space="preserve"> SPC</w:t>
      </w:r>
      <w:r w:rsidRPr="00662464">
        <w:rPr>
          <w:rFonts w:ascii="Times New Roman" w:hAnsi="Times New Roman" w:cs="Times New Roman"/>
          <w:lang w:eastAsia="ko-KR"/>
        </w:rPr>
        <w:t xml:space="preserve">-OFP, the WCPFC Secretariat and </w:t>
      </w:r>
      <w:r w:rsidRPr="00662464">
        <w:rPr>
          <w:rFonts w:ascii="Times New Roman" w:hAnsi="Times New Roman" w:cs="Times New Roman"/>
        </w:rPr>
        <w:t xml:space="preserve">the </w:t>
      </w:r>
      <w:r w:rsidRPr="00662464">
        <w:rPr>
          <w:rFonts w:ascii="Times New Roman" w:hAnsi="Times New Roman" w:cs="Times New Roman"/>
          <w:lang w:eastAsia="ko-KR"/>
        </w:rPr>
        <w:t xml:space="preserve">selection process and availability of the independent expert peer </w:t>
      </w:r>
      <w:r w:rsidRPr="00662464">
        <w:rPr>
          <w:rFonts w:ascii="Times New Roman" w:hAnsi="Times New Roman" w:cs="Times New Roman"/>
        </w:rPr>
        <w:t>reviewers</w:t>
      </w:r>
      <w:r w:rsidRPr="00662464">
        <w:rPr>
          <w:rFonts w:ascii="Times New Roman" w:hAnsi="Times New Roman" w:cs="Times New Roman"/>
          <w:lang w:eastAsia="ko-KR"/>
        </w:rPr>
        <w:t>.</w:t>
      </w:r>
      <w:r w:rsidRPr="00662464">
        <w:rPr>
          <w:rFonts w:ascii="Times New Roman" w:hAnsi="Times New Roman" w:cs="Times New Roman"/>
        </w:rPr>
        <w:t xml:space="preserve"> The Chair of the </w:t>
      </w:r>
      <w:r w:rsidRPr="00662464">
        <w:rPr>
          <w:rFonts w:ascii="Times New Roman" w:hAnsi="Times New Roman" w:cs="Times New Roman"/>
          <w:lang w:eastAsia="ko-KR"/>
        </w:rPr>
        <w:t>p</w:t>
      </w:r>
      <w:r w:rsidRPr="00662464">
        <w:rPr>
          <w:rFonts w:ascii="Times New Roman" w:hAnsi="Times New Roman" w:cs="Times New Roman"/>
        </w:rPr>
        <w:t xml:space="preserve">eer </w:t>
      </w:r>
      <w:r w:rsidRPr="00662464">
        <w:rPr>
          <w:rFonts w:ascii="Times New Roman" w:hAnsi="Times New Roman" w:cs="Times New Roman"/>
          <w:lang w:eastAsia="ko-KR"/>
        </w:rPr>
        <w:t>r</w:t>
      </w:r>
      <w:r w:rsidRPr="00662464">
        <w:rPr>
          <w:rFonts w:ascii="Times New Roman" w:hAnsi="Times New Roman" w:cs="Times New Roman"/>
        </w:rPr>
        <w:t xml:space="preserve">eview </w:t>
      </w:r>
      <w:r w:rsidRPr="00662464">
        <w:rPr>
          <w:rFonts w:ascii="Times New Roman" w:hAnsi="Times New Roman" w:cs="Times New Roman"/>
          <w:lang w:eastAsia="ko-KR"/>
        </w:rPr>
        <w:t>panel</w:t>
      </w:r>
      <w:r w:rsidRPr="00662464">
        <w:rPr>
          <w:rFonts w:ascii="Times New Roman" w:hAnsi="Times New Roman" w:cs="Times New Roman"/>
        </w:rPr>
        <w:t xml:space="preserve"> will present the review to the following Scientific Committee.</w:t>
      </w:r>
    </w:p>
    <w:p w:rsidR="00A25949" w:rsidRPr="00662464" w:rsidRDefault="00A25949" w:rsidP="002F0248">
      <w:pPr>
        <w:adjustRightInd w:val="0"/>
        <w:snapToGrid w:val="0"/>
        <w:jc w:val="both"/>
        <w:rPr>
          <w:rFonts w:ascii="Times New Roman" w:hAnsi="Times New Roman" w:cs="Times New Roman"/>
          <w:lang w:eastAsia="ko-KR"/>
        </w:rPr>
      </w:pPr>
    </w:p>
    <w:p w:rsidR="00A25949" w:rsidRPr="002F0248" w:rsidRDefault="00A25949" w:rsidP="00EB423A">
      <w:pPr>
        <w:pStyle w:val="Heading1"/>
        <w:keepNext/>
        <w:keepLines/>
        <w:numPr>
          <w:ilvl w:val="0"/>
          <w:numId w:val="85"/>
        </w:numPr>
        <w:adjustRightInd w:val="0"/>
        <w:snapToGrid w:val="0"/>
        <w:spacing w:before="0" w:after="0"/>
        <w:jc w:val="both"/>
        <w:rPr>
          <w:rFonts w:eastAsia="Malgun Gothic"/>
          <w:b w:val="0"/>
          <w:caps w:val="0"/>
          <w:lang w:eastAsia="ko-KR"/>
        </w:rPr>
      </w:pPr>
      <w:r w:rsidRPr="002F0248">
        <w:rPr>
          <w:b w:val="0"/>
          <w:caps w:val="0"/>
        </w:rPr>
        <w:t>Composition</w:t>
      </w:r>
    </w:p>
    <w:p w:rsidR="00A25949" w:rsidRPr="002F0248" w:rsidRDefault="00A25949" w:rsidP="002F0248">
      <w:pPr>
        <w:adjustRightInd w:val="0"/>
        <w:snapToGrid w:val="0"/>
        <w:jc w:val="both"/>
        <w:rPr>
          <w:rFonts w:ascii="Times New Roman" w:hAnsi="Times New Roman" w:cs="Times New Roman"/>
          <w:lang w:eastAsia="ko-KR"/>
        </w:rPr>
      </w:pPr>
    </w:p>
    <w:p w:rsidR="00A25949" w:rsidRPr="00662464" w:rsidRDefault="00A25949" w:rsidP="002F0248">
      <w:pPr>
        <w:adjustRightInd w:val="0"/>
        <w:snapToGrid w:val="0"/>
        <w:ind w:left="1080"/>
        <w:jc w:val="both"/>
        <w:rPr>
          <w:rFonts w:ascii="Times New Roman" w:hAnsi="Times New Roman" w:cs="Times New Roman"/>
          <w:lang w:eastAsia="ko-KR"/>
        </w:rPr>
      </w:pPr>
      <w:r w:rsidRPr="00662464">
        <w:rPr>
          <w:rFonts w:ascii="Times New Roman" w:hAnsi="Times New Roman" w:cs="Times New Roman"/>
        </w:rPr>
        <w:t>The peer review panel should comprise three</w:t>
      </w:r>
      <w:r w:rsidRPr="00662464">
        <w:rPr>
          <w:rFonts w:ascii="Times New Roman" w:hAnsi="Times New Roman" w:cs="Times New Roman"/>
          <w:lang w:eastAsia="ko-KR"/>
        </w:rPr>
        <w:t xml:space="preserve"> (3)</w:t>
      </w:r>
      <w:r w:rsidRPr="00662464">
        <w:rPr>
          <w:rFonts w:ascii="Times New Roman" w:hAnsi="Times New Roman" w:cs="Times New Roman"/>
        </w:rPr>
        <w:t xml:space="preserve"> independent scientists that have significant expertise and experience in all aspects of stock assessments, preferably in relation to the stock assessment under review;</w:t>
      </w:r>
      <w:r w:rsidRPr="00662464">
        <w:rPr>
          <w:rFonts w:ascii="Times New Roman" w:hAnsi="Times New Roman" w:cs="Times New Roman"/>
          <w:lang w:eastAsia="ko-KR"/>
        </w:rPr>
        <w:t xml:space="preserve"> </w:t>
      </w:r>
      <w:r w:rsidRPr="00662464">
        <w:rPr>
          <w:rFonts w:ascii="Times New Roman" w:hAnsi="Times New Roman" w:cs="Times New Roman"/>
        </w:rPr>
        <w:t xml:space="preserve">one of whom will be assigned the role of Chair. The reviewers should not be directly involved with current WCPFC </w:t>
      </w:r>
      <w:r w:rsidRPr="00662464">
        <w:rPr>
          <w:rFonts w:ascii="Times New Roman" w:hAnsi="Times New Roman" w:cs="Times New Roman"/>
          <w:lang w:eastAsia="ko-KR"/>
        </w:rPr>
        <w:t>stock</w:t>
      </w:r>
      <w:r w:rsidRPr="00662464">
        <w:rPr>
          <w:rFonts w:ascii="Times New Roman" w:hAnsi="Times New Roman" w:cs="Times New Roman"/>
        </w:rPr>
        <w:t xml:space="preserve"> assessments.  </w:t>
      </w:r>
    </w:p>
    <w:p w:rsidR="00A25949" w:rsidRPr="00662464" w:rsidRDefault="00A25949" w:rsidP="002F0248">
      <w:pPr>
        <w:adjustRightInd w:val="0"/>
        <w:snapToGrid w:val="0"/>
        <w:jc w:val="both"/>
        <w:rPr>
          <w:rFonts w:ascii="Times New Roman" w:hAnsi="Times New Roman" w:cs="Times New Roman"/>
          <w:lang w:eastAsia="ko-KR"/>
        </w:rPr>
      </w:pPr>
    </w:p>
    <w:p w:rsidR="00A25949" w:rsidRPr="00662464" w:rsidRDefault="00A25949" w:rsidP="002F0248">
      <w:pPr>
        <w:adjustRightInd w:val="0"/>
        <w:snapToGrid w:val="0"/>
        <w:ind w:left="1080"/>
        <w:jc w:val="both"/>
        <w:rPr>
          <w:rFonts w:ascii="Times New Roman" w:hAnsi="Times New Roman" w:cs="Times New Roman"/>
        </w:rPr>
      </w:pPr>
      <w:r w:rsidRPr="00662464">
        <w:rPr>
          <w:rFonts w:ascii="Times New Roman" w:hAnsi="Times New Roman" w:cs="Times New Roman"/>
        </w:rPr>
        <w:t xml:space="preserve">Attendance </w:t>
      </w:r>
      <w:r w:rsidRPr="00662464">
        <w:rPr>
          <w:rFonts w:ascii="Times New Roman" w:hAnsi="Times New Roman" w:cs="Times New Roman"/>
          <w:lang w:eastAsia="ko-KR"/>
        </w:rPr>
        <w:t xml:space="preserve">to the peer review workshop </w:t>
      </w:r>
      <w:r w:rsidRPr="00662464">
        <w:rPr>
          <w:rFonts w:ascii="Times New Roman" w:hAnsi="Times New Roman" w:cs="Times New Roman"/>
        </w:rPr>
        <w:t>will be limited to the peer review panel members</w:t>
      </w:r>
      <w:r w:rsidRPr="00662464">
        <w:rPr>
          <w:rFonts w:ascii="Times New Roman" w:hAnsi="Times New Roman" w:cs="Times New Roman"/>
          <w:lang w:eastAsia="ko-KR"/>
        </w:rPr>
        <w:t xml:space="preserve">, </w:t>
      </w:r>
      <w:r w:rsidRPr="00662464">
        <w:rPr>
          <w:rFonts w:ascii="Times New Roman" w:hAnsi="Times New Roman" w:cs="Times New Roman"/>
        </w:rPr>
        <w:t>scientists directly involved in the relevant assessments</w:t>
      </w:r>
      <w:r w:rsidRPr="00662464">
        <w:rPr>
          <w:rFonts w:ascii="Times New Roman" w:hAnsi="Times New Roman" w:cs="Times New Roman"/>
          <w:lang w:eastAsia="ko-KR"/>
        </w:rPr>
        <w:t>, and t</w:t>
      </w:r>
      <w:r w:rsidRPr="00662464">
        <w:rPr>
          <w:rFonts w:ascii="Times New Roman" w:hAnsi="Times New Roman" w:cs="Times New Roman"/>
        </w:rPr>
        <w:t xml:space="preserve">he Secretariat as a </w:t>
      </w:r>
      <w:r w:rsidRPr="00662464">
        <w:rPr>
          <w:rFonts w:ascii="Times New Roman" w:hAnsi="Times New Roman" w:cs="Times New Roman"/>
          <w:lang w:eastAsia="ko-KR"/>
        </w:rPr>
        <w:t>coordinator of the whole process</w:t>
      </w:r>
      <w:r w:rsidRPr="00662464">
        <w:rPr>
          <w:rFonts w:ascii="Times New Roman" w:hAnsi="Times New Roman" w:cs="Times New Roman"/>
        </w:rPr>
        <w:t>.</w:t>
      </w:r>
    </w:p>
    <w:p w:rsidR="00A25949" w:rsidRPr="00662464" w:rsidRDefault="00A25949" w:rsidP="002F0248">
      <w:pPr>
        <w:pStyle w:val="Heading1"/>
        <w:adjustRightInd w:val="0"/>
        <w:snapToGrid w:val="0"/>
        <w:spacing w:before="0" w:after="0"/>
        <w:jc w:val="both"/>
        <w:rPr>
          <w:rFonts w:eastAsia="Malgun Gothic"/>
          <w:lang w:eastAsia="ko-KR"/>
        </w:rPr>
      </w:pPr>
    </w:p>
    <w:p w:rsidR="00A25949" w:rsidRPr="00662464" w:rsidRDefault="00A25949">
      <w:pPr>
        <w:spacing w:after="200" w:line="276" w:lineRule="auto"/>
        <w:rPr>
          <w:rFonts w:ascii="Times New Roman" w:hAnsi="Times New Roman" w:cs="Times New Roman"/>
          <w:lang w:eastAsia="ko-KR"/>
        </w:rPr>
      </w:pPr>
      <w:r w:rsidRPr="00662464">
        <w:rPr>
          <w:rFonts w:ascii="Times New Roman" w:hAnsi="Times New Roman" w:cs="Times New Roman"/>
          <w:lang w:eastAsia="ko-KR"/>
        </w:rPr>
        <w:br w:type="page"/>
      </w:r>
    </w:p>
    <w:p w:rsidR="00A25949" w:rsidRPr="00662464" w:rsidRDefault="00A25949" w:rsidP="00A25949">
      <w:pPr>
        <w:adjustRightInd w:val="0"/>
        <w:snapToGrid w:val="0"/>
        <w:jc w:val="right"/>
        <w:rPr>
          <w:rFonts w:ascii="Times New Roman" w:eastAsia="Dotum" w:hAnsi="Times New Roman" w:cs="Times New Roman"/>
          <w:b/>
          <w:lang w:eastAsia="ko-KR"/>
        </w:rPr>
      </w:pPr>
      <w:r w:rsidRPr="00662464">
        <w:rPr>
          <w:rFonts w:ascii="Times New Roman" w:eastAsia="Dotum" w:hAnsi="Times New Roman" w:cs="Times New Roman"/>
          <w:b/>
          <w:lang w:eastAsia="ko-KR"/>
        </w:rPr>
        <w:lastRenderedPageBreak/>
        <w:t>Attachment L</w:t>
      </w:r>
    </w:p>
    <w:p w:rsidR="00A25949" w:rsidRPr="00662464" w:rsidRDefault="00A25949" w:rsidP="00A25949">
      <w:pPr>
        <w:adjustRightInd w:val="0"/>
        <w:snapToGrid w:val="0"/>
        <w:jc w:val="center"/>
        <w:rPr>
          <w:rFonts w:ascii="Times New Roman" w:eastAsia="Dotum" w:hAnsi="Times New Roman" w:cs="Times New Roman"/>
          <w:b/>
          <w:lang w:eastAsia="ko-KR"/>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 xml:space="preserve">The Commission for the Conservation and Management of </w:t>
      </w:r>
      <w:r w:rsidRPr="00662464">
        <w:rPr>
          <w:b/>
          <w:bCs/>
          <w:color w:val="auto"/>
          <w:sz w:val="22"/>
          <w:szCs w:val="22"/>
          <w:lang w:val="en-AU"/>
        </w:rPr>
        <w:br/>
        <w:t>Highly Migratory Fish Stocks in the Western and Central Pacific Ocean</w:t>
      </w:r>
    </w:p>
    <w:p w:rsidR="00A25949" w:rsidRPr="00662464" w:rsidRDefault="00A25949" w:rsidP="00A25949">
      <w:pPr>
        <w:pStyle w:val="Default"/>
        <w:snapToGrid w:val="0"/>
        <w:jc w:val="center"/>
        <w:rPr>
          <w:b/>
          <w:bCs/>
          <w:color w:val="auto"/>
          <w:sz w:val="22"/>
          <w:szCs w:val="22"/>
          <w:lang w:val="en-AU"/>
        </w:rPr>
      </w:pPr>
    </w:p>
    <w:p w:rsidR="00A25949" w:rsidRPr="00662464" w:rsidRDefault="00A25949" w:rsidP="00A25949">
      <w:pPr>
        <w:pStyle w:val="Default"/>
        <w:snapToGrid w:val="0"/>
        <w:jc w:val="center"/>
        <w:rPr>
          <w:b/>
          <w:bCs/>
          <w:color w:val="auto"/>
          <w:sz w:val="22"/>
          <w:szCs w:val="22"/>
          <w:lang w:val="en-AU"/>
        </w:rPr>
      </w:pPr>
      <w:r w:rsidRPr="00662464">
        <w:rPr>
          <w:b/>
          <w:bCs/>
          <w:color w:val="auto"/>
          <w:sz w:val="22"/>
          <w:szCs w:val="22"/>
          <w:lang w:val="en-AU"/>
        </w:rPr>
        <w:t>Scientific Committee</w:t>
      </w:r>
    </w:p>
    <w:p w:rsidR="00A25949" w:rsidRPr="00662464" w:rsidRDefault="00A25949" w:rsidP="00A25949">
      <w:pPr>
        <w:pStyle w:val="Default"/>
        <w:snapToGrid w:val="0"/>
        <w:jc w:val="center"/>
        <w:rPr>
          <w:b/>
          <w:bCs/>
          <w:color w:val="auto"/>
          <w:sz w:val="22"/>
          <w:szCs w:val="22"/>
          <w:lang w:val="en-AU" w:eastAsia="ko-KR"/>
        </w:rPr>
      </w:pPr>
      <w:r w:rsidRPr="00662464">
        <w:rPr>
          <w:b/>
          <w:bCs/>
          <w:color w:val="auto"/>
          <w:sz w:val="22"/>
          <w:szCs w:val="22"/>
          <w:lang w:val="en-AU"/>
        </w:rPr>
        <w:t>Twelfth Regular Session</w:t>
      </w:r>
    </w:p>
    <w:p w:rsidR="00A25949" w:rsidRPr="00662464" w:rsidRDefault="00A25949" w:rsidP="00A25949">
      <w:pPr>
        <w:pStyle w:val="Default"/>
        <w:snapToGrid w:val="0"/>
        <w:jc w:val="center"/>
        <w:rPr>
          <w:b/>
          <w:bCs/>
          <w:color w:val="auto"/>
          <w:sz w:val="22"/>
          <w:szCs w:val="22"/>
          <w:lang w:val="en-AU" w:eastAsia="ko-KR"/>
        </w:rPr>
      </w:pPr>
    </w:p>
    <w:p w:rsidR="00A25949" w:rsidRPr="00662464" w:rsidRDefault="00A25949" w:rsidP="00A25949">
      <w:pPr>
        <w:pStyle w:val="Default"/>
        <w:snapToGrid w:val="0"/>
        <w:jc w:val="center"/>
        <w:rPr>
          <w:bCs/>
          <w:color w:val="auto"/>
          <w:sz w:val="22"/>
          <w:szCs w:val="22"/>
          <w:lang w:val="en-AU" w:eastAsia="ko-KR"/>
        </w:rPr>
      </w:pPr>
      <w:r w:rsidRPr="00662464">
        <w:rPr>
          <w:bCs/>
          <w:color w:val="auto"/>
          <w:sz w:val="22"/>
          <w:szCs w:val="22"/>
          <w:lang w:val="en-AU"/>
        </w:rPr>
        <w:t>Bali, Indonesia</w:t>
      </w:r>
      <w:r w:rsidRPr="00662464">
        <w:rPr>
          <w:bCs/>
          <w:color w:val="auto"/>
          <w:sz w:val="22"/>
          <w:szCs w:val="22"/>
          <w:lang w:val="en-AU"/>
        </w:rPr>
        <w:br/>
        <w:t>3-11 August 2016</w:t>
      </w:r>
    </w:p>
    <w:p w:rsidR="00A25949" w:rsidRPr="00662464" w:rsidRDefault="00A25949" w:rsidP="00A25949">
      <w:pPr>
        <w:pStyle w:val="Default"/>
        <w:snapToGrid w:val="0"/>
        <w:jc w:val="center"/>
        <w:rPr>
          <w:bCs/>
          <w:color w:val="auto"/>
          <w:sz w:val="22"/>
          <w:szCs w:val="22"/>
          <w:lang w:val="en-AU" w:eastAsia="ko-KR"/>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A25949" w:rsidRPr="00662464" w:rsidTr="007A4AE5">
        <w:tc>
          <w:tcPr>
            <w:tcW w:w="9576" w:type="dxa"/>
          </w:tcPr>
          <w:p w:rsidR="00A25949" w:rsidRPr="00662464" w:rsidRDefault="00A25949" w:rsidP="007A4AE5">
            <w:pPr>
              <w:pStyle w:val="Default"/>
              <w:snapToGrid w:val="0"/>
              <w:jc w:val="center"/>
              <w:rPr>
                <w:b/>
                <w:bCs/>
                <w:color w:val="auto"/>
                <w:sz w:val="22"/>
                <w:szCs w:val="22"/>
                <w:lang w:val="en-AU"/>
              </w:rPr>
            </w:pPr>
            <w:r w:rsidRPr="00662464">
              <w:rPr>
                <w:b/>
                <w:color w:val="auto"/>
                <w:sz w:val="22"/>
                <w:szCs w:val="22"/>
              </w:rPr>
              <w:t>Indonesia</w:t>
            </w:r>
            <w:r w:rsidRPr="00662464">
              <w:rPr>
                <w:b/>
                <w:color w:val="auto"/>
                <w:sz w:val="22"/>
                <w:szCs w:val="22"/>
                <w:lang w:val="en-AU"/>
              </w:rPr>
              <w:t>n</w:t>
            </w:r>
            <w:r w:rsidRPr="00662464">
              <w:rPr>
                <w:b/>
                <w:color w:val="auto"/>
                <w:sz w:val="22"/>
                <w:szCs w:val="22"/>
              </w:rPr>
              <w:t xml:space="preserve"> intervention for the research needs on IUU fishing in WCPFC</w:t>
            </w:r>
          </w:p>
        </w:tc>
      </w:tr>
    </w:tbl>
    <w:p w:rsidR="00A25949" w:rsidRPr="00662464" w:rsidRDefault="00A25949" w:rsidP="00A25949">
      <w:pPr>
        <w:tabs>
          <w:tab w:val="left" w:pos="6379"/>
        </w:tabs>
        <w:adjustRightInd w:val="0"/>
        <w:snapToGrid w:val="0"/>
        <w:jc w:val="right"/>
        <w:rPr>
          <w:rFonts w:ascii="Times New Roman" w:hAnsi="Times New Roman" w:cs="Times New Roman"/>
          <w:b/>
          <w:lang w:eastAsia="ko-KR"/>
        </w:rPr>
      </w:pPr>
    </w:p>
    <w:p w:rsidR="00A25949" w:rsidRPr="00662464" w:rsidRDefault="00A25949" w:rsidP="00A25949">
      <w:pPr>
        <w:tabs>
          <w:tab w:val="left" w:pos="6379"/>
        </w:tabs>
        <w:adjustRightInd w:val="0"/>
        <w:snapToGrid w:val="0"/>
        <w:jc w:val="right"/>
        <w:rPr>
          <w:rFonts w:ascii="Times New Roman" w:hAnsi="Times New Roman" w:cs="Times New Roman"/>
          <w:b/>
          <w:lang w:eastAsia="ko-KR"/>
        </w:rPr>
      </w:pPr>
    </w:p>
    <w:p w:rsidR="00A25949" w:rsidRPr="00662464" w:rsidRDefault="00A25949" w:rsidP="00A25949">
      <w:pPr>
        <w:adjustRightInd w:val="0"/>
        <w:snapToGrid w:val="0"/>
        <w:rPr>
          <w:rFonts w:ascii="Times New Roman" w:hAnsi="Times New Roman" w:cs="Times New Roman"/>
          <w:lang w:eastAsia="ko-KR"/>
        </w:rPr>
      </w:pPr>
      <w:r w:rsidRPr="00662464">
        <w:rPr>
          <w:rFonts w:ascii="Times New Roman" w:hAnsi="Times New Roman" w:cs="Times New Roman"/>
        </w:rPr>
        <w:t>RECALLING that the FAO Council adopted on 23 June 2001 an International Plan of Action to prevent, to deter and eliminate illegal, unreported and unregulated fishing (IPOA-IUU)</w:t>
      </w:r>
      <w:r w:rsidRPr="00662464">
        <w:rPr>
          <w:rFonts w:ascii="Times New Roman" w:hAnsi="Times New Roman" w:cs="Times New Roman"/>
          <w:lang w:eastAsia="ko-KR"/>
        </w:rPr>
        <w:t>,</w:t>
      </w:r>
    </w:p>
    <w:p w:rsidR="00A25949" w:rsidRPr="00662464" w:rsidRDefault="00A25949" w:rsidP="00A25949">
      <w:pPr>
        <w:adjustRightInd w:val="0"/>
        <w:snapToGrid w:val="0"/>
        <w:rPr>
          <w:rFonts w:ascii="Times New Roman" w:hAnsi="Times New Roman" w:cs="Times New Roman"/>
          <w:lang w:eastAsia="ko-KR"/>
        </w:rPr>
      </w:pPr>
    </w:p>
    <w:p w:rsidR="00A25949" w:rsidRPr="00662464" w:rsidRDefault="00A25949" w:rsidP="00A25949">
      <w:pPr>
        <w:adjustRightInd w:val="0"/>
        <w:snapToGrid w:val="0"/>
        <w:rPr>
          <w:rFonts w:ascii="Times New Roman" w:hAnsi="Times New Roman" w:cs="Times New Roman"/>
          <w:lang w:eastAsia="ko-KR"/>
        </w:rPr>
      </w:pPr>
      <w:r w:rsidRPr="00662464">
        <w:rPr>
          <w:rFonts w:ascii="Times New Roman" w:hAnsi="Times New Roman" w:cs="Times New Roman"/>
        </w:rPr>
        <w:t>CONCERNED by the fact that IUU fishing activities in the WCPFC area of competence continue, and these activities diminish the effectiveness of WCPFC Conservation and Management Measures</w:t>
      </w:r>
      <w:r w:rsidRPr="00662464">
        <w:rPr>
          <w:rFonts w:ascii="Times New Roman" w:hAnsi="Times New Roman" w:cs="Times New Roman"/>
          <w:lang w:eastAsia="ko-KR"/>
        </w:rPr>
        <w:t>,</w:t>
      </w:r>
      <w:r w:rsidRPr="00662464">
        <w:rPr>
          <w:rFonts w:ascii="Times New Roman" w:hAnsi="Times New Roman" w:cs="Times New Roman"/>
        </w:rPr>
        <w:t xml:space="preserve"> </w:t>
      </w:r>
    </w:p>
    <w:p w:rsidR="00A25949" w:rsidRPr="00662464" w:rsidRDefault="00A25949" w:rsidP="00A25949">
      <w:pPr>
        <w:adjustRightInd w:val="0"/>
        <w:snapToGrid w:val="0"/>
        <w:rPr>
          <w:rFonts w:ascii="Times New Roman" w:hAnsi="Times New Roman" w:cs="Times New Roman"/>
          <w:lang w:eastAsia="ko-KR"/>
        </w:rPr>
      </w:pPr>
    </w:p>
    <w:p w:rsidR="00A25949" w:rsidRPr="00662464" w:rsidRDefault="00A25949" w:rsidP="00A25949">
      <w:pPr>
        <w:adjustRightInd w:val="0"/>
        <w:snapToGrid w:val="0"/>
        <w:rPr>
          <w:rFonts w:ascii="Times New Roman" w:hAnsi="Times New Roman" w:cs="Times New Roman"/>
          <w:lang w:eastAsia="ko-KR"/>
        </w:rPr>
      </w:pPr>
      <w:r w:rsidRPr="00662464">
        <w:rPr>
          <w:rFonts w:ascii="Times New Roman" w:hAnsi="Times New Roman" w:cs="Times New Roman"/>
        </w:rPr>
        <w:t xml:space="preserve">CONSCIOUS of the need to address, as a matter of priority, the issue of large-scale fishing vessels conducting IUU fishing activities, </w:t>
      </w:r>
    </w:p>
    <w:p w:rsidR="00A25949" w:rsidRPr="00662464" w:rsidRDefault="00A25949" w:rsidP="00A25949">
      <w:pPr>
        <w:adjustRightInd w:val="0"/>
        <w:snapToGrid w:val="0"/>
        <w:rPr>
          <w:rFonts w:ascii="Times New Roman" w:hAnsi="Times New Roman" w:cs="Times New Roman"/>
          <w:lang w:eastAsia="ko-KR"/>
        </w:rPr>
      </w:pPr>
    </w:p>
    <w:p w:rsidR="00A25949" w:rsidRPr="00662464" w:rsidRDefault="00A25949" w:rsidP="00A25949">
      <w:pPr>
        <w:adjustRightInd w:val="0"/>
        <w:snapToGrid w:val="0"/>
        <w:rPr>
          <w:rFonts w:ascii="Times New Roman" w:hAnsi="Times New Roman" w:cs="Times New Roman"/>
          <w:lang w:eastAsia="ko-KR"/>
        </w:rPr>
      </w:pPr>
      <w:r w:rsidRPr="00662464">
        <w:rPr>
          <w:rFonts w:ascii="Times New Roman" w:hAnsi="Times New Roman" w:cs="Times New Roman"/>
        </w:rPr>
        <w:t>NOTING that the situation must be addressed in the light of all relevant international fisheries instruments</w:t>
      </w:r>
      <w:r w:rsidRPr="00662464">
        <w:rPr>
          <w:rFonts w:ascii="Times New Roman" w:hAnsi="Times New Roman" w:cs="Times New Roman"/>
          <w:lang w:eastAsia="ko-KR"/>
        </w:rPr>
        <w:t>,</w:t>
      </w:r>
    </w:p>
    <w:p w:rsidR="00A25949" w:rsidRPr="00662464" w:rsidRDefault="00A25949" w:rsidP="00A25949">
      <w:pPr>
        <w:adjustRightInd w:val="0"/>
        <w:snapToGrid w:val="0"/>
        <w:rPr>
          <w:rFonts w:ascii="Times New Roman" w:hAnsi="Times New Roman" w:cs="Times New Roman"/>
          <w:strike/>
          <w:lang w:eastAsia="ko-KR"/>
        </w:rPr>
      </w:pPr>
    </w:p>
    <w:p w:rsidR="00A25949" w:rsidRPr="00662464" w:rsidRDefault="00A25949" w:rsidP="00A25949">
      <w:pPr>
        <w:adjustRightInd w:val="0"/>
        <w:snapToGrid w:val="0"/>
        <w:rPr>
          <w:rFonts w:ascii="Times New Roman" w:hAnsi="Times New Roman" w:cs="Times New Roman"/>
          <w:lang w:eastAsia="ko-KR"/>
        </w:rPr>
      </w:pPr>
      <w:r w:rsidRPr="00662464">
        <w:rPr>
          <w:rFonts w:ascii="Times New Roman" w:hAnsi="Times New Roman" w:cs="Times New Roman"/>
          <w:lang w:eastAsia="ko-KR"/>
        </w:rPr>
        <w:t xml:space="preserve">RECOGNIZING that </w:t>
      </w:r>
      <w:r w:rsidRPr="00662464">
        <w:rPr>
          <w:rFonts w:ascii="Times New Roman" w:hAnsi="Times New Roman" w:cs="Times New Roman"/>
        </w:rPr>
        <w:t>IUU fishing is a very serious</w:t>
      </w:r>
      <w:r w:rsidRPr="00662464">
        <w:rPr>
          <w:rFonts w:ascii="Times New Roman" w:hAnsi="Times New Roman" w:cs="Times New Roman"/>
          <w:lang w:eastAsia="ko-KR"/>
        </w:rPr>
        <w:t xml:space="preserve"> and</w:t>
      </w:r>
      <w:r w:rsidRPr="00662464">
        <w:rPr>
          <w:rFonts w:ascii="Times New Roman" w:hAnsi="Times New Roman" w:cs="Times New Roman"/>
        </w:rPr>
        <w:t xml:space="preserve"> organized crime, involving slavery</w:t>
      </w:r>
      <w:r w:rsidRPr="00662464">
        <w:rPr>
          <w:rFonts w:ascii="Times New Roman" w:hAnsi="Times New Roman" w:cs="Times New Roman"/>
          <w:lang w:eastAsia="ko-KR"/>
        </w:rPr>
        <w:t xml:space="preserve"> and</w:t>
      </w:r>
      <w:r w:rsidRPr="00662464">
        <w:rPr>
          <w:rFonts w:ascii="Times New Roman" w:hAnsi="Times New Roman" w:cs="Times New Roman"/>
        </w:rPr>
        <w:t xml:space="preserve"> smuggling, </w:t>
      </w:r>
    </w:p>
    <w:p w:rsidR="00A25949" w:rsidRPr="00662464" w:rsidRDefault="00A25949" w:rsidP="00A25949">
      <w:pPr>
        <w:adjustRightInd w:val="0"/>
        <w:snapToGrid w:val="0"/>
        <w:rPr>
          <w:rFonts w:ascii="Times New Roman" w:hAnsi="Times New Roman" w:cs="Times New Roman"/>
          <w:lang w:eastAsia="ko-KR"/>
        </w:rPr>
      </w:pPr>
    </w:p>
    <w:p w:rsidR="00A25949" w:rsidRPr="00662464" w:rsidRDefault="00A25949" w:rsidP="00A25949">
      <w:pPr>
        <w:adjustRightInd w:val="0"/>
        <w:snapToGrid w:val="0"/>
        <w:rPr>
          <w:rFonts w:ascii="Times New Roman" w:hAnsi="Times New Roman" w:cs="Times New Roman"/>
          <w:lang w:eastAsia="ko-KR"/>
        </w:rPr>
      </w:pPr>
      <w:r w:rsidRPr="00662464">
        <w:rPr>
          <w:rFonts w:ascii="Times New Roman" w:hAnsi="Times New Roman" w:cs="Times New Roman"/>
          <w:lang w:eastAsia="ko-KR"/>
        </w:rPr>
        <w:t>Also recognizing that neglecting</w:t>
      </w:r>
      <w:r w:rsidRPr="00662464">
        <w:rPr>
          <w:rFonts w:ascii="Times New Roman" w:hAnsi="Times New Roman" w:cs="Times New Roman"/>
        </w:rPr>
        <w:t xml:space="preserve"> of IUU Fishing in </w:t>
      </w:r>
      <w:r w:rsidRPr="00662464">
        <w:rPr>
          <w:rFonts w:ascii="Times New Roman" w:hAnsi="Times New Roman" w:cs="Times New Roman"/>
          <w:lang w:eastAsia="ko-KR"/>
        </w:rPr>
        <w:t xml:space="preserve">the provision of </w:t>
      </w:r>
      <w:r w:rsidRPr="00662464">
        <w:rPr>
          <w:rFonts w:ascii="Times New Roman" w:hAnsi="Times New Roman" w:cs="Times New Roman"/>
        </w:rPr>
        <w:t xml:space="preserve">scientific advice will potentially </w:t>
      </w:r>
      <w:r w:rsidRPr="00662464">
        <w:rPr>
          <w:rFonts w:ascii="Times New Roman" w:hAnsi="Times New Roman" w:cs="Times New Roman"/>
          <w:lang w:eastAsia="ko-KR"/>
        </w:rPr>
        <w:t>enhance</w:t>
      </w:r>
      <w:r w:rsidRPr="00662464">
        <w:rPr>
          <w:rFonts w:ascii="Times New Roman" w:hAnsi="Times New Roman" w:cs="Times New Roman"/>
        </w:rPr>
        <w:t xml:space="preserve"> uncertainties and lead to fisheries management failure</w:t>
      </w:r>
      <w:r w:rsidRPr="00662464">
        <w:rPr>
          <w:rFonts w:ascii="Times New Roman" w:hAnsi="Times New Roman" w:cs="Times New Roman"/>
          <w:lang w:eastAsia="ko-KR"/>
        </w:rPr>
        <w:t>,</w:t>
      </w:r>
      <w:r w:rsidRPr="00662464">
        <w:rPr>
          <w:rFonts w:ascii="Times New Roman" w:hAnsi="Times New Roman" w:cs="Times New Roman"/>
        </w:rPr>
        <w:t xml:space="preserve"> th</w:t>
      </w:r>
      <w:r w:rsidR="00B027CF">
        <w:rPr>
          <w:rFonts w:ascii="Times New Roman" w:hAnsi="Times New Roman" w:cs="Times New Roman" w:hint="eastAsia"/>
          <w:lang w:eastAsia="ko-KR"/>
        </w:rPr>
        <w:t>r</w:t>
      </w:r>
      <w:r w:rsidRPr="00662464">
        <w:rPr>
          <w:rFonts w:ascii="Times New Roman" w:hAnsi="Times New Roman" w:cs="Times New Roman"/>
        </w:rPr>
        <w:t>eatening not only the fish re</w:t>
      </w:r>
      <w:r w:rsidR="00B027CF">
        <w:rPr>
          <w:rFonts w:ascii="Times New Roman" w:hAnsi="Times New Roman" w:cs="Times New Roman" w:hint="eastAsia"/>
          <w:lang w:eastAsia="ko-KR"/>
        </w:rPr>
        <w:t>s</w:t>
      </w:r>
      <w:r w:rsidRPr="00662464">
        <w:rPr>
          <w:rFonts w:ascii="Times New Roman" w:hAnsi="Times New Roman" w:cs="Times New Roman"/>
        </w:rPr>
        <w:t>ources but also the livelihoods of million</w:t>
      </w:r>
      <w:r w:rsidRPr="00662464">
        <w:rPr>
          <w:rFonts w:ascii="Times New Roman" w:hAnsi="Times New Roman" w:cs="Times New Roman"/>
          <w:lang w:eastAsia="ko-KR"/>
        </w:rPr>
        <w:t>s of</w:t>
      </w:r>
      <w:r w:rsidRPr="00662464">
        <w:rPr>
          <w:rFonts w:ascii="Times New Roman" w:hAnsi="Times New Roman" w:cs="Times New Roman"/>
        </w:rPr>
        <w:t xml:space="preserve"> peoples who rely on fishing</w:t>
      </w:r>
      <w:r w:rsidRPr="00662464">
        <w:rPr>
          <w:rFonts w:ascii="Times New Roman" w:hAnsi="Times New Roman" w:cs="Times New Roman"/>
          <w:lang w:eastAsia="ko-KR"/>
        </w:rPr>
        <w:t>,</w:t>
      </w:r>
    </w:p>
    <w:p w:rsidR="00A25949" w:rsidRPr="00662464" w:rsidRDefault="00A25949" w:rsidP="00A25949">
      <w:pPr>
        <w:adjustRightInd w:val="0"/>
        <w:snapToGrid w:val="0"/>
        <w:rPr>
          <w:rFonts w:ascii="Times New Roman" w:hAnsi="Times New Roman" w:cs="Times New Roman"/>
          <w:lang w:eastAsia="ko-KR"/>
        </w:rPr>
      </w:pPr>
    </w:p>
    <w:p w:rsidR="00A25949" w:rsidRPr="00662464" w:rsidRDefault="00A25949" w:rsidP="00A25949">
      <w:pPr>
        <w:adjustRightInd w:val="0"/>
        <w:snapToGrid w:val="0"/>
        <w:rPr>
          <w:rFonts w:ascii="Times New Roman" w:hAnsi="Times New Roman" w:cs="Times New Roman"/>
          <w:lang w:eastAsia="ko-KR"/>
        </w:rPr>
      </w:pPr>
      <w:r w:rsidRPr="00662464">
        <w:rPr>
          <w:rFonts w:ascii="Times New Roman" w:hAnsi="Times New Roman" w:cs="Times New Roman"/>
        </w:rPr>
        <w:t>Therefore</w:t>
      </w:r>
      <w:r w:rsidRPr="00662464">
        <w:rPr>
          <w:rFonts w:ascii="Times New Roman" w:hAnsi="Times New Roman" w:cs="Times New Roman"/>
          <w:lang w:eastAsia="ko-KR"/>
        </w:rPr>
        <w:t>, we propose that</w:t>
      </w:r>
      <w:r w:rsidRPr="00662464">
        <w:rPr>
          <w:rFonts w:ascii="Times New Roman" w:hAnsi="Times New Roman" w:cs="Times New Roman"/>
        </w:rPr>
        <w:t xml:space="preserve"> this Scientific Committ</w:t>
      </w:r>
      <w:r w:rsidR="008B3366">
        <w:rPr>
          <w:rFonts w:ascii="Times New Roman" w:hAnsi="Times New Roman" w:cs="Times New Roman" w:hint="eastAsia"/>
          <w:lang w:eastAsia="ko-KR"/>
        </w:rPr>
        <w:t>e</w:t>
      </w:r>
      <w:r w:rsidRPr="00662464">
        <w:rPr>
          <w:rFonts w:ascii="Times New Roman" w:hAnsi="Times New Roman" w:cs="Times New Roman"/>
        </w:rPr>
        <w:t xml:space="preserve">e </w:t>
      </w:r>
      <w:r w:rsidRPr="00662464">
        <w:rPr>
          <w:rFonts w:ascii="Times New Roman" w:hAnsi="Times New Roman" w:cs="Times New Roman"/>
          <w:lang w:eastAsia="ko-KR"/>
        </w:rPr>
        <w:t>should have</w:t>
      </w:r>
      <w:r w:rsidRPr="00662464">
        <w:rPr>
          <w:rFonts w:ascii="Times New Roman" w:hAnsi="Times New Roman" w:cs="Times New Roman"/>
        </w:rPr>
        <w:t xml:space="preserve"> </w:t>
      </w:r>
      <w:r w:rsidRPr="00662464">
        <w:rPr>
          <w:rFonts w:ascii="Times New Roman" w:hAnsi="Times New Roman" w:cs="Times New Roman"/>
          <w:lang w:eastAsia="ko-KR"/>
        </w:rPr>
        <w:t xml:space="preserve">a </w:t>
      </w:r>
      <w:r w:rsidRPr="00662464">
        <w:rPr>
          <w:rFonts w:ascii="Times New Roman" w:hAnsi="Times New Roman" w:cs="Times New Roman"/>
        </w:rPr>
        <w:t xml:space="preserve">very important role to develop tools to identify IUU fishing </w:t>
      </w:r>
      <w:r w:rsidRPr="00662464">
        <w:rPr>
          <w:rFonts w:ascii="Times New Roman" w:hAnsi="Times New Roman" w:cs="Times New Roman"/>
          <w:lang w:eastAsia="ko-KR"/>
        </w:rPr>
        <w:t>statistics and</w:t>
      </w:r>
      <w:r w:rsidRPr="00662464">
        <w:rPr>
          <w:rFonts w:ascii="Times New Roman" w:hAnsi="Times New Roman" w:cs="Times New Roman"/>
        </w:rPr>
        <w:t xml:space="preserve"> conduct </w:t>
      </w:r>
      <w:r w:rsidRPr="00662464">
        <w:rPr>
          <w:rFonts w:ascii="Times New Roman" w:hAnsi="Times New Roman" w:cs="Times New Roman"/>
          <w:lang w:eastAsia="ko-KR"/>
        </w:rPr>
        <w:t>analysis to</w:t>
      </w:r>
      <w:r w:rsidRPr="00662464">
        <w:rPr>
          <w:rFonts w:ascii="Times New Roman" w:hAnsi="Times New Roman" w:cs="Times New Roman"/>
        </w:rPr>
        <w:t xml:space="preserve"> deliver appropriate advice to the managers right </w:t>
      </w:r>
      <w:r w:rsidRPr="00662464">
        <w:rPr>
          <w:rFonts w:ascii="Times New Roman" w:hAnsi="Times New Roman" w:cs="Times New Roman"/>
          <w:lang w:eastAsia="ko-KR"/>
        </w:rPr>
        <w:t xml:space="preserve">on </w:t>
      </w:r>
      <w:r w:rsidRPr="00662464">
        <w:rPr>
          <w:rFonts w:ascii="Times New Roman" w:hAnsi="Times New Roman" w:cs="Times New Roman"/>
        </w:rPr>
        <w:t>time</w:t>
      </w:r>
      <w:r w:rsidRPr="00662464">
        <w:rPr>
          <w:rFonts w:ascii="Times New Roman" w:hAnsi="Times New Roman" w:cs="Times New Roman"/>
          <w:lang w:eastAsia="ko-KR"/>
        </w:rPr>
        <w:t>, for the</w:t>
      </w:r>
      <w:r w:rsidRPr="00662464">
        <w:rPr>
          <w:rFonts w:ascii="Times New Roman" w:hAnsi="Times New Roman" w:cs="Times New Roman"/>
        </w:rPr>
        <w:t xml:space="preserve"> reduc</w:t>
      </w:r>
      <w:r w:rsidRPr="00662464">
        <w:rPr>
          <w:rFonts w:ascii="Times New Roman" w:hAnsi="Times New Roman" w:cs="Times New Roman"/>
          <w:lang w:eastAsia="ko-KR"/>
        </w:rPr>
        <w:t>tion</w:t>
      </w:r>
      <w:r w:rsidRPr="00662464">
        <w:rPr>
          <w:rFonts w:ascii="Times New Roman" w:hAnsi="Times New Roman" w:cs="Times New Roman"/>
        </w:rPr>
        <w:t xml:space="preserve"> and eliminat</w:t>
      </w:r>
      <w:r w:rsidRPr="00662464">
        <w:rPr>
          <w:rFonts w:ascii="Times New Roman" w:hAnsi="Times New Roman" w:cs="Times New Roman"/>
          <w:lang w:eastAsia="ko-KR"/>
        </w:rPr>
        <w:t>ion of</w:t>
      </w:r>
      <w:r w:rsidRPr="00662464">
        <w:rPr>
          <w:rFonts w:ascii="Times New Roman" w:hAnsi="Times New Roman" w:cs="Times New Roman"/>
        </w:rPr>
        <w:t xml:space="preserve"> IUU Fishing</w:t>
      </w:r>
      <w:r w:rsidRPr="00662464">
        <w:rPr>
          <w:rFonts w:ascii="Times New Roman" w:hAnsi="Times New Roman" w:cs="Times New Roman"/>
          <w:lang w:eastAsia="ko-KR"/>
        </w:rPr>
        <w:t xml:space="preserve"> activities</w:t>
      </w:r>
      <w:r w:rsidRPr="00662464">
        <w:rPr>
          <w:rFonts w:ascii="Times New Roman" w:hAnsi="Times New Roman" w:cs="Times New Roman"/>
        </w:rPr>
        <w:t>.</w:t>
      </w:r>
    </w:p>
    <w:p w:rsidR="00A25949" w:rsidRPr="00662464" w:rsidRDefault="00A25949" w:rsidP="00A25949">
      <w:pPr>
        <w:adjustRightInd w:val="0"/>
        <w:snapToGrid w:val="0"/>
        <w:rPr>
          <w:rFonts w:ascii="Times New Roman" w:hAnsi="Times New Roman" w:cs="Times New Roman"/>
          <w:lang w:eastAsia="ko-KR"/>
        </w:rPr>
      </w:pPr>
    </w:p>
    <w:p w:rsidR="00A25949" w:rsidRPr="00662464" w:rsidRDefault="00A25949" w:rsidP="00A25949">
      <w:pPr>
        <w:adjustRightInd w:val="0"/>
        <w:snapToGrid w:val="0"/>
        <w:rPr>
          <w:rFonts w:ascii="Times New Roman" w:hAnsi="Times New Roman" w:cs="Times New Roman"/>
          <w:lang w:eastAsia="ko-KR"/>
        </w:rPr>
      </w:pPr>
      <w:r w:rsidRPr="00662464">
        <w:rPr>
          <w:rFonts w:ascii="Times New Roman" w:hAnsi="Times New Roman" w:cs="Times New Roman"/>
        </w:rPr>
        <w:t xml:space="preserve">As we </w:t>
      </w:r>
      <w:r w:rsidRPr="00662464">
        <w:rPr>
          <w:rFonts w:ascii="Times New Roman" w:hAnsi="Times New Roman" w:cs="Times New Roman"/>
          <w:lang w:eastAsia="ko-KR"/>
        </w:rPr>
        <w:t>are aware</w:t>
      </w:r>
      <w:r w:rsidRPr="00662464">
        <w:rPr>
          <w:rFonts w:ascii="Times New Roman" w:hAnsi="Times New Roman" w:cs="Times New Roman"/>
        </w:rPr>
        <w:t xml:space="preserve"> </w:t>
      </w:r>
      <w:r w:rsidRPr="00662464">
        <w:rPr>
          <w:rFonts w:ascii="Times New Roman" w:hAnsi="Times New Roman" w:cs="Times New Roman"/>
          <w:lang w:eastAsia="ko-KR"/>
        </w:rPr>
        <w:t>the Scientific Committee does not cover IUU fishing statistics and</w:t>
      </w:r>
      <w:r w:rsidRPr="00662464">
        <w:rPr>
          <w:rFonts w:ascii="Times New Roman" w:hAnsi="Times New Roman" w:cs="Times New Roman"/>
        </w:rPr>
        <w:t xml:space="preserve"> stock a</w:t>
      </w:r>
      <w:r w:rsidR="00B027CF">
        <w:rPr>
          <w:rFonts w:ascii="Times New Roman" w:hAnsi="Times New Roman" w:cs="Times New Roman" w:hint="eastAsia"/>
          <w:lang w:eastAsia="ko-KR"/>
        </w:rPr>
        <w:t>s</w:t>
      </w:r>
      <w:r w:rsidRPr="00662464">
        <w:rPr>
          <w:rFonts w:ascii="Times New Roman" w:hAnsi="Times New Roman" w:cs="Times New Roman"/>
        </w:rPr>
        <w:t xml:space="preserve">sessment </w:t>
      </w:r>
      <w:r w:rsidRPr="00662464">
        <w:rPr>
          <w:rFonts w:ascii="Times New Roman" w:hAnsi="Times New Roman" w:cs="Times New Roman"/>
          <w:lang w:eastAsia="ko-KR"/>
        </w:rPr>
        <w:t>does</w:t>
      </w:r>
      <w:r w:rsidRPr="00662464">
        <w:rPr>
          <w:rFonts w:ascii="Times New Roman" w:hAnsi="Times New Roman" w:cs="Times New Roman"/>
        </w:rPr>
        <w:t xml:space="preserve"> not include the estimated catch from IUU fishing and related activities</w:t>
      </w:r>
      <w:r w:rsidRPr="00662464">
        <w:rPr>
          <w:rFonts w:ascii="Times New Roman" w:hAnsi="Times New Roman" w:cs="Times New Roman"/>
          <w:lang w:eastAsia="ko-KR"/>
        </w:rPr>
        <w:t>. W</w:t>
      </w:r>
      <w:r w:rsidRPr="00662464">
        <w:rPr>
          <w:rFonts w:ascii="Times New Roman" w:hAnsi="Times New Roman" w:cs="Times New Roman"/>
        </w:rPr>
        <w:t xml:space="preserve">e </w:t>
      </w:r>
      <w:r w:rsidRPr="00662464">
        <w:rPr>
          <w:rFonts w:ascii="Times New Roman" w:hAnsi="Times New Roman" w:cs="Times New Roman"/>
          <w:lang w:eastAsia="ko-KR"/>
        </w:rPr>
        <w:t>assume</w:t>
      </w:r>
      <w:r w:rsidRPr="00662464">
        <w:rPr>
          <w:rFonts w:ascii="Times New Roman" w:hAnsi="Times New Roman" w:cs="Times New Roman"/>
        </w:rPr>
        <w:t xml:space="preserve"> the </w:t>
      </w:r>
      <w:r w:rsidRPr="00662464">
        <w:rPr>
          <w:rFonts w:ascii="Times New Roman" w:hAnsi="Times New Roman" w:cs="Times New Roman"/>
          <w:lang w:eastAsia="ko-KR"/>
        </w:rPr>
        <w:t xml:space="preserve">total tuna </w:t>
      </w:r>
      <w:r w:rsidRPr="00662464">
        <w:rPr>
          <w:rFonts w:ascii="Times New Roman" w:hAnsi="Times New Roman" w:cs="Times New Roman"/>
        </w:rPr>
        <w:t xml:space="preserve">catch from such </w:t>
      </w:r>
      <w:r w:rsidRPr="00662464">
        <w:rPr>
          <w:rFonts w:ascii="Times New Roman" w:hAnsi="Times New Roman" w:cs="Times New Roman"/>
          <w:lang w:eastAsia="ko-KR"/>
        </w:rPr>
        <w:t xml:space="preserve">IUU </w:t>
      </w:r>
      <w:r w:rsidRPr="00662464">
        <w:rPr>
          <w:rFonts w:ascii="Times New Roman" w:hAnsi="Times New Roman" w:cs="Times New Roman"/>
        </w:rPr>
        <w:t xml:space="preserve">activities might </w:t>
      </w:r>
      <w:r w:rsidRPr="00662464">
        <w:rPr>
          <w:rFonts w:ascii="Times New Roman" w:hAnsi="Times New Roman" w:cs="Times New Roman"/>
          <w:lang w:eastAsia="ko-KR"/>
        </w:rPr>
        <w:t xml:space="preserve">be </w:t>
      </w:r>
      <w:r w:rsidRPr="00662464">
        <w:rPr>
          <w:rFonts w:ascii="Times New Roman" w:hAnsi="Times New Roman" w:cs="Times New Roman"/>
        </w:rPr>
        <w:t xml:space="preserve">substantial and add </w:t>
      </w:r>
      <w:r w:rsidRPr="00662464">
        <w:rPr>
          <w:rFonts w:ascii="Times New Roman" w:hAnsi="Times New Roman" w:cs="Times New Roman"/>
          <w:lang w:eastAsia="ko-KR"/>
        </w:rPr>
        <w:t xml:space="preserve">more </w:t>
      </w:r>
      <w:r w:rsidRPr="00662464">
        <w:rPr>
          <w:rFonts w:ascii="Times New Roman" w:hAnsi="Times New Roman" w:cs="Times New Roman"/>
        </w:rPr>
        <w:t xml:space="preserve">uncertainties in the stock assessment. </w:t>
      </w:r>
    </w:p>
    <w:p w:rsidR="00A25949" w:rsidRPr="00662464" w:rsidRDefault="00A25949" w:rsidP="00A25949">
      <w:pPr>
        <w:adjustRightInd w:val="0"/>
        <w:snapToGrid w:val="0"/>
        <w:rPr>
          <w:rFonts w:ascii="Times New Roman" w:hAnsi="Times New Roman" w:cs="Times New Roman"/>
          <w:lang w:eastAsia="ko-KR"/>
        </w:rPr>
      </w:pPr>
    </w:p>
    <w:p w:rsidR="00A25949" w:rsidRPr="00662464" w:rsidRDefault="00A25949" w:rsidP="00A25949">
      <w:pPr>
        <w:adjustRightInd w:val="0"/>
        <w:snapToGrid w:val="0"/>
        <w:rPr>
          <w:rFonts w:ascii="Times New Roman" w:hAnsi="Times New Roman" w:cs="Times New Roman"/>
        </w:rPr>
      </w:pPr>
      <w:r w:rsidRPr="00662464">
        <w:rPr>
          <w:rFonts w:ascii="Times New Roman" w:hAnsi="Times New Roman" w:cs="Times New Roman"/>
          <w:lang w:eastAsia="ko-KR"/>
        </w:rPr>
        <w:t>In order to</w:t>
      </w:r>
      <w:r w:rsidRPr="00662464">
        <w:rPr>
          <w:rFonts w:ascii="Times New Roman" w:hAnsi="Times New Roman" w:cs="Times New Roman"/>
        </w:rPr>
        <w:t xml:space="preserve"> increase the accuracy of the stock assessment</w:t>
      </w:r>
      <w:r w:rsidRPr="00662464">
        <w:rPr>
          <w:rFonts w:ascii="Times New Roman" w:hAnsi="Times New Roman" w:cs="Times New Roman"/>
          <w:lang w:eastAsia="ko-KR"/>
        </w:rPr>
        <w:t>,</w:t>
      </w:r>
      <w:r w:rsidRPr="00662464">
        <w:rPr>
          <w:rFonts w:ascii="Times New Roman" w:hAnsi="Times New Roman" w:cs="Times New Roman"/>
        </w:rPr>
        <w:t xml:space="preserve"> we need to consider that the Scientific Committe</w:t>
      </w:r>
      <w:r w:rsidR="00B027CF">
        <w:rPr>
          <w:rFonts w:ascii="Times New Roman" w:hAnsi="Times New Roman" w:cs="Times New Roman" w:hint="eastAsia"/>
          <w:lang w:eastAsia="ko-KR"/>
        </w:rPr>
        <w:t>e</w:t>
      </w:r>
      <w:r w:rsidRPr="00662464">
        <w:rPr>
          <w:rFonts w:ascii="Times New Roman" w:hAnsi="Times New Roman" w:cs="Times New Roman"/>
        </w:rPr>
        <w:t xml:space="preserve"> </w:t>
      </w:r>
      <w:r w:rsidRPr="00662464">
        <w:rPr>
          <w:rFonts w:ascii="Times New Roman" w:hAnsi="Times New Roman" w:cs="Times New Roman"/>
          <w:lang w:eastAsia="ko-KR"/>
        </w:rPr>
        <w:t xml:space="preserve">should have an opportunity </w:t>
      </w:r>
      <w:r w:rsidRPr="00662464">
        <w:rPr>
          <w:rFonts w:ascii="Times New Roman" w:hAnsi="Times New Roman" w:cs="Times New Roman"/>
        </w:rPr>
        <w:t xml:space="preserve">to conduct specific </w:t>
      </w:r>
      <w:r w:rsidRPr="00662464">
        <w:rPr>
          <w:rFonts w:ascii="Times New Roman" w:hAnsi="Times New Roman" w:cs="Times New Roman"/>
          <w:lang w:eastAsia="ko-KR"/>
        </w:rPr>
        <w:t>research</w:t>
      </w:r>
      <w:r w:rsidRPr="00662464">
        <w:rPr>
          <w:rFonts w:ascii="Times New Roman" w:hAnsi="Times New Roman" w:cs="Times New Roman"/>
        </w:rPr>
        <w:t xml:space="preserve"> </w:t>
      </w:r>
      <w:r w:rsidRPr="00662464">
        <w:rPr>
          <w:rFonts w:ascii="Times New Roman" w:hAnsi="Times New Roman" w:cs="Times New Roman"/>
          <w:lang w:eastAsia="ko-KR"/>
        </w:rPr>
        <w:t>to estimate the</w:t>
      </w:r>
      <w:r w:rsidRPr="00662464">
        <w:rPr>
          <w:rFonts w:ascii="Times New Roman" w:hAnsi="Times New Roman" w:cs="Times New Roman"/>
        </w:rPr>
        <w:t xml:space="preserve"> catch from IUU fishing and related activities.</w:t>
      </w:r>
    </w:p>
    <w:p w:rsidR="00A075F7" w:rsidRPr="00662464" w:rsidRDefault="00A075F7" w:rsidP="00A25949">
      <w:pPr>
        <w:adjustRightInd w:val="0"/>
        <w:snapToGrid w:val="0"/>
        <w:rPr>
          <w:rFonts w:ascii="Times New Roman" w:hAnsi="Times New Roman" w:cs="Times New Roman"/>
          <w:lang w:eastAsia="ko-KR"/>
        </w:rPr>
      </w:pPr>
    </w:p>
    <w:sectPr w:rsidR="00A075F7" w:rsidRPr="00662464" w:rsidSect="00D5402C">
      <w:type w:val="continuous"/>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03A" w:rsidRDefault="00D2503A" w:rsidP="0008714F">
      <w:r>
        <w:separator/>
      </w:r>
    </w:p>
  </w:endnote>
  <w:endnote w:type="continuationSeparator" w:id="0">
    <w:p w:rsidR="00D2503A" w:rsidRDefault="00D2503A" w:rsidP="00087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charset w:val="00"/>
    <w:family w:val="roman"/>
    <w:pitch w:val="variable"/>
    <w:sig w:usb0="00000000" w:usb1="80000000" w:usb2="00000008" w:usb3="00000000" w:csb0="000001FF" w:csb1="00000000"/>
  </w:font>
  <w:font w:name="TimesNewRomanPS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592309"/>
      <w:docPartObj>
        <w:docPartGallery w:val="Page Numbers (Bottom of Page)"/>
        <w:docPartUnique/>
      </w:docPartObj>
    </w:sdtPr>
    <w:sdtEndPr>
      <w:rPr>
        <w:noProof/>
      </w:rPr>
    </w:sdtEndPr>
    <w:sdtContent>
      <w:p w:rsidR="002D15FB" w:rsidRDefault="002D15FB">
        <w:pPr>
          <w:pStyle w:val="Footer"/>
          <w:jc w:val="center"/>
        </w:pPr>
        <w:r>
          <w:fldChar w:fldCharType="begin"/>
        </w:r>
        <w:r>
          <w:instrText xml:space="preserve"> PAGE   \* MERGEFORMAT </w:instrText>
        </w:r>
        <w:r>
          <w:fldChar w:fldCharType="separate"/>
        </w:r>
        <w:r w:rsidR="00824995">
          <w:rPr>
            <w:noProof/>
          </w:rPr>
          <w:t>xvi</w:t>
        </w:r>
        <w:r>
          <w:rPr>
            <w:noProof/>
          </w:rPr>
          <w:fldChar w:fldCharType="end"/>
        </w:r>
      </w:p>
    </w:sdtContent>
  </w:sdt>
  <w:p w:rsidR="002D15FB" w:rsidRDefault="002D15FB">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500600"/>
      <w:docPartObj>
        <w:docPartGallery w:val="Page Numbers (Bottom of Page)"/>
        <w:docPartUnique/>
      </w:docPartObj>
    </w:sdtPr>
    <w:sdtEndPr>
      <w:rPr>
        <w:noProof/>
      </w:rPr>
    </w:sdtEndPr>
    <w:sdtContent>
      <w:p w:rsidR="002D15FB" w:rsidRDefault="002D15FB">
        <w:pPr>
          <w:pStyle w:val="Footer"/>
          <w:jc w:val="center"/>
        </w:pPr>
        <w:r>
          <w:fldChar w:fldCharType="begin"/>
        </w:r>
        <w:r>
          <w:instrText xml:space="preserve"> PAGE   \* MERGEFORMAT </w:instrText>
        </w:r>
        <w:r>
          <w:fldChar w:fldCharType="separate"/>
        </w:r>
        <w:r w:rsidR="00824995">
          <w:rPr>
            <w:noProof/>
          </w:rPr>
          <w:t>xxiv</w:t>
        </w:r>
        <w:r>
          <w:rPr>
            <w:noProof/>
          </w:rPr>
          <w:fldChar w:fldCharType="end"/>
        </w:r>
      </w:p>
    </w:sdtContent>
  </w:sdt>
  <w:p w:rsidR="002D15FB" w:rsidRDefault="002D15FB">
    <w:pPr>
      <w:spacing w:line="14" w:lineRule="auto"/>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80281"/>
      <w:docPartObj>
        <w:docPartGallery w:val="Page Numbers (Bottom of Page)"/>
        <w:docPartUnique/>
      </w:docPartObj>
    </w:sdtPr>
    <w:sdtEndPr>
      <w:rPr>
        <w:noProof/>
      </w:rPr>
    </w:sdtEndPr>
    <w:sdtContent>
      <w:p w:rsidR="002D15FB" w:rsidRDefault="002D15FB">
        <w:pPr>
          <w:pStyle w:val="Footer"/>
          <w:jc w:val="center"/>
        </w:pPr>
        <w:r>
          <w:fldChar w:fldCharType="begin"/>
        </w:r>
        <w:r>
          <w:instrText xml:space="preserve"> PAGE   \* MERGEFORMAT </w:instrText>
        </w:r>
        <w:r>
          <w:fldChar w:fldCharType="separate"/>
        </w:r>
        <w:r w:rsidR="00824995">
          <w:rPr>
            <w:noProof/>
          </w:rPr>
          <w:t>55</w:t>
        </w:r>
        <w:r>
          <w:rPr>
            <w:noProof/>
          </w:rPr>
          <w:fldChar w:fldCharType="end"/>
        </w:r>
      </w:p>
    </w:sdtContent>
  </w:sdt>
  <w:p w:rsidR="002D15FB" w:rsidRDefault="002D15FB">
    <w:pPr>
      <w:spacing w:line="14" w:lineRule="auto"/>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723143"/>
      <w:docPartObj>
        <w:docPartGallery w:val="Page Numbers (Bottom of Page)"/>
        <w:docPartUnique/>
      </w:docPartObj>
    </w:sdtPr>
    <w:sdtEndPr>
      <w:rPr>
        <w:noProof/>
      </w:rPr>
    </w:sdtEndPr>
    <w:sdtContent>
      <w:p w:rsidR="002D15FB" w:rsidRDefault="002D15FB">
        <w:pPr>
          <w:pStyle w:val="Footer"/>
          <w:jc w:val="center"/>
        </w:pPr>
        <w:r>
          <w:fldChar w:fldCharType="begin"/>
        </w:r>
        <w:r>
          <w:instrText xml:space="preserve"> PAGE   \* MERGEFORMAT </w:instrText>
        </w:r>
        <w:r>
          <w:fldChar w:fldCharType="separate"/>
        </w:r>
        <w:r w:rsidR="00824995">
          <w:rPr>
            <w:noProof/>
          </w:rPr>
          <w:t>69</w:t>
        </w:r>
        <w:r>
          <w:rPr>
            <w:noProof/>
          </w:rPr>
          <w:fldChar w:fldCharType="end"/>
        </w:r>
      </w:p>
    </w:sdtContent>
  </w:sdt>
  <w:p w:rsidR="002D15FB" w:rsidRDefault="002D15FB">
    <w:pPr>
      <w:spacing w:line="14" w:lineRule="auto"/>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5FB" w:rsidRDefault="002D15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D15FB" w:rsidRDefault="002D15FB">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495306"/>
      <w:docPartObj>
        <w:docPartGallery w:val="Page Numbers (Bottom of Page)"/>
        <w:docPartUnique/>
      </w:docPartObj>
    </w:sdtPr>
    <w:sdtEndPr>
      <w:rPr>
        <w:noProof/>
      </w:rPr>
    </w:sdtEndPr>
    <w:sdtContent>
      <w:p w:rsidR="002D15FB" w:rsidRDefault="002D15FB">
        <w:pPr>
          <w:pStyle w:val="Footer"/>
          <w:jc w:val="center"/>
        </w:pPr>
        <w:r>
          <w:fldChar w:fldCharType="begin"/>
        </w:r>
        <w:r>
          <w:instrText xml:space="preserve"> PAGE   \* MERGEFORMAT </w:instrText>
        </w:r>
        <w:r>
          <w:fldChar w:fldCharType="separate"/>
        </w:r>
        <w:r w:rsidR="00EF6F1D">
          <w:rPr>
            <w:noProof/>
          </w:rPr>
          <w:t>138</w:t>
        </w:r>
        <w:r>
          <w:rPr>
            <w:noProof/>
          </w:rPr>
          <w:fldChar w:fldCharType="end"/>
        </w:r>
      </w:p>
    </w:sdtContent>
  </w:sdt>
  <w:p w:rsidR="002D15FB" w:rsidRDefault="002D15FB">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5484261"/>
      <w:docPartObj>
        <w:docPartGallery w:val="Page Numbers (Bottom of Page)"/>
        <w:docPartUnique/>
      </w:docPartObj>
    </w:sdtPr>
    <w:sdtEndPr>
      <w:rPr>
        <w:noProof/>
      </w:rPr>
    </w:sdtEndPr>
    <w:sdtContent>
      <w:p w:rsidR="002D15FB" w:rsidRDefault="002D15FB">
        <w:pPr>
          <w:pStyle w:val="Footer"/>
          <w:jc w:val="center"/>
        </w:pPr>
        <w:r>
          <w:fldChar w:fldCharType="begin"/>
        </w:r>
        <w:r>
          <w:instrText xml:space="preserve"> PAGE   \* MERGEFORMAT </w:instrText>
        </w:r>
        <w:r>
          <w:fldChar w:fldCharType="separate"/>
        </w:r>
        <w:r w:rsidR="00EF6F1D">
          <w:rPr>
            <w:noProof/>
          </w:rPr>
          <w:t>191</w:t>
        </w:r>
        <w:r>
          <w:rPr>
            <w:noProof/>
          </w:rPr>
          <w:fldChar w:fldCharType="end"/>
        </w:r>
      </w:p>
    </w:sdtContent>
  </w:sdt>
  <w:p w:rsidR="002D15FB" w:rsidRDefault="002D15FB" w:rsidP="000871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03A" w:rsidRDefault="00D2503A" w:rsidP="0008714F">
      <w:r>
        <w:separator/>
      </w:r>
    </w:p>
  </w:footnote>
  <w:footnote w:type="continuationSeparator" w:id="0">
    <w:p w:rsidR="00D2503A" w:rsidRDefault="00D2503A" w:rsidP="0008714F">
      <w:r>
        <w:continuationSeparator/>
      </w:r>
    </w:p>
  </w:footnote>
  <w:footnote w:id="1">
    <w:p w:rsidR="002D15FB" w:rsidRPr="002D4BF6" w:rsidRDefault="002D15FB" w:rsidP="005D3F3A">
      <w:pPr>
        <w:spacing w:before="82"/>
        <w:ind w:right="133"/>
        <w:jc w:val="both"/>
        <w:rPr>
          <w:rFonts w:ascii="Times New Roman" w:eastAsia="Times New Roman" w:hAnsi="Times New Roman" w:cs="Times New Roman"/>
          <w:sz w:val="20"/>
          <w:szCs w:val="20"/>
        </w:rPr>
      </w:pPr>
      <w:r>
        <w:rPr>
          <w:rStyle w:val="FootnoteReference"/>
        </w:rPr>
        <w:footnoteRef/>
      </w:r>
      <w:r>
        <w:t xml:space="preserve"> </w:t>
      </w:r>
      <w:r w:rsidRPr="001D6816">
        <w:rPr>
          <w:rFonts w:ascii="Times New Roman" w:eastAsia="Times New Roman" w:hAnsi="Times New Roman" w:cs="Times New Roman"/>
          <w:position w:val="7"/>
          <w:sz w:val="13"/>
          <w:szCs w:val="13"/>
        </w:rPr>
        <w:t xml:space="preserve"> </w:t>
      </w:r>
      <w:r w:rsidRPr="001D6816">
        <w:rPr>
          <w:rFonts w:ascii="Times New Roman" w:eastAsia="Times New Roman" w:hAnsi="Times New Roman" w:cs="Times New Roman"/>
          <w:sz w:val="20"/>
          <w:szCs w:val="20"/>
        </w:rPr>
        <w:t>“Unfished” refers to what SSB would be had there been no</w:t>
      </w:r>
      <w:r w:rsidRPr="001D6816">
        <w:rPr>
          <w:rFonts w:ascii="Times New Roman" w:eastAsia="Times New Roman" w:hAnsi="Times New Roman" w:cs="Times New Roman"/>
          <w:spacing w:val="-9"/>
          <w:sz w:val="20"/>
          <w:szCs w:val="20"/>
        </w:rPr>
        <w:t xml:space="preserve"> </w:t>
      </w:r>
      <w:r w:rsidRPr="001D6816">
        <w:rPr>
          <w:rFonts w:ascii="Times New Roman" w:eastAsia="Times New Roman" w:hAnsi="Times New Roman" w:cs="Times New Roman"/>
          <w:sz w:val="20"/>
          <w:szCs w:val="20"/>
        </w:rPr>
        <w:t>fishing.</w:t>
      </w:r>
    </w:p>
    <w:p w:rsidR="002D15FB" w:rsidRPr="001D6816" w:rsidRDefault="002D15FB" w:rsidP="005D3F3A">
      <w:pPr>
        <w:pStyle w:val="FootnoteText"/>
        <w:rPr>
          <w:lang w:eastAsia="ko-KR"/>
        </w:rPr>
      </w:pPr>
    </w:p>
  </w:footnote>
  <w:footnote w:id="2">
    <w:p w:rsidR="002D15FB" w:rsidRPr="001D6816" w:rsidRDefault="002D15FB" w:rsidP="005D3F3A">
      <w:pPr>
        <w:pStyle w:val="FootnoteText"/>
        <w:rPr>
          <w:lang w:eastAsia="ko-KR"/>
        </w:rPr>
      </w:pPr>
      <w:r>
        <w:rPr>
          <w:rStyle w:val="FootnoteReference"/>
        </w:rPr>
        <w:footnoteRef/>
      </w:r>
      <w:r>
        <w:t xml:space="preserve"> </w:t>
      </w:r>
      <w:r w:rsidRPr="002D4BF6">
        <w:rPr>
          <w:rFonts w:ascii="Times New Roman"/>
        </w:rPr>
        <w:t>The unfished SSB is estimated based upon equilibrium assumptions of no environmental or</w:t>
      </w:r>
      <w:r w:rsidRPr="002D4BF6">
        <w:rPr>
          <w:rFonts w:ascii="Times New Roman"/>
          <w:spacing w:val="-14"/>
        </w:rPr>
        <w:t xml:space="preserve"> </w:t>
      </w:r>
      <w:r w:rsidRPr="002D4BF6">
        <w:rPr>
          <w:rFonts w:ascii="Times New Roman"/>
        </w:rPr>
        <w:t>density-dependent</w:t>
      </w:r>
      <w:r w:rsidRPr="002D4BF6">
        <w:rPr>
          <w:rFonts w:ascii="Times New Roman"/>
          <w:w w:val="99"/>
        </w:rPr>
        <w:t xml:space="preserve"> </w:t>
      </w:r>
      <w:r w:rsidRPr="002D4BF6">
        <w:rPr>
          <w:rFonts w:ascii="Times New Roman"/>
        </w:rPr>
        <w:t>effects.</w:t>
      </w:r>
    </w:p>
  </w:footnote>
  <w:footnote w:id="3">
    <w:p w:rsidR="002D15FB" w:rsidRDefault="002D15FB" w:rsidP="005D3F3A">
      <w:pPr>
        <w:pStyle w:val="FootnoteText"/>
        <w:rPr>
          <w:lang w:eastAsia="ko-KR"/>
        </w:rPr>
      </w:pPr>
      <w:r>
        <w:rPr>
          <w:rStyle w:val="FootnoteReference"/>
        </w:rPr>
        <w:footnoteRef/>
      </w:r>
      <w:r>
        <w:t xml:space="preserve"> </w:t>
      </w:r>
      <w:r w:rsidRPr="00EE3581">
        <w:rPr>
          <w:rFonts w:ascii="Times New Roman" w:eastAsia="Times New Roman" w:hAnsi="Times New Roman" w:cs="Times New Roman"/>
        </w:rPr>
        <w:t>It was noted that the term small fish is not used in CMM 2015-04; however, the measure states “Further</w:t>
      </w:r>
      <w:r w:rsidRPr="00EE3581">
        <w:rPr>
          <w:rFonts w:ascii="Times New Roman" w:eastAsia="Times New Roman" w:hAnsi="Times New Roman" w:cs="Times New Roman"/>
          <w:spacing w:val="-19"/>
        </w:rPr>
        <w:t xml:space="preserve"> </w:t>
      </w:r>
      <w:r w:rsidRPr="00EE3581">
        <w:rPr>
          <w:rFonts w:ascii="Times New Roman" w:eastAsia="Times New Roman" w:hAnsi="Times New Roman" w:cs="Times New Roman"/>
        </w:rPr>
        <w:t>substantial</w:t>
      </w:r>
      <w:r w:rsidRPr="00EE3581">
        <w:rPr>
          <w:rFonts w:ascii="Times New Roman" w:hAnsi="Times New Roman" w:cs="Times New Roman" w:hint="eastAsia"/>
          <w:lang w:eastAsia="ko-KR"/>
        </w:rPr>
        <w:t xml:space="preserve"> </w:t>
      </w:r>
      <w:r w:rsidRPr="00EE3581">
        <w:rPr>
          <w:rFonts w:ascii="Times New Roman" w:eastAsia="Times New Roman" w:hAnsi="Times New Roman" w:cs="Times New Roman"/>
        </w:rPr>
        <w:t>reductions in fishing mortality and juvenile catch over the whole range of juvenile ages should be</w:t>
      </w:r>
      <w:r w:rsidRPr="00EE3581">
        <w:rPr>
          <w:rFonts w:ascii="Times New Roman" w:eastAsia="Times New Roman" w:hAnsi="Times New Roman" w:cs="Times New Roman"/>
          <w:spacing w:val="-30"/>
        </w:rPr>
        <w:t xml:space="preserve"> </w:t>
      </w:r>
      <w:r w:rsidRPr="00EE3581">
        <w:rPr>
          <w:rFonts w:ascii="Times New Roman" w:eastAsia="Times New Roman" w:hAnsi="Times New Roman" w:cs="Times New Roman"/>
        </w:rPr>
        <w:t>considered…”</w:t>
      </w:r>
    </w:p>
  </w:footnote>
  <w:footnote w:id="4">
    <w:p w:rsidR="002D15FB" w:rsidRPr="001D6816" w:rsidRDefault="002D15FB" w:rsidP="00D5402C">
      <w:pPr>
        <w:spacing w:before="82"/>
        <w:ind w:right="133"/>
        <w:jc w:val="both"/>
        <w:rPr>
          <w:lang w:eastAsia="ko-KR"/>
        </w:rPr>
      </w:pPr>
      <w:r>
        <w:rPr>
          <w:rStyle w:val="FootnoteReference"/>
        </w:rPr>
        <w:footnoteRef/>
      </w:r>
      <w:r>
        <w:t xml:space="preserve"> </w:t>
      </w:r>
      <w:r w:rsidRPr="001D6816">
        <w:rPr>
          <w:rFonts w:ascii="Times New Roman" w:eastAsia="Times New Roman" w:hAnsi="Times New Roman" w:cs="Times New Roman"/>
          <w:position w:val="7"/>
          <w:sz w:val="13"/>
          <w:szCs w:val="13"/>
        </w:rPr>
        <w:t xml:space="preserve"> </w:t>
      </w:r>
      <w:r w:rsidRPr="001D6816">
        <w:rPr>
          <w:rFonts w:ascii="Times New Roman" w:eastAsia="Times New Roman" w:hAnsi="Times New Roman" w:cs="Times New Roman"/>
          <w:sz w:val="20"/>
          <w:szCs w:val="20"/>
        </w:rPr>
        <w:t>“Unfished” refers to what SSB would be had there been no</w:t>
      </w:r>
      <w:r w:rsidRPr="001D6816">
        <w:rPr>
          <w:rFonts w:ascii="Times New Roman" w:eastAsia="Times New Roman" w:hAnsi="Times New Roman" w:cs="Times New Roman"/>
          <w:spacing w:val="-9"/>
          <w:sz w:val="20"/>
          <w:szCs w:val="20"/>
        </w:rPr>
        <w:t xml:space="preserve"> </w:t>
      </w:r>
      <w:r w:rsidRPr="001D6816">
        <w:rPr>
          <w:rFonts w:ascii="Times New Roman" w:eastAsia="Times New Roman" w:hAnsi="Times New Roman" w:cs="Times New Roman"/>
          <w:sz w:val="20"/>
          <w:szCs w:val="20"/>
        </w:rPr>
        <w:t>fishing.</w:t>
      </w:r>
    </w:p>
  </w:footnote>
  <w:footnote w:id="5">
    <w:p w:rsidR="002D15FB" w:rsidRPr="001D6816" w:rsidRDefault="002D15FB">
      <w:pPr>
        <w:pStyle w:val="FootnoteText"/>
        <w:rPr>
          <w:lang w:eastAsia="ko-KR"/>
        </w:rPr>
      </w:pPr>
      <w:r>
        <w:rPr>
          <w:rStyle w:val="FootnoteReference"/>
        </w:rPr>
        <w:footnoteRef/>
      </w:r>
      <w:r>
        <w:t xml:space="preserve"> </w:t>
      </w:r>
      <w:r w:rsidRPr="002D4BF6">
        <w:rPr>
          <w:rFonts w:ascii="Times New Roman"/>
        </w:rPr>
        <w:t>The unfished SSB is estimated based upon equilibrium assumptions of no environmental or</w:t>
      </w:r>
      <w:r w:rsidRPr="002D4BF6">
        <w:rPr>
          <w:rFonts w:ascii="Times New Roman"/>
          <w:spacing w:val="-14"/>
        </w:rPr>
        <w:t xml:space="preserve"> </w:t>
      </w:r>
      <w:r w:rsidRPr="002D4BF6">
        <w:rPr>
          <w:rFonts w:ascii="Times New Roman"/>
        </w:rPr>
        <w:t>density-dependent</w:t>
      </w:r>
      <w:r w:rsidRPr="002D4BF6">
        <w:rPr>
          <w:rFonts w:ascii="Times New Roman"/>
          <w:w w:val="99"/>
        </w:rPr>
        <w:t xml:space="preserve"> </w:t>
      </w:r>
      <w:r w:rsidRPr="002D4BF6">
        <w:rPr>
          <w:rFonts w:ascii="Times New Roman"/>
        </w:rPr>
        <w:t>effects.</w:t>
      </w:r>
    </w:p>
  </w:footnote>
  <w:footnote w:id="6">
    <w:p w:rsidR="002D15FB" w:rsidRDefault="002D15FB">
      <w:pPr>
        <w:pStyle w:val="FootnoteText"/>
        <w:rPr>
          <w:lang w:eastAsia="ko-KR"/>
        </w:rPr>
      </w:pPr>
      <w:r>
        <w:rPr>
          <w:rStyle w:val="FootnoteReference"/>
        </w:rPr>
        <w:footnoteRef/>
      </w:r>
      <w:r>
        <w:t xml:space="preserve"> </w:t>
      </w:r>
      <w:r w:rsidRPr="00EE3581">
        <w:rPr>
          <w:rFonts w:ascii="Times New Roman" w:eastAsia="Times New Roman" w:hAnsi="Times New Roman" w:cs="Times New Roman"/>
        </w:rPr>
        <w:t>It was noted that the term small fish is not used in CMM 2015-04; however, the measure states “Further</w:t>
      </w:r>
      <w:r w:rsidRPr="00EE3581">
        <w:rPr>
          <w:rFonts w:ascii="Times New Roman" w:eastAsia="Times New Roman" w:hAnsi="Times New Roman" w:cs="Times New Roman"/>
          <w:spacing w:val="-19"/>
        </w:rPr>
        <w:t xml:space="preserve"> </w:t>
      </w:r>
      <w:r w:rsidRPr="00EE3581">
        <w:rPr>
          <w:rFonts w:ascii="Times New Roman" w:eastAsia="Times New Roman" w:hAnsi="Times New Roman" w:cs="Times New Roman"/>
        </w:rPr>
        <w:t>substantial</w:t>
      </w:r>
      <w:r w:rsidRPr="00EE3581">
        <w:rPr>
          <w:rFonts w:ascii="Times New Roman" w:hAnsi="Times New Roman" w:cs="Times New Roman" w:hint="eastAsia"/>
          <w:lang w:eastAsia="ko-KR"/>
        </w:rPr>
        <w:t xml:space="preserve"> </w:t>
      </w:r>
      <w:r w:rsidRPr="00EE3581">
        <w:rPr>
          <w:rFonts w:ascii="Times New Roman" w:eastAsia="Times New Roman" w:hAnsi="Times New Roman" w:cs="Times New Roman"/>
        </w:rPr>
        <w:t>reductions in fishing mortality and juvenile catch over the whole range of juvenile ages should be</w:t>
      </w:r>
      <w:r w:rsidRPr="00EE3581">
        <w:rPr>
          <w:rFonts w:ascii="Times New Roman" w:eastAsia="Times New Roman" w:hAnsi="Times New Roman" w:cs="Times New Roman"/>
          <w:spacing w:val="-30"/>
        </w:rPr>
        <w:t xml:space="preserve"> </w:t>
      </w:r>
      <w:r w:rsidRPr="00EE3581">
        <w:rPr>
          <w:rFonts w:ascii="Times New Roman" w:eastAsia="Times New Roman" w:hAnsi="Times New Roman" w:cs="Times New Roman"/>
        </w:rPr>
        <w:t>considered…”</w:t>
      </w:r>
    </w:p>
  </w:footnote>
  <w:footnote w:id="7">
    <w:p w:rsidR="002D15FB" w:rsidRPr="000255BE" w:rsidRDefault="002D15FB" w:rsidP="00A25949">
      <w:pPr>
        <w:pStyle w:val="FootnoteText"/>
        <w:rPr>
          <w:lang w:val="en-GB"/>
        </w:rPr>
      </w:pPr>
      <w:r>
        <w:rPr>
          <w:rStyle w:val="FootnoteReference"/>
        </w:rPr>
        <w:footnoteRef/>
      </w:r>
      <w:r>
        <w:t xml:space="preserve"> </w:t>
      </w:r>
      <w:r>
        <w:rPr>
          <w:lang w:val="en-GB"/>
        </w:rPr>
        <w:t xml:space="preserve">It is noted that the science provider to the Northern Committee, the ISC, is developing an interactive independent expert peer review process informed in part by this document. </w:t>
      </w:r>
    </w:p>
  </w:footnote>
  <w:footnote w:id="8">
    <w:p w:rsidR="002D15FB" w:rsidRPr="000A2EFC" w:rsidRDefault="002D15FB" w:rsidP="00A25949">
      <w:pPr>
        <w:pStyle w:val="FootnoteText"/>
        <w:rPr>
          <w:lang w:val="en-GB"/>
        </w:rPr>
      </w:pPr>
      <w:r>
        <w:rPr>
          <w:rStyle w:val="FootnoteReference"/>
        </w:rPr>
        <w:footnoteRef/>
      </w:r>
      <w:r>
        <w:t xml:space="preserve"> </w:t>
      </w:r>
      <w:r>
        <w:rPr>
          <w:lang w:val="en-GB"/>
        </w:rPr>
        <w:t xml:space="preserve">The nomination may be for an individual or it may be to approach an organisation e.g. IATTC to provide </w:t>
      </w:r>
      <w:r>
        <w:rPr>
          <w:rFonts w:eastAsia="Malgun Gothic" w:hint="eastAsia"/>
          <w:lang w:val="en-GB" w:eastAsia="ko-KR"/>
        </w:rPr>
        <w:t xml:space="preserve">an </w:t>
      </w:r>
      <w:r>
        <w:rPr>
          <w:lang w:val="en-GB"/>
        </w:rPr>
        <w:t xml:space="preserve">appropriate </w:t>
      </w:r>
      <w:r>
        <w:rPr>
          <w:rFonts w:eastAsia="Malgun Gothic" w:hint="eastAsia"/>
          <w:lang w:val="en-GB" w:eastAsia="ko-KR"/>
        </w:rPr>
        <w:t>expert</w:t>
      </w:r>
      <w:r>
        <w:rPr>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5FB" w:rsidRDefault="002D15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5FB" w:rsidRDefault="002D15FB" w:rsidP="007A4AE5">
    <w:pPr>
      <w:pStyle w:val="Header"/>
      <w:tabs>
        <w:tab w:val="left" w:pos="1845"/>
        <w:tab w:val="left" w:pos="3300"/>
      </w:tabs>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5FB" w:rsidRDefault="002D15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56E7"/>
    <w:multiLevelType w:val="hybridMultilevel"/>
    <w:tmpl w:val="5AC0CA40"/>
    <w:lvl w:ilvl="0" w:tplc="7274607A">
      <w:start w:val="1"/>
      <w:numFmt w:val="lowerLetter"/>
      <w:lvlText w:val="%1."/>
      <w:lvlJc w:val="left"/>
      <w:pPr>
        <w:ind w:left="1427" w:hanging="360"/>
      </w:pPr>
      <w:rPr>
        <w:rFonts w:hint="default"/>
        <w:sz w:val="22"/>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
    <w:nsid w:val="0252272A"/>
    <w:multiLevelType w:val="hybridMultilevel"/>
    <w:tmpl w:val="5F0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657AA"/>
    <w:multiLevelType w:val="hybridMultilevel"/>
    <w:tmpl w:val="793A1878"/>
    <w:lvl w:ilvl="0" w:tplc="198C91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3E64317"/>
    <w:multiLevelType w:val="hybridMultilevel"/>
    <w:tmpl w:val="0446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817A12"/>
    <w:multiLevelType w:val="hybridMultilevel"/>
    <w:tmpl w:val="94843308"/>
    <w:lvl w:ilvl="0" w:tplc="041D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nsid w:val="061A38CA"/>
    <w:multiLevelType w:val="hybridMultilevel"/>
    <w:tmpl w:val="D6FC2658"/>
    <w:lvl w:ilvl="0" w:tplc="041D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6702801"/>
    <w:multiLevelType w:val="hybridMultilevel"/>
    <w:tmpl w:val="43F0B786"/>
    <w:lvl w:ilvl="0" w:tplc="0590CF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0D006322"/>
    <w:multiLevelType w:val="hybridMultilevel"/>
    <w:tmpl w:val="C8C4A970"/>
    <w:lvl w:ilvl="0" w:tplc="5E206220">
      <w:start w:val="1"/>
      <w:numFmt w:val="lowerLetter"/>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D454613"/>
    <w:multiLevelType w:val="hybridMultilevel"/>
    <w:tmpl w:val="FF88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F1A1922"/>
    <w:multiLevelType w:val="hybridMultilevel"/>
    <w:tmpl w:val="A0A20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03B56E1"/>
    <w:multiLevelType w:val="hybridMultilevel"/>
    <w:tmpl w:val="BA50249E"/>
    <w:lvl w:ilvl="0" w:tplc="BD446860">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6FF6783"/>
    <w:multiLevelType w:val="hybridMultilevel"/>
    <w:tmpl w:val="CD642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8E4121D"/>
    <w:multiLevelType w:val="hybridMultilevel"/>
    <w:tmpl w:val="2F16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1DD11EC1"/>
    <w:multiLevelType w:val="hybridMultilevel"/>
    <w:tmpl w:val="B136FF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120058E"/>
    <w:multiLevelType w:val="hybridMultilevel"/>
    <w:tmpl w:val="7392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nsid w:val="22375431"/>
    <w:multiLevelType w:val="hybridMultilevel"/>
    <w:tmpl w:val="5D90CCBC"/>
    <w:lvl w:ilvl="0" w:tplc="7274607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nsid w:val="23676226"/>
    <w:multiLevelType w:val="hybridMultilevel"/>
    <w:tmpl w:val="22043FC4"/>
    <w:lvl w:ilvl="0" w:tplc="0F48A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44637C2"/>
    <w:multiLevelType w:val="hybridMultilevel"/>
    <w:tmpl w:val="1C6CAF08"/>
    <w:lvl w:ilvl="0" w:tplc="E9143672">
      <w:start w:val="1"/>
      <w:numFmt w:val="decimal"/>
      <w:lvlText w:val="%1."/>
      <w:lvlJc w:val="left"/>
      <w:pPr>
        <w:ind w:left="360" w:hanging="360"/>
      </w:pPr>
      <w:rPr>
        <w:rFonts w:eastAsia="Malgun Gothic" w:hint="default"/>
        <w:sz w:val="24"/>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3">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35">
    <w:nsid w:val="28BD1F20"/>
    <w:multiLevelType w:val="hybridMultilevel"/>
    <w:tmpl w:val="8274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A2757B9"/>
    <w:multiLevelType w:val="hybridMultilevel"/>
    <w:tmpl w:val="58320EC4"/>
    <w:lvl w:ilvl="0" w:tplc="041D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2D4C795B"/>
    <w:multiLevelType w:val="hybridMultilevel"/>
    <w:tmpl w:val="896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E5F2500"/>
    <w:multiLevelType w:val="hybridMultilevel"/>
    <w:tmpl w:val="39E44AD2"/>
    <w:lvl w:ilvl="0" w:tplc="52D05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FD00524"/>
    <w:multiLevelType w:val="hybridMultilevel"/>
    <w:tmpl w:val="E2D0D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1FA12A8"/>
    <w:multiLevelType w:val="hybridMultilevel"/>
    <w:tmpl w:val="DBB08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3266354E"/>
    <w:multiLevelType w:val="hybridMultilevel"/>
    <w:tmpl w:val="824C424C"/>
    <w:lvl w:ilvl="0" w:tplc="C8B8CA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709250E"/>
    <w:multiLevelType w:val="hybridMultilevel"/>
    <w:tmpl w:val="290C3B10"/>
    <w:lvl w:ilvl="0" w:tplc="6BAC2E4A">
      <w:start w:val="1"/>
      <w:numFmt w:val="decimal"/>
      <w:pStyle w:val="WCPFC"/>
      <w:lvlText w:val="%1."/>
      <w:lvlJc w:val="left"/>
      <w:pPr>
        <w:ind w:left="360" w:hanging="360"/>
      </w:pPr>
      <w:rPr>
        <w:rFonts w:hint="default"/>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3C287ED2"/>
    <w:multiLevelType w:val="multilevel"/>
    <w:tmpl w:val="0D4C90F0"/>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D744AE3"/>
    <w:multiLevelType w:val="multilevel"/>
    <w:tmpl w:val="3A12176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3E20007C"/>
    <w:multiLevelType w:val="hybridMultilevel"/>
    <w:tmpl w:val="80942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1">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nsid w:val="411E5248"/>
    <w:multiLevelType w:val="hybridMultilevel"/>
    <w:tmpl w:val="D59C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54">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494651B8"/>
    <w:multiLevelType w:val="hybridMultilevel"/>
    <w:tmpl w:val="A94E9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0">
    <w:nsid w:val="49EC32B8"/>
    <w:multiLevelType w:val="multilevel"/>
    <w:tmpl w:val="F118ACD8"/>
    <w:lvl w:ilvl="0">
      <w:start w:val="5"/>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4A334EF0"/>
    <w:multiLevelType w:val="hybridMultilevel"/>
    <w:tmpl w:val="2E76E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A9A3DA0"/>
    <w:multiLevelType w:val="hybridMultilevel"/>
    <w:tmpl w:val="AE7C4366"/>
    <w:lvl w:ilvl="0" w:tplc="F37468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E1C5AD3"/>
    <w:multiLevelType w:val="hybridMultilevel"/>
    <w:tmpl w:val="AE7C4366"/>
    <w:lvl w:ilvl="0" w:tplc="F37468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52C04F31"/>
    <w:multiLevelType w:val="hybridMultilevel"/>
    <w:tmpl w:val="ADA63EF8"/>
    <w:lvl w:ilvl="0" w:tplc="041D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55795294"/>
    <w:multiLevelType w:val="multilevel"/>
    <w:tmpl w:val="64D84826"/>
    <w:lvl w:ilvl="0">
      <w:start w:val="5"/>
      <w:numFmt w:val="decimal"/>
      <w:lvlText w:val="%1"/>
      <w:lvlJc w:val="left"/>
      <w:pPr>
        <w:ind w:left="360" w:hanging="360"/>
      </w:pPr>
      <w:rPr>
        <w:rFonts w:eastAsia="Batang" w:hint="default"/>
      </w:rPr>
    </w:lvl>
    <w:lvl w:ilvl="1">
      <w:start w:val="1"/>
      <w:numFmt w:val="bullet"/>
      <w:lvlText w:val=""/>
      <w:lvlJc w:val="left"/>
      <w:pPr>
        <w:ind w:left="630" w:hanging="360"/>
      </w:pPr>
      <w:rPr>
        <w:rFonts w:ascii="Symbol" w:hAnsi="Symbol"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69">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nsid w:val="58BB4EC6"/>
    <w:multiLevelType w:val="hybridMultilevel"/>
    <w:tmpl w:val="14A0B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A7051EA"/>
    <w:multiLevelType w:val="hybridMultilevel"/>
    <w:tmpl w:val="77BCDDC0"/>
    <w:lvl w:ilvl="0" w:tplc="DD9A131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C8A6236"/>
    <w:multiLevelType w:val="hybridMultilevel"/>
    <w:tmpl w:val="907EB63A"/>
    <w:lvl w:ilvl="0" w:tplc="EFB45408">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E3B3A45"/>
    <w:multiLevelType w:val="hybridMultilevel"/>
    <w:tmpl w:val="60AAD680"/>
    <w:lvl w:ilvl="0" w:tplc="2D08EE62">
      <w:start w:val="1"/>
      <w:numFmt w:val="upperLetter"/>
      <w:lvlText w:val="%1."/>
      <w:lvlJc w:val="left"/>
      <w:pPr>
        <w:ind w:left="1080" w:hanging="360"/>
      </w:pPr>
      <w:rPr>
        <w:rFonts w:hint="eastAsi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637C5CB4"/>
    <w:multiLevelType w:val="hybridMultilevel"/>
    <w:tmpl w:val="21A2CC82"/>
    <w:lvl w:ilvl="0" w:tplc="00A075F2">
      <w:start w:val="1"/>
      <w:numFmt w:val="lowerLetter"/>
      <w:lvlText w:val="%1."/>
      <w:lvlJc w:val="left"/>
      <w:pPr>
        <w:ind w:left="1440" w:hanging="720"/>
      </w:pPr>
      <w:rPr>
        <w:rFonts w:hint="default"/>
      </w:rPr>
    </w:lvl>
    <w:lvl w:ilvl="1" w:tplc="3254399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64C645B0"/>
    <w:multiLevelType w:val="hybridMultilevel"/>
    <w:tmpl w:val="60AAD680"/>
    <w:lvl w:ilvl="0" w:tplc="2D08EE62">
      <w:start w:val="1"/>
      <w:numFmt w:val="upperLetter"/>
      <w:lvlText w:val="%1."/>
      <w:lvlJc w:val="left"/>
      <w:pPr>
        <w:ind w:left="1080" w:hanging="360"/>
      </w:pPr>
      <w:rPr>
        <w:rFonts w:hint="eastAsi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669948ED"/>
    <w:multiLevelType w:val="hybridMultilevel"/>
    <w:tmpl w:val="C64CF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nsid w:val="67893D12"/>
    <w:multiLevelType w:val="hybridMultilevel"/>
    <w:tmpl w:val="567E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8683C2F"/>
    <w:multiLevelType w:val="hybridMultilevel"/>
    <w:tmpl w:val="53323FE8"/>
    <w:lvl w:ilvl="0" w:tplc="04090011">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1">
    <w:nsid w:val="689C047C"/>
    <w:multiLevelType w:val="hybridMultilevel"/>
    <w:tmpl w:val="7A766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6CC16DCB"/>
    <w:multiLevelType w:val="hybridMultilevel"/>
    <w:tmpl w:val="96B8A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DBB6E35"/>
    <w:multiLevelType w:val="hybridMultilevel"/>
    <w:tmpl w:val="69D0EAA8"/>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4">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nsid w:val="71AB6DFF"/>
    <w:multiLevelType w:val="hybridMultilevel"/>
    <w:tmpl w:val="5A3074A2"/>
    <w:lvl w:ilvl="0" w:tplc="041D0001">
      <w:start w:val="1"/>
      <w:numFmt w:val="bullet"/>
      <w:lvlText w:val=""/>
      <w:lvlJc w:val="left"/>
      <w:pPr>
        <w:ind w:left="36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nsid w:val="723F3B8A"/>
    <w:multiLevelType w:val="hybridMultilevel"/>
    <w:tmpl w:val="21C626DA"/>
    <w:lvl w:ilvl="0" w:tplc="A35C6E94">
      <w:start w:val="1"/>
      <w:numFmt w:val="lowerLetter"/>
      <w:lvlText w:val="%1."/>
      <w:lvlJc w:val="left"/>
      <w:pPr>
        <w:tabs>
          <w:tab w:val="num" w:pos="1440"/>
        </w:tabs>
        <w:ind w:left="1440" w:hanging="360"/>
      </w:pPr>
      <w:rPr>
        <w:rFonts w:hint="default"/>
        <w:sz w:val="22"/>
        <w:szCs w:val="22"/>
      </w:rPr>
    </w:lvl>
    <w:lvl w:ilvl="1" w:tplc="F096329E">
      <w:start w:val="1"/>
      <w:numFmt w:val="lowerLetter"/>
      <w:lvlText w:val="%2."/>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7">
    <w:nsid w:val="72602397"/>
    <w:multiLevelType w:val="hybridMultilevel"/>
    <w:tmpl w:val="819E3328"/>
    <w:lvl w:ilvl="0" w:tplc="17740502">
      <w:start w:val="1"/>
      <w:numFmt w:val="decimal"/>
      <w:lvlText w:val="%1)"/>
      <w:lvlJc w:val="left"/>
      <w:pPr>
        <w:ind w:left="720" w:hanging="360"/>
      </w:pPr>
      <w:rPr>
        <w:rFonts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75C7329D"/>
    <w:multiLevelType w:val="hybridMultilevel"/>
    <w:tmpl w:val="F028D11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1">
    <w:nsid w:val="76683D26"/>
    <w:multiLevelType w:val="hybridMultilevel"/>
    <w:tmpl w:val="345651F4"/>
    <w:lvl w:ilvl="0" w:tplc="AA5ABA76">
      <w:start w:val="1"/>
      <w:numFmt w:val="lowerLetter"/>
      <w:lvlText w:val="%1."/>
      <w:lvlJc w:val="left"/>
      <w:pPr>
        <w:ind w:left="2520" w:hanging="360"/>
      </w:pPr>
      <w:rPr>
        <w:rFonts w:eastAsia="Batang"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2">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nsid w:val="79FD3863"/>
    <w:multiLevelType w:val="hybridMultilevel"/>
    <w:tmpl w:val="5B94BAF2"/>
    <w:lvl w:ilvl="0" w:tplc="528EABE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4">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5">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47"/>
  </w:num>
  <w:num w:numId="3">
    <w:abstractNumId w:val="67"/>
  </w:num>
  <w:num w:numId="4">
    <w:abstractNumId w:val="92"/>
  </w:num>
  <w:num w:numId="5">
    <w:abstractNumId w:val="13"/>
  </w:num>
  <w:num w:numId="6">
    <w:abstractNumId w:val="10"/>
  </w:num>
  <w:num w:numId="7">
    <w:abstractNumId w:val="91"/>
  </w:num>
  <w:num w:numId="8">
    <w:abstractNumId w:val="28"/>
  </w:num>
  <w:num w:numId="9">
    <w:abstractNumId w:val="88"/>
  </w:num>
  <w:num w:numId="10">
    <w:abstractNumId w:val="64"/>
  </w:num>
  <w:num w:numId="11">
    <w:abstractNumId w:val="66"/>
  </w:num>
  <w:num w:numId="12">
    <w:abstractNumId w:val="34"/>
  </w:num>
  <w:num w:numId="13">
    <w:abstractNumId w:val="83"/>
  </w:num>
  <w:num w:numId="14">
    <w:abstractNumId w:val="68"/>
  </w:num>
  <w:num w:numId="15">
    <w:abstractNumId w:val="41"/>
  </w:num>
  <w:num w:numId="16">
    <w:abstractNumId w:val="53"/>
  </w:num>
  <w:num w:numId="17">
    <w:abstractNumId w:val="62"/>
  </w:num>
  <w:num w:numId="18">
    <w:abstractNumId w:val="77"/>
  </w:num>
  <w:num w:numId="19">
    <w:abstractNumId w:val="9"/>
  </w:num>
  <w:num w:numId="20">
    <w:abstractNumId w:val="69"/>
  </w:num>
  <w:num w:numId="21">
    <w:abstractNumId w:val="17"/>
  </w:num>
  <w:num w:numId="22">
    <w:abstractNumId w:val="51"/>
  </w:num>
  <w:num w:numId="23">
    <w:abstractNumId w:val="8"/>
  </w:num>
  <w:num w:numId="24">
    <w:abstractNumId w:val="94"/>
  </w:num>
  <w:num w:numId="25">
    <w:abstractNumId w:val="24"/>
  </w:num>
  <w:num w:numId="26">
    <w:abstractNumId w:val="54"/>
  </w:num>
  <w:num w:numId="27">
    <w:abstractNumId w:val="95"/>
  </w:num>
  <w:num w:numId="28">
    <w:abstractNumId w:val="30"/>
  </w:num>
  <w:num w:numId="29">
    <w:abstractNumId w:val="22"/>
  </w:num>
  <w:num w:numId="30">
    <w:abstractNumId w:val="74"/>
  </w:num>
  <w:num w:numId="31">
    <w:abstractNumId w:val="48"/>
  </w:num>
  <w:num w:numId="32">
    <w:abstractNumId w:val="89"/>
  </w:num>
  <w:num w:numId="33">
    <w:abstractNumId w:val="46"/>
  </w:num>
  <w:num w:numId="34">
    <w:abstractNumId w:val="33"/>
  </w:num>
  <w:num w:numId="35">
    <w:abstractNumId w:val="26"/>
  </w:num>
  <w:num w:numId="36">
    <w:abstractNumId w:val="14"/>
  </w:num>
  <w:num w:numId="37">
    <w:abstractNumId w:val="39"/>
  </w:num>
  <w:num w:numId="38">
    <w:abstractNumId w:val="21"/>
  </w:num>
  <w:num w:numId="39">
    <w:abstractNumId w:val="5"/>
  </w:num>
  <w:num w:numId="40">
    <w:abstractNumId w:val="56"/>
  </w:num>
  <w:num w:numId="41">
    <w:abstractNumId w:val="57"/>
  </w:num>
  <w:num w:numId="42">
    <w:abstractNumId w:val="50"/>
  </w:num>
  <w:num w:numId="43">
    <w:abstractNumId w:val="18"/>
  </w:num>
  <w:num w:numId="44">
    <w:abstractNumId w:val="59"/>
  </w:num>
  <w:num w:numId="45">
    <w:abstractNumId w:val="75"/>
  </w:num>
  <w:num w:numId="46">
    <w:abstractNumId w:val="43"/>
  </w:num>
  <w:num w:numId="47">
    <w:abstractNumId w:val="12"/>
  </w:num>
  <w:num w:numId="48">
    <w:abstractNumId w:val="55"/>
  </w:num>
  <w:num w:numId="49">
    <w:abstractNumId w:val="25"/>
  </w:num>
  <w:num w:numId="50">
    <w:abstractNumId w:val="60"/>
  </w:num>
  <w:num w:numId="51">
    <w:abstractNumId w:val="84"/>
  </w:num>
  <w:num w:numId="52">
    <w:abstractNumId w:val="72"/>
  </w:num>
  <w:num w:numId="53">
    <w:abstractNumId w:val="15"/>
  </w:num>
  <w:num w:numId="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5"/>
  </w:num>
  <w:num w:numId="56">
    <w:abstractNumId w:val="70"/>
  </w:num>
  <w:num w:numId="57">
    <w:abstractNumId w:val="87"/>
  </w:num>
  <w:num w:numId="58">
    <w:abstractNumId w:val="3"/>
  </w:num>
  <w:num w:numId="59">
    <w:abstractNumId w:val="79"/>
  </w:num>
  <w:num w:numId="60">
    <w:abstractNumId w:val="40"/>
  </w:num>
  <w:num w:numId="61">
    <w:abstractNumId w:val="78"/>
  </w:num>
  <w:num w:numId="62">
    <w:abstractNumId w:val="49"/>
  </w:num>
  <w:num w:numId="63">
    <w:abstractNumId w:val="82"/>
  </w:num>
  <w:num w:numId="64">
    <w:abstractNumId w:val="35"/>
  </w:num>
  <w:num w:numId="65">
    <w:abstractNumId w:val="52"/>
  </w:num>
  <w:num w:numId="66">
    <w:abstractNumId w:val="58"/>
  </w:num>
  <w:num w:numId="67">
    <w:abstractNumId w:val="1"/>
  </w:num>
  <w:num w:numId="68">
    <w:abstractNumId w:val="81"/>
  </w:num>
  <w:num w:numId="69">
    <w:abstractNumId w:val="11"/>
  </w:num>
  <w:num w:numId="70">
    <w:abstractNumId w:val="20"/>
  </w:num>
  <w:num w:numId="71">
    <w:abstractNumId w:val="27"/>
  </w:num>
  <w:num w:numId="72">
    <w:abstractNumId w:val="0"/>
  </w:num>
  <w:num w:numId="73">
    <w:abstractNumId w:val="29"/>
  </w:num>
  <w:num w:numId="74">
    <w:abstractNumId w:val="86"/>
  </w:num>
  <w:num w:numId="75">
    <w:abstractNumId w:val="37"/>
  </w:num>
  <w:num w:numId="76">
    <w:abstractNumId w:val="61"/>
  </w:num>
  <w:num w:numId="77">
    <w:abstractNumId w:val="32"/>
  </w:num>
  <w:num w:numId="7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9"/>
  </w:num>
  <w:num w:numId="80">
    <w:abstractNumId w:val="16"/>
  </w:num>
  <w:num w:numId="81">
    <w:abstractNumId w:val="80"/>
  </w:num>
  <w:num w:numId="82">
    <w:abstractNumId w:val="93"/>
  </w:num>
  <w:num w:numId="83">
    <w:abstractNumId w:val="38"/>
  </w:num>
  <w:num w:numId="84">
    <w:abstractNumId w:val="71"/>
  </w:num>
  <w:num w:numId="85">
    <w:abstractNumId w:val="42"/>
  </w:num>
  <w:num w:numId="86">
    <w:abstractNumId w:val="90"/>
  </w:num>
  <w:num w:numId="87">
    <w:abstractNumId w:val="85"/>
  </w:num>
  <w:num w:numId="88">
    <w:abstractNumId w:val="65"/>
  </w:num>
  <w:num w:numId="89">
    <w:abstractNumId w:val="4"/>
  </w:num>
  <w:num w:numId="90">
    <w:abstractNumId w:val="36"/>
  </w:num>
  <w:num w:numId="91">
    <w:abstractNumId w:val="6"/>
  </w:num>
  <w:num w:numId="92">
    <w:abstractNumId w:val="2"/>
  </w:num>
  <w:num w:numId="93">
    <w:abstractNumId w:val="76"/>
  </w:num>
  <w:num w:numId="94">
    <w:abstractNumId w:val="44"/>
    <w:lvlOverride w:ilvl="0">
      <w:startOverride w:val="1"/>
    </w:lvlOverride>
  </w:num>
  <w:num w:numId="95">
    <w:abstractNumId w:val="63"/>
  </w:num>
  <w:num w:numId="96">
    <w:abstractNumId w:val="31"/>
  </w:num>
  <w:num w:numId="97">
    <w:abstractNumId w:val="7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AFA"/>
    <w:rsid w:val="00000CFB"/>
    <w:rsid w:val="00001529"/>
    <w:rsid w:val="000016F2"/>
    <w:rsid w:val="00001F43"/>
    <w:rsid w:val="000021A5"/>
    <w:rsid w:val="0000254E"/>
    <w:rsid w:val="00002892"/>
    <w:rsid w:val="0000344E"/>
    <w:rsid w:val="000037B5"/>
    <w:rsid w:val="00003C8A"/>
    <w:rsid w:val="00003E56"/>
    <w:rsid w:val="00003F75"/>
    <w:rsid w:val="00004128"/>
    <w:rsid w:val="000042E5"/>
    <w:rsid w:val="00004EDF"/>
    <w:rsid w:val="000052BD"/>
    <w:rsid w:val="00005B5A"/>
    <w:rsid w:val="00005DD5"/>
    <w:rsid w:val="0000606D"/>
    <w:rsid w:val="000065B8"/>
    <w:rsid w:val="00006F2D"/>
    <w:rsid w:val="000075FD"/>
    <w:rsid w:val="00007D0C"/>
    <w:rsid w:val="00007E49"/>
    <w:rsid w:val="00007EBF"/>
    <w:rsid w:val="00007F6E"/>
    <w:rsid w:val="00010095"/>
    <w:rsid w:val="00010208"/>
    <w:rsid w:val="0001081E"/>
    <w:rsid w:val="000109C1"/>
    <w:rsid w:val="00010D16"/>
    <w:rsid w:val="00011492"/>
    <w:rsid w:val="000119C3"/>
    <w:rsid w:val="00011EBA"/>
    <w:rsid w:val="000123ED"/>
    <w:rsid w:val="000129BF"/>
    <w:rsid w:val="00012B68"/>
    <w:rsid w:val="000131C7"/>
    <w:rsid w:val="000131E8"/>
    <w:rsid w:val="0001331A"/>
    <w:rsid w:val="00013839"/>
    <w:rsid w:val="00013FEC"/>
    <w:rsid w:val="00014094"/>
    <w:rsid w:val="00014343"/>
    <w:rsid w:val="00014598"/>
    <w:rsid w:val="00014771"/>
    <w:rsid w:val="0001487B"/>
    <w:rsid w:val="000149F6"/>
    <w:rsid w:val="00014AC1"/>
    <w:rsid w:val="00014BC7"/>
    <w:rsid w:val="00014BCC"/>
    <w:rsid w:val="00014DF4"/>
    <w:rsid w:val="00014E28"/>
    <w:rsid w:val="00014EE0"/>
    <w:rsid w:val="00014FED"/>
    <w:rsid w:val="00015530"/>
    <w:rsid w:val="0001555A"/>
    <w:rsid w:val="00015CBF"/>
    <w:rsid w:val="0001613F"/>
    <w:rsid w:val="0001616D"/>
    <w:rsid w:val="00016C67"/>
    <w:rsid w:val="00016DC7"/>
    <w:rsid w:val="00016E38"/>
    <w:rsid w:val="000200DF"/>
    <w:rsid w:val="000201CD"/>
    <w:rsid w:val="0002022E"/>
    <w:rsid w:val="000202FE"/>
    <w:rsid w:val="0002043A"/>
    <w:rsid w:val="00020654"/>
    <w:rsid w:val="00020688"/>
    <w:rsid w:val="00020695"/>
    <w:rsid w:val="00020962"/>
    <w:rsid w:val="00020A08"/>
    <w:rsid w:val="00020F89"/>
    <w:rsid w:val="00021148"/>
    <w:rsid w:val="00021429"/>
    <w:rsid w:val="00021593"/>
    <w:rsid w:val="00021628"/>
    <w:rsid w:val="000216F0"/>
    <w:rsid w:val="00021A77"/>
    <w:rsid w:val="00021D91"/>
    <w:rsid w:val="00021DC4"/>
    <w:rsid w:val="00022474"/>
    <w:rsid w:val="00022908"/>
    <w:rsid w:val="00022B4D"/>
    <w:rsid w:val="00022D6F"/>
    <w:rsid w:val="000231F1"/>
    <w:rsid w:val="000232E0"/>
    <w:rsid w:val="000236CE"/>
    <w:rsid w:val="000237E9"/>
    <w:rsid w:val="000239F9"/>
    <w:rsid w:val="000245D7"/>
    <w:rsid w:val="00025935"/>
    <w:rsid w:val="00025AD0"/>
    <w:rsid w:val="00025F8C"/>
    <w:rsid w:val="00025FBF"/>
    <w:rsid w:val="000261B6"/>
    <w:rsid w:val="00026520"/>
    <w:rsid w:val="00026C91"/>
    <w:rsid w:val="00026CBB"/>
    <w:rsid w:val="00026E95"/>
    <w:rsid w:val="000271F3"/>
    <w:rsid w:val="000274E3"/>
    <w:rsid w:val="00027562"/>
    <w:rsid w:val="000275CB"/>
    <w:rsid w:val="00027612"/>
    <w:rsid w:val="0002787B"/>
    <w:rsid w:val="00027C80"/>
    <w:rsid w:val="000309A6"/>
    <w:rsid w:val="00030CC9"/>
    <w:rsid w:val="00030F06"/>
    <w:rsid w:val="00031128"/>
    <w:rsid w:val="00031142"/>
    <w:rsid w:val="000316BD"/>
    <w:rsid w:val="00031CEA"/>
    <w:rsid w:val="0003209A"/>
    <w:rsid w:val="00032816"/>
    <w:rsid w:val="000329C4"/>
    <w:rsid w:val="000329F4"/>
    <w:rsid w:val="00032E18"/>
    <w:rsid w:val="00032FAE"/>
    <w:rsid w:val="00032FE0"/>
    <w:rsid w:val="0003316D"/>
    <w:rsid w:val="000332F4"/>
    <w:rsid w:val="0003369F"/>
    <w:rsid w:val="00033E81"/>
    <w:rsid w:val="00034414"/>
    <w:rsid w:val="000344D3"/>
    <w:rsid w:val="00034A9D"/>
    <w:rsid w:val="00034C26"/>
    <w:rsid w:val="00034D3A"/>
    <w:rsid w:val="00035219"/>
    <w:rsid w:val="000354A8"/>
    <w:rsid w:val="00035844"/>
    <w:rsid w:val="00035937"/>
    <w:rsid w:val="00035B0C"/>
    <w:rsid w:val="00035F0E"/>
    <w:rsid w:val="00035F6E"/>
    <w:rsid w:val="00036096"/>
    <w:rsid w:val="0003635E"/>
    <w:rsid w:val="000364C2"/>
    <w:rsid w:val="000364E9"/>
    <w:rsid w:val="000366E9"/>
    <w:rsid w:val="00036C81"/>
    <w:rsid w:val="00037233"/>
    <w:rsid w:val="000378FA"/>
    <w:rsid w:val="00037A08"/>
    <w:rsid w:val="00037A4C"/>
    <w:rsid w:val="00037C98"/>
    <w:rsid w:val="0004026D"/>
    <w:rsid w:val="00040D3C"/>
    <w:rsid w:val="00040E3F"/>
    <w:rsid w:val="00040F7D"/>
    <w:rsid w:val="00040FC2"/>
    <w:rsid w:val="000411E6"/>
    <w:rsid w:val="00041374"/>
    <w:rsid w:val="000413C9"/>
    <w:rsid w:val="000414C9"/>
    <w:rsid w:val="00041564"/>
    <w:rsid w:val="000418BD"/>
    <w:rsid w:val="00041A3D"/>
    <w:rsid w:val="000421E2"/>
    <w:rsid w:val="000422FC"/>
    <w:rsid w:val="00042609"/>
    <w:rsid w:val="00042781"/>
    <w:rsid w:val="00042DC3"/>
    <w:rsid w:val="00043435"/>
    <w:rsid w:val="0004377C"/>
    <w:rsid w:val="00043AFF"/>
    <w:rsid w:val="000443B1"/>
    <w:rsid w:val="000444B0"/>
    <w:rsid w:val="00044505"/>
    <w:rsid w:val="00044814"/>
    <w:rsid w:val="000449D1"/>
    <w:rsid w:val="00044F02"/>
    <w:rsid w:val="00045001"/>
    <w:rsid w:val="00045152"/>
    <w:rsid w:val="00045599"/>
    <w:rsid w:val="00045895"/>
    <w:rsid w:val="00045A53"/>
    <w:rsid w:val="00045FE4"/>
    <w:rsid w:val="00046191"/>
    <w:rsid w:val="0004654A"/>
    <w:rsid w:val="0004675A"/>
    <w:rsid w:val="00046A05"/>
    <w:rsid w:val="00046AA4"/>
    <w:rsid w:val="00047558"/>
    <w:rsid w:val="0004765A"/>
    <w:rsid w:val="000476EC"/>
    <w:rsid w:val="0004770E"/>
    <w:rsid w:val="00047998"/>
    <w:rsid w:val="00047E1E"/>
    <w:rsid w:val="00050532"/>
    <w:rsid w:val="00050823"/>
    <w:rsid w:val="00050B9B"/>
    <w:rsid w:val="00050BE7"/>
    <w:rsid w:val="0005172E"/>
    <w:rsid w:val="00051FAF"/>
    <w:rsid w:val="00051FF5"/>
    <w:rsid w:val="0005213C"/>
    <w:rsid w:val="00052390"/>
    <w:rsid w:val="00052701"/>
    <w:rsid w:val="000529E8"/>
    <w:rsid w:val="00052ACA"/>
    <w:rsid w:val="00052AFE"/>
    <w:rsid w:val="00052B99"/>
    <w:rsid w:val="00053030"/>
    <w:rsid w:val="000539F9"/>
    <w:rsid w:val="00053B6A"/>
    <w:rsid w:val="000545BC"/>
    <w:rsid w:val="00054813"/>
    <w:rsid w:val="00054B8C"/>
    <w:rsid w:val="00054E2E"/>
    <w:rsid w:val="00054F0F"/>
    <w:rsid w:val="0005549F"/>
    <w:rsid w:val="0005567C"/>
    <w:rsid w:val="0005593C"/>
    <w:rsid w:val="00055CF5"/>
    <w:rsid w:val="00057865"/>
    <w:rsid w:val="00057B3F"/>
    <w:rsid w:val="00057C56"/>
    <w:rsid w:val="00057D04"/>
    <w:rsid w:val="00057E79"/>
    <w:rsid w:val="00060C9E"/>
    <w:rsid w:val="000610C1"/>
    <w:rsid w:val="0006126F"/>
    <w:rsid w:val="00061DF2"/>
    <w:rsid w:val="0006201C"/>
    <w:rsid w:val="00062674"/>
    <w:rsid w:val="000627DF"/>
    <w:rsid w:val="000627FA"/>
    <w:rsid w:val="0006297D"/>
    <w:rsid w:val="00062A06"/>
    <w:rsid w:val="00062D10"/>
    <w:rsid w:val="00062D2F"/>
    <w:rsid w:val="00062D44"/>
    <w:rsid w:val="000635D3"/>
    <w:rsid w:val="0006363F"/>
    <w:rsid w:val="00064015"/>
    <w:rsid w:val="0006466C"/>
    <w:rsid w:val="000648C2"/>
    <w:rsid w:val="000648C7"/>
    <w:rsid w:val="00064DF8"/>
    <w:rsid w:val="0006526B"/>
    <w:rsid w:val="000652C3"/>
    <w:rsid w:val="00066837"/>
    <w:rsid w:val="00066F86"/>
    <w:rsid w:val="00067448"/>
    <w:rsid w:val="000675D9"/>
    <w:rsid w:val="000678BA"/>
    <w:rsid w:val="00067F57"/>
    <w:rsid w:val="00070D45"/>
    <w:rsid w:val="00071246"/>
    <w:rsid w:val="00071741"/>
    <w:rsid w:val="000719F4"/>
    <w:rsid w:val="00071C2E"/>
    <w:rsid w:val="0007210A"/>
    <w:rsid w:val="000726AB"/>
    <w:rsid w:val="00072A17"/>
    <w:rsid w:val="00072B9A"/>
    <w:rsid w:val="00072EE9"/>
    <w:rsid w:val="00073854"/>
    <w:rsid w:val="00073946"/>
    <w:rsid w:val="000747FB"/>
    <w:rsid w:val="00074EBE"/>
    <w:rsid w:val="00074F60"/>
    <w:rsid w:val="00074F93"/>
    <w:rsid w:val="000750D1"/>
    <w:rsid w:val="00075BA4"/>
    <w:rsid w:val="00075D96"/>
    <w:rsid w:val="00075E70"/>
    <w:rsid w:val="00076355"/>
    <w:rsid w:val="000766CC"/>
    <w:rsid w:val="0007692B"/>
    <w:rsid w:val="00076C73"/>
    <w:rsid w:val="000774DB"/>
    <w:rsid w:val="0007757C"/>
    <w:rsid w:val="00077D36"/>
    <w:rsid w:val="00077DD1"/>
    <w:rsid w:val="00077F28"/>
    <w:rsid w:val="00077FF4"/>
    <w:rsid w:val="000800AE"/>
    <w:rsid w:val="0008153E"/>
    <w:rsid w:val="000815F6"/>
    <w:rsid w:val="00081638"/>
    <w:rsid w:val="00081BCE"/>
    <w:rsid w:val="00081F66"/>
    <w:rsid w:val="0008205B"/>
    <w:rsid w:val="00082134"/>
    <w:rsid w:val="00082264"/>
    <w:rsid w:val="0008245C"/>
    <w:rsid w:val="000825B0"/>
    <w:rsid w:val="000828C8"/>
    <w:rsid w:val="0008297F"/>
    <w:rsid w:val="00082EC1"/>
    <w:rsid w:val="00083233"/>
    <w:rsid w:val="00083718"/>
    <w:rsid w:val="000837E3"/>
    <w:rsid w:val="00083D19"/>
    <w:rsid w:val="0008408F"/>
    <w:rsid w:val="000845B0"/>
    <w:rsid w:val="000846E7"/>
    <w:rsid w:val="000848AB"/>
    <w:rsid w:val="00084ADF"/>
    <w:rsid w:val="000856B2"/>
    <w:rsid w:val="000857D2"/>
    <w:rsid w:val="00085C51"/>
    <w:rsid w:val="00086FA6"/>
    <w:rsid w:val="0008714F"/>
    <w:rsid w:val="000872D1"/>
    <w:rsid w:val="00087DF4"/>
    <w:rsid w:val="00090058"/>
    <w:rsid w:val="000900E5"/>
    <w:rsid w:val="00090473"/>
    <w:rsid w:val="00090CD3"/>
    <w:rsid w:val="00090DA9"/>
    <w:rsid w:val="00090F56"/>
    <w:rsid w:val="00091206"/>
    <w:rsid w:val="000917C3"/>
    <w:rsid w:val="0009185C"/>
    <w:rsid w:val="00091B0F"/>
    <w:rsid w:val="000922F1"/>
    <w:rsid w:val="00092452"/>
    <w:rsid w:val="000924F5"/>
    <w:rsid w:val="00092B97"/>
    <w:rsid w:val="00092DCC"/>
    <w:rsid w:val="00092DE5"/>
    <w:rsid w:val="00092EAE"/>
    <w:rsid w:val="00093405"/>
    <w:rsid w:val="000937AB"/>
    <w:rsid w:val="00093877"/>
    <w:rsid w:val="00094718"/>
    <w:rsid w:val="00095220"/>
    <w:rsid w:val="000953C1"/>
    <w:rsid w:val="0009566F"/>
    <w:rsid w:val="0009571D"/>
    <w:rsid w:val="0009578B"/>
    <w:rsid w:val="00095C8E"/>
    <w:rsid w:val="00095CED"/>
    <w:rsid w:val="00095DC8"/>
    <w:rsid w:val="000960F8"/>
    <w:rsid w:val="000967C2"/>
    <w:rsid w:val="0009680E"/>
    <w:rsid w:val="00096A93"/>
    <w:rsid w:val="00096CCC"/>
    <w:rsid w:val="00096DF8"/>
    <w:rsid w:val="00097953"/>
    <w:rsid w:val="00097B90"/>
    <w:rsid w:val="00097CF1"/>
    <w:rsid w:val="000A0427"/>
    <w:rsid w:val="000A0A11"/>
    <w:rsid w:val="000A0B42"/>
    <w:rsid w:val="000A0F4D"/>
    <w:rsid w:val="000A1297"/>
    <w:rsid w:val="000A147F"/>
    <w:rsid w:val="000A1821"/>
    <w:rsid w:val="000A1AF9"/>
    <w:rsid w:val="000A1B11"/>
    <w:rsid w:val="000A1F9F"/>
    <w:rsid w:val="000A21E4"/>
    <w:rsid w:val="000A2246"/>
    <w:rsid w:val="000A2248"/>
    <w:rsid w:val="000A2350"/>
    <w:rsid w:val="000A31FD"/>
    <w:rsid w:val="000A3B7B"/>
    <w:rsid w:val="000A3E8A"/>
    <w:rsid w:val="000A3F47"/>
    <w:rsid w:val="000A42DC"/>
    <w:rsid w:val="000A48F0"/>
    <w:rsid w:val="000A4DB0"/>
    <w:rsid w:val="000A61FE"/>
    <w:rsid w:val="000A64E3"/>
    <w:rsid w:val="000A65F8"/>
    <w:rsid w:val="000A69BB"/>
    <w:rsid w:val="000A6FA7"/>
    <w:rsid w:val="000A72B1"/>
    <w:rsid w:val="000A75BE"/>
    <w:rsid w:val="000A7A50"/>
    <w:rsid w:val="000A7A74"/>
    <w:rsid w:val="000A7DD1"/>
    <w:rsid w:val="000B04E9"/>
    <w:rsid w:val="000B0C1B"/>
    <w:rsid w:val="000B14F3"/>
    <w:rsid w:val="000B1DAE"/>
    <w:rsid w:val="000B1FDF"/>
    <w:rsid w:val="000B2889"/>
    <w:rsid w:val="000B2C25"/>
    <w:rsid w:val="000B2D04"/>
    <w:rsid w:val="000B2F22"/>
    <w:rsid w:val="000B2FE3"/>
    <w:rsid w:val="000B3A59"/>
    <w:rsid w:val="000B3BC2"/>
    <w:rsid w:val="000B3C8C"/>
    <w:rsid w:val="000B468C"/>
    <w:rsid w:val="000B46C4"/>
    <w:rsid w:val="000B478B"/>
    <w:rsid w:val="000B4FEA"/>
    <w:rsid w:val="000B56A1"/>
    <w:rsid w:val="000B59F3"/>
    <w:rsid w:val="000B6F07"/>
    <w:rsid w:val="000B7432"/>
    <w:rsid w:val="000B74EE"/>
    <w:rsid w:val="000B753B"/>
    <w:rsid w:val="000B7A82"/>
    <w:rsid w:val="000C02BD"/>
    <w:rsid w:val="000C03C3"/>
    <w:rsid w:val="000C04D4"/>
    <w:rsid w:val="000C0B18"/>
    <w:rsid w:val="000C0FF5"/>
    <w:rsid w:val="000C14AE"/>
    <w:rsid w:val="000C155F"/>
    <w:rsid w:val="000C18CC"/>
    <w:rsid w:val="000C1917"/>
    <w:rsid w:val="000C1E5E"/>
    <w:rsid w:val="000C231E"/>
    <w:rsid w:val="000C2990"/>
    <w:rsid w:val="000C2B57"/>
    <w:rsid w:val="000C2E66"/>
    <w:rsid w:val="000C3078"/>
    <w:rsid w:val="000C324A"/>
    <w:rsid w:val="000C3442"/>
    <w:rsid w:val="000C449C"/>
    <w:rsid w:val="000C4602"/>
    <w:rsid w:val="000C4C19"/>
    <w:rsid w:val="000C4CB7"/>
    <w:rsid w:val="000C57AC"/>
    <w:rsid w:val="000C58C0"/>
    <w:rsid w:val="000C5D90"/>
    <w:rsid w:val="000C623D"/>
    <w:rsid w:val="000C6772"/>
    <w:rsid w:val="000C6BF2"/>
    <w:rsid w:val="000C70CB"/>
    <w:rsid w:val="000C713D"/>
    <w:rsid w:val="000C739F"/>
    <w:rsid w:val="000C7A90"/>
    <w:rsid w:val="000C7AF3"/>
    <w:rsid w:val="000D0166"/>
    <w:rsid w:val="000D03D5"/>
    <w:rsid w:val="000D091A"/>
    <w:rsid w:val="000D1156"/>
    <w:rsid w:val="000D1948"/>
    <w:rsid w:val="000D1A44"/>
    <w:rsid w:val="000D1B29"/>
    <w:rsid w:val="000D1B91"/>
    <w:rsid w:val="000D1D04"/>
    <w:rsid w:val="000D219C"/>
    <w:rsid w:val="000D21F6"/>
    <w:rsid w:val="000D2B26"/>
    <w:rsid w:val="000D2BC5"/>
    <w:rsid w:val="000D2EDD"/>
    <w:rsid w:val="000D305D"/>
    <w:rsid w:val="000D30C5"/>
    <w:rsid w:val="000D357B"/>
    <w:rsid w:val="000D3746"/>
    <w:rsid w:val="000D40B5"/>
    <w:rsid w:val="000D4420"/>
    <w:rsid w:val="000D443E"/>
    <w:rsid w:val="000D44DE"/>
    <w:rsid w:val="000D4E54"/>
    <w:rsid w:val="000D4F1C"/>
    <w:rsid w:val="000D5139"/>
    <w:rsid w:val="000D532C"/>
    <w:rsid w:val="000D57B3"/>
    <w:rsid w:val="000D5C31"/>
    <w:rsid w:val="000D5FF3"/>
    <w:rsid w:val="000D60F5"/>
    <w:rsid w:val="000D6489"/>
    <w:rsid w:val="000D6897"/>
    <w:rsid w:val="000D6FC7"/>
    <w:rsid w:val="000D74F5"/>
    <w:rsid w:val="000D7C7E"/>
    <w:rsid w:val="000D7F97"/>
    <w:rsid w:val="000E0577"/>
    <w:rsid w:val="000E08D1"/>
    <w:rsid w:val="000E09B8"/>
    <w:rsid w:val="000E09EA"/>
    <w:rsid w:val="000E11C8"/>
    <w:rsid w:val="000E13DF"/>
    <w:rsid w:val="000E164B"/>
    <w:rsid w:val="000E21C8"/>
    <w:rsid w:val="000E2AAE"/>
    <w:rsid w:val="000E2BCD"/>
    <w:rsid w:val="000E316B"/>
    <w:rsid w:val="000E326A"/>
    <w:rsid w:val="000E339F"/>
    <w:rsid w:val="000E35E9"/>
    <w:rsid w:val="000E445E"/>
    <w:rsid w:val="000E4DFB"/>
    <w:rsid w:val="000E5A88"/>
    <w:rsid w:val="000E5FE5"/>
    <w:rsid w:val="000E60F8"/>
    <w:rsid w:val="000E61AB"/>
    <w:rsid w:val="000E666F"/>
    <w:rsid w:val="000E6ECA"/>
    <w:rsid w:val="000E7FB4"/>
    <w:rsid w:val="000F003D"/>
    <w:rsid w:val="000F012C"/>
    <w:rsid w:val="000F0865"/>
    <w:rsid w:val="000F096E"/>
    <w:rsid w:val="000F09BE"/>
    <w:rsid w:val="000F1875"/>
    <w:rsid w:val="000F1CBE"/>
    <w:rsid w:val="000F1D42"/>
    <w:rsid w:val="000F1DCB"/>
    <w:rsid w:val="000F1F59"/>
    <w:rsid w:val="000F215B"/>
    <w:rsid w:val="000F2443"/>
    <w:rsid w:val="000F2576"/>
    <w:rsid w:val="000F2DC9"/>
    <w:rsid w:val="000F2E7B"/>
    <w:rsid w:val="000F2EDA"/>
    <w:rsid w:val="000F31B8"/>
    <w:rsid w:val="000F372D"/>
    <w:rsid w:val="000F393F"/>
    <w:rsid w:val="000F3C0B"/>
    <w:rsid w:val="000F3E41"/>
    <w:rsid w:val="000F4105"/>
    <w:rsid w:val="000F41C8"/>
    <w:rsid w:val="000F44EF"/>
    <w:rsid w:val="000F45B8"/>
    <w:rsid w:val="000F4769"/>
    <w:rsid w:val="000F5063"/>
    <w:rsid w:val="000F50E1"/>
    <w:rsid w:val="000F5B1B"/>
    <w:rsid w:val="000F5E53"/>
    <w:rsid w:val="000F5EC9"/>
    <w:rsid w:val="000F61C0"/>
    <w:rsid w:val="000F633A"/>
    <w:rsid w:val="000F6398"/>
    <w:rsid w:val="000F68A7"/>
    <w:rsid w:val="000F691E"/>
    <w:rsid w:val="000F6BEA"/>
    <w:rsid w:val="000F6CD1"/>
    <w:rsid w:val="000F6FFE"/>
    <w:rsid w:val="000F7056"/>
    <w:rsid w:val="000F714A"/>
    <w:rsid w:val="000F7647"/>
    <w:rsid w:val="000F7831"/>
    <w:rsid w:val="000F7B52"/>
    <w:rsid w:val="000F7C6B"/>
    <w:rsid w:val="000F7FEF"/>
    <w:rsid w:val="001001B2"/>
    <w:rsid w:val="001010E7"/>
    <w:rsid w:val="00101271"/>
    <w:rsid w:val="00101286"/>
    <w:rsid w:val="001013B3"/>
    <w:rsid w:val="0010161A"/>
    <w:rsid w:val="001016FB"/>
    <w:rsid w:val="00101712"/>
    <w:rsid w:val="00101972"/>
    <w:rsid w:val="00101C1B"/>
    <w:rsid w:val="00101FAE"/>
    <w:rsid w:val="00102D4C"/>
    <w:rsid w:val="00102F84"/>
    <w:rsid w:val="00102FE9"/>
    <w:rsid w:val="00103099"/>
    <w:rsid w:val="00103581"/>
    <w:rsid w:val="00103622"/>
    <w:rsid w:val="00103D2B"/>
    <w:rsid w:val="0010424B"/>
    <w:rsid w:val="0010429D"/>
    <w:rsid w:val="00104379"/>
    <w:rsid w:val="001045EC"/>
    <w:rsid w:val="00104B93"/>
    <w:rsid w:val="00104DC9"/>
    <w:rsid w:val="00104E81"/>
    <w:rsid w:val="00105DD8"/>
    <w:rsid w:val="00106287"/>
    <w:rsid w:val="001068CC"/>
    <w:rsid w:val="00106C68"/>
    <w:rsid w:val="00106F88"/>
    <w:rsid w:val="00107002"/>
    <w:rsid w:val="001072C8"/>
    <w:rsid w:val="0010779C"/>
    <w:rsid w:val="00107A54"/>
    <w:rsid w:val="00110352"/>
    <w:rsid w:val="001103E3"/>
    <w:rsid w:val="00110B95"/>
    <w:rsid w:val="00110F73"/>
    <w:rsid w:val="00111148"/>
    <w:rsid w:val="0011131D"/>
    <w:rsid w:val="0011139E"/>
    <w:rsid w:val="001114C0"/>
    <w:rsid w:val="0011166F"/>
    <w:rsid w:val="00111700"/>
    <w:rsid w:val="001117FE"/>
    <w:rsid w:val="00111B22"/>
    <w:rsid w:val="00111BCE"/>
    <w:rsid w:val="00111C3A"/>
    <w:rsid w:val="00111CCD"/>
    <w:rsid w:val="00111EED"/>
    <w:rsid w:val="0011201B"/>
    <w:rsid w:val="001125BA"/>
    <w:rsid w:val="00112CDA"/>
    <w:rsid w:val="00112D8D"/>
    <w:rsid w:val="00112E0D"/>
    <w:rsid w:val="00113AAA"/>
    <w:rsid w:val="00113B86"/>
    <w:rsid w:val="00113FEF"/>
    <w:rsid w:val="00114055"/>
    <w:rsid w:val="001141E2"/>
    <w:rsid w:val="0011456E"/>
    <w:rsid w:val="00114978"/>
    <w:rsid w:val="001149BD"/>
    <w:rsid w:val="00114A01"/>
    <w:rsid w:val="00114A31"/>
    <w:rsid w:val="001156E6"/>
    <w:rsid w:val="00115C03"/>
    <w:rsid w:val="00116292"/>
    <w:rsid w:val="001170A3"/>
    <w:rsid w:val="001174A5"/>
    <w:rsid w:val="0011756F"/>
    <w:rsid w:val="00117BA1"/>
    <w:rsid w:val="00117BFE"/>
    <w:rsid w:val="00117CA8"/>
    <w:rsid w:val="00117E6A"/>
    <w:rsid w:val="001201DB"/>
    <w:rsid w:val="00120620"/>
    <w:rsid w:val="00120BA4"/>
    <w:rsid w:val="0012101C"/>
    <w:rsid w:val="001216E4"/>
    <w:rsid w:val="00121ABB"/>
    <w:rsid w:val="00121F3F"/>
    <w:rsid w:val="00122529"/>
    <w:rsid w:val="00122B65"/>
    <w:rsid w:val="00122C66"/>
    <w:rsid w:val="001230FD"/>
    <w:rsid w:val="001231EA"/>
    <w:rsid w:val="0012320E"/>
    <w:rsid w:val="001234A9"/>
    <w:rsid w:val="00123CA8"/>
    <w:rsid w:val="00123D1F"/>
    <w:rsid w:val="00123E4B"/>
    <w:rsid w:val="001249D6"/>
    <w:rsid w:val="00124DC4"/>
    <w:rsid w:val="00125269"/>
    <w:rsid w:val="001253A8"/>
    <w:rsid w:val="001253F3"/>
    <w:rsid w:val="00125E8A"/>
    <w:rsid w:val="001263D2"/>
    <w:rsid w:val="00126E9E"/>
    <w:rsid w:val="00126F95"/>
    <w:rsid w:val="001275CF"/>
    <w:rsid w:val="00127AA8"/>
    <w:rsid w:val="00127F50"/>
    <w:rsid w:val="001300CE"/>
    <w:rsid w:val="00130583"/>
    <w:rsid w:val="00130FFA"/>
    <w:rsid w:val="00131D27"/>
    <w:rsid w:val="00131F2C"/>
    <w:rsid w:val="00132DDA"/>
    <w:rsid w:val="00133720"/>
    <w:rsid w:val="00133BFC"/>
    <w:rsid w:val="00133CED"/>
    <w:rsid w:val="00133D75"/>
    <w:rsid w:val="00133E95"/>
    <w:rsid w:val="00133ED8"/>
    <w:rsid w:val="001340EE"/>
    <w:rsid w:val="00134220"/>
    <w:rsid w:val="001343EB"/>
    <w:rsid w:val="0013451E"/>
    <w:rsid w:val="00134791"/>
    <w:rsid w:val="0013490E"/>
    <w:rsid w:val="00134B11"/>
    <w:rsid w:val="00134CA9"/>
    <w:rsid w:val="00135001"/>
    <w:rsid w:val="001355AA"/>
    <w:rsid w:val="001361F3"/>
    <w:rsid w:val="00136ACF"/>
    <w:rsid w:val="00136C1C"/>
    <w:rsid w:val="00136C7B"/>
    <w:rsid w:val="00137559"/>
    <w:rsid w:val="0013795A"/>
    <w:rsid w:val="00137A22"/>
    <w:rsid w:val="00137A2C"/>
    <w:rsid w:val="00137E7E"/>
    <w:rsid w:val="00137F41"/>
    <w:rsid w:val="0014036A"/>
    <w:rsid w:val="0014155C"/>
    <w:rsid w:val="00141D76"/>
    <w:rsid w:val="00141E89"/>
    <w:rsid w:val="00141F0B"/>
    <w:rsid w:val="00141F11"/>
    <w:rsid w:val="001435CE"/>
    <w:rsid w:val="00143A1C"/>
    <w:rsid w:val="00143B36"/>
    <w:rsid w:val="00143D5C"/>
    <w:rsid w:val="00143ED2"/>
    <w:rsid w:val="0014432C"/>
    <w:rsid w:val="00144400"/>
    <w:rsid w:val="00144F98"/>
    <w:rsid w:val="0014529D"/>
    <w:rsid w:val="00145439"/>
    <w:rsid w:val="00145491"/>
    <w:rsid w:val="00145A33"/>
    <w:rsid w:val="001469DF"/>
    <w:rsid w:val="00146C1B"/>
    <w:rsid w:val="00147D4B"/>
    <w:rsid w:val="001504EC"/>
    <w:rsid w:val="00150724"/>
    <w:rsid w:val="00150B5A"/>
    <w:rsid w:val="00150D10"/>
    <w:rsid w:val="00150D1B"/>
    <w:rsid w:val="00151312"/>
    <w:rsid w:val="0015149F"/>
    <w:rsid w:val="00151744"/>
    <w:rsid w:val="001519F3"/>
    <w:rsid w:val="00152438"/>
    <w:rsid w:val="001525B5"/>
    <w:rsid w:val="001525D5"/>
    <w:rsid w:val="00152723"/>
    <w:rsid w:val="00152A58"/>
    <w:rsid w:val="00152DB1"/>
    <w:rsid w:val="00152E58"/>
    <w:rsid w:val="00153037"/>
    <w:rsid w:val="001536A2"/>
    <w:rsid w:val="001536FC"/>
    <w:rsid w:val="00153762"/>
    <w:rsid w:val="00153836"/>
    <w:rsid w:val="00153BD0"/>
    <w:rsid w:val="001547BD"/>
    <w:rsid w:val="00154C9B"/>
    <w:rsid w:val="0015558D"/>
    <w:rsid w:val="001555AB"/>
    <w:rsid w:val="001555EC"/>
    <w:rsid w:val="001556D8"/>
    <w:rsid w:val="001560DB"/>
    <w:rsid w:val="00156200"/>
    <w:rsid w:val="00156A36"/>
    <w:rsid w:val="00156BF2"/>
    <w:rsid w:val="00156CFA"/>
    <w:rsid w:val="0015710B"/>
    <w:rsid w:val="0015726E"/>
    <w:rsid w:val="00157AF2"/>
    <w:rsid w:val="00160041"/>
    <w:rsid w:val="00160262"/>
    <w:rsid w:val="001603DD"/>
    <w:rsid w:val="00160856"/>
    <w:rsid w:val="00160C9B"/>
    <w:rsid w:val="00160D1F"/>
    <w:rsid w:val="00160D7A"/>
    <w:rsid w:val="00161144"/>
    <w:rsid w:val="0016162F"/>
    <w:rsid w:val="00161B3D"/>
    <w:rsid w:val="00162197"/>
    <w:rsid w:val="001622B4"/>
    <w:rsid w:val="0016249B"/>
    <w:rsid w:val="0016284B"/>
    <w:rsid w:val="00162D06"/>
    <w:rsid w:val="001638DC"/>
    <w:rsid w:val="00163F07"/>
    <w:rsid w:val="0016406A"/>
    <w:rsid w:val="001643C1"/>
    <w:rsid w:val="001646B4"/>
    <w:rsid w:val="00164F06"/>
    <w:rsid w:val="00165149"/>
    <w:rsid w:val="0016552E"/>
    <w:rsid w:val="00165644"/>
    <w:rsid w:val="00165B97"/>
    <w:rsid w:val="00165E9A"/>
    <w:rsid w:val="00166001"/>
    <w:rsid w:val="00166133"/>
    <w:rsid w:val="00166300"/>
    <w:rsid w:val="00166B4A"/>
    <w:rsid w:val="001670B9"/>
    <w:rsid w:val="0016743D"/>
    <w:rsid w:val="001674A7"/>
    <w:rsid w:val="00167548"/>
    <w:rsid w:val="0016780D"/>
    <w:rsid w:val="0016783E"/>
    <w:rsid w:val="001678B4"/>
    <w:rsid w:val="00167A84"/>
    <w:rsid w:val="00167C5D"/>
    <w:rsid w:val="001702E5"/>
    <w:rsid w:val="0017070C"/>
    <w:rsid w:val="001707F3"/>
    <w:rsid w:val="00170865"/>
    <w:rsid w:val="00170ABF"/>
    <w:rsid w:val="00170D56"/>
    <w:rsid w:val="0017117B"/>
    <w:rsid w:val="001714CB"/>
    <w:rsid w:val="00171654"/>
    <w:rsid w:val="00171763"/>
    <w:rsid w:val="00171ADE"/>
    <w:rsid w:val="00171FA8"/>
    <w:rsid w:val="001720C3"/>
    <w:rsid w:val="00172227"/>
    <w:rsid w:val="001723B0"/>
    <w:rsid w:val="00172848"/>
    <w:rsid w:val="00172A79"/>
    <w:rsid w:val="00172B2B"/>
    <w:rsid w:val="00172B33"/>
    <w:rsid w:val="00172BDB"/>
    <w:rsid w:val="0017318D"/>
    <w:rsid w:val="00173200"/>
    <w:rsid w:val="00173387"/>
    <w:rsid w:val="00173859"/>
    <w:rsid w:val="00173DBB"/>
    <w:rsid w:val="00174C48"/>
    <w:rsid w:val="00174CBA"/>
    <w:rsid w:val="001755EB"/>
    <w:rsid w:val="00175B4E"/>
    <w:rsid w:val="00176544"/>
    <w:rsid w:val="0017691C"/>
    <w:rsid w:val="00176D58"/>
    <w:rsid w:val="0017742B"/>
    <w:rsid w:val="00177592"/>
    <w:rsid w:val="00177825"/>
    <w:rsid w:val="00177A91"/>
    <w:rsid w:val="00177B5D"/>
    <w:rsid w:val="00177B94"/>
    <w:rsid w:val="00177C49"/>
    <w:rsid w:val="00180221"/>
    <w:rsid w:val="00180250"/>
    <w:rsid w:val="001803EA"/>
    <w:rsid w:val="0018046E"/>
    <w:rsid w:val="00180613"/>
    <w:rsid w:val="001806B4"/>
    <w:rsid w:val="00180AB2"/>
    <w:rsid w:val="00180D02"/>
    <w:rsid w:val="00181179"/>
    <w:rsid w:val="00181239"/>
    <w:rsid w:val="0018130C"/>
    <w:rsid w:val="0018159A"/>
    <w:rsid w:val="00181A6F"/>
    <w:rsid w:val="00181E32"/>
    <w:rsid w:val="0018211E"/>
    <w:rsid w:val="001822F1"/>
    <w:rsid w:val="001823D9"/>
    <w:rsid w:val="0018321D"/>
    <w:rsid w:val="001833DC"/>
    <w:rsid w:val="00184361"/>
    <w:rsid w:val="001846CC"/>
    <w:rsid w:val="001846F9"/>
    <w:rsid w:val="00184D97"/>
    <w:rsid w:val="00184D9D"/>
    <w:rsid w:val="00184E48"/>
    <w:rsid w:val="00185374"/>
    <w:rsid w:val="00185624"/>
    <w:rsid w:val="0018584C"/>
    <w:rsid w:val="00185A27"/>
    <w:rsid w:val="00185DB2"/>
    <w:rsid w:val="00185DD0"/>
    <w:rsid w:val="001861DA"/>
    <w:rsid w:val="001861E6"/>
    <w:rsid w:val="00186731"/>
    <w:rsid w:val="00186BCC"/>
    <w:rsid w:val="00186C25"/>
    <w:rsid w:val="00186E3E"/>
    <w:rsid w:val="00187068"/>
    <w:rsid w:val="001872FC"/>
    <w:rsid w:val="00187C41"/>
    <w:rsid w:val="00187C6B"/>
    <w:rsid w:val="00190456"/>
    <w:rsid w:val="001904AF"/>
    <w:rsid w:val="00190AC2"/>
    <w:rsid w:val="00190EED"/>
    <w:rsid w:val="00191041"/>
    <w:rsid w:val="00191334"/>
    <w:rsid w:val="001915A8"/>
    <w:rsid w:val="001918D5"/>
    <w:rsid w:val="001919F2"/>
    <w:rsid w:val="001921AF"/>
    <w:rsid w:val="001930D8"/>
    <w:rsid w:val="001934A4"/>
    <w:rsid w:val="001936A4"/>
    <w:rsid w:val="001938B4"/>
    <w:rsid w:val="00193EFD"/>
    <w:rsid w:val="001940E9"/>
    <w:rsid w:val="001940F0"/>
    <w:rsid w:val="0019447A"/>
    <w:rsid w:val="0019464E"/>
    <w:rsid w:val="00194C92"/>
    <w:rsid w:val="00195141"/>
    <w:rsid w:val="00195180"/>
    <w:rsid w:val="001952AE"/>
    <w:rsid w:val="0019555D"/>
    <w:rsid w:val="001957AF"/>
    <w:rsid w:val="00195BA0"/>
    <w:rsid w:val="00195DE0"/>
    <w:rsid w:val="00195E11"/>
    <w:rsid w:val="00195F23"/>
    <w:rsid w:val="00196415"/>
    <w:rsid w:val="0019643F"/>
    <w:rsid w:val="001965DC"/>
    <w:rsid w:val="00196690"/>
    <w:rsid w:val="0019679F"/>
    <w:rsid w:val="00196B3B"/>
    <w:rsid w:val="00197069"/>
    <w:rsid w:val="0019767C"/>
    <w:rsid w:val="00197820"/>
    <w:rsid w:val="001978E1"/>
    <w:rsid w:val="00197A17"/>
    <w:rsid w:val="00197EE9"/>
    <w:rsid w:val="00197EF8"/>
    <w:rsid w:val="001A0A7B"/>
    <w:rsid w:val="001A0D3D"/>
    <w:rsid w:val="001A1125"/>
    <w:rsid w:val="001A116B"/>
    <w:rsid w:val="001A13E3"/>
    <w:rsid w:val="001A1458"/>
    <w:rsid w:val="001A1639"/>
    <w:rsid w:val="001A1A9F"/>
    <w:rsid w:val="001A1C21"/>
    <w:rsid w:val="001A1CD3"/>
    <w:rsid w:val="001A25A5"/>
    <w:rsid w:val="001A2741"/>
    <w:rsid w:val="001A274C"/>
    <w:rsid w:val="001A27F5"/>
    <w:rsid w:val="001A30A9"/>
    <w:rsid w:val="001A30BC"/>
    <w:rsid w:val="001A3186"/>
    <w:rsid w:val="001A37A8"/>
    <w:rsid w:val="001A3854"/>
    <w:rsid w:val="001A3AC9"/>
    <w:rsid w:val="001A3BA9"/>
    <w:rsid w:val="001A4183"/>
    <w:rsid w:val="001A41DC"/>
    <w:rsid w:val="001A47D6"/>
    <w:rsid w:val="001A4C81"/>
    <w:rsid w:val="001A4E18"/>
    <w:rsid w:val="001A5262"/>
    <w:rsid w:val="001A55E8"/>
    <w:rsid w:val="001A58D5"/>
    <w:rsid w:val="001A5916"/>
    <w:rsid w:val="001A598C"/>
    <w:rsid w:val="001A5A61"/>
    <w:rsid w:val="001A5EB1"/>
    <w:rsid w:val="001A6493"/>
    <w:rsid w:val="001A7C2D"/>
    <w:rsid w:val="001B0003"/>
    <w:rsid w:val="001B008E"/>
    <w:rsid w:val="001B0682"/>
    <w:rsid w:val="001B113B"/>
    <w:rsid w:val="001B11A1"/>
    <w:rsid w:val="001B1E35"/>
    <w:rsid w:val="001B235C"/>
    <w:rsid w:val="001B271A"/>
    <w:rsid w:val="001B2BF3"/>
    <w:rsid w:val="001B2D94"/>
    <w:rsid w:val="001B2FB2"/>
    <w:rsid w:val="001B39B6"/>
    <w:rsid w:val="001B3AA9"/>
    <w:rsid w:val="001B3D87"/>
    <w:rsid w:val="001B40BF"/>
    <w:rsid w:val="001B42C0"/>
    <w:rsid w:val="001B43B9"/>
    <w:rsid w:val="001B45E2"/>
    <w:rsid w:val="001B462F"/>
    <w:rsid w:val="001B47FD"/>
    <w:rsid w:val="001B4AFF"/>
    <w:rsid w:val="001B4CF5"/>
    <w:rsid w:val="001B5416"/>
    <w:rsid w:val="001B5A12"/>
    <w:rsid w:val="001B6A38"/>
    <w:rsid w:val="001B6ACC"/>
    <w:rsid w:val="001B6BAE"/>
    <w:rsid w:val="001B6E2B"/>
    <w:rsid w:val="001B7339"/>
    <w:rsid w:val="001B7561"/>
    <w:rsid w:val="001B7B3E"/>
    <w:rsid w:val="001C04A1"/>
    <w:rsid w:val="001C08DF"/>
    <w:rsid w:val="001C09D8"/>
    <w:rsid w:val="001C0D17"/>
    <w:rsid w:val="001C0D66"/>
    <w:rsid w:val="001C2052"/>
    <w:rsid w:val="001C2067"/>
    <w:rsid w:val="001C2F01"/>
    <w:rsid w:val="001C3167"/>
    <w:rsid w:val="001C31F7"/>
    <w:rsid w:val="001C3B13"/>
    <w:rsid w:val="001C3B96"/>
    <w:rsid w:val="001C3F81"/>
    <w:rsid w:val="001C4209"/>
    <w:rsid w:val="001C45E2"/>
    <w:rsid w:val="001C517A"/>
    <w:rsid w:val="001C5731"/>
    <w:rsid w:val="001C611F"/>
    <w:rsid w:val="001C67B1"/>
    <w:rsid w:val="001C68F8"/>
    <w:rsid w:val="001C6DDB"/>
    <w:rsid w:val="001C73FA"/>
    <w:rsid w:val="001C76DB"/>
    <w:rsid w:val="001C7837"/>
    <w:rsid w:val="001C78D3"/>
    <w:rsid w:val="001D052E"/>
    <w:rsid w:val="001D0A3E"/>
    <w:rsid w:val="001D1537"/>
    <w:rsid w:val="001D15F1"/>
    <w:rsid w:val="001D167B"/>
    <w:rsid w:val="001D17DD"/>
    <w:rsid w:val="001D18E2"/>
    <w:rsid w:val="001D1B88"/>
    <w:rsid w:val="001D1BBD"/>
    <w:rsid w:val="001D1E71"/>
    <w:rsid w:val="001D1EBF"/>
    <w:rsid w:val="001D1FE1"/>
    <w:rsid w:val="001D217D"/>
    <w:rsid w:val="001D2612"/>
    <w:rsid w:val="001D2984"/>
    <w:rsid w:val="001D2A09"/>
    <w:rsid w:val="001D3525"/>
    <w:rsid w:val="001D3A1D"/>
    <w:rsid w:val="001D3C18"/>
    <w:rsid w:val="001D3D1F"/>
    <w:rsid w:val="001D443A"/>
    <w:rsid w:val="001D4554"/>
    <w:rsid w:val="001D48F6"/>
    <w:rsid w:val="001D4EA2"/>
    <w:rsid w:val="001D50B0"/>
    <w:rsid w:val="001D5AA0"/>
    <w:rsid w:val="001D5B0A"/>
    <w:rsid w:val="001D5E9B"/>
    <w:rsid w:val="001D67A1"/>
    <w:rsid w:val="001D6816"/>
    <w:rsid w:val="001D68B2"/>
    <w:rsid w:val="001D6DFC"/>
    <w:rsid w:val="001D7425"/>
    <w:rsid w:val="001D7599"/>
    <w:rsid w:val="001D784A"/>
    <w:rsid w:val="001D78C5"/>
    <w:rsid w:val="001D7ADB"/>
    <w:rsid w:val="001D7D88"/>
    <w:rsid w:val="001D7DAD"/>
    <w:rsid w:val="001E0132"/>
    <w:rsid w:val="001E0438"/>
    <w:rsid w:val="001E044C"/>
    <w:rsid w:val="001E049D"/>
    <w:rsid w:val="001E0711"/>
    <w:rsid w:val="001E0E04"/>
    <w:rsid w:val="001E1043"/>
    <w:rsid w:val="001E1483"/>
    <w:rsid w:val="001E19A8"/>
    <w:rsid w:val="001E20CF"/>
    <w:rsid w:val="001E2483"/>
    <w:rsid w:val="001E2647"/>
    <w:rsid w:val="001E292C"/>
    <w:rsid w:val="001E2E9E"/>
    <w:rsid w:val="001E3CDC"/>
    <w:rsid w:val="001E40B2"/>
    <w:rsid w:val="001E44BE"/>
    <w:rsid w:val="001E485F"/>
    <w:rsid w:val="001E4AB9"/>
    <w:rsid w:val="001E4E6B"/>
    <w:rsid w:val="001E4EA5"/>
    <w:rsid w:val="001E4FCB"/>
    <w:rsid w:val="001E5058"/>
    <w:rsid w:val="001E5182"/>
    <w:rsid w:val="001E5398"/>
    <w:rsid w:val="001E53E1"/>
    <w:rsid w:val="001E56E6"/>
    <w:rsid w:val="001E5949"/>
    <w:rsid w:val="001E5BC7"/>
    <w:rsid w:val="001E616B"/>
    <w:rsid w:val="001E62EE"/>
    <w:rsid w:val="001E632C"/>
    <w:rsid w:val="001E64A7"/>
    <w:rsid w:val="001E6552"/>
    <w:rsid w:val="001E6D39"/>
    <w:rsid w:val="001E6EFA"/>
    <w:rsid w:val="001E7030"/>
    <w:rsid w:val="001E70EC"/>
    <w:rsid w:val="001E72A4"/>
    <w:rsid w:val="001E77E4"/>
    <w:rsid w:val="001E7C00"/>
    <w:rsid w:val="001F04DA"/>
    <w:rsid w:val="001F0B1F"/>
    <w:rsid w:val="001F16CD"/>
    <w:rsid w:val="001F17FC"/>
    <w:rsid w:val="001F2049"/>
    <w:rsid w:val="001F21BC"/>
    <w:rsid w:val="001F277D"/>
    <w:rsid w:val="001F2B1F"/>
    <w:rsid w:val="001F32CB"/>
    <w:rsid w:val="001F3695"/>
    <w:rsid w:val="001F3CF3"/>
    <w:rsid w:val="001F4208"/>
    <w:rsid w:val="001F4349"/>
    <w:rsid w:val="001F48B2"/>
    <w:rsid w:val="001F48D5"/>
    <w:rsid w:val="001F4C76"/>
    <w:rsid w:val="001F4C96"/>
    <w:rsid w:val="001F4F08"/>
    <w:rsid w:val="001F4FC8"/>
    <w:rsid w:val="001F4FEA"/>
    <w:rsid w:val="001F5821"/>
    <w:rsid w:val="001F6702"/>
    <w:rsid w:val="001F6F6D"/>
    <w:rsid w:val="001F7848"/>
    <w:rsid w:val="001F7BE9"/>
    <w:rsid w:val="001F7D57"/>
    <w:rsid w:val="001F7EE0"/>
    <w:rsid w:val="001F7F90"/>
    <w:rsid w:val="0020108D"/>
    <w:rsid w:val="00201825"/>
    <w:rsid w:val="0020188D"/>
    <w:rsid w:val="00201EE8"/>
    <w:rsid w:val="00201EEA"/>
    <w:rsid w:val="002022A0"/>
    <w:rsid w:val="00202353"/>
    <w:rsid w:val="00202548"/>
    <w:rsid w:val="002027C0"/>
    <w:rsid w:val="00202E43"/>
    <w:rsid w:val="00203060"/>
    <w:rsid w:val="002031AB"/>
    <w:rsid w:val="00203352"/>
    <w:rsid w:val="00203409"/>
    <w:rsid w:val="00203683"/>
    <w:rsid w:val="002037A2"/>
    <w:rsid w:val="00203F00"/>
    <w:rsid w:val="00203FE0"/>
    <w:rsid w:val="00204190"/>
    <w:rsid w:val="00204558"/>
    <w:rsid w:val="0020460B"/>
    <w:rsid w:val="0020496E"/>
    <w:rsid w:val="00204ADA"/>
    <w:rsid w:val="002063BB"/>
    <w:rsid w:val="0020651D"/>
    <w:rsid w:val="00206B81"/>
    <w:rsid w:val="00206D15"/>
    <w:rsid w:val="00206D4D"/>
    <w:rsid w:val="00207252"/>
    <w:rsid w:val="002078C8"/>
    <w:rsid w:val="00210137"/>
    <w:rsid w:val="002106D8"/>
    <w:rsid w:val="002108AF"/>
    <w:rsid w:val="00210CCC"/>
    <w:rsid w:val="00210E70"/>
    <w:rsid w:val="00210EAD"/>
    <w:rsid w:val="00211026"/>
    <w:rsid w:val="0021114E"/>
    <w:rsid w:val="00211245"/>
    <w:rsid w:val="002116D9"/>
    <w:rsid w:val="002116EA"/>
    <w:rsid w:val="00211809"/>
    <w:rsid w:val="0021190F"/>
    <w:rsid w:val="00211E02"/>
    <w:rsid w:val="00211F3C"/>
    <w:rsid w:val="0021255B"/>
    <w:rsid w:val="0021296C"/>
    <w:rsid w:val="00212A0C"/>
    <w:rsid w:val="00212E83"/>
    <w:rsid w:val="0021315D"/>
    <w:rsid w:val="0021355F"/>
    <w:rsid w:val="002135A2"/>
    <w:rsid w:val="0021371F"/>
    <w:rsid w:val="002137FE"/>
    <w:rsid w:val="00213BA6"/>
    <w:rsid w:val="00213DC3"/>
    <w:rsid w:val="002143F8"/>
    <w:rsid w:val="0021493C"/>
    <w:rsid w:val="00214CDB"/>
    <w:rsid w:val="00215801"/>
    <w:rsid w:val="00215829"/>
    <w:rsid w:val="00215D50"/>
    <w:rsid w:val="00215D59"/>
    <w:rsid w:val="00215E98"/>
    <w:rsid w:val="002161D4"/>
    <w:rsid w:val="002165F9"/>
    <w:rsid w:val="00216EF8"/>
    <w:rsid w:val="00220846"/>
    <w:rsid w:val="00220963"/>
    <w:rsid w:val="00220F08"/>
    <w:rsid w:val="00220FD1"/>
    <w:rsid w:val="00221240"/>
    <w:rsid w:val="002212E8"/>
    <w:rsid w:val="002214C7"/>
    <w:rsid w:val="002222B7"/>
    <w:rsid w:val="00222544"/>
    <w:rsid w:val="002225F0"/>
    <w:rsid w:val="00222DFF"/>
    <w:rsid w:val="0022312B"/>
    <w:rsid w:val="002234EE"/>
    <w:rsid w:val="002235A2"/>
    <w:rsid w:val="00223A79"/>
    <w:rsid w:val="00223D99"/>
    <w:rsid w:val="00224090"/>
    <w:rsid w:val="0022467E"/>
    <w:rsid w:val="00224905"/>
    <w:rsid w:val="00225157"/>
    <w:rsid w:val="00225A7B"/>
    <w:rsid w:val="00226092"/>
    <w:rsid w:val="00226781"/>
    <w:rsid w:val="0022684B"/>
    <w:rsid w:val="00226A9A"/>
    <w:rsid w:val="00226D60"/>
    <w:rsid w:val="00226D90"/>
    <w:rsid w:val="00227515"/>
    <w:rsid w:val="00227BF7"/>
    <w:rsid w:val="00227C40"/>
    <w:rsid w:val="0023031E"/>
    <w:rsid w:val="002304DF"/>
    <w:rsid w:val="002308D0"/>
    <w:rsid w:val="00230D0A"/>
    <w:rsid w:val="00230F2C"/>
    <w:rsid w:val="00231354"/>
    <w:rsid w:val="002314A8"/>
    <w:rsid w:val="002318DA"/>
    <w:rsid w:val="00231D2C"/>
    <w:rsid w:val="00232089"/>
    <w:rsid w:val="002326B2"/>
    <w:rsid w:val="00232982"/>
    <w:rsid w:val="00232B36"/>
    <w:rsid w:val="00232D6F"/>
    <w:rsid w:val="00233089"/>
    <w:rsid w:val="0023390E"/>
    <w:rsid w:val="00233A35"/>
    <w:rsid w:val="00233B30"/>
    <w:rsid w:val="00233BDC"/>
    <w:rsid w:val="00233BE0"/>
    <w:rsid w:val="00233CE6"/>
    <w:rsid w:val="00233D5D"/>
    <w:rsid w:val="00234168"/>
    <w:rsid w:val="0023471C"/>
    <w:rsid w:val="0023494D"/>
    <w:rsid w:val="002349A7"/>
    <w:rsid w:val="00234A58"/>
    <w:rsid w:val="00234FCE"/>
    <w:rsid w:val="00235116"/>
    <w:rsid w:val="002355A9"/>
    <w:rsid w:val="002357CD"/>
    <w:rsid w:val="00235B2B"/>
    <w:rsid w:val="00235D1E"/>
    <w:rsid w:val="00236305"/>
    <w:rsid w:val="0023677A"/>
    <w:rsid w:val="00237133"/>
    <w:rsid w:val="002371A7"/>
    <w:rsid w:val="002375E2"/>
    <w:rsid w:val="0023789F"/>
    <w:rsid w:val="00237B7D"/>
    <w:rsid w:val="00237F3F"/>
    <w:rsid w:val="002401C0"/>
    <w:rsid w:val="002401CB"/>
    <w:rsid w:val="00240366"/>
    <w:rsid w:val="002403FD"/>
    <w:rsid w:val="00240415"/>
    <w:rsid w:val="002405D5"/>
    <w:rsid w:val="0024080A"/>
    <w:rsid w:val="00240A09"/>
    <w:rsid w:val="00240C61"/>
    <w:rsid w:val="00240F6C"/>
    <w:rsid w:val="002413B3"/>
    <w:rsid w:val="002417C3"/>
    <w:rsid w:val="00241C5D"/>
    <w:rsid w:val="002420FC"/>
    <w:rsid w:val="0024248E"/>
    <w:rsid w:val="002429E8"/>
    <w:rsid w:val="002429FB"/>
    <w:rsid w:val="00242AAF"/>
    <w:rsid w:val="00242C05"/>
    <w:rsid w:val="00243327"/>
    <w:rsid w:val="00243CB0"/>
    <w:rsid w:val="0024478A"/>
    <w:rsid w:val="00244A7E"/>
    <w:rsid w:val="0024534B"/>
    <w:rsid w:val="0024540C"/>
    <w:rsid w:val="00245DDC"/>
    <w:rsid w:val="00246733"/>
    <w:rsid w:val="002467E7"/>
    <w:rsid w:val="00246ADE"/>
    <w:rsid w:val="00246B76"/>
    <w:rsid w:val="00246B7F"/>
    <w:rsid w:val="0024714F"/>
    <w:rsid w:val="002472F9"/>
    <w:rsid w:val="002473A0"/>
    <w:rsid w:val="00247AC5"/>
    <w:rsid w:val="00247BC5"/>
    <w:rsid w:val="00247FC4"/>
    <w:rsid w:val="002500F7"/>
    <w:rsid w:val="00250144"/>
    <w:rsid w:val="002502A2"/>
    <w:rsid w:val="002502B0"/>
    <w:rsid w:val="0025046B"/>
    <w:rsid w:val="00250CB0"/>
    <w:rsid w:val="00250E0B"/>
    <w:rsid w:val="0025143D"/>
    <w:rsid w:val="002515EC"/>
    <w:rsid w:val="00251949"/>
    <w:rsid w:val="00251D37"/>
    <w:rsid w:val="00251F4B"/>
    <w:rsid w:val="002521E0"/>
    <w:rsid w:val="002527C2"/>
    <w:rsid w:val="002529E0"/>
    <w:rsid w:val="0025380A"/>
    <w:rsid w:val="002538E6"/>
    <w:rsid w:val="00254336"/>
    <w:rsid w:val="0025442A"/>
    <w:rsid w:val="002547C2"/>
    <w:rsid w:val="002557C0"/>
    <w:rsid w:val="002558A3"/>
    <w:rsid w:val="00255AAA"/>
    <w:rsid w:val="002564FA"/>
    <w:rsid w:val="0025652F"/>
    <w:rsid w:val="00256C7D"/>
    <w:rsid w:val="00256E4E"/>
    <w:rsid w:val="00256EFE"/>
    <w:rsid w:val="00257412"/>
    <w:rsid w:val="0025746B"/>
    <w:rsid w:val="002577B1"/>
    <w:rsid w:val="00257B6E"/>
    <w:rsid w:val="00257C25"/>
    <w:rsid w:val="0026016E"/>
    <w:rsid w:val="00260194"/>
    <w:rsid w:val="0026019B"/>
    <w:rsid w:val="00260584"/>
    <w:rsid w:val="00260617"/>
    <w:rsid w:val="00260747"/>
    <w:rsid w:val="002608ED"/>
    <w:rsid w:val="00260928"/>
    <w:rsid w:val="00260CD2"/>
    <w:rsid w:val="002611B1"/>
    <w:rsid w:val="002613B4"/>
    <w:rsid w:val="00261A46"/>
    <w:rsid w:val="00261A7D"/>
    <w:rsid w:val="00261F02"/>
    <w:rsid w:val="00262327"/>
    <w:rsid w:val="00263039"/>
    <w:rsid w:val="002635CE"/>
    <w:rsid w:val="00263646"/>
    <w:rsid w:val="002636DD"/>
    <w:rsid w:val="002638A8"/>
    <w:rsid w:val="00263C43"/>
    <w:rsid w:val="00263F62"/>
    <w:rsid w:val="00263F6A"/>
    <w:rsid w:val="00264073"/>
    <w:rsid w:val="00264271"/>
    <w:rsid w:val="002646C8"/>
    <w:rsid w:val="00264845"/>
    <w:rsid w:val="002649AF"/>
    <w:rsid w:val="0026525E"/>
    <w:rsid w:val="0026543E"/>
    <w:rsid w:val="00265AFE"/>
    <w:rsid w:val="00265BC8"/>
    <w:rsid w:val="00265D8C"/>
    <w:rsid w:val="002662BD"/>
    <w:rsid w:val="002665ED"/>
    <w:rsid w:val="00266A00"/>
    <w:rsid w:val="00266A8E"/>
    <w:rsid w:val="00266B05"/>
    <w:rsid w:val="0026706C"/>
    <w:rsid w:val="0026747C"/>
    <w:rsid w:val="002674B1"/>
    <w:rsid w:val="002674BB"/>
    <w:rsid w:val="00270131"/>
    <w:rsid w:val="00270211"/>
    <w:rsid w:val="0027025E"/>
    <w:rsid w:val="00270575"/>
    <w:rsid w:val="00271AD4"/>
    <w:rsid w:val="002724C2"/>
    <w:rsid w:val="00272630"/>
    <w:rsid w:val="00272638"/>
    <w:rsid w:val="002726B7"/>
    <w:rsid w:val="002729F9"/>
    <w:rsid w:val="00272E1C"/>
    <w:rsid w:val="00273A48"/>
    <w:rsid w:val="00273B4B"/>
    <w:rsid w:val="002742C4"/>
    <w:rsid w:val="002746AC"/>
    <w:rsid w:val="002747F9"/>
    <w:rsid w:val="00274B6D"/>
    <w:rsid w:val="00274C7A"/>
    <w:rsid w:val="00274E5B"/>
    <w:rsid w:val="002756DA"/>
    <w:rsid w:val="00275B6E"/>
    <w:rsid w:val="00275C87"/>
    <w:rsid w:val="00275DE9"/>
    <w:rsid w:val="00276044"/>
    <w:rsid w:val="0027628C"/>
    <w:rsid w:val="002765B7"/>
    <w:rsid w:val="00276727"/>
    <w:rsid w:val="00276736"/>
    <w:rsid w:val="002776D5"/>
    <w:rsid w:val="00280007"/>
    <w:rsid w:val="00280233"/>
    <w:rsid w:val="0028040B"/>
    <w:rsid w:val="0028043F"/>
    <w:rsid w:val="0028069B"/>
    <w:rsid w:val="00280777"/>
    <w:rsid w:val="002807A3"/>
    <w:rsid w:val="00280EF9"/>
    <w:rsid w:val="00281425"/>
    <w:rsid w:val="0028219C"/>
    <w:rsid w:val="002826EC"/>
    <w:rsid w:val="002826F7"/>
    <w:rsid w:val="00282755"/>
    <w:rsid w:val="00282AA5"/>
    <w:rsid w:val="00282F25"/>
    <w:rsid w:val="00282FD0"/>
    <w:rsid w:val="0028315D"/>
    <w:rsid w:val="002831B8"/>
    <w:rsid w:val="0028395E"/>
    <w:rsid w:val="002841C7"/>
    <w:rsid w:val="002848D1"/>
    <w:rsid w:val="00284A2E"/>
    <w:rsid w:val="00284E9A"/>
    <w:rsid w:val="00284EB3"/>
    <w:rsid w:val="00284EBA"/>
    <w:rsid w:val="002850EF"/>
    <w:rsid w:val="00285310"/>
    <w:rsid w:val="0028544C"/>
    <w:rsid w:val="002854AB"/>
    <w:rsid w:val="00285614"/>
    <w:rsid w:val="0028566B"/>
    <w:rsid w:val="002856F9"/>
    <w:rsid w:val="00285784"/>
    <w:rsid w:val="00285895"/>
    <w:rsid w:val="00285A20"/>
    <w:rsid w:val="00285ABF"/>
    <w:rsid w:val="00285CE2"/>
    <w:rsid w:val="00285D3D"/>
    <w:rsid w:val="00285DCC"/>
    <w:rsid w:val="00285DD1"/>
    <w:rsid w:val="00285F41"/>
    <w:rsid w:val="00286380"/>
    <w:rsid w:val="00286A5F"/>
    <w:rsid w:val="00286A9B"/>
    <w:rsid w:val="00286C02"/>
    <w:rsid w:val="00286D14"/>
    <w:rsid w:val="002872D6"/>
    <w:rsid w:val="002874F1"/>
    <w:rsid w:val="002875CF"/>
    <w:rsid w:val="002875DD"/>
    <w:rsid w:val="00287820"/>
    <w:rsid w:val="002878D9"/>
    <w:rsid w:val="00287A63"/>
    <w:rsid w:val="00287D67"/>
    <w:rsid w:val="00287EDC"/>
    <w:rsid w:val="002904E6"/>
    <w:rsid w:val="002906CE"/>
    <w:rsid w:val="00290830"/>
    <w:rsid w:val="00290AE2"/>
    <w:rsid w:val="00290BE6"/>
    <w:rsid w:val="00290C79"/>
    <w:rsid w:val="00291266"/>
    <w:rsid w:val="002915BF"/>
    <w:rsid w:val="002916F3"/>
    <w:rsid w:val="00291CF6"/>
    <w:rsid w:val="00291DD8"/>
    <w:rsid w:val="002923BA"/>
    <w:rsid w:val="00292B43"/>
    <w:rsid w:val="00292B7F"/>
    <w:rsid w:val="00292C30"/>
    <w:rsid w:val="00292C63"/>
    <w:rsid w:val="00293427"/>
    <w:rsid w:val="00293475"/>
    <w:rsid w:val="00293485"/>
    <w:rsid w:val="0029371B"/>
    <w:rsid w:val="00293721"/>
    <w:rsid w:val="00293726"/>
    <w:rsid w:val="00293D3F"/>
    <w:rsid w:val="00293E47"/>
    <w:rsid w:val="002949E9"/>
    <w:rsid w:val="002952EE"/>
    <w:rsid w:val="0029534D"/>
    <w:rsid w:val="00295895"/>
    <w:rsid w:val="00295BD3"/>
    <w:rsid w:val="00295D62"/>
    <w:rsid w:val="002964D0"/>
    <w:rsid w:val="0029658D"/>
    <w:rsid w:val="00296618"/>
    <w:rsid w:val="0029664F"/>
    <w:rsid w:val="002969AC"/>
    <w:rsid w:val="00296B41"/>
    <w:rsid w:val="00296D47"/>
    <w:rsid w:val="0029764E"/>
    <w:rsid w:val="0029781A"/>
    <w:rsid w:val="0029786B"/>
    <w:rsid w:val="002978D1"/>
    <w:rsid w:val="002A0228"/>
    <w:rsid w:val="002A03B4"/>
    <w:rsid w:val="002A1C39"/>
    <w:rsid w:val="002A227E"/>
    <w:rsid w:val="002A2356"/>
    <w:rsid w:val="002A23AC"/>
    <w:rsid w:val="002A23F3"/>
    <w:rsid w:val="002A2799"/>
    <w:rsid w:val="002A28DC"/>
    <w:rsid w:val="002A2C5D"/>
    <w:rsid w:val="002A2D6A"/>
    <w:rsid w:val="002A35BD"/>
    <w:rsid w:val="002A3865"/>
    <w:rsid w:val="002A5021"/>
    <w:rsid w:val="002A50C4"/>
    <w:rsid w:val="002A51CC"/>
    <w:rsid w:val="002A57F2"/>
    <w:rsid w:val="002A584D"/>
    <w:rsid w:val="002A5E3C"/>
    <w:rsid w:val="002A6EBC"/>
    <w:rsid w:val="002A739E"/>
    <w:rsid w:val="002A7FC2"/>
    <w:rsid w:val="002B0069"/>
    <w:rsid w:val="002B0157"/>
    <w:rsid w:val="002B0222"/>
    <w:rsid w:val="002B0D39"/>
    <w:rsid w:val="002B1052"/>
    <w:rsid w:val="002B10F6"/>
    <w:rsid w:val="002B13D7"/>
    <w:rsid w:val="002B16C5"/>
    <w:rsid w:val="002B1A55"/>
    <w:rsid w:val="002B1EF7"/>
    <w:rsid w:val="002B28E4"/>
    <w:rsid w:val="002B2AB7"/>
    <w:rsid w:val="002B2B43"/>
    <w:rsid w:val="002B3691"/>
    <w:rsid w:val="002B3728"/>
    <w:rsid w:val="002B3DF6"/>
    <w:rsid w:val="002B4161"/>
    <w:rsid w:val="002B41BC"/>
    <w:rsid w:val="002B4720"/>
    <w:rsid w:val="002B4EC2"/>
    <w:rsid w:val="002B53D9"/>
    <w:rsid w:val="002B5D9B"/>
    <w:rsid w:val="002B6106"/>
    <w:rsid w:val="002B627C"/>
    <w:rsid w:val="002B6A44"/>
    <w:rsid w:val="002B7402"/>
    <w:rsid w:val="002B79B3"/>
    <w:rsid w:val="002B7CA7"/>
    <w:rsid w:val="002B7DF1"/>
    <w:rsid w:val="002C01C6"/>
    <w:rsid w:val="002C0412"/>
    <w:rsid w:val="002C043B"/>
    <w:rsid w:val="002C051A"/>
    <w:rsid w:val="002C0521"/>
    <w:rsid w:val="002C0857"/>
    <w:rsid w:val="002C08FD"/>
    <w:rsid w:val="002C0971"/>
    <w:rsid w:val="002C11CB"/>
    <w:rsid w:val="002C13AA"/>
    <w:rsid w:val="002C18AC"/>
    <w:rsid w:val="002C1FE3"/>
    <w:rsid w:val="002C2065"/>
    <w:rsid w:val="002C22D5"/>
    <w:rsid w:val="002C27F2"/>
    <w:rsid w:val="002C2D6E"/>
    <w:rsid w:val="002C3EFC"/>
    <w:rsid w:val="002C4595"/>
    <w:rsid w:val="002C53B3"/>
    <w:rsid w:val="002C5E9D"/>
    <w:rsid w:val="002C5F7C"/>
    <w:rsid w:val="002C628E"/>
    <w:rsid w:val="002C65DA"/>
    <w:rsid w:val="002C66B1"/>
    <w:rsid w:val="002C744C"/>
    <w:rsid w:val="002C7FD0"/>
    <w:rsid w:val="002D0257"/>
    <w:rsid w:val="002D03E9"/>
    <w:rsid w:val="002D0452"/>
    <w:rsid w:val="002D05CD"/>
    <w:rsid w:val="002D06AC"/>
    <w:rsid w:val="002D08FB"/>
    <w:rsid w:val="002D0D03"/>
    <w:rsid w:val="002D10E6"/>
    <w:rsid w:val="002D11D5"/>
    <w:rsid w:val="002D1215"/>
    <w:rsid w:val="002D156E"/>
    <w:rsid w:val="002D15FB"/>
    <w:rsid w:val="002D1706"/>
    <w:rsid w:val="002D1FFF"/>
    <w:rsid w:val="002D2468"/>
    <w:rsid w:val="002D2597"/>
    <w:rsid w:val="002D2F42"/>
    <w:rsid w:val="002D3445"/>
    <w:rsid w:val="002D3762"/>
    <w:rsid w:val="002D3801"/>
    <w:rsid w:val="002D438E"/>
    <w:rsid w:val="002D439B"/>
    <w:rsid w:val="002D473E"/>
    <w:rsid w:val="002D4B68"/>
    <w:rsid w:val="002D4BF6"/>
    <w:rsid w:val="002D5189"/>
    <w:rsid w:val="002D53CD"/>
    <w:rsid w:val="002D5676"/>
    <w:rsid w:val="002D5836"/>
    <w:rsid w:val="002D58C3"/>
    <w:rsid w:val="002D5957"/>
    <w:rsid w:val="002D5AC4"/>
    <w:rsid w:val="002D5ADA"/>
    <w:rsid w:val="002D5C88"/>
    <w:rsid w:val="002D5D86"/>
    <w:rsid w:val="002D62E6"/>
    <w:rsid w:val="002D69D0"/>
    <w:rsid w:val="002D6A80"/>
    <w:rsid w:val="002D6AC0"/>
    <w:rsid w:val="002D703A"/>
    <w:rsid w:val="002D7300"/>
    <w:rsid w:val="002D75B0"/>
    <w:rsid w:val="002D778F"/>
    <w:rsid w:val="002D7B90"/>
    <w:rsid w:val="002D7F1F"/>
    <w:rsid w:val="002E041C"/>
    <w:rsid w:val="002E0436"/>
    <w:rsid w:val="002E0944"/>
    <w:rsid w:val="002E10C3"/>
    <w:rsid w:val="002E1475"/>
    <w:rsid w:val="002E1C61"/>
    <w:rsid w:val="002E1CD6"/>
    <w:rsid w:val="002E1DB8"/>
    <w:rsid w:val="002E23C4"/>
    <w:rsid w:val="002E2482"/>
    <w:rsid w:val="002E2B85"/>
    <w:rsid w:val="002E2D28"/>
    <w:rsid w:val="002E2D53"/>
    <w:rsid w:val="002E3694"/>
    <w:rsid w:val="002E3829"/>
    <w:rsid w:val="002E3A39"/>
    <w:rsid w:val="002E42F0"/>
    <w:rsid w:val="002E481A"/>
    <w:rsid w:val="002E4998"/>
    <w:rsid w:val="002E4BA1"/>
    <w:rsid w:val="002E4F0B"/>
    <w:rsid w:val="002E5772"/>
    <w:rsid w:val="002E5AF5"/>
    <w:rsid w:val="002E5BFB"/>
    <w:rsid w:val="002E5CF0"/>
    <w:rsid w:val="002E6090"/>
    <w:rsid w:val="002E61CE"/>
    <w:rsid w:val="002E73AA"/>
    <w:rsid w:val="002E75C4"/>
    <w:rsid w:val="002E7636"/>
    <w:rsid w:val="002F0248"/>
    <w:rsid w:val="002F1627"/>
    <w:rsid w:val="002F1769"/>
    <w:rsid w:val="002F17C8"/>
    <w:rsid w:val="002F1C27"/>
    <w:rsid w:val="002F1F15"/>
    <w:rsid w:val="002F1F2F"/>
    <w:rsid w:val="002F1FCC"/>
    <w:rsid w:val="002F299C"/>
    <w:rsid w:val="002F2C48"/>
    <w:rsid w:val="002F32A1"/>
    <w:rsid w:val="002F340D"/>
    <w:rsid w:val="002F353F"/>
    <w:rsid w:val="002F3561"/>
    <w:rsid w:val="002F366D"/>
    <w:rsid w:val="002F374D"/>
    <w:rsid w:val="002F3876"/>
    <w:rsid w:val="002F3B49"/>
    <w:rsid w:val="002F3B99"/>
    <w:rsid w:val="002F3DD9"/>
    <w:rsid w:val="002F4041"/>
    <w:rsid w:val="002F44D1"/>
    <w:rsid w:val="002F4544"/>
    <w:rsid w:val="002F4B23"/>
    <w:rsid w:val="002F4C1D"/>
    <w:rsid w:val="002F4C9F"/>
    <w:rsid w:val="002F52DF"/>
    <w:rsid w:val="002F54B9"/>
    <w:rsid w:val="002F5842"/>
    <w:rsid w:val="002F6022"/>
    <w:rsid w:val="002F6365"/>
    <w:rsid w:val="002F676E"/>
    <w:rsid w:val="002F6E13"/>
    <w:rsid w:val="002F763B"/>
    <w:rsid w:val="002F765A"/>
    <w:rsid w:val="003000AD"/>
    <w:rsid w:val="0030056E"/>
    <w:rsid w:val="00300634"/>
    <w:rsid w:val="00300B54"/>
    <w:rsid w:val="00300F78"/>
    <w:rsid w:val="003014FC"/>
    <w:rsid w:val="00301533"/>
    <w:rsid w:val="003016E9"/>
    <w:rsid w:val="003019B9"/>
    <w:rsid w:val="00302002"/>
    <w:rsid w:val="00302298"/>
    <w:rsid w:val="003023FD"/>
    <w:rsid w:val="00303381"/>
    <w:rsid w:val="00303717"/>
    <w:rsid w:val="00303857"/>
    <w:rsid w:val="003039F1"/>
    <w:rsid w:val="00303F05"/>
    <w:rsid w:val="0030485C"/>
    <w:rsid w:val="0030488F"/>
    <w:rsid w:val="00304B9A"/>
    <w:rsid w:val="00304BB2"/>
    <w:rsid w:val="00304E90"/>
    <w:rsid w:val="00304EA4"/>
    <w:rsid w:val="00305267"/>
    <w:rsid w:val="00305443"/>
    <w:rsid w:val="00305776"/>
    <w:rsid w:val="00305D63"/>
    <w:rsid w:val="00305D64"/>
    <w:rsid w:val="00305E2B"/>
    <w:rsid w:val="00305EB7"/>
    <w:rsid w:val="00305F64"/>
    <w:rsid w:val="00306439"/>
    <w:rsid w:val="00306464"/>
    <w:rsid w:val="00306522"/>
    <w:rsid w:val="003067CA"/>
    <w:rsid w:val="00306E36"/>
    <w:rsid w:val="003074BA"/>
    <w:rsid w:val="00307550"/>
    <w:rsid w:val="00307EF5"/>
    <w:rsid w:val="003107DE"/>
    <w:rsid w:val="00310864"/>
    <w:rsid w:val="00310F02"/>
    <w:rsid w:val="0031137A"/>
    <w:rsid w:val="003117CC"/>
    <w:rsid w:val="00311CF0"/>
    <w:rsid w:val="00312400"/>
    <w:rsid w:val="00312596"/>
    <w:rsid w:val="0031281D"/>
    <w:rsid w:val="00312D7E"/>
    <w:rsid w:val="00312F82"/>
    <w:rsid w:val="0031326D"/>
    <w:rsid w:val="003133CD"/>
    <w:rsid w:val="0031369D"/>
    <w:rsid w:val="00313B4F"/>
    <w:rsid w:val="00314361"/>
    <w:rsid w:val="00314F14"/>
    <w:rsid w:val="00315586"/>
    <w:rsid w:val="003156B1"/>
    <w:rsid w:val="00315EBB"/>
    <w:rsid w:val="00315F5D"/>
    <w:rsid w:val="0031628E"/>
    <w:rsid w:val="00316429"/>
    <w:rsid w:val="003164AE"/>
    <w:rsid w:val="00316903"/>
    <w:rsid w:val="0031695C"/>
    <w:rsid w:val="0031697B"/>
    <w:rsid w:val="00316BF2"/>
    <w:rsid w:val="0031725F"/>
    <w:rsid w:val="003179E5"/>
    <w:rsid w:val="00317C10"/>
    <w:rsid w:val="00317FF9"/>
    <w:rsid w:val="0032005C"/>
    <w:rsid w:val="00320565"/>
    <w:rsid w:val="00320677"/>
    <w:rsid w:val="00320C31"/>
    <w:rsid w:val="00321408"/>
    <w:rsid w:val="00321703"/>
    <w:rsid w:val="0032191E"/>
    <w:rsid w:val="003220A6"/>
    <w:rsid w:val="0032219D"/>
    <w:rsid w:val="00322AFB"/>
    <w:rsid w:val="00322DD8"/>
    <w:rsid w:val="00323014"/>
    <w:rsid w:val="0032386F"/>
    <w:rsid w:val="00323997"/>
    <w:rsid w:val="00323B37"/>
    <w:rsid w:val="00323EF6"/>
    <w:rsid w:val="003248BE"/>
    <w:rsid w:val="00324C46"/>
    <w:rsid w:val="00324E30"/>
    <w:rsid w:val="00325274"/>
    <w:rsid w:val="00325624"/>
    <w:rsid w:val="00326C8C"/>
    <w:rsid w:val="00326E8C"/>
    <w:rsid w:val="00327009"/>
    <w:rsid w:val="003270BE"/>
    <w:rsid w:val="00327AF6"/>
    <w:rsid w:val="00327F7C"/>
    <w:rsid w:val="003301B2"/>
    <w:rsid w:val="0033027E"/>
    <w:rsid w:val="00330323"/>
    <w:rsid w:val="00330541"/>
    <w:rsid w:val="0033094C"/>
    <w:rsid w:val="00330E18"/>
    <w:rsid w:val="00331289"/>
    <w:rsid w:val="00331492"/>
    <w:rsid w:val="003318B2"/>
    <w:rsid w:val="00331B7A"/>
    <w:rsid w:val="00331EDC"/>
    <w:rsid w:val="00332613"/>
    <w:rsid w:val="00332B57"/>
    <w:rsid w:val="00332B84"/>
    <w:rsid w:val="00332F3E"/>
    <w:rsid w:val="0033300A"/>
    <w:rsid w:val="003331B6"/>
    <w:rsid w:val="00333204"/>
    <w:rsid w:val="003334AE"/>
    <w:rsid w:val="0033374A"/>
    <w:rsid w:val="003337C9"/>
    <w:rsid w:val="0033391A"/>
    <w:rsid w:val="00333A87"/>
    <w:rsid w:val="00333E2D"/>
    <w:rsid w:val="00333FE1"/>
    <w:rsid w:val="0033406B"/>
    <w:rsid w:val="003340BD"/>
    <w:rsid w:val="00334226"/>
    <w:rsid w:val="0033460B"/>
    <w:rsid w:val="00335342"/>
    <w:rsid w:val="00335370"/>
    <w:rsid w:val="00335442"/>
    <w:rsid w:val="00335464"/>
    <w:rsid w:val="00335503"/>
    <w:rsid w:val="00335AF9"/>
    <w:rsid w:val="00335B0C"/>
    <w:rsid w:val="00335FC4"/>
    <w:rsid w:val="00336BCF"/>
    <w:rsid w:val="00336C79"/>
    <w:rsid w:val="00336C86"/>
    <w:rsid w:val="00337120"/>
    <w:rsid w:val="00337181"/>
    <w:rsid w:val="003373F5"/>
    <w:rsid w:val="00337EA1"/>
    <w:rsid w:val="00340091"/>
    <w:rsid w:val="003403CC"/>
    <w:rsid w:val="0034073D"/>
    <w:rsid w:val="00340797"/>
    <w:rsid w:val="003407FD"/>
    <w:rsid w:val="0034083D"/>
    <w:rsid w:val="00340A28"/>
    <w:rsid w:val="00340A94"/>
    <w:rsid w:val="003411A9"/>
    <w:rsid w:val="003411B9"/>
    <w:rsid w:val="003413CF"/>
    <w:rsid w:val="00341CC2"/>
    <w:rsid w:val="003427C5"/>
    <w:rsid w:val="00342922"/>
    <w:rsid w:val="00342C92"/>
    <w:rsid w:val="003431E3"/>
    <w:rsid w:val="0034332C"/>
    <w:rsid w:val="0034338D"/>
    <w:rsid w:val="00343446"/>
    <w:rsid w:val="00343727"/>
    <w:rsid w:val="00343B95"/>
    <w:rsid w:val="00343C3E"/>
    <w:rsid w:val="003444B7"/>
    <w:rsid w:val="0034479D"/>
    <w:rsid w:val="003448B5"/>
    <w:rsid w:val="00344CDD"/>
    <w:rsid w:val="00345343"/>
    <w:rsid w:val="003453DD"/>
    <w:rsid w:val="003453E9"/>
    <w:rsid w:val="003454DD"/>
    <w:rsid w:val="00345A7C"/>
    <w:rsid w:val="00345C15"/>
    <w:rsid w:val="00345D14"/>
    <w:rsid w:val="003463FF"/>
    <w:rsid w:val="00346443"/>
    <w:rsid w:val="00346C1D"/>
    <w:rsid w:val="00346D0B"/>
    <w:rsid w:val="00346EB7"/>
    <w:rsid w:val="00347E73"/>
    <w:rsid w:val="00350121"/>
    <w:rsid w:val="003501D7"/>
    <w:rsid w:val="0035041E"/>
    <w:rsid w:val="0035096D"/>
    <w:rsid w:val="00350C8F"/>
    <w:rsid w:val="00351481"/>
    <w:rsid w:val="00351738"/>
    <w:rsid w:val="00351F01"/>
    <w:rsid w:val="00352436"/>
    <w:rsid w:val="003524A4"/>
    <w:rsid w:val="00352E21"/>
    <w:rsid w:val="00352E60"/>
    <w:rsid w:val="00353229"/>
    <w:rsid w:val="00353490"/>
    <w:rsid w:val="0035372F"/>
    <w:rsid w:val="00353741"/>
    <w:rsid w:val="003537F2"/>
    <w:rsid w:val="00353E36"/>
    <w:rsid w:val="003541C5"/>
    <w:rsid w:val="00354A5E"/>
    <w:rsid w:val="00354C65"/>
    <w:rsid w:val="00354CB1"/>
    <w:rsid w:val="00354DD7"/>
    <w:rsid w:val="0035522F"/>
    <w:rsid w:val="00355361"/>
    <w:rsid w:val="003554B8"/>
    <w:rsid w:val="00355ABE"/>
    <w:rsid w:val="00355DA6"/>
    <w:rsid w:val="00355E9F"/>
    <w:rsid w:val="00355FF4"/>
    <w:rsid w:val="003561DC"/>
    <w:rsid w:val="003567AD"/>
    <w:rsid w:val="00356CD3"/>
    <w:rsid w:val="00357215"/>
    <w:rsid w:val="00357588"/>
    <w:rsid w:val="003577B3"/>
    <w:rsid w:val="00357A04"/>
    <w:rsid w:val="00357E89"/>
    <w:rsid w:val="00360210"/>
    <w:rsid w:val="00360555"/>
    <w:rsid w:val="00360595"/>
    <w:rsid w:val="00360832"/>
    <w:rsid w:val="00360A78"/>
    <w:rsid w:val="0036179E"/>
    <w:rsid w:val="003619C7"/>
    <w:rsid w:val="00361B1A"/>
    <w:rsid w:val="00361B25"/>
    <w:rsid w:val="0036281F"/>
    <w:rsid w:val="00362992"/>
    <w:rsid w:val="00362AFD"/>
    <w:rsid w:val="00362C0B"/>
    <w:rsid w:val="00362D5F"/>
    <w:rsid w:val="003631EB"/>
    <w:rsid w:val="0036345C"/>
    <w:rsid w:val="003634BD"/>
    <w:rsid w:val="0036355C"/>
    <w:rsid w:val="00363D20"/>
    <w:rsid w:val="00364014"/>
    <w:rsid w:val="003648F5"/>
    <w:rsid w:val="00364B2E"/>
    <w:rsid w:val="00364F75"/>
    <w:rsid w:val="00365376"/>
    <w:rsid w:val="00365AF4"/>
    <w:rsid w:val="00365BB7"/>
    <w:rsid w:val="00365F47"/>
    <w:rsid w:val="00365FB8"/>
    <w:rsid w:val="003669E9"/>
    <w:rsid w:val="00366BCC"/>
    <w:rsid w:val="00366E51"/>
    <w:rsid w:val="00366F9F"/>
    <w:rsid w:val="003671AC"/>
    <w:rsid w:val="00367C8D"/>
    <w:rsid w:val="00367CA2"/>
    <w:rsid w:val="00367F2E"/>
    <w:rsid w:val="00370A42"/>
    <w:rsid w:val="00370AF4"/>
    <w:rsid w:val="00370AFA"/>
    <w:rsid w:val="00370F39"/>
    <w:rsid w:val="00371293"/>
    <w:rsid w:val="00371431"/>
    <w:rsid w:val="00371587"/>
    <w:rsid w:val="00371816"/>
    <w:rsid w:val="00371936"/>
    <w:rsid w:val="00371F57"/>
    <w:rsid w:val="003723BA"/>
    <w:rsid w:val="00372595"/>
    <w:rsid w:val="0037274F"/>
    <w:rsid w:val="00372D10"/>
    <w:rsid w:val="0037301F"/>
    <w:rsid w:val="003734EB"/>
    <w:rsid w:val="003735AC"/>
    <w:rsid w:val="0037368A"/>
    <w:rsid w:val="00373C22"/>
    <w:rsid w:val="00373C46"/>
    <w:rsid w:val="00373CFC"/>
    <w:rsid w:val="00373EE1"/>
    <w:rsid w:val="003740A5"/>
    <w:rsid w:val="003743DF"/>
    <w:rsid w:val="00374653"/>
    <w:rsid w:val="003746E8"/>
    <w:rsid w:val="003747A8"/>
    <w:rsid w:val="003747D9"/>
    <w:rsid w:val="0037486C"/>
    <w:rsid w:val="00374A0E"/>
    <w:rsid w:val="00375140"/>
    <w:rsid w:val="0037533B"/>
    <w:rsid w:val="00375A35"/>
    <w:rsid w:val="00375C0D"/>
    <w:rsid w:val="00375E4C"/>
    <w:rsid w:val="0037643D"/>
    <w:rsid w:val="00376864"/>
    <w:rsid w:val="00376946"/>
    <w:rsid w:val="00376958"/>
    <w:rsid w:val="00376B04"/>
    <w:rsid w:val="00376F08"/>
    <w:rsid w:val="00377715"/>
    <w:rsid w:val="003777A7"/>
    <w:rsid w:val="00377A27"/>
    <w:rsid w:val="00377BA2"/>
    <w:rsid w:val="00377BED"/>
    <w:rsid w:val="00377DBE"/>
    <w:rsid w:val="00380629"/>
    <w:rsid w:val="003806B1"/>
    <w:rsid w:val="00380903"/>
    <w:rsid w:val="00380B65"/>
    <w:rsid w:val="00380EB9"/>
    <w:rsid w:val="0038110B"/>
    <w:rsid w:val="003814C6"/>
    <w:rsid w:val="00381581"/>
    <w:rsid w:val="00382091"/>
    <w:rsid w:val="00382699"/>
    <w:rsid w:val="00382A7A"/>
    <w:rsid w:val="00382D40"/>
    <w:rsid w:val="00382EBF"/>
    <w:rsid w:val="0038315D"/>
    <w:rsid w:val="00383581"/>
    <w:rsid w:val="00383720"/>
    <w:rsid w:val="00383BC2"/>
    <w:rsid w:val="00383CFD"/>
    <w:rsid w:val="00384129"/>
    <w:rsid w:val="003841F0"/>
    <w:rsid w:val="003844D6"/>
    <w:rsid w:val="00384645"/>
    <w:rsid w:val="00384B7E"/>
    <w:rsid w:val="00384E16"/>
    <w:rsid w:val="00384E5D"/>
    <w:rsid w:val="00385230"/>
    <w:rsid w:val="0038528F"/>
    <w:rsid w:val="00385359"/>
    <w:rsid w:val="00385B8B"/>
    <w:rsid w:val="0038607A"/>
    <w:rsid w:val="003860A9"/>
    <w:rsid w:val="00386419"/>
    <w:rsid w:val="00386471"/>
    <w:rsid w:val="00386540"/>
    <w:rsid w:val="00386671"/>
    <w:rsid w:val="00386FE0"/>
    <w:rsid w:val="00387012"/>
    <w:rsid w:val="00387270"/>
    <w:rsid w:val="00387607"/>
    <w:rsid w:val="00387D1B"/>
    <w:rsid w:val="00387DAD"/>
    <w:rsid w:val="0039044A"/>
    <w:rsid w:val="003907B1"/>
    <w:rsid w:val="0039090B"/>
    <w:rsid w:val="0039131F"/>
    <w:rsid w:val="0039140C"/>
    <w:rsid w:val="0039168C"/>
    <w:rsid w:val="00391DD3"/>
    <w:rsid w:val="00392077"/>
    <w:rsid w:val="00392267"/>
    <w:rsid w:val="0039266D"/>
    <w:rsid w:val="00392A47"/>
    <w:rsid w:val="00392A85"/>
    <w:rsid w:val="00392F1F"/>
    <w:rsid w:val="00392F6B"/>
    <w:rsid w:val="00392FC3"/>
    <w:rsid w:val="003931C6"/>
    <w:rsid w:val="00393551"/>
    <w:rsid w:val="003937AD"/>
    <w:rsid w:val="0039390D"/>
    <w:rsid w:val="00393C80"/>
    <w:rsid w:val="00394027"/>
    <w:rsid w:val="003943DB"/>
    <w:rsid w:val="00394D9F"/>
    <w:rsid w:val="00394E66"/>
    <w:rsid w:val="00394E95"/>
    <w:rsid w:val="003950D4"/>
    <w:rsid w:val="00395275"/>
    <w:rsid w:val="00395309"/>
    <w:rsid w:val="0039583B"/>
    <w:rsid w:val="00395859"/>
    <w:rsid w:val="00395ECF"/>
    <w:rsid w:val="0039628A"/>
    <w:rsid w:val="00396383"/>
    <w:rsid w:val="0039643C"/>
    <w:rsid w:val="003969B1"/>
    <w:rsid w:val="00396A4B"/>
    <w:rsid w:val="00396B34"/>
    <w:rsid w:val="00396E1E"/>
    <w:rsid w:val="00396F5E"/>
    <w:rsid w:val="00397188"/>
    <w:rsid w:val="0039768B"/>
    <w:rsid w:val="003A003F"/>
    <w:rsid w:val="003A0C6F"/>
    <w:rsid w:val="003A0D9A"/>
    <w:rsid w:val="003A0E54"/>
    <w:rsid w:val="003A0ED9"/>
    <w:rsid w:val="003A0F76"/>
    <w:rsid w:val="003A13DD"/>
    <w:rsid w:val="003A1748"/>
    <w:rsid w:val="003A1A78"/>
    <w:rsid w:val="003A1B70"/>
    <w:rsid w:val="003A1FC3"/>
    <w:rsid w:val="003A2439"/>
    <w:rsid w:val="003A2B62"/>
    <w:rsid w:val="003A2BC1"/>
    <w:rsid w:val="003A2C1D"/>
    <w:rsid w:val="003A2FFB"/>
    <w:rsid w:val="003A306A"/>
    <w:rsid w:val="003A3733"/>
    <w:rsid w:val="003A375B"/>
    <w:rsid w:val="003A384F"/>
    <w:rsid w:val="003A3AC5"/>
    <w:rsid w:val="003A3EDB"/>
    <w:rsid w:val="003A40C1"/>
    <w:rsid w:val="003A444B"/>
    <w:rsid w:val="003A46B8"/>
    <w:rsid w:val="003A483C"/>
    <w:rsid w:val="003A4850"/>
    <w:rsid w:val="003A4888"/>
    <w:rsid w:val="003A4B2F"/>
    <w:rsid w:val="003A5507"/>
    <w:rsid w:val="003A5AD0"/>
    <w:rsid w:val="003A5BF1"/>
    <w:rsid w:val="003A5EDA"/>
    <w:rsid w:val="003A6CAF"/>
    <w:rsid w:val="003A6FF4"/>
    <w:rsid w:val="003A76C8"/>
    <w:rsid w:val="003A7BD8"/>
    <w:rsid w:val="003A7C0E"/>
    <w:rsid w:val="003B01BC"/>
    <w:rsid w:val="003B032B"/>
    <w:rsid w:val="003B0D0E"/>
    <w:rsid w:val="003B114B"/>
    <w:rsid w:val="003B1151"/>
    <w:rsid w:val="003B131D"/>
    <w:rsid w:val="003B1E3F"/>
    <w:rsid w:val="003B23CB"/>
    <w:rsid w:val="003B25F5"/>
    <w:rsid w:val="003B29AF"/>
    <w:rsid w:val="003B2B13"/>
    <w:rsid w:val="003B2E50"/>
    <w:rsid w:val="003B2ECE"/>
    <w:rsid w:val="003B2F9C"/>
    <w:rsid w:val="003B3664"/>
    <w:rsid w:val="003B36DE"/>
    <w:rsid w:val="003B376F"/>
    <w:rsid w:val="003B38ED"/>
    <w:rsid w:val="003B4138"/>
    <w:rsid w:val="003B4242"/>
    <w:rsid w:val="003B4504"/>
    <w:rsid w:val="003B4A54"/>
    <w:rsid w:val="003B4AFD"/>
    <w:rsid w:val="003B4BE9"/>
    <w:rsid w:val="003B4D96"/>
    <w:rsid w:val="003B4F7C"/>
    <w:rsid w:val="003B51C5"/>
    <w:rsid w:val="003B5A22"/>
    <w:rsid w:val="003B6217"/>
    <w:rsid w:val="003B64EF"/>
    <w:rsid w:val="003B6501"/>
    <w:rsid w:val="003B6A08"/>
    <w:rsid w:val="003B767B"/>
    <w:rsid w:val="003B79AE"/>
    <w:rsid w:val="003B7DBB"/>
    <w:rsid w:val="003B7F37"/>
    <w:rsid w:val="003C0268"/>
    <w:rsid w:val="003C0B5F"/>
    <w:rsid w:val="003C12F8"/>
    <w:rsid w:val="003C14EF"/>
    <w:rsid w:val="003C15D7"/>
    <w:rsid w:val="003C164D"/>
    <w:rsid w:val="003C194F"/>
    <w:rsid w:val="003C1C83"/>
    <w:rsid w:val="003C1EF1"/>
    <w:rsid w:val="003C20AE"/>
    <w:rsid w:val="003C2211"/>
    <w:rsid w:val="003C2366"/>
    <w:rsid w:val="003C25AB"/>
    <w:rsid w:val="003C2AA7"/>
    <w:rsid w:val="003C2CD1"/>
    <w:rsid w:val="003C2EDC"/>
    <w:rsid w:val="003C2F31"/>
    <w:rsid w:val="003C3321"/>
    <w:rsid w:val="003C34EC"/>
    <w:rsid w:val="003C37E0"/>
    <w:rsid w:val="003C380E"/>
    <w:rsid w:val="003C3911"/>
    <w:rsid w:val="003C39F6"/>
    <w:rsid w:val="003C3D9A"/>
    <w:rsid w:val="003C41FB"/>
    <w:rsid w:val="003C4A59"/>
    <w:rsid w:val="003C546F"/>
    <w:rsid w:val="003C595C"/>
    <w:rsid w:val="003C60E6"/>
    <w:rsid w:val="003C615A"/>
    <w:rsid w:val="003C6253"/>
    <w:rsid w:val="003C662F"/>
    <w:rsid w:val="003C6A7D"/>
    <w:rsid w:val="003C6BA0"/>
    <w:rsid w:val="003C6E90"/>
    <w:rsid w:val="003C72BB"/>
    <w:rsid w:val="003C748A"/>
    <w:rsid w:val="003C7759"/>
    <w:rsid w:val="003C77D3"/>
    <w:rsid w:val="003C7BD4"/>
    <w:rsid w:val="003C7E49"/>
    <w:rsid w:val="003D01E4"/>
    <w:rsid w:val="003D0BF5"/>
    <w:rsid w:val="003D17F2"/>
    <w:rsid w:val="003D190A"/>
    <w:rsid w:val="003D1C28"/>
    <w:rsid w:val="003D1CD8"/>
    <w:rsid w:val="003D1D8C"/>
    <w:rsid w:val="003D1DA0"/>
    <w:rsid w:val="003D22BC"/>
    <w:rsid w:val="003D243A"/>
    <w:rsid w:val="003D25D1"/>
    <w:rsid w:val="003D269B"/>
    <w:rsid w:val="003D3CCB"/>
    <w:rsid w:val="003D45F7"/>
    <w:rsid w:val="003D4DAD"/>
    <w:rsid w:val="003D4DCF"/>
    <w:rsid w:val="003D50D0"/>
    <w:rsid w:val="003D5595"/>
    <w:rsid w:val="003D5793"/>
    <w:rsid w:val="003D57BA"/>
    <w:rsid w:val="003D5A61"/>
    <w:rsid w:val="003D5D14"/>
    <w:rsid w:val="003D5E0B"/>
    <w:rsid w:val="003D5E78"/>
    <w:rsid w:val="003D5F07"/>
    <w:rsid w:val="003D72C4"/>
    <w:rsid w:val="003D74F7"/>
    <w:rsid w:val="003D7C77"/>
    <w:rsid w:val="003D7F87"/>
    <w:rsid w:val="003E033F"/>
    <w:rsid w:val="003E071B"/>
    <w:rsid w:val="003E07A5"/>
    <w:rsid w:val="003E0C5F"/>
    <w:rsid w:val="003E0FC8"/>
    <w:rsid w:val="003E1CDD"/>
    <w:rsid w:val="003E2276"/>
    <w:rsid w:val="003E2876"/>
    <w:rsid w:val="003E336A"/>
    <w:rsid w:val="003E359C"/>
    <w:rsid w:val="003E380D"/>
    <w:rsid w:val="003E3ABA"/>
    <w:rsid w:val="003E3D36"/>
    <w:rsid w:val="003E4252"/>
    <w:rsid w:val="003E487A"/>
    <w:rsid w:val="003E4FCC"/>
    <w:rsid w:val="003E5131"/>
    <w:rsid w:val="003E5290"/>
    <w:rsid w:val="003E53D4"/>
    <w:rsid w:val="003E69E1"/>
    <w:rsid w:val="003E6FCB"/>
    <w:rsid w:val="003E773C"/>
    <w:rsid w:val="003E799F"/>
    <w:rsid w:val="003E7C12"/>
    <w:rsid w:val="003F000D"/>
    <w:rsid w:val="003F03C5"/>
    <w:rsid w:val="003F074C"/>
    <w:rsid w:val="003F09DE"/>
    <w:rsid w:val="003F0B91"/>
    <w:rsid w:val="003F2181"/>
    <w:rsid w:val="003F2375"/>
    <w:rsid w:val="003F2C17"/>
    <w:rsid w:val="003F2CDC"/>
    <w:rsid w:val="003F2FA4"/>
    <w:rsid w:val="003F30C1"/>
    <w:rsid w:val="003F30ED"/>
    <w:rsid w:val="003F4685"/>
    <w:rsid w:val="003F47E4"/>
    <w:rsid w:val="003F4A00"/>
    <w:rsid w:val="003F4B02"/>
    <w:rsid w:val="003F5A10"/>
    <w:rsid w:val="003F5D21"/>
    <w:rsid w:val="003F5F0F"/>
    <w:rsid w:val="003F606E"/>
    <w:rsid w:val="003F629B"/>
    <w:rsid w:val="003F6492"/>
    <w:rsid w:val="003F6517"/>
    <w:rsid w:val="003F6B3F"/>
    <w:rsid w:val="003F7141"/>
    <w:rsid w:val="003F77DC"/>
    <w:rsid w:val="003F789E"/>
    <w:rsid w:val="003F792B"/>
    <w:rsid w:val="003F7C83"/>
    <w:rsid w:val="0040074E"/>
    <w:rsid w:val="0040143C"/>
    <w:rsid w:val="00401EC5"/>
    <w:rsid w:val="00403788"/>
    <w:rsid w:val="00404958"/>
    <w:rsid w:val="0040498B"/>
    <w:rsid w:val="00404CE2"/>
    <w:rsid w:val="00404D97"/>
    <w:rsid w:val="00405194"/>
    <w:rsid w:val="004052F1"/>
    <w:rsid w:val="004054CB"/>
    <w:rsid w:val="00405E94"/>
    <w:rsid w:val="0040637D"/>
    <w:rsid w:val="004064E6"/>
    <w:rsid w:val="0040662C"/>
    <w:rsid w:val="004066D0"/>
    <w:rsid w:val="00406A2C"/>
    <w:rsid w:val="00406A50"/>
    <w:rsid w:val="00406CE0"/>
    <w:rsid w:val="00406E7C"/>
    <w:rsid w:val="00407788"/>
    <w:rsid w:val="0040785E"/>
    <w:rsid w:val="004079C5"/>
    <w:rsid w:val="00407AF6"/>
    <w:rsid w:val="0041037D"/>
    <w:rsid w:val="004104A6"/>
    <w:rsid w:val="0041099F"/>
    <w:rsid w:val="00410A6B"/>
    <w:rsid w:val="00410C51"/>
    <w:rsid w:val="00410CC2"/>
    <w:rsid w:val="004111F6"/>
    <w:rsid w:val="0041192A"/>
    <w:rsid w:val="0041196E"/>
    <w:rsid w:val="00412689"/>
    <w:rsid w:val="00412824"/>
    <w:rsid w:val="00412AA0"/>
    <w:rsid w:val="00412BE4"/>
    <w:rsid w:val="00412CCD"/>
    <w:rsid w:val="00412E37"/>
    <w:rsid w:val="004132F3"/>
    <w:rsid w:val="0041344E"/>
    <w:rsid w:val="00413464"/>
    <w:rsid w:val="00413820"/>
    <w:rsid w:val="00413825"/>
    <w:rsid w:val="00413C64"/>
    <w:rsid w:val="00413CCB"/>
    <w:rsid w:val="00414671"/>
    <w:rsid w:val="00414B51"/>
    <w:rsid w:val="00414E69"/>
    <w:rsid w:val="00415809"/>
    <w:rsid w:val="00416DF1"/>
    <w:rsid w:val="00416EFE"/>
    <w:rsid w:val="00417327"/>
    <w:rsid w:val="00417556"/>
    <w:rsid w:val="004177AB"/>
    <w:rsid w:val="004179BB"/>
    <w:rsid w:val="004200B3"/>
    <w:rsid w:val="00420182"/>
    <w:rsid w:val="0042086B"/>
    <w:rsid w:val="00420B66"/>
    <w:rsid w:val="00420CCF"/>
    <w:rsid w:val="00420ECD"/>
    <w:rsid w:val="00421009"/>
    <w:rsid w:val="0042101D"/>
    <w:rsid w:val="00421652"/>
    <w:rsid w:val="004216DA"/>
    <w:rsid w:val="0042178F"/>
    <w:rsid w:val="004217D9"/>
    <w:rsid w:val="00421E73"/>
    <w:rsid w:val="004229AC"/>
    <w:rsid w:val="0042321C"/>
    <w:rsid w:val="004237BD"/>
    <w:rsid w:val="00423EF7"/>
    <w:rsid w:val="00424100"/>
    <w:rsid w:val="004241ED"/>
    <w:rsid w:val="00424442"/>
    <w:rsid w:val="004250F6"/>
    <w:rsid w:val="004256E3"/>
    <w:rsid w:val="00425A42"/>
    <w:rsid w:val="00425B75"/>
    <w:rsid w:val="00425BE6"/>
    <w:rsid w:val="00425E5F"/>
    <w:rsid w:val="00426552"/>
    <w:rsid w:val="004274DA"/>
    <w:rsid w:val="004278EB"/>
    <w:rsid w:val="004302E1"/>
    <w:rsid w:val="00430839"/>
    <w:rsid w:val="004308CF"/>
    <w:rsid w:val="00430CBE"/>
    <w:rsid w:val="0043134F"/>
    <w:rsid w:val="00431E60"/>
    <w:rsid w:val="00432BE0"/>
    <w:rsid w:val="004330E1"/>
    <w:rsid w:val="0043335C"/>
    <w:rsid w:val="004333EB"/>
    <w:rsid w:val="00433460"/>
    <w:rsid w:val="0043360D"/>
    <w:rsid w:val="00433748"/>
    <w:rsid w:val="00433812"/>
    <w:rsid w:val="00433AF5"/>
    <w:rsid w:val="00433C5E"/>
    <w:rsid w:val="004343E3"/>
    <w:rsid w:val="004344A5"/>
    <w:rsid w:val="00434772"/>
    <w:rsid w:val="004350B7"/>
    <w:rsid w:val="004350C8"/>
    <w:rsid w:val="0043521A"/>
    <w:rsid w:val="00435B30"/>
    <w:rsid w:val="00435B37"/>
    <w:rsid w:val="00435D09"/>
    <w:rsid w:val="004360C6"/>
    <w:rsid w:val="00436104"/>
    <w:rsid w:val="00436515"/>
    <w:rsid w:val="004365E2"/>
    <w:rsid w:val="00436DD1"/>
    <w:rsid w:val="00436E2A"/>
    <w:rsid w:val="00436E4B"/>
    <w:rsid w:val="00436FBB"/>
    <w:rsid w:val="00437080"/>
    <w:rsid w:val="004371BF"/>
    <w:rsid w:val="00437260"/>
    <w:rsid w:val="00437977"/>
    <w:rsid w:val="004400FB"/>
    <w:rsid w:val="004402DE"/>
    <w:rsid w:val="004405FF"/>
    <w:rsid w:val="0044086D"/>
    <w:rsid w:val="00440C87"/>
    <w:rsid w:val="00440F4B"/>
    <w:rsid w:val="004421BD"/>
    <w:rsid w:val="004421FB"/>
    <w:rsid w:val="0044243A"/>
    <w:rsid w:val="00443356"/>
    <w:rsid w:val="00443B6E"/>
    <w:rsid w:val="00443E09"/>
    <w:rsid w:val="00443EA9"/>
    <w:rsid w:val="00443F90"/>
    <w:rsid w:val="004448AA"/>
    <w:rsid w:val="004448F5"/>
    <w:rsid w:val="0044492C"/>
    <w:rsid w:val="00444976"/>
    <w:rsid w:val="004449E9"/>
    <w:rsid w:val="00444A4B"/>
    <w:rsid w:val="00444EAF"/>
    <w:rsid w:val="0044501A"/>
    <w:rsid w:val="004452C8"/>
    <w:rsid w:val="004459D4"/>
    <w:rsid w:val="00445A60"/>
    <w:rsid w:val="00445A77"/>
    <w:rsid w:val="00445B4D"/>
    <w:rsid w:val="00445BFC"/>
    <w:rsid w:val="00445D4C"/>
    <w:rsid w:val="004464BC"/>
    <w:rsid w:val="00446618"/>
    <w:rsid w:val="00446B19"/>
    <w:rsid w:val="00446BA2"/>
    <w:rsid w:val="00446C52"/>
    <w:rsid w:val="00446DCD"/>
    <w:rsid w:val="00447267"/>
    <w:rsid w:val="004477AC"/>
    <w:rsid w:val="00447A0D"/>
    <w:rsid w:val="00450134"/>
    <w:rsid w:val="00450184"/>
    <w:rsid w:val="00450336"/>
    <w:rsid w:val="004504AB"/>
    <w:rsid w:val="0045095F"/>
    <w:rsid w:val="004512FA"/>
    <w:rsid w:val="00451379"/>
    <w:rsid w:val="004513DF"/>
    <w:rsid w:val="004514BF"/>
    <w:rsid w:val="0045179A"/>
    <w:rsid w:val="004519ED"/>
    <w:rsid w:val="00451AE9"/>
    <w:rsid w:val="00451CC8"/>
    <w:rsid w:val="00452086"/>
    <w:rsid w:val="00452460"/>
    <w:rsid w:val="004524E6"/>
    <w:rsid w:val="00452553"/>
    <w:rsid w:val="0045260D"/>
    <w:rsid w:val="0045288C"/>
    <w:rsid w:val="004528CC"/>
    <w:rsid w:val="00452A98"/>
    <w:rsid w:val="004532AD"/>
    <w:rsid w:val="004532BB"/>
    <w:rsid w:val="00453515"/>
    <w:rsid w:val="00453963"/>
    <w:rsid w:val="00453A30"/>
    <w:rsid w:val="00454194"/>
    <w:rsid w:val="0045483D"/>
    <w:rsid w:val="00454B43"/>
    <w:rsid w:val="00455387"/>
    <w:rsid w:val="004554FF"/>
    <w:rsid w:val="00455D42"/>
    <w:rsid w:val="00455E8A"/>
    <w:rsid w:val="00455F11"/>
    <w:rsid w:val="00456374"/>
    <w:rsid w:val="0045682F"/>
    <w:rsid w:val="00456A20"/>
    <w:rsid w:val="00456BCD"/>
    <w:rsid w:val="00456C47"/>
    <w:rsid w:val="00456D79"/>
    <w:rsid w:val="00456ED4"/>
    <w:rsid w:val="00460057"/>
    <w:rsid w:val="004601B9"/>
    <w:rsid w:val="00460535"/>
    <w:rsid w:val="004607E7"/>
    <w:rsid w:val="00460A44"/>
    <w:rsid w:val="00460F42"/>
    <w:rsid w:val="00460F5D"/>
    <w:rsid w:val="00460FAD"/>
    <w:rsid w:val="0046109C"/>
    <w:rsid w:val="0046111E"/>
    <w:rsid w:val="004612A6"/>
    <w:rsid w:val="00461789"/>
    <w:rsid w:val="004617B9"/>
    <w:rsid w:val="00461974"/>
    <w:rsid w:val="00462368"/>
    <w:rsid w:val="004627A8"/>
    <w:rsid w:val="004627F7"/>
    <w:rsid w:val="0046360D"/>
    <w:rsid w:val="00463986"/>
    <w:rsid w:val="004643B2"/>
    <w:rsid w:val="00464503"/>
    <w:rsid w:val="00464694"/>
    <w:rsid w:val="00465007"/>
    <w:rsid w:val="00465216"/>
    <w:rsid w:val="004652A8"/>
    <w:rsid w:val="00465747"/>
    <w:rsid w:val="004657C7"/>
    <w:rsid w:val="00465AB8"/>
    <w:rsid w:val="00465BFC"/>
    <w:rsid w:val="00465C67"/>
    <w:rsid w:val="00466233"/>
    <w:rsid w:val="0046637B"/>
    <w:rsid w:val="004663FC"/>
    <w:rsid w:val="00467242"/>
    <w:rsid w:val="00467830"/>
    <w:rsid w:val="00467E80"/>
    <w:rsid w:val="00470336"/>
    <w:rsid w:val="0047084C"/>
    <w:rsid w:val="00470C8E"/>
    <w:rsid w:val="00470CC1"/>
    <w:rsid w:val="00470DD7"/>
    <w:rsid w:val="00471332"/>
    <w:rsid w:val="00472071"/>
    <w:rsid w:val="00472165"/>
    <w:rsid w:val="00472BC8"/>
    <w:rsid w:val="00472F1A"/>
    <w:rsid w:val="00473082"/>
    <w:rsid w:val="004730A9"/>
    <w:rsid w:val="004731AD"/>
    <w:rsid w:val="00473240"/>
    <w:rsid w:val="00473B0D"/>
    <w:rsid w:val="004741CC"/>
    <w:rsid w:val="00474529"/>
    <w:rsid w:val="004748C0"/>
    <w:rsid w:val="00474C5B"/>
    <w:rsid w:val="00475000"/>
    <w:rsid w:val="0047516D"/>
    <w:rsid w:val="0047535B"/>
    <w:rsid w:val="004753AC"/>
    <w:rsid w:val="00475CAB"/>
    <w:rsid w:val="00475CE0"/>
    <w:rsid w:val="00475F56"/>
    <w:rsid w:val="00475FD3"/>
    <w:rsid w:val="0047663E"/>
    <w:rsid w:val="00476C71"/>
    <w:rsid w:val="00476D2D"/>
    <w:rsid w:val="00476E8B"/>
    <w:rsid w:val="0047744B"/>
    <w:rsid w:val="00477B85"/>
    <w:rsid w:val="00477BD4"/>
    <w:rsid w:val="00477EE6"/>
    <w:rsid w:val="00477F50"/>
    <w:rsid w:val="00477F61"/>
    <w:rsid w:val="0048010A"/>
    <w:rsid w:val="00480426"/>
    <w:rsid w:val="0048054C"/>
    <w:rsid w:val="004808E0"/>
    <w:rsid w:val="00480916"/>
    <w:rsid w:val="00480DF1"/>
    <w:rsid w:val="00480FA7"/>
    <w:rsid w:val="004813CD"/>
    <w:rsid w:val="00481571"/>
    <w:rsid w:val="004816C9"/>
    <w:rsid w:val="0048185A"/>
    <w:rsid w:val="004824C8"/>
    <w:rsid w:val="00482713"/>
    <w:rsid w:val="00482A50"/>
    <w:rsid w:val="00482AEE"/>
    <w:rsid w:val="00482D2E"/>
    <w:rsid w:val="00482E32"/>
    <w:rsid w:val="00483523"/>
    <w:rsid w:val="00483607"/>
    <w:rsid w:val="004841CE"/>
    <w:rsid w:val="00484329"/>
    <w:rsid w:val="00484720"/>
    <w:rsid w:val="004849DB"/>
    <w:rsid w:val="00484CA9"/>
    <w:rsid w:val="00484D80"/>
    <w:rsid w:val="00485523"/>
    <w:rsid w:val="004858D3"/>
    <w:rsid w:val="004859A7"/>
    <w:rsid w:val="00485C23"/>
    <w:rsid w:val="00486225"/>
    <w:rsid w:val="00486300"/>
    <w:rsid w:val="00486803"/>
    <w:rsid w:val="004879D3"/>
    <w:rsid w:val="0049049A"/>
    <w:rsid w:val="004905BA"/>
    <w:rsid w:val="00490B7B"/>
    <w:rsid w:val="00490C67"/>
    <w:rsid w:val="00490E38"/>
    <w:rsid w:val="00491287"/>
    <w:rsid w:val="0049138E"/>
    <w:rsid w:val="00491913"/>
    <w:rsid w:val="00491AEA"/>
    <w:rsid w:val="00491E4A"/>
    <w:rsid w:val="00492533"/>
    <w:rsid w:val="00492616"/>
    <w:rsid w:val="004928A8"/>
    <w:rsid w:val="004929FC"/>
    <w:rsid w:val="00492C9F"/>
    <w:rsid w:val="00492CE3"/>
    <w:rsid w:val="00492D58"/>
    <w:rsid w:val="004935F0"/>
    <w:rsid w:val="00493645"/>
    <w:rsid w:val="00493C5C"/>
    <w:rsid w:val="00493CFA"/>
    <w:rsid w:val="00493F4A"/>
    <w:rsid w:val="004942EB"/>
    <w:rsid w:val="00494506"/>
    <w:rsid w:val="00494579"/>
    <w:rsid w:val="004949E7"/>
    <w:rsid w:val="00494D5F"/>
    <w:rsid w:val="00494E37"/>
    <w:rsid w:val="0049501B"/>
    <w:rsid w:val="00495E23"/>
    <w:rsid w:val="0049624E"/>
    <w:rsid w:val="00496326"/>
    <w:rsid w:val="004967F7"/>
    <w:rsid w:val="0049687A"/>
    <w:rsid w:val="00497225"/>
    <w:rsid w:val="00497994"/>
    <w:rsid w:val="00497C2E"/>
    <w:rsid w:val="00497C3F"/>
    <w:rsid w:val="004A034D"/>
    <w:rsid w:val="004A09E2"/>
    <w:rsid w:val="004A0C98"/>
    <w:rsid w:val="004A0E84"/>
    <w:rsid w:val="004A0FCD"/>
    <w:rsid w:val="004A19F3"/>
    <w:rsid w:val="004A1C11"/>
    <w:rsid w:val="004A1F2A"/>
    <w:rsid w:val="004A20B1"/>
    <w:rsid w:val="004A21A8"/>
    <w:rsid w:val="004A23FF"/>
    <w:rsid w:val="004A246F"/>
    <w:rsid w:val="004A2875"/>
    <w:rsid w:val="004A2E6C"/>
    <w:rsid w:val="004A3C0A"/>
    <w:rsid w:val="004A3C54"/>
    <w:rsid w:val="004A44EE"/>
    <w:rsid w:val="004A4601"/>
    <w:rsid w:val="004A48A0"/>
    <w:rsid w:val="004A4A07"/>
    <w:rsid w:val="004A5026"/>
    <w:rsid w:val="004A5501"/>
    <w:rsid w:val="004A5534"/>
    <w:rsid w:val="004A5C76"/>
    <w:rsid w:val="004A6298"/>
    <w:rsid w:val="004A6677"/>
    <w:rsid w:val="004A6ACF"/>
    <w:rsid w:val="004A6C84"/>
    <w:rsid w:val="004A6CCC"/>
    <w:rsid w:val="004A6DFB"/>
    <w:rsid w:val="004A705E"/>
    <w:rsid w:val="004A7176"/>
    <w:rsid w:val="004A7204"/>
    <w:rsid w:val="004A7239"/>
    <w:rsid w:val="004A741D"/>
    <w:rsid w:val="004A756F"/>
    <w:rsid w:val="004A762C"/>
    <w:rsid w:val="004A763D"/>
    <w:rsid w:val="004A7A89"/>
    <w:rsid w:val="004A7B89"/>
    <w:rsid w:val="004A7B8F"/>
    <w:rsid w:val="004A7E85"/>
    <w:rsid w:val="004A7F7F"/>
    <w:rsid w:val="004B02C7"/>
    <w:rsid w:val="004B0ED8"/>
    <w:rsid w:val="004B10C0"/>
    <w:rsid w:val="004B1575"/>
    <w:rsid w:val="004B18F8"/>
    <w:rsid w:val="004B1C5F"/>
    <w:rsid w:val="004B1E53"/>
    <w:rsid w:val="004B20A6"/>
    <w:rsid w:val="004B2711"/>
    <w:rsid w:val="004B28CB"/>
    <w:rsid w:val="004B2961"/>
    <w:rsid w:val="004B2A42"/>
    <w:rsid w:val="004B2F9A"/>
    <w:rsid w:val="004B3264"/>
    <w:rsid w:val="004B3423"/>
    <w:rsid w:val="004B3427"/>
    <w:rsid w:val="004B3DCA"/>
    <w:rsid w:val="004B402F"/>
    <w:rsid w:val="004B4057"/>
    <w:rsid w:val="004B41FB"/>
    <w:rsid w:val="004B46E7"/>
    <w:rsid w:val="004B4923"/>
    <w:rsid w:val="004B4E8E"/>
    <w:rsid w:val="004B51E8"/>
    <w:rsid w:val="004B5377"/>
    <w:rsid w:val="004B5A30"/>
    <w:rsid w:val="004B5B03"/>
    <w:rsid w:val="004B5E7B"/>
    <w:rsid w:val="004B64B8"/>
    <w:rsid w:val="004B676A"/>
    <w:rsid w:val="004B7055"/>
    <w:rsid w:val="004B72C4"/>
    <w:rsid w:val="004B7699"/>
    <w:rsid w:val="004B79A0"/>
    <w:rsid w:val="004B7D02"/>
    <w:rsid w:val="004C0265"/>
    <w:rsid w:val="004C049D"/>
    <w:rsid w:val="004C0F5B"/>
    <w:rsid w:val="004C1108"/>
    <w:rsid w:val="004C20C6"/>
    <w:rsid w:val="004C213B"/>
    <w:rsid w:val="004C28CB"/>
    <w:rsid w:val="004C2A3C"/>
    <w:rsid w:val="004C2AC9"/>
    <w:rsid w:val="004C2FD9"/>
    <w:rsid w:val="004C3D37"/>
    <w:rsid w:val="004C3EA8"/>
    <w:rsid w:val="004C400E"/>
    <w:rsid w:val="004C40E4"/>
    <w:rsid w:val="004C40F2"/>
    <w:rsid w:val="004C426F"/>
    <w:rsid w:val="004C4734"/>
    <w:rsid w:val="004C47B3"/>
    <w:rsid w:val="004C48A6"/>
    <w:rsid w:val="004C5214"/>
    <w:rsid w:val="004C5307"/>
    <w:rsid w:val="004C5718"/>
    <w:rsid w:val="004C5845"/>
    <w:rsid w:val="004C665B"/>
    <w:rsid w:val="004C6DFA"/>
    <w:rsid w:val="004C71A0"/>
    <w:rsid w:val="004C76B9"/>
    <w:rsid w:val="004C772C"/>
    <w:rsid w:val="004C7A57"/>
    <w:rsid w:val="004C7FB5"/>
    <w:rsid w:val="004D0464"/>
    <w:rsid w:val="004D0B5A"/>
    <w:rsid w:val="004D0DEB"/>
    <w:rsid w:val="004D1659"/>
    <w:rsid w:val="004D19CB"/>
    <w:rsid w:val="004D1E32"/>
    <w:rsid w:val="004D2068"/>
    <w:rsid w:val="004D2632"/>
    <w:rsid w:val="004D273E"/>
    <w:rsid w:val="004D2A5F"/>
    <w:rsid w:val="004D2BA8"/>
    <w:rsid w:val="004D2CB3"/>
    <w:rsid w:val="004D2D74"/>
    <w:rsid w:val="004D2F84"/>
    <w:rsid w:val="004D3372"/>
    <w:rsid w:val="004D352F"/>
    <w:rsid w:val="004D353E"/>
    <w:rsid w:val="004D3626"/>
    <w:rsid w:val="004D36DB"/>
    <w:rsid w:val="004D3A6F"/>
    <w:rsid w:val="004D4295"/>
    <w:rsid w:val="004D44BF"/>
    <w:rsid w:val="004D4AE7"/>
    <w:rsid w:val="004D4C17"/>
    <w:rsid w:val="004D4D69"/>
    <w:rsid w:val="004D5005"/>
    <w:rsid w:val="004D544C"/>
    <w:rsid w:val="004D5FF5"/>
    <w:rsid w:val="004D60C5"/>
    <w:rsid w:val="004D6356"/>
    <w:rsid w:val="004D648B"/>
    <w:rsid w:val="004D65E5"/>
    <w:rsid w:val="004D6EC2"/>
    <w:rsid w:val="004D7227"/>
    <w:rsid w:val="004D7C30"/>
    <w:rsid w:val="004E04B1"/>
    <w:rsid w:val="004E052B"/>
    <w:rsid w:val="004E0988"/>
    <w:rsid w:val="004E0CF9"/>
    <w:rsid w:val="004E0DB2"/>
    <w:rsid w:val="004E1357"/>
    <w:rsid w:val="004E1A52"/>
    <w:rsid w:val="004E1FF6"/>
    <w:rsid w:val="004E2551"/>
    <w:rsid w:val="004E26DC"/>
    <w:rsid w:val="004E31A6"/>
    <w:rsid w:val="004E3860"/>
    <w:rsid w:val="004E3C13"/>
    <w:rsid w:val="004E3D25"/>
    <w:rsid w:val="004E3DCE"/>
    <w:rsid w:val="004E433F"/>
    <w:rsid w:val="004E48AF"/>
    <w:rsid w:val="004E4905"/>
    <w:rsid w:val="004E4C87"/>
    <w:rsid w:val="004E4DAE"/>
    <w:rsid w:val="004E5167"/>
    <w:rsid w:val="004E516C"/>
    <w:rsid w:val="004E560A"/>
    <w:rsid w:val="004E6646"/>
    <w:rsid w:val="004E68A9"/>
    <w:rsid w:val="004E6A23"/>
    <w:rsid w:val="004E7045"/>
    <w:rsid w:val="004E7287"/>
    <w:rsid w:val="004E76B2"/>
    <w:rsid w:val="004E77E2"/>
    <w:rsid w:val="004F0A2F"/>
    <w:rsid w:val="004F0AB3"/>
    <w:rsid w:val="004F10EB"/>
    <w:rsid w:val="004F1161"/>
    <w:rsid w:val="004F1DF9"/>
    <w:rsid w:val="004F2833"/>
    <w:rsid w:val="004F33F0"/>
    <w:rsid w:val="004F37F5"/>
    <w:rsid w:val="004F3820"/>
    <w:rsid w:val="004F4C7A"/>
    <w:rsid w:val="004F4F42"/>
    <w:rsid w:val="004F56AE"/>
    <w:rsid w:val="004F592E"/>
    <w:rsid w:val="004F5A85"/>
    <w:rsid w:val="004F5BC6"/>
    <w:rsid w:val="004F5CB6"/>
    <w:rsid w:val="004F6006"/>
    <w:rsid w:val="004F6732"/>
    <w:rsid w:val="004F6B9B"/>
    <w:rsid w:val="004F7040"/>
    <w:rsid w:val="004F7750"/>
    <w:rsid w:val="004F788C"/>
    <w:rsid w:val="004F796B"/>
    <w:rsid w:val="004F7C01"/>
    <w:rsid w:val="004F7DBD"/>
    <w:rsid w:val="004F7E98"/>
    <w:rsid w:val="005000CA"/>
    <w:rsid w:val="005001F6"/>
    <w:rsid w:val="00500262"/>
    <w:rsid w:val="005005AE"/>
    <w:rsid w:val="0050069C"/>
    <w:rsid w:val="00500920"/>
    <w:rsid w:val="0050099C"/>
    <w:rsid w:val="00500B32"/>
    <w:rsid w:val="00500C56"/>
    <w:rsid w:val="00500E4F"/>
    <w:rsid w:val="00500FB6"/>
    <w:rsid w:val="005011BE"/>
    <w:rsid w:val="0050143A"/>
    <w:rsid w:val="005016C1"/>
    <w:rsid w:val="00501797"/>
    <w:rsid w:val="005019ED"/>
    <w:rsid w:val="00501F96"/>
    <w:rsid w:val="00501FB1"/>
    <w:rsid w:val="00501FC9"/>
    <w:rsid w:val="00502530"/>
    <w:rsid w:val="005027B4"/>
    <w:rsid w:val="00502CC6"/>
    <w:rsid w:val="00502CD3"/>
    <w:rsid w:val="00502E16"/>
    <w:rsid w:val="005032DD"/>
    <w:rsid w:val="0050347B"/>
    <w:rsid w:val="0050355D"/>
    <w:rsid w:val="00503A63"/>
    <w:rsid w:val="00503C35"/>
    <w:rsid w:val="00504056"/>
    <w:rsid w:val="00504185"/>
    <w:rsid w:val="005042B3"/>
    <w:rsid w:val="0050431F"/>
    <w:rsid w:val="005047EF"/>
    <w:rsid w:val="00504948"/>
    <w:rsid w:val="00504A7E"/>
    <w:rsid w:val="005050D7"/>
    <w:rsid w:val="005052E4"/>
    <w:rsid w:val="0050530D"/>
    <w:rsid w:val="005055BC"/>
    <w:rsid w:val="005057A3"/>
    <w:rsid w:val="005059B6"/>
    <w:rsid w:val="00505B11"/>
    <w:rsid w:val="00505BC8"/>
    <w:rsid w:val="00506508"/>
    <w:rsid w:val="005065E3"/>
    <w:rsid w:val="00506651"/>
    <w:rsid w:val="00506675"/>
    <w:rsid w:val="00506BDF"/>
    <w:rsid w:val="00506E8E"/>
    <w:rsid w:val="00506EDA"/>
    <w:rsid w:val="005070C7"/>
    <w:rsid w:val="00507730"/>
    <w:rsid w:val="00507A57"/>
    <w:rsid w:val="00507B18"/>
    <w:rsid w:val="00507C0E"/>
    <w:rsid w:val="00507D56"/>
    <w:rsid w:val="0051048D"/>
    <w:rsid w:val="00510514"/>
    <w:rsid w:val="00510680"/>
    <w:rsid w:val="00510A54"/>
    <w:rsid w:val="00510CCA"/>
    <w:rsid w:val="00510D24"/>
    <w:rsid w:val="00510E9E"/>
    <w:rsid w:val="00511093"/>
    <w:rsid w:val="00511328"/>
    <w:rsid w:val="005113A6"/>
    <w:rsid w:val="005113C1"/>
    <w:rsid w:val="00511885"/>
    <w:rsid w:val="00511A52"/>
    <w:rsid w:val="00511D07"/>
    <w:rsid w:val="00511DD7"/>
    <w:rsid w:val="00512057"/>
    <w:rsid w:val="00512474"/>
    <w:rsid w:val="00513201"/>
    <w:rsid w:val="005133B7"/>
    <w:rsid w:val="00513555"/>
    <w:rsid w:val="005136BF"/>
    <w:rsid w:val="0051375A"/>
    <w:rsid w:val="005139EF"/>
    <w:rsid w:val="00513C57"/>
    <w:rsid w:val="00513CF0"/>
    <w:rsid w:val="00513D02"/>
    <w:rsid w:val="00513FEF"/>
    <w:rsid w:val="0051427C"/>
    <w:rsid w:val="00514395"/>
    <w:rsid w:val="00515246"/>
    <w:rsid w:val="00515285"/>
    <w:rsid w:val="0051530D"/>
    <w:rsid w:val="005153E7"/>
    <w:rsid w:val="00515630"/>
    <w:rsid w:val="00515639"/>
    <w:rsid w:val="00515C8C"/>
    <w:rsid w:val="00515CC1"/>
    <w:rsid w:val="0051623B"/>
    <w:rsid w:val="00516B0B"/>
    <w:rsid w:val="00517472"/>
    <w:rsid w:val="00517554"/>
    <w:rsid w:val="00517573"/>
    <w:rsid w:val="005175C3"/>
    <w:rsid w:val="00517754"/>
    <w:rsid w:val="005177F4"/>
    <w:rsid w:val="00517B99"/>
    <w:rsid w:val="00517CE9"/>
    <w:rsid w:val="00517E2F"/>
    <w:rsid w:val="00517F37"/>
    <w:rsid w:val="0052004D"/>
    <w:rsid w:val="0052028B"/>
    <w:rsid w:val="0052041B"/>
    <w:rsid w:val="005204ED"/>
    <w:rsid w:val="00520771"/>
    <w:rsid w:val="00520827"/>
    <w:rsid w:val="00520860"/>
    <w:rsid w:val="00520A6C"/>
    <w:rsid w:val="00520C14"/>
    <w:rsid w:val="00520C75"/>
    <w:rsid w:val="00520F5D"/>
    <w:rsid w:val="0052198A"/>
    <w:rsid w:val="00521DBB"/>
    <w:rsid w:val="00521EF4"/>
    <w:rsid w:val="00522260"/>
    <w:rsid w:val="005223A9"/>
    <w:rsid w:val="00522A9D"/>
    <w:rsid w:val="00522C1C"/>
    <w:rsid w:val="00523160"/>
    <w:rsid w:val="005232AD"/>
    <w:rsid w:val="00523783"/>
    <w:rsid w:val="0052384B"/>
    <w:rsid w:val="00523852"/>
    <w:rsid w:val="00523C88"/>
    <w:rsid w:val="00523F0B"/>
    <w:rsid w:val="0052416D"/>
    <w:rsid w:val="0052433A"/>
    <w:rsid w:val="005243E2"/>
    <w:rsid w:val="005246B7"/>
    <w:rsid w:val="005246DC"/>
    <w:rsid w:val="00524861"/>
    <w:rsid w:val="00524DA3"/>
    <w:rsid w:val="00525184"/>
    <w:rsid w:val="00525320"/>
    <w:rsid w:val="00525737"/>
    <w:rsid w:val="00525854"/>
    <w:rsid w:val="0052585C"/>
    <w:rsid w:val="00525A1A"/>
    <w:rsid w:val="005263C1"/>
    <w:rsid w:val="00526A38"/>
    <w:rsid w:val="00526AB4"/>
    <w:rsid w:val="00526C12"/>
    <w:rsid w:val="00526E07"/>
    <w:rsid w:val="00526F16"/>
    <w:rsid w:val="0052711E"/>
    <w:rsid w:val="005274CD"/>
    <w:rsid w:val="005278CF"/>
    <w:rsid w:val="00527A15"/>
    <w:rsid w:val="00527D2F"/>
    <w:rsid w:val="00530201"/>
    <w:rsid w:val="00530A02"/>
    <w:rsid w:val="00530C4C"/>
    <w:rsid w:val="00531402"/>
    <w:rsid w:val="00531658"/>
    <w:rsid w:val="005316A4"/>
    <w:rsid w:val="0053182D"/>
    <w:rsid w:val="00531BA2"/>
    <w:rsid w:val="00532044"/>
    <w:rsid w:val="00532470"/>
    <w:rsid w:val="0053265F"/>
    <w:rsid w:val="005326AB"/>
    <w:rsid w:val="00532848"/>
    <w:rsid w:val="005328D3"/>
    <w:rsid w:val="00532A53"/>
    <w:rsid w:val="00532AC2"/>
    <w:rsid w:val="00532EA8"/>
    <w:rsid w:val="005332FA"/>
    <w:rsid w:val="0053370C"/>
    <w:rsid w:val="00533F49"/>
    <w:rsid w:val="005340FE"/>
    <w:rsid w:val="0053415C"/>
    <w:rsid w:val="0053424E"/>
    <w:rsid w:val="00534944"/>
    <w:rsid w:val="00534AE8"/>
    <w:rsid w:val="00534D7B"/>
    <w:rsid w:val="0053520A"/>
    <w:rsid w:val="00535218"/>
    <w:rsid w:val="00535325"/>
    <w:rsid w:val="005358B0"/>
    <w:rsid w:val="00536318"/>
    <w:rsid w:val="00536A3C"/>
    <w:rsid w:val="00536BF7"/>
    <w:rsid w:val="005373CE"/>
    <w:rsid w:val="005374FD"/>
    <w:rsid w:val="00537890"/>
    <w:rsid w:val="00537919"/>
    <w:rsid w:val="00537B11"/>
    <w:rsid w:val="0054003B"/>
    <w:rsid w:val="00540127"/>
    <w:rsid w:val="005406D7"/>
    <w:rsid w:val="00540764"/>
    <w:rsid w:val="00540BD1"/>
    <w:rsid w:val="00540C3C"/>
    <w:rsid w:val="005411AF"/>
    <w:rsid w:val="00541B91"/>
    <w:rsid w:val="00541C8C"/>
    <w:rsid w:val="00541DC7"/>
    <w:rsid w:val="00541FD7"/>
    <w:rsid w:val="005423A0"/>
    <w:rsid w:val="0054255E"/>
    <w:rsid w:val="0054277E"/>
    <w:rsid w:val="00542891"/>
    <w:rsid w:val="0054289B"/>
    <w:rsid w:val="00542EF7"/>
    <w:rsid w:val="005431FA"/>
    <w:rsid w:val="00543709"/>
    <w:rsid w:val="00543FDF"/>
    <w:rsid w:val="00544164"/>
    <w:rsid w:val="00544F71"/>
    <w:rsid w:val="005461B4"/>
    <w:rsid w:val="00546518"/>
    <w:rsid w:val="005465C4"/>
    <w:rsid w:val="00546C20"/>
    <w:rsid w:val="00546E8E"/>
    <w:rsid w:val="005471D7"/>
    <w:rsid w:val="0054753B"/>
    <w:rsid w:val="005476D8"/>
    <w:rsid w:val="005477BA"/>
    <w:rsid w:val="0054797C"/>
    <w:rsid w:val="00547B7E"/>
    <w:rsid w:val="005501C6"/>
    <w:rsid w:val="005502AA"/>
    <w:rsid w:val="0055036A"/>
    <w:rsid w:val="00550B4B"/>
    <w:rsid w:val="00550D3A"/>
    <w:rsid w:val="0055126B"/>
    <w:rsid w:val="00551496"/>
    <w:rsid w:val="00551B0A"/>
    <w:rsid w:val="00551CB5"/>
    <w:rsid w:val="00552455"/>
    <w:rsid w:val="005524D7"/>
    <w:rsid w:val="005524EF"/>
    <w:rsid w:val="00552713"/>
    <w:rsid w:val="00552C03"/>
    <w:rsid w:val="00553173"/>
    <w:rsid w:val="00553AFC"/>
    <w:rsid w:val="00553C47"/>
    <w:rsid w:val="00553C8B"/>
    <w:rsid w:val="005540AF"/>
    <w:rsid w:val="00554554"/>
    <w:rsid w:val="00554648"/>
    <w:rsid w:val="00554A55"/>
    <w:rsid w:val="00554AA0"/>
    <w:rsid w:val="00554E2D"/>
    <w:rsid w:val="005557AC"/>
    <w:rsid w:val="00555CCC"/>
    <w:rsid w:val="005560D6"/>
    <w:rsid w:val="0055696B"/>
    <w:rsid w:val="00556B87"/>
    <w:rsid w:val="00556F9C"/>
    <w:rsid w:val="00556FE5"/>
    <w:rsid w:val="0055737E"/>
    <w:rsid w:val="00557389"/>
    <w:rsid w:val="0055754D"/>
    <w:rsid w:val="00557A2D"/>
    <w:rsid w:val="00557C92"/>
    <w:rsid w:val="00557F4F"/>
    <w:rsid w:val="00560735"/>
    <w:rsid w:val="00560B40"/>
    <w:rsid w:val="00560C73"/>
    <w:rsid w:val="00560F29"/>
    <w:rsid w:val="00561199"/>
    <w:rsid w:val="00561311"/>
    <w:rsid w:val="005619C1"/>
    <w:rsid w:val="00561F0E"/>
    <w:rsid w:val="00561F6F"/>
    <w:rsid w:val="00562130"/>
    <w:rsid w:val="00562136"/>
    <w:rsid w:val="00562BCD"/>
    <w:rsid w:val="00562DB1"/>
    <w:rsid w:val="00562F0A"/>
    <w:rsid w:val="00562FC5"/>
    <w:rsid w:val="00563421"/>
    <w:rsid w:val="00563E1E"/>
    <w:rsid w:val="00563F11"/>
    <w:rsid w:val="00564E56"/>
    <w:rsid w:val="00564FD8"/>
    <w:rsid w:val="00564FEA"/>
    <w:rsid w:val="005651BB"/>
    <w:rsid w:val="005652CA"/>
    <w:rsid w:val="00565339"/>
    <w:rsid w:val="005656F4"/>
    <w:rsid w:val="00565A60"/>
    <w:rsid w:val="00565E0C"/>
    <w:rsid w:val="00566525"/>
    <w:rsid w:val="005668E4"/>
    <w:rsid w:val="00566BA8"/>
    <w:rsid w:val="00566BF9"/>
    <w:rsid w:val="0056703A"/>
    <w:rsid w:val="005671B4"/>
    <w:rsid w:val="00567300"/>
    <w:rsid w:val="00567454"/>
    <w:rsid w:val="005676BD"/>
    <w:rsid w:val="005703A0"/>
    <w:rsid w:val="005708FE"/>
    <w:rsid w:val="00570A2F"/>
    <w:rsid w:val="00571278"/>
    <w:rsid w:val="00571459"/>
    <w:rsid w:val="005716D1"/>
    <w:rsid w:val="00571F16"/>
    <w:rsid w:val="0057215D"/>
    <w:rsid w:val="0057244A"/>
    <w:rsid w:val="00572551"/>
    <w:rsid w:val="00572938"/>
    <w:rsid w:val="005729AA"/>
    <w:rsid w:val="00572BAA"/>
    <w:rsid w:val="00572BF7"/>
    <w:rsid w:val="00572CDC"/>
    <w:rsid w:val="00572E6A"/>
    <w:rsid w:val="005735B8"/>
    <w:rsid w:val="00573629"/>
    <w:rsid w:val="005738FA"/>
    <w:rsid w:val="00573D38"/>
    <w:rsid w:val="00573E03"/>
    <w:rsid w:val="005742FA"/>
    <w:rsid w:val="00574A23"/>
    <w:rsid w:val="005756C8"/>
    <w:rsid w:val="00575C7A"/>
    <w:rsid w:val="00576427"/>
    <w:rsid w:val="0057680E"/>
    <w:rsid w:val="005769DF"/>
    <w:rsid w:val="00576A69"/>
    <w:rsid w:val="00576F9C"/>
    <w:rsid w:val="00577355"/>
    <w:rsid w:val="0057737E"/>
    <w:rsid w:val="005779AB"/>
    <w:rsid w:val="0058001B"/>
    <w:rsid w:val="005802E4"/>
    <w:rsid w:val="0058063C"/>
    <w:rsid w:val="005806FB"/>
    <w:rsid w:val="00580746"/>
    <w:rsid w:val="0058077A"/>
    <w:rsid w:val="00580B7C"/>
    <w:rsid w:val="00580C0A"/>
    <w:rsid w:val="00580CBF"/>
    <w:rsid w:val="00580E25"/>
    <w:rsid w:val="005818B1"/>
    <w:rsid w:val="00581A8F"/>
    <w:rsid w:val="005825F8"/>
    <w:rsid w:val="005827E0"/>
    <w:rsid w:val="005828D3"/>
    <w:rsid w:val="00582AC0"/>
    <w:rsid w:val="00582C4D"/>
    <w:rsid w:val="00582C93"/>
    <w:rsid w:val="0058374B"/>
    <w:rsid w:val="00583A75"/>
    <w:rsid w:val="00583CAF"/>
    <w:rsid w:val="00583E39"/>
    <w:rsid w:val="0058419E"/>
    <w:rsid w:val="005841F1"/>
    <w:rsid w:val="00584288"/>
    <w:rsid w:val="005842D3"/>
    <w:rsid w:val="0058449B"/>
    <w:rsid w:val="0058458A"/>
    <w:rsid w:val="00584B19"/>
    <w:rsid w:val="00584F9F"/>
    <w:rsid w:val="00585157"/>
    <w:rsid w:val="0058516E"/>
    <w:rsid w:val="0058533C"/>
    <w:rsid w:val="00585437"/>
    <w:rsid w:val="0058577C"/>
    <w:rsid w:val="00585C60"/>
    <w:rsid w:val="00586629"/>
    <w:rsid w:val="0058691F"/>
    <w:rsid w:val="00586B24"/>
    <w:rsid w:val="00586FD1"/>
    <w:rsid w:val="0058765A"/>
    <w:rsid w:val="005878A5"/>
    <w:rsid w:val="005878A9"/>
    <w:rsid w:val="00587F3C"/>
    <w:rsid w:val="00590103"/>
    <w:rsid w:val="0059067B"/>
    <w:rsid w:val="005907BE"/>
    <w:rsid w:val="005908B3"/>
    <w:rsid w:val="005909DF"/>
    <w:rsid w:val="00590B4F"/>
    <w:rsid w:val="005916FE"/>
    <w:rsid w:val="00591772"/>
    <w:rsid w:val="00591FBA"/>
    <w:rsid w:val="005925F3"/>
    <w:rsid w:val="00592A0E"/>
    <w:rsid w:val="00593ACB"/>
    <w:rsid w:val="00593D4E"/>
    <w:rsid w:val="00594085"/>
    <w:rsid w:val="00594180"/>
    <w:rsid w:val="005944CE"/>
    <w:rsid w:val="005945B9"/>
    <w:rsid w:val="005948D0"/>
    <w:rsid w:val="00594CF8"/>
    <w:rsid w:val="00594D6B"/>
    <w:rsid w:val="00594E4C"/>
    <w:rsid w:val="00595020"/>
    <w:rsid w:val="005950E2"/>
    <w:rsid w:val="005953F5"/>
    <w:rsid w:val="0059596E"/>
    <w:rsid w:val="005959A9"/>
    <w:rsid w:val="00596078"/>
    <w:rsid w:val="00596748"/>
    <w:rsid w:val="005967BC"/>
    <w:rsid w:val="00597450"/>
    <w:rsid w:val="00597538"/>
    <w:rsid w:val="00597541"/>
    <w:rsid w:val="00597813"/>
    <w:rsid w:val="00597819"/>
    <w:rsid w:val="005978A2"/>
    <w:rsid w:val="00597A6C"/>
    <w:rsid w:val="005A0568"/>
    <w:rsid w:val="005A07AE"/>
    <w:rsid w:val="005A0B75"/>
    <w:rsid w:val="005A0CF5"/>
    <w:rsid w:val="005A0D24"/>
    <w:rsid w:val="005A0E81"/>
    <w:rsid w:val="005A0FD3"/>
    <w:rsid w:val="005A13A0"/>
    <w:rsid w:val="005A1629"/>
    <w:rsid w:val="005A1C7E"/>
    <w:rsid w:val="005A2324"/>
    <w:rsid w:val="005A2610"/>
    <w:rsid w:val="005A29AB"/>
    <w:rsid w:val="005A36D7"/>
    <w:rsid w:val="005A37B8"/>
    <w:rsid w:val="005A3C02"/>
    <w:rsid w:val="005A3E83"/>
    <w:rsid w:val="005A418E"/>
    <w:rsid w:val="005A42B4"/>
    <w:rsid w:val="005A52A3"/>
    <w:rsid w:val="005A5582"/>
    <w:rsid w:val="005A590D"/>
    <w:rsid w:val="005A5922"/>
    <w:rsid w:val="005A5E28"/>
    <w:rsid w:val="005A5F43"/>
    <w:rsid w:val="005A653A"/>
    <w:rsid w:val="005A6DDB"/>
    <w:rsid w:val="005A7306"/>
    <w:rsid w:val="005A7682"/>
    <w:rsid w:val="005B0EA9"/>
    <w:rsid w:val="005B0EAB"/>
    <w:rsid w:val="005B0FF7"/>
    <w:rsid w:val="005B13B4"/>
    <w:rsid w:val="005B185D"/>
    <w:rsid w:val="005B18B3"/>
    <w:rsid w:val="005B1A14"/>
    <w:rsid w:val="005B1C96"/>
    <w:rsid w:val="005B1D74"/>
    <w:rsid w:val="005B1DCA"/>
    <w:rsid w:val="005B1ED0"/>
    <w:rsid w:val="005B21A6"/>
    <w:rsid w:val="005B2382"/>
    <w:rsid w:val="005B2556"/>
    <w:rsid w:val="005B266D"/>
    <w:rsid w:val="005B2880"/>
    <w:rsid w:val="005B2A05"/>
    <w:rsid w:val="005B2B41"/>
    <w:rsid w:val="005B2E8F"/>
    <w:rsid w:val="005B31AB"/>
    <w:rsid w:val="005B3DFC"/>
    <w:rsid w:val="005B4B57"/>
    <w:rsid w:val="005B4FBA"/>
    <w:rsid w:val="005B508A"/>
    <w:rsid w:val="005B517E"/>
    <w:rsid w:val="005B54F8"/>
    <w:rsid w:val="005B58AC"/>
    <w:rsid w:val="005B5AB4"/>
    <w:rsid w:val="005B5C14"/>
    <w:rsid w:val="005B5DD6"/>
    <w:rsid w:val="005B5E72"/>
    <w:rsid w:val="005B649B"/>
    <w:rsid w:val="005B6767"/>
    <w:rsid w:val="005B6A40"/>
    <w:rsid w:val="005B70DE"/>
    <w:rsid w:val="005B717F"/>
    <w:rsid w:val="005B7269"/>
    <w:rsid w:val="005B7674"/>
    <w:rsid w:val="005B7BAD"/>
    <w:rsid w:val="005C02D5"/>
    <w:rsid w:val="005C0495"/>
    <w:rsid w:val="005C09AD"/>
    <w:rsid w:val="005C0B8E"/>
    <w:rsid w:val="005C0BF7"/>
    <w:rsid w:val="005C0D93"/>
    <w:rsid w:val="005C12F0"/>
    <w:rsid w:val="005C139D"/>
    <w:rsid w:val="005C1856"/>
    <w:rsid w:val="005C1FDE"/>
    <w:rsid w:val="005C2873"/>
    <w:rsid w:val="005C2DE1"/>
    <w:rsid w:val="005C3403"/>
    <w:rsid w:val="005C347C"/>
    <w:rsid w:val="005C36FA"/>
    <w:rsid w:val="005C3D1E"/>
    <w:rsid w:val="005C3D77"/>
    <w:rsid w:val="005C4352"/>
    <w:rsid w:val="005C447C"/>
    <w:rsid w:val="005C44EB"/>
    <w:rsid w:val="005C44F2"/>
    <w:rsid w:val="005C49B7"/>
    <w:rsid w:val="005C4BC6"/>
    <w:rsid w:val="005C5713"/>
    <w:rsid w:val="005C58CC"/>
    <w:rsid w:val="005C63D8"/>
    <w:rsid w:val="005C7006"/>
    <w:rsid w:val="005C7731"/>
    <w:rsid w:val="005C77E8"/>
    <w:rsid w:val="005C7AE9"/>
    <w:rsid w:val="005C7D81"/>
    <w:rsid w:val="005C7DAD"/>
    <w:rsid w:val="005D016E"/>
    <w:rsid w:val="005D0254"/>
    <w:rsid w:val="005D02E0"/>
    <w:rsid w:val="005D06AA"/>
    <w:rsid w:val="005D0C74"/>
    <w:rsid w:val="005D0EEE"/>
    <w:rsid w:val="005D163D"/>
    <w:rsid w:val="005D16A5"/>
    <w:rsid w:val="005D1807"/>
    <w:rsid w:val="005D1905"/>
    <w:rsid w:val="005D1951"/>
    <w:rsid w:val="005D2045"/>
    <w:rsid w:val="005D2268"/>
    <w:rsid w:val="005D2400"/>
    <w:rsid w:val="005D2C3A"/>
    <w:rsid w:val="005D2F05"/>
    <w:rsid w:val="005D3F3A"/>
    <w:rsid w:val="005D4E71"/>
    <w:rsid w:val="005D5399"/>
    <w:rsid w:val="005D6A3E"/>
    <w:rsid w:val="005D7355"/>
    <w:rsid w:val="005D7595"/>
    <w:rsid w:val="005D7692"/>
    <w:rsid w:val="005D7BF7"/>
    <w:rsid w:val="005E0B3E"/>
    <w:rsid w:val="005E0D84"/>
    <w:rsid w:val="005E15BA"/>
    <w:rsid w:val="005E162A"/>
    <w:rsid w:val="005E1ADA"/>
    <w:rsid w:val="005E1F30"/>
    <w:rsid w:val="005E2791"/>
    <w:rsid w:val="005E283E"/>
    <w:rsid w:val="005E2CA7"/>
    <w:rsid w:val="005E310C"/>
    <w:rsid w:val="005E32A6"/>
    <w:rsid w:val="005E3394"/>
    <w:rsid w:val="005E34DD"/>
    <w:rsid w:val="005E37B5"/>
    <w:rsid w:val="005E3B88"/>
    <w:rsid w:val="005E530D"/>
    <w:rsid w:val="005E5611"/>
    <w:rsid w:val="005E5959"/>
    <w:rsid w:val="005E5FF6"/>
    <w:rsid w:val="005E60E2"/>
    <w:rsid w:val="005E650D"/>
    <w:rsid w:val="005E6810"/>
    <w:rsid w:val="005E7D2B"/>
    <w:rsid w:val="005F0BC6"/>
    <w:rsid w:val="005F1257"/>
    <w:rsid w:val="005F1382"/>
    <w:rsid w:val="005F1450"/>
    <w:rsid w:val="005F16FE"/>
    <w:rsid w:val="005F1AFD"/>
    <w:rsid w:val="005F26D8"/>
    <w:rsid w:val="005F2830"/>
    <w:rsid w:val="005F2A1E"/>
    <w:rsid w:val="005F2BD4"/>
    <w:rsid w:val="005F2E09"/>
    <w:rsid w:val="005F324B"/>
    <w:rsid w:val="005F38C8"/>
    <w:rsid w:val="005F3AF8"/>
    <w:rsid w:val="005F3CAB"/>
    <w:rsid w:val="005F3D66"/>
    <w:rsid w:val="005F4380"/>
    <w:rsid w:val="005F43EB"/>
    <w:rsid w:val="005F453A"/>
    <w:rsid w:val="005F45A4"/>
    <w:rsid w:val="005F472E"/>
    <w:rsid w:val="005F4D22"/>
    <w:rsid w:val="005F50A8"/>
    <w:rsid w:val="005F50E0"/>
    <w:rsid w:val="005F5636"/>
    <w:rsid w:val="005F59B5"/>
    <w:rsid w:val="005F5C3F"/>
    <w:rsid w:val="005F5C95"/>
    <w:rsid w:val="005F6176"/>
    <w:rsid w:val="005F65CA"/>
    <w:rsid w:val="005F6D42"/>
    <w:rsid w:val="005F6E5E"/>
    <w:rsid w:val="005F7188"/>
    <w:rsid w:val="005F72CB"/>
    <w:rsid w:val="005F7413"/>
    <w:rsid w:val="005F7746"/>
    <w:rsid w:val="005F77A8"/>
    <w:rsid w:val="005F7D6B"/>
    <w:rsid w:val="006006E9"/>
    <w:rsid w:val="00600A3B"/>
    <w:rsid w:val="00600AB0"/>
    <w:rsid w:val="00600D9C"/>
    <w:rsid w:val="00601044"/>
    <w:rsid w:val="0060118B"/>
    <w:rsid w:val="00601296"/>
    <w:rsid w:val="0060181D"/>
    <w:rsid w:val="00601999"/>
    <w:rsid w:val="006020D6"/>
    <w:rsid w:val="006021CC"/>
    <w:rsid w:val="00602BAB"/>
    <w:rsid w:val="00602F6A"/>
    <w:rsid w:val="0060347D"/>
    <w:rsid w:val="006040C1"/>
    <w:rsid w:val="00604543"/>
    <w:rsid w:val="00604567"/>
    <w:rsid w:val="00604632"/>
    <w:rsid w:val="0060475F"/>
    <w:rsid w:val="00604974"/>
    <w:rsid w:val="00604A26"/>
    <w:rsid w:val="00604A32"/>
    <w:rsid w:val="00604C91"/>
    <w:rsid w:val="00605031"/>
    <w:rsid w:val="006050C2"/>
    <w:rsid w:val="006053E7"/>
    <w:rsid w:val="00605631"/>
    <w:rsid w:val="0060571A"/>
    <w:rsid w:val="00605A80"/>
    <w:rsid w:val="00605AE2"/>
    <w:rsid w:val="00606994"/>
    <w:rsid w:val="00606A37"/>
    <w:rsid w:val="00606C7A"/>
    <w:rsid w:val="00606D31"/>
    <w:rsid w:val="006072E8"/>
    <w:rsid w:val="0060739F"/>
    <w:rsid w:val="00607DA5"/>
    <w:rsid w:val="00607F2D"/>
    <w:rsid w:val="006100F2"/>
    <w:rsid w:val="00610103"/>
    <w:rsid w:val="00610159"/>
    <w:rsid w:val="0061073E"/>
    <w:rsid w:val="006107B5"/>
    <w:rsid w:val="006109AD"/>
    <w:rsid w:val="0061152A"/>
    <w:rsid w:val="006119DE"/>
    <w:rsid w:val="00611EE6"/>
    <w:rsid w:val="00611F12"/>
    <w:rsid w:val="00612010"/>
    <w:rsid w:val="0061223B"/>
    <w:rsid w:val="00612390"/>
    <w:rsid w:val="006123D1"/>
    <w:rsid w:val="00612F66"/>
    <w:rsid w:val="00613204"/>
    <w:rsid w:val="00613288"/>
    <w:rsid w:val="006135A4"/>
    <w:rsid w:val="00613D7A"/>
    <w:rsid w:val="00614077"/>
    <w:rsid w:val="006144E0"/>
    <w:rsid w:val="00614855"/>
    <w:rsid w:val="00614B93"/>
    <w:rsid w:val="00614E62"/>
    <w:rsid w:val="00614EC3"/>
    <w:rsid w:val="0061565D"/>
    <w:rsid w:val="00615720"/>
    <w:rsid w:val="00616396"/>
    <w:rsid w:val="006166F8"/>
    <w:rsid w:val="00616786"/>
    <w:rsid w:val="00616976"/>
    <w:rsid w:val="0061719B"/>
    <w:rsid w:val="00617298"/>
    <w:rsid w:val="00617794"/>
    <w:rsid w:val="00617BC7"/>
    <w:rsid w:val="00620274"/>
    <w:rsid w:val="006203C3"/>
    <w:rsid w:val="006204FC"/>
    <w:rsid w:val="0062098A"/>
    <w:rsid w:val="00620A3C"/>
    <w:rsid w:val="00620CCA"/>
    <w:rsid w:val="00620D1D"/>
    <w:rsid w:val="00620EC3"/>
    <w:rsid w:val="0062112F"/>
    <w:rsid w:val="0062118B"/>
    <w:rsid w:val="006216B1"/>
    <w:rsid w:val="00621A62"/>
    <w:rsid w:val="00621B88"/>
    <w:rsid w:val="00621FFA"/>
    <w:rsid w:val="006220DF"/>
    <w:rsid w:val="00622549"/>
    <w:rsid w:val="0062260C"/>
    <w:rsid w:val="00622895"/>
    <w:rsid w:val="00622AF8"/>
    <w:rsid w:val="00622F57"/>
    <w:rsid w:val="0062307B"/>
    <w:rsid w:val="006230BF"/>
    <w:rsid w:val="00623715"/>
    <w:rsid w:val="006237B1"/>
    <w:rsid w:val="00623948"/>
    <w:rsid w:val="00623E37"/>
    <w:rsid w:val="00623E3E"/>
    <w:rsid w:val="0062486E"/>
    <w:rsid w:val="0062489B"/>
    <w:rsid w:val="006250B2"/>
    <w:rsid w:val="0062514A"/>
    <w:rsid w:val="00625D3E"/>
    <w:rsid w:val="00625F85"/>
    <w:rsid w:val="0062614F"/>
    <w:rsid w:val="0062645B"/>
    <w:rsid w:val="0062683D"/>
    <w:rsid w:val="00626C49"/>
    <w:rsid w:val="00626D98"/>
    <w:rsid w:val="0062740C"/>
    <w:rsid w:val="0062746A"/>
    <w:rsid w:val="006275B5"/>
    <w:rsid w:val="00627832"/>
    <w:rsid w:val="0062799E"/>
    <w:rsid w:val="00627CA2"/>
    <w:rsid w:val="006300CA"/>
    <w:rsid w:val="0063018F"/>
    <w:rsid w:val="0063022A"/>
    <w:rsid w:val="00630874"/>
    <w:rsid w:val="006313C6"/>
    <w:rsid w:val="00631585"/>
    <w:rsid w:val="0063161E"/>
    <w:rsid w:val="0063175E"/>
    <w:rsid w:val="00631836"/>
    <w:rsid w:val="00631A0F"/>
    <w:rsid w:val="00631FB1"/>
    <w:rsid w:val="00632706"/>
    <w:rsid w:val="00632965"/>
    <w:rsid w:val="00632A63"/>
    <w:rsid w:val="00633432"/>
    <w:rsid w:val="00633658"/>
    <w:rsid w:val="0063390F"/>
    <w:rsid w:val="00633980"/>
    <w:rsid w:val="00633BB4"/>
    <w:rsid w:val="006341E7"/>
    <w:rsid w:val="006343CE"/>
    <w:rsid w:val="00634575"/>
    <w:rsid w:val="006345EB"/>
    <w:rsid w:val="00635076"/>
    <w:rsid w:val="0063523E"/>
    <w:rsid w:val="00635416"/>
    <w:rsid w:val="00635881"/>
    <w:rsid w:val="006361CB"/>
    <w:rsid w:val="006362C3"/>
    <w:rsid w:val="0063643E"/>
    <w:rsid w:val="00636C5F"/>
    <w:rsid w:val="0063759E"/>
    <w:rsid w:val="0063798A"/>
    <w:rsid w:val="00637BF0"/>
    <w:rsid w:val="00637FC4"/>
    <w:rsid w:val="0064008A"/>
    <w:rsid w:val="00640179"/>
    <w:rsid w:val="00640398"/>
    <w:rsid w:val="0064052D"/>
    <w:rsid w:val="0064054E"/>
    <w:rsid w:val="0064079B"/>
    <w:rsid w:val="00640E76"/>
    <w:rsid w:val="006410A1"/>
    <w:rsid w:val="0064147E"/>
    <w:rsid w:val="0064164B"/>
    <w:rsid w:val="00641E23"/>
    <w:rsid w:val="006429D5"/>
    <w:rsid w:val="00642B55"/>
    <w:rsid w:val="00642EB3"/>
    <w:rsid w:val="0064303B"/>
    <w:rsid w:val="00643206"/>
    <w:rsid w:val="006438EA"/>
    <w:rsid w:val="0064472E"/>
    <w:rsid w:val="00644828"/>
    <w:rsid w:val="00644865"/>
    <w:rsid w:val="006448FE"/>
    <w:rsid w:val="00644A36"/>
    <w:rsid w:val="00644C95"/>
    <w:rsid w:val="00644D87"/>
    <w:rsid w:val="00644DE7"/>
    <w:rsid w:val="00644E23"/>
    <w:rsid w:val="00644F69"/>
    <w:rsid w:val="006455A8"/>
    <w:rsid w:val="006456CB"/>
    <w:rsid w:val="00645D31"/>
    <w:rsid w:val="00645EF6"/>
    <w:rsid w:val="00645F3A"/>
    <w:rsid w:val="00646B3D"/>
    <w:rsid w:val="00646F92"/>
    <w:rsid w:val="0064717E"/>
    <w:rsid w:val="006473F5"/>
    <w:rsid w:val="00647910"/>
    <w:rsid w:val="00647AE6"/>
    <w:rsid w:val="00650218"/>
    <w:rsid w:val="006503E0"/>
    <w:rsid w:val="0065074F"/>
    <w:rsid w:val="00650909"/>
    <w:rsid w:val="00650A3D"/>
    <w:rsid w:val="00650D40"/>
    <w:rsid w:val="0065122A"/>
    <w:rsid w:val="0065198E"/>
    <w:rsid w:val="00651B3E"/>
    <w:rsid w:val="00652053"/>
    <w:rsid w:val="0065246F"/>
    <w:rsid w:val="006524AA"/>
    <w:rsid w:val="00652BE6"/>
    <w:rsid w:val="0065387A"/>
    <w:rsid w:val="0065388C"/>
    <w:rsid w:val="006539E2"/>
    <w:rsid w:val="00653B12"/>
    <w:rsid w:val="00653CC4"/>
    <w:rsid w:val="00654193"/>
    <w:rsid w:val="00654785"/>
    <w:rsid w:val="0065497A"/>
    <w:rsid w:val="00654AAE"/>
    <w:rsid w:val="00655745"/>
    <w:rsid w:val="00655D73"/>
    <w:rsid w:val="00656146"/>
    <w:rsid w:val="00656673"/>
    <w:rsid w:val="006566A4"/>
    <w:rsid w:val="00656712"/>
    <w:rsid w:val="0065709B"/>
    <w:rsid w:val="006576BE"/>
    <w:rsid w:val="00657B1F"/>
    <w:rsid w:val="00657CED"/>
    <w:rsid w:val="0066090F"/>
    <w:rsid w:val="006610E9"/>
    <w:rsid w:val="00661198"/>
    <w:rsid w:val="00661807"/>
    <w:rsid w:val="00661B0E"/>
    <w:rsid w:val="00661C44"/>
    <w:rsid w:val="00661E75"/>
    <w:rsid w:val="00661F18"/>
    <w:rsid w:val="00662155"/>
    <w:rsid w:val="00662191"/>
    <w:rsid w:val="006622BF"/>
    <w:rsid w:val="00662464"/>
    <w:rsid w:val="006629C8"/>
    <w:rsid w:val="00662BF1"/>
    <w:rsid w:val="00662E4F"/>
    <w:rsid w:val="00662EAC"/>
    <w:rsid w:val="00663707"/>
    <w:rsid w:val="00663870"/>
    <w:rsid w:val="006640C6"/>
    <w:rsid w:val="0066423E"/>
    <w:rsid w:val="00664485"/>
    <w:rsid w:val="0066456E"/>
    <w:rsid w:val="00664CF4"/>
    <w:rsid w:val="00665190"/>
    <w:rsid w:val="00665B2D"/>
    <w:rsid w:val="006661FE"/>
    <w:rsid w:val="006664C3"/>
    <w:rsid w:val="006667D5"/>
    <w:rsid w:val="006668FF"/>
    <w:rsid w:val="00666967"/>
    <w:rsid w:val="00666A1F"/>
    <w:rsid w:val="00666C84"/>
    <w:rsid w:val="006671AB"/>
    <w:rsid w:val="006676E6"/>
    <w:rsid w:val="006678B0"/>
    <w:rsid w:val="00667993"/>
    <w:rsid w:val="00667BE3"/>
    <w:rsid w:val="006701DA"/>
    <w:rsid w:val="00670BD1"/>
    <w:rsid w:val="00670CB2"/>
    <w:rsid w:val="00670DF6"/>
    <w:rsid w:val="00670EA9"/>
    <w:rsid w:val="0067155C"/>
    <w:rsid w:val="00671595"/>
    <w:rsid w:val="00671834"/>
    <w:rsid w:val="00672124"/>
    <w:rsid w:val="006725B3"/>
    <w:rsid w:val="0067308B"/>
    <w:rsid w:val="0067330F"/>
    <w:rsid w:val="00673740"/>
    <w:rsid w:val="00673A3D"/>
    <w:rsid w:val="00673BEE"/>
    <w:rsid w:val="00673C4D"/>
    <w:rsid w:val="00674303"/>
    <w:rsid w:val="00674388"/>
    <w:rsid w:val="006748C1"/>
    <w:rsid w:val="00674CFC"/>
    <w:rsid w:val="00675394"/>
    <w:rsid w:val="006754B3"/>
    <w:rsid w:val="00675B90"/>
    <w:rsid w:val="00676B8B"/>
    <w:rsid w:val="006770D5"/>
    <w:rsid w:val="0067733D"/>
    <w:rsid w:val="006773A0"/>
    <w:rsid w:val="006773B9"/>
    <w:rsid w:val="0067752C"/>
    <w:rsid w:val="0067756B"/>
    <w:rsid w:val="00677A2B"/>
    <w:rsid w:val="00677D5E"/>
    <w:rsid w:val="00680428"/>
    <w:rsid w:val="00680C10"/>
    <w:rsid w:val="00680EC7"/>
    <w:rsid w:val="00680F9F"/>
    <w:rsid w:val="0068170C"/>
    <w:rsid w:val="00681849"/>
    <w:rsid w:val="00681A87"/>
    <w:rsid w:val="00681ACE"/>
    <w:rsid w:val="00681D1D"/>
    <w:rsid w:val="0068241E"/>
    <w:rsid w:val="006828E1"/>
    <w:rsid w:val="0068329D"/>
    <w:rsid w:val="00683842"/>
    <w:rsid w:val="0068390A"/>
    <w:rsid w:val="00683C85"/>
    <w:rsid w:val="00683EEE"/>
    <w:rsid w:val="0068493A"/>
    <w:rsid w:val="0068573A"/>
    <w:rsid w:val="00685988"/>
    <w:rsid w:val="006859E1"/>
    <w:rsid w:val="00685A14"/>
    <w:rsid w:val="00685F47"/>
    <w:rsid w:val="0068649B"/>
    <w:rsid w:val="006872D9"/>
    <w:rsid w:val="00687681"/>
    <w:rsid w:val="006877A9"/>
    <w:rsid w:val="00690176"/>
    <w:rsid w:val="00690525"/>
    <w:rsid w:val="00690C54"/>
    <w:rsid w:val="00690FA1"/>
    <w:rsid w:val="006915A6"/>
    <w:rsid w:val="00691A07"/>
    <w:rsid w:val="00691AF3"/>
    <w:rsid w:val="00691D22"/>
    <w:rsid w:val="00691D73"/>
    <w:rsid w:val="0069209D"/>
    <w:rsid w:val="006923EF"/>
    <w:rsid w:val="00692511"/>
    <w:rsid w:val="006925E6"/>
    <w:rsid w:val="0069266D"/>
    <w:rsid w:val="006934EC"/>
    <w:rsid w:val="006935A7"/>
    <w:rsid w:val="00693621"/>
    <w:rsid w:val="00693898"/>
    <w:rsid w:val="00693D43"/>
    <w:rsid w:val="00693E48"/>
    <w:rsid w:val="00693FE3"/>
    <w:rsid w:val="00694C24"/>
    <w:rsid w:val="00695D45"/>
    <w:rsid w:val="00696081"/>
    <w:rsid w:val="006961D8"/>
    <w:rsid w:val="0069669D"/>
    <w:rsid w:val="00696B0F"/>
    <w:rsid w:val="00696B6A"/>
    <w:rsid w:val="00696C66"/>
    <w:rsid w:val="00696CE2"/>
    <w:rsid w:val="00697050"/>
    <w:rsid w:val="0069727C"/>
    <w:rsid w:val="00697451"/>
    <w:rsid w:val="00697703"/>
    <w:rsid w:val="00697B7C"/>
    <w:rsid w:val="006A04F5"/>
    <w:rsid w:val="006A06AA"/>
    <w:rsid w:val="006A0F97"/>
    <w:rsid w:val="006A0F98"/>
    <w:rsid w:val="006A18F2"/>
    <w:rsid w:val="006A19E5"/>
    <w:rsid w:val="006A221D"/>
    <w:rsid w:val="006A223C"/>
    <w:rsid w:val="006A22CE"/>
    <w:rsid w:val="006A240E"/>
    <w:rsid w:val="006A24DA"/>
    <w:rsid w:val="006A2B80"/>
    <w:rsid w:val="006A385C"/>
    <w:rsid w:val="006A3E66"/>
    <w:rsid w:val="006A3EA6"/>
    <w:rsid w:val="006A3EC2"/>
    <w:rsid w:val="006A40D8"/>
    <w:rsid w:val="006A416E"/>
    <w:rsid w:val="006A435F"/>
    <w:rsid w:val="006A46BC"/>
    <w:rsid w:val="006A4AF2"/>
    <w:rsid w:val="006A4AFA"/>
    <w:rsid w:val="006A4F6E"/>
    <w:rsid w:val="006A5030"/>
    <w:rsid w:val="006A5C75"/>
    <w:rsid w:val="006A616B"/>
    <w:rsid w:val="006A678E"/>
    <w:rsid w:val="006A6872"/>
    <w:rsid w:val="006A69F7"/>
    <w:rsid w:val="006A6B1F"/>
    <w:rsid w:val="006A6EF6"/>
    <w:rsid w:val="006A71FC"/>
    <w:rsid w:val="006A76E3"/>
    <w:rsid w:val="006A7BF9"/>
    <w:rsid w:val="006B037F"/>
    <w:rsid w:val="006B04F0"/>
    <w:rsid w:val="006B088D"/>
    <w:rsid w:val="006B08EF"/>
    <w:rsid w:val="006B0CCA"/>
    <w:rsid w:val="006B0F45"/>
    <w:rsid w:val="006B0F9D"/>
    <w:rsid w:val="006B1281"/>
    <w:rsid w:val="006B131C"/>
    <w:rsid w:val="006B157D"/>
    <w:rsid w:val="006B1A9D"/>
    <w:rsid w:val="006B1D41"/>
    <w:rsid w:val="006B1E3B"/>
    <w:rsid w:val="006B1F34"/>
    <w:rsid w:val="006B230D"/>
    <w:rsid w:val="006B23FF"/>
    <w:rsid w:val="006B2648"/>
    <w:rsid w:val="006B274C"/>
    <w:rsid w:val="006B279F"/>
    <w:rsid w:val="006B27A3"/>
    <w:rsid w:val="006B2908"/>
    <w:rsid w:val="006B2C8B"/>
    <w:rsid w:val="006B2F3C"/>
    <w:rsid w:val="006B3065"/>
    <w:rsid w:val="006B3139"/>
    <w:rsid w:val="006B31AC"/>
    <w:rsid w:val="006B3214"/>
    <w:rsid w:val="006B3A3D"/>
    <w:rsid w:val="006B3E92"/>
    <w:rsid w:val="006B3FE4"/>
    <w:rsid w:val="006B3FF9"/>
    <w:rsid w:val="006B4360"/>
    <w:rsid w:val="006B4370"/>
    <w:rsid w:val="006B4466"/>
    <w:rsid w:val="006B4560"/>
    <w:rsid w:val="006B4B3E"/>
    <w:rsid w:val="006B4F9F"/>
    <w:rsid w:val="006B4FF5"/>
    <w:rsid w:val="006B5028"/>
    <w:rsid w:val="006B5564"/>
    <w:rsid w:val="006B55FA"/>
    <w:rsid w:val="006B58DD"/>
    <w:rsid w:val="006B58EA"/>
    <w:rsid w:val="006B5E24"/>
    <w:rsid w:val="006B6237"/>
    <w:rsid w:val="006B6670"/>
    <w:rsid w:val="006B6682"/>
    <w:rsid w:val="006B6B7A"/>
    <w:rsid w:val="006B7126"/>
    <w:rsid w:val="006B75EC"/>
    <w:rsid w:val="006C010C"/>
    <w:rsid w:val="006C0210"/>
    <w:rsid w:val="006C039F"/>
    <w:rsid w:val="006C0747"/>
    <w:rsid w:val="006C0F6E"/>
    <w:rsid w:val="006C1177"/>
    <w:rsid w:val="006C127C"/>
    <w:rsid w:val="006C134A"/>
    <w:rsid w:val="006C14C1"/>
    <w:rsid w:val="006C16B8"/>
    <w:rsid w:val="006C20F5"/>
    <w:rsid w:val="006C219E"/>
    <w:rsid w:val="006C2311"/>
    <w:rsid w:val="006C25F9"/>
    <w:rsid w:val="006C273C"/>
    <w:rsid w:val="006C2CB5"/>
    <w:rsid w:val="006C302F"/>
    <w:rsid w:val="006C35C1"/>
    <w:rsid w:val="006C3672"/>
    <w:rsid w:val="006C39BA"/>
    <w:rsid w:val="006C3C03"/>
    <w:rsid w:val="006C487B"/>
    <w:rsid w:val="006C4934"/>
    <w:rsid w:val="006C49FB"/>
    <w:rsid w:val="006C525F"/>
    <w:rsid w:val="006C5B02"/>
    <w:rsid w:val="006C5C61"/>
    <w:rsid w:val="006C6196"/>
    <w:rsid w:val="006C6935"/>
    <w:rsid w:val="006C6F65"/>
    <w:rsid w:val="006C71A6"/>
    <w:rsid w:val="006C790B"/>
    <w:rsid w:val="006C7D87"/>
    <w:rsid w:val="006C7F4A"/>
    <w:rsid w:val="006D0219"/>
    <w:rsid w:val="006D06AB"/>
    <w:rsid w:val="006D0949"/>
    <w:rsid w:val="006D0AFF"/>
    <w:rsid w:val="006D1151"/>
    <w:rsid w:val="006D1287"/>
    <w:rsid w:val="006D1569"/>
    <w:rsid w:val="006D1E5B"/>
    <w:rsid w:val="006D2490"/>
    <w:rsid w:val="006D26FA"/>
    <w:rsid w:val="006D280A"/>
    <w:rsid w:val="006D29A8"/>
    <w:rsid w:val="006D2DBB"/>
    <w:rsid w:val="006D3183"/>
    <w:rsid w:val="006D32C2"/>
    <w:rsid w:val="006D352C"/>
    <w:rsid w:val="006D3656"/>
    <w:rsid w:val="006D4209"/>
    <w:rsid w:val="006D4672"/>
    <w:rsid w:val="006D489B"/>
    <w:rsid w:val="006D4A74"/>
    <w:rsid w:val="006D4DAF"/>
    <w:rsid w:val="006D4E54"/>
    <w:rsid w:val="006D4EAA"/>
    <w:rsid w:val="006D521E"/>
    <w:rsid w:val="006D55EE"/>
    <w:rsid w:val="006D5646"/>
    <w:rsid w:val="006D591A"/>
    <w:rsid w:val="006D5CCB"/>
    <w:rsid w:val="006D6145"/>
    <w:rsid w:val="006D627B"/>
    <w:rsid w:val="006D6305"/>
    <w:rsid w:val="006D636C"/>
    <w:rsid w:val="006D6424"/>
    <w:rsid w:val="006D65C6"/>
    <w:rsid w:val="006D6A7A"/>
    <w:rsid w:val="006D790D"/>
    <w:rsid w:val="006D7F27"/>
    <w:rsid w:val="006E035C"/>
    <w:rsid w:val="006E07A6"/>
    <w:rsid w:val="006E18A3"/>
    <w:rsid w:val="006E1901"/>
    <w:rsid w:val="006E1F97"/>
    <w:rsid w:val="006E2157"/>
    <w:rsid w:val="006E22DC"/>
    <w:rsid w:val="006E2742"/>
    <w:rsid w:val="006E3085"/>
    <w:rsid w:val="006E309F"/>
    <w:rsid w:val="006E3240"/>
    <w:rsid w:val="006E33DF"/>
    <w:rsid w:val="006E3B07"/>
    <w:rsid w:val="006E3B4A"/>
    <w:rsid w:val="006E3C9A"/>
    <w:rsid w:val="006E3DC6"/>
    <w:rsid w:val="006E3ED2"/>
    <w:rsid w:val="006E3F58"/>
    <w:rsid w:val="006E42F3"/>
    <w:rsid w:val="006E4337"/>
    <w:rsid w:val="006E4434"/>
    <w:rsid w:val="006E495F"/>
    <w:rsid w:val="006E55D4"/>
    <w:rsid w:val="006E55D9"/>
    <w:rsid w:val="006E5D63"/>
    <w:rsid w:val="006E6480"/>
    <w:rsid w:val="006E6843"/>
    <w:rsid w:val="006E6879"/>
    <w:rsid w:val="006E6E5F"/>
    <w:rsid w:val="006E738F"/>
    <w:rsid w:val="006E75B8"/>
    <w:rsid w:val="006E7805"/>
    <w:rsid w:val="006E7914"/>
    <w:rsid w:val="006E7941"/>
    <w:rsid w:val="006E7A2C"/>
    <w:rsid w:val="006E7DFC"/>
    <w:rsid w:val="006E7EEE"/>
    <w:rsid w:val="006F0464"/>
    <w:rsid w:val="006F07E3"/>
    <w:rsid w:val="006F080D"/>
    <w:rsid w:val="006F14A1"/>
    <w:rsid w:val="006F177A"/>
    <w:rsid w:val="006F17A7"/>
    <w:rsid w:val="006F1CAE"/>
    <w:rsid w:val="006F26CA"/>
    <w:rsid w:val="006F2903"/>
    <w:rsid w:val="006F2985"/>
    <w:rsid w:val="006F2DB7"/>
    <w:rsid w:val="006F2F17"/>
    <w:rsid w:val="006F3425"/>
    <w:rsid w:val="006F347F"/>
    <w:rsid w:val="006F39B1"/>
    <w:rsid w:val="006F3B11"/>
    <w:rsid w:val="006F3CF9"/>
    <w:rsid w:val="006F3DD7"/>
    <w:rsid w:val="006F3DD9"/>
    <w:rsid w:val="006F459A"/>
    <w:rsid w:val="006F468F"/>
    <w:rsid w:val="006F4C13"/>
    <w:rsid w:val="006F4DC9"/>
    <w:rsid w:val="006F4EE9"/>
    <w:rsid w:val="006F5535"/>
    <w:rsid w:val="006F57E8"/>
    <w:rsid w:val="006F582D"/>
    <w:rsid w:val="006F5AB5"/>
    <w:rsid w:val="006F5D1C"/>
    <w:rsid w:val="006F5E48"/>
    <w:rsid w:val="006F62AC"/>
    <w:rsid w:val="006F6AA4"/>
    <w:rsid w:val="006F6C16"/>
    <w:rsid w:val="006F6D83"/>
    <w:rsid w:val="006F71D7"/>
    <w:rsid w:val="006F7B08"/>
    <w:rsid w:val="00700116"/>
    <w:rsid w:val="0070013E"/>
    <w:rsid w:val="007008ED"/>
    <w:rsid w:val="00700A1C"/>
    <w:rsid w:val="00700C17"/>
    <w:rsid w:val="00701B65"/>
    <w:rsid w:val="00702289"/>
    <w:rsid w:val="007025E7"/>
    <w:rsid w:val="00702FDC"/>
    <w:rsid w:val="00703214"/>
    <w:rsid w:val="0070369A"/>
    <w:rsid w:val="0070381D"/>
    <w:rsid w:val="00703C06"/>
    <w:rsid w:val="00703D8E"/>
    <w:rsid w:val="00704021"/>
    <w:rsid w:val="007040B2"/>
    <w:rsid w:val="00704359"/>
    <w:rsid w:val="007047F1"/>
    <w:rsid w:val="00704E3E"/>
    <w:rsid w:val="00704FF8"/>
    <w:rsid w:val="00705759"/>
    <w:rsid w:val="00705DD0"/>
    <w:rsid w:val="00705E1B"/>
    <w:rsid w:val="00705EC3"/>
    <w:rsid w:val="007061A5"/>
    <w:rsid w:val="0070694B"/>
    <w:rsid w:val="00706974"/>
    <w:rsid w:val="00706AF0"/>
    <w:rsid w:val="00706BF4"/>
    <w:rsid w:val="00706CD2"/>
    <w:rsid w:val="00706DF0"/>
    <w:rsid w:val="00706FB4"/>
    <w:rsid w:val="00707704"/>
    <w:rsid w:val="0070777C"/>
    <w:rsid w:val="00707B07"/>
    <w:rsid w:val="00707CF5"/>
    <w:rsid w:val="00707DC7"/>
    <w:rsid w:val="007101E9"/>
    <w:rsid w:val="00710335"/>
    <w:rsid w:val="007103F1"/>
    <w:rsid w:val="00710806"/>
    <w:rsid w:val="00710E84"/>
    <w:rsid w:val="007111A9"/>
    <w:rsid w:val="007114A4"/>
    <w:rsid w:val="007116A6"/>
    <w:rsid w:val="00711E41"/>
    <w:rsid w:val="0071212D"/>
    <w:rsid w:val="00712212"/>
    <w:rsid w:val="00712E60"/>
    <w:rsid w:val="007135FF"/>
    <w:rsid w:val="00713A8A"/>
    <w:rsid w:val="00713B75"/>
    <w:rsid w:val="00713B96"/>
    <w:rsid w:val="00713C5E"/>
    <w:rsid w:val="00714332"/>
    <w:rsid w:val="00714BD8"/>
    <w:rsid w:val="00714EBE"/>
    <w:rsid w:val="00715EF0"/>
    <w:rsid w:val="00715F66"/>
    <w:rsid w:val="0071603A"/>
    <w:rsid w:val="00716090"/>
    <w:rsid w:val="0071634C"/>
    <w:rsid w:val="007167FD"/>
    <w:rsid w:val="00716B2C"/>
    <w:rsid w:val="00716F71"/>
    <w:rsid w:val="00717044"/>
    <w:rsid w:val="00717A42"/>
    <w:rsid w:val="007200A4"/>
    <w:rsid w:val="0072015D"/>
    <w:rsid w:val="0072019F"/>
    <w:rsid w:val="00720891"/>
    <w:rsid w:val="00720C27"/>
    <w:rsid w:val="00721450"/>
    <w:rsid w:val="0072158B"/>
    <w:rsid w:val="00721C9C"/>
    <w:rsid w:val="00721CCE"/>
    <w:rsid w:val="00721DB5"/>
    <w:rsid w:val="00721E55"/>
    <w:rsid w:val="007223FC"/>
    <w:rsid w:val="00722D37"/>
    <w:rsid w:val="00722DDB"/>
    <w:rsid w:val="00722E33"/>
    <w:rsid w:val="00723276"/>
    <w:rsid w:val="007233AD"/>
    <w:rsid w:val="00723503"/>
    <w:rsid w:val="007235CA"/>
    <w:rsid w:val="00723931"/>
    <w:rsid w:val="00723B20"/>
    <w:rsid w:val="00723DBC"/>
    <w:rsid w:val="0072445F"/>
    <w:rsid w:val="007246B4"/>
    <w:rsid w:val="00724B35"/>
    <w:rsid w:val="00724E11"/>
    <w:rsid w:val="00724EAA"/>
    <w:rsid w:val="007252D5"/>
    <w:rsid w:val="0072547A"/>
    <w:rsid w:val="0072586A"/>
    <w:rsid w:val="00725AA1"/>
    <w:rsid w:val="00725ABD"/>
    <w:rsid w:val="00726101"/>
    <w:rsid w:val="007267C4"/>
    <w:rsid w:val="00726899"/>
    <w:rsid w:val="00726C48"/>
    <w:rsid w:val="0072700E"/>
    <w:rsid w:val="007275D4"/>
    <w:rsid w:val="00727669"/>
    <w:rsid w:val="00727672"/>
    <w:rsid w:val="007300BF"/>
    <w:rsid w:val="00730286"/>
    <w:rsid w:val="007305F8"/>
    <w:rsid w:val="007308F8"/>
    <w:rsid w:val="00731036"/>
    <w:rsid w:val="0073194F"/>
    <w:rsid w:val="007320F1"/>
    <w:rsid w:val="007324BA"/>
    <w:rsid w:val="007329B2"/>
    <w:rsid w:val="00732D4C"/>
    <w:rsid w:val="007332A4"/>
    <w:rsid w:val="00733457"/>
    <w:rsid w:val="00734361"/>
    <w:rsid w:val="00734470"/>
    <w:rsid w:val="007348C8"/>
    <w:rsid w:val="00734908"/>
    <w:rsid w:val="00734F66"/>
    <w:rsid w:val="00734F8F"/>
    <w:rsid w:val="00735068"/>
    <w:rsid w:val="00735444"/>
    <w:rsid w:val="00736C14"/>
    <w:rsid w:val="00736C17"/>
    <w:rsid w:val="0073706B"/>
    <w:rsid w:val="00737801"/>
    <w:rsid w:val="0073793A"/>
    <w:rsid w:val="00737A13"/>
    <w:rsid w:val="00737E8A"/>
    <w:rsid w:val="00737F70"/>
    <w:rsid w:val="00740254"/>
    <w:rsid w:val="00740977"/>
    <w:rsid w:val="00740A0C"/>
    <w:rsid w:val="00740F55"/>
    <w:rsid w:val="00740FB2"/>
    <w:rsid w:val="007410DD"/>
    <w:rsid w:val="00741854"/>
    <w:rsid w:val="0074197A"/>
    <w:rsid w:val="007419D6"/>
    <w:rsid w:val="007419F0"/>
    <w:rsid w:val="00741B6B"/>
    <w:rsid w:val="00741D93"/>
    <w:rsid w:val="007420DC"/>
    <w:rsid w:val="00742181"/>
    <w:rsid w:val="00742C39"/>
    <w:rsid w:val="00742CBB"/>
    <w:rsid w:val="007433E7"/>
    <w:rsid w:val="007436A2"/>
    <w:rsid w:val="007436B2"/>
    <w:rsid w:val="0074381E"/>
    <w:rsid w:val="0074490C"/>
    <w:rsid w:val="00744AC3"/>
    <w:rsid w:val="00745104"/>
    <w:rsid w:val="00745ECB"/>
    <w:rsid w:val="00745F61"/>
    <w:rsid w:val="007461C1"/>
    <w:rsid w:val="007466EE"/>
    <w:rsid w:val="00746750"/>
    <w:rsid w:val="0074687F"/>
    <w:rsid w:val="00746B41"/>
    <w:rsid w:val="00746B47"/>
    <w:rsid w:val="00746BDD"/>
    <w:rsid w:val="00746DCA"/>
    <w:rsid w:val="00747531"/>
    <w:rsid w:val="0074768C"/>
    <w:rsid w:val="00747905"/>
    <w:rsid w:val="0074791B"/>
    <w:rsid w:val="00747A5E"/>
    <w:rsid w:val="00747CEA"/>
    <w:rsid w:val="00750152"/>
    <w:rsid w:val="007503BE"/>
    <w:rsid w:val="007505AD"/>
    <w:rsid w:val="007506E7"/>
    <w:rsid w:val="00750702"/>
    <w:rsid w:val="00751B2C"/>
    <w:rsid w:val="00751EF6"/>
    <w:rsid w:val="007520B4"/>
    <w:rsid w:val="0075245F"/>
    <w:rsid w:val="00752640"/>
    <w:rsid w:val="0075293F"/>
    <w:rsid w:val="00752E81"/>
    <w:rsid w:val="0075327B"/>
    <w:rsid w:val="0075387B"/>
    <w:rsid w:val="00753A4B"/>
    <w:rsid w:val="00753AAA"/>
    <w:rsid w:val="0075448F"/>
    <w:rsid w:val="007549AE"/>
    <w:rsid w:val="00754DE8"/>
    <w:rsid w:val="00755176"/>
    <w:rsid w:val="0075522C"/>
    <w:rsid w:val="007561EE"/>
    <w:rsid w:val="0075658B"/>
    <w:rsid w:val="00756793"/>
    <w:rsid w:val="00756920"/>
    <w:rsid w:val="007569CA"/>
    <w:rsid w:val="00756A99"/>
    <w:rsid w:val="00756C68"/>
    <w:rsid w:val="00757064"/>
    <w:rsid w:val="007571B9"/>
    <w:rsid w:val="00757505"/>
    <w:rsid w:val="00757782"/>
    <w:rsid w:val="00757A69"/>
    <w:rsid w:val="0076062D"/>
    <w:rsid w:val="0076098E"/>
    <w:rsid w:val="00760B66"/>
    <w:rsid w:val="00760DA1"/>
    <w:rsid w:val="00760EF0"/>
    <w:rsid w:val="00760F4B"/>
    <w:rsid w:val="00761683"/>
    <w:rsid w:val="00761FB5"/>
    <w:rsid w:val="0076201C"/>
    <w:rsid w:val="00762697"/>
    <w:rsid w:val="00762949"/>
    <w:rsid w:val="00762DE1"/>
    <w:rsid w:val="00763EF0"/>
    <w:rsid w:val="0076402B"/>
    <w:rsid w:val="0076450D"/>
    <w:rsid w:val="007646D0"/>
    <w:rsid w:val="007649E5"/>
    <w:rsid w:val="00764ABF"/>
    <w:rsid w:val="00764E16"/>
    <w:rsid w:val="007651C1"/>
    <w:rsid w:val="007652EE"/>
    <w:rsid w:val="007653A1"/>
    <w:rsid w:val="0076543E"/>
    <w:rsid w:val="00765479"/>
    <w:rsid w:val="0076557C"/>
    <w:rsid w:val="007656C8"/>
    <w:rsid w:val="007657B1"/>
    <w:rsid w:val="00765B8B"/>
    <w:rsid w:val="00765F41"/>
    <w:rsid w:val="007668F2"/>
    <w:rsid w:val="00766A77"/>
    <w:rsid w:val="00766BF4"/>
    <w:rsid w:val="00766FBA"/>
    <w:rsid w:val="007677E1"/>
    <w:rsid w:val="00767D1B"/>
    <w:rsid w:val="00767D36"/>
    <w:rsid w:val="00767D54"/>
    <w:rsid w:val="007700E8"/>
    <w:rsid w:val="00770148"/>
    <w:rsid w:val="007701A6"/>
    <w:rsid w:val="0077033F"/>
    <w:rsid w:val="00770347"/>
    <w:rsid w:val="00770368"/>
    <w:rsid w:val="00770494"/>
    <w:rsid w:val="00770A13"/>
    <w:rsid w:val="00770AEF"/>
    <w:rsid w:val="0077156A"/>
    <w:rsid w:val="00771D94"/>
    <w:rsid w:val="007731C9"/>
    <w:rsid w:val="0077323E"/>
    <w:rsid w:val="00773429"/>
    <w:rsid w:val="00773898"/>
    <w:rsid w:val="007739EA"/>
    <w:rsid w:val="00773CAE"/>
    <w:rsid w:val="00773D14"/>
    <w:rsid w:val="00773E8E"/>
    <w:rsid w:val="00773F3E"/>
    <w:rsid w:val="00773FD3"/>
    <w:rsid w:val="007749ED"/>
    <w:rsid w:val="007753A5"/>
    <w:rsid w:val="0077582E"/>
    <w:rsid w:val="007761B4"/>
    <w:rsid w:val="00776823"/>
    <w:rsid w:val="00776FF5"/>
    <w:rsid w:val="0077708B"/>
    <w:rsid w:val="00777153"/>
    <w:rsid w:val="00777218"/>
    <w:rsid w:val="00777856"/>
    <w:rsid w:val="00777BF2"/>
    <w:rsid w:val="00777D0F"/>
    <w:rsid w:val="00777ED3"/>
    <w:rsid w:val="00777FAD"/>
    <w:rsid w:val="00780375"/>
    <w:rsid w:val="007804A5"/>
    <w:rsid w:val="007804F7"/>
    <w:rsid w:val="007809E1"/>
    <w:rsid w:val="00780E1A"/>
    <w:rsid w:val="00781503"/>
    <w:rsid w:val="00781D36"/>
    <w:rsid w:val="00781E11"/>
    <w:rsid w:val="00781FBB"/>
    <w:rsid w:val="0078267A"/>
    <w:rsid w:val="00782B20"/>
    <w:rsid w:val="00782C4E"/>
    <w:rsid w:val="00782EE8"/>
    <w:rsid w:val="00782F3C"/>
    <w:rsid w:val="00783181"/>
    <w:rsid w:val="0078322C"/>
    <w:rsid w:val="007832AF"/>
    <w:rsid w:val="007832B9"/>
    <w:rsid w:val="00783503"/>
    <w:rsid w:val="00783639"/>
    <w:rsid w:val="00783880"/>
    <w:rsid w:val="00783949"/>
    <w:rsid w:val="00783DC5"/>
    <w:rsid w:val="00784827"/>
    <w:rsid w:val="00784859"/>
    <w:rsid w:val="00784A78"/>
    <w:rsid w:val="00785064"/>
    <w:rsid w:val="00785403"/>
    <w:rsid w:val="007856D6"/>
    <w:rsid w:val="00785997"/>
    <w:rsid w:val="00785D8F"/>
    <w:rsid w:val="00786030"/>
    <w:rsid w:val="00786642"/>
    <w:rsid w:val="00786806"/>
    <w:rsid w:val="00786905"/>
    <w:rsid w:val="00786978"/>
    <w:rsid w:val="00786B8E"/>
    <w:rsid w:val="00786C55"/>
    <w:rsid w:val="00787502"/>
    <w:rsid w:val="00787618"/>
    <w:rsid w:val="007904ED"/>
    <w:rsid w:val="00790BA8"/>
    <w:rsid w:val="00790DF1"/>
    <w:rsid w:val="0079110E"/>
    <w:rsid w:val="00791317"/>
    <w:rsid w:val="007915F1"/>
    <w:rsid w:val="00791BB3"/>
    <w:rsid w:val="00791F2A"/>
    <w:rsid w:val="00792921"/>
    <w:rsid w:val="00792AD2"/>
    <w:rsid w:val="00793260"/>
    <w:rsid w:val="00793405"/>
    <w:rsid w:val="00793F89"/>
    <w:rsid w:val="007942A7"/>
    <w:rsid w:val="007943AA"/>
    <w:rsid w:val="007944B0"/>
    <w:rsid w:val="00794580"/>
    <w:rsid w:val="007945B1"/>
    <w:rsid w:val="007948EF"/>
    <w:rsid w:val="00794EAF"/>
    <w:rsid w:val="0079506A"/>
    <w:rsid w:val="007956D3"/>
    <w:rsid w:val="007956F2"/>
    <w:rsid w:val="007959BD"/>
    <w:rsid w:val="007959E6"/>
    <w:rsid w:val="00795B03"/>
    <w:rsid w:val="00795D20"/>
    <w:rsid w:val="00795F1D"/>
    <w:rsid w:val="00796567"/>
    <w:rsid w:val="00796B6A"/>
    <w:rsid w:val="0079784E"/>
    <w:rsid w:val="00797DF7"/>
    <w:rsid w:val="00797EEE"/>
    <w:rsid w:val="007A02BC"/>
    <w:rsid w:val="007A04D4"/>
    <w:rsid w:val="007A09D6"/>
    <w:rsid w:val="007A11CD"/>
    <w:rsid w:val="007A12DC"/>
    <w:rsid w:val="007A13D0"/>
    <w:rsid w:val="007A163A"/>
    <w:rsid w:val="007A26D9"/>
    <w:rsid w:val="007A2BEA"/>
    <w:rsid w:val="007A2DDF"/>
    <w:rsid w:val="007A316A"/>
    <w:rsid w:val="007A334A"/>
    <w:rsid w:val="007A3474"/>
    <w:rsid w:val="007A3547"/>
    <w:rsid w:val="007A3591"/>
    <w:rsid w:val="007A36F2"/>
    <w:rsid w:val="007A3A08"/>
    <w:rsid w:val="007A3A7E"/>
    <w:rsid w:val="007A4092"/>
    <w:rsid w:val="007A4306"/>
    <w:rsid w:val="007A4336"/>
    <w:rsid w:val="007A4415"/>
    <w:rsid w:val="007A450C"/>
    <w:rsid w:val="007A4782"/>
    <w:rsid w:val="007A47A1"/>
    <w:rsid w:val="007A4AE5"/>
    <w:rsid w:val="007A5307"/>
    <w:rsid w:val="007A53DD"/>
    <w:rsid w:val="007A5AD2"/>
    <w:rsid w:val="007A5EF7"/>
    <w:rsid w:val="007A6379"/>
    <w:rsid w:val="007A63A8"/>
    <w:rsid w:val="007A69BD"/>
    <w:rsid w:val="007A7296"/>
    <w:rsid w:val="007A7353"/>
    <w:rsid w:val="007A7B01"/>
    <w:rsid w:val="007A7E03"/>
    <w:rsid w:val="007B07F1"/>
    <w:rsid w:val="007B091A"/>
    <w:rsid w:val="007B0B9B"/>
    <w:rsid w:val="007B0F8D"/>
    <w:rsid w:val="007B0FBE"/>
    <w:rsid w:val="007B115B"/>
    <w:rsid w:val="007B11A4"/>
    <w:rsid w:val="007B158E"/>
    <w:rsid w:val="007B1DDB"/>
    <w:rsid w:val="007B2483"/>
    <w:rsid w:val="007B3A45"/>
    <w:rsid w:val="007B3F0D"/>
    <w:rsid w:val="007B42D8"/>
    <w:rsid w:val="007B44E5"/>
    <w:rsid w:val="007B48F6"/>
    <w:rsid w:val="007B49D0"/>
    <w:rsid w:val="007B57C6"/>
    <w:rsid w:val="007B5910"/>
    <w:rsid w:val="007B65F4"/>
    <w:rsid w:val="007B6725"/>
    <w:rsid w:val="007B6C34"/>
    <w:rsid w:val="007B6C4B"/>
    <w:rsid w:val="007B6E3C"/>
    <w:rsid w:val="007B6F49"/>
    <w:rsid w:val="007B744C"/>
    <w:rsid w:val="007B765D"/>
    <w:rsid w:val="007B7665"/>
    <w:rsid w:val="007B782E"/>
    <w:rsid w:val="007B7A54"/>
    <w:rsid w:val="007B7F27"/>
    <w:rsid w:val="007C0297"/>
    <w:rsid w:val="007C0AE4"/>
    <w:rsid w:val="007C0D24"/>
    <w:rsid w:val="007C0DC5"/>
    <w:rsid w:val="007C0E14"/>
    <w:rsid w:val="007C1472"/>
    <w:rsid w:val="007C1A84"/>
    <w:rsid w:val="007C1B1F"/>
    <w:rsid w:val="007C1C82"/>
    <w:rsid w:val="007C21D2"/>
    <w:rsid w:val="007C22DA"/>
    <w:rsid w:val="007C2394"/>
    <w:rsid w:val="007C32E4"/>
    <w:rsid w:val="007C3377"/>
    <w:rsid w:val="007C3460"/>
    <w:rsid w:val="007C363D"/>
    <w:rsid w:val="007C403C"/>
    <w:rsid w:val="007C4125"/>
    <w:rsid w:val="007C417B"/>
    <w:rsid w:val="007C4302"/>
    <w:rsid w:val="007C45A0"/>
    <w:rsid w:val="007C47B9"/>
    <w:rsid w:val="007C47E5"/>
    <w:rsid w:val="007C4ADF"/>
    <w:rsid w:val="007C5B33"/>
    <w:rsid w:val="007C5D68"/>
    <w:rsid w:val="007C605C"/>
    <w:rsid w:val="007C7207"/>
    <w:rsid w:val="007C7336"/>
    <w:rsid w:val="007C7574"/>
    <w:rsid w:val="007C7CC4"/>
    <w:rsid w:val="007C7F20"/>
    <w:rsid w:val="007D092F"/>
    <w:rsid w:val="007D0A80"/>
    <w:rsid w:val="007D0AC3"/>
    <w:rsid w:val="007D0D43"/>
    <w:rsid w:val="007D0E77"/>
    <w:rsid w:val="007D18C9"/>
    <w:rsid w:val="007D216B"/>
    <w:rsid w:val="007D24CE"/>
    <w:rsid w:val="007D2567"/>
    <w:rsid w:val="007D37D5"/>
    <w:rsid w:val="007D37FF"/>
    <w:rsid w:val="007D3D78"/>
    <w:rsid w:val="007D42DB"/>
    <w:rsid w:val="007D4308"/>
    <w:rsid w:val="007D4309"/>
    <w:rsid w:val="007D440E"/>
    <w:rsid w:val="007D584D"/>
    <w:rsid w:val="007D5851"/>
    <w:rsid w:val="007D5AD2"/>
    <w:rsid w:val="007D5C13"/>
    <w:rsid w:val="007D61D1"/>
    <w:rsid w:val="007D6614"/>
    <w:rsid w:val="007D665F"/>
    <w:rsid w:val="007D704A"/>
    <w:rsid w:val="007D72E2"/>
    <w:rsid w:val="007D7CA7"/>
    <w:rsid w:val="007D7CDD"/>
    <w:rsid w:val="007D7ECC"/>
    <w:rsid w:val="007E086F"/>
    <w:rsid w:val="007E0971"/>
    <w:rsid w:val="007E10BA"/>
    <w:rsid w:val="007E1205"/>
    <w:rsid w:val="007E153B"/>
    <w:rsid w:val="007E180B"/>
    <w:rsid w:val="007E196E"/>
    <w:rsid w:val="007E20F8"/>
    <w:rsid w:val="007E21E0"/>
    <w:rsid w:val="007E2270"/>
    <w:rsid w:val="007E230D"/>
    <w:rsid w:val="007E24B8"/>
    <w:rsid w:val="007E2864"/>
    <w:rsid w:val="007E2DF6"/>
    <w:rsid w:val="007E3B06"/>
    <w:rsid w:val="007E3BD5"/>
    <w:rsid w:val="007E3D61"/>
    <w:rsid w:val="007E3E39"/>
    <w:rsid w:val="007E4094"/>
    <w:rsid w:val="007E4A51"/>
    <w:rsid w:val="007E4A96"/>
    <w:rsid w:val="007E4BF8"/>
    <w:rsid w:val="007E4C53"/>
    <w:rsid w:val="007E50D7"/>
    <w:rsid w:val="007E5406"/>
    <w:rsid w:val="007E5436"/>
    <w:rsid w:val="007E5460"/>
    <w:rsid w:val="007E546D"/>
    <w:rsid w:val="007E6D58"/>
    <w:rsid w:val="007E6DCB"/>
    <w:rsid w:val="007E6EEB"/>
    <w:rsid w:val="007E7167"/>
    <w:rsid w:val="007E7931"/>
    <w:rsid w:val="007E7CE6"/>
    <w:rsid w:val="007E7DDF"/>
    <w:rsid w:val="007F00A7"/>
    <w:rsid w:val="007F09E1"/>
    <w:rsid w:val="007F1905"/>
    <w:rsid w:val="007F1E8B"/>
    <w:rsid w:val="007F1FA0"/>
    <w:rsid w:val="007F24F6"/>
    <w:rsid w:val="007F2668"/>
    <w:rsid w:val="007F26F3"/>
    <w:rsid w:val="007F28DD"/>
    <w:rsid w:val="007F2AFB"/>
    <w:rsid w:val="007F2CD3"/>
    <w:rsid w:val="007F3077"/>
    <w:rsid w:val="007F3842"/>
    <w:rsid w:val="007F3FD1"/>
    <w:rsid w:val="007F4020"/>
    <w:rsid w:val="007F4753"/>
    <w:rsid w:val="007F50EE"/>
    <w:rsid w:val="007F54F3"/>
    <w:rsid w:val="007F5602"/>
    <w:rsid w:val="007F56C0"/>
    <w:rsid w:val="007F64A0"/>
    <w:rsid w:val="007F66A9"/>
    <w:rsid w:val="007F6704"/>
    <w:rsid w:val="007F743F"/>
    <w:rsid w:val="007F767A"/>
    <w:rsid w:val="007F768A"/>
    <w:rsid w:val="008006E1"/>
    <w:rsid w:val="008008D2"/>
    <w:rsid w:val="00800ECA"/>
    <w:rsid w:val="00800EF7"/>
    <w:rsid w:val="00800FE8"/>
    <w:rsid w:val="0080114D"/>
    <w:rsid w:val="00801FFE"/>
    <w:rsid w:val="0080219F"/>
    <w:rsid w:val="00802A9A"/>
    <w:rsid w:val="00802AFA"/>
    <w:rsid w:val="00802B27"/>
    <w:rsid w:val="00803108"/>
    <w:rsid w:val="00803355"/>
    <w:rsid w:val="00803424"/>
    <w:rsid w:val="00803656"/>
    <w:rsid w:val="00803BAB"/>
    <w:rsid w:val="00803BB7"/>
    <w:rsid w:val="00803D1D"/>
    <w:rsid w:val="008040AB"/>
    <w:rsid w:val="008043C8"/>
    <w:rsid w:val="00804458"/>
    <w:rsid w:val="008046C6"/>
    <w:rsid w:val="00804D77"/>
    <w:rsid w:val="008059BC"/>
    <w:rsid w:val="008065A9"/>
    <w:rsid w:val="008067E8"/>
    <w:rsid w:val="00806E00"/>
    <w:rsid w:val="008070B3"/>
    <w:rsid w:val="008071D8"/>
    <w:rsid w:val="008071FE"/>
    <w:rsid w:val="008075A5"/>
    <w:rsid w:val="00807A9B"/>
    <w:rsid w:val="0081173A"/>
    <w:rsid w:val="00811855"/>
    <w:rsid w:val="00811B56"/>
    <w:rsid w:val="00811C17"/>
    <w:rsid w:val="00811FE1"/>
    <w:rsid w:val="00812045"/>
    <w:rsid w:val="008120BA"/>
    <w:rsid w:val="0081237B"/>
    <w:rsid w:val="008125C6"/>
    <w:rsid w:val="0081288E"/>
    <w:rsid w:val="00812E8E"/>
    <w:rsid w:val="0081308E"/>
    <w:rsid w:val="00813618"/>
    <w:rsid w:val="0081363A"/>
    <w:rsid w:val="00813D1F"/>
    <w:rsid w:val="00814338"/>
    <w:rsid w:val="008145C5"/>
    <w:rsid w:val="00814CBB"/>
    <w:rsid w:val="00814CF5"/>
    <w:rsid w:val="00814F84"/>
    <w:rsid w:val="008150C6"/>
    <w:rsid w:val="00815508"/>
    <w:rsid w:val="00815D72"/>
    <w:rsid w:val="00816415"/>
    <w:rsid w:val="008165D4"/>
    <w:rsid w:val="00816A64"/>
    <w:rsid w:val="00816B43"/>
    <w:rsid w:val="00816C3C"/>
    <w:rsid w:val="0081740D"/>
    <w:rsid w:val="00817562"/>
    <w:rsid w:val="0081797E"/>
    <w:rsid w:val="00817ED6"/>
    <w:rsid w:val="00820095"/>
    <w:rsid w:val="00820541"/>
    <w:rsid w:val="008206AD"/>
    <w:rsid w:val="008206F6"/>
    <w:rsid w:val="00820817"/>
    <w:rsid w:val="008208EF"/>
    <w:rsid w:val="00820BA7"/>
    <w:rsid w:val="00821A35"/>
    <w:rsid w:val="00822881"/>
    <w:rsid w:val="00822AAB"/>
    <w:rsid w:val="00822B0E"/>
    <w:rsid w:val="00822C15"/>
    <w:rsid w:val="00822E76"/>
    <w:rsid w:val="00822EEE"/>
    <w:rsid w:val="00822F00"/>
    <w:rsid w:val="00823545"/>
    <w:rsid w:val="00823AF3"/>
    <w:rsid w:val="00823DB0"/>
    <w:rsid w:val="00823E38"/>
    <w:rsid w:val="00824482"/>
    <w:rsid w:val="0082453B"/>
    <w:rsid w:val="00824564"/>
    <w:rsid w:val="00824995"/>
    <w:rsid w:val="00824E78"/>
    <w:rsid w:val="0082571D"/>
    <w:rsid w:val="00826162"/>
    <w:rsid w:val="008262C1"/>
    <w:rsid w:val="0082637E"/>
    <w:rsid w:val="00826999"/>
    <w:rsid w:val="008269D5"/>
    <w:rsid w:val="008272C7"/>
    <w:rsid w:val="008277FB"/>
    <w:rsid w:val="00827B78"/>
    <w:rsid w:val="0083071B"/>
    <w:rsid w:val="00830BA7"/>
    <w:rsid w:val="00830F58"/>
    <w:rsid w:val="00831013"/>
    <w:rsid w:val="00831039"/>
    <w:rsid w:val="00831425"/>
    <w:rsid w:val="00831621"/>
    <w:rsid w:val="008318FA"/>
    <w:rsid w:val="00831923"/>
    <w:rsid w:val="0083203C"/>
    <w:rsid w:val="00832119"/>
    <w:rsid w:val="0083212B"/>
    <w:rsid w:val="008322E9"/>
    <w:rsid w:val="00832706"/>
    <w:rsid w:val="00832A49"/>
    <w:rsid w:val="00832BB3"/>
    <w:rsid w:val="00832FF3"/>
    <w:rsid w:val="00833CB6"/>
    <w:rsid w:val="00833F1C"/>
    <w:rsid w:val="00833F95"/>
    <w:rsid w:val="00833FB5"/>
    <w:rsid w:val="0083432A"/>
    <w:rsid w:val="0083463E"/>
    <w:rsid w:val="00834A16"/>
    <w:rsid w:val="00834B7A"/>
    <w:rsid w:val="00834D55"/>
    <w:rsid w:val="0083540E"/>
    <w:rsid w:val="0083575F"/>
    <w:rsid w:val="00835FC7"/>
    <w:rsid w:val="008360DE"/>
    <w:rsid w:val="008364DB"/>
    <w:rsid w:val="0083681E"/>
    <w:rsid w:val="00836B8E"/>
    <w:rsid w:val="00837D4C"/>
    <w:rsid w:val="0084043B"/>
    <w:rsid w:val="00840C18"/>
    <w:rsid w:val="00840CDF"/>
    <w:rsid w:val="00840E5F"/>
    <w:rsid w:val="008411CB"/>
    <w:rsid w:val="00841B83"/>
    <w:rsid w:val="00841C80"/>
    <w:rsid w:val="00841F07"/>
    <w:rsid w:val="0084207C"/>
    <w:rsid w:val="0084208F"/>
    <w:rsid w:val="008420D2"/>
    <w:rsid w:val="008421DD"/>
    <w:rsid w:val="0084251D"/>
    <w:rsid w:val="0084272B"/>
    <w:rsid w:val="00842814"/>
    <w:rsid w:val="00842E79"/>
    <w:rsid w:val="00843021"/>
    <w:rsid w:val="00843A62"/>
    <w:rsid w:val="00843F20"/>
    <w:rsid w:val="008441FF"/>
    <w:rsid w:val="0084427C"/>
    <w:rsid w:val="0084428D"/>
    <w:rsid w:val="008445E3"/>
    <w:rsid w:val="008447CE"/>
    <w:rsid w:val="008452BB"/>
    <w:rsid w:val="00845C0F"/>
    <w:rsid w:val="00845D91"/>
    <w:rsid w:val="008461E2"/>
    <w:rsid w:val="00846525"/>
    <w:rsid w:val="00846AEB"/>
    <w:rsid w:val="00846F55"/>
    <w:rsid w:val="0084709C"/>
    <w:rsid w:val="008471DA"/>
    <w:rsid w:val="00847DB7"/>
    <w:rsid w:val="00850404"/>
    <w:rsid w:val="00850809"/>
    <w:rsid w:val="008508EC"/>
    <w:rsid w:val="00851116"/>
    <w:rsid w:val="0085167B"/>
    <w:rsid w:val="00851AA7"/>
    <w:rsid w:val="00851D12"/>
    <w:rsid w:val="0085204C"/>
    <w:rsid w:val="0085222F"/>
    <w:rsid w:val="008524E3"/>
    <w:rsid w:val="00852986"/>
    <w:rsid w:val="00852A05"/>
    <w:rsid w:val="00852D77"/>
    <w:rsid w:val="008537CE"/>
    <w:rsid w:val="00853CE4"/>
    <w:rsid w:val="00853DAD"/>
    <w:rsid w:val="008541CD"/>
    <w:rsid w:val="00854532"/>
    <w:rsid w:val="00854FA6"/>
    <w:rsid w:val="00855313"/>
    <w:rsid w:val="008554F0"/>
    <w:rsid w:val="008557BB"/>
    <w:rsid w:val="00855923"/>
    <w:rsid w:val="00855FBA"/>
    <w:rsid w:val="00856395"/>
    <w:rsid w:val="00856523"/>
    <w:rsid w:val="00856637"/>
    <w:rsid w:val="00856735"/>
    <w:rsid w:val="00856A44"/>
    <w:rsid w:val="00856F09"/>
    <w:rsid w:val="00857027"/>
    <w:rsid w:val="008571D6"/>
    <w:rsid w:val="00857B41"/>
    <w:rsid w:val="008608C3"/>
    <w:rsid w:val="00860906"/>
    <w:rsid w:val="00860B8C"/>
    <w:rsid w:val="00860EF7"/>
    <w:rsid w:val="00861F52"/>
    <w:rsid w:val="0086224A"/>
    <w:rsid w:val="00862682"/>
    <w:rsid w:val="00862B7B"/>
    <w:rsid w:val="00862DF8"/>
    <w:rsid w:val="00863087"/>
    <w:rsid w:val="008630E4"/>
    <w:rsid w:val="00863311"/>
    <w:rsid w:val="00863406"/>
    <w:rsid w:val="008635A2"/>
    <w:rsid w:val="00863F73"/>
    <w:rsid w:val="008642C6"/>
    <w:rsid w:val="00864758"/>
    <w:rsid w:val="00864A5C"/>
    <w:rsid w:val="00864DDB"/>
    <w:rsid w:val="00865021"/>
    <w:rsid w:val="0086624F"/>
    <w:rsid w:val="008667AC"/>
    <w:rsid w:val="0086757B"/>
    <w:rsid w:val="00867AD3"/>
    <w:rsid w:val="00867B83"/>
    <w:rsid w:val="00867E55"/>
    <w:rsid w:val="008702CF"/>
    <w:rsid w:val="008716E1"/>
    <w:rsid w:val="008718A7"/>
    <w:rsid w:val="00871CF2"/>
    <w:rsid w:val="008722AC"/>
    <w:rsid w:val="008722C2"/>
    <w:rsid w:val="00872459"/>
    <w:rsid w:val="00872EB8"/>
    <w:rsid w:val="008732E9"/>
    <w:rsid w:val="008738AA"/>
    <w:rsid w:val="00873B33"/>
    <w:rsid w:val="00873CE5"/>
    <w:rsid w:val="00873F25"/>
    <w:rsid w:val="0087446B"/>
    <w:rsid w:val="008748DF"/>
    <w:rsid w:val="008748E2"/>
    <w:rsid w:val="00874A16"/>
    <w:rsid w:val="00874B29"/>
    <w:rsid w:val="00874F10"/>
    <w:rsid w:val="00875E61"/>
    <w:rsid w:val="008765DB"/>
    <w:rsid w:val="0087701C"/>
    <w:rsid w:val="0087713D"/>
    <w:rsid w:val="00877AA4"/>
    <w:rsid w:val="0088002C"/>
    <w:rsid w:val="00880825"/>
    <w:rsid w:val="0088086F"/>
    <w:rsid w:val="00880990"/>
    <w:rsid w:val="00880C7E"/>
    <w:rsid w:val="00880F60"/>
    <w:rsid w:val="0088122E"/>
    <w:rsid w:val="008819D0"/>
    <w:rsid w:val="00881C54"/>
    <w:rsid w:val="00882AFB"/>
    <w:rsid w:val="00882D64"/>
    <w:rsid w:val="0088333A"/>
    <w:rsid w:val="00883C65"/>
    <w:rsid w:val="008851EA"/>
    <w:rsid w:val="00886034"/>
    <w:rsid w:val="008860B2"/>
    <w:rsid w:val="00886418"/>
    <w:rsid w:val="00886735"/>
    <w:rsid w:val="00886996"/>
    <w:rsid w:val="00886B46"/>
    <w:rsid w:val="00886C9C"/>
    <w:rsid w:val="00886F25"/>
    <w:rsid w:val="00886FB7"/>
    <w:rsid w:val="0088751E"/>
    <w:rsid w:val="00887A87"/>
    <w:rsid w:val="00890BDE"/>
    <w:rsid w:val="00890C91"/>
    <w:rsid w:val="0089121B"/>
    <w:rsid w:val="008915EC"/>
    <w:rsid w:val="0089161B"/>
    <w:rsid w:val="0089188F"/>
    <w:rsid w:val="00891957"/>
    <w:rsid w:val="00891EA1"/>
    <w:rsid w:val="00891F5C"/>
    <w:rsid w:val="00892962"/>
    <w:rsid w:val="00892CEF"/>
    <w:rsid w:val="00892D81"/>
    <w:rsid w:val="00892E42"/>
    <w:rsid w:val="00892FA7"/>
    <w:rsid w:val="008934B0"/>
    <w:rsid w:val="00893578"/>
    <w:rsid w:val="008936DE"/>
    <w:rsid w:val="008939C0"/>
    <w:rsid w:val="00893D45"/>
    <w:rsid w:val="00893F69"/>
    <w:rsid w:val="00894163"/>
    <w:rsid w:val="0089454A"/>
    <w:rsid w:val="00894917"/>
    <w:rsid w:val="00894B39"/>
    <w:rsid w:val="00894D3C"/>
    <w:rsid w:val="00894F76"/>
    <w:rsid w:val="008950A3"/>
    <w:rsid w:val="0089525E"/>
    <w:rsid w:val="008956EB"/>
    <w:rsid w:val="00895B2D"/>
    <w:rsid w:val="00896189"/>
    <w:rsid w:val="0089661E"/>
    <w:rsid w:val="00896CBB"/>
    <w:rsid w:val="00896DBC"/>
    <w:rsid w:val="008972E1"/>
    <w:rsid w:val="008A00A4"/>
    <w:rsid w:val="008A0709"/>
    <w:rsid w:val="008A0B18"/>
    <w:rsid w:val="008A0CAC"/>
    <w:rsid w:val="008A0FBC"/>
    <w:rsid w:val="008A166C"/>
    <w:rsid w:val="008A1743"/>
    <w:rsid w:val="008A1815"/>
    <w:rsid w:val="008A1853"/>
    <w:rsid w:val="008A199E"/>
    <w:rsid w:val="008A26D0"/>
    <w:rsid w:val="008A26ED"/>
    <w:rsid w:val="008A27E9"/>
    <w:rsid w:val="008A29A8"/>
    <w:rsid w:val="008A2A3E"/>
    <w:rsid w:val="008A33D1"/>
    <w:rsid w:val="008A34F3"/>
    <w:rsid w:val="008A3763"/>
    <w:rsid w:val="008A380F"/>
    <w:rsid w:val="008A391C"/>
    <w:rsid w:val="008A3B78"/>
    <w:rsid w:val="008A3E0B"/>
    <w:rsid w:val="008A43BE"/>
    <w:rsid w:val="008A43FE"/>
    <w:rsid w:val="008A4584"/>
    <w:rsid w:val="008A45B4"/>
    <w:rsid w:val="008A4674"/>
    <w:rsid w:val="008A4700"/>
    <w:rsid w:val="008A5134"/>
    <w:rsid w:val="008A519A"/>
    <w:rsid w:val="008A54C5"/>
    <w:rsid w:val="008A5620"/>
    <w:rsid w:val="008A58C4"/>
    <w:rsid w:val="008A5E6A"/>
    <w:rsid w:val="008A6299"/>
    <w:rsid w:val="008A62A6"/>
    <w:rsid w:val="008A63AD"/>
    <w:rsid w:val="008A64CA"/>
    <w:rsid w:val="008A6894"/>
    <w:rsid w:val="008A6FF6"/>
    <w:rsid w:val="008A72A5"/>
    <w:rsid w:val="008A72B7"/>
    <w:rsid w:val="008A7477"/>
    <w:rsid w:val="008A75CD"/>
    <w:rsid w:val="008A78FE"/>
    <w:rsid w:val="008A7B03"/>
    <w:rsid w:val="008A7C8C"/>
    <w:rsid w:val="008A7F67"/>
    <w:rsid w:val="008B05D9"/>
    <w:rsid w:val="008B08CB"/>
    <w:rsid w:val="008B0902"/>
    <w:rsid w:val="008B1246"/>
    <w:rsid w:val="008B1629"/>
    <w:rsid w:val="008B21D3"/>
    <w:rsid w:val="008B22D2"/>
    <w:rsid w:val="008B2623"/>
    <w:rsid w:val="008B2730"/>
    <w:rsid w:val="008B2C80"/>
    <w:rsid w:val="008B2C8C"/>
    <w:rsid w:val="008B2EEE"/>
    <w:rsid w:val="008B3366"/>
    <w:rsid w:val="008B3768"/>
    <w:rsid w:val="008B3BBC"/>
    <w:rsid w:val="008B3C82"/>
    <w:rsid w:val="008B3CD1"/>
    <w:rsid w:val="008B3CFC"/>
    <w:rsid w:val="008B3E44"/>
    <w:rsid w:val="008B4017"/>
    <w:rsid w:val="008B4F1F"/>
    <w:rsid w:val="008B569A"/>
    <w:rsid w:val="008B5737"/>
    <w:rsid w:val="008B5B10"/>
    <w:rsid w:val="008B6019"/>
    <w:rsid w:val="008B6DE7"/>
    <w:rsid w:val="008B7156"/>
    <w:rsid w:val="008B727D"/>
    <w:rsid w:val="008B7283"/>
    <w:rsid w:val="008B7321"/>
    <w:rsid w:val="008B736D"/>
    <w:rsid w:val="008B74CB"/>
    <w:rsid w:val="008B77EC"/>
    <w:rsid w:val="008B7AE2"/>
    <w:rsid w:val="008B7C6D"/>
    <w:rsid w:val="008B7D8B"/>
    <w:rsid w:val="008B7EDB"/>
    <w:rsid w:val="008B7F4A"/>
    <w:rsid w:val="008C005A"/>
    <w:rsid w:val="008C00E8"/>
    <w:rsid w:val="008C0987"/>
    <w:rsid w:val="008C112F"/>
    <w:rsid w:val="008C1208"/>
    <w:rsid w:val="008C153E"/>
    <w:rsid w:val="008C1765"/>
    <w:rsid w:val="008C19A9"/>
    <w:rsid w:val="008C1B24"/>
    <w:rsid w:val="008C1CBF"/>
    <w:rsid w:val="008C1DFB"/>
    <w:rsid w:val="008C1E09"/>
    <w:rsid w:val="008C2200"/>
    <w:rsid w:val="008C2376"/>
    <w:rsid w:val="008C28B2"/>
    <w:rsid w:val="008C2B30"/>
    <w:rsid w:val="008C2FFC"/>
    <w:rsid w:val="008C30A2"/>
    <w:rsid w:val="008C30A3"/>
    <w:rsid w:val="008C36A7"/>
    <w:rsid w:val="008C39B7"/>
    <w:rsid w:val="008C3B4C"/>
    <w:rsid w:val="008C3CF9"/>
    <w:rsid w:val="008C3DFC"/>
    <w:rsid w:val="008C3E08"/>
    <w:rsid w:val="008C43C3"/>
    <w:rsid w:val="008C443F"/>
    <w:rsid w:val="008C4975"/>
    <w:rsid w:val="008C4B59"/>
    <w:rsid w:val="008C4CD6"/>
    <w:rsid w:val="008C4D14"/>
    <w:rsid w:val="008C5A90"/>
    <w:rsid w:val="008C5D88"/>
    <w:rsid w:val="008C6BB3"/>
    <w:rsid w:val="008C6D7E"/>
    <w:rsid w:val="008C72F6"/>
    <w:rsid w:val="008C733D"/>
    <w:rsid w:val="008C7374"/>
    <w:rsid w:val="008C774B"/>
    <w:rsid w:val="008C7847"/>
    <w:rsid w:val="008D0AF1"/>
    <w:rsid w:val="008D0B37"/>
    <w:rsid w:val="008D134B"/>
    <w:rsid w:val="008D156F"/>
    <w:rsid w:val="008D1AD9"/>
    <w:rsid w:val="008D1F41"/>
    <w:rsid w:val="008D207F"/>
    <w:rsid w:val="008D210E"/>
    <w:rsid w:val="008D2EA2"/>
    <w:rsid w:val="008D2FBB"/>
    <w:rsid w:val="008D2FED"/>
    <w:rsid w:val="008D3261"/>
    <w:rsid w:val="008D3588"/>
    <w:rsid w:val="008D3675"/>
    <w:rsid w:val="008D39D8"/>
    <w:rsid w:val="008D3D86"/>
    <w:rsid w:val="008D42AD"/>
    <w:rsid w:val="008D43D8"/>
    <w:rsid w:val="008D43FF"/>
    <w:rsid w:val="008D4698"/>
    <w:rsid w:val="008D47E2"/>
    <w:rsid w:val="008D47F5"/>
    <w:rsid w:val="008D48DD"/>
    <w:rsid w:val="008D553A"/>
    <w:rsid w:val="008D56E4"/>
    <w:rsid w:val="008D591D"/>
    <w:rsid w:val="008D60CC"/>
    <w:rsid w:val="008D67EB"/>
    <w:rsid w:val="008D6C4B"/>
    <w:rsid w:val="008D70A5"/>
    <w:rsid w:val="008D7547"/>
    <w:rsid w:val="008D7B35"/>
    <w:rsid w:val="008D7D91"/>
    <w:rsid w:val="008D7EC4"/>
    <w:rsid w:val="008D7F33"/>
    <w:rsid w:val="008E0338"/>
    <w:rsid w:val="008E0370"/>
    <w:rsid w:val="008E0883"/>
    <w:rsid w:val="008E0C1F"/>
    <w:rsid w:val="008E0F00"/>
    <w:rsid w:val="008E1429"/>
    <w:rsid w:val="008E1900"/>
    <w:rsid w:val="008E190F"/>
    <w:rsid w:val="008E19D9"/>
    <w:rsid w:val="008E1A76"/>
    <w:rsid w:val="008E1B01"/>
    <w:rsid w:val="008E1CA7"/>
    <w:rsid w:val="008E1D46"/>
    <w:rsid w:val="008E1E28"/>
    <w:rsid w:val="008E20B4"/>
    <w:rsid w:val="008E223E"/>
    <w:rsid w:val="008E2462"/>
    <w:rsid w:val="008E24CC"/>
    <w:rsid w:val="008E296F"/>
    <w:rsid w:val="008E2BBF"/>
    <w:rsid w:val="008E2E57"/>
    <w:rsid w:val="008E30B4"/>
    <w:rsid w:val="008E320C"/>
    <w:rsid w:val="008E3D24"/>
    <w:rsid w:val="008E4341"/>
    <w:rsid w:val="008E47EE"/>
    <w:rsid w:val="008E4803"/>
    <w:rsid w:val="008E4861"/>
    <w:rsid w:val="008E4AA2"/>
    <w:rsid w:val="008E4C00"/>
    <w:rsid w:val="008E4EA5"/>
    <w:rsid w:val="008E5260"/>
    <w:rsid w:val="008E5272"/>
    <w:rsid w:val="008E531A"/>
    <w:rsid w:val="008E53A1"/>
    <w:rsid w:val="008E5A40"/>
    <w:rsid w:val="008E5BA0"/>
    <w:rsid w:val="008E5BDB"/>
    <w:rsid w:val="008E5F43"/>
    <w:rsid w:val="008E625C"/>
    <w:rsid w:val="008E655B"/>
    <w:rsid w:val="008E6DE1"/>
    <w:rsid w:val="008E73EE"/>
    <w:rsid w:val="008E779F"/>
    <w:rsid w:val="008E78F0"/>
    <w:rsid w:val="008E7B54"/>
    <w:rsid w:val="008F01E9"/>
    <w:rsid w:val="008F06BD"/>
    <w:rsid w:val="008F0CBD"/>
    <w:rsid w:val="008F1EE4"/>
    <w:rsid w:val="008F23AB"/>
    <w:rsid w:val="008F2830"/>
    <w:rsid w:val="008F2D0C"/>
    <w:rsid w:val="008F34BD"/>
    <w:rsid w:val="008F38AC"/>
    <w:rsid w:val="008F38E8"/>
    <w:rsid w:val="008F3DDA"/>
    <w:rsid w:val="008F46AC"/>
    <w:rsid w:val="008F47D1"/>
    <w:rsid w:val="008F4832"/>
    <w:rsid w:val="008F4873"/>
    <w:rsid w:val="008F4AC3"/>
    <w:rsid w:val="008F4F4B"/>
    <w:rsid w:val="008F4F9F"/>
    <w:rsid w:val="008F500D"/>
    <w:rsid w:val="008F56CF"/>
    <w:rsid w:val="008F585A"/>
    <w:rsid w:val="008F5AB3"/>
    <w:rsid w:val="008F5DF8"/>
    <w:rsid w:val="008F5FD6"/>
    <w:rsid w:val="008F6297"/>
    <w:rsid w:val="008F6648"/>
    <w:rsid w:val="008F6686"/>
    <w:rsid w:val="008F6B2F"/>
    <w:rsid w:val="008F6E32"/>
    <w:rsid w:val="008F6F24"/>
    <w:rsid w:val="008F7129"/>
    <w:rsid w:val="008F7525"/>
    <w:rsid w:val="008F7565"/>
    <w:rsid w:val="008F75A3"/>
    <w:rsid w:val="008F789A"/>
    <w:rsid w:val="008F7A56"/>
    <w:rsid w:val="008F7E23"/>
    <w:rsid w:val="00900909"/>
    <w:rsid w:val="00900AB8"/>
    <w:rsid w:val="00900F4B"/>
    <w:rsid w:val="00901017"/>
    <w:rsid w:val="0090151A"/>
    <w:rsid w:val="009018FD"/>
    <w:rsid w:val="00901BDD"/>
    <w:rsid w:val="00901FD7"/>
    <w:rsid w:val="00902BC6"/>
    <w:rsid w:val="00902F50"/>
    <w:rsid w:val="0090305D"/>
    <w:rsid w:val="0090317F"/>
    <w:rsid w:val="00903B05"/>
    <w:rsid w:val="00903CE7"/>
    <w:rsid w:val="00903E2D"/>
    <w:rsid w:val="00903F41"/>
    <w:rsid w:val="009042DF"/>
    <w:rsid w:val="00904EE0"/>
    <w:rsid w:val="0090530B"/>
    <w:rsid w:val="00905976"/>
    <w:rsid w:val="00905D85"/>
    <w:rsid w:val="00905DE8"/>
    <w:rsid w:val="0090632D"/>
    <w:rsid w:val="00906C8F"/>
    <w:rsid w:val="00906CB4"/>
    <w:rsid w:val="00907240"/>
    <w:rsid w:val="00907446"/>
    <w:rsid w:val="00907D96"/>
    <w:rsid w:val="00907E29"/>
    <w:rsid w:val="009100D5"/>
    <w:rsid w:val="00910173"/>
    <w:rsid w:val="00910204"/>
    <w:rsid w:val="00910CA8"/>
    <w:rsid w:val="00910DA7"/>
    <w:rsid w:val="009113DC"/>
    <w:rsid w:val="00911E25"/>
    <w:rsid w:val="0091202D"/>
    <w:rsid w:val="009127BE"/>
    <w:rsid w:val="009128B1"/>
    <w:rsid w:val="00912CE7"/>
    <w:rsid w:val="00912CEF"/>
    <w:rsid w:val="00912F10"/>
    <w:rsid w:val="0091395E"/>
    <w:rsid w:val="00913EFE"/>
    <w:rsid w:val="00914172"/>
    <w:rsid w:val="00914928"/>
    <w:rsid w:val="00914BBA"/>
    <w:rsid w:val="009152E0"/>
    <w:rsid w:val="00915428"/>
    <w:rsid w:val="0091578D"/>
    <w:rsid w:val="00915852"/>
    <w:rsid w:val="00916265"/>
    <w:rsid w:val="009162AC"/>
    <w:rsid w:val="009164B0"/>
    <w:rsid w:val="009167F9"/>
    <w:rsid w:val="00917279"/>
    <w:rsid w:val="00917394"/>
    <w:rsid w:val="009173D6"/>
    <w:rsid w:val="009173DD"/>
    <w:rsid w:val="0091747A"/>
    <w:rsid w:val="00917CE8"/>
    <w:rsid w:val="00917D53"/>
    <w:rsid w:val="00920139"/>
    <w:rsid w:val="00920AF9"/>
    <w:rsid w:val="00920B32"/>
    <w:rsid w:val="00920DFD"/>
    <w:rsid w:val="00921561"/>
    <w:rsid w:val="0092174E"/>
    <w:rsid w:val="00921E91"/>
    <w:rsid w:val="009225F5"/>
    <w:rsid w:val="00922833"/>
    <w:rsid w:val="00922906"/>
    <w:rsid w:val="00922960"/>
    <w:rsid w:val="00922A59"/>
    <w:rsid w:val="00922C1A"/>
    <w:rsid w:val="00922EB1"/>
    <w:rsid w:val="00922F49"/>
    <w:rsid w:val="009232BD"/>
    <w:rsid w:val="009237BC"/>
    <w:rsid w:val="009239DB"/>
    <w:rsid w:val="00923ECE"/>
    <w:rsid w:val="0092401E"/>
    <w:rsid w:val="00924415"/>
    <w:rsid w:val="00924470"/>
    <w:rsid w:val="009244D3"/>
    <w:rsid w:val="00924FFC"/>
    <w:rsid w:val="0092532C"/>
    <w:rsid w:val="009255F2"/>
    <w:rsid w:val="00925CB7"/>
    <w:rsid w:val="0092642E"/>
    <w:rsid w:val="00926880"/>
    <w:rsid w:val="00926AE8"/>
    <w:rsid w:val="0092703F"/>
    <w:rsid w:val="009271AD"/>
    <w:rsid w:val="009274D7"/>
    <w:rsid w:val="00927670"/>
    <w:rsid w:val="00927709"/>
    <w:rsid w:val="009277B7"/>
    <w:rsid w:val="00927A42"/>
    <w:rsid w:val="00930299"/>
    <w:rsid w:val="0093065B"/>
    <w:rsid w:val="009308E5"/>
    <w:rsid w:val="0093091D"/>
    <w:rsid w:val="00930D76"/>
    <w:rsid w:val="00930D7A"/>
    <w:rsid w:val="0093107E"/>
    <w:rsid w:val="009317C2"/>
    <w:rsid w:val="009317EC"/>
    <w:rsid w:val="00931CCC"/>
    <w:rsid w:val="009329E7"/>
    <w:rsid w:val="00932C59"/>
    <w:rsid w:val="00932C68"/>
    <w:rsid w:val="00932E80"/>
    <w:rsid w:val="00932F68"/>
    <w:rsid w:val="00933061"/>
    <w:rsid w:val="00933950"/>
    <w:rsid w:val="00933B89"/>
    <w:rsid w:val="00933EE0"/>
    <w:rsid w:val="00934028"/>
    <w:rsid w:val="00934485"/>
    <w:rsid w:val="00934696"/>
    <w:rsid w:val="009346D9"/>
    <w:rsid w:val="00934A25"/>
    <w:rsid w:val="00934BAF"/>
    <w:rsid w:val="00934D07"/>
    <w:rsid w:val="00935271"/>
    <w:rsid w:val="009355E0"/>
    <w:rsid w:val="009356DB"/>
    <w:rsid w:val="009357A4"/>
    <w:rsid w:val="00935827"/>
    <w:rsid w:val="00935E5A"/>
    <w:rsid w:val="009369B2"/>
    <w:rsid w:val="00936ABF"/>
    <w:rsid w:val="00936CCF"/>
    <w:rsid w:val="00936FA5"/>
    <w:rsid w:val="00937C65"/>
    <w:rsid w:val="00937D4D"/>
    <w:rsid w:val="00937DF1"/>
    <w:rsid w:val="00937EA0"/>
    <w:rsid w:val="0094011E"/>
    <w:rsid w:val="00940CE2"/>
    <w:rsid w:val="00940CF4"/>
    <w:rsid w:val="00941173"/>
    <w:rsid w:val="00941651"/>
    <w:rsid w:val="00941F9D"/>
    <w:rsid w:val="00941FF8"/>
    <w:rsid w:val="00942B63"/>
    <w:rsid w:val="0094309F"/>
    <w:rsid w:val="00943170"/>
    <w:rsid w:val="00943CC8"/>
    <w:rsid w:val="00943F09"/>
    <w:rsid w:val="00943F6C"/>
    <w:rsid w:val="00944595"/>
    <w:rsid w:val="00944787"/>
    <w:rsid w:val="00944DDD"/>
    <w:rsid w:val="00944FAE"/>
    <w:rsid w:val="009451B1"/>
    <w:rsid w:val="009453BE"/>
    <w:rsid w:val="00945B80"/>
    <w:rsid w:val="00945B9C"/>
    <w:rsid w:val="00945CEC"/>
    <w:rsid w:val="0094651E"/>
    <w:rsid w:val="00946A61"/>
    <w:rsid w:val="00946A7C"/>
    <w:rsid w:val="00946AF4"/>
    <w:rsid w:val="00946C27"/>
    <w:rsid w:val="00946DD9"/>
    <w:rsid w:val="009476DF"/>
    <w:rsid w:val="009476F3"/>
    <w:rsid w:val="00947964"/>
    <w:rsid w:val="009479D1"/>
    <w:rsid w:val="00947CDC"/>
    <w:rsid w:val="00947FC8"/>
    <w:rsid w:val="00950498"/>
    <w:rsid w:val="00950799"/>
    <w:rsid w:val="00950CFF"/>
    <w:rsid w:val="00950D10"/>
    <w:rsid w:val="00950D70"/>
    <w:rsid w:val="0095186F"/>
    <w:rsid w:val="00951B94"/>
    <w:rsid w:val="00952327"/>
    <w:rsid w:val="0095274D"/>
    <w:rsid w:val="0095280E"/>
    <w:rsid w:val="00952AD9"/>
    <w:rsid w:val="00952B0C"/>
    <w:rsid w:val="00952FBC"/>
    <w:rsid w:val="00952FD9"/>
    <w:rsid w:val="00953100"/>
    <w:rsid w:val="009537AE"/>
    <w:rsid w:val="00953866"/>
    <w:rsid w:val="00953B02"/>
    <w:rsid w:val="0095414C"/>
    <w:rsid w:val="0095436E"/>
    <w:rsid w:val="00954764"/>
    <w:rsid w:val="00954A3D"/>
    <w:rsid w:val="00954BC6"/>
    <w:rsid w:val="00955427"/>
    <w:rsid w:val="00955AA0"/>
    <w:rsid w:val="00955DA5"/>
    <w:rsid w:val="00956A36"/>
    <w:rsid w:val="00956E3F"/>
    <w:rsid w:val="009579F4"/>
    <w:rsid w:val="00960157"/>
    <w:rsid w:val="00960357"/>
    <w:rsid w:val="0096050D"/>
    <w:rsid w:val="00960C3A"/>
    <w:rsid w:val="00960DDC"/>
    <w:rsid w:val="0096166C"/>
    <w:rsid w:val="00961755"/>
    <w:rsid w:val="00961BCB"/>
    <w:rsid w:val="00961BE7"/>
    <w:rsid w:val="009623F6"/>
    <w:rsid w:val="0096243D"/>
    <w:rsid w:val="0096250A"/>
    <w:rsid w:val="00962867"/>
    <w:rsid w:val="00962FE4"/>
    <w:rsid w:val="009632C3"/>
    <w:rsid w:val="0096365C"/>
    <w:rsid w:val="00963C47"/>
    <w:rsid w:val="00963FB4"/>
    <w:rsid w:val="0096427F"/>
    <w:rsid w:val="00964300"/>
    <w:rsid w:val="00964472"/>
    <w:rsid w:val="00964EA7"/>
    <w:rsid w:val="00964EDF"/>
    <w:rsid w:val="009654FC"/>
    <w:rsid w:val="00965548"/>
    <w:rsid w:val="009658C7"/>
    <w:rsid w:val="00966437"/>
    <w:rsid w:val="0096661E"/>
    <w:rsid w:val="0096681F"/>
    <w:rsid w:val="00966BBC"/>
    <w:rsid w:val="009670D5"/>
    <w:rsid w:val="009679B3"/>
    <w:rsid w:val="00967C89"/>
    <w:rsid w:val="00970742"/>
    <w:rsid w:val="00970B96"/>
    <w:rsid w:val="00970BCD"/>
    <w:rsid w:val="00970C33"/>
    <w:rsid w:val="00970D79"/>
    <w:rsid w:val="0097130A"/>
    <w:rsid w:val="00971332"/>
    <w:rsid w:val="00971403"/>
    <w:rsid w:val="009714D8"/>
    <w:rsid w:val="0097198A"/>
    <w:rsid w:val="00971C22"/>
    <w:rsid w:val="009725AE"/>
    <w:rsid w:val="0097269C"/>
    <w:rsid w:val="00972A75"/>
    <w:rsid w:val="00972BF3"/>
    <w:rsid w:val="00972CE9"/>
    <w:rsid w:val="00973828"/>
    <w:rsid w:val="00973A7C"/>
    <w:rsid w:val="00974BE6"/>
    <w:rsid w:val="00974D22"/>
    <w:rsid w:val="00974E97"/>
    <w:rsid w:val="009750C6"/>
    <w:rsid w:val="00975197"/>
    <w:rsid w:val="00975774"/>
    <w:rsid w:val="009757F7"/>
    <w:rsid w:val="00975B6D"/>
    <w:rsid w:val="00975C08"/>
    <w:rsid w:val="00975CA7"/>
    <w:rsid w:val="00976257"/>
    <w:rsid w:val="009763C9"/>
    <w:rsid w:val="009764B9"/>
    <w:rsid w:val="00976814"/>
    <w:rsid w:val="00976823"/>
    <w:rsid w:val="009769C8"/>
    <w:rsid w:val="00976FFA"/>
    <w:rsid w:val="00977049"/>
    <w:rsid w:val="0097727C"/>
    <w:rsid w:val="00977415"/>
    <w:rsid w:val="009777BB"/>
    <w:rsid w:val="0097783E"/>
    <w:rsid w:val="009779B1"/>
    <w:rsid w:val="009779DD"/>
    <w:rsid w:val="00977A46"/>
    <w:rsid w:val="00977E72"/>
    <w:rsid w:val="00980247"/>
    <w:rsid w:val="0098040D"/>
    <w:rsid w:val="00980924"/>
    <w:rsid w:val="00980CB0"/>
    <w:rsid w:val="00980EAF"/>
    <w:rsid w:val="0098115C"/>
    <w:rsid w:val="00981616"/>
    <w:rsid w:val="00981E3C"/>
    <w:rsid w:val="00981E93"/>
    <w:rsid w:val="00981E9D"/>
    <w:rsid w:val="0098289A"/>
    <w:rsid w:val="009831EE"/>
    <w:rsid w:val="0098325D"/>
    <w:rsid w:val="00983358"/>
    <w:rsid w:val="0098367E"/>
    <w:rsid w:val="009845E1"/>
    <w:rsid w:val="00984D13"/>
    <w:rsid w:val="00984E65"/>
    <w:rsid w:val="0098552A"/>
    <w:rsid w:val="00985B29"/>
    <w:rsid w:val="00985F1A"/>
    <w:rsid w:val="00986069"/>
    <w:rsid w:val="00986335"/>
    <w:rsid w:val="00986337"/>
    <w:rsid w:val="0098647E"/>
    <w:rsid w:val="00986645"/>
    <w:rsid w:val="0098679B"/>
    <w:rsid w:val="00986D99"/>
    <w:rsid w:val="00987155"/>
    <w:rsid w:val="00990ABA"/>
    <w:rsid w:val="009918E6"/>
    <w:rsid w:val="00991E99"/>
    <w:rsid w:val="00991FE4"/>
    <w:rsid w:val="009922E2"/>
    <w:rsid w:val="009924B9"/>
    <w:rsid w:val="009926D1"/>
    <w:rsid w:val="00992782"/>
    <w:rsid w:val="00992999"/>
    <w:rsid w:val="00992ABC"/>
    <w:rsid w:val="009933B1"/>
    <w:rsid w:val="00993552"/>
    <w:rsid w:val="009936D9"/>
    <w:rsid w:val="009937BE"/>
    <w:rsid w:val="00994520"/>
    <w:rsid w:val="009947F9"/>
    <w:rsid w:val="00994E5F"/>
    <w:rsid w:val="00995867"/>
    <w:rsid w:val="00995877"/>
    <w:rsid w:val="00995AC1"/>
    <w:rsid w:val="00996029"/>
    <w:rsid w:val="009966CA"/>
    <w:rsid w:val="009969D6"/>
    <w:rsid w:val="00996A00"/>
    <w:rsid w:val="00997739"/>
    <w:rsid w:val="00997DA3"/>
    <w:rsid w:val="00997F2B"/>
    <w:rsid w:val="00997F7E"/>
    <w:rsid w:val="009A008B"/>
    <w:rsid w:val="009A0326"/>
    <w:rsid w:val="009A0B31"/>
    <w:rsid w:val="009A0C2A"/>
    <w:rsid w:val="009A10DA"/>
    <w:rsid w:val="009A11B0"/>
    <w:rsid w:val="009A15BB"/>
    <w:rsid w:val="009A1874"/>
    <w:rsid w:val="009A1EB7"/>
    <w:rsid w:val="009A23F6"/>
    <w:rsid w:val="009A2EEF"/>
    <w:rsid w:val="009A2F9C"/>
    <w:rsid w:val="009A30A1"/>
    <w:rsid w:val="009A3661"/>
    <w:rsid w:val="009A3B04"/>
    <w:rsid w:val="009A3B9C"/>
    <w:rsid w:val="009A4458"/>
    <w:rsid w:val="009A4ADC"/>
    <w:rsid w:val="009A4CC9"/>
    <w:rsid w:val="009A56EB"/>
    <w:rsid w:val="009A5811"/>
    <w:rsid w:val="009A5A16"/>
    <w:rsid w:val="009A615B"/>
    <w:rsid w:val="009A645A"/>
    <w:rsid w:val="009A66E2"/>
    <w:rsid w:val="009A67CD"/>
    <w:rsid w:val="009A67D3"/>
    <w:rsid w:val="009A680B"/>
    <w:rsid w:val="009A6E1E"/>
    <w:rsid w:val="009A6F5E"/>
    <w:rsid w:val="009A727F"/>
    <w:rsid w:val="009A7472"/>
    <w:rsid w:val="009A7567"/>
    <w:rsid w:val="009A760E"/>
    <w:rsid w:val="009A772D"/>
    <w:rsid w:val="009A7A3E"/>
    <w:rsid w:val="009B00DB"/>
    <w:rsid w:val="009B0F03"/>
    <w:rsid w:val="009B0FE7"/>
    <w:rsid w:val="009B101F"/>
    <w:rsid w:val="009B12E7"/>
    <w:rsid w:val="009B140D"/>
    <w:rsid w:val="009B1967"/>
    <w:rsid w:val="009B1BA1"/>
    <w:rsid w:val="009B1C7B"/>
    <w:rsid w:val="009B1E80"/>
    <w:rsid w:val="009B226E"/>
    <w:rsid w:val="009B236C"/>
    <w:rsid w:val="009B264D"/>
    <w:rsid w:val="009B26C5"/>
    <w:rsid w:val="009B27B7"/>
    <w:rsid w:val="009B291C"/>
    <w:rsid w:val="009B2C84"/>
    <w:rsid w:val="009B31C8"/>
    <w:rsid w:val="009B34A1"/>
    <w:rsid w:val="009B34A3"/>
    <w:rsid w:val="009B36CB"/>
    <w:rsid w:val="009B36F5"/>
    <w:rsid w:val="009B3E44"/>
    <w:rsid w:val="009B4427"/>
    <w:rsid w:val="009B47AB"/>
    <w:rsid w:val="009B4A1E"/>
    <w:rsid w:val="009B4AFF"/>
    <w:rsid w:val="009B4EDC"/>
    <w:rsid w:val="009B50C6"/>
    <w:rsid w:val="009B592F"/>
    <w:rsid w:val="009B599B"/>
    <w:rsid w:val="009B5A72"/>
    <w:rsid w:val="009B5DA7"/>
    <w:rsid w:val="009B5DF8"/>
    <w:rsid w:val="009B6033"/>
    <w:rsid w:val="009B6221"/>
    <w:rsid w:val="009B64D1"/>
    <w:rsid w:val="009B6E62"/>
    <w:rsid w:val="009B748F"/>
    <w:rsid w:val="009B7632"/>
    <w:rsid w:val="009B7789"/>
    <w:rsid w:val="009B794E"/>
    <w:rsid w:val="009B7FD0"/>
    <w:rsid w:val="009C080B"/>
    <w:rsid w:val="009C0F5B"/>
    <w:rsid w:val="009C12E0"/>
    <w:rsid w:val="009C12E1"/>
    <w:rsid w:val="009C1388"/>
    <w:rsid w:val="009C1690"/>
    <w:rsid w:val="009C17A7"/>
    <w:rsid w:val="009C1940"/>
    <w:rsid w:val="009C1C92"/>
    <w:rsid w:val="009C207E"/>
    <w:rsid w:val="009C2330"/>
    <w:rsid w:val="009C237A"/>
    <w:rsid w:val="009C2716"/>
    <w:rsid w:val="009C2A63"/>
    <w:rsid w:val="009C341F"/>
    <w:rsid w:val="009C386C"/>
    <w:rsid w:val="009C41F0"/>
    <w:rsid w:val="009C41F5"/>
    <w:rsid w:val="009C41F6"/>
    <w:rsid w:val="009C443A"/>
    <w:rsid w:val="009C4662"/>
    <w:rsid w:val="009C48BA"/>
    <w:rsid w:val="009C4A0E"/>
    <w:rsid w:val="009C5717"/>
    <w:rsid w:val="009C5E08"/>
    <w:rsid w:val="009C5E84"/>
    <w:rsid w:val="009C6311"/>
    <w:rsid w:val="009C66F8"/>
    <w:rsid w:val="009C687D"/>
    <w:rsid w:val="009C6C50"/>
    <w:rsid w:val="009C6D95"/>
    <w:rsid w:val="009C6E1E"/>
    <w:rsid w:val="009C7129"/>
    <w:rsid w:val="009C7F23"/>
    <w:rsid w:val="009C7F96"/>
    <w:rsid w:val="009D0303"/>
    <w:rsid w:val="009D072E"/>
    <w:rsid w:val="009D0814"/>
    <w:rsid w:val="009D1186"/>
    <w:rsid w:val="009D11B8"/>
    <w:rsid w:val="009D14B2"/>
    <w:rsid w:val="009D164B"/>
    <w:rsid w:val="009D1C2A"/>
    <w:rsid w:val="009D22C2"/>
    <w:rsid w:val="009D2373"/>
    <w:rsid w:val="009D256D"/>
    <w:rsid w:val="009D263C"/>
    <w:rsid w:val="009D2724"/>
    <w:rsid w:val="009D29DB"/>
    <w:rsid w:val="009D394E"/>
    <w:rsid w:val="009D3BB1"/>
    <w:rsid w:val="009D3EE9"/>
    <w:rsid w:val="009D3EFE"/>
    <w:rsid w:val="009D40C8"/>
    <w:rsid w:val="009D4430"/>
    <w:rsid w:val="009D49B0"/>
    <w:rsid w:val="009D4CE0"/>
    <w:rsid w:val="009D4D8E"/>
    <w:rsid w:val="009D51D2"/>
    <w:rsid w:val="009D66F9"/>
    <w:rsid w:val="009D6A69"/>
    <w:rsid w:val="009D6D81"/>
    <w:rsid w:val="009E0031"/>
    <w:rsid w:val="009E0061"/>
    <w:rsid w:val="009E0505"/>
    <w:rsid w:val="009E0814"/>
    <w:rsid w:val="009E0881"/>
    <w:rsid w:val="009E0EE4"/>
    <w:rsid w:val="009E1817"/>
    <w:rsid w:val="009E1867"/>
    <w:rsid w:val="009E21F9"/>
    <w:rsid w:val="009E2261"/>
    <w:rsid w:val="009E22F3"/>
    <w:rsid w:val="009E2617"/>
    <w:rsid w:val="009E2875"/>
    <w:rsid w:val="009E28A7"/>
    <w:rsid w:val="009E298F"/>
    <w:rsid w:val="009E2A46"/>
    <w:rsid w:val="009E2AE1"/>
    <w:rsid w:val="009E30AE"/>
    <w:rsid w:val="009E3201"/>
    <w:rsid w:val="009E3339"/>
    <w:rsid w:val="009E412F"/>
    <w:rsid w:val="009E41D4"/>
    <w:rsid w:val="009E4393"/>
    <w:rsid w:val="009E45CC"/>
    <w:rsid w:val="009E4A95"/>
    <w:rsid w:val="009E4E4F"/>
    <w:rsid w:val="009E5156"/>
    <w:rsid w:val="009E532F"/>
    <w:rsid w:val="009E5610"/>
    <w:rsid w:val="009E5899"/>
    <w:rsid w:val="009E5980"/>
    <w:rsid w:val="009E5A67"/>
    <w:rsid w:val="009E5B4D"/>
    <w:rsid w:val="009E5ED1"/>
    <w:rsid w:val="009E6089"/>
    <w:rsid w:val="009E619D"/>
    <w:rsid w:val="009E6B1E"/>
    <w:rsid w:val="009E738A"/>
    <w:rsid w:val="009E74A5"/>
    <w:rsid w:val="009E76B7"/>
    <w:rsid w:val="009F035E"/>
    <w:rsid w:val="009F05FA"/>
    <w:rsid w:val="009F0842"/>
    <w:rsid w:val="009F08F6"/>
    <w:rsid w:val="009F0B78"/>
    <w:rsid w:val="009F0B8E"/>
    <w:rsid w:val="009F0EF4"/>
    <w:rsid w:val="009F141D"/>
    <w:rsid w:val="009F16A7"/>
    <w:rsid w:val="009F17D1"/>
    <w:rsid w:val="009F1C00"/>
    <w:rsid w:val="009F20DA"/>
    <w:rsid w:val="009F2700"/>
    <w:rsid w:val="009F2A50"/>
    <w:rsid w:val="009F345E"/>
    <w:rsid w:val="009F34F1"/>
    <w:rsid w:val="009F3798"/>
    <w:rsid w:val="009F3BC7"/>
    <w:rsid w:val="009F3BF1"/>
    <w:rsid w:val="009F3C55"/>
    <w:rsid w:val="009F3F12"/>
    <w:rsid w:val="009F4A25"/>
    <w:rsid w:val="009F5024"/>
    <w:rsid w:val="009F516A"/>
    <w:rsid w:val="009F5238"/>
    <w:rsid w:val="009F52F5"/>
    <w:rsid w:val="009F534C"/>
    <w:rsid w:val="009F588F"/>
    <w:rsid w:val="009F5E47"/>
    <w:rsid w:val="009F5F4B"/>
    <w:rsid w:val="009F648B"/>
    <w:rsid w:val="009F6622"/>
    <w:rsid w:val="009F6934"/>
    <w:rsid w:val="009F6AEB"/>
    <w:rsid w:val="009F763F"/>
    <w:rsid w:val="009F79F4"/>
    <w:rsid w:val="009F7ADF"/>
    <w:rsid w:val="00A001F9"/>
    <w:rsid w:val="00A0048F"/>
    <w:rsid w:val="00A00FD3"/>
    <w:rsid w:val="00A01268"/>
    <w:rsid w:val="00A0158D"/>
    <w:rsid w:val="00A019B7"/>
    <w:rsid w:val="00A019E1"/>
    <w:rsid w:val="00A0217E"/>
    <w:rsid w:val="00A025EF"/>
    <w:rsid w:val="00A02688"/>
    <w:rsid w:val="00A02895"/>
    <w:rsid w:val="00A028AC"/>
    <w:rsid w:val="00A028D6"/>
    <w:rsid w:val="00A02D90"/>
    <w:rsid w:val="00A02FCA"/>
    <w:rsid w:val="00A039B0"/>
    <w:rsid w:val="00A03BDF"/>
    <w:rsid w:val="00A03EFD"/>
    <w:rsid w:val="00A0467F"/>
    <w:rsid w:val="00A04B8A"/>
    <w:rsid w:val="00A051AD"/>
    <w:rsid w:val="00A05AD6"/>
    <w:rsid w:val="00A05B8B"/>
    <w:rsid w:val="00A05DB7"/>
    <w:rsid w:val="00A05DFD"/>
    <w:rsid w:val="00A06162"/>
    <w:rsid w:val="00A06224"/>
    <w:rsid w:val="00A06501"/>
    <w:rsid w:val="00A067DB"/>
    <w:rsid w:val="00A0690C"/>
    <w:rsid w:val="00A069AD"/>
    <w:rsid w:val="00A06A4B"/>
    <w:rsid w:val="00A06AE7"/>
    <w:rsid w:val="00A06C3E"/>
    <w:rsid w:val="00A0715C"/>
    <w:rsid w:val="00A075F7"/>
    <w:rsid w:val="00A078F4"/>
    <w:rsid w:val="00A07C33"/>
    <w:rsid w:val="00A07C53"/>
    <w:rsid w:val="00A07CD4"/>
    <w:rsid w:val="00A101CC"/>
    <w:rsid w:val="00A10B33"/>
    <w:rsid w:val="00A1121F"/>
    <w:rsid w:val="00A11578"/>
    <w:rsid w:val="00A116B7"/>
    <w:rsid w:val="00A11782"/>
    <w:rsid w:val="00A117E0"/>
    <w:rsid w:val="00A1211C"/>
    <w:rsid w:val="00A126A9"/>
    <w:rsid w:val="00A12801"/>
    <w:rsid w:val="00A128EC"/>
    <w:rsid w:val="00A12A26"/>
    <w:rsid w:val="00A12A6E"/>
    <w:rsid w:val="00A131A0"/>
    <w:rsid w:val="00A13817"/>
    <w:rsid w:val="00A138E5"/>
    <w:rsid w:val="00A13991"/>
    <w:rsid w:val="00A13ABF"/>
    <w:rsid w:val="00A13CD2"/>
    <w:rsid w:val="00A14132"/>
    <w:rsid w:val="00A14932"/>
    <w:rsid w:val="00A14DE8"/>
    <w:rsid w:val="00A15257"/>
    <w:rsid w:val="00A1566D"/>
    <w:rsid w:val="00A1587A"/>
    <w:rsid w:val="00A16109"/>
    <w:rsid w:val="00A168E0"/>
    <w:rsid w:val="00A16F73"/>
    <w:rsid w:val="00A17004"/>
    <w:rsid w:val="00A1700D"/>
    <w:rsid w:val="00A175CA"/>
    <w:rsid w:val="00A1772B"/>
    <w:rsid w:val="00A17A49"/>
    <w:rsid w:val="00A20096"/>
    <w:rsid w:val="00A20139"/>
    <w:rsid w:val="00A20747"/>
    <w:rsid w:val="00A20C39"/>
    <w:rsid w:val="00A21583"/>
    <w:rsid w:val="00A2187A"/>
    <w:rsid w:val="00A21C0C"/>
    <w:rsid w:val="00A21C42"/>
    <w:rsid w:val="00A21CA3"/>
    <w:rsid w:val="00A22028"/>
    <w:rsid w:val="00A2207A"/>
    <w:rsid w:val="00A220A8"/>
    <w:rsid w:val="00A223AA"/>
    <w:rsid w:val="00A22432"/>
    <w:rsid w:val="00A225A2"/>
    <w:rsid w:val="00A22671"/>
    <w:rsid w:val="00A22CA6"/>
    <w:rsid w:val="00A22E34"/>
    <w:rsid w:val="00A232D0"/>
    <w:rsid w:val="00A234D4"/>
    <w:rsid w:val="00A23946"/>
    <w:rsid w:val="00A23D1F"/>
    <w:rsid w:val="00A23E56"/>
    <w:rsid w:val="00A2440D"/>
    <w:rsid w:val="00A24B1B"/>
    <w:rsid w:val="00A2534E"/>
    <w:rsid w:val="00A2540D"/>
    <w:rsid w:val="00A25437"/>
    <w:rsid w:val="00A25557"/>
    <w:rsid w:val="00A25949"/>
    <w:rsid w:val="00A25956"/>
    <w:rsid w:val="00A25A57"/>
    <w:rsid w:val="00A2657B"/>
    <w:rsid w:val="00A26841"/>
    <w:rsid w:val="00A273C5"/>
    <w:rsid w:val="00A278B1"/>
    <w:rsid w:val="00A27C73"/>
    <w:rsid w:val="00A304FC"/>
    <w:rsid w:val="00A307C9"/>
    <w:rsid w:val="00A30840"/>
    <w:rsid w:val="00A31290"/>
    <w:rsid w:val="00A318EE"/>
    <w:rsid w:val="00A31970"/>
    <w:rsid w:val="00A31D1F"/>
    <w:rsid w:val="00A31DE9"/>
    <w:rsid w:val="00A3218F"/>
    <w:rsid w:val="00A32242"/>
    <w:rsid w:val="00A3336F"/>
    <w:rsid w:val="00A33657"/>
    <w:rsid w:val="00A336A4"/>
    <w:rsid w:val="00A33941"/>
    <w:rsid w:val="00A34214"/>
    <w:rsid w:val="00A34FC5"/>
    <w:rsid w:val="00A35051"/>
    <w:rsid w:val="00A35072"/>
    <w:rsid w:val="00A359FA"/>
    <w:rsid w:val="00A35A38"/>
    <w:rsid w:val="00A36284"/>
    <w:rsid w:val="00A3631A"/>
    <w:rsid w:val="00A3646C"/>
    <w:rsid w:val="00A36A0E"/>
    <w:rsid w:val="00A36B36"/>
    <w:rsid w:val="00A36B77"/>
    <w:rsid w:val="00A36E2A"/>
    <w:rsid w:val="00A36E8F"/>
    <w:rsid w:val="00A37013"/>
    <w:rsid w:val="00A376B2"/>
    <w:rsid w:val="00A37727"/>
    <w:rsid w:val="00A37783"/>
    <w:rsid w:val="00A377AA"/>
    <w:rsid w:val="00A37827"/>
    <w:rsid w:val="00A4034E"/>
    <w:rsid w:val="00A403AD"/>
    <w:rsid w:val="00A404C4"/>
    <w:rsid w:val="00A40C5F"/>
    <w:rsid w:val="00A41071"/>
    <w:rsid w:val="00A41FB9"/>
    <w:rsid w:val="00A4201A"/>
    <w:rsid w:val="00A42525"/>
    <w:rsid w:val="00A42D6C"/>
    <w:rsid w:val="00A42FBB"/>
    <w:rsid w:val="00A43478"/>
    <w:rsid w:val="00A4391C"/>
    <w:rsid w:val="00A43EF0"/>
    <w:rsid w:val="00A4476F"/>
    <w:rsid w:val="00A449CC"/>
    <w:rsid w:val="00A44F56"/>
    <w:rsid w:val="00A44FC8"/>
    <w:rsid w:val="00A452DE"/>
    <w:rsid w:val="00A458D7"/>
    <w:rsid w:val="00A45C20"/>
    <w:rsid w:val="00A463EE"/>
    <w:rsid w:val="00A467A1"/>
    <w:rsid w:val="00A46872"/>
    <w:rsid w:val="00A46D11"/>
    <w:rsid w:val="00A46DB3"/>
    <w:rsid w:val="00A46E1A"/>
    <w:rsid w:val="00A46EA9"/>
    <w:rsid w:val="00A46EB1"/>
    <w:rsid w:val="00A47365"/>
    <w:rsid w:val="00A47966"/>
    <w:rsid w:val="00A47F07"/>
    <w:rsid w:val="00A50460"/>
    <w:rsid w:val="00A504C6"/>
    <w:rsid w:val="00A5084A"/>
    <w:rsid w:val="00A50926"/>
    <w:rsid w:val="00A50984"/>
    <w:rsid w:val="00A50BC7"/>
    <w:rsid w:val="00A515DA"/>
    <w:rsid w:val="00A516CB"/>
    <w:rsid w:val="00A518F2"/>
    <w:rsid w:val="00A5198A"/>
    <w:rsid w:val="00A52E05"/>
    <w:rsid w:val="00A52F81"/>
    <w:rsid w:val="00A53145"/>
    <w:rsid w:val="00A531E6"/>
    <w:rsid w:val="00A53409"/>
    <w:rsid w:val="00A5346A"/>
    <w:rsid w:val="00A535B6"/>
    <w:rsid w:val="00A53D77"/>
    <w:rsid w:val="00A5413F"/>
    <w:rsid w:val="00A54773"/>
    <w:rsid w:val="00A55294"/>
    <w:rsid w:val="00A5562C"/>
    <w:rsid w:val="00A556C0"/>
    <w:rsid w:val="00A55954"/>
    <w:rsid w:val="00A55A1B"/>
    <w:rsid w:val="00A55A2F"/>
    <w:rsid w:val="00A55C61"/>
    <w:rsid w:val="00A55CAD"/>
    <w:rsid w:val="00A55D37"/>
    <w:rsid w:val="00A5610C"/>
    <w:rsid w:val="00A561B2"/>
    <w:rsid w:val="00A56553"/>
    <w:rsid w:val="00A565BD"/>
    <w:rsid w:val="00A5674F"/>
    <w:rsid w:val="00A56769"/>
    <w:rsid w:val="00A5687A"/>
    <w:rsid w:val="00A56B3F"/>
    <w:rsid w:val="00A56E73"/>
    <w:rsid w:val="00A56F94"/>
    <w:rsid w:val="00A5704B"/>
    <w:rsid w:val="00A5757F"/>
    <w:rsid w:val="00A575F2"/>
    <w:rsid w:val="00A57A2C"/>
    <w:rsid w:val="00A57AEE"/>
    <w:rsid w:val="00A57B77"/>
    <w:rsid w:val="00A60548"/>
    <w:rsid w:val="00A6071E"/>
    <w:rsid w:val="00A60AFA"/>
    <w:rsid w:val="00A60B87"/>
    <w:rsid w:val="00A60D7C"/>
    <w:rsid w:val="00A61527"/>
    <w:rsid w:val="00A61841"/>
    <w:rsid w:val="00A6198E"/>
    <w:rsid w:val="00A61A21"/>
    <w:rsid w:val="00A62369"/>
    <w:rsid w:val="00A62B70"/>
    <w:rsid w:val="00A62E28"/>
    <w:rsid w:val="00A636D5"/>
    <w:rsid w:val="00A6393F"/>
    <w:rsid w:val="00A63B53"/>
    <w:rsid w:val="00A63C07"/>
    <w:rsid w:val="00A6413E"/>
    <w:rsid w:val="00A647B8"/>
    <w:rsid w:val="00A6483A"/>
    <w:rsid w:val="00A64BB6"/>
    <w:rsid w:val="00A65356"/>
    <w:rsid w:val="00A658B5"/>
    <w:rsid w:val="00A659E6"/>
    <w:rsid w:val="00A65D43"/>
    <w:rsid w:val="00A678AC"/>
    <w:rsid w:val="00A678D8"/>
    <w:rsid w:val="00A7042F"/>
    <w:rsid w:val="00A70830"/>
    <w:rsid w:val="00A70F09"/>
    <w:rsid w:val="00A71545"/>
    <w:rsid w:val="00A71546"/>
    <w:rsid w:val="00A717F7"/>
    <w:rsid w:val="00A71B2E"/>
    <w:rsid w:val="00A71D2C"/>
    <w:rsid w:val="00A72224"/>
    <w:rsid w:val="00A726DD"/>
    <w:rsid w:val="00A727B7"/>
    <w:rsid w:val="00A73471"/>
    <w:rsid w:val="00A739D5"/>
    <w:rsid w:val="00A739E3"/>
    <w:rsid w:val="00A73A17"/>
    <w:rsid w:val="00A73FD8"/>
    <w:rsid w:val="00A74350"/>
    <w:rsid w:val="00A74EC8"/>
    <w:rsid w:val="00A75181"/>
    <w:rsid w:val="00A7529A"/>
    <w:rsid w:val="00A752B0"/>
    <w:rsid w:val="00A75606"/>
    <w:rsid w:val="00A7562A"/>
    <w:rsid w:val="00A75D50"/>
    <w:rsid w:val="00A75DEB"/>
    <w:rsid w:val="00A76700"/>
    <w:rsid w:val="00A7673A"/>
    <w:rsid w:val="00A76DDC"/>
    <w:rsid w:val="00A7702A"/>
    <w:rsid w:val="00A773B8"/>
    <w:rsid w:val="00A777B3"/>
    <w:rsid w:val="00A77A25"/>
    <w:rsid w:val="00A77AD8"/>
    <w:rsid w:val="00A80496"/>
    <w:rsid w:val="00A807CA"/>
    <w:rsid w:val="00A812F0"/>
    <w:rsid w:val="00A8136D"/>
    <w:rsid w:val="00A815C3"/>
    <w:rsid w:val="00A8164A"/>
    <w:rsid w:val="00A81723"/>
    <w:rsid w:val="00A81833"/>
    <w:rsid w:val="00A818CE"/>
    <w:rsid w:val="00A8195A"/>
    <w:rsid w:val="00A81967"/>
    <w:rsid w:val="00A8218B"/>
    <w:rsid w:val="00A82342"/>
    <w:rsid w:val="00A82780"/>
    <w:rsid w:val="00A827A0"/>
    <w:rsid w:val="00A827B4"/>
    <w:rsid w:val="00A828C3"/>
    <w:rsid w:val="00A82A37"/>
    <w:rsid w:val="00A82DB1"/>
    <w:rsid w:val="00A82DD6"/>
    <w:rsid w:val="00A83015"/>
    <w:rsid w:val="00A83495"/>
    <w:rsid w:val="00A8349D"/>
    <w:rsid w:val="00A839C7"/>
    <w:rsid w:val="00A83C49"/>
    <w:rsid w:val="00A842BA"/>
    <w:rsid w:val="00A8491C"/>
    <w:rsid w:val="00A85305"/>
    <w:rsid w:val="00A85608"/>
    <w:rsid w:val="00A859FC"/>
    <w:rsid w:val="00A85F8C"/>
    <w:rsid w:val="00A86219"/>
    <w:rsid w:val="00A86F7A"/>
    <w:rsid w:val="00A8706D"/>
    <w:rsid w:val="00A879A0"/>
    <w:rsid w:val="00A87B96"/>
    <w:rsid w:val="00A87E2B"/>
    <w:rsid w:val="00A87E4B"/>
    <w:rsid w:val="00A900D9"/>
    <w:rsid w:val="00A900E0"/>
    <w:rsid w:val="00A9023A"/>
    <w:rsid w:val="00A902A5"/>
    <w:rsid w:val="00A9046C"/>
    <w:rsid w:val="00A904A1"/>
    <w:rsid w:val="00A90A38"/>
    <w:rsid w:val="00A91129"/>
    <w:rsid w:val="00A9130C"/>
    <w:rsid w:val="00A9136F"/>
    <w:rsid w:val="00A91507"/>
    <w:rsid w:val="00A915BD"/>
    <w:rsid w:val="00A918DF"/>
    <w:rsid w:val="00A91EDA"/>
    <w:rsid w:val="00A91FE9"/>
    <w:rsid w:val="00A91FF8"/>
    <w:rsid w:val="00A920C5"/>
    <w:rsid w:val="00A9215A"/>
    <w:rsid w:val="00A929C6"/>
    <w:rsid w:val="00A929E7"/>
    <w:rsid w:val="00A92C32"/>
    <w:rsid w:val="00A93304"/>
    <w:rsid w:val="00A93511"/>
    <w:rsid w:val="00A9383E"/>
    <w:rsid w:val="00A93BA4"/>
    <w:rsid w:val="00A93CA1"/>
    <w:rsid w:val="00A93CA4"/>
    <w:rsid w:val="00A941C3"/>
    <w:rsid w:val="00A941FE"/>
    <w:rsid w:val="00A94816"/>
    <w:rsid w:val="00A94CC5"/>
    <w:rsid w:val="00A953EC"/>
    <w:rsid w:val="00A9540A"/>
    <w:rsid w:val="00A95E6E"/>
    <w:rsid w:val="00A95FFB"/>
    <w:rsid w:val="00A963A1"/>
    <w:rsid w:val="00A9640C"/>
    <w:rsid w:val="00A96564"/>
    <w:rsid w:val="00A96601"/>
    <w:rsid w:val="00A9673A"/>
    <w:rsid w:val="00A9681E"/>
    <w:rsid w:val="00A968CF"/>
    <w:rsid w:val="00A96A4B"/>
    <w:rsid w:val="00A96A81"/>
    <w:rsid w:val="00A97AAC"/>
    <w:rsid w:val="00AA0066"/>
    <w:rsid w:val="00AA049D"/>
    <w:rsid w:val="00AA04BD"/>
    <w:rsid w:val="00AA051C"/>
    <w:rsid w:val="00AA0730"/>
    <w:rsid w:val="00AA09D3"/>
    <w:rsid w:val="00AA0C87"/>
    <w:rsid w:val="00AA0C8E"/>
    <w:rsid w:val="00AA10EB"/>
    <w:rsid w:val="00AA15D7"/>
    <w:rsid w:val="00AA1B20"/>
    <w:rsid w:val="00AA1EDF"/>
    <w:rsid w:val="00AA2217"/>
    <w:rsid w:val="00AA258C"/>
    <w:rsid w:val="00AA2AA7"/>
    <w:rsid w:val="00AA2B22"/>
    <w:rsid w:val="00AA2E1C"/>
    <w:rsid w:val="00AA2EDB"/>
    <w:rsid w:val="00AA2F1E"/>
    <w:rsid w:val="00AA31C9"/>
    <w:rsid w:val="00AA3346"/>
    <w:rsid w:val="00AA39C2"/>
    <w:rsid w:val="00AA3D2B"/>
    <w:rsid w:val="00AA40FD"/>
    <w:rsid w:val="00AA4106"/>
    <w:rsid w:val="00AA4D88"/>
    <w:rsid w:val="00AA4E62"/>
    <w:rsid w:val="00AA54EE"/>
    <w:rsid w:val="00AA599B"/>
    <w:rsid w:val="00AA6159"/>
    <w:rsid w:val="00AA6839"/>
    <w:rsid w:val="00AA6BA8"/>
    <w:rsid w:val="00AA6F4E"/>
    <w:rsid w:val="00AA6F79"/>
    <w:rsid w:val="00AA70B0"/>
    <w:rsid w:val="00AA796F"/>
    <w:rsid w:val="00AA7972"/>
    <w:rsid w:val="00AA798C"/>
    <w:rsid w:val="00AA7F7D"/>
    <w:rsid w:val="00AB0F9A"/>
    <w:rsid w:val="00AB11FD"/>
    <w:rsid w:val="00AB1544"/>
    <w:rsid w:val="00AB16B4"/>
    <w:rsid w:val="00AB19A1"/>
    <w:rsid w:val="00AB19AF"/>
    <w:rsid w:val="00AB1B07"/>
    <w:rsid w:val="00AB1CCA"/>
    <w:rsid w:val="00AB2324"/>
    <w:rsid w:val="00AB2891"/>
    <w:rsid w:val="00AB2DB2"/>
    <w:rsid w:val="00AB3C42"/>
    <w:rsid w:val="00AB46D0"/>
    <w:rsid w:val="00AB4967"/>
    <w:rsid w:val="00AB4AA0"/>
    <w:rsid w:val="00AB4D51"/>
    <w:rsid w:val="00AB4E6A"/>
    <w:rsid w:val="00AB52FD"/>
    <w:rsid w:val="00AB587A"/>
    <w:rsid w:val="00AB5CE4"/>
    <w:rsid w:val="00AB6281"/>
    <w:rsid w:val="00AB6667"/>
    <w:rsid w:val="00AB69ED"/>
    <w:rsid w:val="00AB6AA0"/>
    <w:rsid w:val="00AB70AA"/>
    <w:rsid w:val="00AB7157"/>
    <w:rsid w:val="00AB7305"/>
    <w:rsid w:val="00AB7338"/>
    <w:rsid w:val="00AB77E1"/>
    <w:rsid w:val="00AC005E"/>
    <w:rsid w:val="00AC013A"/>
    <w:rsid w:val="00AC07B8"/>
    <w:rsid w:val="00AC0A98"/>
    <w:rsid w:val="00AC1582"/>
    <w:rsid w:val="00AC19A5"/>
    <w:rsid w:val="00AC19D9"/>
    <w:rsid w:val="00AC1D85"/>
    <w:rsid w:val="00AC1D91"/>
    <w:rsid w:val="00AC1E4F"/>
    <w:rsid w:val="00AC2344"/>
    <w:rsid w:val="00AC2557"/>
    <w:rsid w:val="00AC2658"/>
    <w:rsid w:val="00AC268E"/>
    <w:rsid w:val="00AC2A6E"/>
    <w:rsid w:val="00AC2E13"/>
    <w:rsid w:val="00AC36B1"/>
    <w:rsid w:val="00AC3A09"/>
    <w:rsid w:val="00AC3BD1"/>
    <w:rsid w:val="00AC3C64"/>
    <w:rsid w:val="00AC4E79"/>
    <w:rsid w:val="00AC5052"/>
    <w:rsid w:val="00AC530B"/>
    <w:rsid w:val="00AC5436"/>
    <w:rsid w:val="00AC5566"/>
    <w:rsid w:val="00AC567C"/>
    <w:rsid w:val="00AC5817"/>
    <w:rsid w:val="00AC5CAD"/>
    <w:rsid w:val="00AC5D3E"/>
    <w:rsid w:val="00AC629D"/>
    <w:rsid w:val="00AC64DA"/>
    <w:rsid w:val="00AC65D0"/>
    <w:rsid w:val="00AC6BFB"/>
    <w:rsid w:val="00AC6CAE"/>
    <w:rsid w:val="00AC6D0D"/>
    <w:rsid w:val="00AC6F30"/>
    <w:rsid w:val="00AC7240"/>
    <w:rsid w:val="00AC7453"/>
    <w:rsid w:val="00AC7480"/>
    <w:rsid w:val="00AC7BCB"/>
    <w:rsid w:val="00AD0171"/>
    <w:rsid w:val="00AD1376"/>
    <w:rsid w:val="00AD165E"/>
    <w:rsid w:val="00AD23E8"/>
    <w:rsid w:val="00AD25A1"/>
    <w:rsid w:val="00AD2966"/>
    <w:rsid w:val="00AD3166"/>
    <w:rsid w:val="00AD3E85"/>
    <w:rsid w:val="00AD3F37"/>
    <w:rsid w:val="00AD434A"/>
    <w:rsid w:val="00AD483F"/>
    <w:rsid w:val="00AD4C1F"/>
    <w:rsid w:val="00AD4C24"/>
    <w:rsid w:val="00AD4FF0"/>
    <w:rsid w:val="00AD5BEF"/>
    <w:rsid w:val="00AD5C64"/>
    <w:rsid w:val="00AD6A10"/>
    <w:rsid w:val="00AD6B0B"/>
    <w:rsid w:val="00AD6C63"/>
    <w:rsid w:val="00AD736F"/>
    <w:rsid w:val="00AD7615"/>
    <w:rsid w:val="00AD76C0"/>
    <w:rsid w:val="00AD7B63"/>
    <w:rsid w:val="00AD7CB9"/>
    <w:rsid w:val="00AD7D2D"/>
    <w:rsid w:val="00AD7D2F"/>
    <w:rsid w:val="00AD7FAC"/>
    <w:rsid w:val="00AE0307"/>
    <w:rsid w:val="00AE03C0"/>
    <w:rsid w:val="00AE06DF"/>
    <w:rsid w:val="00AE074A"/>
    <w:rsid w:val="00AE07DD"/>
    <w:rsid w:val="00AE0825"/>
    <w:rsid w:val="00AE092D"/>
    <w:rsid w:val="00AE0BBB"/>
    <w:rsid w:val="00AE0BDD"/>
    <w:rsid w:val="00AE0F66"/>
    <w:rsid w:val="00AE1C28"/>
    <w:rsid w:val="00AE1D62"/>
    <w:rsid w:val="00AE1DF1"/>
    <w:rsid w:val="00AE22FF"/>
    <w:rsid w:val="00AE23A1"/>
    <w:rsid w:val="00AE24AB"/>
    <w:rsid w:val="00AE2511"/>
    <w:rsid w:val="00AE2641"/>
    <w:rsid w:val="00AE2DB9"/>
    <w:rsid w:val="00AE2DE6"/>
    <w:rsid w:val="00AE2E3E"/>
    <w:rsid w:val="00AE30F8"/>
    <w:rsid w:val="00AE31E0"/>
    <w:rsid w:val="00AE34BE"/>
    <w:rsid w:val="00AE35CC"/>
    <w:rsid w:val="00AE369A"/>
    <w:rsid w:val="00AE36F5"/>
    <w:rsid w:val="00AE3A6D"/>
    <w:rsid w:val="00AE3C75"/>
    <w:rsid w:val="00AE3CC0"/>
    <w:rsid w:val="00AE4154"/>
    <w:rsid w:val="00AE41B5"/>
    <w:rsid w:val="00AE4941"/>
    <w:rsid w:val="00AE4A7D"/>
    <w:rsid w:val="00AE4D3D"/>
    <w:rsid w:val="00AE554E"/>
    <w:rsid w:val="00AE5865"/>
    <w:rsid w:val="00AE5924"/>
    <w:rsid w:val="00AE5A72"/>
    <w:rsid w:val="00AE5D7A"/>
    <w:rsid w:val="00AE6108"/>
    <w:rsid w:val="00AE6124"/>
    <w:rsid w:val="00AE6D6A"/>
    <w:rsid w:val="00AE7046"/>
    <w:rsid w:val="00AE7CC8"/>
    <w:rsid w:val="00AE7DD0"/>
    <w:rsid w:val="00AE7F30"/>
    <w:rsid w:val="00AF0181"/>
    <w:rsid w:val="00AF0C9E"/>
    <w:rsid w:val="00AF1119"/>
    <w:rsid w:val="00AF115A"/>
    <w:rsid w:val="00AF1358"/>
    <w:rsid w:val="00AF139D"/>
    <w:rsid w:val="00AF1524"/>
    <w:rsid w:val="00AF16CA"/>
    <w:rsid w:val="00AF175B"/>
    <w:rsid w:val="00AF1E07"/>
    <w:rsid w:val="00AF1E6B"/>
    <w:rsid w:val="00AF1FC3"/>
    <w:rsid w:val="00AF24E4"/>
    <w:rsid w:val="00AF27B8"/>
    <w:rsid w:val="00AF2B2B"/>
    <w:rsid w:val="00AF3241"/>
    <w:rsid w:val="00AF348A"/>
    <w:rsid w:val="00AF3934"/>
    <w:rsid w:val="00AF3D04"/>
    <w:rsid w:val="00AF3DF9"/>
    <w:rsid w:val="00AF453B"/>
    <w:rsid w:val="00AF4612"/>
    <w:rsid w:val="00AF580A"/>
    <w:rsid w:val="00AF5C21"/>
    <w:rsid w:val="00AF611C"/>
    <w:rsid w:val="00AF65B0"/>
    <w:rsid w:val="00AF6761"/>
    <w:rsid w:val="00AF6D13"/>
    <w:rsid w:val="00AF76BC"/>
    <w:rsid w:val="00AF77CA"/>
    <w:rsid w:val="00B00240"/>
    <w:rsid w:val="00B0055A"/>
    <w:rsid w:val="00B006CC"/>
    <w:rsid w:val="00B01407"/>
    <w:rsid w:val="00B016CA"/>
    <w:rsid w:val="00B017D8"/>
    <w:rsid w:val="00B0184E"/>
    <w:rsid w:val="00B020AE"/>
    <w:rsid w:val="00B023F8"/>
    <w:rsid w:val="00B027CF"/>
    <w:rsid w:val="00B02BD8"/>
    <w:rsid w:val="00B02EFB"/>
    <w:rsid w:val="00B02FA5"/>
    <w:rsid w:val="00B03015"/>
    <w:rsid w:val="00B03173"/>
    <w:rsid w:val="00B0317E"/>
    <w:rsid w:val="00B038B2"/>
    <w:rsid w:val="00B03EA8"/>
    <w:rsid w:val="00B040C1"/>
    <w:rsid w:val="00B04757"/>
    <w:rsid w:val="00B049B1"/>
    <w:rsid w:val="00B04A9E"/>
    <w:rsid w:val="00B053CF"/>
    <w:rsid w:val="00B054FD"/>
    <w:rsid w:val="00B06340"/>
    <w:rsid w:val="00B06647"/>
    <w:rsid w:val="00B068FF"/>
    <w:rsid w:val="00B0702F"/>
    <w:rsid w:val="00B071B6"/>
    <w:rsid w:val="00B07C56"/>
    <w:rsid w:val="00B07E63"/>
    <w:rsid w:val="00B102EA"/>
    <w:rsid w:val="00B10306"/>
    <w:rsid w:val="00B1053A"/>
    <w:rsid w:val="00B10CB6"/>
    <w:rsid w:val="00B11209"/>
    <w:rsid w:val="00B11309"/>
    <w:rsid w:val="00B12AEF"/>
    <w:rsid w:val="00B131F4"/>
    <w:rsid w:val="00B13419"/>
    <w:rsid w:val="00B13438"/>
    <w:rsid w:val="00B1365B"/>
    <w:rsid w:val="00B13A70"/>
    <w:rsid w:val="00B13C27"/>
    <w:rsid w:val="00B13E94"/>
    <w:rsid w:val="00B13F78"/>
    <w:rsid w:val="00B13FC7"/>
    <w:rsid w:val="00B148F7"/>
    <w:rsid w:val="00B14A44"/>
    <w:rsid w:val="00B15437"/>
    <w:rsid w:val="00B15519"/>
    <w:rsid w:val="00B156C4"/>
    <w:rsid w:val="00B159AA"/>
    <w:rsid w:val="00B15C77"/>
    <w:rsid w:val="00B1633D"/>
    <w:rsid w:val="00B168C5"/>
    <w:rsid w:val="00B17036"/>
    <w:rsid w:val="00B171E6"/>
    <w:rsid w:val="00B1724D"/>
    <w:rsid w:val="00B17AFF"/>
    <w:rsid w:val="00B17CC0"/>
    <w:rsid w:val="00B17FDD"/>
    <w:rsid w:val="00B200AD"/>
    <w:rsid w:val="00B200CC"/>
    <w:rsid w:val="00B20982"/>
    <w:rsid w:val="00B209E5"/>
    <w:rsid w:val="00B20AB9"/>
    <w:rsid w:val="00B20E56"/>
    <w:rsid w:val="00B21248"/>
    <w:rsid w:val="00B213E9"/>
    <w:rsid w:val="00B21B02"/>
    <w:rsid w:val="00B21B38"/>
    <w:rsid w:val="00B21B95"/>
    <w:rsid w:val="00B21F97"/>
    <w:rsid w:val="00B22E2F"/>
    <w:rsid w:val="00B23245"/>
    <w:rsid w:val="00B23300"/>
    <w:rsid w:val="00B23310"/>
    <w:rsid w:val="00B23363"/>
    <w:rsid w:val="00B244F2"/>
    <w:rsid w:val="00B24528"/>
    <w:rsid w:val="00B24B7F"/>
    <w:rsid w:val="00B251F9"/>
    <w:rsid w:val="00B2539A"/>
    <w:rsid w:val="00B254B9"/>
    <w:rsid w:val="00B2587C"/>
    <w:rsid w:val="00B25C25"/>
    <w:rsid w:val="00B260F3"/>
    <w:rsid w:val="00B26391"/>
    <w:rsid w:val="00B268DC"/>
    <w:rsid w:val="00B26E3C"/>
    <w:rsid w:val="00B26E3D"/>
    <w:rsid w:val="00B26E8B"/>
    <w:rsid w:val="00B26F5B"/>
    <w:rsid w:val="00B2772D"/>
    <w:rsid w:val="00B27F51"/>
    <w:rsid w:val="00B30013"/>
    <w:rsid w:val="00B303A2"/>
    <w:rsid w:val="00B30572"/>
    <w:rsid w:val="00B3063D"/>
    <w:rsid w:val="00B30AD2"/>
    <w:rsid w:val="00B31067"/>
    <w:rsid w:val="00B310B7"/>
    <w:rsid w:val="00B31339"/>
    <w:rsid w:val="00B313DE"/>
    <w:rsid w:val="00B3145E"/>
    <w:rsid w:val="00B31554"/>
    <w:rsid w:val="00B31683"/>
    <w:rsid w:val="00B31726"/>
    <w:rsid w:val="00B3176B"/>
    <w:rsid w:val="00B3184D"/>
    <w:rsid w:val="00B32C0A"/>
    <w:rsid w:val="00B33316"/>
    <w:rsid w:val="00B33866"/>
    <w:rsid w:val="00B339A8"/>
    <w:rsid w:val="00B33F13"/>
    <w:rsid w:val="00B3453C"/>
    <w:rsid w:val="00B346F5"/>
    <w:rsid w:val="00B347FB"/>
    <w:rsid w:val="00B34846"/>
    <w:rsid w:val="00B34A54"/>
    <w:rsid w:val="00B34DF7"/>
    <w:rsid w:val="00B3511C"/>
    <w:rsid w:val="00B3566E"/>
    <w:rsid w:val="00B357C3"/>
    <w:rsid w:val="00B359A7"/>
    <w:rsid w:val="00B35BED"/>
    <w:rsid w:val="00B3619E"/>
    <w:rsid w:val="00B36550"/>
    <w:rsid w:val="00B368FD"/>
    <w:rsid w:val="00B36B6F"/>
    <w:rsid w:val="00B36E19"/>
    <w:rsid w:val="00B36F07"/>
    <w:rsid w:val="00B36F77"/>
    <w:rsid w:val="00B372A8"/>
    <w:rsid w:val="00B37594"/>
    <w:rsid w:val="00B376E5"/>
    <w:rsid w:val="00B37B11"/>
    <w:rsid w:val="00B37B1C"/>
    <w:rsid w:val="00B37B5E"/>
    <w:rsid w:val="00B37C77"/>
    <w:rsid w:val="00B37D6C"/>
    <w:rsid w:val="00B37E61"/>
    <w:rsid w:val="00B40291"/>
    <w:rsid w:val="00B402B9"/>
    <w:rsid w:val="00B402E4"/>
    <w:rsid w:val="00B41096"/>
    <w:rsid w:val="00B411E9"/>
    <w:rsid w:val="00B41CF3"/>
    <w:rsid w:val="00B41ED9"/>
    <w:rsid w:val="00B42061"/>
    <w:rsid w:val="00B42406"/>
    <w:rsid w:val="00B42DE9"/>
    <w:rsid w:val="00B43094"/>
    <w:rsid w:val="00B44008"/>
    <w:rsid w:val="00B444CC"/>
    <w:rsid w:val="00B44601"/>
    <w:rsid w:val="00B4491E"/>
    <w:rsid w:val="00B44B9B"/>
    <w:rsid w:val="00B450A9"/>
    <w:rsid w:val="00B45433"/>
    <w:rsid w:val="00B454F4"/>
    <w:rsid w:val="00B45F07"/>
    <w:rsid w:val="00B4621E"/>
    <w:rsid w:val="00B464FE"/>
    <w:rsid w:val="00B466AE"/>
    <w:rsid w:val="00B4675D"/>
    <w:rsid w:val="00B46C59"/>
    <w:rsid w:val="00B50073"/>
    <w:rsid w:val="00B50357"/>
    <w:rsid w:val="00B5035D"/>
    <w:rsid w:val="00B50580"/>
    <w:rsid w:val="00B506B3"/>
    <w:rsid w:val="00B5089A"/>
    <w:rsid w:val="00B50924"/>
    <w:rsid w:val="00B50C17"/>
    <w:rsid w:val="00B50D27"/>
    <w:rsid w:val="00B50D70"/>
    <w:rsid w:val="00B50D94"/>
    <w:rsid w:val="00B50F4F"/>
    <w:rsid w:val="00B51937"/>
    <w:rsid w:val="00B51954"/>
    <w:rsid w:val="00B519D3"/>
    <w:rsid w:val="00B51EDB"/>
    <w:rsid w:val="00B5236E"/>
    <w:rsid w:val="00B5291F"/>
    <w:rsid w:val="00B52989"/>
    <w:rsid w:val="00B52D6C"/>
    <w:rsid w:val="00B5317B"/>
    <w:rsid w:val="00B53968"/>
    <w:rsid w:val="00B5398C"/>
    <w:rsid w:val="00B53A6F"/>
    <w:rsid w:val="00B53B1D"/>
    <w:rsid w:val="00B53BFC"/>
    <w:rsid w:val="00B53DF0"/>
    <w:rsid w:val="00B53EB1"/>
    <w:rsid w:val="00B5453F"/>
    <w:rsid w:val="00B5469D"/>
    <w:rsid w:val="00B549EB"/>
    <w:rsid w:val="00B54CCA"/>
    <w:rsid w:val="00B5505C"/>
    <w:rsid w:val="00B553BA"/>
    <w:rsid w:val="00B556E0"/>
    <w:rsid w:val="00B5581A"/>
    <w:rsid w:val="00B55B18"/>
    <w:rsid w:val="00B56A57"/>
    <w:rsid w:val="00B56BA5"/>
    <w:rsid w:val="00B56BD2"/>
    <w:rsid w:val="00B574B1"/>
    <w:rsid w:val="00B5773C"/>
    <w:rsid w:val="00B609E7"/>
    <w:rsid w:val="00B60A6C"/>
    <w:rsid w:val="00B60BC7"/>
    <w:rsid w:val="00B60D09"/>
    <w:rsid w:val="00B61094"/>
    <w:rsid w:val="00B61210"/>
    <w:rsid w:val="00B612EC"/>
    <w:rsid w:val="00B61331"/>
    <w:rsid w:val="00B61818"/>
    <w:rsid w:val="00B6188E"/>
    <w:rsid w:val="00B619F2"/>
    <w:rsid w:val="00B61A5F"/>
    <w:rsid w:val="00B61A8C"/>
    <w:rsid w:val="00B6232B"/>
    <w:rsid w:val="00B62DD9"/>
    <w:rsid w:val="00B62E74"/>
    <w:rsid w:val="00B62F5A"/>
    <w:rsid w:val="00B63B21"/>
    <w:rsid w:val="00B63E1E"/>
    <w:rsid w:val="00B6422F"/>
    <w:rsid w:val="00B648D1"/>
    <w:rsid w:val="00B64B2C"/>
    <w:rsid w:val="00B64E92"/>
    <w:rsid w:val="00B64F87"/>
    <w:rsid w:val="00B65162"/>
    <w:rsid w:val="00B653D2"/>
    <w:rsid w:val="00B65B2C"/>
    <w:rsid w:val="00B66890"/>
    <w:rsid w:val="00B66A7A"/>
    <w:rsid w:val="00B66B8F"/>
    <w:rsid w:val="00B67686"/>
    <w:rsid w:val="00B677C8"/>
    <w:rsid w:val="00B678DE"/>
    <w:rsid w:val="00B67AA5"/>
    <w:rsid w:val="00B70195"/>
    <w:rsid w:val="00B701ED"/>
    <w:rsid w:val="00B704C7"/>
    <w:rsid w:val="00B70A47"/>
    <w:rsid w:val="00B70E0B"/>
    <w:rsid w:val="00B70E54"/>
    <w:rsid w:val="00B711D1"/>
    <w:rsid w:val="00B7135E"/>
    <w:rsid w:val="00B71946"/>
    <w:rsid w:val="00B726EE"/>
    <w:rsid w:val="00B7286C"/>
    <w:rsid w:val="00B735C2"/>
    <w:rsid w:val="00B737F1"/>
    <w:rsid w:val="00B73B39"/>
    <w:rsid w:val="00B755D5"/>
    <w:rsid w:val="00B75856"/>
    <w:rsid w:val="00B75982"/>
    <w:rsid w:val="00B75D79"/>
    <w:rsid w:val="00B75E0E"/>
    <w:rsid w:val="00B75E30"/>
    <w:rsid w:val="00B75E5E"/>
    <w:rsid w:val="00B75E9A"/>
    <w:rsid w:val="00B75F4D"/>
    <w:rsid w:val="00B76772"/>
    <w:rsid w:val="00B76BCA"/>
    <w:rsid w:val="00B76D62"/>
    <w:rsid w:val="00B770B1"/>
    <w:rsid w:val="00B77278"/>
    <w:rsid w:val="00B77694"/>
    <w:rsid w:val="00B77779"/>
    <w:rsid w:val="00B77C86"/>
    <w:rsid w:val="00B77D3B"/>
    <w:rsid w:val="00B80422"/>
    <w:rsid w:val="00B80B44"/>
    <w:rsid w:val="00B80E01"/>
    <w:rsid w:val="00B80FA2"/>
    <w:rsid w:val="00B81116"/>
    <w:rsid w:val="00B811B6"/>
    <w:rsid w:val="00B8210C"/>
    <w:rsid w:val="00B82327"/>
    <w:rsid w:val="00B825C2"/>
    <w:rsid w:val="00B82674"/>
    <w:rsid w:val="00B8315E"/>
    <w:rsid w:val="00B83492"/>
    <w:rsid w:val="00B834E1"/>
    <w:rsid w:val="00B83F68"/>
    <w:rsid w:val="00B8406C"/>
    <w:rsid w:val="00B84566"/>
    <w:rsid w:val="00B848C4"/>
    <w:rsid w:val="00B84A04"/>
    <w:rsid w:val="00B85154"/>
    <w:rsid w:val="00B851D5"/>
    <w:rsid w:val="00B85438"/>
    <w:rsid w:val="00B85A95"/>
    <w:rsid w:val="00B85F34"/>
    <w:rsid w:val="00B86456"/>
    <w:rsid w:val="00B865BB"/>
    <w:rsid w:val="00B86BBB"/>
    <w:rsid w:val="00B87030"/>
    <w:rsid w:val="00B87574"/>
    <w:rsid w:val="00B876B8"/>
    <w:rsid w:val="00B8780E"/>
    <w:rsid w:val="00B87A23"/>
    <w:rsid w:val="00B87A9B"/>
    <w:rsid w:val="00B87AD0"/>
    <w:rsid w:val="00B87E6D"/>
    <w:rsid w:val="00B87FC6"/>
    <w:rsid w:val="00B900FA"/>
    <w:rsid w:val="00B90EC2"/>
    <w:rsid w:val="00B90F80"/>
    <w:rsid w:val="00B91C6B"/>
    <w:rsid w:val="00B91DDE"/>
    <w:rsid w:val="00B921E8"/>
    <w:rsid w:val="00B927C1"/>
    <w:rsid w:val="00B9296C"/>
    <w:rsid w:val="00B92E01"/>
    <w:rsid w:val="00B92F3A"/>
    <w:rsid w:val="00B9335E"/>
    <w:rsid w:val="00B93683"/>
    <w:rsid w:val="00B9389E"/>
    <w:rsid w:val="00B9426B"/>
    <w:rsid w:val="00B942EF"/>
    <w:rsid w:val="00B946DA"/>
    <w:rsid w:val="00B948AB"/>
    <w:rsid w:val="00B94CCC"/>
    <w:rsid w:val="00B953BF"/>
    <w:rsid w:val="00B95655"/>
    <w:rsid w:val="00B95991"/>
    <w:rsid w:val="00B95A30"/>
    <w:rsid w:val="00B961BD"/>
    <w:rsid w:val="00B965AC"/>
    <w:rsid w:val="00B96616"/>
    <w:rsid w:val="00B96C13"/>
    <w:rsid w:val="00B97403"/>
    <w:rsid w:val="00B97468"/>
    <w:rsid w:val="00B975A5"/>
    <w:rsid w:val="00BA0282"/>
    <w:rsid w:val="00BA043B"/>
    <w:rsid w:val="00BA0810"/>
    <w:rsid w:val="00BA0B94"/>
    <w:rsid w:val="00BA0E3C"/>
    <w:rsid w:val="00BA0EBA"/>
    <w:rsid w:val="00BA0ED4"/>
    <w:rsid w:val="00BA0F50"/>
    <w:rsid w:val="00BA15EB"/>
    <w:rsid w:val="00BA15F7"/>
    <w:rsid w:val="00BA1A07"/>
    <w:rsid w:val="00BA2030"/>
    <w:rsid w:val="00BA2060"/>
    <w:rsid w:val="00BA2680"/>
    <w:rsid w:val="00BA2AE7"/>
    <w:rsid w:val="00BA2B38"/>
    <w:rsid w:val="00BA329D"/>
    <w:rsid w:val="00BA3448"/>
    <w:rsid w:val="00BA37B2"/>
    <w:rsid w:val="00BA3A39"/>
    <w:rsid w:val="00BA42B7"/>
    <w:rsid w:val="00BA4702"/>
    <w:rsid w:val="00BA472E"/>
    <w:rsid w:val="00BA4965"/>
    <w:rsid w:val="00BA49B7"/>
    <w:rsid w:val="00BA4CEF"/>
    <w:rsid w:val="00BA4EDA"/>
    <w:rsid w:val="00BA5102"/>
    <w:rsid w:val="00BA5198"/>
    <w:rsid w:val="00BA5C90"/>
    <w:rsid w:val="00BA5F5A"/>
    <w:rsid w:val="00BA603A"/>
    <w:rsid w:val="00BA6320"/>
    <w:rsid w:val="00BA6457"/>
    <w:rsid w:val="00BA661E"/>
    <w:rsid w:val="00BA6920"/>
    <w:rsid w:val="00BA6D06"/>
    <w:rsid w:val="00BA7559"/>
    <w:rsid w:val="00BA7720"/>
    <w:rsid w:val="00BA78CF"/>
    <w:rsid w:val="00BB0028"/>
    <w:rsid w:val="00BB0112"/>
    <w:rsid w:val="00BB011D"/>
    <w:rsid w:val="00BB03BC"/>
    <w:rsid w:val="00BB05FA"/>
    <w:rsid w:val="00BB0647"/>
    <w:rsid w:val="00BB07D2"/>
    <w:rsid w:val="00BB1069"/>
    <w:rsid w:val="00BB19D5"/>
    <w:rsid w:val="00BB1BDB"/>
    <w:rsid w:val="00BB1F05"/>
    <w:rsid w:val="00BB2AEF"/>
    <w:rsid w:val="00BB31D0"/>
    <w:rsid w:val="00BB37B8"/>
    <w:rsid w:val="00BB3C10"/>
    <w:rsid w:val="00BB3E9E"/>
    <w:rsid w:val="00BB42BD"/>
    <w:rsid w:val="00BB4AC0"/>
    <w:rsid w:val="00BB56BD"/>
    <w:rsid w:val="00BB5E63"/>
    <w:rsid w:val="00BB6AE5"/>
    <w:rsid w:val="00BB6FDC"/>
    <w:rsid w:val="00BB707B"/>
    <w:rsid w:val="00BB714A"/>
    <w:rsid w:val="00BB74BD"/>
    <w:rsid w:val="00BB7C18"/>
    <w:rsid w:val="00BC0A82"/>
    <w:rsid w:val="00BC0AE2"/>
    <w:rsid w:val="00BC0E73"/>
    <w:rsid w:val="00BC1000"/>
    <w:rsid w:val="00BC127D"/>
    <w:rsid w:val="00BC12BA"/>
    <w:rsid w:val="00BC15C9"/>
    <w:rsid w:val="00BC17C4"/>
    <w:rsid w:val="00BC1A06"/>
    <w:rsid w:val="00BC1D0A"/>
    <w:rsid w:val="00BC2102"/>
    <w:rsid w:val="00BC21F4"/>
    <w:rsid w:val="00BC22BE"/>
    <w:rsid w:val="00BC2322"/>
    <w:rsid w:val="00BC2A11"/>
    <w:rsid w:val="00BC2EFA"/>
    <w:rsid w:val="00BC3025"/>
    <w:rsid w:val="00BC3157"/>
    <w:rsid w:val="00BC3203"/>
    <w:rsid w:val="00BC3405"/>
    <w:rsid w:val="00BC37EA"/>
    <w:rsid w:val="00BC3CC9"/>
    <w:rsid w:val="00BC3F78"/>
    <w:rsid w:val="00BC40A9"/>
    <w:rsid w:val="00BC486F"/>
    <w:rsid w:val="00BC55EE"/>
    <w:rsid w:val="00BC569D"/>
    <w:rsid w:val="00BC57A5"/>
    <w:rsid w:val="00BC58AB"/>
    <w:rsid w:val="00BC58B8"/>
    <w:rsid w:val="00BC5C11"/>
    <w:rsid w:val="00BC5E21"/>
    <w:rsid w:val="00BC5F51"/>
    <w:rsid w:val="00BC630A"/>
    <w:rsid w:val="00BC649A"/>
    <w:rsid w:val="00BC6574"/>
    <w:rsid w:val="00BC6A18"/>
    <w:rsid w:val="00BC6C59"/>
    <w:rsid w:val="00BC6C89"/>
    <w:rsid w:val="00BC6D17"/>
    <w:rsid w:val="00BC6D9A"/>
    <w:rsid w:val="00BC7488"/>
    <w:rsid w:val="00BC75F6"/>
    <w:rsid w:val="00BC7806"/>
    <w:rsid w:val="00BC7992"/>
    <w:rsid w:val="00BD00D2"/>
    <w:rsid w:val="00BD0115"/>
    <w:rsid w:val="00BD0349"/>
    <w:rsid w:val="00BD081F"/>
    <w:rsid w:val="00BD1429"/>
    <w:rsid w:val="00BD1DAC"/>
    <w:rsid w:val="00BD2249"/>
    <w:rsid w:val="00BD22ED"/>
    <w:rsid w:val="00BD24C4"/>
    <w:rsid w:val="00BD26A9"/>
    <w:rsid w:val="00BD2C48"/>
    <w:rsid w:val="00BD2FB8"/>
    <w:rsid w:val="00BD44E1"/>
    <w:rsid w:val="00BD52CF"/>
    <w:rsid w:val="00BD53A7"/>
    <w:rsid w:val="00BD565D"/>
    <w:rsid w:val="00BD637F"/>
    <w:rsid w:val="00BD66EE"/>
    <w:rsid w:val="00BD6787"/>
    <w:rsid w:val="00BD6907"/>
    <w:rsid w:val="00BD6A7B"/>
    <w:rsid w:val="00BD6FEE"/>
    <w:rsid w:val="00BD71F5"/>
    <w:rsid w:val="00BD7600"/>
    <w:rsid w:val="00BD7E64"/>
    <w:rsid w:val="00BE0381"/>
    <w:rsid w:val="00BE0463"/>
    <w:rsid w:val="00BE08B2"/>
    <w:rsid w:val="00BE0A58"/>
    <w:rsid w:val="00BE1066"/>
    <w:rsid w:val="00BE1180"/>
    <w:rsid w:val="00BE178F"/>
    <w:rsid w:val="00BE1799"/>
    <w:rsid w:val="00BE185B"/>
    <w:rsid w:val="00BE2119"/>
    <w:rsid w:val="00BE236B"/>
    <w:rsid w:val="00BE2744"/>
    <w:rsid w:val="00BE2C52"/>
    <w:rsid w:val="00BE2D82"/>
    <w:rsid w:val="00BE31FC"/>
    <w:rsid w:val="00BE33F3"/>
    <w:rsid w:val="00BE3E9F"/>
    <w:rsid w:val="00BE44B4"/>
    <w:rsid w:val="00BE5297"/>
    <w:rsid w:val="00BE52E6"/>
    <w:rsid w:val="00BE55D1"/>
    <w:rsid w:val="00BE60D8"/>
    <w:rsid w:val="00BE63D7"/>
    <w:rsid w:val="00BE64AC"/>
    <w:rsid w:val="00BE6550"/>
    <w:rsid w:val="00BE6852"/>
    <w:rsid w:val="00BE72CD"/>
    <w:rsid w:val="00BE74DC"/>
    <w:rsid w:val="00BE7602"/>
    <w:rsid w:val="00BE7665"/>
    <w:rsid w:val="00BE7CE9"/>
    <w:rsid w:val="00BE7E9C"/>
    <w:rsid w:val="00BF00EA"/>
    <w:rsid w:val="00BF01D8"/>
    <w:rsid w:val="00BF03B3"/>
    <w:rsid w:val="00BF0A94"/>
    <w:rsid w:val="00BF0CE9"/>
    <w:rsid w:val="00BF0FD1"/>
    <w:rsid w:val="00BF12CD"/>
    <w:rsid w:val="00BF15FC"/>
    <w:rsid w:val="00BF18E2"/>
    <w:rsid w:val="00BF1AAB"/>
    <w:rsid w:val="00BF219B"/>
    <w:rsid w:val="00BF2DE1"/>
    <w:rsid w:val="00BF2E3F"/>
    <w:rsid w:val="00BF3166"/>
    <w:rsid w:val="00BF31CA"/>
    <w:rsid w:val="00BF33ED"/>
    <w:rsid w:val="00BF392B"/>
    <w:rsid w:val="00BF3DC8"/>
    <w:rsid w:val="00BF4224"/>
    <w:rsid w:val="00BF44DE"/>
    <w:rsid w:val="00BF4536"/>
    <w:rsid w:val="00BF49B6"/>
    <w:rsid w:val="00BF536A"/>
    <w:rsid w:val="00BF59D1"/>
    <w:rsid w:val="00BF62E5"/>
    <w:rsid w:val="00BF6B40"/>
    <w:rsid w:val="00BF6BF2"/>
    <w:rsid w:val="00BF72F8"/>
    <w:rsid w:val="00BF76D3"/>
    <w:rsid w:val="00BF7904"/>
    <w:rsid w:val="00BF7A13"/>
    <w:rsid w:val="00BF7B19"/>
    <w:rsid w:val="00BF7CF2"/>
    <w:rsid w:val="00BF7F73"/>
    <w:rsid w:val="00C0086C"/>
    <w:rsid w:val="00C009D9"/>
    <w:rsid w:val="00C00BF5"/>
    <w:rsid w:val="00C00F24"/>
    <w:rsid w:val="00C01170"/>
    <w:rsid w:val="00C015D6"/>
    <w:rsid w:val="00C023F4"/>
    <w:rsid w:val="00C029A6"/>
    <w:rsid w:val="00C02A31"/>
    <w:rsid w:val="00C02B79"/>
    <w:rsid w:val="00C02D0E"/>
    <w:rsid w:val="00C032CE"/>
    <w:rsid w:val="00C03B89"/>
    <w:rsid w:val="00C0433E"/>
    <w:rsid w:val="00C04343"/>
    <w:rsid w:val="00C04391"/>
    <w:rsid w:val="00C04A17"/>
    <w:rsid w:val="00C055BD"/>
    <w:rsid w:val="00C057A0"/>
    <w:rsid w:val="00C05EDC"/>
    <w:rsid w:val="00C06127"/>
    <w:rsid w:val="00C0659D"/>
    <w:rsid w:val="00C07202"/>
    <w:rsid w:val="00C075F5"/>
    <w:rsid w:val="00C0776C"/>
    <w:rsid w:val="00C07C19"/>
    <w:rsid w:val="00C07C7E"/>
    <w:rsid w:val="00C07DDB"/>
    <w:rsid w:val="00C108BC"/>
    <w:rsid w:val="00C10C11"/>
    <w:rsid w:val="00C10CB8"/>
    <w:rsid w:val="00C10EE2"/>
    <w:rsid w:val="00C11915"/>
    <w:rsid w:val="00C11BAB"/>
    <w:rsid w:val="00C11BC0"/>
    <w:rsid w:val="00C120C3"/>
    <w:rsid w:val="00C120E2"/>
    <w:rsid w:val="00C12691"/>
    <w:rsid w:val="00C1292A"/>
    <w:rsid w:val="00C12E45"/>
    <w:rsid w:val="00C13033"/>
    <w:rsid w:val="00C1309B"/>
    <w:rsid w:val="00C131FA"/>
    <w:rsid w:val="00C1327F"/>
    <w:rsid w:val="00C133DB"/>
    <w:rsid w:val="00C13571"/>
    <w:rsid w:val="00C1366D"/>
    <w:rsid w:val="00C137CF"/>
    <w:rsid w:val="00C13B0C"/>
    <w:rsid w:val="00C13B14"/>
    <w:rsid w:val="00C13DB1"/>
    <w:rsid w:val="00C13EBB"/>
    <w:rsid w:val="00C142F2"/>
    <w:rsid w:val="00C14483"/>
    <w:rsid w:val="00C14E98"/>
    <w:rsid w:val="00C1567F"/>
    <w:rsid w:val="00C15B98"/>
    <w:rsid w:val="00C1617A"/>
    <w:rsid w:val="00C1633A"/>
    <w:rsid w:val="00C16DF4"/>
    <w:rsid w:val="00C17464"/>
    <w:rsid w:val="00C17536"/>
    <w:rsid w:val="00C1762A"/>
    <w:rsid w:val="00C1787B"/>
    <w:rsid w:val="00C17891"/>
    <w:rsid w:val="00C179A9"/>
    <w:rsid w:val="00C17D26"/>
    <w:rsid w:val="00C2016D"/>
    <w:rsid w:val="00C2034E"/>
    <w:rsid w:val="00C2055E"/>
    <w:rsid w:val="00C205D7"/>
    <w:rsid w:val="00C2088C"/>
    <w:rsid w:val="00C209E0"/>
    <w:rsid w:val="00C20BA5"/>
    <w:rsid w:val="00C20C09"/>
    <w:rsid w:val="00C2106D"/>
    <w:rsid w:val="00C2128E"/>
    <w:rsid w:val="00C213BC"/>
    <w:rsid w:val="00C216C5"/>
    <w:rsid w:val="00C21E1E"/>
    <w:rsid w:val="00C21E68"/>
    <w:rsid w:val="00C222EF"/>
    <w:rsid w:val="00C22552"/>
    <w:rsid w:val="00C226CF"/>
    <w:rsid w:val="00C22869"/>
    <w:rsid w:val="00C228B3"/>
    <w:rsid w:val="00C22992"/>
    <w:rsid w:val="00C22BAF"/>
    <w:rsid w:val="00C23438"/>
    <w:rsid w:val="00C23617"/>
    <w:rsid w:val="00C23697"/>
    <w:rsid w:val="00C24AA3"/>
    <w:rsid w:val="00C24AD5"/>
    <w:rsid w:val="00C24ECC"/>
    <w:rsid w:val="00C25089"/>
    <w:rsid w:val="00C25323"/>
    <w:rsid w:val="00C25474"/>
    <w:rsid w:val="00C256D8"/>
    <w:rsid w:val="00C2578F"/>
    <w:rsid w:val="00C25DAF"/>
    <w:rsid w:val="00C25DD6"/>
    <w:rsid w:val="00C25F2E"/>
    <w:rsid w:val="00C2651E"/>
    <w:rsid w:val="00C265F8"/>
    <w:rsid w:val="00C2695E"/>
    <w:rsid w:val="00C26ABC"/>
    <w:rsid w:val="00C26D95"/>
    <w:rsid w:val="00C26DEB"/>
    <w:rsid w:val="00C271E3"/>
    <w:rsid w:val="00C27A09"/>
    <w:rsid w:val="00C27B4E"/>
    <w:rsid w:val="00C27F36"/>
    <w:rsid w:val="00C3014E"/>
    <w:rsid w:val="00C305E5"/>
    <w:rsid w:val="00C308B6"/>
    <w:rsid w:val="00C308FF"/>
    <w:rsid w:val="00C30E98"/>
    <w:rsid w:val="00C310AF"/>
    <w:rsid w:val="00C314CD"/>
    <w:rsid w:val="00C319E3"/>
    <w:rsid w:val="00C321C6"/>
    <w:rsid w:val="00C321EC"/>
    <w:rsid w:val="00C32FEE"/>
    <w:rsid w:val="00C331D5"/>
    <w:rsid w:val="00C337A0"/>
    <w:rsid w:val="00C340FA"/>
    <w:rsid w:val="00C343A7"/>
    <w:rsid w:val="00C34504"/>
    <w:rsid w:val="00C345EF"/>
    <w:rsid w:val="00C3469E"/>
    <w:rsid w:val="00C34A9B"/>
    <w:rsid w:val="00C34C08"/>
    <w:rsid w:val="00C34E29"/>
    <w:rsid w:val="00C34F8C"/>
    <w:rsid w:val="00C34FDC"/>
    <w:rsid w:val="00C3571F"/>
    <w:rsid w:val="00C35CD5"/>
    <w:rsid w:val="00C35F43"/>
    <w:rsid w:val="00C364E3"/>
    <w:rsid w:val="00C36C3F"/>
    <w:rsid w:val="00C36CD8"/>
    <w:rsid w:val="00C36DC5"/>
    <w:rsid w:val="00C373B7"/>
    <w:rsid w:val="00C373FF"/>
    <w:rsid w:val="00C375B4"/>
    <w:rsid w:val="00C37AA7"/>
    <w:rsid w:val="00C37CB7"/>
    <w:rsid w:val="00C37D15"/>
    <w:rsid w:val="00C37DC7"/>
    <w:rsid w:val="00C37E62"/>
    <w:rsid w:val="00C37F1B"/>
    <w:rsid w:val="00C406AA"/>
    <w:rsid w:val="00C4073C"/>
    <w:rsid w:val="00C40FAF"/>
    <w:rsid w:val="00C41023"/>
    <w:rsid w:val="00C41836"/>
    <w:rsid w:val="00C41B43"/>
    <w:rsid w:val="00C423D0"/>
    <w:rsid w:val="00C4248E"/>
    <w:rsid w:val="00C425B4"/>
    <w:rsid w:val="00C42952"/>
    <w:rsid w:val="00C42BD7"/>
    <w:rsid w:val="00C42D65"/>
    <w:rsid w:val="00C4349F"/>
    <w:rsid w:val="00C43AE5"/>
    <w:rsid w:val="00C43C9C"/>
    <w:rsid w:val="00C44606"/>
    <w:rsid w:val="00C446B2"/>
    <w:rsid w:val="00C4470B"/>
    <w:rsid w:val="00C448D3"/>
    <w:rsid w:val="00C44B51"/>
    <w:rsid w:val="00C44BAA"/>
    <w:rsid w:val="00C44CAA"/>
    <w:rsid w:val="00C44D36"/>
    <w:rsid w:val="00C45516"/>
    <w:rsid w:val="00C4568A"/>
    <w:rsid w:val="00C45842"/>
    <w:rsid w:val="00C4588B"/>
    <w:rsid w:val="00C45D8C"/>
    <w:rsid w:val="00C465D3"/>
    <w:rsid w:val="00C4696B"/>
    <w:rsid w:val="00C46F17"/>
    <w:rsid w:val="00C46F77"/>
    <w:rsid w:val="00C47C31"/>
    <w:rsid w:val="00C47FCE"/>
    <w:rsid w:val="00C5017F"/>
    <w:rsid w:val="00C5110D"/>
    <w:rsid w:val="00C51189"/>
    <w:rsid w:val="00C51294"/>
    <w:rsid w:val="00C513AA"/>
    <w:rsid w:val="00C517E4"/>
    <w:rsid w:val="00C5188F"/>
    <w:rsid w:val="00C51E95"/>
    <w:rsid w:val="00C51EE6"/>
    <w:rsid w:val="00C52140"/>
    <w:rsid w:val="00C5230A"/>
    <w:rsid w:val="00C52D73"/>
    <w:rsid w:val="00C52EFB"/>
    <w:rsid w:val="00C53157"/>
    <w:rsid w:val="00C5317D"/>
    <w:rsid w:val="00C53212"/>
    <w:rsid w:val="00C532EA"/>
    <w:rsid w:val="00C5333A"/>
    <w:rsid w:val="00C535E9"/>
    <w:rsid w:val="00C536F3"/>
    <w:rsid w:val="00C537B6"/>
    <w:rsid w:val="00C53915"/>
    <w:rsid w:val="00C5426E"/>
    <w:rsid w:val="00C544ED"/>
    <w:rsid w:val="00C547E0"/>
    <w:rsid w:val="00C5499A"/>
    <w:rsid w:val="00C54D1F"/>
    <w:rsid w:val="00C54E78"/>
    <w:rsid w:val="00C55181"/>
    <w:rsid w:val="00C5543E"/>
    <w:rsid w:val="00C55445"/>
    <w:rsid w:val="00C5570D"/>
    <w:rsid w:val="00C55797"/>
    <w:rsid w:val="00C559C5"/>
    <w:rsid w:val="00C55D9B"/>
    <w:rsid w:val="00C561CB"/>
    <w:rsid w:val="00C5645D"/>
    <w:rsid w:val="00C5676F"/>
    <w:rsid w:val="00C56F12"/>
    <w:rsid w:val="00C57194"/>
    <w:rsid w:val="00C5755A"/>
    <w:rsid w:val="00C5755B"/>
    <w:rsid w:val="00C5766F"/>
    <w:rsid w:val="00C577C1"/>
    <w:rsid w:val="00C57879"/>
    <w:rsid w:val="00C57DA8"/>
    <w:rsid w:val="00C57E05"/>
    <w:rsid w:val="00C60071"/>
    <w:rsid w:val="00C605CB"/>
    <w:rsid w:val="00C611F1"/>
    <w:rsid w:val="00C6126E"/>
    <w:rsid w:val="00C61983"/>
    <w:rsid w:val="00C61D0B"/>
    <w:rsid w:val="00C61E15"/>
    <w:rsid w:val="00C61F71"/>
    <w:rsid w:val="00C62173"/>
    <w:rsid w:val="00C623E8"/>
    <w:rsid w:val="00C62714"/>
    <w:rsid w:val="00C628BD"/>
    <w:rsid w:val="00C62944"/>
    <w:rsid w:val="00C62D82"/>
    <w:rsid w:val="00C63179"/>
    <w:rsid w:val="00C631E0"/>
    <w:rsid w:val="00C637CF"/>
    <w:rsid w:val="00C637DF"/>
    <w:rsid w:val="00C6387F"/>
    <w:rsid w:val="00C63D4D"/>
    <w:rsid w:val="00C63FBF"/>
    <w:rsid w:val="00C64544"/>
    <w:rsid w:val="00C6476E"/>
    <w:rsid w:val="00C64BFA"/>
    <w:rsid w:val="00C64C6C"/>
    <w:rsid w:val="00C64DBD"/>
    <w:rsid w:val="00C65381"/>
    <w:rsid w:val="00C6541B"/>
    <w:rsid w:val="00C65A0D"/>
    <w:rsid w:val="00C65DFD"/>
    <w:rsid w:val="00C65F9D"/>
    <w:rsid w:val="00C6741F"/>
    <w:rsid w:val="00C67420"/>
    <w:rsid w:val="00C67AC9"/>
    <w:rsid w:val="00C7012C"/>
    <w:rsid w:val="00C70245"/>
    <w:rsid w:val="00C70305"/>
    <w:rsid w:val="00C7033E"/>
    <w:rsid w:val="00C70B4A"/>
    <w:rsid w:val="00C70EEE"/>
    <w:rsid w:val="00C7113B"/>
    <w:rsid w:val="00C7153D"/>
    <w:rsid w:val="00C71588"/>
    <w:rsid w:val="00C715DE"/>
    <w:rsid w:val="00C717F0"/>
    <w:rsid w:val="00C71903"/>
    <w:rsid w:val="00C71AA9"/>
    <w:rsid w:val="00C71DBC"/>
    <w:rsid w:val="00C72845"/>
    <w:rsid w:val="00C72945"/>
    <w:rsid w:val="00C72A21"/>
    <w:rsid w:val="00C73605"/>
    <w:rsid w:val="00C73A5B"/>
    <w:rsid w:val="00C73F93"/>
    <w:rsid w:val="00C74491"/>
    <w:rsid w:val="00C7465A"/>
    <w:rsid w:val="00C74679"/>
    <w:rsid w:val="00C749A9"/>
    <w:rsid w:val="00C74D9F"/>
    <w:rsid w:val="00C74E3D"/>
    <w:rsid w:val="00C75AE3"/>
    <w:rsid w:val="00C75D80"/>
    <w:rsid w:val="00C762A6"/>
    <w:rsid w:val="00C762C5"/>
    <w:rsid w:val="00C7645D"/>
    <w:rsid w:val="00C76720"/>
    <w:rsid w:val="00C7678D"/>
    <w:rsid w:val="00C76DD3"/>
    <w:rsid w:val="00C76DFF"/>
    <w:rsid w:val="00C76E7F"/>
    <w:rsid w:val="00C7752D"/>
    <w:rsid w:val="00C776C5"/>
    <w:rsid w:val="00C77ADA"/>
    <w:rsid w:val="00C77DEF"/>
    <w:rsid w:val="00C77FB1"/>
    <w:rsid w:val="00C80057"/>
    <w:rsid w:val="00C804A5"/>
    <w:rsid w:val="00C80CF3"/>
    <w:rsid w:val="00C80D17"/>
    <w:rsid w:val="00C82065"/>
    <w:rsid w:val="00C82218"/>
    <w:rsid w:val="00C824F9"/>
    <w:rsid w:val="00C82CED"/>
    <w:rsid w:val="00C830DE"/>
    <w:rsid w:val="00C83289"/>
    <w:rsid w:val="00C8350F"/>
    <w:rsid w:val="00C8358B"/>
    <w:rsid w:val="00C8364E"/>
    <w:rsid w:val="00C83BEB"/>
    <w:rsid w:val="00C83C7D"/>
    <w:rsid w:val="00C84072"/>
    <w:rsid w:val="00C8423A"/>
    <w:rsid w:val="00C84473"/>
    <w:rsid w:val="00C84713"/>
    <w:rsid w:val="00C84BE7"/>
    <w:rsid w:val="00C84C14"/>
    <w:rsid w:val="00C85160"/>
    <w:rsid w:val="00C85B37"/>
    <w:rsid w:val="00C860F1"/>
    <w:rsid w:val="00C866E9"/>
    <w:rsid w:val="00C86DB5"/>
    <w:rsid w:val="00C9001B"/>
    <w:rsid w:val="00C9002A"/>
    <w:rsid w:val="00C90105"/>
    <w:rsid w:val="00C90288"/>
    <w:rsid w:val="00C90444"/>
    <w:rsid w:val="00C90452"/>
    <w:rsid w:val="00C90573"/>
    <w:rsid w:val="00C91513"/>
    <w:rsid w:val="00C91919"/>
    <w:rsid w:val="00C91C3C"/>
    <w:rsid w:val="00C91F6C"/>
    <w:rsid w:val="00C91FD7"/>
    <w:rsid w:val="00C92537"/>
    <w:rsid w:val="00C925D3"/>
    <w:rsid w:val="00C9279F"/>
    <w:rsid w:val="00C928FE"/>
    <w:rsid w:val="00C92BD1"/>
    <w:rsid w:val="00C92C5F"/>
    <w:rsid w:val="00C92D0D"/>
    <w:rsid w:val="00C92E4E"/>
    <w:rsid w:val="00C93A99"/>
    <w:rsid w:val="00C93E33"/>
    <w:rsid w:val="00C93E4E"/>
    <w:rsid w:val="00C93FA7"/>
    <w:rsid w:val="00C9440D"/>
    <w:rsid w:val="00C94623"/>
    <w:rsid w:val="00C9462B"/>
    <w:rsid w:val="00C94C8D"/>
    <w:rsid w:val="00C95707"/>
    <w:rsid w:val="00C95DE4"/>
    <w:rsid w:val="00C95E4B"/>
    <w:rsid w:val="00C95FEE"/>
    <w:rsid w:val="00C96057"/>
    <w:rsid w:val="00C96812"/>
    <w:rsid w:val="00C96E59"/>
    <w:rsid w:val="00C9709A"/>
    <w:rsid w:val="00C97228"/>
    <w:rsid w:val="00C97310"/>
    <w:rsid w:val="00C97352"/>
    <w:rsid w:val="00CA0C31"/>
    <w:rsid w:val="00CA0C58"/>
    <w:rsid w:val="00CA1574"/>
    <w:rsid w:val="00CA182D"/>
    <w:rsid w:val="00CA1AC0"/>
    <w:rsid w:val="00CA1B11"/>
    <w:rsid w:val="00CA1E23"/>
    <w:rsid w:val="00CA1E5B"/>
    <w:rsid w:val="00CA215A"/>
    <w:rsid w:val="00CA21BE"/>
    <w:rsid w:val="00CA2259"/>
    <w:rsid w:val="00CA25E7"/>
    <w:rsid w:val="00CA2649"/>
    <w:rsid w:val="00CA28BF"/>
    <w:rsid w:val="00CA28E1"/>
    <w:rsid w:val="00CA2E90"/>
    <w:rsid w:val="00CA30E9"/>
    <w:rsid w:val="00CA32ED"/>
    <w:rsid w:val="00CA3A07"/>
    <w:rsid w:val="00CA4247"/>
    <w:rsid w:val="00CA4698"/>
    <w:rsid w:val="00CA47E5"/>
    <w:rsid w:val="00CA4D0B"/>
    <w:rsid w:val="00CA4D34"/>
    <w:rsid w:val="00CA4F96"/>
    <w:rsid w:val="00CA4FB3"/>
    <w:rsid w:val="00CA5289"/>
    <w:rsid w:val="00CA5368"/>
    <w:rsid w:val="00CA574B"/>
    <w:rsid w:val="00CA5891"/>
    <w:rsid w:val="00CA59E9"/>
    <w:rsid w:val="00CA5B42"/>
    <w:rsid w:val="00CA627F"/>
    <w:rsid w:val="00CA636E"/>
    <w:rsid w:val="00CA645D"/>
    <w:rsid w:val="00CA6480"/>
    <w:rsid w:val="00CA6495"/>
    <w:rsid w:val="00CA670B"/>
    <w:rsid w:val="00CA6989"/>
    <w:rsid w:val="00CA6B41"/>
    <w:rsid w:val="00CA6D2F"/>
    <w:rsid w:val="00CA6E4D"/>
    <w:rsid w:val="00CA6FE6"/>
    <w:rsid w:val="00CA737A"/>
    <w:rsid w:val="00CA77E6"/>
    <w:rsid w:val="00CA78E2"/>
    <w:rsid w:val="00CA79A2"/>
    <w:rsid w:val="00CA7DE1"/>
    <w:rsid w:val="00CA7E83"/>
    <w:rsid w:val="00CB0384"/>
    <w:rsid w:val="00CB0653"/>
    <w:rsid w:val="00CB09B2"/>
    <w:rsid w:val="00CB09C4"/>
    <w:rsid w:val="00CB0A11"/>
    <w:rsid w:val="00CB1156"/>
    <w:rsid w:val="00CB1157"/>
    <w:rsid w:val="00CB1511"/>
    <w:rsid w:val="00CB152E"/>
    <w:rsid w:val="00CB230A"/>
    <w:rsid w:val="00CB265C"/>
    <w:rsid w:val="00CB2CC4"/>
    <w:rsid w:val="00CB3140"/>
    <w:rsid w:val="00CB33C8"/>
    <w:rsid w:val="00CB33E8"/>
    <w:rsid w:val="00CB3426"/>
    <w:rsid w:val="00CB34EC"/>
    <w:rsid w:val="00CB3E26"/>
    <w:rsid w:val="00CB449C"/>
    <w:rsid w:val="00CB46C0"/>
    <w:rsid w:val="00CB480B"/>
    <w:rsid w:val="00CB582E"/>
    <w:rsid w:val="00CB5E6C"/>
    <w:rsid w:val="00CB5ECC"/>
    <w:rsid w:val="00CB62CB"/>
    <w:rsid w:val="00CB63E8"/>
    <w:rsid w:val="00CB6624"/>
    <w:rsid w:val="00CB6B2C"/>
    <w:rsid w:val="00CB7430"/>
    <w:rsid w:val="00CB74E5"/>
    <w:rsid w:val="00CB780D"/>
    <w:rsid w:val="00CB7E65"/>
    <w:rsid w:val="00CB7F20"/>
    <w:rsid w:val="00CC0878"/>
    <w:rsid w:val="00CC0D4A"/>
    <w:rsid w:val="00CC0DC6"/>
    <w:rsid w:val="00CC117A"/>
    <w:rsid w:val="00CC1270"/>
    <w:rsid w:val="00CC12FD"/>
    <w:rsid w:val="00CC1341"/>
    <w:rsid w:val="00CC15FE"/>
    <w:rsid w:val="00CC1688"/>
    <w:rsid w:val="00CC194D"/>
    <w:rsid w:val="00CC19EC"/>
    <w:rsid w:val="00CC1AA1"/>
    <w:rsid w:val="00CC1B01"/>
    <w:rsid w:val="00CC1C66"/>
    <w:rsid w:val="00CC237B"/>
    <w:rsid w:val="00CC2387"/>
    <w:rsid w:val="00CC26C3"/>
    <w:rsid w:val="00CC2780"/>
    <w:rsid w:val="00CC2B63"/>
    <w:rsid w:val="00CC2D75"/>
    <w:rsid w:val="00CC3127"/>
    <w:rsid w:val="00CC335F"/>
    <w:rsid w:val="00CC3C07"/>
    <w:rsid w:val="00CC3DAA"/>
    <w:rsid w:val="00CC42E4"/>
    <w:rsid w:val="00CC4374"/>
    <w:rsid w:val="00CC457C"/>
    <w:rsid w:val="00CC4B65"/>
    <w:rsid w:val="00CC4B9D"/>
    <w:rsid w:val="00CC4D24"/>
    <w:rsid w:val="00CC5318"/>
    <w:rsid w:val="00CC53CB"/>
    <w:rsid w:val="00CC58D5"/>
    <w:rsid w:val="00CC5939"/>
    <w:rsid w:val="00CC5BB7"/>
    <w:rsid w:val="00CC66DB"/>
    <w:rsid w:val="00CC6AA5"/>
    <w:rsid w:val="00CC6BDE"/>
    <w:rsid w:val="00CC744E"/>
    <w:rsid w:val="00CC77A7"/>
    <w:rsid w:val="00CD0450"/>
    <w:rsid w:val="00CD065E"/>
    <w:rsid w:val="00CD126D"/>
    <w:rsid w:val="00CD1524"/>
    <w:rsid w:val="00CD1899"/>
    <w:rsid w:val="00CD1D41"/>
    <w:rsid w:val="00CD2906"/>
    <w:rsid w:val="00CD2E08"/>
    <w:rsid w:val="00CD2F9A"/>
    <w:rsid w:val="00CD2FAF"/>
    <w:rsid w:val="00CD3310"/>
    <w:rsid w:val="00CD34AA"/>
    <w:rsid w:val="00CD37BD"/>
    <w:rsid w:val="00CD3C7F"/>
    <w:rsid w:val="00CD4157"/>
    <w:rsid w:val="00CD423D"/>
    <w:rsid w:val="00CD4A98"/>
    <w:rsid w:val="00CD4B8E"/>
    <w:rsid w:val="00CD4BFB"/>
    <w:rsid w:val="00CD53C0"/>
    <w:rsid w:val="00CD5500"/>
    <w:rsid w:val="00CD5651"/>
    <w:rsid w:val="00CD56C9"/>
    <w:rsid w:val="00CD664A"/>
    <w:rsid w:val="00CD6793"/>
    <w:rsid w:val="00CD6849"/>
    <w:rsid w:val="00CD6AAE"/>
    <w:rsid w:val="00CD6DE4"/>
    <w:rsid w:val="00CD7018"/>
    <w:rsid w:val="00CE0097"/>
    <w:rsid w:val="00CE02BA"/>
    <w:rsid w:val="00CE074D"/>
    <w:rsid w:val="00CE0CBF"/>
    <w:rsid w:val="00CE1CCD"/>
    <w:rsid w:val="00CE2322"/>
    <w:rsid w:val="00CE266C"/>
    <w:rsid w:val="00CE2956"/>
    <w:rsid w:val="00CE29EC"/>
    <w:rsid w:val="00CE2D90"/>
    <w:rsid w:val="00CE3266"/>
    <w:rsid w:val="00CE38D2"/>
    <w:rsid w:val="00CE3971"/>
    <w:rsid w:val="00CE3DA4"/>
    <w:rsid w:val="00CE45FB"/>
    <w:rsid w:val="00CE4661"/>
    <w:rsid w:val="00CE4A91"/>
    <w:rsid w:val="00CE4C66"/>
    <w:rsid w:val="00CE4D85"/>
    <w:rsid w:val="00CE4F4B"/>
    <w:rsid w:val="00CE503E"/>
    <w:rsid w:val="00CE5F8C"/>
    <w:rsid w:val="00CE66AC"/>
    <w:rsid w:val="00CE6A2B"/>
    <w:rsid w:val="00CE6C94"/>
    <w:rsid w:val="00CE7219"/>
    <w:rsid w:val="00CE7672"/>
    <w:rsid w:val="00CE78AF"/>
    <w:rsid w:val="00CE79C4"/>
    <w:rsid w:val="00CF0530"/>
    <w:rsid w:val="00CF05B0"/>
    <w:rsid w:val="00CF099E"/>
    <w:rsid w:val="00CF09D0"/>
    <w:rsid w:val="00CF1137"/>
    <w:rsid w:val="00CF148E"/>
    <w:rsid w:val="00CF169B"/>
    <w:rsid w:val="00CF1757"/>
    <w:rsid w:val="00CF186F"/>
    <w:rsid w:val="00CF22B9"/>
    <w:rsid w:val="00CF2704"/>
    <w:rsid w:val="00CF2A98"/>
    <w:rsid w:val="00CF2B03"/>
    <w:rsid w:val="00CF2C68"/>
    <w:rsid w:val="00CF2E2E"/>
    <w:rsid w:val="00CF32D6"/>
    <w:rsid w:val="00CF36AD"/>
    <w:rsid w:val="00CF3719"/>
    <w:rsid w:val="00CF37D8"/>
    <w:rsid w:val="00CF3972"/>
    <w:rsid w:val="00CF3B0E"/>
    <w:rsid w:val="00CF3C29"/>
    <w:rsid w:val="00CF4349"/>
    <w:rsid w:val="00CF4578"/>
    <w:rsid w:val="00CF45DC"/>
    <w:rsid w:val="00CF495B"/>
    <w:rsid w:val="00CF4A0E"/>
    <w:rsid w:val="00CF5230"/>
    <w:rsid w:val="00CF5E73"/>
    <w:rsid w:val="00CF609A"/>
    <w:rsid w:val="00CF60D9"/>
    <w:rsid w:val="00CF6217"/>
    <w:rsid w:val="00CF634E"/>
    <w:rsid w:val="00CF63DE"/>
    <w:rsid w:val="00CF6856"/>
    <w:rsid w:val="00CF6A6C"/>
    <w:rsid w:val="00CF7220"/>
    <w:rsid w:val="00CF7410"/>
    <w:rsid w:val="00CF7956"/>
    <w:rsid w:val="00CF7CB8"/>
    <w:rsid w:val="00CF7D79"/>
    <w:rsid w:val="00D001CD"/>
    <w:rsid w:val="00D003A0"/>
    <w:rsid w:val="00D004FA"/>
    <w:rsid w:val="00D0056A"/>
    <w:rsid w:val="00D0099D"/>
    <w:rsid w:val="00D009C2"/>
    <w:rsid w:val="00D010E3"/>
    <w:rsid w:val="00D01429"/>
    <w:rsid w:val="00D019A5"/>
    <w:rsid w:val="00D01C65"/>
    <w:rsid w:val="00D029F7"/>
    <w:rsid w:val="00D02E5F"/>
    <w:rsid w:val="00D02EE7"/>
    <w:rsid w:val="00D02EEF"/>
    <w:rsid w:val="00D02FE0"/>
    <w:rsid w:val="00D0336F"/>
    <w:rsid w:val="00D03CCE"/>
    <w:rsid w:val="00D03F90"/>
    <w:rsid w:val="00D048CD"/>
    <w:rsid w:val="00D048E2"/>
    <w:rsid w:val="00D0494C"/>
    <w:rsid w:val="00D04EF7"/>
    <w:rsid w:val="00D05065"/>
    <w:rsid w:val="00D06098"/>
    <w:rsid w:val="00D068B2"/>
    <w:rsid w:val="00D06A35"/>
    <w:rsid w:val="00D07388"/>
    <w:rsid w:val="00D076A7"/>
    <w:rsid w:val="00D079BA"/>
    <w:rsid w:val="00D07ADF"/>
    <w:rsid w:val="00D10064"/>
    <w:rsid w:val="00D101BB"/>
    <w:rsid w:val="00D10559"/>
    <w:rsid w:val="00D106FF"/>
    <w:rsid w:val="00D1084F"/>
    <w:rsid w:val="00D115E2"/>
    <w:rsid w:val="00D1176D"/>
    <w:rsid w:val="00D1193E"/>
    <w:rsid w:val="00D12453"/>
    <w:rsid w:val="00D1245D"/>
    <w:rsid w:val="00D12643"/>
    <w:rsid w:val="00D13518"/>
    <w:rsid w:val="00D138B9"/>
    <w:rsid w:val="00D14623"/>
    <w:rsid w:val="00D1481B"/>
    <w:rsid w:val="00D15525"/>
    <w:rsid w:val="00D16476"/>
    <w:rsid w:val="00D164EF"/>
    <w:rsid w:val="00D1699C"/>
    <w:rsid w:val="00D16A12"/>
    <w:rsid w:val="00D16ADF"/>
    <w:rsid w:val="00D17082"/>
    <w:rsid w:val="00D1724E"/>
    <w:rsid w:val="00D17A16"/>
    <w:rsid w:val="00D17B3E"/>
    <w:rsid w:val="00D17DF3"/>
    <w:rsid w:val="00D200A7"/>
    <w:rsid w:val="00D20100"/>
    <w:rsid w:val="00D20313"/>
    <w:rsid w:val="00D2137E"/>
    <w:rsid w:val="00D214ED"/>
    <w:rsid w:val="00D219B0"/>
    <w:rsid w:val="00D21D4F"/>
    <w:rsid w:val="00D21E63"/>
    <w:rsid w:val="00D21E81"/>
    <w:rsid w:val="00D22448"/>
    <w:rsid w:val="00D2263F"/>
    <w:rsid w:val="00D22DC3"/>
    <w:rsid w:val="00D22FD8"/>
    <w:rsid w:val="00D23018"/>
    <w:rsid w:val="00D230B5"/>
    <w:rsid w:val="00D231E0"/>
    <w:rsid w:val="00D23629"/>
    <w:rsid w:val="00D23730"/>
    <w:rsid w:val="00D237F5"/>
    <w:rsid w:val="00D23AC4"/>
    <w:rsid w:val="00D23B5F"/>
    <w:rsid w:val="00D23D6D"/>
    <w:rsid w:val="00D23F09"/>
    <w:rsid w:val="00D240AF"/>
    <w:rsid w:val="00D24807"/>
    <w:rsid w:val="00D249F0"/>
    <w:rsid w:val="00D24CBC"/>
    <w:rsid w:val="00D2503A"/>
    <w:rsid w:val="00D25051"/>
    <w:rsid w:val="00D2527A"/>
    <w:rsid w:val="00D253FB"/>
    <w:rsid w:val="00D25908"/>
    <w:rsid w:val="00D25B27"/>
    <w:rsid w:val="00D2634C"/>
    <w:rsid w:val="00D26527"/>
    <w:rsid w:val="00D266F2"/>
    <w:rsid w:val="00D26970"/>
    <w:rsid w:val="00D26BA3"/>
    <w:rsid w:val="00D27047"/>
    <w:rsid w:val="00D27452"/>
    <w:rsid w:val="00D27651"/>
    <w:rsid w:val="00D27847"/>
    <w:rsid w:val="00D27EF7"/>
    <w:rsid w:val="00D303B4"/>
    <w:rsid w:val="00D303C1"/>
    <w:rsid w:val="00D306EE"/>
    <w:rsid w:val="00D30999"/>
    <w:rsid w:val="00D30BFE"/>
    <w:rsid w:val="00D31219"/>
    <w:rsid w:val="00D312BD"/>
    <w:rsid w:val="00D314EC"/>
    <w:rsid w:val="00D31893"/>
    <w:rsid w:val="00D318F0"/>
    <w:rsid w:val="00D31913"/>
    <w:rsid w:val="00D319A5"/>
    <w:rsid w:val="00D32C8D"/>
    <w:rsid w:val="00D3360B"/>
    <w:rsid w:val="00D33C25"/>
    <w:rsid w:val="00D348A5"/>
    <w:rsid w:val="00D349E0"/>
    <w:rsid w:val="00D34E4A"/>
    <w:rsid w:val="00D350B5"/>
    <w:rsid w:val="00D35643"/>
    <w:rsid w:val="00D359B8"/>
    <w:rsid w:val="00D359D0"/>
    <w:rsid w:val="00D35CA7"/>
    <w:rsid w:val="00D35CB7"/>
    <w:rsid w:val="00D35F21"/>
    <w:rsid w:val="00D36C4D"/>
    <w:rsid w:val="00D374B7"/>
    <w:rsid w:val="00D3778C"/>
    <w:rsid w:val="00D378A0"/>
    <w:rsid w:val="00D37D89"/>
    <w:rsid w:val="00D40570"/>
    <w:rsid w:val="00D405D9"/>
    <w:rsid w:val="00D40AA8"/>
    <w:rsid w:val="00D40F55"/>
    <w:rsid w:val="00D4101B"/>
    <w:rsid w:val="00D41091"/>
    <w:rsid w:val="00D410A7"/>
    <w:rsid w:val="00D413D3"/>
    <w:rsid w:val="00D41E9E"/>
    <w:rsid w:val="00D41F90"/>
    <w:rsid w:val="00D41FB2"/>
    <w:rsid w:val="00D42191"/>
    <w:rsid w:val="00D425A6"/>
    <w:rsid w:val="00D42984"/>
    <w:rsid w:val="00D42E28"/>
    <w:rsid w:val="00D42E44"/>
    <w:rsid w:val="00D42F5B"/>
    <w:rsid w:val="00D42FBC"/>
    <w:rsid w:val="00D437C8"/>
    <w:rsid w:val="00D43F19"/>
    <w:rsid w:val="00D444F3"/>
    <w:rsid w:val="00D446F6"/>
    <w:rsid w:val="00D4470C"/>
    <w:rsid w:val="00D44C80"/>
    <w:rsid w:val="00D45038"/>
    <w:rsid w:val="00D456DA"/>
    <w:rsid w:val="00D45735"/>
    <w:rsid w:val="00D458DF"/>
    <w:rsid w:val="00D4591F"/>
    <w:rsid w:val="00D45E14"/>
    <w:rsid w:val="00D45E22"/>
    <w:rsid w:val="00D46230"/>
    <w:rsid w:val="00D463D0"/>
    <w:rsid w:val="00D46652"/>
    <w:rsid w:val="00D47033"/>
    <w:rsid w:val="00D4765B"/>
    <w:rsid w:val="00D47929"/>
    <w:rsid w:val="00D47D45"/>
    <w:rsid w:val="00D47E9E"/>
    <w:rsid w:val="00D5098A"/>
    <w:rsid w:val="00D50B4B"/>
    <w:rsid w:val="00D514EB"/>
    <w:rsid w:val="00D515C1"/>
    <w:rsid w:val="00D51C55"/>
    <w:rsid w:val="00D51D23"/>
    <w:rsid w:val="00D51EFF"/>
    <w:rsid w:val="00D51FEF"/>
    <w:rsid w:val="00D526E8"/>
    <w:rsid w:val="00D5270C"/>
    <w:rsid w:val="00D52C00"/>
    <w:rsid w:val="00D5360E"/>
    <w:rsid w:val="00D53A17"/>
    <w:rsid w:val="00D5402C"/>
    <w:rsid w:val="00D54647"/>
    <w:rsid w:val="00D54671"/>
    <w:rsid w:val="00D54C75"/>
    <w:rsid w:val="00D54E9C"/>
    <w:rsid w:val="00D55092"/>
    <w:rsid w:val="00D550A9"/>
    <w:rsid w:val="00D558F9"/>
    <w:rsid w:val="00D55A81"/>
    <w:rsid w:val="00D563CF"/>
    <w:rsid w:val="00D5662D"/>
    <w:rsid w:val="00D56DA4"/>
    <w:rsid w:val="00D578D7"/>
    <w:rsid w:val="00D5794B"/>
    <w:rsid w:val="00D57F6A"/>
    <w:rsid w:val="00D57FAC"/>
    <w:rsid w:val="00D601A0"/>
    <w:rsid w:val="00D60390"/>
    <w:rsid w:val="00D606D2"/>
    <w:rsid w:val="00D6081C"/>
    <w:rsid w:val="00D60ADA"/>
    <w:rsid w:val="00D60B5E"/>
    <w:rsid w:val="00D60C64"/>
    <w:rsid w:val="00D60DBC"/>
    <w:rsid w:val="00D60ED3"/>
    <w:rsid w:val="00D6100F"/>
    <w:rsid w:val="00D612EA"/>
    <w:rsid w:val="00D614D1"/>
    <w:rsid w:val="00D61638"/>
    <w:rsid w:val="00D61AE2"/>
    <w:rsid w:val="00D61D56"/>
    <w:rsid w:val="00D61E26"/>
    <w:rsid w:val="00D61E62"/>
    <w:rsid w:val="00D61E68"/>
    <w:rsid w:val="00D620D5"/>
    <w:rsid w:val="00D627C5"/>
    <w:rsid w:val="00D62AA3"/>
    <w:rsid w:val="00D62BDE"/>
    <w:rsid w:val="00D62DCE"/>
    <w:rsid w:val="00D63233"/>
    <w:rsid w:val="00D635A9"/>
    <w:rsid w:val="00D64006"/>
    <w:rsid w:val="00D6403A"/>
    <w:rsid w:val="00D640A9"/>
    <w:rsid w:val="00D641CB"/>
    <w:rsid w:val="00D646F9"/>
    <w:rsid w:val="00D64742"/>
    <w:rsid w:val="00D64767"/>
    <w:rsid w:val="00D651E9"/>
    <w:rsid w:val="00D652E9"/>
    <w:rsid w:val="00D656C3"/>
    <w:rsid w:val="00D662A8"/>
    <w:rsid w:val="00D6675B"/>
    <w:rsid w:val="00D66850"/>
    <w:rsid w:val="00D66D9C"/>
    <w:rsid w:val="00D6751E"/>
    <w:rsid w:val="00D678D3"/>
    <w:rsid w:val="00D67BFB"/>
    <w:rsid w:val="00D70CA3"/>
    <w:rsid w:val="00D70F34"/>
    <w:rsid w:val="00D71243"/>
    <w:rsid w:val="00D7160A"/>
    <w:rsid w:val="00D71850"/>
    <w:rsid w:val="00D71B96"/>
    <w:rsid w:val="00D71BF7"/>
    <w:rsid w:val="00D71DCF"/>
    <w:rsid w:val="00D72232"/>
    <w:rsid w:val="00D7226B"/>
    <w:rsid w:val="00D72BFC"/>
    <w:rsid w:val="00D72CD1"/>
    <w:rsid w:val="00D73085"/>
    <w:rsid w:val="00D733A4"/>
    <w:rsid w:val="00D7342C"/>
    <w:rsid w:val="00D73888"/>
    <w:rsid w:val="00D73F06"/>
    <w:rsid w:val="00D73F63"/>
    <w:rsid w:val="00D7425C"/>
    <w:rsid w:val="00D74296"/>
    <w:rsid w:val="00D747BD"/>
    <w:rsid w:val="00D74C28"/>
    <w:rsid w:val="00D74DF6"/>
    <w:rsid w:val="00D74F1B"/>
    <w:rsid w:val="00D74F70"/>
    <w:rsid w:val="00D75045"/>
    <w:rsid w:val="00D758AD"/>
    <w:rsid w:val="00D759A7"/>
    <w:rsid w:val="00D75CF9"/>
    <w:rsid w:val="00D75E49"/>
    <w:rsid w:val="00D75F2C"/>
    <w:rsid w:val="00D76C5A"/>
    <w:rsid w:val="00D76CF1"/>
    <w:rsid w:val="00D76FED"/>
    <w:rsid w:val="00D77E74"/>
    <w:rsid w:val="00D801F4"/>
    <w:rsid w:val="00D806C5"/>
    <w:rsid w:val="00D806D7"/>
    <w:rsid w:val="00D806DF"/>
    <w:rsid w:val="00D8072E"/>
    <w:rsid w:val="00D80C73"/>
    <w:rsid w:val="00D80F18"/>
    <w:rsid w:val="00D80F4A"/>
    <w:rsid w:val="00D812D0"/>
    <w:rsid w:val="00D81312"/>
    <w:rsid w:val="00D81484"/>
    <w:rsid w:val="00D8148D"/>
    <w:rsid w:val="00D81571"/>
    <w:rsid w:val="00D823E3"/>
    <w:rsid w:val="00D82437"/>
    <w:rsid w:val="00D829A2"/>
    <w:rsid w:val="00D829EB"/>
    <w:rsid w:val="00D82CE3"/>
    <w:rsid w:val="00D8324B"/>
    <w:rsid w:val="00D83997"/>
    <w:rsid w:val="00D8454A"/>
    <w:rsid w:val="00D85285"/>
    <w:rsid w:val="00D8575B"/>
    <w:rsid w:val="00D85B6B"/>
    <w:rsid w:val="00D85CAB"/>
    <w:rsid w:val="00D85CFF"/>
    <w:rsid w:val="00D862F1"/>
    <w:rsid w:val="00D86478"/>
    <w:rsid w:val="00D86A1C"/>
    <w:rsid w:val="00D86A64"/>
    <w:rsid w:val="00D86BD7"/>
    <w:rsid w:val="00D86DC5"/>
    <w:rsid w:val="00D87087"/>
    <w:rsid w:val="00D870D7"/>
    <w:rsid w:val="00D874A0"/>
    <w:rsid w:val="00D87782"/>
    <w:rsid w:val="00D9019C"/>
    <w:rsid w:val="00D90352"/>
    <w:rsid w:val="00D90529"/>
    <w:rsid w:val="00D9066E"/>
    <w:rsid w:val="00D919D6"/>
    <w:rsid w:val="00D91C43"/>
    <w:rsid w:val="00D91F22"/>
    <w:rsid w:val="00D91FDD"/>
    <w:rsid w:val="00D927AE"/>
    <w:rsid w:val="00D92F40"/>
    <w:rsid w:val="00D939CC"/>
    <w:rsid w:val="00D93C21"/>
    <w:rsid w:val="00D93C61"/>
    <w:rsid w:val="00D93F97"/>
    <w:rsid w:val="00D94379"/>
    <w:rsid w:val="00D9457B"/>
    <w:rsid w:val="00D94922"/>
    <w:rsid w:val="00D94AFF"/>
    <w:rsid w:val="00D956E6"/>
    <w:rsid w:val="00D95709"/>
    <w:rsid w:val="00D95874"/>
    <w:rsid w:val="00D960DE"/>
    <w:rsid w:val="00D96812"/>
    <w:rsid w:val="00D96829"/>
    <w:rsid w:val="00D968DE"/>
    <w:rsid w:val="00D96BDA"/>
    <w:rsid w:val="00D96E63"/>
    <w:rsid w:val="00D97791"/>
    <w:rsid w:val="00D97AB7"/>
    <w:rsid w:val="00DA009B"/>
    <w:rsid w:val="00DA00DB"/>
    <w:rsid w:val="00DA0177"/>
    <w:rsid w:val="00DA0A12"/>
    <w:rsid w:val="00DA1188"/>
    <w:rsid w:val="00DA1384"/>
    <w:rsid w:val="00DA16A8"/>
    <w:rsid w:val="00DA177E"/>
    <w:rsid w:val="00DA17E7"/>
    <w:rsid w:val="00DA2163"/>
    <w:rsid w:val="00DA28C1"/>
    <w:rsid w:val="00DA29C1"/>
    <w:rsid w:val="00DA2BB5"/>
    <w:rsid w:val="00DA2D31"/>
    <w:rsid w:val="00DA3B09"/>
    <w:rsid w:val="00DA400E"/>
    <w:rsid w:val="00DA4072"/>
    <w:rsid w:val="00DA4195"/>
    <w:rsid w:val="00DA44CD"/>
    <w:rsid w:val="00DA44D3"/>
    <w:rsid w:val="00DA4797"/>
    <w:rsid w:val="00DA4BC2"/>
    <w:rsid w:val="00DA4C9A"/>
    <w:rsid w:val="00DA5349"/>
    <w:rsid w:val="00DA57BC"/>
    <w:rsid w:val="00DA5925"/>
    <w:rsid w:val="00DA6579"/>
    <w:rsid w:val="00DA6587"/>
    <w:rsid w:val="00DA66CB"/>
    <w:rsid w:val="00DA66E3"/>
    <w:rsid w:val="00DA6A3F"/>
    <w:rsid w:val="00DA6D40"/>
    <w:rsid w:val="00DA72ED"/>
    <w:rsid w:val="00DA7A4E"/>
    <w:rsid w:val="00DA7B07"/>
    <w:rsid w:val="00DB0084"/>
    <w:rsid w:val="00DB0FC6"/>
    <w:rsid w:val="00DB1316"/>
    <w:rsid w:val="00DB1914"/>
    <w:rsid w:val="00DB1F38"/>
    <w:rsid w:val="00DB3280"/>
    <w:rsid w:val="00DB37DC"/>
    <w:rsid w:val="00DB39FE"/>
    <w:rsid w:val="00DB45AB"/>
    <w:rsid w:val="00DB4688"/>
    <w:rsid w:val="00DB480A"/>
    <w:rsid w:val="00DB502C"/>
    <w:rsid w:val="00DB521F"/>
    <w:rsid w:val="00DB599A"/>
    <w:rsid w:val="00DB59F0"/>
    <w:rsid w:val="00DB5A3D"/>
    <w:rsid w:val="00DB5AB4"/>
    <w:rsid w:val="00DB5DB5"/>
    <w:rsid w:val="00DB6108"/>
    <w:rsid w:val="00DB621D"/>
    <w:rsid w:val="00DB6484"/>
    <w:rsid w:val="00DB64FC"/>
    <w:rsid w:val="00DB6710"/>
    <w:rsid w:val="00DB77EC"/>
    <w:rsid w:val="00DB795E"/>
    <w:rsid w:val="00DB7B02"/>
    <w:rsid w:val="00DB7CE8"/>
    <w:rsid w:val="00DB7E49"/>
    <w:rsid w:val="00DB7FB7"/>
    <w:rsid w:val="00DC00AA"/>
    <w:rsid w:val="00DC00BB"/>
    <w:rsid w:val="00DC01A3"/>
    <w:rsid w:val="00DC0774"/>
    <w:rsid w:val="00DC1067"/>
    <w:rsid w:val="00DC1265"/>
    <w:rsid w:val="00DC2381"/>
    <w:rsid w:val="00DC2462"/>
    <w:rsid w:val="00DC2B06"/>
    <w:rsid w:val="00DC2B80"/>
    <w:rsid w:val="00DC303D"/>
    <w:rsid w:val="00DC3209"/>
    <w:rsid w:val="00DC3273"/>
    <w:rsid w:val="00DC3494"/>
    <w:rsid w:val="00DC35CD"/>
    <w:rsid w:val="00DC3C30"/>
    <w:rsid w:val="00DC3D15"/>
    <w:rsid w:val="00DC4163"/>
    <w:rsid w:val="00DC4184"/>
    <w:rsid w:val="00DC4464"/>
    <w:rsid w:val="00DC464F"/>
    <w:rsid w:val="00DC4D18"/>
    <w:rsid w:val="00DC5232"/>
    <w:rsid w:val="00DC53CC"/>
    <w:rsid w:val="00DC54C2"/>
    <w:rsid w:val="00DC5617"/>
    <w:rsid w:val="00DC5915"/>
    <w:rsid w:val="00DC595E"/>
    <w:rsid w:val="00DC5CF3"/>
    <w:rsid w:val="00DC5DAA"/>
    <w:rsid w:val="00DC61AF"/>
    <w:rsid w:val="00DC6832"/>
    <w:rsid w:val="00DC6A08"/>
    <w:rsid w:val="00DC6BDD"/>
    <w:rsid w:val="00DC73AE"/>
    <w:rsid w:val="00DC74C8"/>
    <w:rsid w:val="00DC7600"/>
    <w:rsid w:val="00DC7B3A"/>
    <w:rsid w:val="00DC7EA5"/>
    <w:rsid w:val="00DD0035"/>
    <w:rsid w:val="00DD0501"/>
    <w:rsid w:val="00DD091E"/>
    <w:rsid w:val="00DD09A0"/>
    <w:rsid w:val="00DD0A3C"/>
    <w:rsid w:val="00DD0A80"/>
    <w:rsid w:val="00DD0CC0"/>
    <w:rsid w:val="00DD10A3"/>
    <w:rsid w:val="00DD1368"/>
    <w:rsid w:val="00DD163E"/>
    <w:rsid w:val="00DD1A25"/>
    <w:rsid w:val="00DD1D28"/>
    <w:rsid w:val="00DD2329"/>
    <w:rsid w:val="00DD29C2"/>
    <w:rsid w:val="00DD3615"/>
    <w:rsid w:val="00DD38EF"/>
    <w:rsid w:val="00DD3A74"/>
    <w:rsid w:val="00DD3D76"/>
    <w:rsid w:val="00DD448B"/>
    <w:rsid w:val="00DD4B0B"/>
    <w:rsid w:val="00DD4C4D"/>
    <w:rsid w:val="00DD5270"/>
    <w:rsid w:val="00DD55C0"/>
    <w:rsid w:val="00DD5623"/>
    <w:rsid w:val="00DD5749"/>
    <w:rsid w:val="00DD59EA"/>
    <w:rsid w:val="00DD5CD8"/>
    <w:rsid w:val="00DD5DF2"/>
    <w:rsid w:val="00DD5F54"/>
    <w:rsid w:val="00DD6B34"/>
    <w:rsid w:val="00DD6F64"/>
    <w:rsid w:val="00DD72C9"/>
    <w:rsid w:val="00DD7342"/>
    <w:rsid w:val="00DD73D6"/>
    <w:rsid w:val="00DD75DD"/>
    <w:rsid w:val="00DE008C"/>
    <w:rsid w:val="00DE018B"/>
    <w:rsid w:val="00DE06BC"/>
    <w:rsid w:val="00DE06E7"/>
    <w:rsid w:val="00DE0D92"/>
    <w:rsid w:val="00DE1356"/>
    <w:rsid w:val="00DE1A22"/>
    <w:rsid w:val="00DE1B35"/>
    <w:rsid w:val="00DE1BE8"/>
    <w:rsid w:val="00DE1D8D"/>
    <w:rsid w:val="00DE2E14"/>
    <w:rsid w:val="00DE2F5B"/>
    <w:rsid w:val="00DE3021"/>
    <w:rsid w:val="00DE3236"/>
    <w:rsid w:val="00DE324A"/>
    <w:rsid w:val="00DE3261"/>
    <w:rsid w:val="00DE3367"/>
    <w:rsid w:val="00DE3625"/>
    <w:rsid w:val="00DE36BA"/>
    <w:rsid w:val="00DE3865"/>
    <w:rsid w:val="00DE3A5B"/>
    <w:rsid w:val="00DE3BAE"/>
    <w:rsid w:val="00DE4108"/>
    <w:rsid w:val="00DE4202"/>
    <w:rsid w:val="00DE49A3"/>
    <w:rsid w:val="00DE49F3"/>
    <w:rsid w:val="00DE4D22"/>
    <w:rsid w:val="00DE5049"/>
    <w:rsid w:val="00DE5640"/>
    <w:rsid w:val="00DE5AD0"/>
    <w:rsid w:val="00DE5C7C"/>
    <w:rsid w:val="00DE61EB"/>
    <w:rsid w:val="00DE621C"/>
    <w:rsid w:val="00DE64F5"/>
    <w:rsid w:val="00DE65E8"/>
    <w:rsid w:val="00DE67C8"/>
    <w:rsid w:val="00DE6A3A"/>
    <w:rsid w:val="00DE6BD8"/>
    <w:rsid w:val="00DE7180"/>
    <w:rsid w:val="00DE7324"/>
    <w:rsid w:val="00DE73AD"/>
    <w:rsid w:val="00DE76BE"/>
    <w:rsid w:val="00DE7B4A"/>
    <w:rsid w:val="00DF006B"/>
    <w:rsid w:val="00DF006F"/>
    <w:rsid w:val="00DF0A8B"/>
    <w:rsid w:val="00DF0DEB"/>
    <w:rsid w:val="00DF1110"/>
    <w:rsid w:val="00DF1371"/>
    <w:rsid w:val="00DF1572"/>
    <w:rsid w:val="00DF1A3F"/>
    <w:rsid w:val="00DF1B4D"/>
    <w:rsid w:val="00DF1EA5"/>
    <w:rsid w:val="00DF1F6B"/>
    <w:rsid w:val="00DF206A"/>
    <w:rsid w:val="00DF239F"/>
    <w:rsid w:val="00DF23B9"/>
    <w:rsid w:val="00DF2AF5"/>
    <w:rsid w:val="00DF34ED"/>
    <w:rsid w:val="00DF34F9"/>
    <w:rsid w:val="00DF39E9"/>
    <w:rsid w:val="00DF3BBB"/>
    <w:rsid w:val="00DF3C23"/>
    <w:rsid w:val="00DF4E6C"/>
    <w:rsid w:val="00DF4F92"/>
    <w:rsid w:val="00DF5162"/>
    <w:rsid w:val="00DF584A"/>
    <w:rsid w:val="00DF59DD"/>
    <w:rsid w:val="00DF615A"/>
    <w:rsid w:val="00DF61F6"/>
    <w:rsid w:val="00DF6204"/>
    <w:rsid w:val="00DF6288"/>
    <w:rsid w:val="00DF635C"/>
    <w:rsid w:val="00DF6C6E"/>
    <w:rsid w:val="00DF716C"/>
    <w:rsid w:val="00DF767E"/>
    <w:rsid w:val="00DF7A4D"/>
    <w:rsid w:val="00DF7D3C"/>
    <w:rsid w:val="00E0003F"/>
    <w:rsid w:val="00E00106"/>
    <w:rsid w:val="00E00385"/>
    <w:rsid w:val="00E00A69"/>
    <w:rsid w:val="00E00ADF"/>
    <w:rsid w:val="00E00B50"/>
    <w:rsid w:val="00E010BB"/>
    <w:rsid w:val="00E01136"/>
    <w:rsid w:val="00E01367"/>
    <w:rsid w:val="00E01771"/>
    <w:rsid w:val="00E0177D"/>
    <w:rsid w:val="00E018AC"/>
    <w:rsid w:val="00E01F8C"/>
    <w:rsid w:val="00E02315"/>
    <w:rsid w:val="00E02DED"/>
    <w:rsid w:val="00E03377"/>
    <w:rsid w:val="00E03941"/>
    <w:rsid w:val="00E039AA"/>
    <w:rsid w:val="00E041FB"/>
    <w:rsid w:val="00E04350"/>
    <w:rsid w:val="00E04801"/>
    <w:rsid w:val="00E04EAD"/>
    <w:rsid w:val="00E04EE6"/>
    <w:rsid w:val="00E053EB"/>
    <w:rsid w:val="00E0571E"/>
    <w:rsid w:val="00E059AD"/>
    <w:rsid w:val="00E05A48"/>
    <w:rsid w:val="00E05B88"/>
    <w:rsid w:val="00E05D13"/>
    <w:rsid w:val="00E05F05"/>
    <w:rsid w:val="00E0604C"/>
    <w:rsid w:val="00E06A57"/>
    <w:rsid w:val="00E06A67"/>
    <w:rsid w:val="00E06BC9"/>
    <w:rsid w:val="00E07230"/>
    <w:rsid w:val="00E0793A"/>
    <w:rsid w:val="00E07C34"/>
    <w:rsid w:val="00E07D8A"/>
    <w:rsid w:val="00E1008B"/>
    <w:rsid w:val="00E10935"/>
    <w:rsid w:val="00E10F75"/>
    <w:rsid w:val="00E111E2"/>
    <w:rsid w:val="00E11350"/>
    <w:rsid w:val="00E115A5"/>
    <w:rsid w:val="00E11B2E"/>
    <w:rsid w:val="00E11D41"/>
    <w:rsid w:val="00E12067"/>
    <w:rsid w:val="00E12155"/>
    <w:rsid w:val="00E123EA"/>
    <w:rsid w:val="00E12511"/>
    <w:rsid w:val="00E1261E"/>
    <w:rsid w:val="00E1296D"/>
    <w:rsid w:val="00E12AD2"/>
    <w:rsid w:val="00E1391D"/>
    <w:rsid w:val="00E13F53"/>
    <w:rsid w:val="00E14153"/>
    <w:rsid w:val="00E14392"/>
    <w:rsid w:val="00E14478"/>
    <w:rsid w:val="00E1482D"/>
    <w:rsid w:val="00E14856"/>
    <w:rsid w:val="00E1524B"/>
    <w:rsid w:val="00E154E1"/>
    <w:rsid w:val="00E154FB"/>
    <w:rsid w:val="00E155F1"/>
    <w:rsid w:val="00E158E9"/>
    <w:rsid w:val="00E15967"/>
    <w:rsid w:val="00E159EA"/>
    <w:rsid w:val="00E15B9E"/>
    <w:rsid w:val="00E15E5B"/>
    <w:rsid w:val="00E161BA"/>
    <w:rsid w:val="00E16289"/>
    <w:rsid w:val="00E1645D"/>
    <w:rsid w:val="00E165CE"/>
    <w:rsid w:val="00E1672C"/>
    <w:rsid w:val="00E169B0"/>
    <w:rsid w:val="00E16C05"/>
    <w:rsid w:val="00E16C71"/>
    <w:rsid w:val="00E16D51"/>
    <w:rsid w:val="00E16EA5"/>
    <w:rsid w:val="00E17260"/>
    <w:rsid w:val="00E2059F"/>
    <w:rsid w:val="00E205EB"/>
    <w:rsid w:val="00E20956"/>
    <w:rsid w:val="00E20A6C"/>
    <w:rsid w:val="00E20AE9"/>
    <w:rsid w:val="00E20BDC"/>
    <w:rsid w:val="00E20D87"/>
    <w:rsid w:val="00E21693"/>
    <w:rsid w:val="00E21869"/>
    <w:rsid w:val="00E21F30"/>
    <w:rsid w:val="00E22390"/>
    <w:rsid w:val="00E22634"/>
    <w:rsid w:val="00E22825"/>
    <w:rsid w:val="00E228AD"/>
    <w:rsid w:val="00E22EDD"/>
    <w:rsid w:val="00E23047"/>
    <w:rsid w:val="00E23DC7"/>
    <w:rsid w:val="00E24163"/>
    <w:rsid w:val="00E242B5"/>
    <w:rsid w:val="00E2451F"/>
    <w:rsid w:val="00E24974"/>
    <w:rsid w:val="00E249D0"/>
    <w:rsid w:val="00E24BEB"/>
    <w:rsid w:val="00E24CA3"/>
    <w:rsid w:val="00E2520F"/>
    <w:rsid w:val="00E25787"/>
    <w:rsid w:val="00E257D9"/>
    <w:rsid w:val="00E25820"/>
    <w:rsid w:val="00E25831"/>
    <w:rsid w:val="00E25A3A"/>
    <w:rsid w:val="00E25D84"/>
    <w:rsid w:val="00E26381"/>
    <w:rsid w:val="00E268C5"/>
    <w:rsid w:val="00E270E3"/>
    <w:rsid w:val="00E27160"/>
    <w:rsid w:val="00E272FE"/>
    <w:rsid w:val="00E274FD"/>
    <w:rsid w:val="00E27903"/>
    <w:rsid w:val="00E27F09"/>
    <w:rsid w:val="00E30078"/>
    <w:rsid w:val="00E3048D"/>
    <w:rsid w:val="00E30679"/>
    <w:rsid w:val="00E30D5C"/>
    <w:rsid w:val="00E30DC4"/>
    <w:rsid w:val="00E30E30"/>
    <w:rsid w:val="00E32042"/>
    <w:rsid w:val="00E32269"/>
    <w:rsid w:val="00E3285F"/>
    <w:rsid w:val="00E33072"/>
    <w:rsid w:val="00E331CA"/>
    <w:rsid w:val="00E333D3"/>
    <w:rsid w:val="00E336A9"/>
    <w:rsid w:val="00E3373A"/>
    <w:rsid w:val="00E3433F"/>
    <w:rsid w:val="00E34AC3"/>
    <w:rsid w:val="00E3513A"/>
    <w:rsid w:val="00E35B40"/>
    <w:rsid w:val="00E35C99"/>
    <w:rsid w:val="00E36AAD"/>
    <w:rsid w:val="00E36D5E"/>
    <w:rsid w:val="00E374EE"/>
    <w:rsid w:val="00E375B5"/>
    <w:rsid w:val="00E378E7"/>
    <w:rsid w:val="00E3792A"/>
    <w:rsid w:val="00E3798E"/>
    <w:rsid w:val="00E40A91"/>
    <w:rsid w:val="00E40F4F"/>
    <w:rsid w:val="00E411A2"/>
    <w:rsid w:val="00E411E2"/>
    <w:rsid w:val="00E41715"/>
    <w:rsid w:val="00E41DC6"/>
    <w:rsid w:val="00E4291A"/>
    <w:rsid w:val="00E42E8F"/>
    <w:rsid w:val="00E4301B"/>
    <w:rsid w:val="00E43C6C"/>
    <w:rsid w:val="00E442AA"/>
    <w:rsid w:val="00E444DB"/>
    <w:rsid w:val="00E44719"/>
    <w:rsid w:val="00E44812"/>
    <w:rsid w:val="00E44BF1"/>
    <w:rsid w:val="00E45110"/>
    <w:rsid w:val="00E45178"/>
    <w:rsid w:val="00E451A2"/>
    <w:rsid w:val="00E4520D"/>
    <w:rsid w:val="00E453A6"/>
    <w:rsid w:val="00E453FC"/>
    <w:rsid w:val="00E457DB"/>
    <w:rsid w:val="00E45835"/>
    <w:rsid w:val="00E45E4E"/>
    <w:rsid w:val="00E46033"/>
    <w:rsid w:val="00E46154"/>
    <w:rsid w:val="00E4666C"/>
    <w:rsid w:val="00E46F4C"/>
    <w:rsid w:val="00E4708F"/>
    <w:rsid w:val="00E4727A"/>
    <w:rsid w:val="00E47B61"/>
    <w:rsid w:val="00E47BF4"/>
    <w:rsid w:val="00E500DC"/>
    <w:rsid w:val="00E50536"/>
    <w:rsid w:val="00E50732"/>
    <w:rsid w:val="00E507A0"/>
    <w:rsid w:val="00E50D7B"/>
    <w:rsid w:val="00E51892"/>
    <w:rsid w:val="00E518F0"/>
    <w:rsid w:val="00E51952"/>
    <w:rsid w:val="00E51D53"/>
    <w:rsid w:val="00E5271B"/>
    <w:rsid w:val="00E527DD"/>
    <w:rsid w:val="00E52851"/>
    <w:rsid w:val="00E52A21"/>
    <w:rsid w:val="00E53175"/>
    <w:rsid w:val="00E53363"/>
    <w:rsid w:val="00E53A8D"/>
    <w:rsid w:val="00E54049"/>
    <w:rsid w:val="00E54814"/>
    <w:rsid w:val="00E54A36"/>
    <w:rsid w:val="00E54EA1"/>
    <w:rsid w:val="00E550BA"/>
    <w:rsid w:val="00E5512E"/>
    <w:rsid w:val="00E554F7"/>
    <w:rsid w:val="00E55B40"/>
    <w:rsid w:val="00E55C28"/>
    <w:rsid w:val="00E55D24"/>
    <w:rsid w:val="00E55D6B"/>
    <w:rsid w:val="00E56356"/>
    <w:rsid w:val="00E56563"/>
    <w:rsid w:val="00E565A6"/>
    <w:rsid w:val="00E56AA3"/>
    <w:rsid w:val="00E56BD9"/>
    <w:rsid w:val="00E56E06"/>
    <w:rsid w:val="00E56FF2"/>
    <w:rsid w:val="00E576B4"/>
    <w:rsid w:val="00E6039A"/>
    <w:rsid w:val="00E60644"/>
    <w:rsid w:val="00E60B25"/>
    <w:rsid w:val="00E60C3B"/>
    <w:rsid w:val="00E60C59"/>
    <w:rsid w:val="00E61578"/>
    <w:rsid w:val="00E617C7"/>
    <w:rsid w:val="00E61C33"/>
    <w:rsid w:val="00E61D16"/>
    <w:rsid w:val="00E61D9E"/>
    <w:rsid w:val="00E61E68"/>
    <w:rsid w:val="00E6209D"/>
    <w:rsid w:val="00E6223B"/>
    <w:rsid w:val="00E62487"/>
    <w:rsid w:val="00E630F8"/>
    <w:rsid w:val="00E6324F"/>
    <w:rsid w:val="00E63326"/>
    <w:rsid w:val="00E63E8D"/>
    <w:rsid w:val="00E6426C"/>
    <w:rsid w:val="00E64308"/>
    <w:rsid w:val="00E6482C"/>
    <w:rsid w:val="00E64985"/>
    <w:rsid w:val="00E64AA5"/>
    <w:rsid w:val="00E65DA2"/>
    <w:rsid w:val="00E65ECB"/>
    <w:rsid w:val="00E65F9F"/>
    <w:rsid w:val="00E666F6"/>
    <w:rsid w:val="00E66AFB"/>
    <w:rsid w:val="00E66B0B"/>
    <w:rsid w:val="00E67461"/>
    <w:rsid w:val="00E67BD6"/>
    <w:rsid w:val="00E67E6B"/>
    <w:rsid w:val="00E7020D"/>
    <w:rsid w:val="00E709C5"/>
    <w:rsid w:val="00E70D79"/>
    <w:rsid w:val="00E70F91"/>
    <w:rsid w:val="00E710DA"/>
    <w:rsid w:val="00E712EF"/>
    <w:rsid w:val="00E71DE1"/>
    <w:rsid w:val="00E72997"/>
    <w:rsid w:val="00E72AD8"/>
    <w:rsid w:val="00E72B28"/>
    <w:rsid w:val="00E72F4D"/>
    <w:rsid w:val="00E73199"/>
    <w:rsid w:val="00E73428"/>
    <w:rsid w:val="00E73B1C"/>
    <w:rsid w:val="00E73CD4"/>
    <w:rsid w:val="00E74392"/>
    <w:rsid w:val="00E74635"/>
    <w:rsid w:val="00E7464F"/>
    <w:rsid w:val="00E74986"/>
    <w:rsid w:val="00E753D7"/>
    <w:rsid w:val="00E7590F"/>
    <w:rsid w:val="00E75B93"/>
    <w:rsid w:val="00E760B0"/>
    <w:rsid w:val="00E76BF3"/>
    <w:rsid w:val="00E76C0A"/>
    <w:rsid w:val="00E76CEF"/>
    <w:rsid w:val="00E76E9E"/>
    <w:rsid w:val="00E76F0F"/>
    <w:rsid w:val="00E76F6F"/>
    <w:rsid w:val="00E7713B"/>
    <w:rsid w:val="00E771FB"/>
    <w:rsid w:val="00E77280"/>
    <w:rsid w:val="00E77389"/>
    <w:rsid w:val="00E7772F"/>
    <w:rsid w:val="00E778F4"/>
    <w:rsid w:val="00E77D6F"/>
    <w:rsid w:val="00E803AB"/>
    <w:rsid w:val="00E8057B"/>
    <w:rsid w:val="00E80C39"/>
    <w:rsid w:val="00E80C8B"/>
    <w:rsid w:val="00E80DB3"/>
    <w:rsid w:val="00E81BAC"/>
    <w:rsid w:val="00E81C01"/>
    <w:rsid w:val="00E81CDF"/>
    <w:rsid w:val="00E81CEA"/>
    <w:rsid w:val="00E81D66"/>
    <w:rsid w:val="00E81FF8"/>
    <w:rsid w:val="00E824C3"/>
    <w:rsid w:val="00E825F8"/>
    <w:rsid w:val="00E8262B"/>
    <w:rsid w:val="00E82E1E"/>
    <w:rsid w:val="00E82E9D"/>
    <w:rsid w:val="00E83151"/>
    <w:rsid w:val="00E84145"/>
    <w:rsid w:val="00E8463E"/>
    <w:rsid w:val="00E84A66"/>
    <w:rsid w:val="00E84B52"/>
    <w:rsid w:val="00E84BED"/>
    <w:rsid w:val="00E84CA5"/>
    <w:rsid w:val="00E84E36"/>
    <w:rsid w:val="00E84EA2"/>
    <w:rsid w:val="00E8506A"/>
    <w:rsid w:val="00E85B9E"/>
    <w:rsid w:val="00E85D39"/>
    <w:rsid w:val="00E85EFB"/>
    <w:rsid w:val="00E86D8A"/>
    <w:rsid w:val="00E872D8"/>
    <w:rsid w:val="00E8753C"/>
    <w:rsid w:val="00E876AA"/>
    <w:rsid w:val="00E876E4"/>
    <w:rsid w:val="00E87C2F"/>
    <w:rsid w:val="00E87C42"/>
    <w:rsid w:val="00E90143"/>
    <w:rsid w:val="00E90638"/>
    <w:rsid w:val="00E908EF"/>
    <w:rsid w:val="00E90A23"/>
    <w:rsid w:val="00E90CAD"/>
    <w:rsid w:val="00E90FFA"/>
    <w:rsid w:val="00E91242"/>
    <w:rsid w:val="00E91FC6"/>
    <w:rsid w:val="00E92235"/>
    <w:rsid w:val="00E923BD"/>
    <w:rsid w:val="00E92D9E"/>
    <w:rsid w:val="00E92E33"/>
    <w:rsid w:val="00E92F34"/>
    <w:rsid w:val="00E9319E"/>
    <w:rsid w:val="00E933CF"/>
    <w:rsid w:val="00E93963"/>
    <w:rsid w:val="00E93CA7"/>
    <w:rsid w:val="00E93CBB"/>
    <w:rsid w:val="00E93E0F"/>
    <w:rsid w:val="00E947D8"/>
    <w:rsid w:val="00E94A94"/>
    <w:rsid w:val="00E950F5"/>
    <w:rsid w:val="00E951BE"/>
    <w:rsid w:val="00E957CD"/>
    <w:rsid w:val="00E95A8C"/>
    <w:rsid w:val="00E95F69"/>
    <w:rsid w:val="00E9660B"/>
    <w:rsid w:val="00E96635"/>
    <w:rsid w:val="00E96D59"/>
    <w:rsid w:val="00E975F2"/>
    <w:rsid w:val="00E9798A"/>
    <w:rsid w:val="00E97F71"/>
    <w:rsid w:val="00EA00EC"/>
    <w:rsid w:val="00EA0140"/>
    <w:rsid w:val="00EA0418"/>
    <w:rsid w:val="00EA077F"/>
    <w:rsid w:val="00EA081F"/>
    <w:rsid w:val="00EA0B57"/>
    <w:rsid w:val="00EA0C19"/>
    <w:rsid w:val="00EA0F6E"/>
    <w:rsid w:val="00EA1431"/>
    <w:rsid w:val="00EA260E"/>
    <w:rsid w:val="00EA2648"/>
    <w:rsid w:val="00EA26B2"/>
    <w:rsid w:val="00EA28F3"/>
    <w:rsid w:val="00EA293D"/>
    <w:rsid w:val="00EA2C24"/>
    <w:rsid w:val="00EA329F"/>
    <w:rsid w:val="00EA32C5"/>
    <w:rsid w:val="00EA3CFF"/>
    <w:rsid w:val="00EA4661"/>
    <w:rsid w:val="00EA4692"/>
    <w:rsid w:val="00EA472D"/>
    <w:rsid w:val="00EA4A0C"/>
    <w:rsid w:val="00EA54A0"/>
    <w:rsid w:val="00EA54A5"/>
    <w:rsid w:val="00EA5F78"/>
    <w:rsid w:val="00EA6165"/>
    <w:rsid w:val="00EA6B95"/>
    <w:rsid w:val="00EA74DC"/>
    <w:rsid w:val="00EA7579"/>
    <w:rsid w:val="00EA757F"/>
    <w:rsid w:val="00EA7B10"/>
    <w:rsid w:val="00EA7BE0"/>
    <w:rsid w:val="00EB009C"/>
    <w:rsid w:val="00EB0485"/>
    <w:rsid w:val="00EB0650"/>
    <w:rsid w:val="00EB14A5"/>
    <w:rsid w:val="00EB1638"/>
    <w:rsid w:val="00EB1AE8"/>
    <w:rsid w:val="00EB1BC9"/>
    <w:rsid w:val="00EB1CE3"/>
    <w:rsid w:val="00EB234B"/>
    <w:rsid w:val="00EB29FD"/>
    <w:rsid w:val="00EB2A6C"/>
    <w:rsid w:val="00EB2BDA"/>
    <w:rsid w:val="00EB36C9"/>
    <w:rsid w:val="00EB3740"/>
    <w:rsid w:val="00EB3A5F"/>
    <w:rsid w:val="00EB3A8B"/>
    <w:rsid w:val="00EB3B73"/>
    <w:rsid w:val="00EB3ED6"/>
    <w:rsid w:val="00EB423A"/>
    <w:rsid w:val="00EB449A"/>
    <w:rsid w:val="00EB45AB"/>
    <w:rsid w:val="00EB4715"/>
    <w:rsid w:val="00EB4CD8"/>
    <w:rsid w:val="00EB51DB"/>
    <w:rsid w:val="00EB5370"/>
    <w:rsid w:val="00EB57B1"/>
    <w:rsid w:val="00EB58A7"/>
    <w:rsid w:val="00EB59D3"/>
    <w:rsid w:val="00EB5D5C"/>
    <w:rsid w:val="00EB5F62"/>
    <w:rsid w:val="00EB5FF4"/>
    <w:rsid w:val="00EB633B"/>
    <w:rsid w:val="00EB65DD"/>
    <w:rsid w:val="00EB67BC"/>
    <w:rsid w:val="00EB6F36"/>
    <w:rsid w:val="00EB739C"/>
    <w:rsid w:val="00EB74F0"/>
    <w:rsid w:val="00EB74FC"/>
    <w:rsid w:val="00EB7C94"/>
    <w:rsid w:val="00EC008E"/>
    <w:rsid w:val="00EC09D5"/>
    <w:rsid w:val="00EC0DDE"/>
    <w:rsid w:val="00EC1482"/>
    <w:rsid w:val="00EC1635"/>
    <w:rsid w:val="00EC229C"/>
    <w:rsid w:val="00EC2766"/>
    <w:rsid w:val="00EC299C"/>
    <w:rsid w:val="00EC2AA0"/>
    <w:rsid w:val="00EC2D38"/>
    <w:rsid w:val="00EC2F0E"/>
    <w:rsid w:val="00EC36C5"/>
    <w:rsid w:val="00EC3769"/>
    <w:rsid w:val="00EC4761"/>
    <w:rsid w:val="00EC4DCE"/>
    <w:rsid w:val="00EC5281"/>
    <w:rsid w:val="00EC5824"/>
    <w:rsid w:val="00EC5937"/>
    <w:rsid w:val="00EC5CF5"/>
    <w:rsid w:val="00EC6428"/>
    <w:rsid w:val="00EC6688"/>
    <w:rsid w:val="00EC6AB6"/>
    <w:rsid w:val="00EC6C03"/>
    <w:rsid w:val="00EC6F63"/>
    <w:rsid w:val="00EC7187"/>
    <w:rsid w:val="00EC74DE"/>
    <w:rsid w:val="00EC7D93"/>
    <w:rsid w:val="00EC7DEF"/>
    <w:rsid w:val="00ED006C"/>
    <w:rsid w:val="00ED0666"/>
    <w:rsid w:val="00ED0B75"/>
    <w:rsid w:val="00ED0E57"/>
    <w:rsid w:val="00ED1075"/>
    <w:rsid w:val="00ED10D4"/>
    <w:rsid w:val="00ED115C"/>
    <w:rsid w:val="00ED118D"/>
    <w:rsid w:val="00ED12FE"/>
    <w:rsid w:val="00ED1665"/>
    <w:rsid w:val="00ED17F5"/>
    <w:rsid w:val="00ED1DC3"/>
    <w:rsid w:val="00ED1F8D"/>
    <w:rsid w:val="00ED2223"/>
    <w:rsid w:val="00ED2606"/>
    <w:rsid w:val="00ED27A6"/>
    <w:rsid w:val="00ED2B5A"/>
    <w:rsid w:val="00ED2E95"/>
    <w:rsid w:val="00ED2FDF"/>
    <w:rsid w:val="00ED33DF"/>
    <w:rsid w:val="00ED3A02"/>
    <w:rsid w:val="00ED3C7B"/>
    <w:rsid w:val="00ED4050"/>
    <w:rsid w:val="00ED421C"/>
    <w:rsid w:val="00ED437E"/>
    <w:rsid w:val="00ED4789"/>
    <w:rsid w:val="00ED4B7D"/>
    <w:rsid w:val="00ED4CD4"/>
    <w:rsid w:val="00ED51DD"/>
    <w:rsid w:val="00ED52B3"/>
    <w:rsid w:val="00ED57E0"/>
    <w:rsid w:val="00ED5E8D"/>
    <w:rsid w:val="00ED65C1"/>
    <w:rsid w:val="00ED6899"/>
    <w:rsid w:val="00ED6998"/>
    <w:rsid w:val="00ED6D00"/>
    <w:rsid w:val="00ED6E70"/>
    <w:rsid w:val="00ED6EF0"/>
    <w:rsid w:val="00ED7161"/>
    <w:rsid w:val="00ED73E5"/>
    <w:rsid w:val="00ED73EA"/>
    <w:rsid w:val="00ED7614"/>
    <w:rsid w:val="00ED777D"/>
    <w:rsid w:val="00ED783E"/>
    <w:rsid w:val="00ED7CD6"/>
    <w:rsid w:val="00EE006B"/>
    <w:rsid w:val="00EE06DF"/>
    <w:rsid w:val="00EE0825"/>
    <w:rsid w:val="00EE09F5"/>
    <w:rsid w:val="00EE0B09"/>
    <w:rsid w:val="00EE0B8C"/>
    <w:rsid w:val="00EE0D0C"/>
    <w:rsid w:val="00EE0D9C"/>
    <w:rsid w:val="00EE0F35"/>
    <w:rsid w:val="00EE1079"/>
    <w:rsid w:val="00EE10EE"/>
    <w:rsid w:val="00EE10F9"/>
    <w:rsid w:val="00EE1290"/>
    <w:rsid w:val="00EE1FC0"/>
    <w:rsid w:val="00EE202C"/>
    <w:rsid w:val="00EE2236"/>
    <w:rsid w:val="00EE2EDD"/>
    <w:rsid w:val="00EE30C3"/>
    <w:rsid w:val="00EE3237"/>
    <w:rsid w:val="00EE3581"/>
    <w:rsid w:val="00EE3638"/>
    <w:rsid w:val="00EE3893"/>
    <w:rsid w:val="00EE3A51"/>
    <w:rsid w:val="00EE3CC3"/>
    <w:rsid w:val="00EE45A4"/>
    <w:rsid w:val="00EE4BCD"/>
    <w:rsid w:val="00EE5AEB"/>
    <w:rsid w:val="00EE5CC3"/>
    <w:rsid w:val="00EE641B"/>
    <w:rsid w:val="00EE7092"/>
    <w:rsid w:val="00EE70C5"/>
    <w:rsid w:val="00EE7437"/>
    <w:rsid w:val="00EE74AF"/>
    <w:rsid w:val="00EE753F"/>
    <w:rsid w:val="00EE79AF"/>
    <w:rsid w:val="00EF0098"/>
    <w:rsid w:val="00EF0144"/>
    <w:rsid w:val="00EF0209"/>
    <w:rsid w:val="00EF03D0"/>
    <w:rsid w:val="00EF0775"/>
    <w:rsid w:val="00EF0791"/>
    <w:rsid w:val="00EF0B7A"/>
    <w:rsid w:val="00EF1FF4"/>
    <w:rsid w:val="00EF27B9"/>
    <w:rsid w:val="00EF281D"/>
    <w:rsid w:val="00EF29DD"/>
    <w:rsid w:val="00EF2A84"/>
    <w:rsid w:val="00EF2A95"/>
    <w:rsid w:val="00EF2C60"/>
    <w:rsid w:val="00EF40A4"/>
    <w:rsid w:val="00EF44F2"/>
    <w:rsid w:val="00EF48BA"/>
    <w:rsid w:val="00EF4EA5"/>
    <w:rsid w:val="00EF4EB1"/>
    <w:rsid w:val="00EF518B"/>
    <w:rsid w:val="00EF56F8"/>
    <w:rsid w:val="00EF5742"/>
    <w:rsid w:val="00EF5E40"/>
    <w:rsid w:val="00EF65C0"/>
    <w:rsid w:val="00EF6717"/>
    <w:rsid w:val="00EF6838"/>
    <w:rsid w:val="00EF685A"/>
    <w:rsid w:val="00EF6915"/>
    <w:rsid w:val="00EF6A33"/>
    <w:rsid w:val="00EF6BE2"/>
    <w:rsid w:val="00EF6C56"/>
    <w:rsid w:val="00EF6E24"/>
    <w:rsid w:val="00EF6ED6"/>
    <w:rsid w:val="00EF6F1D"/>
    <w:rsid w:val="00EF7837"/>
    <w:rsid w:val="00EF78C6"/>
    <w:rsid w:val="00EF7A41"/>
    <w:rsid w:val="00EF7BA2"/>
    <w:rsid w:val="00EF7C5E"/>
    <w:rsid w:val="00EF7F6C"/>
    <w:rsid w:val="00EF7F95"/>
    <w:rsid w:val="00F00325"/>
    <w:rsid w:val="00F00A77"/>
    <w:rsid w:val="00F01618"/>
    <w:rsid w:val="00F018EA"/>
    <w:rsid w:val="00F02078"/>
    <w:rsid w:val="00F02192"/>
    <w:rsid w:val="00F02862"/>
    <w:rsid w:val="00F032BB"/>
    <w:rsid w:val="00F03A19"/>
    <w:rsid w:val="00F03D07"/>
    <w:rsid w:val="00F03F39"/>
    <w:rsid w:val="00F04165"/>
    <w:rsid w:val="00F044B5"/>
    <w:rsid w:val="00F04511"/>
    <w:rsid w:val="00F04C38"/>
    <w:rsid w:val="00F0516A"/>
    <w:rsid w:val="00F0596D"/>
    <w:rsid w:val="00F06544"/>
    <w:rsid w:val="00F069B4"/>
    <w:rsid w:val="00F075D2"/>
    <w:rsid w:val="00F076E9"/>
    <w:rsid w:val="00F07808"/>
    <w:rsid w:val="00F07D3B"/>
    <w:rsid w:val="00F07E99"/>
    <w:rsid w:val="00F105B1"/>
    <w:rsid w:val="00F1061C"/>
    <w:rsid w:val="00F1077A"/>
    <w:rsid w:val="00F1096A"/>
    <w:rsid w:val="00F10A20"/>
    <w:rsid w:val="00F1110A"/>
    <w:rsid w:val="00F11302"/>
    <w:rsid w:val="00F1135B"/>
    <w:rsid w:val="00F11467"/>
    <w:rsid w:val="00F1163A"/>
    <w:rsid w:val="00F117FA"/>
    <w:rsid w:val="00F11C4C"/>
    <w:rsid w:val="00F124FB"/>
    <w:rsid w:val="00F12726"/>
    <w:rsid w:val="00F13289"/>
    <w:rsid w:val="00F1331D"/>
    <w:rsid w:val="00F13732"/>
    <w:rsid w:val="00F13C2C"/>
    <w:rsid w:val="00F13C67"/>
    <w:rsid w:val="00F13EC2"/>
    <w:rsid w:val="00F147C5"/>
    <w:rsid w:val="00F14A61"/>
    <w:rsid w:val="00F14DC8"/>
    <w:rsid w:val="00F14E12"/>
    <w:rsid w:val="00F15953"/>
    <w:rsid w:val="00F16084"/>
    <w:rsid w:val="00F1634C"/>
    <w:rsid w:val="00F16A88"/>
    <w:rsid w:val="00F16AC9"/>
    <w:rsid w:val="00F170CE"/>
    <w:rsid w:val="00F171EF"/>
    <w:rsid w:val="00F17393"/>
    <w:rsid w:val="00F179FD"/>
    <w:rsid w:val="00F17EA3"/>
    <w:rsid w:val="00F20331"/>
    <w:rsid w:val="00F205D6"/>
    <w:rsid w:val="00F20EF9"/>
    <w:rsid w:val="00F21286"/>
    <w:rsid w:val="00F21485"/>
    <w:rsid w:val="00F2170E"/>
    <w:rsid w:val="00F21B88"/>
    <w:rsid w:val="00F21C9B"/>
    <w:rsid w:val="00F21D33"/>
    <w:rsid w:val="00F222FF"/>
    <w:rsid w:val="00F2259C"/>
    <w:rsid w:val="00F2285D"/>
    <w:rsid w:val="00F22CA9"/>
    <w:rsid w:val="00F23144"/>
    <w:rsid w:val="00F2324D"/>
    <w:rsid w:val="00F23302"/>
    <w:rsid w:val="00F2357E"/>
    <w:rsid w:val="00F23BA3"/>
    <w:rsid w:val="00F23C52"/>
    <w:rsid w:val="00F24504"/>
    <w:rsid w:val="00F246AF"/>
    <w:rsid w:val="00F24B23"/>
    <w:rsid w:val="00F24E3C"/>
    <w:rsid w:val="00F24EA1"/>
    <w:rsid w:val="00F2537E"/>
    <w:rsid w:val="00F25855"/>
    <w:rsid w:val="00F2593B"/>
    <w:rsid w:val="00F25A6E"/>
    <w:rsid w:val="00F25E58"/>
    <w:rsid w:val="00F2664B"/>
    <w:rsid w:val="00F266E5"/>
    <w:rsid w:val="00F26768"/>
    <w:rsid w:val="00F26823"/>
    <w:rsid w:val="00F268F9"/>
    <w:rsid w:val="00F26D4C"/>
    <w:rsid w:val="00F26DDA"/>
    <w:rsid w:val="00F26EA7"/>
    <w:rsid w:val="00F270B1"/>
    <w:rsid w:val="00F27129"/>
    <w:rsid w:val="00F276CD"/>
    <w:rsid w:val="00F27A4D"/>
    <w:rsid w:val="00F27D6C"/>
    <w:rsid w:val="00F27E25"/>
    <w:rsid w:val="00F27E4B"/>
    <w:rsid w:val="00F30088"/>
    <w:rsid w:val="00F3010F"/>
    <w:rsid w:val="00F30218"/>
    <w:rsid w:val="00F30249"/>
    <w:rsid w:val="00F30317"/>
    <w:rsid w:val="00F303B5"/>
    <w:rsid w:val="00F3056B"/>
    <w:rsid w:val="00F30632"/>
    <w:rsid w:val="00F308CC"/>
    <w:rsid w:val="00F30BA0"/>
    <w:rsid w:val="00F30BC0"/>
    <w:rsid w:val="00F30FBF"/>
    <w:rsid w:val="00F31038"/>
    <w:rsid w:val="00F31177"/>
    <w:rsid w:val="00F311C5"/>
    <w:rsid w:val="00F316DD"/>
    <w:rsid w:val="00F31A35"/>
    <w:rsid w:val="00F31D10"/>
    <w:rsid w:val="00F3211C"/>
    <w:rsid w:val="00F3237D"/>
    <w:rsid w:val="00F3275C"/>
    <w:rsid w:val="00F32C01"/>
    <w:rsid w:val="00F32D42"/>
    <w:rsid w:val="00F33056"/>
    <w:rsid w:val="00F3356D"/>
    <w:rsid w:val="00F336F5"/>
    <w:rsid w:val="00F339F5"/>
    <w:rsid w:val="00F33A89"/>
    <w:rsid w:val="00F33AD5"/>
    <w:rsid w:val="00F33F8E"/>
    <w:rsid w:val="00F345F3"/>
    <w:rsid w:val="00F34780"/>
    <w:rsid w:val="00F34940"/>
    <w:rsid w:val="00F34D92"/>
    <w:rsid w:val="00F34E3E"/>
    <w:rsid w:val="00F34FDD"/>
    <w:rsid w:val="00F354C7"/>
    <w:rsid w:val="00F35896"/>
    <w:rsid w:val="00F3592C"/>
    <w:rsid w:val="00F35C29"/>
    <w:rsid w:val="00F360B4"/>
    <w:rsid w:val="00F366B2"/>
    <w:rsid w:val="00F36844"/>
    <w:rsid w:val="00F3684D"/>
    <w:rsid w:val="00F378B5"/>
    <w:rsid w:val="00F3796E"/>
    <w:rsid w:val="00F37BE7"/>
    <w:rsid w:val="00F37E6B"/>
    <w:rsid w:val="00F400DB"/>
    <w:rsid w:val="00F40594"/>
    <w:rsid w:val="00F414C1"/>
    <w:rsid w:val="00F41BDE"/>
    <w:rsid w:val="00F41C6A"/>
    <w:rsid w:val="00F42231"/>
    <w:rsid w:val="00F42811"/>
    <w:rsid w:val="00F42C56"/>
    <w:rsid w:val="00F42D17"/>
    <w:rsid w:val="00F43158"/>
    <w:rsid w:val="00F4340C"/>
    <w:rsid w:val="00F43E37"/>
    <w:rsid w:val="00F446C4"/>
    <w:rsid w:val="00F446E8"/>
    <w:rsid w:val="00F44AB1"/>
    <w:rsid w:val="00F45118"/>
    <w:rsid w:val="00F4545F"/>
    <w:rsid w:val="00F454E1"/>
    <w:rsid w:val="00F45A97"/>
    <w:rsid w:val="00F46253"/>
    <w:rsid w:val="00F46355"/>
    <w:rsid w:val="00F46373"/>
    <w:rsid w:val="00F46566"/>
    <w:rsid w:val="00F466B9"/>
    <w:rsid w:val="00F46A3F"/>
    <w:rsid w:val="00F46B67"/>
    <w:rsid w:val="00F46D24"/>
    <w:rsid w:val="00F46F6C"/>
    <w:rsid w:val="00F4740A"/>
    <w:rsid w:val="00F47592"/>
    <w:rsid w:val="00F4796B"/>
    <w:rsid w:val="00F47A06"/>
    <w:rsid w:val="00F47E8C"/>
    <w:rsid w:val="00F47F4A"/>
    <w:rsid w:val="00F47F4C"/>
    <w:rsid w:val="00F50C31"/>
    <w:rsid w:val="00F50D17"/>
    <w:rsid w:val="00F51110"/>
    <w:rsid w:val="00F511BE"/>
    <w:rsid w:val="00F511C0"/>
    <w:rsid w:val="00F516B6"/>
    <w:rsid w:val="00F5186D"/>
    <w:rsid w:val="00F51B93"/>
    <w:rsid w:val="00F51D7B"/>
    <w:rsid w:val="00F521B4"/>
    <w:rsid w:val="00F528CA"/>
    <w:rsid w:val="00F52C31"/>
    <w:rsid w:val="00F52DC2"/>
    <w:rsid w:val="00F539DB"/>
    <w:rsid w:val="00F53D59"/>
    <w:rsid w:val="00F53F2E"/>
    <w:rsid w:val="00F5426D"/>
    <w:rsid w:val="00F54807"/>
    <w:rsid w:val="00F54D01"/>
    <w:rsid w:val="00F551E2"/>
    <w:rsid w:val="00F55664"/>
    <w:rsid w:val="00F56888"/>
    <w:rsid w:val="00F56B9B"/>
    <w:rsid w:val="00F57242"/>
    <w:rsid w:val="00F5770A"/>
    <w:rsid w:val="00F5775F"/>
    <w:rsid w:val="00F57940"/>
    <w:rsid w:val="00F57F6C"/>
    <w:rsid w:val="00F602A3"/>
    <w:rsid w:val="00F60862"/>
    <w:rsid w:val="00F608E5"/>
    <w:rsid w:val="00F60DD8"/>
    <w:rsid w:val="00F6237D"/>
    <w:rsid w:val="00F628CB"/>
    <w:rsid w:val="00F62A1A"/>
    <w:rsid w:val="00F6302C"/>
    <w:rsid w:val="00F63146"/>
    <w:rsid w:val="00F63517"/>
    <w:rsid w:val="00F635E7"/>
    <w:rsid w:val="00F6360B"/>
    <w:rsid w:val="00F63F8C"/>
    <w:rsid w:val="00F64019"/>
    <w:rsid w:val="00F6440A"/>
    <w:rsid w:val="00F64FE2"/>
    <w:rsid w:val="00F65536"/>
    <w:rsid w:val="00F66655"/>
    <w:rsid w:val="00F66766"/>
    <w:rsid w:val="00F669A3"/>
    <w:rsid w:val="00F669B4"/>
    <w:rsid w:val="00F66AC4"/>
    <w:rsid w:val="00F66D63"/>
    <w:rsid w:val="00F67412"/>
    <w:rsid w:val="00F674F4"/>
    <w:rsid w:val="00F6761A"/>
    <w:rsid w:val="00F6794F"/>
    <w:rsid w:val="00F67B0C"/>
    <w:rsid w:val="00F7013A"/>
    <w:rsid w:val="00F702CD"/>
    <w:rsid w:val="00F70566"/>
    <w:rsid w:val="00F70BDE"/>
    <w:rsid w:val="00F70C81"/>
    <w:rsid w:val="00F70FF7"/>
    <w:rsid w:val="00F7106A"/>
    <w:rsid w:val="00F711E6"/>
    <w:rsid w:val="00F71994"/>
    <w:rsid w:val="00F71B98"/>
    <w:rsid w:val="00F71D63"/>
    <w:rsid w:val="00F71FCF"/>
    <w:rsid w:val="00F7219B"/>
    <w:rsid w:val="00F725EC"/>
    <w:rsid w:val="00F7260A"/>
    <w:rsid w:val="00F72874"/>
    <w:rsid w:val="00F72914"/>
    <w:rsid w:val="00F729EF"/>
    <w:rsid w:val="00F72B43"/>
    <w:rsid w:val="00F730B0"/>
    <w:rsid w:val="00F73784"/>
    <w:rsid w:val="00F73C2C"/>
    <w:rsid w:val="00F73E60"/>
    <w:rsid w:val="00F740B7"/>
    <w:rsid w:val="00F7412B"/>
    <w:rsid w:val="00F7438F"/>
    <w:rsid w:val="00F744AE"/>
    <w:rsid w:val="00F74B63"/>
    <w:rsid w:val="00F74C6D"/>
    <w:rsid w:val="00F74E13"/>
    <w:rsid w:val="00F74F88"/>
    <w:rsid w:val="00F759AF"/>
    <w:rsid w:val="00F75BB6"/>
    <w:rsid w:val="00F75F71"/>
    <w:rsid w:val="00F763C1"/>
    <w:rsid w:val="00F7653C"/>
    <w:rsid w:val="00F769FC"/>
    <w:rsid w:val="00F76C01"/>
    <w:rsid w:val="00F76F16"/>
    <w:rsid w:val="00F7757A"/>
    <w:rsid w:val="00F7758A"/>
    <w:rsid w:val="00F77948"/>
    <w:rsid w:val="00F77CE6"/>
    <w:rsid w:val="00F77E40"/>
    <w:rsid w:val="00F77F47"/>
    <w:rsid w:val="00F77FCD"/>
    <w:rsid w:val="00F80475"/>
    <w:rsid w:val="00F809D6"/>
    <w:rsid w:val="00F80CFC"/>
    <w:rsid w:val="00F8109D"/>
    <w:rsid w:val="00F81829"/>
    <w:rsid w:val="00F81EAD"/>
    <w:rsid w:val="00F81EFE"/>
    <w:rsid w:val="00F8242D"/>
    <w:rsid w:val="00F82598"/>
    <w:rsid w:val="00F825E0"/>
    <w:rsid w:val="00F827B5"/>
    <w:rsid w:val="00F82894"/>
    <w:rsid w:val="00F829EC"/>
    <w:rsid w:val="00F82AED"/>
    <w:rsid w:val="00F82CE0"/>
    <w:rsid w:val="00F82F9A"/>
    <w:rsid w:val="00F8373A"/>
    <w:rsid w:val="00F837B1"/>
    <w:rsid w:val="00F83D3A"/>
    <w:rsid w:val="00F83F60"/>
    <w:rsid w:val="00F84614"/>
    <w:rsid w:val="00F849DA"/>
    <w:rsid w:val="00F84B0A"/>
    <w:rsid w:val="00F84FCC"/>
    <w:rsid w:val="00F84FFF"/>
    <w:rsid w:val="00F8574E"/>
    <w:rsid w:val="00F857F9"/>
    <w:rsid w:val="00F858B3"/>
    <w:rsid w:val="00F859F8"/>
    <w:rsid w:val="00F85BBC"/>
    <w:rsid w:val="00F85D79"/>
    <w:rsid w:val="00F863E7"/>
    <w:rsid w:val="00F86CD8"/>
    <w:rsid w:val="00F8708E"/>
    <w:rsid w:val="00F87E2C"/>
    <w:rsid w:val="00F87EE4"/>
    <w:rsid w:val="00F87F3F"/>
    <w:rsid w:val="00F9077B"/>
    <w:rsid w:val="00F907DC"/>
    <w:rsid w:val="00F909DB"/>
    <w:rsid w:val="00F90B0D"/>
    <w:rsid w:val="00F90E21"/>
    <w:rsid w:val="00F9113A"/>
    <w:rsid w:val="00F91666"/>
    <w:rsid w:val="00F92198"/>
    <w:rsid w:val="00F92A69"/>
    <w:rsid w:val="00F932BD"/>
    <w:rsid w:val="00F93754"/>
    <w:rsid w:val="00F93834"/>
    <w:rsid w:val="00F93898"/>
    <w:rsid w:val="00F939F3"/>
    <w:rsid w:val="00F93ADB"/>
    <w:rsid w:val="00F93B44"/>
    <w:rsid w:val="00F93EDC"/>
    <w:rsid w:val="00F93EF1"/>
    <w:rsid w:val="00F9489E"/>
    <w:rsid w:val="00F948A2"/>
    <w:rsid w:val="00F94979"/>
    <w:rsid w:val="00F94B03"/>
    <w:rsid w:val="00F94D37"/>
    <w:rsid w:val="00F94DBF"/>
    <w:rsid w:val="00F95395"/>
    <w:rsid w:val="00F9540B"/>
    <w:rsid w:val="00F954A7"/>
    <w:rsid w:val="00F959A3"/>
    <w:rsid w:val="00F959EA"/>
    <w:rsid w:val="00F95BBB"/>
    <w:rsid w:val="00F95CD1"/>
    <w:rsid w:val="00F95E03"/>
    <w:rsid w:val="00F96166"/>
    <w:rsid w:val="00F9686B"/>
    <w:rsid w:val="00F9695E"/>
    <w:rsid w:val="00F96CC3"/>
    <w:rsid w:val="00F96E7B"/>
    <w:rsid w:val="00F96E8A"/>
    <w:rsid w:val="00F9743A"/>
    <w:rsid w:val="00F978DA"/>
    <w:rsid w:val="00F979C3"/>
    <w:rsid w:val="00F97DF0"/>
    <w:rsid w:val="00FA0063"/>
    <w:rsid w:val="00FA018B"/>
    <w:rsid w:val="00FA0E3D"/>
    <w:rsid w:val="00FA0E5D"/>
    <w:rsid w:val="00FA1167"/>
    <w:rsid w:val="00FA1290"/>
    <w:rsid w:val="00FA133E"/>
    <w:rsid w:val="00FA1B51"/>
    <w:rsid w:val="00FA1E1D"/>
    <w:rsid w:val="00FA2567"/>
    <w:rsid w:val="00FA29D8"/>
    <w:rsid w:val="00FA2A2A"/>
    <w:rsid w:val="00FA2C78"/>
    <w:rsid w:val="00FA3AE4"/>
    <w:rsid w:val="00FA43FA"/>
    <w:rsid w:val="00FA4580"/>
    <w:rsid w:val="00FA4854"/>
    <w:rsid w:val="00FA4D31"/>
    <w:rsid w:val="00FA5AB4"/>
    <w:rsid w:val="00FA5B5A"/>
    <w:rsid w:val="00FA5BC5"/>
    <w:rsid w:val="00FA5C53"/>
    <w:rsid w:val="00FA5E87"/>
    <w:rsid w:val="00FA616A"/>
    <w:rsid w:val="00FA6458"/>
    <w:rsid w:val="00FA674C"/>
    <w:rsid w:val="00FA6814"/>
    <w:rsid w:val="00FA69CF"/>
    <w:rsid w:val="00FA6B1C"/>
    <w:rsid w:val="00FA6C40"/>
    <w:rsid w:val="00FA6E3B"/>
    <w:rsid w:val="00FA701D"/>
    <w:rsid w:val="00FA707F"/>
    <w:rsid w:val="00FA7167"/>
    <w:rsid w:val="00FA7304"/>
    <w:rsid w:val="00FB01BA"/>
    <w:rsid w:val="00FB06BA"/>
    <w:rsid w:val="00FB06EA"/>
    <w:rsid w:val="00FB0DFE"/>
    <w:rsid w:val="00FB0FD9"/>
    <w:rsid w:val="00FB1F25"/>
    <w:rsid w:val="00FB22F7"/>
    <w:rsid w:val="00FB2519"/>
    <w:rsid w:val="00FB2BDE"/>
    <w:rsid w:val="00FB2ED9"/>
    <w:rsid w:val="00FB2F52"/>
    <w:rsid w:val="00FB3036"/>
    <w:rsid w:val="00FB31C8"/>
    <w:rsid w:val="00FB32FA"/>
    <w:rsid w:val="00FB34FB"/>
    <w:rsid w:val="00FB3B8C"/>
    <w:rsid w:val="00FB41B5"/>
    <w:rsid w:val="00FB471B"/>
    <w:rsid w:val="00FB47A0"/>
    <w:rsid w:val="00FB47EF"/>
    <w:rsid w:val="00FB4E90"/>
    <w:rsid w:val="00FB4FCC"/>
    <w:rsid w:val="00FB51D3"/>
    <w:rsid w:val="00FB55CC"/>
    <w:rsid w:val="00FB5C54"/>
    <w:rsid w:val="00FB6493"/>
    <w:rsid w:val="00FB64FC"/>
    <w:rsid w:val="00FB67B5"/>
    <w:rsid w:val="00FB7488"/>
    <w:rsid w:val="00FB76D5"/>
    <w:rsid w:val="00FB7A73"/>
    <w:rsid w:val="00FB7A77"/>
    <w:rsid w:val="00FB7B3B"/>
    <w:rsid w:val="00FC03CE"/>
    <w:rsid w:val="00FC0898"/>
    <w:rsid w:val="00FC0E0A"/>
    <w:rsid w:val="00FC12AB"/>
    <w:rsid w:val="00FC13B1"/>
    <w:rsid w:val="00FC1480"/>
    <w:rsid w:val="00FC14E0"/>
    <w:rsid w:val="00FC1BAC"/>
    <w:rsid w:val="00FC250B"/>
    <w:rsid w:val="00FC33EC"/>
    <w:rsid w:val="00FC3858"/>
    <w:rsid w:val="00FC43DB"/>
    <w:rsid w:val="00FC4759"/>
    <w:rsid w:val="00FC4B11"/>
    <w:rsid w:val="00FC513A"/>
    <w:rsid w:val="00FC5B1F"/>
    <w:rsid w:val="00FC63B9"/>
    <w:rsid w:val="00FC6EBD"/>
    <w:rsid w:val="00FC703D"/>
    <w:rsid w:val="00FC718C"/>
    <w:rsid w:val="00FC719B"/>
    <w:rsid w:val="00FC73BD"/>
    <w:rsid w:val="00FC7744"/>
    <w:rsid w:val="00FC7E52"/>
    <w:rsid w:val="00FD0219"/>
    <w:rsid w:val="00FD058A"/>
    <w:rsid w:val="00FD08A4"/>
    <w:rsid w:val="00FD1024"/>
    <w:rsid w:val="00FD1693"/>
    <w:rsid w:val="00FD1BC9"/>
    <w:rsid w:val="00FD1D52"/>
    <w:rsid w:val="00FD1EA9"/>
    <w:rsid w:val="00FD29E0"/>
    <w:rsid w:val="00FD2FD6"/>
    <w:rsid w:val="00FD3226"/>
    <w:rsid w:val="00FD3267"/>
    <w:rsid w:val="00FD3373"/>
    <w:rsid w:val="00FD3425"/>
    <w:rsid w:val="00FD39F2"/>
    <w:rsid w:val="00FD3A83"/>
    <w:rsid w:val="00FD3C30"/>
    <w:rsid w:val="00FD3F37"/>
    <w:rsid w:val="00FD496E"/>
    <w:rsid w:val="00FD4B39"/>
    <w:rsid w:val="00FD5021"/>
    <w:rsid w:val="00FD509E"/>
    <w:rsid w:val="00FD50D3"/>
    <w:rsid w:val="00FD5797"/>
    <w:rsid w:val="00FD57E6"/>
    <w:rsid w:val="00FD5D99"/>
    <w:rsid w:val="00FD5DCB"/>
    <w:rsid w:val="00FD5EFC"/>
    <w:rsid w:val="00FD60E6"/>
    <w:rsid w:val="00FD61B4"/>
    <w:rsid w:val="00FD625A"/>
    <w:rsid w:val="00FD637F"/>
    <w:rsid w:val="00FD6A27"/>
    <w:rsid w:val="00FD6AC4"/>
    <w:rsid w:val="00FD70FC"/>
    <w:rsid w:val="00FD7213"/>
    <w:rsid w:val="00FD788F"/>
    <w:rsid w:val="00FE025D"/>
    <w:rsid w:val="00FE02D3"/>
    <w:rsid w:val="00FE05F0"/>
    <w:rsid w:val="00FE06A9"/>
    <w:rsid w:val="00FE0892"/>
    <w:rsid w:val="00FE0C8D"/>
    <w:rsid w:val="00FE0FFC"/>
    <w:rsid w:val="00FE1057"/>
    <w:rsid w:val="00FE1606"/>
    <w:rsid w:val="00FE19AE"/>
    <w:rsid w:val="00FE1AA3"/>
    <w:rsid w:val="00FE1EF5"/>
    <w:rsid w:val="00FE2371"/>
    <w:rsid w:val="00FE23EA"/>
    <w:rsid w:val="00FE283D"/>
    <w:rsid w:val="00FE2A6B"/>
    <w:rsid w:val="00FE2D25"/>
    <w:rsid w:val="00FE2E10"/>
    <w:rsid w:val="00FE2F34"/>
    <w:rsid w:val="00FE2FAE"/>
    <w:rsid w:val="00FE3966"/>
    <w:rsid w:val="00FE3A5F"/>
    <w:rsid w:val="00FE3DD8"/>
    <w:rsid w:val="00FE4233"/>
    <w:rsid w:val="00FE4570"/>
    <w:rsid w:val="00FE47C7"/>
    <w:rsid w:val="00FE4A98"/>
    <w:rsid w:val="00FE4BCB"/>
    <w:rsid w:val="00FE504D"/>
    <w:rsid w:val="00FE5595"/>
    <w:rsid w:val="00FE565B"/>
    <w:rsid w:val="00FE56E3"/>
    <w:rsid w:val="00FE5718"/>
    <w:rsid w:val="00FE5D4D"/>
    <w:rsid w:val="00FE5F99"/>
    <w:rsid w:val="00FE6502"/>
    <w:rsid w:val="00FE6814"/>
    <w:rsid w:val="00FE6C9D"/>
    <w:rsid w:val="00FE6D78"/>
    <w:rsid w:val="00FE6DA4"/>
    <w:rsid w:val="00FE6F1D"/>
    <w:rsid w:val="00FE72BA"/>
    <w:rsid w:val="00FE72E7"/>
    <w:rsid w:val="00FE7D82"/>
    <w:rsid w:val="00FE7DEB"/>
    <w:rsid w:val="00FF0148"/>
    <w:rsid w:val="00FF0268"/>
    <w:rsid w:val="00FF0272"/>
    <w:rsid w:val="00FF0574"/>
    <w:rsid w:val="00FF0795"/>
    <w:rsid w:val="00FF1816"/>
    <w:rsid w:val="00FF1F4E"/>
    <w:rsid w:val="00FF21B6"/>
    <w:rsid w:val="00FF246C"/>
    <w:rsid w:val="00FF2839"/>
    <w:rsid w:val="00FF2A80"/>
    <w:rsid w:val="00FF3335"/>
    <w:rsid w:val="00FF337B"/>
    <w:rsid w:val="00FF361E"/>
    <w:rsid w:val="00FF3699"/>
    <w:rsid w:val="00FF3ABA"/>
    <w:rsid w:val="00FF430B"/>
    <w:rsid w:val="00FF47C0"/>
    <w:rsid w:val="00FF47D6"/>
    <w:rsid w:val="00FF4D67"/>
    <w:rsid w:val="00FF4ED5"/>
    <w:rsid w:val="00FF4F1C"/>
    <w:rsid w:val="00FF5CF8"/>
    <w:rsid w:val="00FF6064"/>
    <w:rsid w:val="00FF6156"/>
    <w:rsid w:val="00FF61FA"/>
    <w:rsid w:val="00FF6A2B"/>
    <w:rsid w:val="00FF6C28"/>
    <w:rsid w:val="00FF6EB3"/>
    <w:rsid w:val="00FF758E"/>
    <w:rsid w:val="00FF75A3"/>
    <w:rsid w:val="00FF78F9"/>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C1D"/>
    <w:pPr>
      <w:spacing w:after="0" w:line="240" w:lineRule="auto"/>
    </w:pPr>
    <w:rPr>
      <w:lang w:eastAsia="en-NZ"/>
    </w:rPr>
  </w:style>
  <w:style w:type="paragraph" w:styleId="Heading1">
    <w:name w:val="heading 1"/>
    <w:basedOn w:val="Normal"/>
    <w:next w:val="Normal"/>
    <w:link w:val="Heading1Char"/>
    <w:qFormat/>
    <w:rsid w:val="0034083D"/>
    <w:pPr>
      <w:spacing w:before="480" w:after="240"/>
      <w:jc w:val="center"/>
      <w:outlineLvl w:val="0"/>
    </w:pPr>
    <w:rPr>
      <w:rFonts w:ascii="Times New Roman" w:hAnsi="Times New Roman" w:cs="Times New Roman"/>
      <w:b/>
      <w:caps/>
    </w:rPr>
  </w:style>
  <w:style w:type="paragraph" w:styleId="Heading2">
    <w:name w:val="heading 2"/>
    <w:basedOn w:val="Default"/>
    <w:next w:val="Normal"/>
    <w:link w:val="Heading2Char"/>
    <w:unhideWhenUsed/>
    <w:qFormat/>
    <w:rsid w:val="00111700"/>
    <w:pPr>
      <w:spacing w:before="240" w:after="240"/>
      <w:ind w:left="720" w:hanging="720"/>
      <w:outlineLvl w:val="1"/>
    </w:pPr>
    <w:rPr>
      <w:b/>
      <w:bCs/>
      <w:sz w:val="22"/>
      <w:szCs w:val="22"/>
    </w:rPr>
  </w:style>
  <w:style w:type="paragraph" w:styleId="Heading3">
    <w:name w:val="heading 3"/>
    <w:basedOn w:val="Heading2"/>
    <w:next w:val="Normal"/>
    <w:link w:val="Heading3Char"/>
    <w:unhideWhenUsed/>
    <w:qFormat/>
    <w:rsid w:val="00970C33"/>
    <w:pPr>
      <w:ind w:left="0" w:firstLine="0"/>
      <w:outlineLvl w:val="2"/>
    </w:pPr>
  </w:style>
  <w:style w:type="paragraph" w:styleId="Heading4">
    <w:name w:val="heading 4"/>
    <w:basedOn w:val="Normal"/>
    <w:next w:val="Normal"/>
    <w:link w:val="Heading4Char"/>
    <w:unhideWhenUsed/>
    <w:qFormat/>
    <w:rsid w:val="009F0B78"/>
    <w:pPr>
      <w:keepNext/>
      <w:keepLines/>
      <w:spacing w:before="240" w:after="240"/>
      <w:outlineLvl w:val="3"/>
    </w:pPr>
    <w:rPr>
      <w:rFonts w:ascii="Times New Roman" w:eastAsiaTheme="majorEastAsia" w:hAnsi="Times New Roman" w:cs="Times New Roman"/>
      <w:b/>
      <w:bCs/>
      <w:iCs/>
    </w:rPr>
  </w:style>
  <w:style w:type="paragraph" w:styleId="Heading5">
    <w:name w:val="heading 5"/>
    <w:basedOn w:val="Normal"/>
    <w:next w:val="Normal"/>
    <w:link w:val="Heading5Char"/>
    <w:unhideWhenUsed/>
    <w:qFormat/>
    <w:rsid w:val="00AE3A6D"/>
    <w:pPr>
      <w:keepNext/>
      <w:keepLines/>
      <w:spacing w:before="240" w:after="240"/>
      <w:outlineLvl w:val="4"/>
    </w:pPr>
    <w:rPr>
      <w:rFonts w:ascii="Times New Roman" w:eastAsiaTheme="majorEastAsia" w:hAnsi="Times New Roman" w:cs="Times New Roman"/>
    </w:rPr>
  </w:style>
  <w:style w:type="paragraph" w:styleId="Heading6">
    <w:name w:val="heading 6"/>
    <w:basedOn w:val="Heading5"/>
    <w:next w:val="Normal"/>
    <w:link w:val="Heading6Char"/>
    <w:unhideWhenUsed/>
    <w:qFormat/>
    <w:rsid w:val="00930299"/>
    <w:pPr>
      <w:ind w:firstLine="720"/>
      <w:outlineLvl w:val="5"/>
    </w:pPr>
    <w:rPr>
      <w:rFonts w:eastAsia="Batang"/>
      <w:lang w:val="en-NZ" w:eastAsia="ko-KR"/>
    </w:rPr>
  </w:style>
  <w:style w:type="paragraph" w:styleId="Heading7">
    <w:name w:val="heading 7"/>
    <w:basedOn w:val="WCPFC"/>
    <w:next w:val="Normal"/>
    <w:link w:val="Heading7Char"/>
    <w:unhideWhenUsed/>
    <w:qFormat/>
    <w:rsid w:val="004D60C5"/>
    <w:pPr>
      <w:numPr>
        <w:numId w:val="0"/>
      </w:numPr>
      <w:outlineLvl w:val="6"/>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83D"/>
    <w:rPr>
      <w:rFonts w:ascii="Times New Roman" w:eastAsiaTheme="minorEastAsia" w:hAnsi="Times New Roman" w:cs="Times New Roman"/>
      <w:b/>
      <w:caps/>
      <w:lang w:eastAsia="en-NZ"/>
    </w:rPr>
  </w:style>
  <w:style w:type="paragraph" w:customStyle="1" w:styleId="Default">
    <w:name w:val="Default"/>
    <w:link w:val="DefaultChar"/>
    <w:rsid w:val="00A60AFA"/>
    <w:pPr>
      <w:autoSpaceDE w:val="0"/>
      <w:autoSpaceDN w:val="0"/>
      <w:adjustRightInd w:val="0"/>
      <w:spacing w:after="0" w:line="240" w:lineRule="auto"/>
    </w:pPr>
    <w:rPr>
      <w:rFonts w:ascii="Times New Roman" w:hAnsi="Times New Roman" w:cs="Times New Roman"/>
      <w:color w:val="000000"/>
      <w:sz w:val="24"/>
      <w:szCs w:val="24"/>
      <w:lang w:val="en-NZ" w:eastAsia="en-NZ"/>
    </w:rPr>
  </w:style>
  <w:style w:type="character" w:customStyle="1" w:styleId="DefaultChar">
    <w:name w:val="Default Char"/>
    <w:basedOn w:val="DefaultParagraphFont"/>
    <w:link w:val="Default"/>
    <w:locked/>
    <w:rsid w:val="00A60AFA"/>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rsid w:val="00111700"/>
    <w:rPr>
      <w:rFonts w:ascii="Times New Roman" w:eastAsiaTheme="minorEastAsia" w:hAnsi="Times New Roman" w:cs="Times New Roman"/>
      <w:b/>
      <w:bCs/>
      <w:color w:val="000000"/>
      <w:lang w:val="en-NZ" w:eastAsia="en-NZ"/>
    </w:rPr>
  </w:style>
  <w:style w:type="character" w:customStyle="1" w:styleId="Heading3Char">
    <w:name w:val="Heading 3 Char"/>
    <w:basedOn w:val="DefaultParagraphFont"/>
    <w:link w:val="Heading3"/>
    <w:uiPriority w:val="9"/>
    <w:rsid w:val="00970C33"/>
    <w:rPr>
      <w:rFonts w:ascii="Times New Roman" w:eastAsiaTheme="minorEastAsia" w:hAnsi="Times New Roman" w:cs="Times New Roman"/>
      <w:b/>
      <w:bCs/>
      <w:color w:val="000000"/>
      <w:lang w:val="en-NZ" w:eastAsia="en-NZ"/>
    </w:rPr>
  </w:style>
  <w:style w:type="character" w:customStyle="1" w:styleId="Heading4Char">
    <w:name w:val="Heading 4 Char"/>
    <w:basedOn w:val="DefaultParagraphFont"/>
    <w:link w:val="Heading4"/>
    <w:uiPriority w:val="9"/>
    <w:rsid w:val="009F0B78"/>
    <w:rPr>
      <w:rFonts w:ascii="Times New Roman" w:eastAsiaTheme="majorEastAsia" w:hAnsi="Times New Roman" w:cs="Times New Roman"/>
      <w:b/>
      <w:bCs/>
      <w:iCs/>
      <w:lang w:eastAsia="en-NZ"/>
    </w:rPr>
  </w:style>
  <w:style w:type="character" w:customStyle="1" w:styleId="Heading5Char">
    <w:name w:val="Heading 5 Char"/>
    <w:basedOn w:val="DefaultParagraphFont"/>
    <w:link w:val="Heading5"/>
    <w:uiPriority w:val="9"/>
    <w:rsid w:val="00AE3A6D"/>
    <w:rPr>
      <w:rFonts w:ascii="Times New Roman" w:eastAsiaTheme="majorEastAsia" w:hAnsi="Times New Roman" w:cs="Times New Roman"/>
      <w:lang w:eastAsia="en-NZ"/>
    </w:rPr>
  </w:style>
  <w:style w:type="character" w:customStyle="1" w:styleId="Heading6Char">
    <w:name w:val="Heading 6 Char"/>
    <w:basedOn w:val="DefaultParagraphFont"/>
    <w:link w:val="Heading6"/>
    <w:uiPriority w:val="9"/>
    <w:rsid w:val="00930299"/>
    <w:rPr>
      <w:rFonts w:ascii="Times New Roman" w:eastAsia="Batang" w:hAnsi="Times New Roman" w:cs="Times New Roman"/>
      <w:i/>
      <w:lang w:val="en-NZ" w:eastAsia="ko-KR"/>
    </w:rPr>
  </w:style>
  <w:style w:type="paragraph" w:customStyle="1" w:styleId="WCPFC">
    <w:name w:val="WCPFC"/>
    <w:link w:val="WCPFCChar"/>
    <w:qFormat/>
    <w:rsid w:val="00376864"/>
    <w:pPr>
      <w:numPr>
        <w:numId w:val="1"/>
      </w:numPr>
      <w:snapToGrid w:val="0"/>
      <w:spacing w:after="240" w:line="240" w:lineRule="auto"/>
      <w:ind w:left="0" w:firstLine="0"/>
      <w:jc w:val="both"/>
    </w:pPr>
    <w:rPr>
      <w:rFonts w:ascii="Times New Roman" w:hAnsi="Times New Roman"/>
      <w:lang w:val="en-NZ" w:eastAsia="en-NZ"/>
    </w:rPr>
  </w:style>
  <w:style w:type="character" w:customStyle="1" w:styleId="WCPFCChar">
    <w:name w:val="WCPFC Char"/>
    <w:basedOn w:val="DefaultChar"/>
    <w:link w:val="WCPFC"/>
    <w:rsid w:val="00376864"/>
    <w:rPr>
      <w:rFonts w:ascii="Times New Roman" w:eastAsiaTheme="minorEastAsia" w:hAnsi="Times New Roman" w:cs="Times New Roman"/>
      <w:color w:val="000000"/>
      <w:sz w:val="24"/>
      <w:szCs w:val="24"/>
      <w:lang w:val="en-NZ" w:eastAsia="en-NZ"/>
    </w:rPr>
  </w:style>
  <w:style w:type="character" w:customStyle="1" w:styleId="Heading7Char">
    <w:name w:val="Heading 7 Char"/>
    <w:basedOn w:val="DefaultParagraphFont"/>
    <w:link w:val="Heading7"/>
    <w:uiPriority w:val="9"/>
    <w:rsid w:val="004D60C5"/>
    <w:rPr>
      <w:rFonts w:ascii="Times New Roman" w:eastAsiaTheme="minorEastAsia" w:hAnsi="Times New Roman"/>
      <w:i/>
      <w:lang w:val="en-NZ" w:eastAsia="en-NZ"/>
    </w:rPr>
  </w:style>
  <w:style w:type="paragraph" w:styleId="ListParagraph">
    <w:name w:val="List Paragraph"/>
    <w:basedOn w:val="Normal"/>
    <w:link w:val="ListParagraphChar"/>
    <w:uiPriority w:val="34"/>
    <w:qFormat/>
    <w:rsid w:val="00A60AFA"/>
    <w:pPr>
      <w:ind w:left="720"/>
      <w:contextualSpacing/>
    </w:pPr>
  </w:style>
  <w:style w:type="character" w:customStyle="1" w:styleId="ListParagraphChar">
    <w:name w:val="List Paragraph Char"/>
    <w:link w:val="ListParagraph"/>
    <w:uiPriority w:val="34"/>
    <w:rsid w:val="00A60AFA"/>
    <w:rPr>
      <w:rFonts w:eastAsiaTheme="minorEastAsia"/>
      <w:lang w:val="en-NZ" w:eastAsia="en-NZ"/>
    </w:rPr>
  </w:style>
  <w:style w:type="paragraph" w:styleId="Footer">
    <w:name w:val="footer"/>
    <w:basedOn w:val="Normal"/>
    <w:link w:val="FooterChar"/>
    <w:uiPriority w:val="99"/>
    <w:unhideWhenUsed/>
    <w:rsid w:val="00A60AFA"/>
    <w:pPr>
      <w:tabs>
        <w:tab w:val="center" w:pos="4513"/>
        <w:tab w:val="right" w:pos="9026"/>
      </w:tabs>
    </w:pPr>
  </w:style>
  <w:style w:type="character" w:customStyle="1" w:styleId="FooterChar">
    <w:name w:val="Footer Char"/>
    <w:basedOn w:val="DefaultParagraphFont"/>
    <w:link w:val="Footer"/>
    <w:uiPriority w:val="99"/>
    <w:rsid w:val="00A60AFA"/>
    <w:rPr>
      <w:rFonts w:eastAsiaTheme="minorEastAsia"/>
      <w:lang w:val="en-NZ" w:eastAsia="en-NZ"/>
    </w:rPr>
  </w:style>
  <w:style w:type="paragraph" w:styleId="BalloonText">
    <w:name w:val="Balloon Text"/>
    <w:basedOn w:val="Normal"/>
    <w:link w:val="BalloonTextChar"/>
    <w:semiHidden/>
    <w:unhideWhenUsed/>
    <w:rsid w:val="00A60AFA"/>
    <w:rPr>
      <w:rFonts w:ascii="Tahoma" w:hAnsi="Tahoma" w:cs="Tahoma"/>
      <w:sz w:val="16"/>
      <w:szCs w:val="16"/>
    </w:rPr>
  </w:style>
  <w:style w:type="character" w:customStyle="1" w:styleId="BalloonTextChar">
    <w:name w:val="Balloon Text Char"/>
    <w:basedOn w:val="DefaultParagraphFont"/>
    <w:link w:val="BalloonText"/>
    <w:uiPriority w:val="99"/>
    <w:semiHidden/>
    <w:rsid w:val="00A60AFA"/>
    <w:rPr>
      <w:rFonts w:ascii="Tahoma" w:eastAsiaTheme="minorEastAsia" w:hAnsi="Tahoma" w:cs="Tahoma"/>
      <w:sz w:val="16"/>
      <w:szCs w:val="16"/>
      <w:lang w:val="en-NZ" w:eastAsia="en-NZ"/>
    </w:rPr>
  </w:style>
  <w:style w:type="paragraph" w:styleId="TOCHeading">
    <w:name w:val="TOC Heading"/>
    <w:basedOn w:val="Heading1"/>
    <w:next w:val="Normal"/>
    <w:uiPriority w:val="39"/>
    <w:semiHidden/>
    <w:unhideWhenUsed/>
    <w:qFormat/>
    <w:rsid w:val="00FD1BC9"/>
    <w:pPr>
      <w:keepNext/>
      <w:keepLines/>
      <w:spacing w:line="276" w:lineRule="auto"/>
      <w:jc w:val="left"/>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4D7C30"/>
    <w:pPr>
      <w:spacing w:before="120"/>
    </w:pPr>
    <w:rPr>
      <w:rFonts w:ascii="Times New Roman" w:hAnsi="Times New Roman"/>
      <w:bCs/>
      <w:iCs/>
      <w:szCs w:val="24"/>
    </w:rPr>
  </w:style>
  <w:style w:type="paragraph" w:styleId="TOC2">
    <w:name w:val="toc 2"/>
    <w:basedOn w:val="Normal"/>
    <w:next w:val="Normal"/>
    <w:autoRedefine/>
    <w:uiPriority w:val="39"/>
    <w:unhideWhenUsed/>
    <w:rsid w:val="004D7C30"/>
    <w:pPr>
      <w:spacing w:before="120"/>
      <w:ind w:left="220"/>
    </w:pPr>
    <w:rPr>
      <w:rFonts w:ascii="Times New Roman" w:hAnsi="Times New Roman"/>
      <w:bCs/>
    </w:rPr>
  </w:style>
  <w:style w:type="paragraph" w:styleId="TOC3">
    <w:name w:val="toc 3"/>
    <w:basedOn w:val="Normal"/>
    <w:next w:val="Normal"/>
    <w:autoRedefine/>
    <w:uiPriority w:val="39"/>
    <w:unhideWhenUsed/>
    <w:rsid w:val="00FD1BC9"/>
    <w:pPr>
      <w:ind w:left="440"/>
    </w:pPr>
    <w:rPr>
      <w:sz w:val="20"/>
      <w:szCs w:val="20"/>
    </w:rPr>
  </w:style>
  <w:style w:type="character" w:styleId="Hyperlink">
    <w:name w:val="Hyperlink"/>
    <w:basedOn w:val="DefaultParagraphFont"/>
    <w:uiPriority w:val="99"/>
    <w:unhideWhenUsed/>
    <w:rsid w:val="00FD1BC9"/>
    <w:rPr>
      <w:color w:val="0000FF" w:themeColor="hyperlink"/>
      <w:u w:val="single"/>
    </w:rPr>
  </w:style>
  <w:style w:type="paragraph" w:styleId="Header">
    <w:name w:val="header"/>
    <w:basedOn w:val="Normal"/>
    <w:link w:val="HeaderChar"/>
    <w:uiPriority w:val="99"/>
    <w:unhideWhenUsed/>
    <w:rsid w:val="009B6E62"/>
    <w:pPr>
      <w:tabs>
        <w:tab w:val="center" w:pos="4513"/>
        <w:tab w:val="right" w:pos="9026"/>
      </w:tabs>
    </w:pPr>
  </w:style>
  <w:style w:type="character" w:customStyle="1" w:styleId="HeaderChar">
    <w:name w:val="Header Char"/>
    <w:basedOn w:val="DefaultParagraphFont"/>
    <w:link w:val="Header"/>
    <w:uiPriority w:val="99"/>
    <w:rsid w:val="009B6E62"/>
    <w:rPr>
      <w:rFonts w:eastAsiaTheme="minorEastAsia"/>
      <w:lang w:val="en-NZ" w:eastAsia="en-NZ"/>
    </w:rPr>
  </w:style>
  <w:style w:type="paragraph" w:styleId="TOC4">
    <w:name w:val="toc 4"/>
    <w:basedOn w:val="Normal"/>
    <w:next w:val="Normal"/>
    <w:autoRedefine/>
    <w:uiPriority w:val="39"/>
    <w:unhideWhenUsed/>
    <w:rsid w:val="004D7C30"/>
    <w:pPr>
      <w:ind w:left="660"/>
    </w:pPr>
    <w:rPr>
      <w:sz w:val="20"/>
      <w:szCs w:val="20"/>
    </w:rPr>
  </w:style>
  <w:style w:type="paragraph" w:styleId="TOC5">
    <w:name w:val="toc 5"/>
    <w:basedOn w:val="Normal"/>
    <w:next w:val="Normal"/>
    <w:autoRedefine/>
    <w:uiPriority w:val="39"/>
    <w:unhideWhenUsed/>
    <w:rsid w:val="004D7C30"/>
    <w:pPr>
      <w:ind w:left="880"/>
    </w:pPr>
    <w:rPr>
      <w:sz w:val="20"/>
      <w:szCs w:val="20"/>
    </w:rPr>
  </w:style>
  <w:style w:type="paragraph" w:styleId="TOC6">
    <w:name w:val="toc 6"/>
    <w:basedOn w:val="Normal"/>
    <w:next w:val="Normal"/>
    <w:autoRedefine/>
    <w:uiPriority w:val="39"/>
    <w:unhideWhenUsed/>
    <w:rsid w:val="004D7C30"/>
    <w:pPr>
      <w:ind w:left="1100"/>
    </w:pPr>
    <w:rPr>
      <w:sz w:val="20"/>
      <w:szCs w:val="20"/>
    </w:rPr>
  </w:style>
  <w:style w:type="paragraph" w:styleId="TOC7">
    <w:name w:val="toc 7"/>
    <w:basedOn w:val="Normal"/>
    <w:next w:val="Normal"/>
    <w:autoRedefine/>
    <w:uiPriority w:val="39"/>
    <w:unhideWhenUsed/>
    <w:rsid w:val="004D7C30"/>
    <w:pPr>
      <w:ind w:left="1320"/>
    </w:pPr>
    <w:rPr>
      <w:sz w:val="20"/>
      <w:szCs w:val="20"/>
    </w:rPr>
  </w:style>
  <w:style w:type="paragraph" w:styleId="TOC8">
    <w:name w:val="toc 8"/>
    <w:basedOn w:val="Normal"/>
    <w:next w:val="Normal"/>
    <w:autoRedefine/>
    <w:uiPriority w:val="39"/>
    <w:unhideWhenUsed/>
    <w:rsid w:val="004D7C30"/>
    <w:pPr>
      <w:ind w:left="1540"/>
    </w:pPr>
    <w:rPr>
      <w:sz w:val="20"/>
      <w:szCs w:val="20"/>
    </w:rPr>
  </w:style>
  <w:style w:type="paragraph" w:styleId="TOC9">
    <w:name w:val="toc 9"/>
    <w:basedOn w:val="Normal"/>
    <w:next w:val="Normal"/>
    <w:autoRedefine/>
    <w:uiPriority w:val="39"/>
    <w:unhideWhenUsed/>
    <w:rsid w:val="004D7C30"/>
    <w:pPr>
      <w:ind w:left="1760"/>
    </w:pPr>
    <w:rPr>
      <w:sz w:val="20"/>
      <w:szCs w:val="20"/>
    </w:rPr>
  </w:style>
  <w:style w:type="character" w:styleId="CommentReference">
    <w:name w:val="annotation reference"/>
    <w:basedOn w:val="DefaultParagraphFont"/>
    <w:uiPriority w:val="99"/>
    <w:semiHidden/>
    <w:unhideWhenUsed/>
    <w:rsid w:val="00B346F5"/>
    <w:rPr>
      <w:sz w:val="16"/>
      <w:szCs w:val="16"/>
    </w:rPr>
  </w:style>
  <w:style w:type="paragraph" w:styleId="CommentText">
    <w:name w:val="annotation text"/>
    <w:basedOn w:val="Normal"/>
    <w:link w:val="CommentTextChar"/>
    <w:uiPriority w:val="99"/>
    <w:unhideWhenUsed/>
    <w:rsid w:val="00B346F5"/>
    <w:rPr>
      <w:sz w:val="20"/>
      <w:szCs w:val="20"/>
    </w:rPr>
  </w:style>
  <w:style w:type="character" w:customStyle="1" w:styleId="CommentTextChar">
    <w:name w:val="Comment Text Char"/>
    <w:basedOn w:val="DefaultParagraphFont"/>
    <w:link w:val="CommentText"/>
    <w:uiPriority w:val="99"/>
    <w:rsid w:val="00B346F5"/>
    <w:rPr>
      <w:rFonts w:eastAsiaTheme="minorEastAsia"/>
      <w:sz w:val="20"/>
      <w:szCs w:val="20"/>
      <w:lang w:val="en-NZ" w:eastAsia="en-NZ"/>
    </w:rPr>
  </w:style>
  <w:style w:type="paragraph" w:styleId="CommentSubject">
    <w:name w:val="annotation subject"/>
    <w:basedOn w:val="CommentText"/>
    <w:next w:val="CommentText"/>
    <w:link w:val="CommentSubjectChar"/>
    <w:uiPriority w:val="99"/>
    <w:semiHidden/>
    <w:unhideWhenUsed/>
    <w:rsid w:val="00B346F5"/>
    <w:rPr>
      <w:b/>
      <w:bCs/>
    </w:rPr>
  </w:style>
  <w:style w:type="character" w:customStyle="1" w:styleId="CommentSubjectChar">
    <w:name w:val="Comment Subject Char"/>
    <w:basedOn w:val="CommentTextChar"/>
    <w:link w:val="CommentSubject"/>
    <w:uiPriority w:val="99"/>
    <w:semiHidden/>
    <w:rsid w:val="00B346F5"/>
    <w:rPr>
      <w:rFonts w:eastAsiaTheme="minorEastAsia"/>
      <w:b/>
      <w:bCs/>
      <w:sz w:val="20"/>
      <w:szCs w:val="20"/>
      <w:lang w:val="en-NZ" w:eastAsia="en-NZ"/>
    </w:rPr>
  </w:style>
  <w:style w:type="character" w:styleId="FootnoteReference">
    <w:name w:val="footnote reference"/>
    <w:basedOn w:val="DefaultParagraphFont"/>
    <w:unhideWhenUsed/>
    <w:rsid w:val="00177B94"/>
    <w:rPr>
      <w:vertAlign w:val="superscript"/>
    </w:rPr>
  </w:style>
  <w:style w:type="paragraph" w:styleId="NormalWeb">
    <w:name w:val="Normal (Web)"/>
    <w:basedOn w:val="Normal"/>
    <w:semiHidden/>
    <w:unhideWhenUsed/>
    <w:rsid w:val="00697050"/>
    <w:pPr>
      <w:spacing w:before="100" w:beforeAutospacing="1" w:after="100" w:afterAutospacing="1"/>
    </w:pPr>
    <w:rPr>
      <w:rFonts w:ascii="Times New Roman" w:eastAsia="Times New Roman" w:hAnsi="Times New Roman" w:cs="Times New Roman"/>
      <w:sz w:val="24"/>
      <w:szCs w:val="24"/>
      <w:lang w:eastAsia="en-AU"/>
    </w:rPr>
  </w:style>
  <w:style w:type="paragraph" w:styleId="FootnoteText">
    <w:name w:val="footnote text"/>
    <w:basedOn w:val="Normal"/>
    <w:link w:val="FootnoteTextChar"/>
    <w:semiHidden/>
    <w:unhideWhenUsed/>
    <w:rsid w:val="00DD5DF2"/>
    <w:rPr>
      <w:sz w:val="20"/>
      <w:szCs w:val="20"/>
    </w:rPr>
  </w:style>
  <w:style w:type="character" w:customStyle="1" w:styleId="FootnoteTextChar">
    <w:name w:val="Footnote Text Char"/>
    <w:basedOn w:val="DefaultParagraphFont"/>
    <w:link w:val="FootnoteText"/>
    <w:semiHidden/>
    <w:rsid w:val="00DD5DF2"/>
    <w:rPr>
      <w:rFonts w:eastAsiaTheme="minorEastAsia"/>
      <w:sz w:val="20"/>
      <w:szCs w:val="20"/>
      <w:lang w:val="en-NZ" w:eastAsia="en-NZ"/>
    </w:rPr>
  </w:style>
  <w:style w:type="paragraph" w:styleId="Revision">
    <w:name w:val="Revision"/>
    <w:hidden/>
    <w:uiPriority w:val="99"/>
    <w:semiHidden/>
    <w:rsid w:val="00032E18"/>
    <w:pPr>
      <w:spacing w:after="0" w:line="240" w:lineRule="auto"/>
    </w:pPr>
    <w:rPr>
      <w:lang w:eastAsia="en-NZ"/>
    </w:rPr>
  </w:style>
  <w:style w:type="table" w:styleId="TableGrid">
    <w:name w:val="Table Grid"/>
    <w:basedOn w:val="TableNormal"/>
    <w:uiPriority w:val="59"/>
    <w:rsid w:val="00F10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Rec">
    <w:name w:val="WCPFC Rec"/>
    <w:basedOn w:val="WCPFC"/>
    <w:link w:val="WCPFCRecChar"/>
    <w:qFormat/>
    <w:rsid w:val="008B569A"/>
    <w:rPr>
      <w:b/>
    </w:rPr>
  </w:style>
  <w:style w:type="character" w:customStyle="1" w:styleId="WCPFCRecChar">
    <w:name w:val="WCPFC Rec Char"/>
    <w:basedOn w:val="WCPFCChar"/>
    <w:link w:val="WCPFCRec"/>
    <w:rsid w:val="008B569A"/>
    <w:rPr>
      <w:rFonts w:ascii="Times New Roman" w:eastAsiaTheme="minorEastAsia" w:hAnsi="Times New Roman" w:cs="Times New Roman"/>
      <w:b/>
      <w:color w:val="000000"/>
      <w:sz w:val="24"/>
      <w:szCs w:val="24"/>
      <w:lang w:val="en-NZ" w:eastAsia="en-NZ"/>
    </w:rPr>
  </w:style>
  <w:style w:type="paragraph" w:styleId="NoSpacing">
    <w:name w:val="No Spacing"/>
    <w:uiPriority w:val="1"/>
    <w:qFormat/>
    <w:rsid w:val="00FE3DD8"/>
    <w:pPr>
      <w:spacing w:after="0" w:line="240" w:lineRule="auto"/>
    </w:pPr>
    <w:rPr>
      <w:lang w:eastAsia="en-NZ"/>
    </w:rPr>
  </w:style>
  <w:style w:type="character" w:customStyle="1" w:styleId="apple-converted-space">
    <w:name w:val="apple-converted-space"/>
    <w:basedOn w:val="DefaultParagraphFont"/>
    <w:rsid w:val="00F72B43"/>
  </w:style>
  <w:style w:type="paragraph" w:styleId="DocumentMap">
    <w:name w:val="Document Map"/>
    <w:basedOn w:val="Normal"/>
    <w:link w:val="DocumentMapChar"/>
    <w:semiHidden/>
    <w:unhideWhenUsed/>
    <w:rsid w:val="00DA57BC"/>
    <w:rPr>
      <w:rFonts w:ascii="Tahoma" w:hAnsi="Tahoma" w:cs="Tahoma"/>
      <w:sz w:val="16"/>
      <w:szCs w:val="16"/>
    </w:rPr>
  </w:style>
  <w:style w:type="character" w:customStyle="1" w:styleId="DocumentMapChar">
    <w:name w:val="Document Map Char"/>
    <w:basedOn w:val="DefaultParagraphFont"/>
    <w:link w:val="DocumentMap"/>
    <w:uiPriority w:val="99"/>
    <w:semiHidden/>
    <w:rsid w:val="00DA57BC"/>
    <w:rPr>
      <w:rFonts w:ascii="Tahoma" w:eastAsiaTheme="minorEastAsia" w:hAnsi="Tahoma" w:cs="Tahoma"/>
      <w:sz w:val="16"/>
      <w:szCs w:val="16"/>
      <w:lang w:eastAsia="en-NZ"/>
    </w:rPr>
  </w:style>
  <w:style w:type="paragraph" w:styleId="PlainText">
    <w:name w:val="Plain Text"/>
    <w:basedOn w:val="Normal"/>
    <w:link w:val="PlainTextChar"/>
    <w:uiPriority w:val="99"/>
    <w:semiHidden/>
    <w:unhideWhenUsed/>
    <w:rsid w:val="00FB2ED9"/>
    <w:rPr>
      <w:rFonts w:ascii="Consolas" w:hAnsi="Consolas"/>
      <w:sz w:val="21"/>
      <w:szCs w:val="21"/>
    </w:rPr>
  </w:style>
  <w:style w:type="character" w:customStyle="1" w:styleId="PlainTextChar">
    <w:name w:val="Plain Text Char"/>
    <w:basedOn w:val="DefaultParagraphFont"/>
    <w:link w:val="PlainText"/>
    <w:uiPriority w:val="99"/>
    <w:rsid w:val="00FB2ED9"/>
    <w:rPr>
      <w:rFonts w:ascii="Consolas" w:eastAsiaTheme="minorEastAsia" w:hAnsi="Consolas"/>
      <w:sz w:val="21"/>
      <w:szCs w:val="21"/>
      <w:lang w:eastAsia="en-NZ"/>
    </w:rPr>
  </w:style>
  <w:style w:type="paragraph" w:customStyle="1" w:styleId="favourite">
    <w:name w:val="favourite"/>
    <w:basedOn w:val="Normal"/>
    <w:link w:val="favouriteChar"/>
    <w:qFormat/>
    <w:rsid w:val="0098367E"/>
    <w:pPr>
      <w:autoSpaceDE w:val="0"/>
      <w:autoSpaceDN w:val="0"/>
      <w:adjustRightInd w:val="0"/>
      <w:ind w:left="1800" w:hanging="360"/>
    </w:pPr>
    <w:rPr>
      <w:rFonts w:ascii="Times New Roman" w:hAnsi="Times New Roman" w:cs="Times New Roman"/>
      <w:color w:val="000000"/>
      <w:lang w:val="en-NZ"/>
    </w:rPr>
  </w:style>
  <w:style w:type="character" w:customStyle="1" w:styleId="favouriteChar">
    <w:name w:val="favourite Char"/>
    <w:basedOn w:val="DefaultParagraphFont"/>
    <w:link w:val="favourite"/>
    <w:rsid w:val="0098367E"/>
    <w:rPr>
      <w:rFonts w:ascii="Times New Roman" w:eastAsiaTheme="minorEastAsia" w:hAnsi="Times New Roman" w:cs="Times New Roman"/>
      <w:color w:val="000000"/>
      <w:lang w:val="en-NZ" w:eastAsia="en-NZ"/>
    </w:rPr>
  </w:style>
  <w:style w:type="paragraph" w:styleId="Caption">
    <w:name w:val="caption"/>
    <w:basedOn w:val="Normal"/>
    <w:next w:val="Normal"/>
    <w:link w:val="CaptionChar"/>
    <w:uiPriority w:val="35"/>
    <w:qFormat/>
    <w:rsid w:val="00B402E4"/>
    <w:pPr>
      <w:jc w:val="center"/>
    </w:pPr>
    <w:rPr>
      <w:rFonts w:ascii="Times New Roman" w:eastAsia="Times New Roman" w:hAnsi="Times New Roman" w:cs="Times New Roman"/>
      <w:b/>
      <w:szCs w:val="20"/>
      <w:lang w:val="en-US" w:eastAsia="en-US"/>
    </w:rPr>
  </w:style>
  <w:style w:type="character" w:customStyle="1" w:styleId="CaptionChar">
    <w:name w:val="Caption Char"/>
    <w:link w:val="Caption"/>
    <w:uiPriority w:val="35"/>
    <w:locked/>
    <w:rsid w:val="00B402E4"/>
    <w:rPr>
      <w:rFonts w:ascii="Times New Roman" w:eastAsia="Times New Roman" w:hAnsi="Times New Roman" w:cs="Times New Roman"/>
      <w:b/>
      <w:szCs w:val="20"/>
      <w:lang w:val="en-US"/>
    </w:rPr>
  </w:style>
  <w:style w:type="paragraph" w:customStyle="1" w:styleId="Best2">
    <w:name w:val="Best2"/>
    <w:basedOn w:val="Normal"/>
    <w:link w:val="Best2Char"/>
    <w:qFormat/>
    <w:rsid w:val="00473240"/>
    <w:pPr>
      <w:numPr>
        <w:numId w:val="16"/>
      </w:numPr>
      <w:spacing w:after="120" w:line="300" w:lineRule="exact"/>
      <w:jc w:val="both"/>
    </w:pPr>
    <w:rPr>
      <w:rFonts w:ascii="Times New Roman" w:hAnsi="Times New Roman"/>
      <w:lang w:val="en-NZ"/>
    </w:rPr>
  </w:style>
  <w:style w:type="character" w:customStyle="1" w:styleId="Best2Char">
    <w:name w:val="Best2 Char"/>
    <w:basedOn w:val="DefaultParagraphFont"/>
    <w:link w:val="Best2"/>
    <w:rsid w:val="00473240"/>
    <w:rPr>
      <w:rFonts w:ascii="Times New Roman" w:hAnsi="Times New Roman"/>
      <w:lang w:val="en-NZ" w:eastAsia="en-NZ"/>
    </w:rPr>
  </w:style>
  <w:style w:type="paragraph" w:styleId="BodyText">
    <w:name w:val="Body Text"/>
    <w:basedOn w:val="Normal"/>
    <w:link w:val="BodyTextChar"/>
    <w:uiPriority w:val="1"/>
    <w:qFormat/>
    <w:rsid w:val="00365FB8"/>
    <w:pPr>
      <w:widowControl w:val="0"/>
      <w:ind w:left="100"/>
    </w:pPr>
    <w:rPr>
      <w:rFonts w:ascii="Times New Roman" w:eastAsia="Times New Roman" w:hAnsi="Times New Roman"/>
      <w:sz w:val="24"/>
      <w:szCs w:val="24"/>
      <w:lang w:val="en-US" w:eastAsia="en-US"/>
    </w:rPr>
  </w:style>
  <w:style w:type="character" w:customStyle="1" w:styleId="BodyTextChar">
    <w:name w:val="Body Text Char"/>
    <w:basedOn w:val="DefaultParagraphFont"/>
    <w:link w:val="BodyText"/>
    <w:uiPriority w:val="1"/>
    <w:rsid w:val="00365FB8"/>
    <w:rPr>
      <w:rFonts w:ascii="Times New Roman" w:eastAsia="Times New Roman" w:hAnsi="Times New Roman"/>
      <w:sz w:val="24"/>
      <w:szCs w:val="24"/>
      <w:lang w:val="en-US"/>
    </w:rPr>
  </w:style>
  <w:style w:type="paragraph" w:customStyle="1" w:styleId="TableParagraph">
    <w:name w:val="Table Paragraph"/>
    <w:basedOn w:val="Normal"/>
    <w:uiPriority w:val="1"/>
    <w:qFormat/>
    <w:rsid w:val="00365FB8"/>
    <w:pPr>
      <w:widowControl w:val="0"/>
    </w:pPr>
    <w:rPr>
      <w:rFonts w:eastAsiaTheme="minorHAnsi"/>
      <w:lang w:val="en-US" w:eastAsia="en-US"/>
    </w:rPr>
  </w:style>
  <w:style w:type="character" w:styleId="Emphasis">
    <w:name w:val="Emphasis"/>
    <w:basedOn w:val="DefaultParagraphFont"/>
    <w:uiPriority w:val="20"/>
    <w:qFormat/>
    <w:rsid w:val="008D7D91"/>
    <w:rPr>
      <w:i/>
      <w:iCs/>
    </w:rPr>
  </w:style>
  <w:style w:type="character" w:styleId="PageNumber">
    <w:name w:val="page number"/>
    <w:basedOn w:val="DefaultParagraphFont"/>
    <w:semiHidden/>
    <w:rsid w:val="009B36F5"/>
  </w:style>
  <w:style w:type="character" w:styleId="Strong">
    <w:name w:val="Strong"/>
    <w:uiPriority w:val="22"/>
    <w:qFormat/>
    <w:rsid w:val="009B36F5"/>
    <w:rPr>
      <w:b/>
      <w:bCs/>
    </w:rPr>
  </w:style>
  <w:style w:type="paragraph" w:customStyle="1" w:styleId="ColorfulList-Accent11">
    <w:name w:val="Colorful List - Accent 11"/>
    <w:basedOn w:val="Normal"/>
    <w:qFormat/>
    <w:rsid w:val="009B36F5"/>
    <w:pPr>
      <w:spacing w:before="100" w:beforeAutospacing="1" w:after="100" w:afterAutospacing="1"/>
    </w:pPr>
    <w:rPr>
      <w:rFonts w:ascii="Times New Roman" w:eastAsia="Calibri" w:hAnsi="Times New Roman" w:cs="Times New Roman"/>
      <w:sz w:val="24"/>
      <w:szCs w:val="24"/>
      <w:lang w:val="en-US" w:eastAsia="en-US"/>
    </w:rPr>
  </w:style>
  <w:style w:type="character" w:customStyle="1" w:styleId="apple-style-span">
    <w:name w:val="apple-style-span"/>
    <w:basedOn w:val="DefaultParagraphFont"/>
    <w:rsid w:val="00A25949"/>
  </w:style>
  <w:style w:type="paragraph" w:customStyle="1" w:styleId="SCCHeading1">
    <w:name w:val="SCC Heading 1"/>
    <w:basedOn w:val="Normal"/>
    <w:qFormat/>
    <w:rsid w:val="00A25949"/>
    <w:pPr>
      <w:numPr>
        <w:numId w:val="55"/>
      </w:numPr>
      <w:spacing w:before="200" w:after="200"/>
      <w:ind w:right="677" w:hanging="720"/>
    </w:pPr>
    <w:rPr>
      <w:rFonts w:asciiTheme="majorHAnsi" w:eastAsia="MS Mincho" w:hAnsiTheme="majorHAnsi" w:cs="Times New Roman"/>
      <w:b/>
      <w:lang w:val="en-GB" w:eastAsia="ja-JP"/>
    </w:rPr>
  </w:style>
  <w:style w:type="paragraph" w:customStyle="1" w:styleId="SCCHeading2">
    <w:name w:val="SCC Heading 2"/>
    <w:basedOn w:val="Normal"/>
    <w:qFormat/>
    <w:rsid w:val="00A25949"/>
    <w:pPr>
      <w:numPr>
        <w:ilvl w:val="1"/>
        <w:numId w:val="55"/>
      </w:numPr>
      <w:ind w:left="720" w:right="677"/>
    </w:pPr>
    <w:rPr>
      <w:rFonts w:ascii="Cambria" w:eastAsia="MS Mincho" w:hAnsi="Cambria" w:cs="Times New Roman"/>
      <w:i/>
      <w:lang w:val="en-GB" w:eastAsia="ja-JP"/>
    </w:rPr>
  </w:style>
  <w:style w:type="paragraph" w:customStyle="1" w:styleId="SCCHeading3">
    <w:name w:val="SCC Heading 3"/>
    <w:basedOn w:val="SCCHeading2"/>
    <w:qFormat/>
    <w:rsid w:val="00A25949"/>
    <w:pPr>
      <w:numPr>
        <w:ilvl w:val="2"/>
      </w:numPr>
      <w:ind w:left="720"/>
    </w:pPr>
  </w:style>
  <w:style w:type="paragraph" w:customStyle="1" w:styleId="StyleHeading1Left0">
    <w:name w:val="Style Heading 1 + Left:  0&quot;"/>
    <w:basedOn w:val="Heading1"/>
    <w:rsid w:val="00A25949"/>
    <w:pPr>
      <w:keepNext/>
      <w:spacing w:before="240" w:after="60"/>
      <w:jc w:val="left"/>
    </w:pPr>
    <w:rPr>
      <w:rFonts w:ascii="Times New (W1)" w:eastAsia="Times New Roman" w:hAnsi="Times New (W1)"/>
      <w:bCs/>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C1D"/>
    <w:pPr>
      <w:spacing w:after="0" w:line="240" w:lineRule="auto"/>
    </w:pPr>
    <w:rPr>
      <w:lang w:eastAsia="en-NZ"/>
    </w:rPr>
  </w:style>
  <w:style w:type="paragraph" w:styleId="Heading1">
    <w:name w:val="heading 1"/>
    <w:basedOn w:val="Normal"/>
    <w:next w:val="Normal"/>
    <w:link w:val="Heading1Char"/>
    <w:qFormat/>
    <w:rsid w:val="0034083D"/>
    <w:pPr>
      <w:spacing w:before="480" w:after="240"/>
      <w:jc w:val="center"/>
      <w:outlineLvl w:val="0"/>
    </w:pPr>
    <w:rPr>
      <w:rFonts w:ascii="Times New Roman" w:hAnsi="Times New Roman" w:cs="Times New Roman"/>
      <w:b/>
      <w:caps/>
    </w:rPr>
  </w:style>
  <w:style w:type="paragraph" w:styleId="Heading2">
    <w:name w:val="heading 2"/>
    <w:basedOn w:val="Default"/>
    <w:next w:val="Normal"/>
    <w:link w:val="Heading2Char"/>
    <w:unhideWhenUsed/>
    <w:qFormat/>
    <w:rsid w:val="00111700"/>
    <w:pPr>
      <w:spacing w:before="240" w:after="240"/>
      <w:ind w:left="720" w:hanging="720"/>
      <w:outlineLvl w:val="1"/>
    </w:pPr>
    <w:rPr>
      <w:b/>
      <w:bCs/>
      <w:sz w:val="22"/>
      <w:szCs w:val="22"/>
    </w:rPr>
  </w:style>
  <w:style w:type="paragraph" w:styleId="Heading3">
    <w:name w:val="heading 3"/>
    <w:basedOn w:val="Heading2"/>
    <w:next w:val="Normal"/>
    <w:link w:val="Heading3Char"/>
    <w:unhideWhenUsed/>
    <w:qFormat/>
    <w:rsid w:val="00970C33"/>
    <w:pPr>
      <w:ind w:left="0" w:firstLine="0"/>
      <w:outlineLvl w:val="2"/>
    </w:pPr>
  </w:style>
  <w:style w:type="paragraph" w:styleId="Heading4">
    <w:name w:val="heading 4"/>
    <w:basedOn w:val="Normal"/>
    <w:next w:val="Normal"/>
    <w:link w:val="Heading4Char"/>
    <w:unhideWhenUsed/>
    <w:qFormat/>
    <w:rsid w:val="009F0B78"/>
    <w:pPr>
      <w:keepNext/>
      <w:keepLines/>
      <w:spacing w:before="240" w:after="240"/>
      <w:outlineLvl w:val="3"/>
    </w:pPr>
    <w:rPr>
      <w:rFonts w:ascii="Times New Roman" w:eastAsiaTheme="majorEastAsia" w:hAnsi="Times New Roman" w:cs="Times New Roman"/>
      <w:b/>
      <w:bCs/>
      <w:iCs/>
    </w:rPr>
  </w:style>
  <w:style w:type="paragraph" w:styleId="Heading5">
    <w:name w:val="heading 5"/>
    <w:basedOn w:val="Normal"/>
    <w:next w:val="Normal"/>
    <w:link w:val="Heading5Char"/>
    <w:unhideWhenUsed/>
    <w:qFormat/>
    <w:rsid w:val="00AE3A6D"/>
    <w:pPr>
      <w:keepNext/>
      <w:keepLines/>
      <w:spacing w:before="240" w:after="240"/>
      <w:outlineLvl w:val="4"/>
    </w:pPr>
    <w:rPr>
      <w:rFonts w:ascii="Times New Roman" w:eastAsiaTheme="majorEastAsia" w:hAnsi="Times New Roman" w:cs="Times New Roman"/>
    </w:rPr>
  </w:style>
  <w:style w:type="paragraph" w:styleId="Heading6">
    <w:name w:val="heading 6"/>
    <w:basedOn w:val="Heading5"/>
    <w:next w:val="Normal"/>
    <w:link w:val="Heading6Char"/>
    <w:unhideWhenUsed/>
    <w:qFormat/>
    <w:rsid w:val="00930299"/>
    <w:pPr>
      <w:ind w:firstLine="720"/>
      <w:outlineLvl w:val="5"/>
    </w:pPr>
    <w:rPr>
      <w:rFonts w:eastAsia="Batang"/>
      <w:lang w:val="en-NZ" w:eastAsia="ko-KR"/>
    </w:rPr>
  </w:style>
  <w:style w:type="paragraph" w:styleId="Heading7">
    <w:name w:val="heading 7"/>
    <w:basedOn w:val="WCPFC"/>
    <w:next w:val="Normal"/>
    <w:link w:val="Heading7Char"/>
    <w:unhideWhenUsed/>
    <w:qFormat/>
    <w:rsid w:val="004D60C5"/>
    <w:pPr>
      <w:numPr>
        <w:numId w:val="0"/>
      </w:numPr>
      <w:outlineLvl w:val="6"/>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83D"/>
    <w:rPr>
      <w:rFonts w:ascii="Times New Roman" w:eastAsiaTheme="minorEastAsia" w:hAnsi="Times New Roman" w:cs="Times New Roman"/>
      <w:b/>
      <w:caps/>
      <w:lang w:eastAsia="en-NZ"/>
    </w:rPr>
  </w:style>
  <w:style w:type="paragraph" w:customStyle="1" w:styleId="Default">
    <w:name w:val="Default"/>
    <w:link w:val="DefaultChar"/>
    <w:rsid w:val="00A60AFA"/>
    <w:pPr>
      <w:autoSpaceDE w:val="0"/>
      <w:autoSpaceDN w:val="0"/>
      <w:adjustRightInd w:val="0"/>
      <w:spacing w:after="0" w:line="240" w:lineRule="auto"/>
    </w:pPr>
    <w:rPr>
      <w:rFonts w:ascii="Times New Roman" w:hAnsi="Times New Roman" w:cs="Times New Roman"/>
      <w:color w:val="000000"/>
      <w:sz w:val="24"/>
      <w:szCs w:val="24"/>
      <w:lang w:val="en-NZ" w:eastAsia="en-NZ"/>
    </w:rPr>
  </w:style>
  <w:style w:type="character" w:customStyle="1" w:styleId="DefaultChar">
    <w:name w:val="Default Char"/>
    <w:basedOn w:val="DefaultParagraphFont"/>
    <w:link w:val="Default"/>
    <w:locked/>
    <w:rsid w:val="00A60AFA"/>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rsid w:val="00111700"/>
    <w:rPr>
      <w:rFonts w:ascii="Times New Roman" w:eastAsiaTheme="minorEastAsia" w:hAnsi="Times New Roman" w:cs="Times New Roman"/>
      <w:b/>
      <w:bCs/>
      <w:color w:val="000000"/>
      <w:lang w:val="en-NZ" w:eastAsia="en-NZ"/>
    </w:rPr>
  </w:style>
  <w:style w:type="character" w:customStyle="1" w:styleId="Heading3Char">
    <w:name w:val="Heading 3 Char"/>
    <w:basedOn w:val="DefaultParagraphFont"/>
    <w:link w:val="Heading3"/>
    <w:uiPriority w:val="9"/>
    <w:rsid w:val="00970C33"/>
    <w:rPr>
      <w:rFonts w:ascii="Times New Roman" w:eastAsiaTheme="minorEastAsia" w:hAnsi="Times New Roman" w:cs="Times New Roman"/>
      <w:b/>
      <w:bCs/>
      <w:color w:val="000000"/>
      <w:lang w:val="en-NZ" w:eastAsia="en-NZ"/>
    </w:rPr>
  </w:style>
  <w:style w:type="character" w:customStyle="1" w:styleId="Heading4Char">
    <w:name w:val="Heading 4 Char"/>
    <w:basedOn w:val="DefaultParagraphFont"/>
    <w:link w:val="Heading4"/>
    <w:uiPriority w:val="9"/>
    <w:rsid w:val="009F0B78"/>
    <w:rPr>
      <w:rFonts w:ascii="Times New Roman" w:eastAsiaTheme="majorEastAsia" w:hAnsi="Times New Roman" w:cs="Times New Roman"/>
      <w:b/>
      <w:bCs/>
      <w:iCs/>
      <w:lang w:eastAsia="en-NZ"/>
    </w:rPr>
  </w:style>
  <w:style w:type="character" w:customStyle="1" w:styleId="Heading5Char">
    <w:name w:val="Heading 5 Char"/>
    <w:basedOn w:val="DefaultParagraphFont"/>
    <w:link w:val="Heading5"/>
    <w:uiPriority w:val="9"/>
    <w:rsid w:val="00AE3A6D"/>
    <w:rPr>
      <w:rFonts w:ascii="Times New Roman" w:eastAsiaTheme="majorEastAsia" w:hAnsi="Times New Roman" w:cs="Times New Roman"/>
      <w:lang w:eastAsia="en-NZ"/>
    </w:rPr>
  </w:style>
  <w:style w:type="character" w:customStyle="1" w:styleId="Heading6Char">
    <w:name w:val="Heading 6 Char"/>
    <w:basedOn w:val="DefaultParagraphFont"/>
    <w:link w:val="Heading6"/>
    <w:uiPriority w:val="9"/>
    <w:rsid w:val="00930299"/>
    <w:rPr>
      <w:rFonts w:ascii="Times New Roman" w:eastAsia="Batang" w:hAnsi="Times New Roman" w:cs="Times New Roman"/>
      <w:i/>
      <w:lang w:val="en-NZ" w:eastAsia="ko-KR"/>
    </w:rPr>
  </w:style>
  <w:style w:type="paragraph" w:customStyle="1" w:styleId="WCPFC">
    <w:name w:val="WCPFC"/>
    <w:link w:val="WCPFCChar"/>
    <w:qFormat/>
    <w:rsid w:val="00376864"/>
    <w:pPr>
      <w:numPr>
        <w:numId w:val="1"/>
      </w:numPr>
      <w:snapToGrid w:val="0"/>
      <w:spacing w:after="240" w:line="240" w:lineRule="auto"/>
      <w:ind w:left="0" w:firstLine="0"/>
      <w:jc w:val="both"/>
    </w:pPr>
    <w:rPr>
      <w:rFonts w:ascii="Times New Roman" w:hAnsi="Times New Roman"/>
      <w:lang w:val="en-NZ" w:eastAsia="en-NZ"/>
    </w:rPr>
  </w:style>
  <w:style w:type="character" w:customStyle="1" w:styleId="WCPFCChar">
    <w:name w:val="WCPFC Char"/>
    <w:basedOn w:val="DefaultChar"/>
    <w:link w:val="WCPFC"/>
    <w:rsid w:val="00376864"/>
    <w:rPr>
      <w:rFonts w:ascii="Times New Roman" w:eastAsiaTheme="minorEastAsia" w:hAnsi="Times New Roman" w:cs="Times New Roman"/>
      <w:color w:val="000000"/>
      <w:sz w:val="24"/>
      <w:szCs w:val="24"/>
      <w:lang w:val="en-NZ" w:eastAsia="en-NZ"/>
    </w:rPr>
  </w:style>
  <w:style w:type="character" w:customStyle="1" w:styleId="Heading7Char">
    <w:name w:val="Heading 7 Char"/>
    <w:basedOn w:val="DefaultParagraphFont"/>
    <w:link w:val="Heading7"/>
    <w:uiPriority w:val="9"/>
    <w:rsid w:val="004D60C5"/>
    <w:rPr>
      <w:rFonts w:ascii="Times New Roman" w:eastAsiaTheme="minorEastAsia" w:hAnsi="Times New Roman"/>
      <w:i/>
      <w:lang w:val="en-NZ" w:eastAsia="en-NZ"/>
    </w:rPr>
  </w:style>
  <w:style w:type="paragraph" w:styleId="ListParagraph">
    <w:name w:val="List Paragraph"/>
    <w:basedOn w:val="Normal"/>
    <w:link w:val="ListParagraphChar"/>
    <w:uiPriority w:val="34"/>
    <w:qFormat/>
    <w:rsid w:val="00A60AFA"/>
    <w:pPr>
      <w:ind w:left="720"/>
      <w:contextualSpacing/>
    </w:pPr>
  </w:style>
  <w:style w:type="character" w:customStyle="1" w:styleId="ListParagraphChar">
    <w:name w:val="List Paragraph Char"/>
    <w:link w:val="ListParagraph"/>
    <w:uiPriority w:val="34"/>
    <w:rsid w:val="00A60AFA"/>
    <w:rPr>
      <w:rFonts w:eastAsiaTheme="minorEastAsia"/>
      <w:lang w:val="en-NZ" w:eastAsia="en-NZ"/>
    </w:rPr>
  </w:style>
  <w:style w:type="paragraph" w:styleId="Footer">
    <w:name w:val="footer"/>
    <w:basedOn w:val="Normal"/>
    <w:link w:val="FooterChar"/>
    <w:uiPriority w:val="99"/>
    <w:unhideWhenUsed/>
    <w:rsid w:val="00A60AFA"/>
    <w:pPr>
      <w:tabs>
        <w:tab w:val="center" w:pos="4513"/>
        <w:tab w:val="right" w:pos="9026"/>
      </w:tabs>
    </w:pPr>
  </w:style>
  <w:style w:type="character" w:customStyle="1" w:styleId="FooterChar">
    <w:name w:val="Footer Char"/>
    <w:basedOn w:val="DefaultParagraphFont"/>
    <w:link w:val="Footer"/>
    <w:uiPriority w:val="99"/>
    <w:rsid w:val="00A60AFA"/>
    <w:rPr>
      <w:rFonts w:eastAsiaTheme="minorEastAsia"/>
      <w:lang w:val="en-NZ" w:eastAsia="en-NZ"/>
    </w:rPr>
  </w:style>
  <w:style w:type="paragraph" w:styleId="BalloonText">
    <w:name w:val="Balloon Text"/>
    <w:basedOn w:val="Normal"/>
    <w:link w:val="BalloonTextChar"/>
    <w:semiHidden/>
    <w:unhideWhenUsed/>
    <w:rsid w:val="00A60AFA"/>
    <w:rPr>
      <w:rFonts w:ascii="Tahoma" w:hAnsi="Tahoma" w:cs="Tahoma"/>
      <w:sz w:val="16"/>
      <w:szCs w:val="16"/>
    </w:rPr>
  </w:style>
  <w:style w:type="character" w:customStyle="1" w:styleId="BalloonTextChar">
    <w:name w:val="Balloon Text Char"/>
    <w:basedOn w:val="DefaultParagraphFont"/>
    <w:link w:val="BalloonText"/>
    <w:uiPriority w:val="99"/>
    <w:semiHidden/>
    <w:rsid w:val="00A60AFA"/>
    <w:rPr>
      <w:rFonts w:ascii="Tahoma" w:eastAsiaTheme="minorEastAsia" w:hAnsi="Tahoma" w:cs="Tahoma"/>
      <w:sz w:val="16"/>
      <w:szCs w:val="16"/>
      <w:lang w:val="en-NZ" w:eastAsia="en-NZ"/>
    </w:rPr>
  </w:style>
  <w:style w:type="paragraph" w:styleId="TOCHeading">
    <w:name w:val="TOC Heading"/>
    <w:basedOn w:val="Heading1"/>
    <w:next w:val="Normal"/>
    <w:uiPriority w:val="39"/>
    <w:semiHidden/>
    <w:unhideWhenUsed/>
    <w:qFormat/>
    <w:rsid w:val="00FD1BC9"/>
    <w:pPr>
      <w:keepNext/>
      <w:keepLines/>
      <w:spacing w:line="276" w:lineRule="auto"/>
      <w:jc w:val="left"/>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4D7C30"/>
    <w:pPr>
      <w:spacing w:before="120"/>
    </w:pPr>
    <w:rPr>
      <w:rFonts w:ascii="Times New Roman" w:hAnsi="Times New Roman"/>
      <w:bCs/>
      <w:iCs/>
      <w:szCs w:val="24"/>
    </w:rPr>
  </w:style>
  <w:style w:type="paragraph" w:styleId="TOC2">
    <w:name w:val="toc 2"/>
    <w:basedOn w:val="Normal"/>
    <w:next w:val="Normal"/>
    <w:autoRedefine/>
    <w:uiPriority w:val="39"/>
    <w:unhideWhenUsed/>
    <w:rsid w:val="004D7C30"/>
    <w:pPr>
      <w:spacing w:before="120"/>
      <w:ind w:left="220"/>
    </w:pPr>
    <w:rPr>
      <w:rFonts w:ascii="Times New Roman" w:hAnsi="Times New Roman"/>
      <w:bCs/>
    </w:rPr>
  </w:style>
  <w:style w:type="paragraph" w:styleId="TOC3">
    <w:name w:val="toc 3"/>
    <w:basedOn w:val="Normal"/>
    <w:next w:val="Normal"/>
    <w:autoRedefine/>
    <w:uiPriority w:val="39"/>
    <w:unhideWhenUsed/>
    <w:rsid w:val="00FD1BC9"/>
    <w:pPr>
      <w:ind w:left="440"/>
    </w:pPr>
    <w:rPr>
      <w:sz w:val="20"/>
      <w:szCs w:val="20"/>
    </w:rPr>
  </w:style>
  <w:style w:type="character" w:styleId="Hyperlink">
    <w:name w:val="Hyperlink"/>
    <w:basedOn w:val="DefaultParagraphFont"/>
    <w:uiPriority w:val="99"/>
    <w:unhideWhenUsed/>
    <w:rsid w:val="00FD1BC9"/>
    <w:rPr>
      <w:color w:val="0000FF" w:themeColor="hyperlink"/>
      <w:u w:val="single"/>
    </w:rPr>
  </w:style>
  <w:style w:type="paragraph" w:styleId="Header">
    <w:name w:val="header"/>
    <w:basedOn w:val="Normal"/>
    <w:link w:val="HeaderChar"/>
    <w:uiPriority w:val="99"/>
    <w:unhideWhenUsed/>
    <w:rsid w:val="009B6E62"/>
    <w:pPr>
      <w:tabs>
        <w:tab w:val="center" w:pos="4513"/>
        <w:tab w:val="right" w:pos="9026"/>
      </w:tabs>
    </w:pPr>
  </w:style>
  <w:style w:type="character" w:customStyle="1" w:styleId="HeaderChar">
    <w:name w:val="Header Char"/>
    <w:basedOn w:val="DefaultParagraphFont"/>
    <w:link w:val="Header"/>
    <w:uiPriority w:val="99"/>
    <w:rsid w:val="009B6E62"/>
    <w:rPr>
      <w:rFonts w:eastAsiaTheme="minorEastAsia"/>
      <w:lang w:val="en-NZ" w:eastAsia="en-NZ"/>
    </w:rPr>
  </w:style>
  <w:style w:type="paragraph" w:styleId="TOC4">
    <w:name w:val="toc 4"/>
    <w:basedOn w:val="Normal"/>
    <w:next w:val="Normal"/>
    <w:autoRedefine/>
    <w:uiPriority w:val="39"/>
    <w:unhideWhenUsed/>
    <w:rsid w:val="004D7C30"/>
    <w:pPr>
      <w:ind w:left="660"/>
    </w:pPr>
    <w:rPr>
      <w:sz w:val="20"/>
      <w:szCs w:val="20"/>
    </w:rPr>
  </w:style>
  <w:style w:type="paragraph" w:styleId="TOC5">
    <w:name w:val="toc 5"/>
    <w:basedOn w:val="Normal"/>
    <w:next w:val="Normal"/>
    <w:autoRedefine/>
    <w:uiPriority w:val="39"/>
    <w:unhideWhenUsed/>
    <w:rsid w:val="004D7C30"/>
    <w:pPr>
      <w:ind w:left="880"/>
    </w:pPr>
    <w:rPr>
      <w:sz w:val="20"/>
      <w:szCs w:val="20"/>
    </w:rPr>
  </w:style>
  <w:style w:type="paragraph" w:styleId="TOC6">
    <w:name w:val="toc 6"/>
    <w:basedOn w:val="Normal"/>
    <w:next w:val="Normal"/>
    <w:autoRedefine/>
    <w:uiPriority w:val="39"/>
    <w:unhideWhenUsed/>
    <w:rsid w:val="004D7C30"/>
    <w:pPr>
      <w:ind w:left="1100"/>
    </w:pPr>
    <w:rPr>
      <w:sz w:val="20"/>
      <w:szCs w:val="20"/>
    </w:rPr>
  </w:style>
  <w:style w:type="paragraph" w:styleId="TOC7">
    <w:name w:val="toc 7"/>
    <w:basedOn w:val="Normal"/>
    <w:next w:val="Normal"/>
    <w:autoRedefine/>
    <w:uiPriority w:val="39"/>
    <w:unhideWhenUsed/>
    <w:rsid w:val="004D7C30"/>
    <w:pPr>
      <w:ind w:left="1320"/>
    </w:pPr>
    <w:rPr>
      <w:sz w:val="20"/>
      <w:szCs w:val="20"/>
    </w:rPr>
  </w:style>
  <w:style w:type="paragraph" w:styleId="TOC8">
    <w:name w:val="toc 8"/>
    <w:basedOn w:val="Normal"/>
    <w:next w:val="Normal"/>
    <w:autoRedefine/>
    <w:uiPriority w:val="39"/>
    <w:unhideWhenUsed/>
    <w:rsid w:val="004D7C30"/>
    <w:pPr>
      <w:ind w:left="1540"/>
    </w:pPr>
    <w:rPr>
      <w:sz w:val="20"/>
      <w:szCs w:val="20"/>
    </w:rPr>
  </w:style>
  <w:style w:type="paragraph" w:styleId="TOC9">
    <w:name w:val="toc 9"/>
    <w:basedOn w:val="Normal"/>
    <w:next w:val="Normal"/>
    <w:autoRedefine/>
    <w:uiPriority w:val="39"/>
    <w:unhideWhenUsed/>
    <w:rsid w:val="004D7C30"/>
    <w:pPr>
      <w:ind w:left="1760"/>
    </w:pPr>
    <w:rPr>
      <w:sz w:val="20"/>
      <w:szCs w:val="20"/>
    </w:rPr>
  </w:style>
  <w:style w:type="character" w:styleId="CommentReference">
    <w:name w:val="annotation reference"/>
    <w:basedOn w:val="DefaultParagraphFont"/>
    <w:uiPriority w:val="99"/>
    <w:semiHidden/>
    <w:unhideWhenUsed/>
    <w:rsid w:val="00B346F5"/>
    <w:rPr>
      <w:sz w:val="16"/>
      <w:szCs w:val="16"/>
    </w:rPr>
  </w:style>
  <w:style w:type="paragraph" w:styleId="CommentText">
    <w:name w:val="annotation text"/>
    <w:basedOn w:val="Normal"/>
    <w:link w:val="CommentTextChar"/>
    <w:uiPriority w:val="99"/>
    <w:unhideWhenUsed/>
    <w:rsid w:val="00B346F5"/>
    <w:rPr>
      <w:sz w:val="20"/>
      <w:szCs w:val="20"/>
    </w:rPr>
  </w:style>
  <w:style w:type="character" w:customStyle="1" w:styleId="CommentTextChar">
    <w:name w:val="Comment Text Char"/>
    <w:basedOn w:val="DefaultParagraphFont"/>
    <w:link w:val="CommentText"/>
    <w:uiPriority w:val="99"/>
    <w:rsid w:val="00B346F5"/>
    <w:rPr>
      <w:rFonts w:eastAsiaTheme="minorEastAsia"/>
      <w:sz w:val="20"/>
      <w:szCs w:val="20"/>
      <w:lang w:val="en-NZ" w:eastAsia="en-NZ"/>
    </w:rPr>
  </w:style>
  <w:style w:type="paragraph" w:styleId="CommentSubject">
    <w:name w:val="annotation subject"/>
    <w:basedOn w:val="CommentText"/>
    <w:next w:val="CommentText"/>
    <w:link w:val="CommentSubjectChar"/>
    <w:uiPriority w:val="99"/>
    <w:semiHidden/>
    <w:unhideWhenUsed/>
    <w:rsid w:val="00B346F5"/>
    <w:rPr>
      <w:b/>
      <w:bCs/>
    </w:rPr>
  </w:style>
  <w:style w:type="character" w:customStyle="1" w:styleId="CommentSubjectChar">
    <w:name w:val="Comment Subject Char"/>
    <w:basedOn w:val="CommentTextChar"/>
    <w:link w:val="CommentSubject"/>
    <w:uiPriority w:val="99"/>
    <w:semiHidden/>
    <w:rsid w:val="00B346F5"/>
    <w:rPr>
      <w:rFonts w:eastAsiaTheme="minorEastAsia"/>
      <w:b/>
      <w:bCs/>
      <w:sz w:val="20"/>
      <w:szCs w:val="20"/>
      <w:lang w:val="en-NZ" w:eastAsia="en-NZ"/>
    </w:rPr>
  </w:style>
  <w:style w:type="character" w:styleId="FootnoteReference">
    <w:name w:val="footnote reference"/>
    <w:basedOn w:val="DefaultParagraphFont"/>
    <w:unhideWhenUsed/>
    <w:rsid w:val="00177B94"/>
    <w:rPr>
      <w:vertAlign w:val="superscript"/>
    </w:rPr>
  </w:style>
  <w:style w:type="paragraph" w:styleId="NormalWeb">
    <w:name w:val="Normal (Web)"/>
    <w:basedOn w:val="Normal"/>
    <w:semiHidden/>
    <w:unhideWhenUsed/>
    <w:rsid w:val="00697050"/>
    <w:pPr>
      <w:spacing w:before="100" w:beforeAutospacing="1" w:after="100" w:afterAutospacing="1"/>
    </w:pPr>
    <w:rPr>
      <w:rFonts w:ascii="Times New Roman" w:eastAsia="Times New Roman" w:hAnsi="Times New Roman" w:cs="Times New Roman"/>
      <w:sz w:val="24"/>
      <w:szCs w:val="24"/>
      <w:lang w:eastAsia="en-AU"/>
    </w:rPr>
  </w:style>
  <w:style w:type="paragraph" w:styleId="FootnoteText">
    <w:name w:val="footnote text"/>
    <w:basedOn w:val="Normal"/>
    <w:link w:val="FootnoteTextChar"/>
    <w:semiHidden/>
    <w:unhideWhenUsed/>
    <w:rsid w:val="00DD5DF2"/>
    <w:rPr>
      <w:sz w:val="20"/>
      <w:szCs w:val="20"/>
    </w:rPr>
  </w:style>
  <w:style w:type="character" w:customStyle="1" w:styleId="FootnoteTextChar">
    <w:name w:val="Footnote Text Char"/>
    <w:basedOn w:val="DefaultParagraphFont"/>
    <w:link w:val="FootnoteText"/>
    <w:semiHidden/>
    <w:rsid w:val="00DD5DF2"/>
    <w:rPr>
      <w:rFonts w:eastAsiaTheme="minorEastAsia"/>
      <w:sz w:val="20"/>
      <w:szCs w:val="20"/>
      <w:lang w:val="en-NZ" w:eastAsia="en-NZ"/>
    </w:rPr>
  </w:style>
  <w:style w:type="paragraph" w:styleId="Revision">
    <w:name w:val="Revision"/>
    <w:hidden/>
    <w:uiPriority w:val="99"/>
    <w:semiHidden/>
    <w:rsid w:val="00032E18"/>
    <w:pPr>
      <w:spacing w:after="0" w:line="240" w:lineRule="auto"/>
    </w:pPr>
    <w:rPr>
      <w:lang w:eastAsia="en-NZ"/>
    </w:rPr>
  </w:style>
  <w:style w:type="table" w:styleId="TableGrid">
    <w:name w:val="Table Grid"/>
    <w:basedOn w:val="TableNormal"/>
    <w:uiPriority w:val="59"/>
    <w:rsid w:val="00F10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Rec">
    <w:name w:val="WCPFC Rec"/>
    <w:basedOn w:val="WCPFC"/>
    <w:link w:val="WCPFCRecChar"/>
    <w:qFormat/>
    <w:rsid w:val="008B569A"/>
    <w:rPr>
      <w:b/>
    </w:rPr>
  </w:style>
  <w:style w:type="character" w:customStyle="1" w:styleId="WCPFCRecChar">
    <w:name w:val="WCPFC Rec Char"/>
    <w:basedOn w:val="WCPFCChar"/>
    <w:link w:val="WCPFCRec"/>
    <w:rsid w:val="008B569A"/>
    <w:rPr>
      <w:rFonts w:ascii="Times New Roman" w:eastAsiaTheme="minorEastAsia" w:hAnsi="Times New Roman" w:cs="Times New Roman"/>
      <w:b/>
      <w:color w:val="000000"/>
      <w:sz w:val="24"/>
      <w:szCs w:val="24"/>
      <w:lang w:val="en-NZ" w:eastAsia="en-NZ"/>
    </w:rPr>
  </w:style>
  <w:style w:type="paragraph" w:styleId="NoSpacing">
    <w:name w:val="No Spacing"/>
    <w:uiPriority w:val="1"/>
    <w:qFormat/>
    <w:rsid w:val="00FE3DD8"/>
    <w:pPr>
      <w:spacing w:after="0" w:line="240" w:lineRule="auto"/>
    </w:pPr>
    <w:rPr>
      <w:lang w:eastAsia="en-NZ"/>
    </w:rPr>
  </w:style>
  <w:style w:type="character" w:customStyle="1" w:styleId="apple-converted-space">
    <w:name w:val="apple-converted-space"/>
    <w:basedOn w:val="DefaultParagraphFont"/>
    <w:rsid w:val="00F72B43"/>
  </w:style>
  <w:style w:type="paragraph" w:styleId="DocumentMap">
    <w:name w:val="Document Map"/>
    <w:basedOn w:val="Normal"/>
    <w:link w:val="DocumentMapChar"/>
    <w:semiHidden/>
    <w:unhideWhenUsed/>
    <w:rsid w:val="00DA57BC"/>
    <w:rPr>
      <w:rFonts w:ascii="Tahoma" w:hAnsi="Tahoma" w:cs="Tahoma"/>
      <w:sz w:val="16"/>
      <w:szCs w:val="16"/>
    </w:rPr>
  </w:style>
  <w:style w:type="character" w:customStyle="1" w:styleId="DocumentMapChar">
    <w:name w:val="Document Map Char"/>
    <w:basedOn w:val="DefaultParagraphFont"/>
    <w:link w:val="DocumentMap"/>
    <w:uiPriority w:val="99"/>
    <w:semiHidden/>
    <w:rsid w:val="00DA57BC"/>
    <w:rPr>
      <w:rFonts w:ascii="Tahoma" w:eastAsiaTheme="minorEastAsia" w:hAnsi="Tahoma" w:cs="Tahoma"/>
      <w:sz w:val="16"/>
      <w:szCs w:val="16"/>
      <w:lang w:eastAsia="en-NZ"/>
    </w:rPr>
  </w:style>
  <w:style w:type="paragraph" w:styleId="PlainText">
    <w:name w:val="Plain Text"/>
    <w:basedOn w:val="Normal"/>
    <w:link w:val="PlainTextChar"/>
    <w:uiPriority w:val="99"/>
    <w:semiHidden/>
    <w:unhideWhenUsed/>
    <w:rsid w:val="00FB2ED9"/>
    <w:rPr>
      <w:rFonts w:ascii="Consolas" w:hAnsi="Consolas"/>
      <w:sz w:val="21"/>
      <w:szCs w:val="21"/>
    </w:rPr>
  </w:style>
  <w:style w:type="character" w:customStyle="1" w:styleId="PlainTextChar">
    <w:name w:val="Plain Text Char"/>
    <w:basedOn w:val="DefaultParagraphFont"/>
    <w:link w:val="PlainText"/>
    <w:uiPriority w:val="99"/>
    <w:rsid w:val="00FB2ED9"/>
    <w:rPr>
      <w:rFonts w:ascii="Consolas" w:eastAsiaTheme="minorEastAsia" w:hAnsi="Consolas"/>
      <w:sz w:val="21"/>
      <w:szCs w:val="21"/>
      <w:lang w:eastAsia="en-NZ"/>
    </w:rPr>
  </w:style>
  <w:style w:type="paragraph" w:customStyle="1" w:styleId="favourite">
    <w:name w:val="favourite"/>
    <w:basedOn w:val="Normal"/>
    <w:link w:val="favouriteChar"/>
    <w:qFormat/>
    <w:rsid w:val="0098367E"/>
    <w:pPr>
      <w:autoSpaceDE w:val="0"/>
      <w:autoSpaceDN w:val="0"/>
      <w:adjustRightInd w:val="0"/>
      <w:ind w:left="1800" w:hanging="360"/>
    </w:pPr>
    <w:rPr>
      <w:rFonts w:ascii="Times New Roman" w:hAnsi="Times New Roman" w:cs="Times New Roman"/>
      <w:color w:val="000000"/>
      <w:lang w:val="en-NZ"/>
    </w:rPr>
  </w:style>
  <w:style w:type="character" w:customStyle="1" w:styleId="favouriteChar">
    <w:name w:val="favourite Char"/>
    <w:basedOn w:val="DefaultParagraphFont"/>
    <w:link w:val="favourite"/>
    <w:rsid w:val="0098367E"/>
    <w:rPr>
      <w:rFonts w:ascii="Times New Roman" w:eastAsiaTheme="minorEastAsia" w:hAnsi="Times New Roman" w:cs="Times New Roman"/>
      <w:color w:val="000000"/>
      <w:lang w:val="en-NZ" w:eastAsia="en-NZ"/>
    </w:rPr>
  </w:style>
  <w:style w:type="paragraph" w:styleId="Caption">
    <w:name w:val="caption"/>
    <w:basedOn w:val="Normal"/>
    <w:next w:val="Normal"/>
    <w:link w:val="CaptionChar"/>
    <w:uiPriority w:val="35"/>
    <w:qFormat/>
    <w:rsid w:val="00B402E4"/>
    <w:pPr>
      <w:jc w:val="center"/>
    </w:pPr>
    <w:rPr>
      <w:rFonts w:ascii="Times New Roman" w:eastAsia="Times New Roman" w:hAnsi="Times New Roman" w:cs="Times New Roman"/>
      <w:b/>
      <w:szCs w:val="20"/>
      <w:lang w:val="en-US" w:eastAsia="en-US"/>
    </w:rPr>
  </w:style>
  <w:style w:type="character" w:customStyle="1" w:styleId="CaptionChar">
    <w:name w:val="Caption Char"/>
    <w:link w:val="Caption"/>
    <w:uiPriority w:val="35"/>
    <w:locked/>
    <w:rsid w:val="00B402E4"/>
    <w:rPr>
      <w:rFonts w:ascii="Times New Roman" w:eastAsia="Times New Roman" w:hAnsi="Times New Roman" w:cs="Times New Roman"/>
      <w:b/>
      <w:szCs w:val="20"/>
      <w:lang w:val="en-US"/>
    </w:rPr>
  </w:style>
  <w:style w:type="paragraph" w:customStyle="1" w:styleId="Best2">
    <w:name w:val="Best2"/>
    <w:basedOn w:val="Normal"/>
    <w:link w:val="Best2Char"/>
    <w:qFormat/>
    <w:rsid w:val="00473240"/>
    <w:pPr>
      <w:numPr>
        <w:numId w:val="16"/>
      </w:numPr>
      <w:spacing w:after="120" w:line="300" w:lineRule="exact"/>
      <w:jc w:val="both"/>
    </w:pPr>
    <w:rPr>
      <w:rFonts w:ascii="Times New Roman" w:hAnsi="Times New Roman"/>
      <w:lang w:val="en-NZ"/>
    </w:rPr>
  </w:style>
  <w:style w:type="character" w:customStyle="1" w:styleId="Best2Char">
    <w:name w:val="Best2 Char"/>
    <w:basedOn w:val="DefaultParagraphFont"/>
    <w:link w:val="Best2"/>
    <w:rsid w:val="00473240"/>
    <w:rPr>
      <w:rFonts w:ascii="Times New Roman" w:hAnsi="Times New Roman"/>
      <w:lang w:val="en-NZ" w:eastAsia="en-NZ"/>
    </w:rPr>
  </w:style>
  <w:style w:type="paragraph" w:styleId="BodyText">
    <w:name w:val="Body Text"/>
    <w:basedOn w:val="Normal"/>
    <w:link w:val="BodyTextChar"/>
    <w:uiPriority w:val="1"/>
    <w:qFormat/>
    <w:rsid w:val="00365FB8"/>
    <w:pPr>
      <w:widowControl w:val="0"/>
      <w:ind w:left="100"/>
    </w:pPr>
    <w:rPr>
      <w:rFonts w:ascii="Times New Roman" w:eastAsia="Times New Roman" w:hAnsi="Times New Roman"/>
      <w:sz w:val="24"/>
      <w:szCs w:val="24"/>
      <w:lang w:val="en-US" w:eastAsia="en-US"/>
    </w:rPr>
  </w:style>
  <w:style w:type="character" w:customStyle="1" w:styleId="BodyTextChar">
    <w:name w:val="Body Text Char"/>
    <w:basedOn w:val="DefaultParagraphFont"/>
    <w:link w:val="BodyText"/>
    <w:uiPriority w:val="1"/>
    <w:rsid w:val="00365FB8"/>
    <w:rPr>
      <w:rFonts w:ascii="Times New Roman" w:eastAsia="Times New Roman" w:hAnsi="Times New Roman"/>
      <w:sz w:val="24"/>
      <w:szCs w:val="24"/>
      <w:lang w:val="en-US"/>
    </w:rPr>
  </w:style>
  <w:style w:type="paragraph" w:customStyle="1" w:styleId="TableParagraph">
    <w:name w:val="Table Paragraph"/>
    <w:basedOn w:val="Normal"/>
    <w:uiPriority w:val="1"/>
    <w:qFormat/>
    <w:rsid w:val="00365FB8"/>
    <w:pPr>
      <w:widowControl w:val="0"/>
    </w:pPr>
    <w:rPr>
      <w:rFonts w:eastAsiaTheme="minorHAnsi"/>
      <w:lang w:val="en-US" w:eastAsia="en-US"/>
    </w:rPr>
  </w:style>
  <w:style w:type="character" w:styleId="Emphasis">
    <w:name w:val="Emphasis"/>
    <w:basedOn w:val="DefaultParagraphFont"/>
    <w:uiPriority w:val="20"/>
    <w:qFormat/>
    <w:rsid w:val="008D7D91"/>
    <w:rPr>
      <w:i/>
      <w:iCs/>
    </w:rPr>
  </w:style>
  <w:style w:type="character" w:styleId="PageNumber">
    <w:name w:val="page number"/>
    <w:basedOn w:val="DefaultParagraphFont"/>
    <w:semiHidden/>
    <w:rsid w:val="009B36F5"/>
  </w:style>
  <w:style w:type="character" w:styleId="Strong">
    <w:name w:val="Strong"/>
    <w:uiPriority w:val="22"/>
    <w:qFormat/>
    <w:rsid w:val="009B36F5"/>
    <w:rPr>
      <w:b/>
      <w:bCs/>
    </w:rPr>
  </w:style>
  <w:style w:type="paragraph" w:customStyle="1" w:styleId="ColorfulList-Accent11">
    <w:name w:val="Colorful List - Accent 11"/>
    <w:basedOn w:val="Normal"/>
    <w:qFormat/>
    <w:rsid w:val="009B36F5"/>
    <w:pPr>
      <w:spacing w:before="100" w:beforeAutospacing="1" w:after="100" w:afterAutospacing="1"/>
    </w:pPr>
    <w:rPr>
      <w:rFonts w:ascii="Times New Roman" w:eastAsia="Calibri" w:hAnsi="Times New Roman" w:cs="Times New Roman"/>
      <w:sz w:val="24"/>
      <w:szCs w:val="24"/>
      <w:lang w:val="en-US" w:eastAsia="en-US"/>
    </w:rPr>
  </w:style>
  <w:style w:type="character" w:customStyle="1" w:styleId="apple-style-span">
    <w:name w:val="apple-style-span"/>
    <w:basedOn w:val="DefaultParagraphFont"/>
    <w:rsid w:val="00A25949"/>
  </w:style>
  <w:style w:type="paragraph" w:customStyle="1" w:styleId="SCCHeading1">
    <w:name w:val="SCC Heading 1"/>
    <w:basedOn w:val="Normal"/>
    <w:qFormat/>
    <w:rsid w:val="00A25949"/>
    <w:pPr>
      <w:numPr>
        <w:numId w:val="55"/>
      </w:numPr>
      <w:spacing w:before="200" w:after="200"/>
      <w:ind w:right="677" w:hanging="720"/>
    </w:pPr>
    <w:rPr>
      <w:rFonts w:asciiTheme="majorHAnsi" w:eastAsia="MS Mincho" w:hAnsiTheme="majorHAnsi" w:cs="Times New Roman"/>
      <w:b/>
      <w:lang w:val="en-GB" w:eastAsia="ja-JP"/>
    </w:rPr>
  </w:style>
  <w:style w:type="paragraph" w:customStyle="1" w:styleId="SCCHeading2">
    <w:name w:val="SCC Heading 2"/>
    <w:basedOn w:val="Normal"/>
    <w:qFormat/>
    <w:rsid w:val="00A25949"/>
    <w:pPr>
      <w:numPr>
        <w:ilvl w:val="1"/>
        <w:numId w:val="55"/>
      </w:numPr>
      <w:ind w:left="720" w:right="677"/>
    </w:pPr>
    <w:rPr>
      <w:rFonts w:ascii="Cambria" w:eastAsia="MS Mincho" w:hAnsi="Cambria" w:cs="Times New Roman"/>
      <w:i/>
      <w:lang w:val="en-GB" w:eastAsia="ja-JP"/>
    </w:rPr>
  </w:style>
  <w:style w:type="paragraph" w:customStyle="1" w:styleId="SCCHeading3">
    <w:name w:val="SCC Heading 3"/>
    <w:basedOn w:val="SCCHeading2"/>
    <w:qFormat/>
    <w:rsid w:val="00A25949"/>
    <w:pPr>
      <w:numPr>
        <w:ilvl w:val="2"/>
      </w:numPr>
      <w:ind w:left="720"/>
    </w:pPr>
  </w:style>
  <w:style w:type="paragraph" w:customStyle="1" w:styleId="StyleHeading1Left0">
    <w:name w:val="Style Heading 1 + Left:  0&quot;"/>
    <w:basedOn w:val="Heading1"/>
    <w:rsid w:val="00A25949"/>
    <w:pPr>
      <w:keepNext/>
      <w:spacing w:before="240" w:after="60"/>
      <w:jc w:val="left"/>
    </w:pPr>
    <w:rPr>
      <w:rFonts w:ascii="Times New (W1)" w:eastAsia="Times New Roman" w:hAnsi="Times New (W1)"/>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292">
      <w:bodyDiv w:val="1"/>
      <w:marLeft w:val="0"/>
      <w:marRight w:val="0"/>
      <w:marTop w:val="0"/>
      <w:marBottom w:val="0"/>
      <w:divBdr>
        <w:top w:val="none" w:sz="0" w:space="0" w:color="auto"/>
        <w:left w:val="none" w:sz="0" w:space="0" w:color="auto"/>
        <w:bottom w:val="none" w:sz="0" w:space="0" w:color="auto"/>
        <w:right w:val="none" w:sz="0" w:space="0" w:color="auto"/>
      </w:divBdr>
    </w:div>
    <w:div w:id="14550436">
      <w:bodyDiv w:val="1"/>
      <w:marLeft w:val="0"/>
      <w:marRight w:val="0"/>
      <w:marTop w:val="0"/>
      <w:marBottom w:val="0"/>
      <w:divBdr>
        <w:top w:val="none" w:sz="0" w:space="0" w:color="auto"/>
        <w:left w:val="none" w:sz="0" w:space="0" w:color="auto"/>
        <w:bottom w:val="none" w:sz="0" w:space="0" w:color="auto"/>
        <w:right w:val="none" w:sz="0" w:space="0" w:color="auto"/>
      </w:divBdr>
    </w:div>
    <w:div w:id="25301155">
      <w:bodyDiv w:val="1"/>
      <w:marLeft w:val="0"/>
      <w:marRight w:val="0"/>
      <w:marTop w:val="0"/>
      <w:marBottom w:val="0"/>
      <w:divBdr>
        <w:top w:val="none" w:sz="0" w:space="0" w:color="auto"/>
        <w:left w:val="none" w:sz="0" w:space="0" w:color="auto"/>
        <w:bottom w:val="none" w:sz="0" w:space="0" w:color="auto"/>
        <w:right w:val="none" w:sz="0" w:space="0" w:color="auto"/>
      </w:divBdr>
    </w:div>
    <w:div w:id="25832193">
      <w:bodyDiv w:val="1"/>
      <w:marLeft w:val="0"/>
      <w:marRight w:val="0"/>
      <w:marTop w:val="0"/>
      <w:marBottom w:val="0"/>
      <w:divBdr>
        <w:top w:val="none" w:sz="0" w:space="0" w:color="auto"/>
        <w:left w:val="none" w:sz="0" w:space="0" w:color="auto"/>
        <w:bottom w:val="none" w:sz="0" w:space="0" w:color="auto"/>
        <w:right w:val="none" w:sz="0" w:space="0" w:color="auto"/>
      </w:divBdr>
    </w:div>
    <w:div w:id="30763567">
      <w:bodyDiv w:val="1"/>
      <w:marLeft w:val="0"/>
      <w:marRight w:val="0"/>
      <w:marTop w:val="0"/>
      <w:marBottom w:val="0"/>
      <w:divBdr>
        <w:top w:val="none" w:sz="0" w:space="0" w:color="auto"/>
        <w:left w:val="none" w:sz="0" w:space="0" w:color="auto"/>
        <w:bottom w:val="none" w:sz="0" w:space="0" w:color="auto"/>
        <w:right w:val="none" w:sz="0" w:space="0" w:color="auto"/>
      </w:divBdr>
    </w:div>
    <w:div w:id="39129939">
      <w:bodyDiv w:val="1"/>
      <w:marLeft w:val="0"/>
      <w:marRight w:val="0"/>
      <w:marTop w:val="0"/>
      <w:marBottom w:val="0"/>
      <w:divBdr>
        <w:top w:val="none" w:sz="0" w:space="0" w:color="auto"/>
        <w:left w:val="none" w:sz="0" w:space="0" w:color="auto"/>
        <w:bottom w:val="none" w:sz="0" w:space="0" w:color="auto"/>
        <w:right w:val="none" w:sz="0" w:space="0" w:color="auto"/>
      </w:divBdr>
    </w:div>
    <w:div w:id="44330309">
      <w:bodyDiv w:val="1"/>
      <w:marLeft w:val="0"/>
      <w:marRight w:val="0"/>
      <w:marTop w:val="0"/>
      <w:marBottom w:val="0"/>
      <w:divBdr>
        <w:top w:val="none" w:sz="0" w:space="0" w:color="auto"/>
        <w:left w:val="none" w:sz="0" w:space="0" w:color="auto"/>
        <w:bottom w:val="none" w:sz="0" w:space="0" w:color="auto"/>
        <w:right w:val="none" w:sz="0" w:space="0" w:color="auto"/>
      </w:divBdr>
    </w:div>
    <w:div w:id="48461143">
      <w:bodyDiv w:val="1"/>
      <w:marLeft w:val="0"/>
      <w:marRight w:val="0"/>
      <w:marTop w:val="0"/>
      <w:marBottom w:val="0"/>
      <w:divBdr>
        <w:top w:val="none" w:sz="0" w:space="0" w:color="auto"/>
        <w:left w:val="none" w:sz="0" w:space="0" w:color="auto"/>
        <w:bottom w:val="none" w:sz="0" w:space="0" w:color="auto"/>
        <w:right w:val="none" w:sz="0" w:space="0" w:color="auto"/>
      </w:divBdr>
    </w:div>
    <w:div w:id="63576927">
      <w:bodyDiv w:val="1"/>
      <w:marLeft w:val="0"/>
      <w:marRight w:val="0"/>
      <w:marTop w:val="0"/>
      <w:marBottom w:val="0"/>
      <w:divBdr>
        <w:top w:val="none" w:sz="0" w:space="0" w:color="auto"/>
        <w:left w:val="none" w:sz="0" w:space="0" w:color="auto"/>
        <w:bottom w:val="none" w:sz="0" w:space="0" w:color="auto"/>
        <w:right w:val="none" w:sz="0" w:space="0" w:color="auto"/>
      </w:divBdr>
    </w:div>
    <w:div w:id="81031041">
      <w:bodyDiv w:val="1"/>
      <w:marLeft w:val="0"/>
      <w:marRight w:val="0"/>
      <w:marTop w:val="0"/>
      <w:marBottom w:val="0"/>
      <w:divBdr>
        <w:top w:val="none" w:sz="0" w:space="0" w:color="auto"/>
        <w:left w:val="none" w:sz="0" w:space="0" w:color="auto"/>
        <w:bottom w:val="none" w:sz="0" w:space="0" w:color="auto"/>
        <w:right w:val="none" w:sz="0" w:space="0" w:color="auto"/>
      </w:divBdr>
    </w:div>
    <w:div w:id="83310008">
      <w:bodyDiv w:val="1"/>
      <w:marLeft w:val="0"/>
      <w:marRight w:val="0"/>
      <w:marTop w:val="0"/>
      <w:marBottom w:val="0"/>
      <w:divBdr>
        <w:top w:val="none" w:sz="0" w:space="0" w:color="auto"/>
        <w:left w:val="none" w:sz="0" w:space="0" w:color="auto"/>
        <w:bottom w:val="none" w:sz="0" w:space="0" w:color="auto"/>
        <w:right w:val="none" w:sz="0" w:space="0" w:color="auto"/>
      </w:divBdr>
      <w:divsChild>
        <w:div w:id="1330131488">
          <w:marLeft w:val="0"/>
          <w:marRight w:val="0"/>
          <w:marTop w:val="0"/>
          <w:marBottom w:val="0"/>
          <w:divBdr>
            <w:top w:val="none" w:sz="0" w:space="0" w:color="auto"/>
            <w:left w:val="none" w:sz="0" w:space="0" w:color="auto"/>
            <w:bottom w:val="none" w:sz="0" w:space="0" w:color="auto"/>
            <w:right w:val="none" w:sz="0" w:space="0" w:color="auto"/>
          </w:divBdr>
        </w:div>
        <w:div w:id="1798864557">
          <w:marLeft w:val="0"/>
          <w:marRight w:val="0"/>
          <w:marTop w:val="0"/>
          <w:marBottom w:val="0"/>
          <w:divBdr>
            <w:top w:val="none" w:sz="0" w:space="0" w:color="auto"/>
            <w:left w:val="none" w:sz="0" w:space="0" w:color="auto"/>
            <w:bottom w:val="none" w:sz="0" w:space="0" w:color="auto"/>
            <w:right w:val="none" w:sz="0" w:space="0" w:color="auto"/>
          </w:divBdr>
          <w:divsChild>
            <w:div w:id="54356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1349">
      <w:bodyDiv w:val="1"/>
      <w:marLeft w:val="0"/>
      <w:marRight w:val="0"/>
      <w:marTop w:val="0"/>
      <w:marBottom w:val="0"/>
      <w:divBdr>
        <w:top w:val="none" w:sz="0" w:space="0" w:color="auto"/>
        <w:left w:val="none" w:sz="0" w:space="0" w:color="auto"/>
        <w:bottom w:val="none" w:sz="0" w:space="0" w:color="auto"/>
        <w:right w:val="none" w:sz="0" w:space="0" w:color="auto"/>
      </w:divBdr>
    </w:div>
    <w:div w:id="89594924">
      <w:bodyDiv w:val="1"/>
      <w:marLeft w:val="0"/>
      <w:marRight w:val="0"/>
      <w:marTop w:val="0"/>
      <w:marBottom w:val="0"/>
      <w:divBdr>
        <w:top w:val="none" w:sz="0" w:space="0" w:color="auto"/>
        <w:left w:val="none" w:sz="0" w:space="0" w:color="auto"/>
        <w:bottom w:val="none" w:sz="0" w:space="0" w:color="auto"/>
        <w:right w:val="none" w:sz="0" w:space="0" w:color="auto"/>
      </w:divBdr>
    </w:div>
    <w:div w:id="102967556">
      <w:bodyDiv w:val="1"/>
      <w:marLeft w:val="0"/>
      <w:marRight w:val="0"/>
      <w:marTop w:val="0"/>
      <w:marBottom w:val="0"/>
      <w:divBdr>
        <w:top w:val="none" w:sz="0" w:space="0" w:color="auto"/>
        <w:left w:val="none" w:sz="0" w:space="0" w:color="auto"/>
        <w:bottom w:val="none" w:sz="0" w:space="0" w:color="auto"/>
        <w:right w:val="none" w:sz="0" w:space="0" w:color="auto"/>
      </w:divBdr>
    </w:div>
    <w:div w:id="110175184">
      <w:bodyDiv w:val="1"/>
      <w:marLeft w:val="0"/>
      <w:marRight w:val="0"/>
      <w:marTop w:val="0"/>
      <w:marBottom w:val="0"/>
      <w:divBdr>
        <w:top w:val="none" w:sz="0" w:space="0" w:color="auto"/>
        <w:left w:val="none" w:sz="0" w:space="0" w:color="auto"/>
        <w:bottom w:val="none" w:sz="0" w:space="0" w:color="auto"/>
        <w:right w:val="none" w:sz="0" w:space="0" w:color="auto"/>
      </w:divBdr>
    </w:div>
    <w:div w:id="117651083">
      <w:bodyDiv w:val="1"/>
      <w:marLeft w:val="0"/>
      <w:marRight w:val="0"/>
      <w:marTop w:val="0"/>
      <w:marBottom w:val="0"/>
      <w:divBdr>
        <w:top w:val="none" w:sz="0" w:space="0" w:color="auto"/>
        <w:left w:val="none" w:sz="0" w:space="0" w:color="auto"/>
        <w:bottom w:val="none" w:sz="0" w:space="0" w:color="auto"/>
        <w:right w:val="none" w:sz="0" w:space="0" w:color="auto"/>
      </w:divBdr>
      <w:divsChild>
        <w:div w:id="34683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403285">
              <w:marLeft w:val="0"/>
              <w:marRight w:val="0"/>
              <w:marTop w:val="0"/>
              <w:marBottom w:val="0"/>
              <w:divBdr>
                <w:top w:val="none" w:sz="0" w:space="0" w:color="auto"/>
                <w:left w:val="none" w:sz="0" w:space="0" w:color="auto"/>
                <w:bottom w:val="none" w:sz="0" w:space="0" w:color="auto"/>
                <w:right w:val="none" w:sz="0" w:space="0" w:color="auto"/>
              </w:divBdr>
              <w:divsChild>
                <w:div w:id="2075275848">
                  <w:marLeft w:val="0"/>
                  <w:marRight w:val="0"/>
                  <w:marTop w:val="0"/>
                  <w:marBottom w:val="0"/>
                  <w:divBdr>
                    <w:top w:val="none" w:sz="0" w:space="0" w:color="auto"/>
                    <w:left w:val="none" w:sz="0" w:space="0" w:color="auto"/>
                    <w:bottom w:val="none" w:sz="0" w:space="0" w:color="auto"/>
                    <w:right w:val="none" w:sz="0" w:space="0" w:color="auto"/>
                  </w:divBdr>
                  <w:divsChild>
                    <w:div w:id="2100368882">
                      <w:marLeft w:val="0"/>
                      <w:marRight w:val="0"/>
                      <w:marTop w:val="0"/>
                      <w:marBottom w:val="0"/>
                      <w:divBdr>
                        <w:top w:val="none" w:sz="0" w:space="0" w:color="auto"/>
                        <w:left w:val="none" w:sz="0" w:space="0" w:color="auto"/>
                        <w:bottom w:val="none" w:sz="0" w:space="0" w:color="auto"/>
                        <w:right w:val="none" w:sz="0" w:space="0" w:color="auto"/>
                      </w:divBdr>
                      <w:divsChild>
                        <w:div w:id="556280975">
                          <w:marLeft w:val="0"/>
                          <w:marRight w:val="0"/>
                          <w:marTop w:val="0"/>
                          <w:marBottom w:val="0"/>
                          <w:divBdr>
                            <w:top w:val="none" w:sz="0" w:space="0" w:color="auto"/>
                            <w:left w:val="none" w:sz="0" w:space="0" w:color="auto"/>
                            <w:bottom w:val="none" w:sz="0" w:space="0" w:color="auto"/>
                            <w:right w:val="none" w:sz="0" w:space="0" w:color="auto"/>
                          </w:divBdr>
                          <w:divsChild>
                            <w:div w:id="102105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56022">
      <w:bodyDiv w:val="1"/>
      <w:marLeft w:val="0"/>
      <w:marRight w:val="0"/>
      <w:marTop w:val="0"/>
      <w:marBottom w:val="0"/>
      <w:divBdr>
        <w:top w:val="none" w:sz="0" w:space="0" w:color="auto"/>
        <w:left w:val="none" w:sz="0" w:space="0" w:color="auto"/>
        <w:bottom w:val="none" w:sz="0" w:space="0" w:color="auto"/>
        <w:right w:val="none" w:sz="0" w:space="0" w:color="auto"/>
      </w:divBdr>
    </w:div>
    <w:div w:id="124154459">
      <w:bodyDiv w:val="1"/>
      <w:marLeft w:val="0"/>
      <w:marRight w:val="0"/>
      <w:marTop w:val="0"/>
      <w:marBottom w:val="0"/>
      <w:divBdr>
        <w:top w:val="none" w:sz="0" w:space="0" w:color="auto"/>
        <w:left w:val="none" w:sz="0" w:space="0" w:color="auto"/>
        <w:bottom w:val="none" w:sz="0" w:space="0" w:color="auto"/>
        <w:right w:val="none" w:sz="0" w:space="0" w:color="auto"/>
      </w:divBdr>
    </w:div>
    <w:div w:id="143547847">
      <w:bodyDiv w:val="1"/>
      <w:marLeft w:val="0"/>
      <w:marRight w:val="0"/>
      <w:marTop w:val="0"/>
      <w:marBottom w:val="0"/>
      <w:divBdr>
        <w:top w:val="none" w:sz="0" w:space="0" w:color="auto"/>
        <w:left w:val="none" w:sz="0" w:space="0" w:color="auto"/>
        <w:bottom w:val="none" w:sz="0" w:space="0" w:color="auto"/>
        <w:right w:val="none" w:sz="0" w:space="0" w:color="auto"/>
      </w:divBdr>
      <w:divsChild>
        <w:div w:id="2064282002">
          <w:marLeft w:val="0"/>
          <w:marRight w:val="0"/>
          <w:marTop w:val="0"/>
          <w:marBottom w:val="0"/>
          <w:divBdr>
            <w:top w:val="none" w:sz="0" w:space="0" w:color="auto"/>
            <w:left w:val="none" w:sz="0" w:space="0" w:color="auto"/>
            <w:bottom w:val="none" w:sz="0" w:space="0" w:color="auto"/>
            <w:right w:val="none" w:sz="0" w:space="0" w:color="auto"/>
          </w:divBdr>
          <w:divsChild>
            <w:div w:id="720205168">
              <w:marLeft w:val="0"/>
              <w:marRight w:val="0"/>
              <w:marTop w:val="0"/>
              <w:marBottom w:val="0"/>
              <w:divBdr>
                <w:top w:val="none" w:sz="0" w:space="0" w:color="auto"/>
                <w:left w:val="none" w:sz="0" w:space="0" w:color="auto"/>
                <w:bottom w:val="none" w:sz="0" w:space="0" w:color="auto"/>
                <w:right w:val="none" w:sz="0" w:space="0" w:color="auto"/>
              </w:divBdr>
              <w:divsChild>
                <w:div w:id="9995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38748">
      <w:bodyDiv w:val="1"/>
      <w:marLeft w:val="0"/>
      <w:marRight w:val="0"/>
      <w:marTop w:val="0"/>
      <w:marBottom w:val="0"/>
      <w:divBdr>
        <w:top w:val="none" w:sz="0" w:space="0" w:color="auto"/>
        <w:left w:val="none" w:sz="0" w:space="0" w:color="auto"/>
        <w:bottom w:val="none" w:sz="0" w:space="0" w:color="auto"/>
        <w:right w:val="none" w:sz="0" w:space="0" w:color="auto"/>
      </w:divBdr>
      <w:divsChild>
        <w:div w:id="290327376">
          <w:marLeft w:val="0"/>
          <w:marRight w:val="0"/>
          <w:marTop w:val="0"/>
          <w:marBottom w:val="0"/>
          <w:divBdr>
            <w:top w:val="none" w:sz="0" w:space="0" w:color="auto"/>
            <w:left w:val="none" w:sz="0" w:space="0" w:color="auto"/>
            <w:bottom w:val="none" w:sz="0" w:space="0" w:color="auto"/>
            <w:right w:val="none" w:sz="0" w:space="0" w:color="auto"/>
          </w:divBdr>
          <w:divsChild>
            <w:div w:id="1920216998">
              <w:marLeft w:val="0"/>
              <w:marRight w:val="0"/>
              <w:marTop w:val="0"/>
              <w:marBottom w:val="0"/>
              <w:divBdr>
                <w:top w:val="none" w:sz="0" w:space="0" w:color="auto"/>
                <w:left w:val="none" w:sz="0" w:space="0" w:color="auto"/>
                <w:bottom w:val="none" w:sz="0" w:space="0" w:color="auto"/>
                <w:right w:val="none" w:sz="0" w:space="0" w:color="auto"/>
              </w:divBdr>
              <w:divsChild>
                <w:div w:id="1044015995">
                  <w:marLeft w:val="0"/>
                  <w:marRight w:val="0"/>
                  <w:marTop w:val="0"/>
                  <w:marBottom w:val="0"/>
                  <w:divBdr>
                    <w:top w:val="none" w:sz="0" w:space="0" w:color="auto"/>
                    <w:left w:val="none" w:sz="0" w:space="0" w:color="auto"/>
                    <w:bottom w:val="none" w:sz="0" w:space="0" w:color="auto"/>
                    <w:right w:val="none" w:sz="0" w:space="0" w:color="auto"/>
                  </w:divBdr>
                  <w:divsChild>
                    <w:div w:id="305203929">
                      <w:marLeft w:val="0"/>
                      <w:marRight w:val="0"/>
                      <w:marTop w:val="0"/>
                      <w:marBottom w:val="0"/>
                      <w:divBdr>
                        <w:top w:val="none" w:sz="0" w:space="0" w:color="auto"/>
                        <w:left w:val="none" w:sz="0" w:space="0" w:color="auto"/>
                        <w:bottom w:val="none" w:sz="0" w:space="0" w:color="auto"/>
                        <w:right w:val="none" w:sz="0" w:space="0" w:color="auto"/>
                      </w:divBdr>
                      <w:divsChild>
                        <w:div w:id="1171336632">
                          <w:marLeft w:val="0"/>
                          <w:marRight w:val="0"/>
                          <w:marTop w:val="0"/>
                          <w:marBottom w:val="0"/>
                          <w:divBdr>
                            <w:top w:val="none" w:sz="0" w:space="0" w:color="auto"/>
                            <w:left w:val="none" w:sz="0" w:space="0" w:color="auto"/>
                            <w:bottom w:val="none" w:sz="0" w:space="0" w:color="auto"/>
                            <w:right w:val="none" w:sz="0" w:space="0" w:color="auto"/>
                          </w:divBdr>
                          <w:divsChild>
                            <w:div w:id="1548685014">
                              <w:marLeft w:val="0"/>
                              <w:marRight w:val="0"/>
                              <w:marTop w:val="0"/>
                              <w:marBottom w:val="0"/>
                              <w:divBdr>
                                <w:top w:val="none" w:sz="0" w:space="0" w:color="auto"/>
                                <w:left w:val="none" w:sz="0" w:space="0" w:color="auto"/>
                                <w:bottom w:val="none" w:sz="0" w:space="0" w:color="auto"/>
                                <w:right w:val="none" w:sz="0" w:space="0" w:color="auto"/>
                              </w:divBdr>
                              <w:divsChild>
                                <w:div w:id="855922416">
                                  <w:marLeft w:val="0"/>
                                  <w:marRight w:val="0"/>
                                  <w:marTop w:val="0"/>
                                  <w:marBottom w:val="0"/>
                                  <w:divBdr>
                                    <w:top w:val="none" w:sz="0" w:space="0" w:color="auto"/>
                                    <w:left w:val="none" w:sz="0" w:space="0" w:color="auto"/>
                                    <w:bottom w:val="none" w:sz="0" w:space="0" w:color="auto"/>
                                    <w:right w:val="none" w:sz="0" w:space="0" w:color="auto"/>
                                  </w:divBdr>
                                  <w:divsChild>
                                    <w:div w:id="679426447">
                                      <w:marLeft w:val="0"/>
                                      <w:marRight w:val="0"/>
                                      <w:marTop w:val="0"/>
                                      <w:marBottom w:val="0"/>
                                      <w:divBdr>
                                        <w:top w:val="none" w:sz="0" w:space="0" w:color="auto"/>
                                        <w:left w:val="none" w:sz="0" w:space="0" w:color="auto"/>
                                        <w:bottom w:val="none" w:sz="0" w:space="0" w:color="auto"/>
                                        <w:right w:val="none" w:sz="0" w:space="0" w:color="auto"/>
                                      </w:divBdr>
                                      <w:divsChild>
                                        <w:div w:id="808059008">
                                          <w:marLeft w:val="0"/>
                                          <w:marRight w:val="0"/>
                                          <w:marTop w:val="0"/>
                                          <w:marBottom w:val="0"/>
                                          <w:divBdr>
                                            <w:top w:val="none" w:sz="0" w:space="0" w:color="auto"/>
                                            <w:left w:val="none" w:sz="0" w:space="0" w:color="auto"/>
                                            <w:bottom w:val="none" w:sz="0" w:space="0" w:color="auto"/>
                                            <w:right w:val="none" w:sz="0" w:space="0" w:color="auto"/>
                                          </w:divBdr>
                                          <w:divsChild>
                                            <w:div w:id="693962083">
                                              <w:marLeft w:val="0"/>
                                              <w:marRight w:val="0"/>
                                              <w:marTop w:val="0"/>
                                              <w:marBottom w:val="0"/>
                                              <w:divBdr>
                                                <w:top w:val="none" w:sz="0" w:space="0" w:color="auto"/>
                                                <w:left w:val="none" w:sz="0" w:space="0" w:color="auto"/>
                                                <w:bottom w:val="none" w:sz="0" w:space="0" w:color="auto"/>
                                                <w:right w:val="none" w:sz="0" w:space="0" w:color="auto"/>
                                              </w:divBdr>
                                              <w:divsChild>
                                                <w:div w:id="678895683">
                                                  <w:marLeft w:val="0"/>
                                                  <w:marRight w:val="0"/>
                                                  <w:marTop w:val="0"/>
                                                  <w:marBottom w:val="0"/>
                                                  <w:divBdr>
                                                    <w:top w:val="none" w:sz="0" w:space="0" w:color="auto"/>
                                                    <w:left w:val="none" w:sz="0" w:space="0" w:color="auto"/>
                                                    <w:bottom w:val="none" w:sz="0" w:space="0" w:color="auto"/>
                                                    <w:right w:val="none" w:sz="0" w:space="0" w:color="auto"/>
                                                  </w:divBdr>
                                                  <w:divsChild>
                                                    <w:div w:id="1185049251">
                                                      <w:marLeft w:val="0"/>
                                                      <w:marRight w:val="0"/>
                                                      <w:marTop w:val="0"/>
                                                      <w:marBottom w:val="0"/>
                                                      <w:divBdr>
                                                        <w:top w:val="none" w:sz="0" w:space="0" w:color="auto"/>
                                                        <w:left w:val="none" w:sz="0" w:space="0" w:color="auto"/>
                                                        <w:bottom w:val="none" w:sz="0" w:space="0" w:color="auto"/>
                                                        <w:right w:val="none" w:sz="0" w:space="0" w:color="auto"/>
                                                      </w:divBdr>
                                                      <w:divsChild>
                                                        <w:div w:id="1496607320">
                                                          <w:marLeft w:val="0"/>
                                                          <w:marRight w:val="0"/>
                                                          <w:marTop w:val="0"/>
                                                          <w:marBottom w:val="0"/>
                                                          <w:divBdr>
                                                            <w:top w:val="none" w:sz="0" w:space="0" w:color="auto"/>
                                                            <w:left w:val="none" w:sz="0" w:space="0" w:color="auto"/>
                                                            <w:bottom w:val="none" w:sz="0" w:space="0" w:color="auto"/>
                                                            <w:right w:val="none" w:sz="0" w:space="0" w:color="auto"/>
                                                          </w:divBdr>
                                                          <w:divsChild>
                                                            <w:div w:id="372190794">
                                                              <w:marLeft w:val="0"/>
                                                              <w:marRight w:val="0"/>
                                                              <w:marTop w:val="0"/>
                                                              <w:marBottom w:val="0"/>
                                                              <w:divBdr>
                                                                <w:top w:val="none" w:sz="0" w:space="0" w:color="auto"/>
                                                                <w:left w:val="none" w:sz="0" w:space="0" w:color="auto"/>
                                                                <w:bottom w:val="none" w:sz="0" w:space="0" w:color="auto"/>
                                                                <w:right w:val="none" w:sz="0" w:space="0" w:color="auto"/>
                                                              </w:divBdr>
                                                              <w:divsChild>
                                                                <w:div w:id="122039293">
                                                                  <w:marLeft w:val="0"/>
                                                                  <w:marRight w:val="0"/>
                                                                  <w:marTop w:val="0"/>
                                                                  <w:marBottom w:val="0"/>
                                                                  <w:divBdr>
                                                                    <w:top w:val="none" w:sz="0" w:space="0" w:color="auto"/>
                                                                    <w:left w:val="none" w:sz="0" w:space="0" w:color="auto"/>
                                                                    <w:bottom w:val="none" w:sz="0" w:space="0" w:color="auto"/>
                                                                    <w:right w:val="none" w:sz="0" w:space="0" w:color="auto"/>
                                                                  </w:divBdr>
                                                                  <w:divsChild>
                                                                    <w:div w:id="1067798885">
                                                                      <w:marLeft w:val="120"/>
                                                                      <w:marRight w:val="450"/>
                                                                      <w:marTop w:val="0"/>
                                                                      <w:marBottom w:val="120"/>
                                                                      <w:divBdr>
                                                                        <w:top w:val="none" w:sz="0" w:space="0" w:color="auto"/>
                                                                        <w:left w:val="none" w:sz="0" w:space="0" w:color="auto"/>
                                                                        <w:bottom w:val="none" w:sz="0" w:space="0" w:color="auto"/>
                                                                        <w:right w:val="none" w:sz="0" w:space="0" w:color="auto"/>
                                                                      </w:divBdr>
                                                                      <w:divsChild>
                                                                        <w:div w:id="1836916463">
                                                                          <w:marLeft w:val="0"/>
                                                                          <w:marRight w:val="0"/>
                                                                          <w:marTop w:val="0"/>
                                                                          <w:marBottom w:val="0"/>
                                                                          <w:divBdr>
                                                                            <w:top w:val="none" w:sz="0" w:space="0" w:color="auto"/>
                                                                            <w:left w:val="none" w:sz="0" w:space="0" w:color="auto"/>
                                                                            <w:bottom w:val="none" w:sz="0" w:space="0" w:color="auto"/>
                                                                            <w:right w:val="none" w:sz="0" w:space="0" w:color="auto"/>
                                                                          </w:divBdr>
                                                                          <w:divsChild>
                                                                            <w:div w:id="1368947887">
                                                                              <w:marLeft w:val="0"/>
                                                                              <w:marRight w:val="0"/>
                                                                              <w:marTop w:val="0"/>
                                                                              <w:marBottom w:val="0"/>
                                                                              <w:divBdr>
                                                                                <w:top w:val="none" w:sz="0" w:space="0" w:color="auto"/>
                                                                                <w:left w:val="none" w:sz="0" w:space="0" w:color="auto"/>
                                                                                <w:bottom w:val="none" w:sz="0" w:space="0" w:color="auto"/>
                                                                                <w:right w:val="none" w:sz="0" w:space="0" w:color="auto"/>
                                                                              </w:divBdr>
                                                                              <w:divsChild>
                                                                                <w:div w:id="1800608992">
                                                                                  <w:marLeft w:val="0"/>
                                                                                  <w:marRight w:val="0"/>
                                                                                  <w:marTop w:val="0"/>
                                                                                  <w:marBottom w:val="0"/>
                                                                                  <w:divBdr>
                                                                                    <w:top w:val="none" w:sz="0" w:space="0" w:color="auto"/>
                                                                                    <w:left w:val="none" w:sz="0" w:space="0" w:color="auto"/>
                                                                                    <w:bottom w:val="none" w:sz="0" w:space="0" w:color="auto"/>
                                                                                    <w:right w:val="none" w:sz="0" w:space="0" w:color="auto"/>
                                                                                  </w:divBdr>
                                                                                  <w:divsChild>
                                                                                    <w:div w:id="1505121966">
                                                                                      <w:marLeft w:val="0"/>
                                                                                      <w:marRight w:val="0"/>
                                                                                      <w:marTop w:val="0"/>
                                                                                      <w:marBottom w:val="0"/>
                                                                                      <w:divBdr>
                                                                                        <w:top w:val="none" w:sz="0" w:space="0" w:color="auto"/>
                                                                                        <w:left w:val="none" w:sz="0" w:space="0" w:color="auto"/>
                                                                                        <w:bottom w:val="none" w:sz="0" w:space="0" w:color="auto"/>
                                                                                        <w:right w:val="none" w:sz="0" w:space="0" w:color="auto"/>
                                                                                      </w:divBdr>
                                                                                      <w:divsChild>
                                                                                        <w:div w:id="2083260986">
                                                                                          <w:marLeft w:val="0"/>
                                                                                          <w:marRight w:val="0"/>
                                                                                          <w:marTop w:val="0"/>
                                                                                          <w:marBottom w:val="0"/>
                                                                                          <w:divBdr>
                                                                                            <w:top w:val="single" w:sz="2" w:space="0" w:color="EFEFEF"/>
                                                                                            <w:left w:val="none" w:sz="0" w:space="0" w:color="auto"/>
                                                                                            <w:bottom w:val="none" w:sz="0" w:space="0" w:color="auto"/>
                                                                                            <w:right w:val="none" w:sz="0" w:space="0" w:color="auto"/>
                                                                                          </w:divBdr>
                                                                                          <w:divsChild>
                                                                                            <w:div w:id="1147821132">
                                                                                              <w:marLeft w:val="0"/>
                                                                                              <w:marRight w:val="0"/>
                                                                                              <w:marTop w:val="0"/>
                                                                                              <w:marBottom w:val="0"/>
                                                                                              <w:divBdr>
                                                                                                <w:top w:val="single" w:sz="6" w:space="0" w:color="D8D8D8"/>
                                                                                                <w:left w:val="none" w:sz="0" w:space="0" w:color="auto"/>
                                                                                                <w:bottom w:val="none" w:sz="0" w:space="0" w:color="D8D8D8"/>
                                                                                                <w:right w:val="none" w:sz="0" w:space="0" w:color="auto"/>
                                                                                              </w:divBdr>
                                                                                              <w:divsChild>
                                                                                                <w:div w:id="1282689434">
                                                                                                  <w:marLeft w:val="0"/>
                                                                                                  <w:marRight w:val="0"/>
                                                                                                  <w:marTop w:val="0"/>
                                                                                                  <w:marBottom w:val="0"/>
                                                                                                  <w:divBdr>
                                                                                                    <w:top w:val="none" w:sz="0" w:space="0" w:color="auto"/>
                                                                                                    <w:left w:val="none" w:sz="0" w:space="0" w:color="auto"/>
                                                                                                    <w:bottom w:val="none" w:sz="0" w:space="0" w:color="auto"/>
                                                                                                    <w:right w:val="none" w:sz="0" w:space="0" w:color="auto"/>
                                                                                                  </w:divBdr>
                                                                                                  <w:divsChild>
                                                                                                    <w:div w:id="435492080">
                                                                                                      <w:marLeft w:val="0"/>
                                                                                                      <w:marRight w:val="0"/>
                                                                                                      <w:marTop w:val="0"/>
                                                                                                      <w:marBottom w:val="0"/>
                                                                                                      <w:divBdr>
                                                                                                        <w:top w:val="none" w:sz="0" w:space="0" w:color="auto"/>
                                                                                                        <w:left w:val="none" w:sz="0" w:space="0" w:color="auto"/>
                                                                                                        <w:bottom w:val="none" w:sz="0" w:space="0" w:color="auto"/>
                                                                                                        <w:right w:val="none" w:sz="0" w:space="0" w:color="auto"/>
                                                                                                      </w:divBdr>
                                                                                                      <w:divsChild>
                                                                                                        <w:div w:id="1065227132">
                                                                                                          <w:marLeft w:val="0"/>
                                                                                                          <w:marRight w:val="0"/>
                                                                                                          <w:marTop w:val="0"/>
                                                                                                          <w:marBottom w:val="0"/>
                                                                                                          <w:divBdr>
                                                                                                            <w:top w:val="none" w:sz="0" w:space="0" w:color="auto"/>
                                                                                                            <w:left w:val="single" w:sz="6" w:space="3" w:color="auto"/>
                                                                                                            <w:bottom w:val="none" w:sz="0" w:space="0" w:color="auto"/>
                                                                                                            <w:right w:val="none" w:sz="0" w:space="0" w:color="auto"/>
                                                                                                          </w:divBdr>
                                                                                                          <w:divsChild>
                                                                                                            <w:div w:id="254438943">
                                                                                                              <w:marLeft w:val="450"/>
                                                                                                              <w:marRight w:val="0"/>
                                                                                                              <w:marTop w:val="0"/>
                                                                                                              <w:marBottom w:val="0"/>
                                                                                                              <w:divBdr>
                                                                                                                <w:top w:val="none" w:sz="0" w:space="0" w:color="auto"/>
                                                                                                                <w:left w:val="none" w:sz="0" w:space="0" w:color="auto"/>
                                                                                                                <w:bottom w:val="none" w:sz="0" w:space="0" w:color="auto"/>
                                                                                                                <w:right w:val="none" w:sz="0" w:space="0" w:color="auto"/>
                                                                                                              </w:divBdr>
                                                                                                              <w:divsChild>
                                                                                                                <w:div w:id="1374620166">
                                                                                                                  <w:marLeft w:val="0"/>
                                                                                                                  <w:marRight w:val="225"/>
                                                                                                                  <w:marTop w:val="75"/>
                                                                                                                  <w:marBottom w:val="0"/>
                                                                                                                  <w:divBdr>
                                                                                                                    <w:top w:val="none" w:sz="0" w:space="0" w:color="auto"/>
                                                                                                                    <w:left w:val="none" w:sz="0" w:space="0" w:color="auto"/>
                                                                                                                    <w:bottom w:val="none" w:sz="0" w:space="0" w:color="auto"/>
                                                                                                                    <w:right w:val="none" w:sz="0" w:space="0" w:color="auto"/>
                                                                                                                  </w:divBdr>
                                                                                                                  <w:divsChild>
                                                                                                                    <w:div w:id="1310086946">
                                                                                                                      <w:marLeft w:val="0"/>
                                                                                                                      <w:marRight w:val="0"/>
                                                                                                                      <w:marTop w:val="0"/>
                                                                                                                      <w:marBottom w:val="0"/>
                                                                                                                      <w:divBdr>
                                                                                                                        <w:top w:val="none" w:sz="0" w:space="0" w:color="auto"/>
                                                                                                                        <w:left w:val="none" w:sz="0" w:space="0" w:color="auto"/>
                                                                                                                        <w:bottom w:val="none" w:sz="0" w:space="0" w:color="auto"/>
                                                                                                                        <w:right w:val="none" w:sz="0" w:space="0" w:color="auto"/>
                                                                                                                      </w:divBdr>
                                                                                                                      <w:divsChild>
                                                                                                                        <w:div w:id="881749208">
                                                                                                                          <w:marLeft w:val="0"/>
                                                                                                                          <w:marRight w:val="0"/>
                                                                                                                          <w:marTop w:val="0"/>
                                                                                                                          <w:marBottom w:val="0"/>
                                                                                                                          <w:divBdr>
                                                                                                                            <w:top w:val="none" w:sz="0" w:space="0" w:color="auto"/>
                                                                                                                            <w:left w:val="none" w:sz="0" w:space="0" w:color="auto"/>
                                                                                                                            <w:bottom w:val="none" w:sz="0" w:space="0" w:color="auto"/>
                                                                                                                            <w:right w:val="none" w:sz="0" w:space="0" w:color="auto"/>
                                                                                                                          </w:divBdr>
                                                                                                                          <w:divsChild>
                                                                                                                            <w:div w:id="261501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2885106">
                                                                                                                                  <w:marLeft w:val="0"/>
                                                                                                                                  <w:marRight w:val="0"/>
                                                                                                                                  <w:marTop w:val="0"/>
                                                                                                                                  <w:marBottom w:val="0"/>
                                                                                                                                  <w:divBdr>
                                                                                                                                    <w:top w:val="none" w:sz="0" w:space="0" w:color="auto"/>
                                                                                                                                    <w:left w:val="none" w:sz="0" w:space="0" w:color="auto"/>
                                                                                                                                    <w:bottom w:val="none" w:sz="0" w:space="0" w:color="auto"/>
                                                                                                                                    <w:right w:val="none" w:sz="0" w:space="0" w:color="auto"/>
                                                                                                                                  </w:divBdr>
                                                                                                                                  <w:divsChild>
                                                                                                                                    <w:div w:id="520556174">
                                                                                                                                      <w:marLeft w:val="0"/>
                                                                                                                                      <w:marRight w:val="0"/>
                                                                                                                                      <w:marTop w:val="0"/>
                                                                                                                                      <w:marBottom w:val="0"/>
                                                                                                                                      <w:divBdr>
                                                                                                                                        <w:top w:val="none" w:sz="0" w:space="0" w:color="auto"/>
                                                                                                                                        <w:left w:val="none" w:sz="0" w:space="0" w:color="auto"/>
                                                                                                                                        <w:bottom w:val="none" w:sz="0" w:space="0" w:color="auto"/>
                                                                                                                                        <w:right w:val="none" w:sz="0" w:space="0" w:color="auto"/>
                                                                                                                                      </w:divBdr>
                                                                                                                                      <w:divsChild>
                                                                                                                                        <w:div w:id="394010580">
                                                                                                                                          <w:marLeft w:val="0"/>
                                                                                                                                          <w:marRight w:val="0"/>
                                                                                                                                          <w:marTop w:val="0"/>
                                                                                                                                          <w:marBottom w:val="0"/>
                                                                                                                                          <w:divBdr>
                                                                                                                                            <w:top w:val="none" w:sz="0" w:space="0" w:color="auto"/>
                                                                                                                                            <w:left w:val="none" w:sz="0" w:space="0" w:color="auto"/>
                                                                                                                                            <w:bottom w:val="none" w:sz="0" w:space="0" w:color="auto"/>
                                                                                                                                            <w:right w:val="none" w:sz="0" w:space="0" w:color="auto"/>
                                                                                                                                          </w:divBdr>
                                                                                                                                          <w:divsChild>
                                                                                                                                            <w:div w:id="279412355">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46796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961087">
      <w:bodyDiv w:val="1"/>
      <w:marLeft w:val="0"/>
      <w:marRight w:val="0"/>
      <w:marTop w:val="0"/>
      <w:marBottom w:val="0"/>
      <w:divBdr>
        <w:top w:val="none" w:sz="0" w:space="0" w:color="auto"/>
        <w:left w:val="none" w:sz="0" w:space="0" w:color="auto"/>
        <w:bottom w:val="none" w:sz="0" w:space="0" w:color="auto"/>
        <w:right w:val="none" w:sz="0" w:space="0" w:color="auto"/>
      </w:divBdr>
    </w:div>
    <w:div w:id="165679626">
      <w:bodyDiv w:val="1"/>
      <w:marLeft w:val="0"/>
      <w:marRight w:val="0"/>
      <w:marTop w:val="0"/>
      <w:marBottom w:val="0"/>
      <w:divBdr>
        <w:top w:val="none" w:sz="0" w:space="0" w:color="auto"/>
        <w:left w:val="none" w:sz="0" w:space="0" w:color="auto"/>
        <w:bottom w:val="none" w:sz="0" w:space="0" w:color="auto"/>
        <w:right w:val="none" w:sz="0" w:space="0" w:color="auto"/>
      </w:divBdr>
    </w:div>
    <w:div w:id="166478533">
      <w:bodyDiv w:val="1"/>
      <w:marLeft w:val="0"/>
      <w:marRight w:val="0"/>
      <w:marTop w:val="0"/>
      <w:marBottom w:val="0"/>
      <w:divBdr>
        <w:top w:val="none" w:sz="0" w:space="0" w:color="auto"/>
        <w:left w:val="none" w:sz="0" w:space="0" w:color="auto"/>
        <w:bottom w:val="none" w:sz="0" w:space="0" w:color="auto"/>
        <w:right w:val="none" w:sz="0" w:space="0" w:color="auto"/>
      </w:divBdr>
    </w:div>
    <w:div w:id="189757821">
      <w:bodyDiv w:val="1"/>
      <w:marLeft w:val="0"/>
      <w:marRight w:val="0"/>
      <w:marTop w:val="0"/>
      <w:marBottom w:val="0"/>
      <w:divBdr>
        <w:top w:val="none" w:sz="0" w:space="0" w:color="auto"/>
        <w:left w:val="none" w:sz="0" w:space="0" w:color="auto"/>
        <w:bottom w:val="none" w:sz="0" w:space="0" w:color="auto"/>
        <w:right w:val="none" w:sz="0" w:space="0" w:color="auto"/>
      </w:divBdr>
    </w:div>
    <w:div w:id="215166823">
      <w:bodyDiv w:val="1"/>
      <w:marLeft w:val="0"/>
      <w:marRight w:val="0"/>
      <w:marTop w:val="0"/>
      <w:marBottom w:val="0"/>
      <w:divBdr>
        <w:top w:val="none" w:sz="0" w:space="0" w:color="auto"/>
        <w:left w:val="none" w:sz="0" w:space="0" w:color="auto"/>
        <w:bottom w:val="none" w:sz="0" w:space="0" w:color="auto"/>
        <w:right w:val="none" w:sz="0" w:space="0" w:color="auto"/>
      </w:divBdr>
    </w:div>
    <w:div w:id="217671947">
      <w:bodyDiv w:val="1"/>
      <w:marLeft w:val="0"/>
      <w:marRight w:val="0"/>
      <w:marTop w:val="0"/>
      <w:marBottom w:val="0"/>
      <w:divBdr>
        <w:top w:val="none" w:sz="0" w:space="0" w:color="auto"/>
        <w:left w:val="none" w:sz="0" w:space="0" w:color="auto"/>
        <w:bottom w:val="none" w:sz="0" w:space="0" w:color="auto"/>
        <w:right w:val="none" w:sz="0" w:space="0" w:color="auto"/>
      </w:divBdr>
    </w:div>
    <w:div w:id="234822343">
      <w:bodyDiv w:val="1"/>
      <w:marLeft w:val="0"/>
      <w:marRight w:val="0"/>
      <w:marTop w:val="0"/>
      <w:marBottom w:val="0"/>
      <w:divBdr>
        <w:top w:val="none" w:sz="0" w:space="0" w:color="auto"/>
        <w:left w:val="none" w:sz="0" w:space="0" w:color="auto"/>
        <w:bottom w:val="none" w:sz="0" w:space="0" w:color="auto"/>
        <w:right w:val="none" w:sz="0" w:space="0" w:color="auto"/>
      </w:divBdr>
    </w:div>
    <w:div w:id="250552598">
      <w:bodyDiv w:val="1"/>
      <w:marLeft w:val="0"/>
      <w:marRight w:val="0"/>
      <w:marTop w:val="0"/>
      <w:marBottom w:val="0"/>
      <w:divBdr>
        <w:top w:val="none" w:sz="0" w:space="0" w:color="auto"/>
        <w:left w:val="none" w:sz="0" w:space="0" w:color="auto"/>
        <w:bottom w:val="none" w:sz="0" w:space="0" w:color="auto"/>
        <w:right w:val="none" w:sz="0" w:space="0" w:color="auto"/>
      </w:divBdr>
    </w:div>
    <w:div w:id="254484191">
      <w:bodyDiv w:val="1"/>
      <w:marLeft w:val="0"/>
      <w:marRight w:val="0"/>
      <w:marTop w:val="0"/>
      <w:marBottom w:val="0"/>
      <w:divBdr>
        <w:top w:val="none" w:sz="0" w:space="0" w:color="auto"/>
        <w:left w:val="none" w:sz="0" w:space="0" w:color="auto"/>
        <w:bottom w:val="none" w:sz="0" w:space="0" w:color="auto"/>
        <w:right w:val="none" w:sz="0" w:space="0" w:color="auto"/>
      </w:divBdr>
    </w:div>
    <w:div w:id="254555247">
      <w:bodyDiv w:val="1"/>
      <w:marLeft w:val="0"/>
      <w:marRight w:val="0"/>
      <w:marTop w:val="0"/>
      <w:marBottom w:val="0"/>
      <w:divBdr>
        <w:top w:val="none" w:sz="0" w:space="0" w:color="auto"/>
        <w:left w:val="none" w:sz="0" w:space="0" w:color="auto"/>
        <w:bottom w:val="none" w:sz="0" w:space="0" w:color="auto"/>
        <w:right w:val="none" w:sz="0" w:space="0" w:color="auto"/>
      </w:divBdr>
    </w:div>
    <w:div w:id="260724404">
      <w:bodyDiv w:val="1"/>
      <w:marLeft w:val="0"/>
      <w:marRight w:val="0"/>
      <w:marTop w:val="0"/>
      <w:marBottom w:val="0"/>
      <w:divBdr>
        <w:top w:val="none" w:sz="0" w:space="0" w:color="auto"/>
        <w:left w:val="none" w:sz="0" w:space="0" w:color="auto"/>
        <w:bottom w:val="none" w:sz="0" w:space="0" w:color="auto"/>
        <w:right w:val="none" w:sz="0" w:space="0" w:color="auto"/>
      </w:divBdr>
    </w:div>
    <w:div w:id="300501134">
      <w:bodyDiv w:val="1"/>
      <w:marLeft w:val="0"/>
      <w:marRight w:val="0"/>
      <w:marTop w:val="0"/>
      <w:marBottom w:val="0"/>
      <w:divBdr>
        <w:top w:val="none" w:sz="0" w:space="0" w:color="auto"/>
        <w:left w:val="none" w:sz="0" w:space="0" w:color="auto"/>
        <w:bottom w:val="none" w:sz="0" w:space="0" w:color="auto"/>
        <w:right w:val="none" w:sz="0" w:space="0" w:color="auto"/>
      </w:divBdr>
    </w:div>
    <w:div w:id="310797406">
      <w:bodyDiv w:val="1"/>
      <w:marLeft w:val="0"/>
      <w:marRight w:val="0"/>
      <w:marTop w:val="0"/>
      <w:marBottom w:val="0"/>
      <w:divBdr>
        <w:top w:val="none" w:sz="0" w:space="0" w:color="auto"/>
        <w:left w:val="none" w:sz="0" w:space="0" w:color="auto"/>
        <w:bottom w:val="none" w:sz="0" w:space="0" w:color="auto"/>
        <w:right w:val="none" w:sz="0" w:space="0" w:color="auto"/>
      </w:divBdr>
    </w:div>
    <w:div w:id="312610307">
      <w:bodyDiv w:val="1"/>
      <w:marLeft w:val="0"/>
      <w:marRight w:val="0"/>
      <w:marTop w:val="0"/>
      <w:marBottom w:val="0"/>
      <w:divBdr>
        <w:top w:val="none" w:sz="0" w:space="0" w:color="auto"/>
        <w:left w:val="none" w:sz="0" w:space="0" w:color="auto"/>
        <w:bottom w:val="none" w:sz="0" w:space="0" w:color="auto"/>
        <w:right w:val="none" w:sz="0" w:space="0" w:color="auto"/>
      </w:divBdr>
    </w:div>
    <w:div w:id="314146643">
      <w:bodyDiv w:val="1"/>
      <w:marLeft w:val="0"/>
      <w:marRight w:val="0"/>
      <w:marTop w:val="0"/>
      <w:marBottom w:val="0"/>
      <w:divBdr>
        <w:top w:val="none" w:sz="0" w:space="0" w:color="auto"/>
        <w:left w:val="none" w:sz="0" w:space="0" w:color="auto"/>
        <w:bottom w:val="none" w:sz="0" w:space="0" w:color="auto"/>
        <w:right w:val="none" w:sz="0" w:space="0" w:color="auto"/>
      </w:divBdr>
      <w:divsChild>
        <w:div w:id="1335304572">
          <w:marLeft w:val="0"/>
          <w:marRight w:val="0"/>
          <w:marTop w:val="0"/>
          <w:marBottom w:val="0"/>
          <w:divBdr>
            <w:top w:val="none" w:sz="0" w:space="0" w:color="auto"/>
            <w:left w:val="none" w:sz="0" w:space="0" w:color="auto"/>
            <w:bottom w:val="none" w:sz="0" w:space="0" w:color="auto"/>
            <w:right w:val="none" w:sz="0" w:space="0" w:color="auto"/>
          </w:divBdr>
          <w:divsChild>
            <w:div w:id="833107860">
              <w:marLeft w:val="0"/>
              <w:marRight w:val="0"/>
              <w:marTop w:val="0"/>
              <w:marBottom w:val="0"/>
              <w:divBdr>
                <w:top w:val="none" w:sz="0" w:space="0" w:color="auto"/>
                <w:left w:val="none" w:sz="0" w:space="0" w:color="auto"/>
                <w:bottom w:val="none" w:sz="0" w:space="0" w:color="auto"/>
                <w:right w:val="none" w:sz="0" w:space="0" w:color="auto"/>
              </w:divBdr>
              <w:divsChild>
                <w:div w:id="1026519182">
                  <w:marLeft w:val="0"/>
                  <w:marRight w:val="0"/>
                  <w:marTop w:val="0"/>
                  <w:marBottom w:val="0"/>
                  <w:divBdr>
                    <w:top w:val="none" w:sz="0" w:space="0" w:color="auto"/>
                    <w:left w:val="none" w:sz="0" w:space="0" w:color="auto"/>
                    <w:bottom w:val="none" w:sz="0" w:space="0" w:color="auto"/>
                    <w:right w:val="none" w:sz="0" w:space="0" w:color="auto"/>
                  </w:divBdr>
                  <w:divsChild>
                    <w:div w:id="147386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843404">
      <w:bodyDiv w:val="1"/>
      <w:marLeft w:val="0"/>
      <w:marRight w:val="0"/>
      <w:marTop w:val="0"/>
      <w:marBottom w:val="0"/>
      <w:divBdr>
        <w:top w:val="none" w:sz="0" w:space="0" w:color="auto"/>
        <w:left w:val="none" w:sz="0" w:space="0" w:color="auto"/>
        <w:bottom w:val="none" w:sz="0" w:space="0" w:color="auto"/>
        <w:right w:val="none" w:sz="0" w:space="0" w:color="auto"/>
      </w:divBdr>
    </w:div>
    <w:div w:id="322196166">
      <w:bodyDiv w:val="1"/>
      <w:marLeft w:val="0"/>
      <w:marRight w:val="0"/>
      <w:marTop w:val="0"/>
      <w:marBottom w:val="0"/>
      <w:divBdr>
        <w:top w:val="none" w:sz="0" w:space="0" w:color="auto"/>
        <w:left w:val="none" w:sz="0" w:space="0" w:color="auto"/>
        <w:bottom w:val="none" w:sz="0" w:space="0" w:color="auto"/>
        <w:right w:val="none" w:sz="0" w:space="0" w:color="auto"/>
      </w:divBdr>
      <w:divsChild>
        <w:div w:id="1208102292">
          <w:marLeft w:val="504"/>
          <w:marRight w:val="0"/>
          <w:marTop w:val="140"/>
          <w:marBottom w:val="0"/>
          <w:divBdr>
            <w:top w:val="none" w:sz="0" w:space="0" w:color="auto"/>
            <w:left w:val="none" w:sz="0" w:space="0" w:color="auto"/>
            <w:bottom w:val="none" w:sz="0" w:space="0" w:color="auto"/>
            <w:right w:val="none" w:sz="0" w:space="0" w:color="auto"/>
          </w:divBdr>
        </w:div>
      </w:divsChild>
    </w:div>
    <w:div w:id="323120220">
      <w:bodyDiv w:val="1"/>
      <w:marLeft w:val="0"/>
      <w:marRight w:val="0"/>
      <w:marTop w:val="0"/>
      <w:marBottom w:val="0"/>
      <w:divBdr>
        <w:top w:val="none" w:sz="0" w:space="0" w:color="auto"/>
        <w:left w:val="none" w:sz="0" w:space="0" w:color="auto"/>
        <w:bottom w:val="none" w:sz="0" w:space="0" w:color="auto"/>
        <w:right w:val="none" w:sz="0" w:space="0" w:color="auto"/>
      </w:divBdr>
    </w:div>
    <w:div w:id="337394838">
      <w:bodyDiv w:val="1"/>
      <w:marLeft w:val="0"/>
      <w:marRight w:val="0"/>
      <w:marTop w:val="0"/>
      <w:marBottom w:val="0"/>
      <w:divBdr>
        <w:top w:val="none" w:sz="0" w:space="0" w:color="auto"/>
        <w:left w:val="none" w:sz="0" w:space="0" w:color="auto"/>
        <w:bottom w:val="none" w:sz="0" w:space="0" w:color="auto"/>
        <w:right w:val="none" w:sz="0" w:space="0" w:color="auto"/>
      </w:divBdr>
    </w:div>
    <w:div w:id="346755729">
      <w:bodyDiv w:val="1"/>
      <w:marLeft w:val="0"/>
      <w:marRight w:val="0"/>
      <w:marTop w:val="0"/>
      <w:marBottom w:val="0"/>
      <w:divBdr>
        <w:top w:val="none" w:sz="0" w:space="0" w:color="auto"/>
        <w:left w:val="none" w:sz="0" w:space="0" w:color="auto"/>
        <w:bottom w:val="none" w:sz="0" w:space="0" w:color="auto"/>
        <w:right w:val="none" w:sz="0" w:space="0" w:color="auto"/>
      </w:divBdr>
    </w:div>
    <w:div w:id="360009249">
      <w:bodyDiv w:val="1"/>
      <w:marLeft w:val="0"/>
      <w:marRight w:val="0"/>
      <w:marTop w:val="0"/>
      <w:marBottom w:val="0"/>
      <w:divBdr>
        <w:top w:val="none" w:sz="0" w:space="0" w:color="auto"/>
        <w:left w:val="none" w:sz="0" w:space="0" w:color="auto"/>
        <w:bottom w:val="none" w:sz="0" w:space="0" w:color="auto"/>
        <w:right w:val="none" w:sz="0" w:space="0" w:color="auto"/>
      </w:divBdr>
    </w:div>
    <w:div w:id="372734568">
      <w:bodyDiv w:val="1"/>
      <w:marLeft w:val="0"/>
      <w:marRight w:val="0"/>
      <w:marTop w:val="0"/>
      <w:marBottom w:val="0"/>
      <w:divBdr>
        <w:top w:val="none" w:sz="0" w:space="0" w:color="auto"/>
        <w:left w:val="none" w:sz="0" w:space="0" w:color="auto"/>
        <w:bottom w:val="none" w:sz="0" w:space="0" w:color="auto"/>
        <w:right w:val="none" w:sz="0" w:space="0" w:color="auto"/>
      </w:divBdr>
    </w:div>
    <w:div w:id="373503993">
      <w:bodyDiv w:val="1"/>
      <w:marLeft w:val="0"/>
      <w:marRight w:val="0"/>
      <w:marTop w:val="0"/>
      <w:marBottom w:val="0"/>
      <w:divBdr>
        <w:top w:val="none" w:sz="0" w:space="0" w:color="auto"/>
        <w:left w:val="none" w:sz="0" w:space="0" w:color="auto"/>
        <w:bottom w:val="none" w:sz="0" w:space="0" w:color="auto"/>
        <w:right w:val="none" w:sz="0" w:space="0" w:color="auto"/>
      </w:divBdr>
    </w:div>
    <w:div w:id="373578718">
      <w:bodyDiv w:val="1"/>
      <w:marLeft w:val="0"/>
      <w:marRight w:val="0"/>
      <w:marTop w:val="0"/>
      <w:marBottom w:val="0"/>
      <w:divBdr>
        <w:top w:val="none" w:sz="0" w:space="0" w:color="auto"/>
        <w:left w:val="none" w:sz="0" w:space="0" w:color="auto"/>
        <w:bottom w:val="none" w:sz="0" w:space="0" w:color="auto"/>
        <w:right w:val="none" w:sz="0" w:space="0" w:color="auto"/>
      </w:divBdr>
      <w:divsChild>
        <w:div w:id="421417700">
          <w:blockQuote w:val="1"/>
          <w:marLeft w:val="600"/>
          <w:marRight w:val="0"/>
          <w:marTop w:val="0"/>
          <w:marBottom w:val="0"/>
          <w:divBdr>
            <w:top w:val="none" w:sz="0" w:space="0" w:color="auto"/>
            <w:left w:val="none" w:sz="0" w:space="0" w:color="auto"/>
            <w:bottom w:val="none" w:sz="0" w:space="0" w:color="auto"/>
            <w:right w:val="none" w:sz="0" w:space="0" w:color="auto"/>
          </w:divBdr>
          <w:divsChild>
            <w:div w:id="202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92627">
      <w:bodyDiv w:val="1"/>
      <w:marLeft w:val="0"/>
      <w:marRight w:val="0"/>
      <w:marTop w:val="0"/>
      <w:marBottom w:val="0"/>
      <w:divBdr>
        <w:top w:val="none" w:sz="0" w:space="0" w:color="auto"/>
        <w:left w:val="none" w:sz="0" w:space="0" w:color="auto"/>
        <w:bottom w:val="none" w:sz="0" w:space="0" w:color="auto"/>
        <w:right w:val="none" w:sz="0" w:space="0" w:color="auto"/>
      </w:divBdr>
    </w:div>
    <w:div w:id="384378841">
      <w:bodyDiv w:val="1"/>
      <w:marLeft w:val="0"/>
      <w:marRight w:val="0"/>
      <w:marTop w:val="0"/>
      <w:marBottom w:val="0"/>
      <w:divBdr>
        <w:top w:val="none" w:sz="0" w:space="0" w:color="auto"/>
        <w:left w:val="none" w:sz="0" w:space="0" w:color="auto"/>
        <w:bottom w:val="none" w:sz="0" w:space="0" w:color="auto"/>
        <w:right w:val="none" w:sz="0" w:space="0" w:color="auto"/>
      </w:divBdr>
    </w:div>
    <w:div w:id="395125717">
      <w:bodyDiv w:val="1"/>
      <w:marLeft w:val="0"/>
      <w:marRight w:val="0"/>
      <w:marTop w:val="0"/>
      <w:marBottom w:val="0"/>
      <w:divBdr>
        <w:top w:val="none" w:sz="0" w:space="0" w:color="auto"/>
        <w:left w:val="none" w:sz="0" w:space="0" w:color="auto"/>
        <w:bottom w:val="none" w:sz="0" w:space="0" w:color="auto"/>
        <w:right w:val="none" w:sz="0" w:space="0" w:color="auto"/>
      </w:divBdr>
    </w:div>
    <w:div w:id="395394383">
      <w:bodyDiv w:val="1"/>
      <w:marLeft w:val="0"/>
      <w:marRight w:val="0"/>
      <w:marTop w:val="0"/>
      <w:marBottom w:val="0"/>
      <w:divBdr>
        <w:top w:val="none" w:sz="0" w:space="0" w:color="auto"/>
        <w:left w:val="none" w:sz="0" w:space="0" w:color="auto"/>
        <w:bottom w:val="none" w:sz="0" w:space="0" w:color="auto"/>
        <w:right w:val="none" w:sz="0" w:space="0" w:color="auto"/>
      </w:divBdr>
      <w:divsChild>
        <w:div w:id="412319705">
          <w:marLeft w:val="547"/>
          <w:marRight w:val="0"/>
          <w:marTop w:val="154"/>
          <w:marBottom w:val="0"/>
          <w:divBdr>
            <w:top w:val="none" w:sz="0" w:space="0" w:color="auto"/>
            <w:left w:val="none" w:sz="0" w:space="0" w:color="auto"/>
            <w:bottom w:val="none" w:sz="0" w:space="0" w:color="auto"/>
            <w:right w:val="none" w:sz="0" w:space="0" w:color="auto"/>
          </w:divBdr>
        </w:div>
        <w:div w:id="816455813">
          <w:marLeft w:val="547"/>
          <w:marRight w:val="0"/>
          <w:marTop w:val="154"/>
          <w:marBottom w:val="0"/>
          <w:divBdr>
            <w:top w:val="none" w:sz="0" w:space="0" w:color="auto"/>
            <w:left w:val="none" w:sz="0" w:space="0" w:color="auto"/>
            <w:bottom w:val="none" w:sz="0" w:space="0" w:color="auto"/>
            <w:right w:val="none" w:sz="0" w:space="0" w:color="auto"/>
          </w:divBdr>
        </w:div>
        <w:div w:id="1611819724">
          <w:marLeft w:val="547"/>
          <w:marRight w:val="0"/>
          <w:marTop w:val="154"/>
          <w:marBottom w:val="0"/>
          <w:divBdr>
            <w:top w:val="none" w:sz="0" w:space="0" w:color="auto"/>
            <w:left w:val="none" w:sz="0" w:space="0" w:color="auto"/>
            <w:bottom w:val="none" w:sz="0" w:space="0" w:color="auto"/>
            <w:right w:val="none" w:sz="0" w:space="0" w:color="auto"/>
          </w:divBdr>
        </w:div>
        <w:div w:id="1956710690">
          <w:marLeft w:val="547"/>
          <w:marRight w:val="0"/>
          <w:marTop w:val="154"/>
          <w:marBottom w:val="0"/>
          <w:divBdr>
            <w:top w:val="none" w:sz="0" w:space="0" w:color="auto"/>
            <w:left w:val="none" w:sz="0" w:space="0" w:color="auto"/>
            <w:bottom w:val="none" w:sz="0" w:space="0" w:color="auto"/>
            <w:right w:val="none" w:sz="0" w:space="0" w:color="auto"/>
          </w:divBdr>
        </w:div>
        <w:div w:id="2086759092">
          <w:marLeft w:val="547"/>
          <w:marRight w:val="0"/>
          <w:marTop w:val="154"/>
          <w:marBottom w:val="0"/>
          <w:divBdr>
            <w:top w:val="none" w:sz="0" w:space="0" w:color="auto"/>
            <w:left w:val="none" w:sz="0" w:space="0" w:color="auto"/>
            <w:bottom w:val="none" w:sz="0" w:space="0" w:color="auto"/>
            <w:right w:val="none" w:sz="0" w:space="0" w:color="auto"/>
          </w:divBdr>
        </w:div>
      </w:divsChild>
    </w:div>
    <w:div w:id="425270976">
      <w:bodyDiv w:val="1"/>
      <w:marLeft w:val="0"/>
      <w:marRight w:val="0"/>
      <w:marTop w:val="0"/>
      <w:marBottom w:val="0"/>
      <w:divBdr>
        <w:top w:val="none" w:sz="0" w:space="0" w:color="auto"/>
        <w:left w:val="none" w:sz="0" w:space="0" w:color="auto"/>
        <w:bottom w:val="none" w:sz="0" w:space="0" w:color="auto"/>
        <w:right w:val="none" w:sz="0" w:space="0" w:color="auto"/>
      </w:divBdr>
    </w:div>
    <w:div w:id="440802959">
      <w:bodyDiv w:val="1"/>
      <w:marLeft w:val="0"/>
      <w:marRight w:val="0"/>
      <w:marTop w:val="0"/>
      <w:marBottom w:val="0"/>
      <w:divBdr>
        <w:top w:val="none" w:sz="0" w:space="0" w:color="auto"/>
        <w:left w:val="none" w:sz="0" w:space="0" w:color="auto"/>
        <w:bottom w:val="none" w:sz="0" w:space="0" w:color="auto"/>
        <w:right w:val="none" w:sz="0" w:space="0" w:color="auto"/>
      </w:divBdr>
    </w:div>
    <w:div w:id="448278898">
      <w:bodyDiv w:val="1"/>
      <w:marLeft w:val="0"/>
      <w:marRight w:val="0"/>
      <w:marTop w:val="0"/>
      <w:marBottom w:val="0"/>
      <w:divBdr>
        <w:top w:val="none" w:sz="0" w:space="0" w:color="auto"/>
        <w:left w:val="none" w:sz="0" w:space="0" w:color="auto"/>
        <w:bottom w:val="none" w:sz="0" w:space="0" w:color="auto"/>
        <w:right w:val="none" w:sz="0" w:space="0" w:color="auto"/>
      </w:divBdr>
    </w:div>
    <w:div w:id="460655300">
      <w:bodyDiv w:val="1"/>
      <w:marLeft w:val="0"/>
      <w:marRight w:val="0"/>
      <w:marTop w:val="0"/>
      <w:marBottom w:val="0"/>
      <w:divBdr>
        <w:top w:val="none" w:sz="0" w:space="0" w:color="auto"/>
        <w:left w:val="none" w:sz="0" w:space="0" w:color="auto"/>
        <w:bottom w:val="none" w:sz="0" w:space="0" w:color="auto"/>
        <w:right w:val="none" w:sz="0" w:space="0" w:color="auto"/>
      </w:divBdr>
    </w:div>
    <w:div w:id="464740991">
      <w:bodyDiv w:val="1"/>
      <w:marLeft w:val="0"/>
      <w:marRight w:val="0"/>
      <w:marTop w:val="0"/>
      <w:marBottom w:val="0"/>
      <w:divBdr>
        <w:top w:val="none" w:sz="0" w:space="0" w:color="auto"/>
        <w:left w:val="none" w:sz="0" w:space="0" w:color="auto"/>
        <w:bottom w:val="none" w:sz="0" w:space="0" w:color="auto"/>
        <w:right w:val="none" w:sz="0" w:space="0" w:color="auto"/>
      </w:divBdr>
    </w:div>
    <w:div w:id="477310607">
      <w:bodyDiv w:val="1"/>
      <w:marLeft w:val="0"/>
      <w:marRight w:val="0"/>
      <w:marTop w:val="0"/>
      <w:marBottom w:val="0"/>
      <w:divBdr>
        <w:top w:val="none" w:sz="0" w:space="0" w:color="auto"/>
        <w:left w:val="none" w:sz="0" w:space="0" w:color="auto"/>
        <w:bottom w:val="none" w:sz="0" w:space="0" w:color="auto"/>
        <w:right w:val="none" w:sz="0" w:space="0" w:color="auto"/>
      </w:divBdr>
    </w:div>
    <w:div w:id="482357933">
      <w:bodyDiv w:val="1"/>
      <w:marLeft w:val="0"/>
      <w:marRight w:val="0"/>
      <w:marTop w:val="0"/>
      <w:marBottom w:val="0"/>
      <w:divBdr>
        <w:top w:val="none" w:sz="0" w:space="0" w:color="auto"/>
        <w:left w:val="none" w:sz="0" w:space="0" w:color="auto"/>
        <w:bottom w:val="none" w:sz="0" w:space="0" w:color="auto"/>
        <w:right w:val="none" w:sz="0" w:space="0" w:color="auto"/>
      </w:divBdr>
    </w:div>
    <w:div w:id="487475653">
      <w:bodyDiv w:val="1"/>
      <w:marLeft w:val="0"/>
      <w:marRight w:val="0"/>
      <w:marTop w:val="0"/>
      <w:marBottom w:val="0"/>
      <w:divBdr>
        <w:top w:val="none" w:sz="0" w:space="0" w:color="auto"/>
        <w:left w:val="none" w:sz="0" w:space="0" w:color="auto"/>
        <w:bottom w:val="none" w:sz="0" w:space="0" w:color="auto"/>
        <w:right w:val="none" w:sz="0" w:space="0" w:color="auto"/>
      </w:divBdr>
    </w:div>
    <w:div w:id="501357444">
      <w:bodyDiv w:val="1"/>
      <w:marLeft w:val="0"/>
      <w:marRight w:val="0"/>
      <w:marTop w:val="0"/>
      <w:marBottom w:val="0"/>
      <w:divBdr>
        <w:top w:val="none" w:sz="0" w:space="0" w:color="auto"/>
        <w:left w:val="none" w:sz="0" w:space="0" w:color="auto"/>
        <w:bottom w:val="none" w:sz="0" w:space="0" w:color="auto"/>
        <w:right w:val="none" w:sz="0" w:space="0" w:color="auto"/>
      </w:divBdr>
      <w:divsChild>
        <w:div w:id="1340959652">
          <w:marLeft w:val="0"/>
          <w:marRight w:val="0"/>
          <w:marTop w:val="0"/>
          <w:marBottom w:val="0"/>
          <w:divBdr>
            <w:top w:val="none" w:sz="0" w:space="0" w:color="auto"/>
            <w:left w:val="none" w:sz="0" w:space="0" w:color="auto"/>
            <w:bottom w:val="none" w:sz="0" w:space="0" w:color="auto"/>
            <w:right w:val="none" w:sz="0" w:space="0" w:color="auto"/>
          </w:divBdr>
          <w:divsChild>
            <w:div w:id="1968510709">
              <w:marLeft w:val="0"/>
              <w:marRight w:val="0"/>
              <w:marTop w:val="0"/>
              <w:marBottom w:val="0"/>
              <w:divBdr>
                <w:top w:val="none" w:sz="0" w:space="0" w:color="auto"/>
                <w:left w:val="none" w:sz="0" w:space="0" w:color="auto"/>
                <w:bottom w:val="none" w:sz="0" w:space="0" w:color="auto"/>
                <w:right w:val="none" w:sz="0" w:space="0" w:color="auto"/>
              </w:divBdr>
              <w:divsChild>
                <w:div w:id="194938756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37080">
      <w:bodyDiv w:val="1"/>
      <w:marLeft w:val="0"/>
      <w:marRight w:val="0"/>
      <w:marTop w:val="0"/>
      <w:marBottom w:val="0"/>
      <w:divBdr>
        <w:top w:val="none" w:sz="0" w:space="0" w:color="auto"/>
        <w:left w:val="none" w:sz="0" w:space="0" w:color="auto"/>
        <w:bottom w:val="none" w:sz="0" w:space="0" w:color="auto"/>
        <w:right w:val="none" w:sz="0" w:space="0" w:color="auto"/>
      </w:divBdr>
    </w:div>
    <w:div w:id="529563104">
      <w:bodyDiv w:val="1"/>
      <w:marLeft w:val="0"/>
      <w:marRight w:val="0"/>
      <w:marTop w:val="0"/>
      <w:marBottom w:val="0"/>
      <w:divBdr>
        <w:top w:val="none" w:sz="0" w:space="0" w:color="auto"/>
        <w:left w:val="none" w:sz="0" w:space="0" w:color="auto"/>
        <w:bottom w:val="none" w:sz="0" w:space="0" w:color="auto"/>
        <w:right w:val="none" w:sz="0" w:space="0" w:color="auto"/>
      </w:divBdr>
    </w:div>
    <w:div w:id="540240570">
      <w:bodyDiv w:val="1"/>
      <w:marLeft w:val="0"/>
      <w:marRight w:val="0"/>
      <w:marTop w:val="0"/>
      <w:marBottom w:val="0"/>
      <w:divBdr>
        <w:top w:val="none" w:sz="0" w:space="0" w:color="auto"/>
        <w:left w:val="none" w:sz="0" w:space="0" w:color="auto"/>
        <w:bottom w:val="none" w:sz="0" w:space="0" w:color="auto"/>
        <w:right w:val="none" w:sz="0" w:space="0" w:color="auto"/>
      </w:divBdr>
    </w:div>
    <w:div w:id="548960928">
      <w:bodyDiv w:val="1"/>
      <w:marLeft w:val="0"/>
      <w:marRight w:val="0"/>
      <w:marTop w:val="0"/>
      <w:marBottom w:val="0"/>
      <w:divBdr>
        <w:top w:val="none" w:sz="0" w:space="0" w:color="auto"/>
        <w:left w:val="none" w:sz="0" w:space="0" w:color="auto"/>
        <w:bottom w:val="none" w:sz="0" w:space="0" w:color="auto"/>
        <w:right w:val="none" w:sz="0" w:space="0" w:color="auto"/>
      </w:divBdr>
    </w:div>
    <w:div w:id="549730291">
      <w:bodyDiv w:val="1"/>
      <w:marLeft w:val="0"/>
      <w:marRight w:val="0"/>
      <w:marTop w:val="0"/>
      <w:marBottom w:val="0"/>
      <w:divBdr>
        <w:top w:val="none" w:sz="0" w:space="0" w:color="auto"/>
        <w:left w:val="none" w:sz="0" w:space="0" w:color="auto"/>
        <w:bottom w:val="none" w:sz="0" w:space="0" w:color="auto"/>
        <w:right w:val="none" w:sz="0" w:space="0" w:color="auto"/>
      </w:divBdr>
    </w:div>
    <w:div w:id="567229259">
      <w:bodyDiv w:val="1"/>
      <w:marLeft w:val="0"/>
      <w:marRight w:val="0"/>
      <w:marTop w:val="0"/>
      <w:marBottom w:val="0"/>
      <w:divBdr>
        <w:top w:val="none" w:sz="0" w:space="0" w:color="auto"/>
        <w:left w:val="none" w:sz="0" w:space="0" w:color="auto"/>
        <w:bottom w:val="none" w:sz="0" w:space="0" w:color="auto"/>
        <w:right w:val="none" w:sz="0" w:space="0" w:color="auto"/>
      </w:divBdr>
    </w:div>
    <w:div w:id="574628829">
      <w:bodyDiv w:val="1"/>
      <w:marLeft w:val="0"/>
      <w:marRight w:val="0"/>
      <w:marTop w:val="0"/>
      <w:marBottom w:val="0"/>
      <w:divBdr>
        <w:top w:val="none" w:sz="0" w:space="0" w:color="auto"/>
        <w:left w:val="none" w:sz="0" w:space="0" w:color="auto"/>
        <w:bottom w:val="none" w:sz="0" w:space="0" w:color="auto"/>
        <w:right w:val="none" w:sz="0" w:space="0" w:color="auto"/>
      </w:divBdr>
    </w:div>
    <w:div w:id="580792356">
      <w:bodyDiv w:val="1"/>
      <w:marLeft w:val="0"/>
      <w:marRight w:val="0"/>
      <w:marTop w:val="0"/>
      <w:marBottom w:val="0"/>
      <w:divBdr>
        <w:top w:val="none" w:sz="0" w:space="0" w:color="auto"/>
        <w:left w:val="none" w:sz="0" w:space="0" w:color="auto"/>
        <w:bottom w:val="none" w:sz="0" w:space="0" w:color="auto"/>
        <w:right w:val="none" w:sz="0" w:space="0" w:color="auto"/>
      </w:divBdr>
    </w:div>
    <w:div w:id="600377838">
      <w:bodyDiv w:val="1"/>
      <w:marLeft w:val="0"/>
      <w:marRight w:val="0"/>
      <w:marTop w:val="0"/>
      <w:marBottom w:val="0"/>
      <w:divBdr>
        <w:top w:val="none" w:sz="0" w:space="0" w:color="auto"/>
        <w:left w:val="none" w:sz="0" w:space="0" w:color="auto"/>
        <w:bottom w:val="none" w:sz="0" w:space="0" w:color="auto"/>
        <w:right w:val="none" w:sz="0" w:space="0" w:color="auto"/>
      </w:divBdr>
    </w:div>
    <w:div w:id="604456981">
      <w:bodyDiv w:val="1"/>
      <w:marLeft w:val="0"/>
      <w:marRight w:val="0"/>
      <w:marTop w:val="0"/>
      <w:marBottom w:val="0"/>
      <w:divBdr>
        <w:top w:val="none" w:sz="0" w:space="0" w:color="auto"/>
        <w:left w:val="none" w:sz="0" w:space="0" w:color="auto"/>
        <w:bottom w:val="none" w:sz="0" w:space="0" w:color="auto"/>
        <w:right w:val="none" w:sz="0" w:space="0" w:color="auto"/>
      </w:divBdr>
    </w:div>
    <w:div w:id="624888743">
      <w:bodyDiv w:val="1"/>
      <w:marLeft w:val="0"/>
      <w:marRight w:val="0"/>
      <w:marTop w:val="0"/>
      <w:marBottom w:val="0"/>
      <w:divBdr>
        <w:top w:val="none" w:sz="0" w:space="0" w:color="auto"/>
        <w:left w:val="none" w:sz="0" w:space="0" w:color="auto"/>
        <w:bottom w:val="none" w:sz="0" w:space="0" w:color="auto"/>
        <w:right w:val="none" w:sz="0" w:space="0" w:color="auto"/>
      </w:divBdr>
    </w:div>
    <w:div w:id="637036492">
      <w:bodyDiv w:val="1"/>
      <w:marLeft w:val="0"/>
      <w:marRight w:val="0"/>
      <w:marTop w:val="0"/>
      <w:marBottom w:val="0"/>
      <w:divBdr>
        <w:top w:val="none" w:sz="0" w:space="0" w:color="auto"/>
        <w:left w:val="none" w:sz="0" w:space="0" w:color="auto"/>
        <w:bottom w:val="none" w:sz="0" w:space="0" w:color="auto"/>
        <w:right w:val="none" w:sz="0" w:space="0" w:color="auto"/>
      </w:divBdr>
    </w:div>
    <w:div w:id="653340567">
      <w:bodyDiv w:val="1"/>
      <w:marLeft w:val="0"/>
      <w:marRight w:val="0"/>
      <w:marTop w:val="0"/>
      <w:marBottom w:val="0"/>
      <w:divBdr>
        <w:top w:val="none" w:sz="0" w:space="0" w:color="auto"/>
        <w:left w:val="none" w:sz="0" w:space="0" w:color="auto"/>
        <w:bottom w:val="none" w:sz="0" w:space="0" w:color="auto"/>
        <w:right w:val="none" w:sz="0" w:space="0" w:color="auto"/>
      </w:divBdr>
    </w:div>
    <w:div w:id="661470562">
      <w:bodyDiv w:val="1"/>
      <w:marLeft w:val="0"/>
      <w:marRight w:val="0"/>
      <w:marTop w:val="0"/>
      <w:marBottom w:val="0"/>
      <w:divBdr>
        <w:top w:val="none" w:sz="0" w:space="0" w:color="auto"/>
        <w:left w:val="none" w:sz="0" w:space="0" w:color="auto"/>
        <w:bottom w:val="none" w:sz="0" w:space="0" w:color="auto"/>
        <w:right w:val="none" w:sz="0" w:space="0" w:color="auto"/>
      </w:divBdr>
    </w:div>
    <w:div w:id="664362094">
      <w:bodyDiv w:val="1"/>
      <w:marLeft w:val="0"/>
      <w:marRight w:val="0"/>
      <w:marTop w:val="0"/>
      <w:marBottom w:val="0"/>
      <w:divBdr>
        <w:top w:val="none" w:sz="0" w:space="0" w:color="auto"/>
        <w:left w:val="none" w:sz="0" w:space="0" w:color="auto"/>
        <w:bottom w:val="none" w:sz="0" w:space="0" w:color="auto"/>
        <w:right w:val="none" w:sz="0" w:space="0" w:color="auto"/>
      </w:divBdr>
    </w:div>
    <w:div w:id="694962701">
      <w:bodyDiv w:val="1"/>
      <w:marLeft w:val="0"/>
      <w:marRight w:val="0"/>
      <w:marTop w:val="0"/>
      <w:marBottom w:val="0"/>
      <w:divBdr>
        <w:top w:val="none" w:sz="0" w:space="0" w:color="auto"/>
        <w:left w:val="none" w:sz="0" w:space="0" w:color="auto"/>
        <w:bottom w:val="none" w:sz="0" w:space="0" w:color="auto"/>
        <w:right w:val="none" w:sz="0" w:space="0" w:color="auto"/>
      </w:divBdr>
    </w:div>
    <w:div w:id="706875219">
      <w:bodyDiv w:val="1"/>
      <w:marLeft w:val="0"/>
      <w:marRight w:val="0"/>
      <w:marTop w:val="0"/>
      <w:marBottom w:val="0"/>
      <w:divBdr>
        <w:top w:val="none" w:sz="0" w:space="0" w:color="auto"/>
        <w:left w:val="none" w:sz="0" w:space="0" w:color="auto"/>
        <w:bottom w:val="none" w:sz="0" w:space="0" w:color="auto"/>
        <w:right w:val="none" w:sz="0" w:space="0" w:color="auto"/>
      </w:divBdr>
    </w:div>
    <w:div w:id="715739214">
      <w:bodyDiv w:val="1"/>
      <w:marLeft w:val="0"/>
      <w:marRight w:val="0"/>
      <w:marTop w:val="0"/>
      <w:marBottom w:val="0"/>
      <w:divBdr>
        <w:top w:val="none" w:sz="0" w:space="0" w:color="auto"/>
        <w:left w:val="none" w:sz="0" w:space="0" w:color="auto"/>
        <w:bottom w:val="none" w:sz="0" w:space="0" w:color="auto"/>
        <w:right w:val="none" w:sz="0" w:space="0" w:color="auto"/>
      </w:divBdr>
    </w:div>
    <w:div w:id="726688507">
      <w:bodyDiv w:val="1"/>
      <w:marLeft w:val="0"/>
      <w:marRight w:val="0"/>
      <w:marTop w:val="0"/>
      <w:marBottom w:val="0"/>
      <w:divBdr>
        <w:top w:val="none" w:sz="0" w:space="0" w:color="auto"/>
        <w:left w:val="none" w:sz="0" w:space="0" w:color="auto"/>
        <w:bottom w:val="none" w:sz="0" w:space="0" w:color="auto"/>
        <w:right w:val="none" w:sz="0" w:space="0" w:color="auto"/>
      </w:divBdr>
    </w:div>
    <w:div w:id="734008403">
      <w:bodyDiv w:val="1"/>
      <w:marLeft w:val="0"/>
      <w:marRight w:val="0"/>
      <w:marTop w:val="0"/>
      <w:marBottom w:val="0"/>
      <w:divBdr>
        <w:top w:val="none" w:sz="0" w:space="0" w:color="auto"/>
        <w:left w:val="none" w:sz="0" w:space="0" w:color="auto"/>
        <w:bottom w:val="none" w:sz="0" w:space="0" w:color="auto"/>
        <w:right w:val="none" w:sz="0" w:space="0" w:color="auto"/>
      </w:divBdr>
    </w:div>
    <w:div w:id="741023840">
      <w:bodyDiv w:val="1"/>
      <w:marLeft w:val="0"/>
      <w:marRight w:val="0"/>
      <w:marTop w:val="0"/>
      <w:marBottom w:val="0"/>
      <w:divBdr>
        <w:top w:val="none" w:sz="0" w:space="0" w:color="auto"/>
        <w:left w:val="none" w:sz="0" w:space="0" w:color="auto"/>
        <w:bottom w:val="none" w:sz="0" w:space="0" w:color="auto"/>
        <w:right w:val="none" w:sz="0" w:space="0" w:color="auto"/>
      </w:divBdr>
    </w:div>
    <w:div w:id="760686951">
      <w:bodyDiv w:val="1"/>
      <w:marLeft w:val="0"/>
      <w:marRight w:val="0"/>
      <w:marTop w:val="0"/>
      <w:marBottom w:val="0"/>
      <w:divBdr>
        <w:top w:val="none" w:sz="0" w:space="0" w:color="auto"/>
        <w:left w:val="none" w:sz="0" w:space="0" w:color="auto"/>
        <w:bottom w:val="none" w:sz="0" w:space="0" w:color="auto"/>
        <w:right w:val="none" w:sz="0" w:space="0" w:color="auto"/>
      </w:divBdr>
    </w:div>
    <w:div w:id="762647541">
      <w:bodyDiv w:val="1"/>
      <w:marLeft w:val="0"/>
      <w:marRight w:val="0"/>
      <w:marTop w:val="0"/>
      <w:marBottom w:val="0"/>
      <w:divBdr>
        <w:top w:val="none" w:sz="0" w:space="0" w:color="auto"/>
        <w:left w:val="none" w:sz="0" w:space="0" w:color="auto"/>
        <w:bottom w:val="none" w:sz="0" w:space="0" w:color="auto"/>
        <w:right w:val="none" w:sz="0" w:space="0" w:color="auto"/>
      </w:divBdr>
    </w:div>
    <w:div w:id="781653429">
      <w:bodyDiv w:val="1"/>
      <w:marLeft w:val="0"/>
      <w:marRight w:val="0"/>
      <w:marTop w:val="0"/>
      <w:marBottom w:val="0"/>
      <w:divBdr>
        <w:top w:val="none" w:sz="0" w:space="0" w:color="auto"/>
        <w:left w:val="none" w:sz="0" w:space="0" w:color="auto"/>
        <w:bottom w:val="none" w:sz="0" w:space="0" w:color="auto"/>
        <w:right w:val="none" w:sz="0" w:space="0" w:color="auto"/>
      </w:divBdr>
    </w:div>
    <w:div w:id="798839804">
      <w:bodyDiv w:val="1"/>
      <w:marLeft w:val="0"/>
      <w:marRight w:val="0"/>
      <w:marTop w:val="0"/>
      <w:marBottom w:val="0"/>
      <w:divBdr>
        <w:top w:val="none" w:sz="0" w:space="0" w:color="auto"/>
        <w:left w:val="none" w:sz="0" w:space="0" w:color="auto"/>
        <w:bottom w:val="none" w:sz="0" w:space="0" w:color="auto"/>
        <w:right w:val="none" w:sz="0" w:space="0" w:color="auto"/>
      </w:divBdr>
    </w:div>
    <w:div w:id="812059628">
      <w:bodyDiv w:val="1"/>
      <w:marLeft w:val="0"/>
      <w:marRight w:val="0"/>
      <w:marTop w:val="0"/>
      <w:marBottom w:val="0"/>
      <w:divBdr>
        <w:top w:val="none" w:sz="0" w:space="0" w:color="auto"/>
        <w:left w:val="none" w:sz="0" w:space="0" w:color="auto"/>
        <w:bottom w:val="none" w:sz="0" w:space="0" w:color="auto"/>
        <w:right w:val="none" w:sz="0" w:space="0" w:color="auto"/>
      </w:divBdr>
    </w:div>
    <w:div w:id="813567232">
      <w:bodyDiv w:val="1"/>
      <w:marLeft w:val="0"/>
      <w:marRight w:val="0"/>
      <w:marTop w:val="0"/>
      <w:marBottom w:val="0"/>
      <w:divBdr>
        <w:top w:val="none" w:sz="0" w:space="0" w:color="auto"/>
        <w:left w:val="none" w:sz="0" w:space="0" w:color="auto"/>
        <w:bottom w:val="none" w:sz="0" w:space="0" w:color="auto"/>
        <w:right w:val="none" w:sz="0" w:space="0" w:color="auto"/>
      </w:divBdr>
    </w:div>
    <w:div w:id="819883164">
      <w:bodyDiv w:val="1"/>
      <w:marLeft w:val="0"/>
      <w:marRight w:val="0"/>
      <w:marTop w:val="0"/>
      <w:marBottom w:val="0"/>
      <w:divBdr>
        <w:top w:val="none" w:sz="0" w:space="0" w:color="auto"/>
        <w:left w:val="none" w:sz="0" w:space="0" w:color="auto"/>
        <w:bottom w:val="none" w:sz="0" w:space="0" w:color="auto"/>
        <w:right w:val="none" w:sz="0" w:space="0" w:color="auto"/>
      </w:divBdr>
      <w:divsChild>
        <w:div w:id="1344358042">
          <w:marLeft w:val="0"/>
          <w:marRight w:val="0"/>
          <w:marTop w:val="0"/>
          <w:marBottom w:val="0"/>
          <w:divBdr>
            <w:top w:val="none" w:sz="0" w:space="0" w:color="auto"/>
            <w:left w:val="none" w:sz="0" w:space="0" w:color="auto"/>
            <w:bottom w:val="none" w:sz="0" w:space="0" w:color="auto"/>
            <w:right w:val="none" w:sz="0" w:space="0" w:color="auto"/>
          </w:divBdr>
          <w:divsChild>
            <w:div w:id="593561392">
              <w:marLeft w:val="0"/>
              <w:marRight w:val="0"/>
              <w:marTop w:val="0"/>
              <w:marBottom w:val="0"/>
              <w:divBdr>
                <w:top w:val="none" w:sz="0" w:space="0" w:color="auto"/>
                <w:left w:val="none" w:sz="0" w:space="0" w:color="auto"/>
                <w:bottom w:val="none" w:sz="0" w:space="0" w:color="auto"/>
                <w:right w:val="none" w:sz="0" w:space="0" w:color="auto"/>
              </w:divBdr>
              <w:divsChild>
                <w:div w:id="1825778422">
                  <w:marLeft w:val="0"/>
                  <w:marRight w:val="0"/>
                  <w:marTop w:val="0"/>
                  <w:marBottom w:val="0"/>
                  <w:divBdr>
                    <w:top w:val="none" w:sz="0" w:space="0" w:color="auto"/>
                    <w:left w:val="none" w:sz="0" w:space="0" w:color="auto"/>
                    <w:bottom w:val="none" w:sz="0" w:space="0" w:color="auto"/>
                    <w:right w:val="none" w:sz="0" w:space="0" w:color="auto"/>
                  </w:divBdr>
                  <w:divsChild>
                    <w:div w:id="1900282509">
                      <w:marLeft w:val="0"/>
                      <w:marRight w:val="0"/>
                      <w:marTop w:val="0"/>
                      <w:marBottom w:val="0"/>
                      <w:divBdr>
                        <w:top w:val="none" w:sz="0" w:space="0" w:color="auto"/>
                        <w:left w:val="none" w:sz="0" w:space="0" w:color="auto"/>
                        <w:bottom w:val="none" w:sz="0" w:space="0" w:color="auto"/>
                        <w:right w:val="none" w:sz="0" w:space="0" w:color="auto"/>
                      </w:divBdr>
                      <w:divsChild>
                        <w:div w:id="400182514">
                          <w:marLeft w:val="0"/>
                          <w:marRight w:val="0"/>
                          <w:marTop w:val="0"/>
                          <w:marBottom w:val="0"/>
                          <w:divBdr>
                            <w:top w:val="none" w:sz="0" w:space="0" w:color="auto"/>
                            <w:left w:val="none" w:sz="0" w:space="0" w:color="auto"/>
                            <w:bottom w:val="none" w:sz="0" w:space="0" w:color="auto"/>
                            <w:right w:val="none" w:sz="0" w:space="0" w:color="auto"/>
                          </w:divBdr>
                          <w:divsChild>
                            <w:div w:id="719596888">
                              <w:marLeft w:val="0"/>
                              <w:marRight w:val="0"/>
                              <w:marTop w:val="0"/>
                              <w:marBottom w:val="0"/>
                              <w:divBdr>
                                <w:top w:val="none" w:sz="0" w:space="0" w:color="auto"/>
                                <w:left w:val="none" w:sz="0" w:space="0" w:color="auto"/>
                                <w:bottom w:val="none" w:sz="0" w:space="0" w:color="auto"/>
                                <w:right w:val="none" w:sz="0" w:space="0" w:color="auto"/>
                              </w:divBdr>
                              <w:divsChild>
                                <w:div w:id="833256888">
                                  <w:marLeft w:val="0"/>
                                  <w:marRight w:val="0"/>
                                  <w:marTop w:val="0"/>
                                  <w:marBottom w:val="0"/>
                                  <w:divBdr>
                                    <w:top w:val="none" w:sz="0" w:space="0" w:color="auto"/>
                                    <w:left w:val="none" w:sz="0" w:space="0" w:color="auto"/>
                                    <w:bottom w:val="none" w:sz="0" w:space="0" w:color="auto"/>
                                    <w:right w:val="none" w:sz="0" w:space="0" w:color="auto"/>
                                  </w:divBdr>
                                  <w:divsChild>
                                    <w:div w:id="515584265">
                                      <w:marLeft w:val="0"/>
                                      <w:marRight w:val="0"/>
                                      <w:marTop w:val="0"/>
                                      <w:marBottom w:val="0"/>
                                      <w:divBdr>
                                        <w:top w:val="none" w:sz="0" w:space="0" w:color="auto"/>
                                        <w:left w:val="none" w:sz="0" w:space="0" w:color="auto"/>
                                        <w:bottom w:val="none" w:sz="0" w:space="0" w:color="auto"/>
                                        <w:right w:val="none" w:sz="0" w:space="0" w:color="auto"/>
                                      </w:divBdr>
                                      <w:divsChild>
                                        <w:div w:id="1535578628">
                                          <w:marLeft w:val="0"/>
                                          <w:marRight w:val="0"/>
                                          <w:marTop w:val="0"/>
                                          <w:marBottom w:val="0"/>
                                          <w:divBdr>
                                            <w:top w:val="none" w:sz="0" w:space="0" w:color="auto"/>
                                            <w:left w:val="none" w:sz="0" w:space="0" w:color="auto"/>
                                            <w:bottom w:val="none" w:sz="0" w:space="0" w:color="auto"/>
                                            <w:right w:val="none" w:sz="0" w:space="0" w:color="auto"/>
                                          </w:divBdr>
                                          <w:divsChild>
                                            <w:div w:id="378435988">
                                              <w:marLeft w:val="0"/>
                                              <w:marRight w:val="0"/>
                                              <w:marTop w:val="0"/>
                                              <w:marBottom w:val="0"/>
                                              <w:divBdr>
                                                <w:top w:val="none" w:sz="0" w:space="0" w:color="auto"/>
                                                <w:left w:val="none" w:sz="0" w:space="0" w:color="auto"/>
                                                <w:bottom w:val="none" w:sz="0" w:space="0" w:color="auto"/>
                                                <w:right w:val="none" w:sz="0" w:space="0" w:color="auto"/>
                                              </w:divBdr>
                                              <w:divsChild>
                                                <w:div w:id="42098251">
                                                  <w:marLeft w:val="0"/>
                                                  <w:marRight w:val="0"/>
                                                  <w:marTop w:val="0"/>
                                                  <w:marBottom w:val="0"/>
                                                  <w:divBdr>
                                                    <w:top w:val="none" w:sz="0" w:space="0" w:color="auto"/>
                                                    <w:left w:val="none" w:sz="0" w:space="0" w:color="auto"/>
                                                    <w:bottom w:val="none" w:sz="0" w:space="0" w:color="auto"/>
                                                    <w:right w:val="none" w:sz="0" w:space="0" w:color="auto"/>
                                                  </w:divBdr>
                                                  <w:divsChild>
                                                    <w:div w:id="2069065245">
                                                      <w:marLeft w:val="0"/>
                                                      <w:marRight w:val="0"/>
                                                      <w:marTop w:val="0"/>
                                                      <w:marBottom w:val="0"/>
                                                      <w:divBdr>
                                                        <w:top w:val="none" w:sz="0" w:space="0" w:color="auto"/>
                                                        <w:left w:val="none" w:sz="0" w:space="0" w:color="auto"/>
                                                        <w:bottom w:val="none" w:sz="0" w:space="0" w:color="auto"/>
                                                        <w:right w:val="none" w:sz="0" w:space="0" w:color="auto"/>
                                                      </w:divBdr>
                                                      <w:divsChild>
                                                        <w:div w:id="531307742">
                                                          <w:marLeft w:val="0"/>
                                                          <w:marRight w:val="0"/>
                                                          <w:marTop w:val="0"/>
                                                          <w:marBottom w:val="0"/>
                                                          <w:divBdr>
                                                            <w:top w:val="none" w:sz="0" w:space="0" w:color="auto"/>
                                                            <w:left w:val="none" w:sz="0" w:space="0" w:color="auto"/>
                                                            <w:bottom w:val="none" w:sz="0" w:space="0" w:color="auto"/>
                                                            <w:right w:val="none" w:sz="0" w:space="0" w:color="auto"/>
                                                          </w:divBdr>
                                                          <w:divsChild>
                                                            <w:div w:id="1286813557">
                                                              <w:marLeft w:val="0"/>
                                                              <w:marRight w:val="0"/>
                                                              <w:marTop w:val="0"/>
                                                              <w:marBottom w:val="0"/>
                                                              <w:divBdr>
                                                                <w:top w:val="none" w:sz="0" w:space="0" w:color="auto"/>
                                                                <w:left w:val="none" w:sz="0" w:space="0" w:color="auto"/>
                                                                <w:bottom w:val="none" w:sz="0" w:space="0" w:color="auto"/>
                                                                <w:right w:val="none" w:sz="0" w:space="0" w:color="auto"/>
                                                              </w:divBdr>
                                                              <w:divsChild>
                                                                <w:div w:id="1381517182">
                                                                  <w:marLeft w:val="0"/>
                                                                  <w:marRight w:val="0"/>
                                                                  <w:marTop w:val="0"/>
                                                                  <w:marBottom w:val="0"/>
                                                                  <w:divBdr>
                                                                    <w:top w:val="none" w:sz="0" w:space="0" w:color="auto"/>
                                                                    <w:left w:val="none" w:sz="0" w:space="0" w:color="auto"/>
                                                                    <w:bottom w:val="none" w:sz="0" w:space="0" w:color="auto"/>
                                                                    <w:right w:val="none" w:sz="0" w:space="0" w:color="auto"/>
                                                                  </w:divBdr>
                                                                  <w:divsChild>
                                                                    <w:div w:id="1085877242">
                                                                      <w:marLeft w:val="120"/>
                                                                      <w:marRight w:val="450"/>
                                                                      <w:marTop w:val="0"/>
                                                                      <w:marBottom w:val="120"/>
                                                                      <w:divBdr>
                                                                        <w:top w:val="none" w:sz="0" w:space="0" w:color="auto"/>
                                                                        <w:left w:val="none" w:sz="0" w:space="0" w:color="auto"/>
                                                                        <w:bottom w:val="none" w:sz="0" w:space="0" w:color="auto"/>
                                                                        <w:right w:val="none" w:sz="0" w:space="0" w:color="auto"/>
                                                                      </w:divBdr>
                                                                      <w:divsChild>
                                                                        <w:div w:id="336419745">
                                                                          <w:marLeft w:val="0"/>
                                                                          <w:marRight w:val="0"/>
                                                                          <w:marTop w:val="0"/>
                                                                          <w:marBottom w:val="0"/>
                                                                          <w:divBdr>
                                                                            <w:top w:val="none" w:sz="0" w:space="0" w:color="auto"/>
                                                                            <w:left w:val="none" w:sz="0" w:space="0" w:color="auto"/>
                                                                            <w:bottom w:val="none" w:sz="0" w:space="0" w:color="auto"/>
                                                                            <w:right w:val="none" w:sz="0" w:space="0" w:color="auto"/>
                                                                          </w:divBdr>
                                                                          <w:divsChild>
                                                                            <w:div w:id="618802386">
                                                                              <w:marLeft w:val="0"/>
                                                                              <w:marRight w:val="0"/>
                                                                              <w:marTop w:val="0"/>
                                                                              <w:marBottom w:val="0"/>
                                                                              <w:divBdr>
                                                                                <w:top w:val="none" w:sz="0" w:space="0" w:color="auto"/>
                                                                                <w:left w:val="none" w:sz="0" w:space="0" w:color="auto"/>
                                                                                <w:bottom w:val="none" w:sz="0" w:space="0" w:color="auto"/>
                                                                                <w:right w:val="none" w:sz="0" w:space="0" w:color="auto"/>
                                                                              </w:divBdr>
                                                                              <w:divsChild>
                                                                                <w:div w:id="1757363859">
                                                                                  <w:marLeft w:val="0"/>
                                                                                  <w:marRight w:val="0"/>
                                                                                  <w:marTop w:val="0"/>
                                                                                  <w:marBottom w:val="0"/>
                                                                                  <w:divBdr>
                                                                                    <w:top w:val="none" w:sz="0" w:space="0" w:color="auto"/>
                                                                                    <w:left w:val="none" w:sz="0" w:space="0" w:color="auto"/>
                                                                                    <w:bottom w:val="none" w:sz="0" w:space="0" w:color="auto"/>
                                                                                    <w:right w:val="none" w:sz="0" w:space="0" w:color="auto"/>
                                                                                  </w:divBdr>
                                                                                  <w:divsChild>
                                                                                    <w:div w:id="1429539109">
                                                                                      <w:marLeft w:val="0"/>
                                                                                      <w:marRight w:val="0"/>
                                                                                      <w:marTop w:val="0"/>
                                                                                      <w:marBottom w:val="0"/>
                                                                                      <w:divBdr>
                                                                                        <w:top w:val="none" w:sz="0" w:space="0" w:color="auto"/>
                                                                                        <w:left w:val="none" w:sz="0" w:space="0" w:color="auto"/>
                                                                                        <w:bottom w:val="none" w:sz="0" w:space="0" w:color="auto"/>
                                                                                        <w:right w:val="none" w:sz="0" w:space="0" w:color="auto"/>
                                                                                      </w:divBdr>
                                                                                      <w:divsChild>
                                                                                        <w:div w:id="811868354">
                                                                                          <w:marLeft w:val="0"/>
                                                                                          <w:marRight w:val="0"/>
                                                                                          <w:marTop w:val="0"/>
                                                                                          <w:marBottom w:val="0"/>
                                                                                          <w:divBdr>
                                                                                            <w:top w:val="single" w:sz="2" w:space="0" w:color="EFEFEF"/>
                                                                                            <w:left w:val="none" w:sz="0" w:space="0" w:color="auto"/>
                                                                                            <w:bottom w:val="none" w:sz="0" w:space="0" w:color="auto"/>
                                                                                            <w:right w:val="none" w:sz="0" w:space="0" w:color="auto"/>
                                                                                          </w:divBdr>
                                                                                          <w:divsChild>
                                                                                            <w:div w:id="1685327611">
                                                                                              <w:marLeft w:val="0"/>
                                                                                              <w:marRight w:val="0"/>
                                                                                              <w:marTop w:val="0"/>
                                                                                              <w:marBottom w:val="0"/>
                                                                                              <w:divBdr>
                                                                                                <w:top w:val="single" w:sz="6" w:space="0" w:color="D8D8D8"/>
                                                                                                <w:left w:val="none" w:sz="0" w:space="0" w:color="auto"/>
                                                                                                <w:bottom w:val="none" w:sz="0" w:space="0" w:color="D8D8D8"/>
                                                                                                <w:right w:val="none" w:sz="0" w:space="0" w:color="auto"/>
                                                                                              </w:divBdr>
                                                                                              <w:divsChild>
                                                                                                <w:div w:id="701176700">
                                                                                                  <w:marLeft w:val="0"/>
                                                                                                  <w:marRight w:val="0"/>
                                                                                                  <w:marTop w:val="0"/>
                                                                                                  <w:marBottom w:val="0"/>
                                                                                                  <w:divBdr>
                                                                                                    <w:top w:val="none" w:sz="0" w:space="0" w:color="auto"/>
                                                                                                    <w:left w:val="none" w:sz="0" w:space="0" w:color="auto"/>
                                                                                                    <w:bottom w:val="none" w:sz="0" w:space="0" w:color="auto"/>
                                                                                                    <w:right w:val="none" w:sz="0" w:space="0" w:color="auto"/>
                                                                                                  </w:divBdr>
                                                                                                  <w:divsChild>
                                                                                                    <w:div w:id="55319748">
                                                                                                      <w:marLeft w:val="0"/>
                                                                                                      <w:marRight w:val="0"/>
                                                                                                      <w:marTop w:val="0"/>
                                                                                                      <w:marBottom w:val="0"/>
                                                                                                      <w:divBdr>
                                                                                                        <w:top w:val="none" w:sz="0" w:space="0" w:color="auto"/>
                                                                                                        <w:left w:val="none" w:sz="0" w:space="0" w:color="auto"/>
                                                                                                        <w:bottom w:val="none" w:sz="0" w:space="0" w:color="auto"/>
                                                                                                        <w:right w:val="none" w:sz="0" w:space="0" w:color="auto"/>
                                                                                                      </w:divBdr>
                                                                                                      <w:divsChild>
                                                                                                        <w:div w:id="1123112612">
                                                                                                          <w:marLeft w:val="0"/>
                                                                                                          <w:marRight w:val="0"/>
                                                                                                          <w:marTop w:val="0"/>
                                                                                                          <w:marBottom w:val="0"/>
                                                                                                          <w:divBdr>
                                                                                                            <w:top w:val="none" w:sz="0" w:space="0" w:color="auto"/>
                                                                                                            <w:left w:val="single" w:sz="6" w:space="3" w:color="auto"/>
                                                                                                            <w:bottom w:val="none" w:sz="0" w:space="0" w:color="auto"/>
                                                                                                            <w:right w:val="none" w:sz="0" w:space="0" w:color="auto"/>
                                                                                                          </w:divBdr>
                                                                                                          <w:divsChild>
                                                                                                            <w:div w:id="569846215">
                                                                                                              <w:marLeft w:val="450"/>
                                                                                                              <w:marRight w:val="0"/>
                                                                                                              <w:marTop w:val="0"/>
                                                                                                              <w:marBottom w:val="0"/>
                                                                                                              <w:divBdr>
                                                                                                                <w:top w:val="none" w:sz="0" w:space="0" w:color="auto"/>
                                                                                                                <w:left w:val="none" w:sz="0" w:space="0" w:color="auto"/>
                                                                                                                <w:bottom w:val="none" w:sz="0" w:space="0" w:color="auto"/>
                                                                                                                <w:right w:val="none" w:sz="0" w:space="0" w:color="auto"/>
                                                                                                              </w:divBdr>
                                                                                                              <w:divsChild>
                                                                                                                <w:div w:id="463734488">
                                                                                                                  <w:marLeft w:val="0"/>
                                                                                                                  <w:marRight w:val="225"/>
                                                                                                                  <w:marTop w:val="75"/>
                                                                                                                  <w:marBottom w:val="0"/>
                                                                                                                  <w:divBdr>
                                                                                                                    <w:top w:val="none" w:sz="0" w:space="0" w:color="auto"/>
                                                                                                                    <w:left w:val="none" w:sz="0" w:space="0" w:color="auto"/>
                                                                                                                    <w:bottom w:val="none" w:sz="0" w:space="0" w:color="auto"/>
                                                                                                                    <w:right w:val="none" w:sz="0" w:space="0" w:color="auto"/>
                                                                                                                  </w:divBdr>
                                                                                                                  <w:divsChild>
                                                                                                                    <w:div w:id="841235818">
                                                                                                                      <w:marLeft w:val="0"/>
                                                                                                                      <w:marRight w:val="0"/>
                                                                                                                      <w:marTop w:val="0"/>
                                                                                                                      <w:marBottom w:val="0"/>
                                                                                                                      <w:divBdr>
                                                                                                                        <w:top w:val="none" w:sz="0" w:space="0" w:color="auto"/>
                                                                                                                        <w:left w:val="none" w:sz="0" w:space="0" w:color="auto"/>
                                                                                                                        <w:bottom w:val="none" w:sz="0" w:space="0" w:color="auto"/>
                                                                                                                        <w:right w:val="none" w:sz="0" w:space="0" w:color="auto"/>
                                                                                                                      </w:divBdr>
                                                                                                                      <w:divsChild>
                                                                                                                        <w:div w:id="945237637">
                                                                                                                          <w:marLeft w:val="0"/>
                                                                                                                          <w:marRight w:val="0"/>
                                                                                                                          <w:marTop w:val="0"/>
                                                                                                                          <w:marBottom w:val="0"/>
                                                                                                                          <w:divBdr>
                                                                                                                            <w:top w:val="none" w:sz="0" w:space="0" w:color="auto"/>
                                                                                                                            <w:left w:val="none" w:sz="0" w:space="0" w:color="auto"/>
                                                                                                                            <w:bottom w:val="none" w:sz="0" w:space="0" w:color="auto"/>
                                                                                                                            <w:right w:val="none" w:sz="0" w:space="0" w:color="auto"/>
                                                                                                                          </w:divBdr>
                                                                                                                          <w:divsChild>
                                                                                                                            <w:div w:id="27993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626793">
                                                                                                                                  <w:marLeft w:val="0"/>
                                                                                                                                  <w:marRight w:val="0"/>
                                                                                                                                  <w:marTop w:val="0"/>
                                                                                                                                  <w:marBottom w:val="0"/>
                                                                                                                                  <w:divBdr>
                                                                                                                                    <w:top w:val="none" w:sz="0" w:space="0" w:color="auto"/>
                                                                                                                                    <w:left w:val="none" w:sz="0" w:space="0" w:color="auto"/>
                                                                                                                                    <w:bottom w:val="none" w:sz="0" w:space="0" w:color="auto"/>
                                                                                                                                    <w:right w:val="none" w:sz="0" w:space="0" w:color="auto"/>
                                                                                                                                  </w:divBdr>
                                                                                                                                  <w:divsChild>
                                                                                                                                    <w:div w:id="1918128765">
                                                                                                                                      <w:marLeft w:val="0"/>
                                                                                                                                      <w:marRight w:val="0"/>
                                                                                                                                      <w:marTop w:val="0"/>
                                                                                                                                      <w:marBottom w:val="0"/>
                                                                                                                                      <w:divBdr>
                                                                                                                                        <w:top w:val="none" w:sz="0" w:space="0" w:color="auto"/>
                                                                                                                                        <w:left w:val="none" w:sz="0" w:space="0" w:color="auto"/>
                                                                                                                                        <w:bottom w:val="none" w:sz="0" w:space="0" w:color="auto"/>
                                                                                                                                        <w:right w:val="none" w:sz="0" w:space="0" w:color="auto"/>
                                                                                                                                      </w:divBdr>
                                                                                                                                      <w:divsChild>
                                                                                                                                        <w:div w:id="1707028243">
                                                                                                                                          <w:marLeft w:val="0"/>
                                                                                                                                          <w:marRight w:val="0"/>
                                                                                                                                          <w:marTop w:val="0"/>
                                                                                                                                          <w:marBottom w:val="0"/>
                                                                                                                                          <w:divBdr>
                                                                                                                                            <w:top w:val="none" w:sz="0" w:space="0" w:color="auto"/>
                                                                                                                                            <w:left w:val="none" w:sz="0" w:space="0" w:color="auto"/>
                                                                                                                                            <w:bottom w:val="none" w:sz="0" w:space="0" w:color="auto"/>
                                                                                                                                            <w:right w:val="none" w:sz="0" w:space="0" w:color="auto"/>
                                                                                                                                          </w:divBdr>
                                                                                                                                          <w:divsChild>
                                                                                                                                            <w:div w:id="354306139">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35681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993953">
                                                                                                                              <w:marLeft w:val="0"/>
                                                                                                                              <w:marRight w:val="0"/>
                                                                                                                              <w:marTop w:val="0"/>
                                                                                                                              <w:marBottom w:val="0"/>
                                                                                                                              <w:divBdr>
                                                                                                                                <w:top w:val="none" w:sz="0" w:space="0" w:color="auto"/>
                                                                                                                                <w:left w:val="none" w:sz="0" w:space="0" w:color="auto"/>
                                                                                                                                <w:bottom w:val="none" w:sz="0" w:space="0" w:color="auto"/>
                                                                                                                                <w:right w:val="none" w:sz="0" w:space="0" w:color="auto"/>
                                                                                                                              </w:divBdr>
                                                                                                                              <w:divsChild>
                                                                                                                                <w:div w:id="32580421">
                                                                                                                                  <w:marLeft w:val="0"/>
                                                                                                                                  <w:marRight w:val="0"/>
                                                                                                                                  <w:marTop w:val="0"/>
                                                                                                                                  <w:marBottom w:val="0"/>
                                                                                                                                  <w:divBdr>
                                                                                                                                    <w:top w:val="none" w:sz="0" w:space="0" w:color="auto"/>
                                                                                                                                    <w:left w:val="none" w:sz="0" w:space="0" w:color="auto"/>
                                                                                                                                    <w:bottom w:val="none" w:sz="0" w:space="0" w:color="auto"/>
                                                                                                                                    <w:right w:val="none" w:sz="0" w:space="0" w:color="auto"/>
                                                                                                                                  </w:divBdr>
                                                                                                                                  <w:divsChild>
                                                                                                                                    <w:div w:id="1067724536">
                                                                                                                                      <w:marLeft w:val="0"/>
                                                                                                                                      <w:marRight w:val="0"/>
                                                                                                                                      <w:marTop w:val="0"/>
                                                                                                                                      <w:marBottom w:val="0"/>
                                                                                                                                      <w:divBdr>
                                                                                                                                        <w:top w:val="none" w:sz="0" w:space="0" w:color="auto"/>
                                                                                                                                        <w:left w:val="none" w:sz="0" w:space="0" w:color="auto"/>
                                                                                                                                        <w:bottom w:val="none" w:sz="0" w:space="0" w:color="auto"/>
                                                                                                                                        <w:right w:val="none" w:sz="0" w:space="0" w:color="auto"/>
                                                                                                                                      </w:divBdr>
                                                                                                                                      <w:divsChild>
                                                                                                                                        <w:div w:id="1380590429">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1414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7790233">
      <w:bodyDiv w:val="1"/>
      <w:marLeft w:val="0"/>
      <w:marRight w:val="0"/>
      <w:marTop w:val="0"/>
      <w:marBottom w:val="0"/>
      <w:divBdr>
        <w:top w:val="none" w:sz="0" w:space="0" w:color="auto"/>
        <w:left w:val="none" w:sz="0" w:space="0" w:color="auto"/>
        <w:bottom w:val="none" w:sz="0" w:space="0" w:color="auto"/>
        <w:right w:val="none" w:sz="0" w:space="0" w:color="auto"/>
      </w:divBdr>
    </w:div>
    <w:div w:id="833640254">
      <w:bodyDiv w:val="1"/>
      <w:marLeft w:val="0"/>
      <w:marRight w:val="0"/>
      <w:marTop w:val="0"/>
      <w:marBottom w:val="0"/>
      <w:divBdr>
        <w:top w:val="none" w:sz="0" w:space="0" w:color="auto"/>
        <w:left w:val="none" w:sz="0" w:space="0" w:color="auto"/>
        <w:bottom w:val="none" w:sz="0" w:space="0" w:color="auto"/>
        <w:right w:val="none" w:sz="0" w:space="0" w:color="auto"/>
      </w:divBdr>
      <w:divsChild>
        <w:div w:id="1843736854">
          <w:marLeft w:val="0"/>
          <w:marRight w:val="0"/>
          <w:marTop w:val="0"/>
          <w:marBottom w:val="0"/>
          <w:divBdr>
            <w:top w:val="none" w:sz="0" w:space="0" w:color="auto"/>
            <w:left w:val="none" w:sz="0" w:space="0" w:color="auto"/>
            <w:bottom w:val="none" w:sz="0" w:space="0" w:color="auto"/>
            <w:right w:val="none" w:sz="0" w:space="0" w:color="auto"/>
          </w:divBdr>
          <w:divsChild>
            <w:div w:id="536046272">
              <w:marLeft w:val="0"/>
              <w:marRight w:val="0"/>
              <w:marTop w:val="0"/>
              <w:marBottom w:val="0"/>
              <w:divBdr>
                <w:top w:val="none" w:sz="0" w:space="0" w:color="auto"/>
                <w:left w:val="none" w:sz="0" w:space="0" w:color="auto"/>
                <w:bottom w:val="none" w:sz="0" w:space="0" w:color="auto"/>
                <w:right w:val="none" w:sz="0" w:space="0" w:color="auto"/>
              </w:divBdr>
              <w:divsChild>
                <w:div w:id="132443139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29240">
      <w:bodyDiv w:val="1"/>
      <w:marLeft w:val="0"/>
      <w:marRight w:val="0"/>
      <w:marTop w:val="0"/>
      <w:marBottom w:val="0"/>
      <w:divBdr>
        <w:top w:val="none" w:sz="0" w:space="0" w:color="auto"/>
        <w:left w:val="none" w:sz="0" w:space="0" w:color="auto"/>
        <w:bottom w:val="none" w:sz="0" w:space="0" w:color="auto"/>
        <w:right w:val="none" w:sz="0" w:space="0" w:color="auto"/>
      </w:divBdr>
    </w:div>
    <w:div w:id="847600264">
      <w:bodyDiv w:val="1"/>
      <w:marLeft w:val="0"/>
      <w:marRight w:val="0"/>
      <w:marTop w:val="0"/>
      <w:marBottom w:val="0"/>
      <w:divBdr>
        <w:top w:val="none" w:sz="0" w:space="0" w:color="auto"/>
        <w:left w:val="none" w:sz="0" w:space="0" w:color="auto"/>
        <w:bottom w:val="none" w:sz="0" w:space="0" w:color="auto"/>
        <w:right w:val="none" w:sz="0" w:space="0" w:color="auto"/>
      </w:divBdr>
    </w:div>
    <w:div w:id="866676381">
      <w:bodyDiv w:val="1"/>
      <w:marLeft w:val="0"/>
      <w:marRight w:val="0"/>
      <w:marTop w:val="0"/>
      <w:marBottom w:val="0"/>
      <w:divBdr>
        <w:top w:val="none" w:sz="0" w:space="0" w:color="auto"/>
        <w:left w:val="none" w:sz="0" w:space="0" w:color="auto"/>
        <w:bottom w:val="none" w:sz="0" w:space="0" w:color="auto"/>
        <w:right w:val="none" w:sz="0" w:space="0" w:color="auto"/>
      </w:divBdr>
    </w:div>
    <w:div w:id="893002001">
      <w:bodyDiv w:val="1"/>
      <w:marLeft w:val="0"/>
      <w:marRight w:val="0"/>
      <w:marTop w:val="0"/>
      <w:marBottom w:val="0"/>
      <w:divBdr>
        <w:top w:val="none" w:sz="0" w:space="0" w:color="auto"/>
        <w:left w:val="none" w:sz="0" w:space="0" w:color="auto"/>
        <w:bottom w:val="none" w:sz="0" w:space="0" w:color="auto"/>
        <w:right w:val="none" w:sz="0" w:space="0" w:color="auto"/>
      </w:divBdr>
    </w:div>
    <w:div w:id="898050742">
      <w:bodyDiv w:val="1"/>
      <w:marLeft w:val="0"/>
      <w:marRight w:val="0"/>
      <w:marTop w:val="0"/>
      <w:marBottom w:val="0"/>
      <w:divBdr>
        <w:top w:val="none" w:sz="0" w:space="0" w:color="auto"/>
        <w:left w:val="none" w:sz="0" w:space="0" w:color="auto"/>
        <w:bottom w:val="none" w:sz="0" w:space="0" w:color="auto"/>
        <w:right w:val="none" w:sz="0" w:space="0" w:color="auto"/>
      </w:divBdr>
    </w:div>
    <w:div w:id="938411341">
      <w:bodyDiv w:val="1"/>
      <w:marLeft w:val="0"/>
      <w:marRight w:val="0"/>
      <w:marTop w:val="0"/>
      <w:marBottom w:val="0"/>
      <w:divBdr>
        <w:top w:val="none" w:sz="0" w:space="0" w:color="auto"/>
        <w:left w:val="none" w:sz="0" w:space="0" w:color="auto"/>
        <w:bottom w:val="none" w:sz="0" w:space="0" w:color="auto"/>
        <w:right w:val="none" w:sz="0" w:space="0" w:color="auto"/>
      </w:divBdr>
    </w:div>
    <w:div w:id="942997615">
      <w:bodyDiv w:val="1"/>
      <w:marLeft w:val="0"/>
      <w:marRight w:val="0"/>
      <w:marTop w:val="0"/>
      <w:marBottom w:val="0"/>
      <w:divBdr>
        <w:top w:val="none" w:sz="0" w:space="0" w:color="auto"/>
        <w:left w:val="none" w:sz="0" w:space="0" w:color="auto"/>
        <w:bottom w:val="none" w:sz="0" w:space="0" w:color="auto"/>
        <w:right w:val="none" w:sz="0" w:space="0" w:color="auto"/>
      </w:divBdr>
    </w:div>
    <w:div w:id="985864854">
      <w:bodyDiv w:val="1"/>
      <w:marLeft w:val="0"/>
      <w:marRight w:val="0"/>
      <w:marTop w:val="0"/>
      <w:marBottom w:val="0"/>
      <w:divBdr>
        <w:top w:val="none" w:sz="0" w:space="0" w:color="auto"/>
        <w:left w:val="none" w:sz="0" w:space="0" w:color="auto"/>
        <w:bottom w:val="none" w:sz="0" w:space="0" w:color="auto"/>
        <w:right w:val="none" w:sz="0" w:space="0" w:color="auto"/>
      </w:divBdr>
    </w:div>
    <w:div w:id="986668172">
      <w:bodyDiv w:val="1"/>
      <w:marLeft w:val="0"/>
      <w:marRight w:val="0"/>
      <w:marTop w:val="0"/>
      <w:marBottom w:val="0"/>
      <w:divBdr>
        <w:top w:val="none" w:sz="0" w:space="0" w:color="auto"/>
        <w:left w:val="none" w:sz="0" w:space="0" w:color="auto"/>
        <w:bottom w:val="none" w:sz="0" w:space="0" w:color="auto"/>
        <w:right w:val="none" w:sz="0" w:space="0" w:color="auto"/>
      </w:divBdr>
    </w:div>
    <w:div w:id="1012687162">
      <w:bodyDiv w:val="1"/>
      <w:marLeft w:val="0"/>
      <w:marRight w:val="0"/>
      <w:marTop w:val="0"/>
      <w:marBottom w:val="0"/>
      <w:divBdr>
        <w:top w:val="none" w:sz="0" w:space="0" w:color="auto"/>
        <w:left w:val="none" w:sz="0" w:space="0" w:color="auto"/>
        <w:bottom w:val="none" w:sz="0" w:space="0" w:color="auto"/>
        <w:right w:val="none" w:sz="0" w:space="0" w:color="auto"/>
      </w:divBdr>
    </w:div>
    <w:div w:id="1016882223">
      <w:bodyDiv w:val="1"/>
      <w:marLeft w:val="0"/>
      <w:marRight w:val="0"/>
      <w:marTop w:val="0"/>
      <w:marBottom w:val="0"/>
      <w:divBdr>
        <w:top w:val="none" w:sz="0" w:space="0" w:color="auto"/>
        <w:left w:val="none" w:sz="0" w:space="0" w:color="auto"/>
        <w:bottom w:val="none" w:sz="0" w:space="0" w:color="auto"/>
        <w:right w:val="none" w:sz="0" w:space="0" w:color="auto"/>
      </w:divBdr>
    </w:div>
    <w:div w:id="1020163415">
      <w:bodyDiv w:val="1"/>
      <w:marLeft w:val="0"/>
      <w:marRight w:val="0"/>
      <w:marTop w:val="0"/>
      <w:marBottom w:val="0"/>
      <w:divBdr>
        <w:top w:val="none" w:sz="0" w:space="0" w:color="auto"/>
        <w:left w:val="none" w:sz="0" w:space="0" w:color="auto"/>
        <w:bottom w:val="none" w:sz="0" w:space="0" w:color="auto"/>
        <w:right w:val="none" w:sz="0" w:space="0" w:color="auto"/>
      </w:divBdr>
    </w:div>
    <w:div w:id="1029136802">
      <w:bodyDiv w:val="1"/>
      <w:marLeft w:val="0"/>
      <w:marRight w:val="0"/>
      <w:marTop w:val="0"/>
      <w:marBottom w:val="0"/>
      <w:divBdr>
        <w:top w:val="none" w:sz="0" w:space="0" w:color="auto"/>
        <w:left w:val="none" w:sz="0" w:space="0" w:color="auto"/>
        <w:bottom w:val="none" w:sz="0" w:space="0" w:color="auto"/>
        <w:right w:val="none" w:sz="0" w:space="0" w:color="auto"/>
      </w:divBdr>
    </w:div>
    <w:div w:id="1035545888">
      <w:bodyDiv w:val="1"/>
      <w:marLeft w:val="0"/>
      <w:marRight w:val="0"/>
      <w:marTop w:val="0"/>
      <w:marBottom w:val="0"/>
      <w:divBdr>
        <w:top w:val="none" w:sz="0" w:space="0" w:color="auto"/>
        <w:left w:val="none" w:sz="0" w:space="0" w:color="auto"/>
        <w:bottom w:val="none" w:sz="0" w:space="0" w:color="auto"/>
        <w:right w:val="none" w:sz="0" w:space="0" w:color="auto"/>
      </w:divBdr>
    </w:div>
    <w:div w:id="1051266760">
      <w:bodyDiv w:val="1"/>
      <w:marLeft w:val="0"/>
      <w:marRight w:val="0"/>
      <w:marTop w:val="0"/>
      <w:marBottom w:val="0"/>
      <w:divBdr>
        <w:top w:val="none" w:sz="0" w:space="0" w:color="auto"/>
        <w:left w:val="none" w:sz="0" w:space="0" w:color="auto"/>
        <w:bottom w:val="none" w:sz="0" w:space="0" w:color="auto"/>
        <w:right w:val="none" w:sz="0" w:space="0" w:color="auto"/>
      </w:divBdr>
    </w:div>
    <w:div w:id="1051921275">
      <w:bodyDiv w:val="1"/>
      <w:marLeft w:val="0"/>
      <w:marRight w:val="0"/>
      <w:marTop w:val="0"/>
      <w:marBottom w:val="0"/>
      <w:divBdr>
        <w:top w:val="none" w:sz="0" w:space="0" w:color="auto"/>
        <w:left w:val="none" w:sz="0" w:space="0" w:color="auto"/>
        <w:bottom w:val="none" w:sz="0" w:space="0" w:color="auto"/>
        <w:right w:val="none" w:sz="0" w:space="0" w:color="auto"/>
      </w:divBdr>
    </w:div>
    <w:div w:id="1097602104">
      <w:bodyDiv w:val="1"/>
      <w:marLeft w:val="0"/>
      <w:marRight w:val="0"/>
      <w:marTop w:val="0"/>
      <w:marBottom w:val="0"/>
      <w:divBdr>
        <w:top w:val="none" w:sz="0" w:space="0" w:color="auto"/>
        <w:left w:val="none" w:sz="0" w:space="0" w:color="auto"/>
        <w:bottom w:val="none" w:sz="0" w:space="0" w:color="auto"/>
        <w:right w:val="none" w:sz="0" w:space="0" w:color="auto"/>
      </w:divBdr>
    </w:div>
    <w:div w:id="1105883120">
      <w:bodyDiv w:val="1"/>
      <w:marLeft w:val="0"/>
      <w:marRight w:val="0"/>
      <w:marTop w:val="0"/>
      <w:marBottom w:val="0"/>
      <w:divBdr>
        <w:top w:val="none" w:sz="0" w:space="0" w:color="auto"/>
        <w:left w:val="none" w:sz="0" w:space="0" w:color="auto"/>
        <w:bottom w:val="none" w:sz="0" w:space="0" w:color="auto"/>
        <w:right w:val="none" w:sz="0" w:space="0" w:color="auto"/>
      </w:divBdr>
    </w:div>
    <w:div w:id="1106803666">
      <w:bodyDiv w:val="1"/>
      <w:marLeft w:val="0"/>
      <w:marRight w:val="0"/>
      <w:marTop w:val="0"/>
      <w:marBottom w:val="0"/>
      <w:divBdr>
        <w:top w:val="none" w:sz="0" w:space="0" w:color="auto"/>
        <w:left w:val="none" w:sz="0" w:space="0" w:color="auto"/>
        <w:bottom w:val="none" w:sz="0" w:space="0" w:color="auto"/>
        <w:right w:val="none" w:sz="0" w:space="0" w:color="auto"/>
      </w:divBdr>
    </w:div>
    <w:div w:id="1113865455">
      <w:bodyDiv w:val="1"/>
      <w:marLeft w:val="0"/>
      <w:marRight w:val="0"/>
      <w:marTop w:val="0"/>
      <w:marBottom w:val="0"/>
      <w:divBdr>
        <w:top w:val="none" w:sz="0" w:space="0" w:color="auto"/>
        <w:left w:val="none" w:sz="0" w:space="0" w:color="auto"/>
        <w:bottom w:val="none" w:sz="0" w:space="0" w:color="auto"/>
        <w:right w:val="none" w:sz="0" w:space="0" w:color="auto"/>
      </w:divBdr>
    </w:div>
    <w:div w:id="1124616133">
      <w:bodyDiv w:val="1"/>
      <w:marLeft w:val="0"/>
      <w:marRight w:val="0"/>
      <w:marTop w:val="0"/>
      <w:marBottom w:val="0"/>
      <w:divBdr>
        <w:top w:val="none" w:sz="0" w:space="0" w:color="auto"/>
        <w:left w:val="none" w:sz="0" w:space="0" w:color="auto"/>
        <w:bottom w:val="none" w:sz="0" w:space="0" w:color="auto"/>
        <w:right w:val="none" w:sz="0" w:space="0" w:color="auto"/>
      </w:divBdr>
    </w:div>
    <w:div w:id="1150362631">
      <w:bodyDiv w:val="1"/>
      <w:marLeft w:val="0"/>
      <w:marRight w:val="0"/>
      <w:marTop w:val="0"/>
      <w:marBottom w:val="0"/>
      <w:divBdr>
        <w:top w:val="none" w:sz="0" w:space="0" w:color="auto"/>
        <w:left w:val="none" w:sz="0" w:space="0" w:color="auto"/>
        <w:bottom w:val="none" w:sz="0" w:space="0" w:color="auto"/>
        <w:right w:val="none" w:sz="0" w:space="0" w:color="auto"/>
      </w:divBdr>
    </w:div>
    <w:div w:id="1151218467">
      <w:bodyDiv w:val="1"/>
      <w:marLeft w:val="0"/>
      <w:marRight w:val="0"/>
      <w:marTop w:val="0"/>
      <w:marBottom w:val="0"/>
      <w:divBdr>
        <w:top w:val="none" w:sz="0" w:space="0" w:color="auto"/>
        <w:left w:val="none" w:sz="0" w:space="0" w:color="auto"/>
        <w:bottom w:val="none" w:sz="0" w:space="0" w:color="auto"/>
        <w:right w:val="none" w:sz="0" w:space="0" w:color="auto"/>
      </w:divBdr>
    </w:div>
    <w:div w:id="1166045069">
      <w:bodyDiv w:val="1"/>
      <w:marLeft w:val="0"/>
      <w:marRight w:val="0"/>
      <w:marTop w:val="0"/>
      <w:marBottom w:val="0"/>
      <w:divBdr>
        <w:top w:val="none" w:sz="0" w:space="0" w:color="auto"/>
        <w:left w:val="none" w:sz="0" w:space="0" w:color="auto"/>
        <w:bottom w:val="none" w:sz="0" w:space="0" w:color="auto"/>
        <w:right w:val="none" w:sz="0" w:space="0" w:color="auto"/>
      </w:divBdr>
    </w:div>
    <w:div w:id="1166091839">
      <w:bodyDiv w:val="1"/>
      <w:marLeft w:val="0"/>
      <w:marRight w:val="0"/>
      <w:marTop w:val="0"/>
      <w:marBottom w:val="0"/>
      <w:divBdr>
        <w:top w:val="none" w:sz="0" w:space="0" w:color="auto"/>
        <w:left w:val="none" w:sz="0" w:space="0" w:color="auto"/>
        <w:bottom w:val="none" w:sz="0" w:space="0" w:color="auto"/>
        <w:right w:val="none" w:sz="0" w:space="0" w:color="auto"/>
      </w:divBdr>
    </w:div>
    <w:div w:id="1183321084">
      <w:bodyDiv w:val="1"/>
      <w:marLeft w:val="0"/>
      <w:marRight w:val="0"/>
      <w:marTop w:val="0"/>
      <w:marBottom w:val="0"/>
      <w:divBdr>
        <w:top w:val="none" w:sz="0" w:space="0" w:color="auto"/>
        <w:left w:val="none" w:sz="0" w:space="0" w:color="auto"/>
        <w:bottom w:val="none" w:sz="0" w:space="0" w:color="auto"/>
        <w:right w:val="none" w:sz="0" w:space="0" w:color="auto"/>
      </w:divBdr>
    </w:div>
    <w:div w:id="1199204741">
      <w:bodyDiv w:val="1"/>
      <w:marLeft w:val="0"/>
      <w:marRight w:val="0"/>
      <w:marTop w:val="0"/>
      <w:marBottom w:val="0"/>
      <w:divBdr>
        <w:top w:val="none" w:sz="0" w:space="0" w:color="auto"/>
        <w:left w:val="none" w:sz="0" w:space="0" w:color="auto"/>
        <w:bottom w:val="none" w:sz="0" w:space="0" w:color="auto"/>
        <w:right w:val="none" w:sz="0" w:space="0" w:color="auto"/>
      </w:divBdr>
    </w:div>
    <w:div w:id="1200901258">
      <w:bodyDiv w:val="1"/>
      <w:marLeft w:val="0"/>
      <w:marRight w:val="0"/>
      <w:marTop w:val="0"/>
      <w:marBottom w:val="0"/>
      <w:divBdr>
        <w:top w:val="none" w:sz="0" w:space="0" w:color="auto"/>
        <w:left w:val="none" w:sz="0" w:space="0" w:color="auto"/>
        <w:bottom w:val="none" w:sz="0" w:space="0" w:color="auto"/>
        <w:right w:val="none" w:sz="0" w:space="0" w:color="auto"/>
      </w:divBdr>
    </w:div>
    <w:div w:id="1201747158">
      <w:bodyDiv w:val="1"/>
      <w:marLeft w:val="0"/>
      <w:marRight w:val="0"/>
      <w:marTop w:val="0"/>
      <w:marBottom w:val="0"/>
      <w:divBdr>
        <w:top w:val="none" w:sz="0" w:space="0" w:color="auto"/>
        <w:left w:val="none" w:sz="0" w:space="0" w:color="auto"/>
        <w:bottom w:val="none" w:sz="0" w:space="0" w:color="auto"/>
        <w:right w:val="none" w:sz="0" w:space="0" w:color="auto"/>
      </w:divBdr>
    </w:div>
    <w:div w:id="1203641051">
      <w:bodyDiv w:val="1"/>
      <w:marLeft w:val="0"/>
      <w:marRight w:val="0"/>
      <w:marTop w:val="0"/>
      <w:marBottom w:val="0"/>
      <w:divBdr>
        <w:top w:val="none" w:sz="0" w:space="0" w:color="auto"/>
        <w:left w:val="none" w:sz="0" w:space="0" w:color="auto"/>
        <w:bottom w:val="none" w:sz="0" w:space="0" w:color="auto"/>
        <w:right w:val="none" w:sz="0" w:space="0" w:color="auto"/>
      </w:divBdr>
      <w:divsChild>
        <w:div w:id="221450410">
          <w:marLeft w:val="0"/>
          <w:marRight w:val="0"/>
          <w:marTop w:val="0"/>
          <w:marBottom w:val="0"/>
          <w:divBdr>
            <w:top w:val="none" w:sz="0" w:space="0" w:color="auto"/>
            <w:left w:val="none" w:sz="0" w:space="0" w:color="auto"/>
            <w:bottom w:val="none" w:sz="0" w:space="0" w:color="auto"/>
            <w:right w:val="none" w:sz="0" w:space="0" w:color="auto"/>
          </w:divBdr>
          <w:divsChild>
            <w:div w:id="310598029">
              <w:marLeft w:val="0"/>
              <w:marRight w:val="0"/>
              <w:marTop w:val="0"/>
              <w:marBottom w:val="0"/>
              <w:divBdr>
                <w:top w:val="none" w:sz="0" w:space="0" w:color="auto"/>
                <w:left w:val="none" w:sz="0" w:space="0" w:color="auto"/>
                <w:bottom w:val="none" w:sz="0" w:space="0" w:color="auto"/>
                <w:right w:val="none" w:sz="0" w:space="0" w:color="auto"/>
              </w:divBdr>
              <w:divsChild>
                <w:div w:id="1225482307">
                  <w:marLeft w:val="0"/>
                  <w:marRight w:val="0"/>
                  <w:marTop w:val="0"/>
                  <w:marBottom w:val="0"/>
                  <w:divBdr>
                    <w:top w:val="none" w:sz="0" w:space="0" w:color="auto"/>
                    <w:left w:val="none" w:sz="0" w:space="0" w:color="auto"/>
                    <w:bottom w:val="none" w:sz="0" w:space="0" w:color="auto"/>
                    <w:right w:val="none" w:sz="0" w:space="0" w:color="auto"/>
                  </w:divBdr>
                  <w:divsChild>
                    <w:div w:id="15501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538670">
      <w:bodyDiv w:val="1"/>
      <w:marLeft w:val="0"/>
      <w:marRight w:val="0"/>
      <w:marTop w:val="0"/>
      <w:marBottom w:val="0"/>
      <w:divBdr>
        <w:top w:val="none" w:sz="0" w:space="0" w:color="auto"/>
        <w:left w:val="none" w:sz="0" w:space="0" w:color="auto"/>
        <w:bottom w:val="none" w:sz="0" w:space="0" w:color="auto"/>
        <w:right w:val="none" w:sz="0" w:space="0" w:color="auto"/>
      </w:divBdr>
    </w:div>
    <w:div w:id="1237089383">
      <w:bodyDiv w:val="1"/>
      <w:marLeft w:val="0"/>
      <w:marRight w:val="0"/>
      <w:marTop w:val="0"/>
      <w:marBottom w:val="0"/>
      <w:divBdr>
        <w:top w:val="none" w:sz="0" w:space="0" w:color="auto"/>
        <w:left w:val="none" w:sz="0" w:space="0" w:color="auto"/>
        <w:bottom w:val="none" w:sz="0" w:space="0" w:color="auto"/>
        <w:right w:val="none" w:sz="0" w:space="0" w:color="auto"/>
      </w:divBdr>
    </w:div>
    <w:div w:id="1238708174">
      <w:bodyDiv w:val="1"/>
      <w:marLeft w:val="0"/>
      <w:marRight w:val="0"/>
      <w:marTop w:val="0"/>
      <w:marBottom w:val="0"/>
      <w:divBdr>
        <w:top w:val="none" w:sz="0" w:space="0" w:color="auto"/>
        <w:left w:val="none" w:sz="0" w:space="0" w:color="auto"/>
        <w:bottom w:val="none" w:sz="0" w:space="0" w:color="auto"/>
        <w:right w:val="none" w:sz="0" w:space="0" w:color="auto"/>
      </w:divBdr>
    </w:div>
    <w:div w:id="1239366128">
      <w:bodyDiv w:val="1"/>
      <w:marLeft w:val="0"/>
      <w:marRight w:val="0"/>
      <w:marTop w:val="0"/>
      <w:marBottom w:val="0"/>
      <w:divBdr>
        <w:top w:val="none" w:sz="0" w:space="0" w:color="auto"/>
        <w:left w:val="none" w:sz="0" w:space="0" w:color="auto"/>
        <w:bottom w:val="none" w:sz="0" w:space="0" w:color="auto"/>
        <w:right w:val="none" w:sz="0" w:space="0" w:color="auto"/>
      </w:divBdr>
    </w:div>
    <w:div w:id="1254506898">
      <w:bodyDiv w:val="1"/>
      <w:marLeft w:val="0"/>
      <w:marRight w:val="0"/>
      <w:marTop w:val="0"/>
      <w:marBottom w:val="0"/>
      <w:divBdr>
        <w:top w:val="none" w:sz="0" w:space="0" w:color="auto"/>
        <w:left w:val="none" w:sz="0" w:space="0" w:color="auto"/>
        <w:bottom w:val="none" w:sz="0" w:space="0" w:color="auto"/>
        <w:right w:val="none" w:sz="0" w:space="0" w:color="auto"/>
      </w:divBdr>
    </w:div>
    <w:div w:id="1259755519">
      <w:bodyDiv w:val="1"/>
      <w:marLeft w:val="0"/>
      <w:marRight w:val="0"/>
      <w:marTop w:val="0"/>
      <w:marBottom w:val="0"/>
      <w:divBdr>
        <w:top w:val="none" w:sz="0" w:space="0" w:color="auto"/>
        <w:left w:val="none" w:sz="0" w:space="0" w:color="auto"/>
        <w:bottom w:val="none" w:sz="0" w:space="0" w:color="auto"/>
        <w:right w:val="none" w:sz="0" w:space="0" w:color="auto"/>
      </w:divBdr>
    </w:div>
    <w:div w:id="1260599273">
      <w:bodyDiv w:val="1"/>
      <w:marLeft w:val="0"/>
      <w:marRight w:val="0"/>
      <w:marTop w:val="0"/>
      <w:marBottom w:val="0"/>
      <w:divBdr>
        <w:top w:val="none" w:sz="0" w:space="0" w:color="auto"/>
        <w:left w:val="none" w:sz="0" w:space="0" w:color="auto"/>
        <w:bottom w:val="none" w:sz="0" w:space="0" w:color="auto"/>
        <w:right w:val="none" w:sz="0" w:space="0" w:color="auto"/>
      </w:divBdr>
    </w:div>
    <w:div w:id="1270504861">
      <w:bodyDiv w:val="1"/>
      <w:marLeft w:val="0"/>
      <w:marRight w:val="0"/>
      <w:marTop w:val="0"/>
      <w:marBottom w:val="0"/>
      <w:divBdr>
        <w:top w:val="none" w:sz="0" w:space="0" w:color="auto"/>
        <w:left w:val="none" w:sz="0" w:space="0" w:color="auto"/>
        <w:bottom w:val="none" w:sz="0" w:space="0" w:color="auto"/>
        <w:right w:val="none" w:sz="0" w:space="0" w:color="auto"/>
      </w:divBdr>
    </w:div>
    <w:div w:id="1280377555">
      <w:bodyDiv w:val="1"/>
      <w:marLeft w:val="0"/>
      <w:marRight w:val="0"/>
      <w:marTop w:val="0"/>
      <w:marBottom w:val="0"/>
      <w:divBdr>
        <w:top w:val="none" w:sz="0" w:space="0" w:color="auto"/>
        <w:left w:val="none" w:sz="0" w:space="0" w:color="auto"/>
        <w:bottom w:val="none" w:sz="0" w:space="0" w:color="auto"/>
        <w:right w:val="none" w:sz="0" w:space="0" w:color="auto"/>
      </w:divBdr>
    </w:div>
    <w:div w:id="1282999259">
      <w:bodyDiv w:val="1"/>
      <w:marLeft w:val="0"/>
      <w:marRight w:val="0"/>
      <w:marTop w:val="0"/>
      <w:marBottom w:val="0"/>
      <w:divBdr>
        <w:top w:val="none" w:sz="0" w:space="0" w:color="auto"/>
        <w:left w:val="none" w:sz="0" w:space="0" w:color="auto"/>
        <w:bottom w:val="none" w:sz="0" w:space="0" w:color="auto"/>
        <w:right w:val="none" w:sz="0" w:space="0" w:color="auto"/>
      </w:divBdr>
    </w:div>
    <w:div w:id="1287002299">
      <w:bodyDiv w:val="1"/>
      <w:marLeft w:val="0"/>
      <w:marRight w:val="0"/>
      <w:marTop w:val="0"/>
      <w:marBottom w:val="0"/>
      <w:divBdr>
        <w:top w:val="none" w:sz="0" w:space="0" w:color="auto"/>
        <w:left w:val="none" w:sz="0" w:space="0" w:color="auto"/>
        <w:bottom w:val="none" w:sz="0" w:space="0" w:color="auto"/>
        <w:right w:val="none" w:sz="0" w:space="0" w:color="auto"/>
      </w:divBdr>
    </w:div>
    <w:div w:id="1287270631">
      <w:bodyDiv w:val="1"/>
      <w:marLeft w:val="0"/>
      <w:marRight w:val="0"/>
      <w:marTop w:val="0"/>
      <w:marBottom w:val="0"/>
      <w:divBdr>
        <w:top w:val="none" w:sz="0" w:space="0" w:color="auto"/>
        <w:left w:val="none" w:sz="0" w:space="0" w:color="auto"/>
        <w:bottom w:val="none" w:sz="0" w:space="0" w:color="auto"/>
        <w:right w:val="none" w:sz="0" w:space="0" w:color="auto"/>
      </w:divBdr>
    </w:div>
    <w:div w:id="1297221421">
      <w:bodyDiv w:val="1"/>
      <w:marLeft w:val="0"/>
      <w:marRight w:val="0"/>
      <w:marTop w:val="0"/>
      <w:marBottom w:val="0"/>
      <w:divBdr>
        <w:top w:val="none" w:sz="0" w:space="0" w:color="auto"/>
        <w:left w:val="none" w:sz="0" w:space="0" w:color="auto"/>
        <w:bottom w:val="none" w:sz="0" w:space="0" w:color="auto"/>
        <w:right w:val="none" w:sz="0" w:space="0" w:color="auto"/>
      </w:divBdr>
    </w:div>
    <w:div w:id="1301694638">
      <w:bodyDiv w:val="1"/>
      <w:marLeft w:val="0"/>
      <w:marRight w:val="0"/>
      <w:marTop w:val="0"/>
      <w:marBottom w:val="0"/>
      <w:divBdr>
        <w:top w:val="none" w:sz="0" w:space="0" w:color="auto"/>
        <w:left w:val="none" w:sz="0" w:space="0" w:color="auto"/>
        <w:bottom w:val="none" w:sz="0" w:space="0" w:color="auto"/>
        <w:right w:val="none" w:sz="0" w:space="0" w:color="auto"/>
      </w:divBdr>
    </w:div>
    <w:div w:id="1302077652">
      <w:bodyDiv w:val="1"/>
      <w:marLeft w:val="0"/>
      <w:marRight w:val="0"/>
      <w:marTop w:val="0"/>
      <w:marBottom w:val="0"/>
      <w:divBdr>
        <w:top w:val="none" w:sz="0" w:space="0" w:color="auto"/>
        <w:left w:val="none" w:sz="0" w:space="0" w:color="auto"/>
        <w:bottom w:val="none" w:sz="0" w:space="0" w:color="auto"/>
        <w:right w:val="none" w:sz="0" w:space="0" w:color="auto"/>
      </w:divBdr>
    </w:div>
    <w:div w:id="1314488163">
      <w:bodyDiv w:val="1"/>
      <w:marLeft w:val="0"/>
      <w:marRight w:val="0"/>
      <w:marTop w:val="0"/>
      <w:marBottom w:val="0"/>
      <w:divBdr>
        <w:top w:val="none" w:sz="0" w:space="0" w:color="auto"/>
        <w:left w:val="none" w:sz="0" w:space="0" w:color="auto"/>
        <w:bottom w:val="none" w:sz="0" w:space="0" w:color="auto"/>
        <w:right w:val="none" w:sz="0" w:space="0" w:color="auto"/>
      </w:divBdr>
    </w:div>
    <w:div w:id="1343167897">
      <w:bodyDiv w:val="1"/>
      <w:marLeft w:val="0"/>
      <w:marRight w:val="0"/>
      <w:marTop w:val="0"/>
      <w:marBottom w:val="0"/>
      <w:divBdr>
        <w:top w:val="none" w:sz="0" w:space="0" w:color="auto"/>
        <w:left w:val="none" w:sz="0" w:space="0" w:color="auto"/>
        <w:bottom w:val="none" w:sz="0" w:space="0" w:color="auto"/>
        <w:right w:val="none" w:sz="0" w:space="0" w:color="auto"/>
      </w:divBdr>
    </w:div>
    <w:div w:id="1344554640">
      <w:bodyDiv w:val="1"/>
      <w:marLeft w:val="0"/>
      <w:marRight w:val="0"/>
      <w:marTop w:val="0"/>
      <w:marBottom w:val="0"/>
      <w:divBdr>
        <w:top w:val="none" w:sz="0" w:space="0" w:color="auto"/>
        <w:left w:val="none" w:sz="0" w:space="0" w:color="auto"/>
        <w:bottom w:val="none" w:sz="0" w:space="0" w:color="auto"/>
        <w:right w:val="none" w:sz="0" w:space="0" w:color="auto"/>
      </w:divBdr>
    </w:div>
    <w:div w:id="1348562202">
      <w:bodyDiv w:val="1"/>
      <w:marLeft w:val="0"/>
      <w:marRight w:val="0"/>
      <w:marTop w:val="0"/>
      <w:marBottom w:val="0"/>
      <w:divBdr>
        <w:top w:val="none" w:sz="0" w:space="0" w:color="auto"/>
        <w:left w:val="none" w:sz="0" w:space="0" w:color="auto"/>
        <w:bottom w:val="none" w:sz="0" w:space="0" w:color="auto"/>
        <w:right w:val="none" w:sz="0" w:space="0" w:color="auto"/>
      </w:divBdr>
    </w:div>
    <w:div w:id="1354305887">
      <w:bodyDiv w:val="1"/>
      <w:marLeft w:val="0"/>
      <w:marRight w:val="0"/>
      <w:marTop w:val="0"/>
      <w:marBottom w:val="0"/>
      <w:divBdr>
        <w:top w:val="none" w:sz="0" w:space="0" w:color="auto"/>
        <w:left w:val="none" w:sz="0" w:space="0" w:color="auto"/>
        <w:bottom w:val="none" w:sz="0" w:space="0" w:color="auto"/>
        <w:right w:val="none" w:sz="0" w:space="0" w:color="auto"/>
      </w:divBdr>
    </w:div>
    <w:div w:id="1376734142">
      <w:bodyDiv w:val="1"/>
      <w:marLeft w:val="0"/>
      <w:marRight w:val="0"/>
      <w:marTop w:val="0"/>
      <w:marBottom w:val="0"/>
      <w:divBdr>
        <w:top w:val="none" w:sz="0" w:space="0" w:color="auto"/>
        <w:left w:val="none" w:sz="0" w:space="0" w:color="auto"/>
        <w:bottom w:val="none" w:sz="0" w:space="0" w:color="auto"/>
        <w:right w:val="none" w:sz="0" w:space="0" w:color="auto"/>
      </w:divBdr>
    </w:div>
    <w:div w:id="1381897540">
      <w:bodyDiv w:val="1"/>
      <w:marLeft w:val="0"/>
      <w:marRight w:val="0"/>
      <w:marTop w:val="0"/>
      <w:marBottom w:val="0"/>
      <w:divBdr>
        <w:top w:val="none" w:sz="0" w:space="0" w:color="auto"/>
        <w:left w:val="none" w:sz="0" w:space="0" w:color="auto"/>
        <w:bottom w:val="none" w:sz="0" w:space="0" w:color="auto"/>
        <w:right w:val="none" w:sz="0" w:space="0" w:color="auto"/>
      </w:divBdr>
    </w:div>
    <w:div w:id="1386610748">
      <w:bodyDiv w:val="1"/>
      <w:marLeft w:val="0"/>
      <w:marRight w:val="0"/>
      <w:marTop w:val="0"/>
      <w:marBottom w:val="0"/>
      <w:divBdr>
        <w:top w:val="none" w:sz="0" w:space="0" w:color="auto"/>
        <w:left w:val="none" w:sz="0" w:space="0" w:color="auto"/>
        <w:bottom w:val="none" w:sz="0" w:space="0" w:color="auto"/>
        <w:right w:val="none" w:sz="0" w:space="0" w:color="auto"/>
      </w:divBdr>
    </w:div>
    <w:div w:id="1421412068">
      <w:bodyDiv w:val="1"/>
      <w:marLeft w:val="0"/>
      <w:marRight w:val="0"/>
      <w:marTop w:val="0"/>
      <w:marBottom w:val="0"/>
      <w:divBdr>
        <w:top w:val="none" w:sz="0" w:space="0" w:color="auto"/>
        <w:left w:val="none" w:sz="0" w:space="0" w:color="auto"/>
        <w:bottom w:val="none" w:sz="0" w:space="0" w:color="auto"/>
        <w:right w:val="none" w:sz="0" w:space="0" w:color="auto"/>
      </w:divBdr>
    </w:div>
    <w:div w:id="1429471388">
      <w:bodyDiv w:val="1"/>
      <w:marLeft w:val="0"/>
      <w:marRight w:val="0"/>
      <w:marTop w:val="0"/>
      <w:marBottom w:val="0"/>
      <w:divBdr>
        <w:top w:val="none" w:sz="0" w:space="0" w:color="auto"/>
        <w:left w:val="none" w:sz="0" w:space="0" w:color="auto"/>
        <w:bottom w:val="none" w:sz="0" w:space="0" w:color="auto"/>
        <w:right w:val="none" w:sz="0" w:space="0" w:color="auto"/>
      </w:divBdr>
    </w:div>
    <w:div w:id="1431897451">
      <w:bodyDiv w:val="1"/>
      <w:marLeft w:val="0"/>
      <w:marRight w:val="0"/>
      <w:marTop w:val="0"/>
      <w:marBottom w:val="0"/>
      <w:divBdr>
        <w:top w:val="none" w:sz="0" w:space="0" w:color="auto"/>
        <w:left w:val="none" w:sz="0" w:space="0" w:color="auto"/>
        <w:bottom w:val="none" w:sz="0" w:space="0" w:color="auto"/>
        <w:right w:val="none" w:sz="0" w:space="0" w:color="auto"/>
      </w:divBdr>
    </w:div>
    <w:div w:id="1443264530">
      <w:bodyDiv w:val="1"/>
      <w:marLeft w:val="0"/>
      <w:marRight w:val="0"/>
      <w:marTop w:val="0"/>
      <w:marBottom w:val="0"/>
      <w:divBdr>
        <w:top w:val="none" w:sz="0" w:space="0" w:color="auto"/>
        <w:left w:val="none" w:sz="0" w:space="0" w:color="auto"/>
        <w:bottom w:val="none" w:sz="0" w:space="0" w:color="auto"/>
        <w:right w:val="none" w:sz="0" w:space="0" w:color="auto"/>
      </w:divBdr>
    </w:div>
    <w:div w:id="1457486559">
      <w:bodyDiv w:val="1"/>
      <w:marLeft w:val="0"/>
      <w:marRight w:val="0"/>
      <w:marTop w:val="0"/>
      <w:marBottom w:val="0"/>
      <w:divBdr>
        <w:top w:val="none" w:sz="0" w:space="0" w:color="auto"/>
        <w:left w:val="none" w:sz="0" w:space="0" w:color="auto"/>
        <w:bottom w:val="none" w:sz="0" w:space="0" w:color="auto"/>
        <w:right w:val="none" w:sz="0" w:space="0" w:color="auto"/>
      </w:divBdr>
      <w:divsChild>
        <w:div w:id="89815713">
          <w:marLeft w:val="0"/>
          <w:marRight w:val="0"/>
          <w:marTop w:val="0"/>
          <w:marBottom w:val="0"/>
          <w:divBdr>
            <w:top w:val="none" w:sz="0" w:space="0" w:color="auto"/>
            <w:left w:val="none" w:sz="0" w:space="0" w:color="auto"/>
            <w:bottom w:val="none" w:sz="0" w:space="0" w:color="auto"/>
            <w:right w:val="none" w:sz="0" w:space="0" w:color="auto"/>
          </w:divBdr>
        </w:div>
        <w:div w:id="461536604">
          <w:marLeft w:val="0"/>
          <w:marRight w:val="0"/>
          <w:marTop w:val="0"/>
          <w:marBottom w:val="0"/>
          <w:divBdr>
            <w:top w:val="none" w:sz="0" w:space="0" w:color="auto"/>
            <w:left w:val="none" w:sz="0" w:space="0" w:color="auto"/>
            <w:bottom w:val="none" w:sz="0" w:space="0" w:color="auto"/>
            <w:right w:val="none" w:sz="0" w:space="0" w:color="auto"/>
          </w:divBdr>
        </w:div>
        <w:div w:id="1437482726">
          <w:marLeft w:val="0"/>
          <w:marRight w:val="0"/>
          <w:marTop w:val="0"/>
          <w:marBottom w:val="0"/>
          <w:divBdr>
            <w:top w:val="none" w:sz="0" w:space="0" w:color="auto"/>
            <w:left w:val="none" w:sz="0" w:space="0" w:color="auto"/>
            <w:bottom w:val="none" w:sz="0" w:space="0" w:color="auto"/>
            <w:right w:val="none" w:sz="0" w:space="0" w:color="auto"/>
          </w:divBdr>
        </w:div>
      </w:divsChild>
    </w:div>
    <w:div w:id="1460411689">
      <w:bodyDiv w:val="1"/>
      <w:marLeft w:val="0"/>
      <w:marRight w:val="0"/>
      <w:marTop w:val="0"/>
      <w:marBottom w:val="0"/>
      <w:divBdr>
        <w:top w:val="none" w:sz="0" w:space="0" w:color="auto"/>
        <w:left w:val="none" w:sz="0" w:space="0" w:color="auto"/>
        <w:bottom w:val="none" w:sz="0" w:space="0" w:color="auto"/>
        <w:right w:val="none" w:sz="0" w:space="0" w:color="auto"/>
      </w:divBdr>
    </w:div>
    <w:div w:id="1471635083">
      <w:bodyDiv w:val="1"/>
      <w:marLeft w:val="0"/>
      <w:marRight w:val="0"/>
      <w:marTop w:val="0"/>
      <w:marBottom w:val="0"/>
      <w:divBdr>
        <w:top w:val="none" w:sz="0" w:space="0" w:color="auto"/>
        <w:left w:val="none" w:sz="0" w:space="0" w:color="auto"/>
        <w:bottom w:val="none" w:sz="0" w:space="0" w:color="auto"/>
        <w:right w:val="none" w:sz="0" w:space="0" w:color="auto"/>
      </w:divBdr>
    </w:div>
    <w:div w:id="1481998093">
      <w:bodyDiv w:val="1"/>
      <w:marLeft w:val="0"/>
      <w:marRight w:val="0"/>
      <w:marTop w:val="0"/>
      <w:marBottom w:val="0"/>
      <w:divBdr>
        <w:top w:val="none" w:sz="0" w:space="0" w:color="auto"/>
        <w:left w:val="none" w:sz="0" w:space="0" w:color="auto"/>
        <w:bottom w:val="none" w:sz="0" w:space="0" w:color="auto"/>
        <w:right w:val="none" w:sz="0" w:space="0" w:color="auto"/>
      </w:divBdr>
    </w:div>
    <w:div w:id="1483887270">
      <w:bodyDiv w:val="1"/>
      <w:marLeft w:val="0"/>
      <w:marRight w:val="0"/>
      <w:marTop w:val="0"/>
      <w:marBottom w:val="0"/>
      <w:divBdr>
        <w:top w:val="none" w:sz="0" w:space="0" w:color="auto"/>
        <w:left w:val="none" w:sz="0" w:space="0" w:color="auto"/>
        <w:bottom w:val="none" w:sz="0" w:space="0" w:color="auto"/>
        <w:right w:val="none" w:sz="0" w:space="0" w:color="auto"/>
      </w:divBdr>
    </w:div>
    <w:div w:id="1501190474">
      <w:bodyDiv w:val="1"/>
      <w:marLeft w:val="0"/>
      <w:marRight w:val="0"/>
      <w:marTop w:val="0"/>
      <w:marBottom w:val="0"/>
      <w:divBdr>
        <w:top w:val="none" w:sz="0" w:space="0" w:color="auto"/>
        <w:left w:val="none" w:sz="0" w:space="0" w:color="auto"/>
        <w:bottom w:val="none" w:sz="0" w:space="0" w:color="auto"/>
        <w:right w:val="none" w:sz="0" w:space="0" w:color="auto"/>
      </w:divBdr>
    </w:div>
    <w:div w:id="1517767464">
      <w:bodyDiv w:val="1"/>
      <w:marLeft w:val="0"/>
      <w:marRight w:val="0"/>
      <w:marTop w:val="0"/>
      <w:marBottom w:val="0"/>
      <w:divBdr>
        <w:top w:val="none" w:sz="0" w:space="0" w:color="auto"/>
        <w:left w:val="none" w:sz="0" w:space="0" w:color="auto"/>
        <w:bottom w:val="none" w:sz="0" w:space="0" w:color="auto"/>
        <w:right w:val="none" w:sz="0" w:space="0" w:color="auto"/>
      </w:divBdr>
    </w:div>
    <w:div w:id="1521431709">
      <w:bodyDiv w:val="1"/>
      <w:marLeft w:val="0"/>
      <w:marRight w:val="0"/>
      <w:marTop w:val="0"/>
      <w:marBottom w:val="0"/>
      <w:divBdr>
        <w:top w:val="none" w:sz="0" w:space="0" w:color="auto"/>
        <w:left w:val="none" w:sz="0" w:space="0" w:color="auto"/>
        <w:bottom w:val="none" w:sz="0" w:space="0" w:color="auto"/>
        <w:right w:val="none" w:sz="0" w:space="0" w:color="auto"/>
      </w:divBdr>
    </w:div>
    <w:div w:id="1526673139">
      <w:bodyDiv w:val="1"/>
      <w:marLeft w:val="0"/>
      <w:marRight w:val="0"/>
      <w:marTop w:val="0"/>
      <w:marBottom w:val="0"/>
      <w:divBdr>
        <w:top w:val="none" w:sz="0" w:space="0" w:color="auto"/>
        <w:left w:val="none" w:sz="0" w:space="0" w:color="auto"/>
        <w:bottom w:val="none" w:sz="0" w:space="0" w:color="auto"/>
        <w:right w:val="none" w:sz="0" w:space="0" w:color="auto"/>
      </w:divBdr>
    </w:div>
    <w:div w:id="1530610035">
      <w:bodyDiv w:val="1"/>
      <w:marLeft w:val="0"/>
      <w:marRight w:val="0"/>
      <w:marTop w:val="0"/>
      <w:marBottom w:val="0"/>
      <w:divBdr>
        <w:top w:val="none" w:sz="0" w:space="0" w:color="auto"/>
        <w:left w:val="none" w:sz="0" w:space="0" w:color="auto"/>
        <w:bottom w:val="none" w:sz="0" w:space="0" w:color="auto"/>
        <w:right w:val="none" w:sz="0" w:space="0" w:color="auto"/>
      </w:divBdr>
    </w:div>
    <w:div w:id="1535730108">
      <w:bodyDiv w:val="1"/>
      <w:marLeft w:val="0"/>
      <w:marRight w:val="0"/>
      <w:marTop w:val="0"/>
      <w:marBottom w:val="0"/>
      <w:divBdr>
        <w:top w:val="none" w:sz="0" w:space="0" w:color="auto"/>
        <w:left w:val="none" w:sz="0" w:space="0" w:color="auto"/>
        <w:bottom w:val="none" w:sz="0" w:space="0" w:color="auto"/>
        <w:right w:val="none" w:sz="0" w:space="0" w:color="auto"/>
      </w:divBdr>
    </w:div>
    <w:div w:id="1539705455">
      <w:bodyDiv w:val="1"/>
      <w:marLeft w:val="0"/>
      <w:marRight w:val="0"/>
      <w:marTop w:val="0"/>
      <w:marBottom w:val="0"/>
      <w:divBdr>
        <w:top w:val="none" w:sz="0" w:space="0" w:color="auto"/>
        <w:left w:val="none" w:sz="0" w:space="0" w:color="auto"/>
        <w:bottom w:val="none" w:sz="0" w:space="0" w:color="auto"/>
        <w:right w:val="none" w:sz="0" w:space="0" w:color="auto"/>
      </w:divBdr>
    </w:div>
    <w:div w:id="1540245784">
      <w:bodyDiv w:val="1"/>
      <w:marLeft w:val="0"/>
      <w:marRight w:val="0"/>
      <w:marTop w:val="0"/>
      <w:marBottom w:val="0"/>
      <w:divBdr>
        <w:top w:val="none" w:sz="0" w:space="0" w:color="auto"/>
        <w:left w:val="none" w:sz="0" w:space="0" w:color="auto"/>
        <w:bottom w:val="none" w:sz="0" w:space="0" w:color="auto"/>
        <w:right w:val="none" w:sz="0" w:space="0" w:color="auto"/>
      </w:divBdr>
    </w:div>
    <w:div w:id="1551377462">
      <w:bodyDiv w:val="1"/>
      <w:marLeft w:val="0"/>
      <w:marRight w:val="0"/>
      <w:marTop w:val="0"/>
      <w:marBottom w:val="0"/>
      <w:divBdr>
        <w:top w:val="none" w:sz="0" w:space="0" w:color="auto"/>
        <w:left w:val="none" w:sz="0" w:space="0" w:color="auto"/>
        <w:bottom w:val="none" w:sz="0" w:space="0" w:color="auto"/>
        <w:right w:val="none" w:sz="0" w:space="0" w:color="auto"/>
      </w:divBdr>
      <w:divsChild>
        <w:div w:id="601062781">
          <w:marLeft w:val="0"/>
          <w:marRight w:val="0"/>
          <w:marTop w:val="0"/>
          <w:marBottom w:val="0"/>
          <w:divBdr>
            <w:top w:val="none" w:sz="0" w:space="0" w:color="auto"/>
            <w:left w:val="none" w:sz="0" w:space="0" w:color="auto"/>
            <w:bottom w:val="none" w:sz="0" w:space="0" w:color="auto"/>
            <w:right w:val="none" w:sz="0" w:space="0" w:color="auto"/>
          </w:divBdr>
        </w:div>
        <w:div w:id="1087310516">
          <w:marLeft w:val="0"/>
          <w:marRight w:val="0"/>
          <w:marTop w:val="0"/>
          <w:marBottom w:val="0"/>
          <w:divBdr>
            <w:top w:val="none" w:sz="0" w:space="0" w:color="auto"/>
            <w:left w:val="none" w:sz="0" w:space="0" w:color="auto"/>
            <w:bottom w:val="none" w:sz="0" w:space="0" w:color="auto"/>
            <w:right w:val="none" w:sz="0" w:space="0" w:color="auto"/>
          </w:divBdr>
        </w:div>
        <w:div w:id="1646204988">
          <w:marLeft w:val="0"/>
          <w:marRight w:val="0"/>
          <w:marTop w:val="0"/>
          <w:marBottom w:val="0"/>
          <w:divBdr>
            <w:top w:val="none" w:sz="0" w:space="0" w:color="auto"/>
            <w:left w:val="none" w:sz="0" w:space="0" w:color="auto"/>
            <w:bottom w:val="none" w:sz="0" w:space="0" w:color="auto"/>
            <w:right w:val="none" w:sz="0" w:space="0" w:color="auto"/>
          </w:divBdr>
        </w:div>
      </w:divsChild>
    </w:div>
    <w:div w:id="1562907491">
      <w:bodyDiv w:val="1"/>
      <w:marLeft w:val="0"/>
      <w:marRight w:val="0"/>
      <w:marTop w:val="0"/>
      <w:marBottom w:val="0"/>
      <w:divBdr>
        <w:top w:val="none" w:sz="0" w:space="0" w:color="auto"/>
        <w:left w:val="none" w:sz="0" w:space="0" w:color="auto"/>
        <w:bottom w:val="none" w:sz="0" w:space="0" w:color="auto"/>
        <w:right w:val="none" w:sz="0" w:space="0" w:color="auto"/>
      </w:divBdr>
    </w:div>
    <w:div w:id="1570379833">
      <w:bodyDiv w:val="1"/>
      <w:marLeft w:val="0"/>
      <w:marRight w:val="0"/>
      <w:marTop w:val="0"/>
      <w:marBottom w:val="0"/>
      <w:divBdr>
        <w:top w:val="none" w:sz="0" w:space="0" w:color="auto"/>
        <w:left w:val="none" w:sz="0" w:space="0" w:color="auto"/>
        <w:bottom w:val="none" w:sz="0" w:space="0" w:color="auto"/>
        <w:right w:val="none" w:sz="0" w:space="0" w:color="auto"/>
      </w:divBdr>
    </w:div>
    <w:div w:id="1599488589">
      <w:bodyDiv w:val="1"/>
      <w:marLeft w:val="0"/>
      <w:marRight w:val="0"/>
      <w:marTop w:val="0"/>
      <w:marBottom w:val="0"/>
      <w:divBdr>
        <w:top w:val="none" w:sz="0" w:space="0" w:color="auto"/>
        <w:left w:val="none" w:sz="0" w:space="0" w:color="auto"/>
        <w:bottom w:val="none" w:sz="0" w:space="0" w:color="auto"/>
        <w:right w:val="none" w:sz="0" w:space="0" w:color="auto"/>
      </w:divBdr>
    </w:div>
    <w:div w:id="1601791399">
      <w:bodyDiv w:val="1"/>
      <w:marLeft w:val="0"/>
      <w:marRight w:val="0"/>
      <w:marTop w:val="0"/>
      <w:marBottom w:val="0"/>
      <w:divBdr>
        <w:top w:val="none" w:sz="0" w:space="0" w:color="auto"/>
        <w:left w:val="none" w:sz="0" w:space="0" w:color="auto"/>
        <w:bottom w:val="none" w:sz="0" w:space="0" w:color="auto"/>
        <w:right w:val="none" w:sz="0" w:space="0" w:color="auto"/>
      </w:divBdr>
    </w:div>
    <w:div w:id="1684741475">
      <w:bodyDiv w:val="1"/>
      <w:marLeft w:val="0"/>
      <w:marRight w:val="0"/>
      <w:marTop w:val="0"/>
      <w:marBottom w:val="0"/>
      <w:divBdr>
        <w:top w:val="none" w:sz="0" w:space="0" w:color="auto"/>
        <w:left w:val="none" w:sz="0" w:space="0" w:color="auto"/>
        <w:bottom w:val="none" w:sz="0" w:space="0" w:color="auto"/>
        <w:right w:val="none" w:sz="0" w:space="0" w:color="auto"/>
      </w:divBdr>
    </w:div>
    <w:div w:id="1696076064">
      <w:bodyDiv w:val="1"/>
      <w:marLeft w:val="0"/>
      <w:marRight w:val="0"/>
      <w:marTop w:val="0"/>
      <w:marBottom w:val="0"/>
      <w:divBdr>
        <w:top w:val="none" w:sz="0" w:space="0" w:color="auto"/>
        <w:left w:val="none" w:sz="0" w:space="0" w:color="auto"/>
        <w:bottom w:val="none" w:sz="0" w:space="0" w:color="auto"/>
        <w:right w:val="none" w:sz="0" w:space="0" w:color="auto"/>
      </w:divBdr>
    </w:div>
    <w:div w:id="1696610251">
      <w:bodyDiv w:val="1"/>
      <w:marLeft w:val="0"/>
      <w:marRight w:val="0"/>
      <w:marTop w:val="0"/>
      <w:marBottom w:val="0"/>
      <w:divBdr>
        <w:top w:val="none" w:sz="0" w:space="0" w:color="auto"/>
        <w:left w:val="none" w:sz="0" w:space="0" w:color="auto"/>
        <w:bottom w:val="none" w:sz="0" w:space="0" w:color="auto"/>
        <w:right w:val="none" w:sz="0" w:space="0" w:color="auto"/>
      </w:divBdr>
    </w:div>
    <w:div w:id="1699817329">
      <w:bodyDiv w:val="1"/>
      <w:marLeft w:val="0"/>
      <w:marRight w:val="0"/>
      <w:marTop w:val="0"/>
      <w:marBottom w:val="0"/>
      <w:divBdr>
        <w:top w:val="none" w:sz="0" w:space="0" w:color="auto"/>
        <w:left w:val="none" w:sz="0" w:space="0" w:color="auto"/>
        <w:bottom w:val="none" w:sz="0" w:space="0" w:color="auto"/>
        <w:right w:val="none" w:sz="0" w:space="0" w:color="auto"/>
      </w:divBdr>
      <w:divsChild>
        <w:div w:id="282079562">
          <w:marLeft w:val="547"/>
          <w:marRight w:val="0"/>
          <w:marTop w:val="144"/>
          <w:marBottom w:val="0"/>
          <w:divBdr>
            <w:top w:val="none" w:sz="0" w:space="0" w:color="auto"/>
            <w:left w:val="none" w:sz="0" w:space="0" w:color="auto"/>
            <w:bottom w:val="none" w:sz="0" w:space="0" w:color="auto"/>
            <w:right w:val="none" w:sz="0" w:space="0" w:color="auto"/>
          </w:divBdr>
        </w:div>
        <w:div w:id="1602225527">
          <w:marLeft w:val="547"/>
          <w:marRight w:val="0"/>
          <w:marTop w:val="144"/>
          <w:marBottom w:val="0"/>
          <w:divBdr>
            <w:top w:val="none" w:sz="0" w:space="0" w:color="auto"/>
            <w:left w:val="none" w:sz="0" w:space="0" w:color="auto"/>
            <w:bottom w:val="none" w:sz="0" w:space="0" w:color="auto"/>
            <w:right w:val="none" w:sz="0" w:space="0" w:color="auto"/>
          </w:divBdr>
        </w:div>
        <w:div w:id="1688755056">
          <w:marLeft w:val="547"/>
          <w:marRight w:val="0"/>
          <w:marTop w:val="144"/>
          <w:marBottom w:val="0"/>
          <w:divBdr>
            <w:top w:val="none" w:sz="0" w:space="0" w:color="auto"/>
            <w:left w:val="none" w:sz="0" w:space="0" w:color="auto"/>
            <w:bottom w:val="none" w:sz="0" w:space="0" w:color="auto"/>
            <w:right w:val="none" w:sz="0" w:space="0" w:color="auto"/>
          </w:divBdr>
        </w:div>
        <w:div w:id="1767455611">
          <w:marLeft w:val="547"/>
          <w:marRight w:val="0"/>
          <w:marTop w:val="144"/>
          <w:marBottom w:val="0"/>
          <w:divBdr>
            <w:top w:val="none" w:sz="0" w:space="0" w:color="auto"/>
            <w:left w:val="none" w:sz="0" w:space="0" w:color="auto"/>
            <w:bottom w:val="none" w:sz="0" w:space="0" w:color="auto"/>
            <w:right w:val="none" w:sz="0" w:space="0" w:color="auto"/>
          </w:divBdr>
        </w:div>
        <w:div w:id="1782064104">
          <w:marLeft w:val="547"/>
          <w:marRight w:val="0"/>
          <w:marTop w:val="144"/>
          <w:marBottom w:val="0"/>
          <w:divBdr>
            <w:top w:val="none" w:sz="0" w:space="0" w:color="auto"/>
            <w:left w:val="none" w:sz="0" w:space="0" w:color="auto"/>
            <w:bottom w:val="none" w:sz="0" w:space="0" w:color="auto"/>
            <w:right w:val="none" w:sz="0" w:space="0" w:color="auto"/>
          </w:divBdr>
        </w:div>
      </w:divsChild>
    </w:div>
    <w:div w:id="1732147944">
      <w:bodyDiv w:val="1"/>
      <w:marLeft w:val="0"/>
      <w:marRight w:val="0"/>
      <w:marTop w:val="0"/>
      <w:marBottom w:val="0"/>
      <w:divBdr>
        <w:top w:val="none" w:sz="0" w:space="0" w:color="auto"/>
        <w:left w:val="none" w:sz="0" w:space="0" w:color="auto"/>
        <w:bottom w:val="none" w:sz="0" w:space="0" w:color="auto"/>
        <w:right w:val="none" w:sz="0" w:space="0" w:color="auto"/>
      </w:divBdr>
    </w:div>
    <w:div w:id="1739403293">
      <w:bodyDiv w:val="1"/>
      <w:marLeft w:val="0"/>
      <w:marRight w:val="0"/>
      <w:marTop w:val="0"/>
      <w:marBottom w:val="0"/>
      <w:divBdr>
        <w:top w:val="none" w:sz="0" w:space="0" w:color="auto"/>
        <w:left w:val="none" w:sz="0" w:space="0" w:color="auto"/>
        <w:bottom w:val="none" w:sz="0" w:space="0" w:color="auto"/>
        <w:right w:val="none" w:sz="0" w:space="0" w:color="auto"/>
      </w:divBdr>
    </w:div>
    <w:div w:id="1747995787">
      <w:bodyDiv w:val="1"/>
      <w:marLeft w:val="0"/>
      <w:marRight w:val="0"/>
      <w:marTop w:val="0"/>
      <w:marBottom w:val="0"/>
      <w:divBdr>
        <w:top w:val="none" w:sz="0" w:space="0" w:color="auto"/>
        <w:left w:val="none" w:sz="0" w:space="0" w:color="auto"/>
        <w:bottom w:val="none" w:sz="0" w:space="0" w:color="auto"/>
        <w:right w:val="none" w:sz="0" w:space="0" w:color="auto"/>
      </w:divBdr>
    </w:div>
    <w:div w:id="1751611001">
      <w:bodyDiv w:val="1"/>
      <w:marLeft w:val="0"/>
      <w:marRight w:val="0"/>
      <w:marTop w:val="0"/>
      <w:marBottom w:val="0"/>
      <w:divBdr>
        <w:top w:val="none" w:sz="0" w:space="0" w:color="auto"/>
        <w:left w:val="none" w:sz="0" w:space="0" w:color="auto"/>
        <w:bottom w:val="none" w:sz="0" w:space="0" w:color="auto"/>
        <w:right w:val="none" w:sz="0" w:space="0" w:color="auto"/>
      </w:divBdr>
    </w:div>
    <w:div w:id="1760446501">
      <w:bodyDiv w:val="1"/>
      <w:marLeft w:val="0"/>
      <w:marRight w:val="0"/>
      <w:marTop w:val="0"/>
      <w:marBottom w:val="0"/>
      <w:divBdr>
        <w:top w:val="none" w:sz="0" w:space="0" w:color="auto"/>
        <w:left w:val="none" w:sz="0" w:space="0" w:color="auto"/>
        <w:bottom w:val="none" w:sz="0" w:space="0" w:color="auto"/>
        <w:right w:val="none" w:sz="0" w:space="0" w:color="auto"/>
      </w:divBdr>
    </w:div>
    <w:div w:id="1762753614">
      <w:bodyDiv w:val="1"/>
      <w:marLeft w:val="0"/>
      <w:marRight w:val="0"/>
      <w:marTop w:val="0"/>
      <w:marBottom w:val="0"/>
      <w:divBdr>
        <w:top w:val="none" w:sz="0" w:space="0" w:color="auto"/>
        <w:left w:val="none" w:sz="0" w:space="0" w:color="auto"/>
        <w:bottom w:val="none" w:sz="0" w:space="0" w:color="auto"/>
        <w:right w:val="none" w:sz="0" w:space="0" w:color="auto"/>
      </w:divBdr>
    </w:div>
    <w:div w:id="1765346529">
      <w:bodyDiv w:val="1"/>
      <w:marLeft w:val="0"/>
      <w:marRight w:val="0"/>
      <w:marTop w:val="0"/>
      <w:marBottom w:val="0"/>
      <w:divBdr>
        <w:top w:val="none" w:sz="0" w:space="0" w:color="auto"/>
        <w:left w:val="none" w:sz="0" w:space="0" w:color="auto"/>
        <w:bottom w:val="none" w:sz="0" w:space="0" w:color="auto"/>
        <w:right w:val="none" w:sz="0" w:space="0" w:color="auto"/>
      </w:divBdr>
    </w:div>
    <w:div w:id="1768768457">
      <w:bodyDiv w:val="1"/>
      <w:marLeft w:val="0"/>
      <w:marRight w:val="0"/>
      <w:marTop w:val="0"/>
      <w:marBottom w:val="0"/>
      <w:divBdr>
        <w:top w:val="none" w:sz="0" w:space="0" w:color="auto"/>
        <w:left w:val="none" w:sz="0" w:space="0" w:color="auto"/>
        <w:bottom w:val="none" w:sz="0" w:space="0" w:color="auto"/>
        <w:right w:val="none" w:sz="0" w:space="0" w:color="auto"/>
      </w:divBdr>
    </w:div>
    <w:div w:id="1777869558">
      <w:bodyDiv w:val="1"/>
      <w:marLeft w:val="0"/>
      <w:marRight w:val="0"/>
      <w:marTop w:val="0"/>
      <w:marBottom w:val="0"/>
      <w:divBdr>
        <w:top w:val="none" w:sz="0" w:space="0" w:color="auto"/>
        <w:left w:val="none" w:sz="0" w:space="0" w:color="auto"/>
        <w:bottom w:val="none" w:sz="0" w:space="0" w:color="auto"/>
        <w:right w:val="none" w:sz="0" w:space="0" w:color="auto"/>
      </w:divBdr>
      <w:divsChild>
        <w:div w:id="697705424">
          <w:marLeft w:val="504"/>
          <w:marRight w:val="0"/>
          <w:marTop w:val="140"/>
          <w:marBottom w:val="0"/>
          <w:divBdr>
            <w:top w:val="none" w:sz="0" w:space="0" w:color="auto"/>
            <w:left w:val="none" w:sz="0" w:space="0" w:color="auto"/>
            <w:bottom w:val="none" w:sz="0" w:space="0" w:color="auto"/>
            <w:right w:val="none" w:sz="0" w:space="0" w:color="auto"/>
          </w:divBdr>
        </w:div>
      </w:divsChild>
    </w:div>
    <w:div w:id="1791511559">
      <w:bodyDiv w:val="1"/>
      <w:marLeft w:val="0"/>
      <w:marRight w:val="0"/>
      <w:marTop w:val="0"/>
      <w:marBottom w:val="0"/>
      <w:divBdr>
        <w:top w:val="none" w:sz="0" w:space="0" w:color="auto"/>
        <w:left w:val="none" w:sz="0" w:space="0" w:color="auto"/>
        <w:bottom w:val="none" w:sz="0" w:space="0" w:color="auto"/>
        <w:right w:val="none" w:sz="0" w:space="0" w:color="auto"/>
      </w:divBdr>
    </w:div>
    <w:div w:id="1798572897">
      <w:bodyDiv w:val="1"/>
      <w:marLeft w:val="0"/>
      <w:marRight w:val="0"/>
      <w:marTop w:val="0"/>
      <w:marBottom w:val="0"/>
      <w:divBdr>
        <w:top w:val="none" w:sz="0" w:space="0" w:color="auto"/>
        <w:left w:val="none" w:sz="0" w:space="0" w:color="auto"/>
        <w:bottom w:val="none" w:sz="0" w:space="0" w:color="auto"/>
        <w:right w:val="none" w:sz="0" w:space="0" w:color="auto"/>
      </w:divBdr>
    </w:div>
    <w:div w:id="1799060974">
      <w:bodyDiv w:val="1"/>
      <w:marLeft w:val="0"/>
      <w:marRight w:val="0"/>
      <w:marTop w:val="0"/>
      <w:marBottom w:val="0"/>
      <w:divBdr>
        <w:top w:val="none" w:sz="0" w:space="0" w:color="auto"/>
        <w:left w:val="none" w:sz="0" w:space="0" w:color="auto"/>
        <w:bottom w:val="none" w:sz="0" w:space="0" w:color="auto"/>
        <w:right w:val="none" w:sz="0" w:space="0" w:color="auto"/>
      </w:divBdr>
    </w:div>
    <w:div w:id="1805389406">
      <w:bodyDiv w:val="1"/>
      <w:marLeft w:val="0"/>
      <w:marRight w:val="0"/>
      <w:marTop w:val="0"/>
      <w:marBottom w:val="0"/>
      <w:divBdr>
        <w:top w:val="none" w:sz="0" w:space="0" w:color="auto"/>
        <w:left w:val="none" w:sz="0" w:space="0" w:color="auto"/>
        <w:bottom w:val="none" w:sz="0" w:space="0" w:color="auto"/>
        <w:right w:val="none" w:sz="0" w:space="0" w:color="auto"/>
      </w:divBdr>
    </w:div>
    <w:div w:id="1832871732">
      <w:bodyDiv w:val="1"/>
      <w:marLeft w:val="0"/>
      <w:marRight w:val="0"/>
      <w:marTop w:val="0"/>
      <w:marBottom w:val="0"/>
      <w:divBdr>
        <w:top w:val="none" w:sz="0" w:space="0" w:color="auto"/>
        <w:left w:val="none" w:sz="0" w:space="0" w:color="auto"/>
        <w:bottom w:val="none" w:sz="0" w:space="0" w:color="auto"/>
        <w:right w:val="none" w:sz="0" w:space="0" w:color="auto"/>
      </w:divBdr>
    </w:div>
    <w:div w:id="1848906406">
      <w:bodyDiv w:val="1"/>
      <w:marLeft w:val="0"/>
      <w:marRight w:val="0"/>
      <w:marTop w:val="0"/>
      <w:marBottom w:val="0"/>
      <w:divBdr>
        <w:top w:val="none" w:sz="0" w:space="0" w:color="auto"/>
        <w:left w:val="none" w:sz="0" w:space="0" w:color="auto"/>
        <w:bottom w:val="none" w:sz="0" w:space="0" w:color="auto"/>
        <w:right w:val="none" w:sz="0" w:space="0" w:color="auto"/>
      </w:divBdr>
    </w:div>
    <w:div w:id="1878662102">
      <w:bodyDiv w:val="1"/>
      <w:marLeft w:val="0"/>
      <w:marRight w:val="0"/>
      <w:marTop w:val="0"/>
      <w:marBottom w:val="0"/>
      <w:divBdr>
        <w:top w:val="none" w:sz="0" w:space="0" w:color="auto"/>
        <w:left w:val="none" w:sz="0" w:space="0" w:color="auto"/>
        <w:bottom w:val="none" w:sz="0" w:space="0" w:color="auto"/>
        <w:right w:val="none" w:sz="0" w:space="0" w:color="auto"/>
      </w:divBdr>
    </w:div>
    <w:div w:id="1899825508">
      <w:bodyDiv w:val="1"/>
      <w:marLeft w:val="0"/>
      <w:marRight w:val="0"/>
      <w:marTop w:val="0"/>
      <w:marBottom w:val="0"/>
      <w:divBdr>
        <w:top w:val="none" w:sz="0" w:space="0" w:color="auto"/>
        <w:left w:val="none" w:sz="0" w:space="0" w:color="auto"/>
        <w:bottom w:val="none" w:sz="0" w:space="0" w:color="auto"/>
        <w:right w:val="none" w:sz="0" w:space="0" w:color="auto"/>
      </w:divBdr>
    </w:div>
    <w:div w:id="1909218688">
      <w:bodyDiv w:val="1"/>
      <w:marLeft w:val="0"/>
      <w:marRight w:val="0"/>
      <w:marTop w:val="0"/>
      <w:marBottom w:val="0"/>
      <w:divBdr>
        <w:top w:val="none" w:sz="0" w:space="0" w:color="auto"/>
        <w:left w:val="none" w:sz="0" w:space="0" w:color="auto"/>
        <w:bottom w:val="none" w:sz="0" w:space="0" w:color="auto"/>
        <w:right w:val="none" w:sz="0" w:space="0" w:color="auto"/>
      </w:divBdr>
    </w:div>
    <w:div w:id="1931693105">
      <w:bodyDiv w:val="1"/>
      <w:marLeft w:val="0"/>
      <w:marRight w:val="0"/>
      <w:marTop w:val="0"/>
      <w:marBottom w:val="0"/>
      <w:divBdr>
        <w:top w:val="none" w:sz="0" w:space="0" w:color="auto"/>
        <w:left w:val="none" w:sz="0" w:space="0" w:color="auto"/>
        <w:bottom w:val="none" w:sz="0" w:space="0" w:color="auto"/>
        <w:right w:val="none" w:sz="0" w:space="0" w:color="auto"/>
      </w:divBdr>
    </w:div>
    <w:div w:id="1947619276">
      <w:bodyDiv w:val="1"/>
      <w:marLeft w:val="0"/>
      <w:marRight w:val="0"/>
      <w:marTop w:val="0"/>
      <w:marBottom w:val="0"/>
      <w:divBdr>
        <w:top w:val="none" w:sz="0" w:space="0" w:color="auto"/>
        <w:left w:val="none" w:sz="0" w:space="0" w:color="auto"/>
        <w:bottom w:val="none" w:sz="0" w:space="0" w:color="auto"/>
        <w:right w:val="none" w:sz="0" w:space="0" w:color="auto"/>
      </w:divBdr>
    </w:div>
    <w:div w:id="1950694046">
      <w:bodyDiv w:val="1"/>
      <w:marLeft w:val="0"/>
      <w:marRight w:val="0"/>
      <w:marTop w:val="0"/>
      <w:marBottom w:val="0"/>
      <w:divBdr>
        <w:top w:val="none" w:sz="0" w:space="0" w:color="auto"/>
        <w:left w:val="none" w:sz="0" w:space="0" w:color="auto"/>
        <w:bottom w:val="none" w:sz="0" w:space="0" w:color="auto"/>
        <w:right w:val="none" w:sz="0" w:space="0" w:color="auto"/>
      </w:divBdr>
    </w:div>
    <w:div w:id="1953584910">
      <w:bodyDiv w:val="1"/>
      <w:marLeft w:val="0"/>
      <w:marRight w:val="0"/>
      <w:marTop w:val="0"/>
      <w:marBottom w:val="0"/>
      <w:divBdr>
        <w:top w:val="none" w:sz="0" w:space="0" w:color="auto"/>
        <w:left w:val="none" w:sz="0" w:space="0" w:color="auto"/>
        <w:bottom w:val="none" w:sz="0" w:space="0" w:color="auto"/>
        <w:right w:val="none" w:sz="0" w:space="0" w:color="auto"/>
      </w:divBdr>
    </w:div>
    <w:div w:id="1967469564">
      <w:bodyDiv w:val="1"/>
      <w:marLeft w:val="0"/>
      <w:marRight w:val="0"/>
      <w:marTop w:val="0"/>
      <w:marBottom w:val="0"/>
      <w:divBdr>
        <w:top w:val="none" w:sz="0" w:space="0" w:color="auto"/>
        <w:left w:val="none" w:sz="0" w:space="0" w:color="auto"/>
        <w:bottom w:val="none" w:sz="0" w:space="0" w:color="auto"/>
        <w:right w:val="none" w:sz="0" w:space="0" w:color="auto"/>
      </w:divBdr>
    </w:div>
    <w:div w:id="1973291577">
      <w:bodyDiv w:val="1"/>
      <w:marLeft w:val="0"/>
      <w:marRight w:val="0"/>
      <w:marTop w:val="0"/>
      <w:marBottom w:val="0"/>
      <w:divBdr>
        <w:top w:val="none" w:sz="0" w:space="0" w:color="auto"/>
        <w:left w:val="none" w:sz="0" w:space="0" w:color="auto"/>
        <w:bottom w:val="none" w:sz="0" w:space="0" w:color="auto"/>
        <w:right w:val="none" w:sz="0" w:space="0" w:color="auto"/>
      </w:divBdr>
    </w:div>
    <w:div w:id="1980647943">
      <w:bodyDiv w:val="1"/>
      <w:marLeft w:val="0"/>
      <w:marRight w:val="0"/>
      <w:marTop w:val="0"/>
      <w:marBottom w:val="0"/>
      <w:divBdr>
        <w:top w:val="none" w:sz="0" w:space="0" w:color="auto"/>
        <w:left w:val="none" w:sz="0" w:space="0" w:color="auto"/>
        <w:bottom w:val="none" w:sz="0" w:space="0" w:color="auto"/>
        <w:right w:val="none" w:sz="0" w:space="0" w:color="auto"/>
      </w:divBdr>
    </w:div>
    <w:div w:id="2008706371">
      <w:bodyDiv w:val="1"/>
      <w:marLeft w:val="0"/>
      <w:marRight w:val="0"/>
      <w:marTop w:val="0"/>
      <w:marBottom w:val="0"/>
      <w:divBdr>
        <w:top w:val="none" w:sz="0" w:space="0" w:color="auto"/>
        <w:left w:val="none" w:sz="0" w:space="0" w:color="auto"/>
        <w:bottom w:val="none" w:sz="0" w:space="0" w:color="auto"/>
        <w:right w:val="none" w:sz="0" w:space="0" w:color="auto"/>
      </w:divBdr>
    </w:div>
    <w:div w:id="2009938715">
      <w:bodyDiv w:val="1"/>
      <w:marLeft w:val="0"/>
      <w:marRight w:val="0"/>
      <w:marTop w:val="0"/>
      <w:marBottom w:val="0"/>
      <w:divBdr>
        <w:top w:val="none" w:sz="0" w:space="0" w:color="auto"/>
        <w:left w:val="none" w:sz="0" w:space="0" w:color="auto"/>
        <w:bottom w:val="none" w:sz="0" w:space="0" w:color="auto"/>
        <w:right w:val="none" w:sz="0" w:space="0" w:color="auto"/>
      </w:divBdr>
    </w:div>
    <w:div w:id="2031757211">
      <w:bodyDiv w:val="1"/>
      <w:marLeft w:val="0"/>
      <w:marRight w:val="0"/>
      <w:marTop w:val="0"/>
      <w:marBottom w:val="0"/>
      <w:divBdr>
        <w:top w:val="none" w:sz="0" w:space="0" w:color="auto"/>
        <w:left w:val="none" w:sz="0" w:space="0" w:color="auto"/>
        <w:bottom w:val="none" w:sz="0" w:space="0" w:color="auto"/>
        <w:right w:val="none" w:sz="0" w:space="0" w:color="auto"/>
      </w:divBdr>
    </w:div>
    <w:div w:id="2051755925">
      <w:bodyDiv w:val="1"/>
      <w:marLeft w:val="0"/>
      <w:marRight w:val="0"/>
      <w:marTop w:val="0"/>
      <w:marBottom w:val="0"/>
      <w:divBdr>
        <w:top w:val="none" w:sz="0" w:space="0" w:color="auto"/>
        <w:left w:val="none" w:sz="0" w:space="0" w:color="auto"/>
        <w:bottom w:val="none" w:sz="0" w:space="0" w:color="auto"/>
        <w:right w:val="none" w:sz="0" w:space="0" w:color="auto"/>
      </w:divBdr>
    </w:div>
    <w:div w:id="2080396649">
      <w:bodyDiv w:val="1"/>
      <w:marLeft w:val="0"/>
      <w:marRight w:val="0"/>
      <w:marTop w:val="0"/>
      <w:marBottom w:val="0"/>
      <w:divBdr>
        <w:top w:val="none" w:sz="0" w:space="0" w:color="auto"/>
        <w:left w:val="none" w:sz="0" w:space="0" w:color="auto"/>
        <w:bottom w:val="none" w:sz="0" w:space="0" w:color="auto"/>
        <w:right w:val="none" w:sz="0" w:space="0" w:color="auto"/>
      </w:divBdr>
    </w:div>
    <w:div w:id="2080597403">
      <w:bodyDiv w:val="1"/>
      <w:marLeft w:val="0"/>
      <w:marRight w:val="0"/>
      <w:marTop w:val="0"/>
      <w:marBottom w:val="0"/>
      <w:divBdr>
        <w:top w:val="none" w:sz="0" w:space="0" w:color="auto"/>
        <w:left w:val="none" w:sz="0" w:space="0" w:color="auto"/>
        <w:bottom w:val="none" w:sz="0" w:space="0" w:color="auto"/>
        <w:right w:val="none" w:sz="0" w:space="0" w:color="auto"/>
      </w:divBdr>
    </w:div>
    <w:div w:id="2089572146">
      <w:bodyDiv w:val="1"/>
      <w:marLeft w:val="0"/>
      <w:marRight w:val="0"/>
      <w:marTop w:val="0"/>
      <w:marBottom w:val="0"/>
      <w:divBdr>
        <w:top w:val="none" w:sz="0" w:space="0" w:color="auto"/>
        <w:left w:val="none" w:sz="0" w:space="0" w:color="auto"/>
        <w:bottom w:val="none" w:sz="0" w:space="0" w:color="auto"/>
        <w:right w:val="none" w:sz="0" w:space="0" w:color="auto"/>
      </w:divBdr>
    </w:div>
    <w:div w:id="2095588145">
      <w:bodyDiv w:val="1"/>
      <w:marLeft w:val="0"/>
      <w:marRight w:val="0"/>
      <w:marTop w:val="0"/>
      <w:marBottom w:val="0"/>
      <w:divBdr>
        <w:top w:val="none" w:sz="0" w:space="0" w:color="auto"/>
        <w:left w:val="none" w:sz="0" w:space="0" w:color="auto"/>
        <w:bottom w:val="none" w:sz="0" w:space="0" w:color="auto"/>
        <w:right w:val="none" w:sz="0" w:space="0" w:color="auto"/>
      </w:divBdr>
    </w:div>
    <w:div w:id="2095852813">
      <w:bodyDiv w:val="1"/>
      <w:marLeft w:val="0"/>
      <w:marRight w:val="0"/>
      <w:marTop w:val="0"/>
      <w:marBottom w:val="0"/>
      <w:divBdr>
        <w:top w:val="none" w:sz="0" w:space="0" w:color="auto"/>
        <w:left w:val="none" w:sz="0" w:space="0" w:color="auto"/>
        <w:bottom w:val="none" w:sz="0" w:space="0" w:color="auto"/>
        <w:right w:val="none" w:sz="0" w:space="0" w:color="auto"/>
      </w:divBdr>
    </w:div>
    <w:div w:id="2113280208">
      <w:bodyDiv w:val="1"/>
      <w:marLeft w:val="0"/>
      <w:marRight w:val="0"/>
      <w:marTop w:val="0"/>
      <w:marBottom w:val="0"/>
      <w:divBdr>
        <w:top w:val="none" w:sz="0" w:space="0" w:color="auto"/>
        <w:left w:val="none" w:sz="0" w:space="0" w:color="auto"/>
        <w:bottom w:val="none" w:sz="0" w:space="0" w:color="auto"/>
        <w:right w:val="none" w:sz="0" w:space="0" w:color="auto"/>
      </w:divBdr>
    </w:div>
    <w:div w:id="2117553211">
      <w:bodyDiv w:val="1"/>
      <w:marLeft w:val="0"/>
      <w:marRight w:val="0"/>
      <w:marTop w:val="0"/>
      <w:marBottom w:val="0"/>
      <w:divBdr>
        <w:top w:val="none" w:sz="0" w:space="0" w:color="auto"/>
        <w:left w:val="none" w:sz="0" w:space="0" w:color="auto"/>
        <w:bottom w:val="none" w:sz="0" w:space="0" w:color="auto"/>
        <w:right w:val="none" w:sz="0" w:space="0" w:color="auto"/>
      </w:divBdr>
    </w:div>
    <w:div w:id="2125807819">
      <w:bodyDiv w:val="1"/>
      <w:marLeft w:val="0"/>
      <w:marRight w:val="0"/>
      <w:marTop w:val="0"/>
      <w:marBottom w:val="0"/>
      <w:divBdr>
        <w:top w:val="none" w:sz="0" w:space="0" w:color="auto"/>
        <w:left w:val="none" w:sz="0" w:space="0" w:color="auto"/>
        <w:bottom w:val="none" w:sz="0" w:space="0" w:color="auto"/>
        <w:right w:val="none" w:sz="0" w:space="0" w:color="auto"/>
      </w:divBdr>
    </w:div>
    <w:div w:id="2126075898">
      <w:bodyDiv w:val="1"/>
      <w:marLeft w:val="0"/>
      <w:marRight w:val="0"/>
      <w:marTop w:val="0"/>
      <w:marBottom w:val="0"/>
      <w:divBdr>
        <w:top w:val="none" w:sz="0" w:space="0" w:color="auto"/>
        <w:left w:val="none" w:sz="0" w:space="0" w:color="auto"/>
        <w:bottom w:val="none" w:sz="0" w:space="0" w:color="auto"/>
        <w:right w:val="none" w:sz="0" w:space="0" w:color="auto"/>
      </w:divBdr>
    </w:div>
    <w:div w:id="2126775260">
      <w:bodyDiv w:val="1"/>
      <w:marLeft w:val="0"/>
      <w:marRight w:val="0"/>
      <w:marTop w:val="0"/>
      <w:marBottom w:val="0"/>
      <w:divBdr>
        <w:top w:val="none" w:sz="0" w:space="0" w:color="auto"/>
        <w:left w:val="none" w:sz="0" w:space="0" w:color="auto"/>
        <w:bottom w:val="none" w:sz="0" w:space="0" w:color="auto"/>
        <w:right w:val="none" w:sz="0" w:space="0" w:color="auto"/>
      </w:divBdr>
    </w:div>
    <w:div w:id="2127851808">
      <w:bodyDiv w:val="1"/>
      <w:marLeft w:val="0"/>
      <w:marRight w:val="0"/>
      <w:marTop w:val="0"/>
      <w:marBottom w:val="0"/>
      <w:divBdr>
        <w:top w:val="none" w:sz="0" w:space="0" w:color="auto"/>
        <w:left w:val="none" w:sz="0" w:space="0" w:color="auto"/>
        <w:bottom w:val="none" w:sz="0" w:space="0" w:color="auto"/>
        <w:right w:val="none" w:sz="0" w:space="0" w:color="auto"/>
      </w:divBdr>
    </w:div>
    <w:div w:id="214238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cpfc.int/node/19472" TargetMode="External"/><Relationship Id="rId18" Type="http://schemas.openxmlformats.org/officeDocument/2006/relationships/image" Target="media/image6.png"/><Relationship Id="rId26" Type="http://schemas.openxmlformats.org/officeDocument/2006/relationships/hyperlink" Target="http://www.wcpfc.int/node/19472" TargetMode="External"/><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image" Target="media/image23.png"/><Relationship Id="rId47" Type="http://schemas.openxmlformats.org/officeDocument/2006/relationships/image" Target="media/image27.jpeg"/><Relationship Id="rId50" Type="http://schemas.openxmlformats.org/officeDocument/2006/relationships/hyperlink" Target="http://www.wcpfc.int/node/19472" TargetMode="External"/><Relationship Id="rId55" Type="http://schemas.openxmlformats.org/officeDocument/2006/relationships/image" Target="media/image31.png"/><Relationship Id="rId63" Type="http://schemas.openxmlformats.org/officeDocument/2006/relationships/image" Target="media/image37.png"/><Relationship Id="rId68" Type="http://schemas.openxmlformats.org/officeDocument/2006/relationships/image" Target="media/image270.png"/><Relationship Id="rId76" Type="http://schemas.openxmlformats.org/officeDocument/2006/relationships/footer" Target="footer7.xml"/><Relationship Id="rId7" Type="http://schemas.openxmlformats.org/officeDocument/2006/relationships/footnotes" Target="footnotes.xml"/><Relationship Id="rId71" Type="http://schemas.openxmlformats.org/officeDocument/2006/relationships/hyperlink" Target="http://www.wcpfc.int/node/19472"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4.png"/><Relationship Id="rId11" Type="http://schemas.openxmlformats.org/officeDocument/2006/relationships/image" Target="media/image3.emf"/><Relationship Id="rId24" Type="http://schemas.openxmlformats.org/officeDocument/2006/relationships/hyperlink" Target="http://www.wcpfc.int/node/26922" TargetMode="External"/><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5.png"/><Relationship Id="rId45" Type="http://schemas.openxmlformats.org/officeDocument/2006/relationships/image" Target="media/image26.png"/><Relationship Id="rId53" Type="http://schemas.openxmlformats.org/officeDocument/2006/relationships/hyperlink" Target="http://www.wcpfc.int/node/19472" TargetMode="External"/><Relationship Id="rId58" Type="http://schemas.openxmlformats.org/officeDocument/2006/relationships/image" Target="media/image34.png"/><Relationship Id="rId66" Type="http://schemas.openxmlformats.org/officeDocument/2006/relationships/image" Target="media/image220.png"/><Relationship Id="rId74" Type="http://schemas.openxmlformats.org/officeDocument/2006/relationships/footer" Target="footer5.xml"/><Relationship Id="rId79"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www.spc.int/oceanfish/en/ofpsection/sam/sam" TargetMode="External"/><Relationship Id="rId82"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7.png"/><Relationship Id="rId31" Type="http://schemas.openxmlformats.org/officeDocument/2006/relationships/image" Target="media/image16.png"/><Relationship Id="rId44" Type="http://schemas.openxmlformats.org/officeDocument/2006/relationships/hyperlink" Target="http://www.wcpfc.int/node/19472" TargetMode="External"/><Relationship Id="rId52" Type="http://schemas.openxmlformats.org/officeDocument/2006/relationships/hyperlink" Target="http://www.wcpfc.int/node/19472" TargetMode="External"/><Relationship Id="rId60" Type="http://schemas.openxmlformats.org/officeDocument/2006/relationships/image" Target="media/image36.png"/><Relationship Id="rId65" Type="http://schemas.openxmlformats.org/officeDocument/2006/relationships/hyperlink" Target="http://www.wcpfc.int/node/19472" TargetMode="External"/><Relationship Id="rId73" Type="http://schemas.openxmlformats.org/officeDocument/2006/relationships/footer" Target="footer4.xml"/><Relationship Id="rId78" Type="http://schemas.openxmlformats.org/officeDocument/2006/relationships/header" Target="header1.xm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wcpfc.int/node/19472" TargetMode="External"/><Relationship Id="rId22" Type="http://schemas.openxmlformats.org/officeDocument/2006/relationships/image" Target="media/image10.png"/><Relationship Id="rId27" Type="http://schemas.openxmlformats.org/officeDocument/2006/relationships/hyperlink" Target="http://www.wcpfc.int/node/19472" TargetMode="External"/><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hyperlink" Target="http://www.wcpfc.int/node/19472" TargetMode="External"/><Relationship Id="rId48" Type="http://schemas.openxmlformats.org/officeDocument/2006/relationships/image" Target="media/image28.png"/><Relationship Id="rId56" Type="http://schemas.openxmlformats.org/officeDocument/2006/relationships/image" Target="media/image32.png"/><Relationship Id="rId64" Type="http://schemas.openxmlformats.org/officeDocument/2006/relationships/hyperlink" Target="http://www.wcpfc.int/node/19472" TargetMode="External"/><Relationship Id="rId69" Type="http://schemas.openxmlformats.org/officeDocument/2006/relationships/image" Target="media/image280.png"/><Relationship Id="rId77" Type="http://schemas.openxmlformats.org/officeDocument/2006/relationships/hyperlink" Target="https://www.wcpfc.int/node/21717" TargetMode="External"/><Relationship Id="rId8" Type="http://schemas.openxmlformats.org/officeDocument/2006/relationships/endnotes" Target="endnotes.xml"/><Relationship Id="rId51" Type="http://schemas.openxmlformats.org/officeDocument/2006/relationships/hyperlink" Target="http://www.wcpfc.int/node/19472" TargetMode="External"/><Relationship Id="rId72" Type="http://schemas.openxmlformats.org/officeDocument/2006/relationships/hyperlink" Target="http://www.wcpfc.int/node/19472" TargetMode="External"/><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www.wcpfc.int/node/19472"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18.jpeg"/><Relationship Id="rId38" Type="http://schemas.openxmlformats.org/officeDocument/2006/relationships/image" Target="media/image22.png"/><Relationship Id="rId46" Type="http://schemas.openxmlformats.org/officeDocument/2006/relationships/footer" Target="footer2.xml"/><Relationship Id="rId59" Type="http://schemas.openxmlformats.org/officeDocument/2006/relationships/image" Target="media/image35.png"/><Relationship Id="rId67" Type="http://schemas.openxmlformats.org/officeDocument/2006/relationships/image" Target="media/image23.jpeg"/><Relationship Id="rId20" Type="http://schemas.openxmlformats.org/officeDocument/2006/relationships/image" Target="media/image8.png"/><Relationship Id="rId41" Type="http://schemas.openxmlformats.org/officeDocument/2006/relationships/footer" Target="footer1.xml"/><Relationship Id="rId54" Type="http://schemas.openxmlformats.org/officeDocument/2006/relationships/image" Target="media/image30.png"/><Relationship Id="rId62" Type="http://schemas.openxmlformats.org/officeDocument/2006/relationships/hyperlink" Target="http://www.wcpfc.int/node/26922" TargetMode="External"/><Relationship Id="rId70" Type="http://schemas.openxmlformats.org/officeDocument/2006/relationships/footer" Target="footer3.xm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wcpfc.int/node/19472" TargetMode="External"/><Relationship Id="rId23" Type="http://schemas.openxmlformats.org/officeDocument/2006/relationships/image" Target="media/image11.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image" Target="media/image29.png"/><Relationship Id="rId57"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9AFB4-FB7A-417D-B7D0-5E753E719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231</Pages>
  <Words>101743</Words>
  <Characters>579936</Characters>
  <Application>Microsoft Office Word</Application>
  <DocSecurity>0</DocSecurity>
  <Lines>4832</Lines>
  <Paragraphs>1360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SungKwon Soh</cp:lastModifiedBy>
  <cp:revision>8</cp:revision>
  <cp:lastPrinted>2016-11-16T06:57:00Z</cp:lastPrinted>
  <dcterms:created xsi:type="dcterms:W3CDTF">2016-10-31T06:47:00Z</dcterms:created>
  <dcterms:modified xsi:type="dcterms:W3CDTF">2016-11-20T23:37:00Z</dcterms:modified>
</cp:coreProperties>
</file>