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E9" w:rsidRPr="00EA6E0E" w:rsidRDefault="00AA3EE9" w:rsidP="00AA3EE9">
      <w:pPr>
        <w:adjustRightInd w:val="0"/>
        <w:snapToGrid w:val="0"/>
        <w:jc w:val="center"/>
        <w:rPr>
          <w:rFonts w:ascii="Times New Roman" w:hAnsi="Times New Roman" w:cs="Times New Roman"/>
          <w:lang w:val="en-NZ"/>
        </w:rPr>
      </w:pPr>
      <w:r w:rsidRPr="00EA6E0E">
        <w:rPr>
          <w:rFonts w:ascii="Times New Roman" w:hAnsi="Times New Roman" w:cs="Times New Roman"/>
          <w:noProof/>
          <w:lang w:eastAsia="ko-KR"/>
        </w:rPr>
        <w:drawing>
          <wp:inline distT="0" distB="0" distL="0" distR="0" wp14:anchorId="0B8C3754" wp14:editId="1D335B8C">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E56A1A" w:rsidRPr="00E56A1A" w:rsidRDefault="00E56A1A" w:rsidP="00E56A1A">
      <w:pPr>
        <w:adjustRightInd w:val="0"/>
        <w:snapToGrid w:val="0"/>
        <w:jc w:val="center"/>
        <w:rPr>
          <w:rFonts w:ascii="Times New Roman" w:eastAsia="Times New Roman" w:hAnsi="Times New Roman" w:cs="Times New Roman"/>
          <w:b/>
          <w:sz w:val="22"/>
          <w:szCs w:val="22"/>
          <w:lang w:val="en-NZ"/>
        </w:rPr>
      </w:pPr>
      <w:r w:rsidRPr="00E56A1A">
        <w:rPr>
          <w:rFonts w:ascii="Times New Roman" w:eastAsia="Times New Roman" w:hAnsi="Times New Roman" w:cs="Times New Roman"/>
          <w:b/>
          <w:sz w:val="22"/>
          <w:szCs w:val="22"/>
          <w:lang w:val="en-NZ"/>
        </w:rPr>
        <w:t>NORTHERN COMMITTEE</w:t>
      </w:r>
    </w:p>
    <w:p w:rsidR="00E56A1A" w:rsidRPr="00E56A1A" w:rsidRDefault="00E56A1A" w:rsidP="00E56A1A">
      <w:pPr>
        <w:adjustRightInd w:val="0"/>
        <w:snapToGrid w:val="0"/>
        <w:jc w:val="center"/>
        <w:rPr>
          <w:rFonts w:ascii="Times New Roman" w:eastAsia="Times New Roman" w:hAnsi="Times New Roman" w:cs="Times New Roman"/>
          <w:b/>
          <w:sz w:val="22"/>
          <w:szCs w:val="22"/>
          <w:lang w:val="en-NZ"/>
        </w:rPr>
      </w:pPr>
      <w:r w:rsidRPr="00E56A1A">
        <w:rPr>
          <w:rFonts w:ascii="Times New Roman" w:eastAsiaTheme="minorEastAsia" w:hAnsi="Times New Roman" w:cs="Times New Roman"/>
          <w:b/>
          <w:sz w:val="22"/>
          <w:szCs w:val="22"/>
          <w:lang w:val="en-NZ" w:eastAsia="ko-KR"/>
        </w:rPr>
        <w:t xml:space="preserve">TWELFTH </w:t>
      </w:r>
      <w:r w:rsidRPr="00E56A1A">
        <w:rPr>
          <w:rFonts w:ascii="Times New Roman" w:eastAsia="Times New Roman" w:hAnsi="Times New Roman" w:cs="Times New Roman"/>
          <w:b/>
          <w:sz w:val="22"/>
          <w:szCs w:val="22"/>
          <w:lang w:val="en-NZ"/>
        </w:rPr>
        <w:t>REGULAR SESSION</w:t>
      </w:r>
    </w:p>
    <w:p w:rsidR="00E56A1A" w:rsidRPr="00E56A1A" w:rsidRDefault="00E56A1A" w:rsidP="00E56A1A">
      <w:pPr>
        <w:adjustRightInd w:val="0"/>
        <w:snapToGrid w:val="0"/>
        <w:jc w:val="center"/>
        <w:rPr>
          <w:rFonts w:ascii="Times New Roman" w:eastAsiaTheme="minorEastAsia" w:hAnsi="Times New Roman" w:cs="Times New Roman"/>
          <w:sz w:val="22"/>
          <w:szCs w:val="22"/>
          <w:lang w:val="en-NZ" w:eastAsia="ko-KR"/>
        </w:rPr>
      </w:pPr>
      <w:r w:rsidRPr="00E56A1A">
        <w:rPr>
          <w:rFonts w:ascii="Times New Roman" w:eastAsiaTheme="minorEastAsia" w:hAnsi="Times New Roman" w:cs="Times New Roman"/>
          <w:sz w:val="22"/>
          <w:szCs w:val="22"/>
          <w:lang w:val="en-NZ" w:eastAsia="ko-KR"/>
        </w:rPr>
        <w:t>29 August – 2</w:t>
      </w:r>
      <w:r w:rsidRPr="00E56A1A">
        <w:rPr>
          <w:rFonts w:ascii="Times New Roman" w:eastAsia="Times New Roman" w:hAnsi="Times New Roman" w:cs="Times New Roman"/>
          <w:sz w:val="22"/>
          <w:szCs w:val="22"/>
          <w:lang w:val="en-NZ"/>
        </w:rPr>
        <w:t xml:space="preserve"> September </w:t>
      </w:r>
      <w:r w:rsidRPr="00E56A1A">
        <w:rPr>
          <w:rFonts w:ascii="Times New Roman" w:eastAsia="MS Mincho" w:hAnsi="Times New Roman" w:cs="Times New Roman"/>
          <w:sz w:val="22"/>
          <w:szCs w:val="22"/>
          <w:lang w:val="en-NZ"/>
        </w:rPr>
        <w:t>201</w:t>
      </w:r>
      <w:r w:rsidRPr="00E56A1A">
        <w:rPr>
          <w:rFonts w:ascii="Times New Roman" w:eastAsiaTheme="minorEastAsia" w:hAnsi="Times New Roman" w:cs="Times New Roman"/>
          <w:sz w:val="22"/>
          <w:szCs w:val="22"/>
          <w:lang w:val="en-NZ" w:eastAsia="ko-KR"/>
        </w:rPr>
        <w:t>6</w:t>
      </w:r>
    </w:p>
    <w:p w:rsidR="00AA3EE9" w:rsidRPr="00E56A1A" w:rsidRDefault="00E56A1A" w:rsidP="00E56A1A">
      <w:pPr>
        <w:adjustRightInd w:val="0"/>
        <w:snapToGrid w:val="0"/>
        <w:jc w:val="center"/>
        <w:rPr>
          <w:rFonts w:ascii="Times New Roman" w:eastAsiaTheme="minorEastAsia" w:hAnsi="Times New Roman" w:cs="Times New Roman"/>
          <w:lang w:val="en-NZ" w:eastAsia="ko-KR"/>
        </w:rPr>
      </w:pPr>
      <w:r w:rsidRPr="00E56A1A">
        <w:rPr>
          <w:rFonts w:ascii="Times New Roman" w:eastAsiaTheme="minorEastAsia" w:hAnsi="Times New Roman" w:cs="Times New Roman"/>
          <w:sz w:val="22"/>
          <w:szCs w:val="22"/>
          <w:lang w:val="en-NZ" w:eastAsia="ko-KR"/>
        </w:rPr>
        <w:t>Fukuoka</w:t>
      </w:r>
      <w:r w:rsidRPr="00E56A1A">
        <w:rPr>
          <w:rFonts w:ascii="Times New Roman" w:eastAsia="Times New Roman" w:hAnsi="Times New Roman" w:cs="Times New Roman"/>
          <w:sz w:val="22"/>
          <w:szCs w:val="22"/>
          <w:lang w:val="en-NZ"/>
        </w:rPr>
        <w:t>, Japan</w:t>
      </w:r>
    </w:p>
    <w:p w:rsidR="00AA3EE9" w:rsidRPr="00E56A1A" w:rsidRDefault="00AA3EE9" w:rsidP="00AA3EE9">
      <w:pPr>
        <w:pStyle w:val="BodyText3"/>
        <w:pBdr>
          <w:top w:val="single" w:sz="12" w:space="1" w:color="auto"/>
          <w:bottom w:val="single" w:sz="12" w:space="1" w:color="auto"/>
        </w:pBdr>
        <w:adjustRightInd w:val="0"/>
        <w:snapToGrid w:val="0"/>
        <w:spacing w:after="0"/>
        <w:jc w:val="center"/>
        <w:rPr>
          <w:rFonts w:eastAsiaTheme="minorEastAsia"/>
          <w:b/>
          <w:sz w:val="22"/>
          <w:szCs w:val="22"/>
          <w:lang w:eastAsia="ko-KR"/>
        </w:rPr>
      </w:pPr>
      <w:r w:rsidRPr="00E56A1A">
        <w:rPr>
          <w:rFonts w:eastAsiaTheme="minorEastAsia"/>
          <w:b/>
          <w:sz w:val="22"/>
          <w:szCs w:val="22"/>
          <w:lang w:eastAsia="ko-KR"/>
        </w:rPr>
        <w:t>NC Member’s Response to:</w:t>
      </w:r>
    </w:p>
    <w:p w:rsidR="00AA3EE9" w:rsidRPr="00EA6E0E" w:rsidRDefault="00AA3EE9" w:rsidP="00AA3EE9">
      <w:pPr>
        <w:pStyle w:val="BodyText3"/>
        <w:pBdr>
          <w:top w:val="single" w:sz="12" w:space="1" w:color="auto"/>
          <w:bottom w:val="single" w:sz="12" w:space="1" w:color="auto"/>
        </w:pBdr>
        <w:adjustRightInd w:val="0"/>
        <w:snapToGrid w:val="0"/>
        <w:spacing w:after="0"/>
        <w:jc w:val="center"/>
        <w:rPr>
          <w:b/>
          <w:caps/>
          <w:sz w:val="22"/>
          <w:szCs w:val="22"/>
          <w:lang w:eastAsia="ko-KR"/>
        </w:rPr>
      </w:pPr>
      <w:r w:rsidRPr="00EA6E0E">
        <w:rPr>
          <w:b/>
          <w:sz w:val="22"/>
          <w:szCs w:val="22"/>
        </w:rPr>
        <w:t>Management Strategy Evaluation Template:  Information and Instructions</w:t>
      </w:r>
    </w:p>
    <w:p w:rsidR="00AA3EE9" w:rsidRPr="00EA6E0E" w:rsidRDefault="00AA3EE9" w:rsidP="00AA3EE9">
      <w:pPr>
        <w:adjustRightInd w:val="0"/>
        <w:snapToGrid w:val="0"/>
        <w:jc w:val="right"/>
        <w:rPr>
          <w:rFonts w:ascii="Times New Roman" w:eastAsiaTheme="minorEastAsia" w:hAnsi="Times New Roman" w:cs="Times New Roman"/>
          <w:b/>
          <w:bCs/>
          <w:lang w:eastAsia="ko-KR"/>
        </w:rPr>
      </w:pPr>
      <w:r w:rsidRPr="00EA6E0E">
        <w:rPr>
          <w:rFonts w:ascii="Times New Roman" w:hAnsi="Times New Roman" w:cs="Times New Roman"/>
          <w:b/>
          <w:bCs/>
        </w:rPr>
        <w:t>WCPFC-NC</w:t>
      </w:r>
      <w:r w:rsidRPr="00EA6E0E">
        <w:rPr>
          <w:rFonts w:ascii="Times New Roman" w:eastAsiaTheme="minorEastAsia" w:hAnsi="Times New Roman" w:cs="Times New Roman"/>
          <w:b/>
          <w:bCs/>
          <w:lang w:eastAsia="ko-KR"/>
        </w:rPr>
        <w:t>1</w:t>
      </w:r>
      <w:r w:rsidR="00E56A1A">
        <w:rPr>
          <w:rFonts w:ascii="Times New Roman" w:eastAsiaTheme="minorEastAsia" w:hAnsi="Times New Roman" w:cs="Times New Roman"/>
          <w:b/>
          <w:bCs/>
          <w:lang w:eastAsia="ko-KR"/>
        </w:rPr>
        <w:t>2</w:t>
      </w:r>
      <w:r w:rsidRPr="00EA6E0E">
        <w:rPr>
          <w:rFonts w:ascii="Times New Roman" w:hAnsi="Times New Roman" w:cs="Times New Roman"/>
          <w:b/>
          <w:bCs/>
        </w:rPr>
        <w:t>-201</w:t>
      </w:r>
      <w:r w:rsidR="00E56A1A">
        <w:rPr>
          <w:rFonts w:ascii="Times New Roman" w:hAnsi="Times New Roman" w:cs="Times New Roman"/>
          <w:b/>
          <w:bCs/>
        </w:rPr>
        <w:t>6</w:t>
      </w:r>
      <w:r w:rsidRPr="00EA6E0E">
        <w:rPr>
          <w:rFonts w:ascii="Times New Roman" w:hAnsi="Times New Roman" w:cs="Times New Roman"/>
          <w:b/>
          <w:bCs/>
        </w:rPr>
        <w:t>/</w:t>
      </w:r>
      <w:r w:rsidR="00E56A1A">
        <w:rPr>
          <w:rFonts w:ascii="Times New Roman" w:hAnsi="Times New Roman" w:cs="Times New Roman"/>
          <w:b/>
          <w:bCs/>
        </w:rPr>
        <w:t>W</w:t>
      </w:r>
      <w:r w:rsidRPr="00EA6E0E">
        <w:rPr>
          <w:rFonts w:ascii="Times New Roman" w:eastAsiaTheme="minorEastAsia" w:hAnsi="Times New Roman" w:cs="Times New Roman"/>
          <w:b/>
          <w:bCs/>
          <w:lang w:eastAsia="ko-KR"/>
        </w:rPr>
        <w:t>P-</w:t>
      </w:r>
      <w:r w:rsidR="00E56A1A">
        <w:rPr>
          <w:rFonts w:ascii="Times New Roman" w:eastAsiaTheme="minorEastAsia" w:hAnsi="Times New Roman" w:cs="Times New Roman"/>
          <w:b/>
          <w:bCs/>
          <w:lang w:eastAsia="ko-KR"/>
        </w:rPr>
        <w:t>01</w:t>
      </w:r>
    </w:p>
    <w:p w:rsidR="00AA3EE9" w:rsidRDefault="00AA3EE9" w:rsidP="00AA3EE9">
      <w:pPr>
        <w:adjustRightInd w:val="0"/>
        <w:snapToGrid w:val="0"/>
        <w:jc w:val="center"/>
        <w:rPr>
          <w:rFonts w:ascii="Times New Roman" w:eastAsia="맑은 고딕" w:hAnsi="Times New Roman" w:cs="Times New Roman"/>
          <w:lang w:eastAsia="ko-KR"/>
        </w:rPr>
      </w:pPr>
    </w:p>
    <w:p w:rsidR="00AA3EE9" w:rsidRDefault="00AA3EE9" w:rsidP="00AA3EE9">
      <w:pPr>
        <w:adjustRightInd w:val="0"/>
        <w:snapToGrid w:val="0"/>
        <w:jc w:val="center"/>
        <w:rPr>
          <w:rFonts w:ascii="Times New Roman" w:eastAsia="맑은 고딕" w:hAnsi="Times New Roman" w:cs="Times New Roman"/>
          <w:lang w:eastAsia="ko-KR"/>
        </w:rPr>
      </w:pPr>
    </w:p>
    <w:p w:rsidR="00AA3EE9" w:rsidRPr="00AA3EE9" w:rsidRDefault="00AA3EE9" w:rsidP="00AA3EE9">
      <w:pPr>
        <w:adjustRightInd w:val="0"/>
        <w:snapToGrid w:val="0"/>
        <w:jc w:val="center"/>
        <w:rPr>
          <w:rFonts w:ascii="Times New Roman" w:eastAsia="맑은 고딕" w:hAnsi="Times New Roman" w:cs="Times New Roman"/>
          <w:b/>
          <w:lang w:eastAsia="ko-KR"/>
        </w:rPr>
      </w:pPr>
      <w:r w:rsidRPr="00AA3EE9">
        <w:rPr>
          <w:rFonts w:ascii="Times New Roman" w:eastAsia="맑은 고딕" w:hAnsi="Times New Roman" w:cs="Times New Roman" w:hint="eastAsia"/>
          <w:b/>
          <w:lang w:eastAsia="ko-KR"/>
        </w:rPr>
        <w:t>Secretariat</w:t>
      </w:r>
    </w:p>
    <w:p w:rsidR="00AA3EE9" w:rsidRDefault="00AA3EE9" w:rsidP="00AA3EE9">
      <w:pPr>
        <w:adjustRightInd w:val="0"/>
        <w:snapToGrid w:val="0"/>
        <w:jc w:val="center"/>
        <w:rPr>
          <w:rFonts w:ascii="Times New Roman" w:eastAsia="맑은 고딕" w:hAnsi="Times New Roman" w:cs="Times New Roman"/>
          <w:lang w:eastAsia="ko-KR"/>
        </w:rPr>
      </w:pPr>
    </w:p>
    <w:p w:rsidR="00AA3EE9" w:rsidRPr="00EA6E0E" w:rsidRDefault="00AA3EE9" w:rsidP="00AA3EE9">
      <w:pPr>
        <w:adjustRightInd w:val="0"/>
        <w:snapToGrid w:val="0"/>
        <w:jc w:val="center"/>
        <w:rPr>
          <w:rFonts w:ascii="Times New Roman" w:eastAsia="맑은 고딕" w:hAnsi="Times New Roman" w:cs="Times New Roman"/>
          <w:lang w:eastAsia="ko-KR"/>
        </w:rPr>
      </w:pPr>
    </w:p>
    <w:p w:rsidR="00AA3EE9" w:rsidRPr="00E56A1A" w:rsidRDefault="00AA3EE9" w:rsidP="00E56A1A">
      <w:pPr>
        <w:pStyle w:val="ListParagraph"/>
        <w:numPr>
          <w:ilvl w:val="0"/>
          <w:numId w:val="23"/>
        </w:numPr>
        <w:ind w:left="0" w:firstLine="0"/>
        <w:jc w:val="both"/>
        <w:rPr>
          <w:rFonts w:ascii="Times New Roman" w:eastAsiaTheme="minorEastAsia" w:hAnsi="Times New Roman" w:cs="Times New Roman"/>
          <w:sz w:val="22"/>
          <w:szCs w:val="22"/>
          <w:lang w:eastAsia="ko-KR"/>
        </w:rPr>
      </w:pPr>
      <w:r w:rsidRPr="00E56A1A">
        <w:rPr>
          <w:rFonts w:ascii="Times New Roman" w:eastAsiaTheme="minorEastAsia" w:hAnsi="Times New Roman" w:cs="Times New Roman"/>
          <w:sz w:val="22"/>
          <w:szCs w:val="22"/>
          <w:lang w:eastAsia="ko-KR"/>
        </w:rPr>
        <w:t xml:space="preserve">This document is the compilation of NC members’ responses to </w:t>
      </w:r>
      <w:r w:rsidRPr="00E56A1A">
        <w:rPr>
          <w:rFonts w:ascii="Times New Roman" w:hAnsi="Times New Roman" w:cs="Times New Roman"/>
          <w:i/>
          <w:sz w:val="22"/>
          <w:szCs w:val="22"/>
        </w:rPr>
        <w:t>Management Strategy Evaluation Template:  Information and Instructions</w:t>
      </w:r>
      <w:r w:rsidRPr="00E56A1A">
        <w:rPr>
          <w:rFonts w:ascii="Times New Roman" w:eastAsiaTheme="minorEastAsia" w:hAnsi="Times New Roman" w:cs="Times New Roman"/>
          <w:sz w:val="22"/>
          <w:szCs w:val="22"/>
          <w:lang w:eastAsia="ko-KR"/>
        </w:rPr>
        <w:t xml:space="preserve"> related with Paragrap</w:t>
      </w:r>
      <w:r w:rsidR="00E56A1A" w:rsidRPr="00E56A1A">
        <w:rPr>
          <w:rFonts w:ascii="Times New Roman" w:eastAsiaTheme="minorEastAsia" w:hAnsi="Times New Roman" w:cs="Times New Roman"/>
          <w:sz w:val="22"/>
          <w:szCs w:val="22"/>
          <w:lang w:eastAsia="ko-KR"/>
        </w:rPr>
        <w:t xml:space="preserve">h 98 of the NC11 Summary Report. </w:t>
      </w:r>
      <w:r w:rsidR="00E80B7E" w:rsidRPr="00E56A1A">
        <w:rPr>
          <w:rFonts w:ascii="Times New Roman" w:eastAsiaTheme="minorEastAsia" w:hAnsi="Times New Roman" w:cs="Times New Roman" w:hint="eastAsia"/>
          <w:sz w:val="22"/>
          <w:szCs w:val="22"/>
          <w:lang w:eastAsia="ko-KR"/>
        </w:rPr>
        <w:t>A</w:t>
      </w:r>
      <w:r w:rsidRPr="00E56A1A">
        <w:rPr>
          <w:rFonts w:ascii="Times New Roman" w:eastAsiaTheme="minorEastAsia" w:hAnsi="Times New Roman" w:cs="Times New Roman" w:hint="eastAsia"/>
          <w:sz w:val="22"/>
          <w:szCs w:val="22"/>
          <w:lang w:eastAsia="ko-KR"/>
        </w:rPr>
        <w:t xml:space="preserve">ll email communications </w:t>
      </w:r>
      <w:r w:rsidR="00E80B7E" w:rsidRPr="00E56A1A">
        <w:rPr>
          <w:rFonts w:ascii="Times New Roman" w:eastAsiaTheme="minorEastAsia" w:hAnsi="Times New Roman" w:cs="Times New Roman" w:hint="eastAsia"/>
          <w:sz w:val="22"/>
          <w:szCs w:val="22"/>
          <w:lang w:eastAsia="ko-KR"/>
        </w:rPr>
        <w:t xml:space="preserve">were put together, </w:t>
      </w:r>
      <w:r w:rsidRPr="00E56A1A">
        <w:rPr>
          <w:rFonts w:ascii="Times New Roman" w:eastAsiaTheme="minorEastAsia" w:hAnsi="Times New Roman" w:cs="Times New Roman" w:hint="eastAsia"/>
          <w:sz w:val="22"/>
          <w:szCs w:val="22"/>
          <w:lang w:eastAsia="ko-KR"/>
        </w:rPr>
        <w:t xml:space="preserve">which </w:t>
      </w:r>
      <w:r w:rsidR="00E56A1A">
        <w:rPr>
          <w:rFonts w:ascii="Times New Roman" w:eastAsiaTheme="minorEastAsia" w:hAnsi="Times New Roman" w:cs="Times New Roman"/>
          <w:sz w:val="22"/>
          <w:szCs w:val="22"/>
          <w:lang w:eastAsia="ko-KR"/>
        </w:rPr>
        <w:t>seemed</w:t>
      </w:r>
      <w:r w:rsidRPr="00E56A1A">
        <w:rPr>
          <w:rFonts w:ascii="Times New Roman" w:eastAsiaTheme="minorEastAsia" w:hAnsi="Times New Roman" w:cs="Times New Roman" w:hint="eastAsia"/>
          <w:sz w:val="22"/>
          <w:szCs w:val="22"/>
          <w:lang w:eastAsia="ko-KR"/>
        </w:rPr>
        <w:t xml:space="preserve"> useful </w:t>
      </w:r>
      <w:r w:rsidR="00E80B7E" w:rsidRPr="00E56A1A">
        <w:rPr>
          <w:rFonts w:ascii="Times New Roman" w:eastAsiaTheme="minorEastAsia" w:hAnsi="Times New Roman" w:cs="Times New Roman" w:hint="eastAsia"/>
          <w:sz w:val="22"/>
          <w:szCs w:val="22"/>
          <w:lang w:eastAsia="ko-KR"/>
        </w:rPr>
        <w:t xml:space="preserve">for members </w:t>
      </w:r>
      <w:r w:rsidRPr="00E56A1A">
        <w:rPr>
          <w:rFonts w:ascii="Times New Roman" w:eastAsiaTheme="minorEastAsia" w:hAnsi="Times New Roman" w:cs="Times New Roman" w:hint="eastAsia"/>
          <w:sz w:val="22"/>
          <w:szCs w:val="22"/>
          <w:lang w:eastAsia="ko-KR"/>
        </w:rPr>
        <w:t xml:space="preserve">to understand where we are now in the process of developing MSE. </w:t>
      </w:r>
      <w:bookmarkStart w:id="0" w:name="_GoBack"/>
      <w:bookmarkEnd w:id="0"/>
    </w:p>
    <w:p w:rsidR="00AA3EE9" w:rsidRPr="00AA3EE9" w:rsidRDefault="00AA3EE9" w:rsidP="00E56A1A">
      <w:pPr>
        <w:pStyle w:val="ListParagraph"/>
        <w:jc w:val="both"/>
        <w:rPr>
          <w:rFonts w:ascii="Times New Roman" w:eastAsiaTheme="minorEastAsia" w:hAnsi="Times New Roman" w:cs="Times New Roman"/>
          <w:sz w:val="22"/>
          <w:szCs w:val="22"/>
          <w:lang w:eastAsia="ko-KR"/>
        </w:rPr>
      </w:pPr>
    </w:p>
    <w:p w:rsidR="00AA3EE9" w:rsidRDefault="00AA3EE9" w:rsidP="00E56A1A">
      <w:pPr>
        <w:pStyle w:val="ListParagraph"/>
        <w:numPr>
          <w:ilvl w:val="0"/>
          <w:numId w:val="23"/>
        </w:numPr>
        <w:ind w:left="0" w:firstLine="0"/>
        <w:jc w:val="both"/>
        <w:rPr>
          <w:rFonts w:ascii="Times New Roman" w:eastAsiaTheme="minorEastAsia" w:hAnsi="Times New Roman" w:cs="Times New Roman"/>
          <w:sz w:val="22"/>
          <w:szCs w:val="22"/>
          <w:lang w:eastAsia="ko-KR"/>
        </w:rPr>
      </w:pPr>
      <w:r>
        <w:rPr>
          <w:rFonts w:ascii="Times New Roman" w:eastAsiaTheme="minorEastAsia" w:hAnsi="Times New Roman" w:cs="Times New Roman" w:hint="eastAsia"/>
          <w:sz w:val="22"/>
          <w:szCs w:val="22"/>
          <w:lang w:eastAsia="ko-KR"/>
        </w:rPr>
        <w:t>List of contents</w:t>
      </w:r>
      <w:r w:rsidR="00E80B7E">
        <w:rPr>
          <w:rFonts w:ascii="Times New Roman" w:eastAsiaTheme="minorEastAsia" w:hAnsi="Times New Roman" w:cs="Times New Roman" w:hint="eastAsia"/>
          <w:sz w:val="22"/>
          <w:szCs w:val="22"/>
          <w:lang w:eastAsia="ko-KR"/>
        </w:rPr>
        <w:t xml:space="preserve"> include:</w:t>
      </w:r>
    </w:p>
    <w:p w:rsidR="00E80B7E" w:rsidRPr="00137EBD" w:rsidRDefault="00E80B7E" w:rsidP="00E56A1A">
      <w:pPr>
        <w:pStyle w:val="ListParagraph"/>
        <w:widowControl w:val="0"/>
        <w:numPr>
          <w:ilvl w:val="0"/>
          <w:numId w:val="20"/>
        </w:numPr>
        <w:kinsoku w:val="0"/>
        <w:overflowPunct w:val="0"/>
        <w:autoSpaceDE w:val="0"/>
        <w:autoSpaceDN w:val="0"/>
        <w:adjustRightInd w:val="0"/>
        <w:snapToGrid w:val="0"/>
        <w:ind w:left="1080"/>
        <w:jc w:val="both"/>
        <w:rPr>
          <w:rFonts w:ascii="Times New Roman" w:eastAsiaTheme="minorEastAsia" w:hAnsi="Times New Roman" w:cs="Times New Roman"/>
          <w:sz w:val="22"/>
          <w:szCs w:val="22"/>
          <w:lang w:eastAsia="ko-KR"/>
        </w:rPr>
      </w:pPr>
      <w:r w:rsidRPr="00137EBD">
        <w:rPr>
          <w:rFonts w:ascii="Times New Roman" w:eastAsiaTheme="minorEastAsia" w:hAnsi="Times New Roman" w:cs="Times New Roman" w:hint="eastAsia"/>
          <w:sz w:val="22"/>
          <w:szCs w:val="22"/>
          <w:lang w:eastAsia="ko-KR"/>
        </w:rPr>
        <w:t>Communications between Japan and Dr John Holmes (NPALBWG Chair)</w:t>
      </w:r>
      <w:r>
        <w:rPr>
          <w:rFonts w:ascii="Times New Roman" w:eastAsiaTheme="minorEastAsia" w:hAnsi="Times New Roman" w:cs="Times New Roman" w:hint="eastAsia"/>
          <w:sz w:val="22"/>
          <w:szCs w:val="22"/>
          <w:lang w:eastAsia="ko-KR"/>
        </w:rPr>
        <w:t xml:space="preserve"> </w:t>
      </w:r>
      <w:r>
        <w:rPr>
          <w:rFonts w:ascii="Times New Roman" w:eastAsiaTheme="minorEastAsia" w:hAnsi="Times New Roman" w:cs="Times New Roman"/>
          <w:sz w:val="22"/>
          <w:szCs w:val="22"/>
          <w:lang w:eastAsia="ko-KR"/>
        </w:rPr>
        <w:t>…………</w:t>
      </w:r>
      <w:r>
        <w:rPr>
          <w:rFonts w:ascii="Times New Roman" w:eastAsiaTheme="minorEastAsia" w:hAnsi="Times New Roman" w:cs="Times New Roman" w:hint="eastAsia"/>
          <w:sz w:val="22"/>
          <w:szCs w:val="22"/>
          <w:lang w:eastAsia="ko-KR"/>
        </w:rPr>
        <w:t>..2</w:t>
      </w:r>
    </w:p>
    <w:p w:rsidR="00E80B7E" w:rsidRPr="00137EBD" w:rsidRDefault="00E80B7E" w:rsidP="00E56A1A">
      <w:pPr>
        <w:pStyle w:val="PlainText"/>
        <w:widowControl w:val="0"/>
        <w:numPr>
          <w:ilvl w:val="0"/>
          <w:numId w:val="21"/>
        </w:numPr>
        <w:kinsoku w:val="0"/>
        <w:overflowPunct w:val="0"/>
        <w:autoSpaceDE w:val="0"/>
        <w:autoSpaceDN w:val="0"/>
        <w:adjustRightInd w:val="0"/>
        <w:snapToGrid w:val="0"/>
        <w:ind w:left="1080"/>
        <w:jc w:val="both"/>
        <w:rPr>
          <w:rFonts w:ascii="Times New Roman" w:hAnsi="Times New Roman" w:cs="Times New Roman"/>
          <w:szCs w:val="22"/>
        </w:rPr>
      </w:pPr>
      <w:r w:rsidRPr="00137EBD">
        <w:rPr>
          <w:rFonts w:ascii="Times New Roman" w:hAnsi="Times New Roman" w:cs="Times New Roman"/>
          <w:szCs w:val="22"/>
        </w:rPr>
        <w:t>Philippines</w:t>
      </w:r>
      <w:r w:rsidR="00FC5851">
        <w:rPr>
          <w:rFonts w:ascii="Times New Roman" w:hAnsi="Times New Roman" w:cs="Times New Roman" w:hint="eastAsia"/>
          <w:szCs w:val="22"/>
        </w:rPr>
        <w:t xml:space="preserve"> </w:t>
      </w:r>
      <w:r w:rsidR="00FC5851">
        <w:rPr>
          <w:rFonts w:ascii="Times New Roman" w:hAnsi="Times New Roman" w:cs="Times New Roman"/>
          <w:szCs w:val="22"/>
        </w:rPr>
        <w:t>………………………………………………………………………………</w:t>
      </w:r>
      <w:r w:rsidR="00FC5851">
        <w:rPr>
          <w:rFonts w:ascii="Times New Roman" w:hAnsi="Times New Roman" w:cs="Times New Roman" w:hint="eastAsia"/>
          <w:szCs w:val="22"/>
        </w:rPr>
        <w:t>4</w:t>
      </w:r>
    </w:p>
    <w:p w:rsidR="00E80B7E" w:rsidRPr="00137EBD" w:rsidRDefault="00E80B7E" w:rsidP="00E56A1A">
      <w:pPr>
        <w:pStyle w:val="ListParagraph"/>
        <w:widowControl w:val="0"/>
        <w:numPr>
          <w:ilvl w:val="0"/>
          <w:numId w:val="21"/>
        </w:numPr>
        <w:kinsoku w:val="0"/>
        <w:overflowPunct w:val="0"/>
        <w:autoSpaceDE w:val="0"/>
        <w:autoSpaceDN w:val="0"/>
        <w:adjustRightInd w:val="0"/>
        <w:snapToGrid w:val="0"/>
        <w:ind w:left="1080"/>
        <w:jc w:val="both"/>
        <w:rPr>
          <w:rFonts w:ascii="Times New Roman" w:eastAsiaTheme="minorEastAsia" w:hAnsi="Times New Roman" w:cs="Times New Roman"/>
          <w:sz w:val="22"/>
          <w:szCs w:val="22"/>
          <w:lang w:eastAsia="ko-KR"/>
        </w:rPr>
      </w:pPr>
      <w:r w:rsidRPr="00137EBD">
        <w:rPr>
          <w:rFonts w:ascii="Times New Roman" w:eastAsiaTheme="minorEastAsia" w:hAnsi="Times New Roman" w:cs="Times New Roman"/>
          <w:sz w:val="22"/>
          <w:szCs w:val="22"/>
          <w:lang w:eastAsia="ko-KR"/>
        </w:rPr>
        <w:t>Fiji</w:t>
      </w:r>
      <w:r w:rsidR="00FC5851">
        <w:rPr>
          <w:rFonts w:ascii="Times New Roman" w:eastAsiaTheme="minorEastAsia" w:hAnsi="Times New Roman" w:cs="Times New Roman" w:hint="eastAsia"/>
          <w:sz w:val="22"/>
          <w:szCs w:val="22"/>
          <w:lang w:eastAsia="ko-KR"/>
        </w:rPr>
        <w:t xml:space="preserve"> </w:t>
      </w:r>
      <w:r w:rsidR="00FC5851">
        <w:rPr>
          <w:rFonts w:ascii="Times New Roman" w:eastAsiaTheme="minorEastAsia" w:hAnsi="Times New Roman" w:cs="Times New Roman"/>
          <w:sz w:val="22"/>
          <w:szCs w:val="22"/>
          <w:lang w:eastAsia="ko-KR"/>
        </w:rPr>
        <w:t>………………………………………………………………………………………</w:t>
      </w:r>
      <w:r w:rsidR="00FC5851">
        <w:rPr>
          <w:rFonts w:ascii="Times New Roman" w:eastAsiaTheme="minorEastAsia" w:hAnsi="Times New Roman" w:cs="Times New Roman" w:hint="eastAsia"/>
          <w:sz w:val="22"/>
          <w:szCs w:val="22"/>
          <w:lang w:eastAsia="ko-KR"/>
        </w:rPr>
        <w:t>5</w:t>
      </w:r>
    </w:p>
    <w:p w:rsidR="00E80B7E" w:rsidRPr="00137EBD" w:rsidRDefault="00E80B7E" w:rsidP="00E56A1A">
      <w:pPr>
        <w:pStyle w:val="ListParagraph"/>
        <w:widowControl w:val="0"/>
        <w:numPr>
          <w:ilvl w:val="0"/>
          <w:numId w:val="21"/>
        </w:numPr>
        <w:kinsoku w:val="0"/>
        <w:overflowPunct w:val="0"/>
        <w:autoSpaceDE w:val="0"/>
        <w:autoSpaceDN w:val="0"/>
        <w:adjustRightInd w:val="0"/>
        <w:snapToGrid w:val="0"/>
        <w:ind w:left="1080"/>
        <w:jc w:val="both"/>
        <w:rPr>
          <w:rFonts w:ascii="Times New Roman" w:eastAsiaTheme="minorEastAsia" w:hAnsi="Times New Roman" w:cs="Times New Roman"/>
          <w:sz w:val="22"/>
          <w:szCs w:val="22"/>
          <w:lang w:eastAsia="ko-KR"/>
        </w:rPr>
      </w:pPr>
      <w:r w:rsidRPr="00137EBD">
        <w:rPr>
          <w:rFonts w:ascii="Times New Roman" w:eastAsiaTheme="minorEastAsia" w:hAnsi="Times New Roman" w:cs="Times New Roman"/>
          <w:sz w:val="22"/>
          <w:szCs w:val="22"/>
          <w:lang w:eastAsia="ko-KR"/>
        </w:rPr>
        <w:t xml:space="preserve">USA </w:t>
      </w:r>
      <w:r w:rsidR="00FC5851">
        <w:rPr>
          <w:rFonts w:ascii="Times New Roman" w:eastAsiaTheme="minorEastAsia" w:hAnsi="Times New Roman" w:cs="Times New Roman"/>
          <w:sz w:val="22"/>
          <w:szCs w:val="22"/>
          <w:lang w:eastAsia="ko-KR"/>
        </w:rPr>
        <w:t>………………………………………………………………………………</w:t>
      </w:r>
      <w:r w:rsidR="00FC5851">
        <w:rPr>
          <w:rFonts w:ascii="Times New Roman" w:eastAsiaTheme="minorEastAsia" w:hAnsi="Times New Roman" w:cs="Times New Roman" w:hint="eastAsia"/>
          <w:sz w:val="22"/>
          <w:szCs w:val="22"/>
          <w:lang w:eastAsia="ko-KR"/>
        </w:rPr>
        <w:t>.</w:t>
      </w:r>
      <w:r w:rsidR="00FC5851">
        <w:rPr>
          <w:rFonts w:ascii="Times New Roman" w:eastAsiaTheme="minorEastAsia" w:hAnsi="Times New Roman" w:cs="Times New Roman"/>
          <w:sz w:val="22"/>
          <w:szCs w:val="22"/>
          <w:lang w:eastAsia="ko-KR"/>
        </w:rPr>
        <w:t>……</w:t>
      </w:r>
      <w:r w:rsidR="00FC5851">
        <w:rPr>
          <w:rFonts w:ascii="Times New Roman" w:eastAsiaTheme="minorEastAsia" w:hAnsi="Times New Roman" w:cs="Times New Roman" w:hint="eastAsia"/>
          <w:sz w:val="22"/>
          <w:szCs w:val="22"/>
          <w:lang w:eastAsia="ko-KR"/>
        </w:rPr>
        <w:t>.7</w:t>
      </w:r>
    </w:p>
    <w:p w:rsidR="00E80B7E" w:rsidRPr="00137EBD" w:rsidRDefault="00E80B7E" w:rsidP="00E56A1A">
      <w:pPr>
        <w:pStyle w:val="PlainText"/>
        <w:widowControl w:val="0"/>
        <w:numPr>
          <w:ilvl w:val="0"/>
          <w:numId w:val="21"/>
        </w:numPr>
        <w:kinsoku w:val="0"/>
        <w:overflowPunct w:val="0"/>
        <w:autoSpaceDE w:val="0"/>
        <w:autoSpaceDN w:val="0"/>
        <w:adjustRightInd w:val="0"/>
        <w:snapToGrid w:val="0"/>
        <w:ind w:left="1080"/>
        <w:jc w:val="both"/>
        <w:rPr>
          <w:rFonts w:ascii="Times New Roman" w:hAnsi="Times New Roman" w:cs="Times New Roman"/>
          <w:szCs w:val="22"/>
        </w:rPr>
      </w:pPr>
      <w:r w:rsidRPr="00137EBD">
        <w:rPr>
          <w:rFonts w:ascii="Times New Roman" w:hAnsi="Times New Roman" w:cs="Times New Roman" w:hint="eastAsia"/>
          <w:szCs w:val="22"/>
        </w:rPr>
        <w:t>Chinese Taipei</w:t>
      </w:r>
      <w:r w:rsidR="00FC5851">
        <w:rPr>
          <w:rFonts w:ascii="Times New Roman" w:hAnsi="Times New Roman" w:cs="Times New Roman" w:hint="eastAsia"/>
          <w:szCs w:val="22"/>
        </w:rPr>
        <w:t xml:space="preserve"> </w:t>
      </w:r>
      <w:r w:rsidR="00FC5851">
        <w:rPr>
          <w:rFonts w:ascii="Times New Roman" w:hAnsi="Times New Roman" w:cs="Times New Roman"/>
          <w:szCs w:val="22"/>
        </w:rPr>
        <w:t>…………………………………………………………………………</w:t>
      </w:r>
      <w:r w:rsidR="00FC5851">
        <w:rPr>
          <w:rFonts w:ascii="Times New Roman" w:hAnsi="Times New Roman" w:cs="Times New Roman" w:hint="eastAsia"/>
          <w:szCs w:val="22"/>
        </w:rPr>
        <w:t>.18</w:t>
      </w:r>
    </w:p>
    <w:p w:rsidR="00E80B7E" w:rsidRPr="00137EBD" w:rsidRDefault="00E80B7E" w:rsidP="00E56A1A">
      <w:pPr>
        <w:pStyle w:val="ListParagraph"/>
        <w:widowControl w:val="0"/>
        <w:numPr>
          <w:ilvl w:val="0"/>
          <w:numId w:val="21"/>
        </w:numPr>
        <w:kinsoku w:val="0"/>
        <w:overflowPunct w:val="0"/>
        <w:autoSpaceDE w:val="0"/>
        <w:autoSpaceDN w:val="0"/>
        <w:adjustRightInd w:val="0"/>
        <w:snapToGrid w:val="0"/>
        <w:ind w:left="1080"/>
        <w:jc w:val="both"/>
        <w:rPr>
          <w:rFonts w:ascii="Times New Roman" w:eastAsiaTheme="minorEastAsia" w:hAnsi="Times New Roman" w:cs="Times New Roman"/>
          <w:bCs/>
          <w:sz w:val="22"/>
          <w:szCs w:val="22"/>
          <w:lang w:eastAsia="ko-KR"/>
        </w:rPr>
      </w:pPr>
      <w:r w:rsidRPr="00137EBD">
        <w:rPr>
          <w:rFonts w:ascii="Times New Roman" w:eastAsiaTheme="minorEastAsia" w:hAnsi="Times New Roman" w:cs="Times New Roman" w:hint="eastAsia"/>
          <w:bCs/>
          <w:sz w:val="22"/>
          <w:szCs w:val="22"/>
          <w:lang w:eastAsia="ko-KR"/>
        </w:rPr>
        <w:t>Japan</w:t>
      </w:r>
      <w:r w:rsidR="00FC5851">
        <w:rPr>
          <w:rFonts w:ascii="Times New Roman" w:eastAsiaTheme="minorEastAsia" w:hAnsi="Times New Roman" w:cs="Times New Roman" w:hint="eastAsia"/>
          <w:bCs/>
          <w:sz w:val="22"/>
          <w:szCs w:val="22"/>
          <w:lang w:eastAsia="ko-KR"/>
        </w:rPr>
        <w:t xml:space="preserve"> </w:t>
      </w:r>
      <w:r w:rsidR="00FC5851">
        <w:rPr>
          <w:rFonts w:ascii="Times New Roman" w:eastAsiaTheme="minorEastAsia" w:hAnsi="Times New Roman" w:cs="Times New Roman"/>
          <w:bCs/>
          <w:sz w:val="22"/>
          <w:szCs w:val="22"/>
          <w:lang w:eastAsia="ko-KR"/>
        </w:rPr>
        <w:t>……………………………………………………………………………………</w:t>
      </w:r>
      <w:r w:rsidR="00FC5851">
        <w:rPr>
          <w:rFonts w:ascii="Times New Roman" w:eastAsiaTheme="minorEastAsia" w:hAnsi="Times New Roman" w:cs="Times New Roman" w:hint="eastAsia"/>
          <w:bCs/>
          <w:sz w:val="22"/>
          <w:szCs w:val="22"/>
          <w:lang w:eastAsia="ko-KR"/>
        </w:rPr>
        <w:t>20</w:t>
      </w:r>
    </w:p>
    <w:p w:rsidR="00E80B7E" w:rsidRPr="00137EBD" w:rsidRDefault="00E80B7E" w:rsidP="00E56A1A">
      <w:pPr>
        <w:pStyle w:val="ListParagraph"/>
        <w:widowControl w:val="0"/>
        <w:numPr>
          <w:ilvl w:val="0"/>
          <w:numId w:val="21"/>
        </w:numPr>
        <w:kinsoku w:val="0"/>
        <w:overflowPunct w:val="0"/>
        <w:autoSpaceDE w:val="0"/>
        <w:autoSpaceDN w:val="0"/>
        <w:adjustRightInd w:val="0"/>
        <w:snapToGrid w:val="0"/>
        <w:ind w:left="1080"/>
        <w:jc w:val="both"/>
        <w:rPr>
          <w:rFonts w:ascii="Times New Roman" w:eastAsiaTheme="minorEastAsia" w:hAnsi="Times New Roman" w:cs="Times New Roman"/>
          <w:bCs/>
          <w:sz w:val="22"/>
          <w:szCs w:val="22"/>
          <w:lang w:eastAsia="ko-KR"/>
        </w:rPr>
      </w:pPr>
      <w:r w:rsidRPr="00137EBD">
        <w:rPr>
          <w:rFonts w:ascii="Times New Roman" w:eastAsiaTheme="minorEastAsia" w:hAnsi="Times New Roman" w:cs="Times New Roman" w:hint="eastAsia"/>
          <w:sz w:val="22"/>
          <w:szCs w:val="22"/>
          <w:lang w:eastAsia="ko-KR"/>
        </w:rPr>
        <w:t>Canada</w:t>
      </w:r>
      <w:r w:rsidR="00FC5851">
        <w:rPr>
          <w:rFonts w:ascii="Times New Roman" w:eastAsiaTheme="minorEastAsia" w:hAnsi="Times New Roman" w:cs="Times New Roman" w:hint="eastAsia"/>
          <w:sz w:val="22"/>
          <w:szCs w:val="22"/>
          <w:lang w:eastAsia="ko-KR"/>
        </w:rPr>
        <w:t xml:space="preserve"> </w:t>
      </w:r>
      <w:r w:rsidR="00FC5851">
        <w:rPr>
          <w:rFonts w:ascii="Times New Roman" w:eastAsiaTheme="minorEastAsia" w:hAnsi="Times New Roman" w:cs="Times New Roman"/>
          <w:sz w:val="22"/>
          <w:szCs w:val="22"/>
          <w:lang w:eastAsia="ko-KR"/>
        </w:rPr>
        <w:t>…………………………………………………………………………………</w:t>
      </w:r>
      <w:r w:rsidR="00FC5851">
        <w:rPr>
          <w:rFonts w:ascii="Times New Roman" w:eastAsiaTheme="minorEastAsia" w:hAnsi="Times New Roman" w:cs="Times New Roman" w:hint="eastAsia"/>
          <w:sz w:val="22"/>
          <w:szCs w:val="22"/>
          <w:lang w:eastAsia="ko-KR"/>
        </w:rPr>
        <w:t>.20</w:t>
      </w:r>
    </w:p>
    <w:p w:rsidR="00282EA8" w:rsidRDefault="00282EA8" w:rsidP="00E56A1A">
      <w:pPr>
        <w:widowControl w:val="0"/>
        <w:kinsoku w:val="0"/>
        <w:overflowPunct w:val="0"/>
        <w:autoSpaceDE w:val="0"/>
        <w:autoSpaceDN w:val="0"/>
        <w:adjustRightInd w:val="0"/>
        <w:snapToGrid w:val="0"/>
        <w:jc w:val="both"/>
        <w:rPr>
          <w:rFonts w:ascii="Times New Roman" w:eastAsiaTheme="minorEastAsia" w:hAnsi="Times New Roman" w:cs="Times New Roman"/>
          <w:sz w:val="22"/>
          <w:szCs w:val="22"/>
          <w:highlight w:val="lightGray"/>
          <w:lang w:eastAsia="ko-KR"/>
        </w:rPr>
      </w:pPr>
    </w:p>
    <w:p w:rsidR="00E80B7E" w:rsidRDefault="00E80B7E" w:rsidP="00E80B7E">
      <w:pPr>
        <w:widowControl w:val="0"/>
        <w:kinsoku w:val="0"/>
        <w:overflowPunct w:val="0"/>
        <w:autoSpaceDE w:val="0"/>
        <w:autoSpaceDN w:val="0"/>
        <w:adjustRightInd w:val="0"/>
        <w:snapToGrid w:val="0"/>
        <w:jc w:val="center"/>
        <w:rPr>
          <w:rFonts w:ascii="Times New Roman" w:eastAsiaTheme="minorEastAsia" w:hAnsi="Times New Roman" w:cs="Times New Roman"/>
          <w:b/>
          <w:sz w:val="32"/>
          <w:szCs w:val="32"/>
          <w:highlight w:val="lightGray"/>
          <w:lang w:eastAsia="ko-KR"/>
        </w:rPr>
      </w:pPr>
    </w:p>
    <w:p w:rsidR="00E80B7E" w:rsidRDefault="00E80B7E">
      <w:pPr>
        <w:spacing w:after="200" w:line="276" w:lineRule="auto"/>
        <w:rPr>
          <w:rFonts w:ascii="Times New Roman" w:eastAsiaTheme="minorEastAsia" w:hAnsi="Times New Roman" w:cs="Times New Roman"/>
          <w:b/>
          <w:sz w:val="22"/>
          <w:szCs w:val="22"/>
          <w:lang w:eastAsia="ko-KR"/>
        </w:rPr>
      </w:pPr>
      <w:r>
        <w:rPr>
          <w:rFonts w:ascii="Times New Roman" w:eastAsiaTheme="minorEastAsia" w:hAnsi="Times New Roman" w:cs="Times New Roman"/>
          <w:b/>
          <w:sz w:val="22"/>
          <w:szCs w:val="22"/>
          <w:lang w:eastAsia="ko-KR"/>
        </w:rPr>
        <w:br w:type="page"/>
      </w:r>
    </w:p>
    <w:p w:rsidR="003216CA" w:rsidRPr="00E80B7E" w:rsidRDefault="00E13400" w:rsidP="00E80B7E">
      <w:pPr>
        <w:pStyle w:val="ListParagraph"/>
        <w:widowControl w:val="0"/>
        <w:numPr>
          <w:ilvl w:val="0"/>
          <w:numId w:val="24"/>
        </w:numPr>
        <w:kinsoku w:val="0"/>
        <w:overflowPunct w:val="0"/>
        <w:autoSpaceDE w:val="0"/>
        <w:autoSpaceDN w:val="0"/>
        <w:adjustRightInd w:val="0"/>
        <w:snapToGrid w:val="0"/>
        <w:rPr>
          <w:rFonts w:ascii="Times New Roman" w:eastAsiaTheme="minorEastAsia" w:hAnsi="Times New Roman" w:cs="Times New Roman"/>
          <w:b/>
          <w:sz w:val="28"/>
          <w:szCs w:val="28"/>
          <w:lang w:eastAsia="ko-KR"/>
        </w:rPr>
      </w:pPr>
      <w:r w:rsidRPr="00E80B7E">
        <w:rPr>
          <w:rFonts w:ascii="Times New Roman" w:eastAsiaTheme="minorEastAsia" w:hAnsi="Times New Roman" w:cs="Times New Roman" w:hint="eastAsia"/>
          <w:b/>
          <w:sz w:val="28"/>
          <w:szCs w:val="28"/>
          <w:lang w:eastAsia="ko-KR"/>
        </w:rPr>
        <w:lastRenderedPageBreak/>
        <w:t>Communications between Japan and Dr John Holmes (NPALBWG Chair)</w:t>
      </w:r>
    </w:p>
    <w:p w:rsidR="0088020D" w:rsidRPr="004F49B5" w:rsidRDefault="0088020D" w:rsidP="004F49B5">
      <w:pPr>
        <w:widowControl w:val="0"/>
        <w:kinsoku w:val="0"/>
        <w:overflowPunct w:val="0"/>
        <w:autoSpaceDE w:val="0"/>
        <w:autoSpaceDN w:val="0"/>
        <w:adjustRightInd w:val="0"/>
        <w:snapToGrid w:val="0"/>
        <w:rPr>
          <w:rFonts w:ascii="Times New Roman" w:eastAsiaTheme="minorEastAsia" w:hAnsi="Times New Roman" w:cs="Times New Roman"/>
          <w:color w:val="1F497D" w:themeColor="dark2"/>
          <w:sz w:val="22"/>
          <w:szCs w:val="22"/>
          <w:lang w:eastAsia="ko-KR"/>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b/>
          <w:bCs/>
          <w:sz w:val="22"/>
          <w:szCs w:val="22"/>
        </w:rPr>
        <w:t>From:</w:t>
      </w:r>
      <w:r w:rsidRPr="004F49B5">
        <w:rPr>
          <w:rFonts w:ascii="Times New Roman" w:hAnsi="Times New Roman" w:cs="Times New Roman"/>
          <w:sz w:val="22"/>
          <w:szCs w:val="22"/>
        </w:rPr>
        <w:t xml:space="preserve"> yuujirou_akatsuka@nm.maff.go.jp [mailto:yuujirou_akatsuka@nm.maff.go.jp] </w:t>
      </w:r>
      <w:r w:rsidRPr="004F49B5">
        <w:rPr>
          <w:rFonts w:ascii="Times New Roman" w:hAnsi="Times New Roman" w:cs="Times New Roman"/>
          <w:sz w:val="22"/>
          <w:szCs w:val="22"/>
        </w:rPr>
        <w:br/>
      </w:r>
      <w:r w:rsidRPr="004F49B5">
        <w:rPr>
          <w:rFonts w:ascii="Times New Roman" w:hAnsi="Times New Roman" w:cs="Times New Roman"/>
          <w:b/>
          <w:bCs/>
          <w:sz w:val="22"/>
          <w:szCs w:val="22"/>
        </w:rPr>
        <w:t>Sent:</w:t>
      </w:r>
      <w:r w:rsidRPr="004F49B5">
        <w:rPr>
          <w:rFonts w:ascii="Times New Roman" w:hAnsi="Times New Roman" w:cs="Times New Roman"/>
          <w:sz w:val="22"/>
          <w:szCs w:val="22"/>
        </w:rPr>
        <w:t xml:space="preserve"> Friday, November 13, 2015 9:35 PM</w:t>
      </w:r>
      <w:r w:rsidRPr="004F49B5">
        <w:rPr>
          <w:rFonts w:ascii="Times New Roman" w:hAnsi="Times New Roman" w:cs="Times New Roman"/>
          <w:sz w:val="22"/>
          <w:szCs w:val="22"/>
        </w:rPr>
        <w:br/>
      </w:r>
      <w:r w:rsidRPr="004F49B5">
        <w:rPr>
          <w:rFonts w:ascii="Times New Roman" w:hAnsi="Times New Roman" w:cs="Times New Roman"/>
          <w:b/>
          <w:bCs/>
          <w:sz w:val="22"/>
          <w:szCs w:val="22"/>
        </w:rPr>
        <w:t>To:</w:t>
      </w:r>
      <w:r w:rsidRPr="004F49B5">
        <w:rPr>
          <w:rFonts w:ascii="Times New Roman" w:hAnsi="Times New Roman" w:cs="Times New Roman"/>
          <w:sz w:val="22"/>
          <w:szCs w:val="22"/>
        </w:rPr>
        <w:t xml:space="preserve"> john.holmes@dfo-mpo.gc.ca</w:t>
      </w:r>
      <w:r w:rsidRPr="004F49B5">
        <w:rPr>
          <w:rFonts w:ascii="Times New Roman" w:hAnsi="Times New Roman" w:cs="Times New Roman"/>
          <w:sz w:val="22"/>
          <w:szCs w:val="22"/>
        </w:rPr>
        <w:br/>
      </w:r>
      <w:r w:rsidRPr="004F49B5">
        <w:rPr>
          <w:rFonts w:ascii="Times New Roman" w:hAnsi="Times New Roman" w:cs="Times New Roman"/>
          <w:b/>
          <w:bCs/>
          <w:sz w:val="22"/>
          <w:szCs w:val="22"/>
        </w:rPr>
        <w:t>Cc:</w:t>
      </w:r>
      <w:r w:rsidRPr="004F49B5">
        <w:rPr>
          <w:rFonts w:ascii="Times New Roman" w:hAnsi="Times New Roman" w:cs="Times New Roman"/>
          <w:sz w:val="22"/>
          <w:szCs w:val="22"/>
        </w:rPr>
        <w:t xml:space="preserve"> Hisashi Endo; </w:t>
      </w:r>
      <w:r w:rsidR="00F8382A">
        <w:rPr>
          <w:rFonts w:ascii="Times New Roman" w:eastAsiaTheme="minorEastAsia" w:hAnsi="Times New Roman" w:cs="Times New Roman"/>
          <w:sz w:val="22"/>
          <w:szCs w:val="22"/>
          <w:lang w:eastAsia="ko-KR"/>
        </w:rPr>
        <w:t>…</w:t>
      </w:r>
      <w:r w:rsidRPr="004F49B5">
        <w:rPr>
          <w:rFonts w:ascii="Times New Roman" w:hAnsi="Times New Roman" w:cs="Times New Roman"/>
          <w:sz w:val="22"/>
          <w:szCs w:val="22"/>
        </w:rPr>
        <w:t>; Mr. Masanori Miyahara</w:t>
      </w:r>
      <w:r w:rsidRPr="004F49B5">
        <w:rPr>
          <w:rFonts w:ascii="Times New Roman" w:hAnsi="Times New Roman" w:cs="Times New Roman"/>
          <w:sz w:val="22"/>
          <w:szCs w:val="22"/>
        </w:rPr>
        <w:br/>
      </w:r>
      <w:r w:rsidRPr="004F49B5">
        <w:rPr>
          <w:rFonts w:ascii="Times New Roman" w:hAnsi="Times New Roman" w:cs="Times New Roman"/>
          <w:b/>
          <w:bCs/>
          <w:sz w:val="22"/>
          <w:szCs w:val="22"/>
        </w:rPr>
        <w:t>Subject:</w:t>
      </w:r>
      <w:r w:rsidRPr="004F49B5">
        <w:rPr>
          <w:rFonts w:ascii="Times New Roman" w:hAnsi="Times New Roman" w:cs="Times New Roman"/>
          <w:sz w:val="22"/>
          <w:szCs w:val="22"/>
        </w:rPr>
        <w:t xml:space="preserve"> Re: NC11: Management Strategy Evaluation Template: Information and Instructions</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p>
    <w:p w:rsidR="005444AB"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4F49B5">
        <w:rPr>
          <w:rFonts w:ascii="Times New Roman" w:hAnsi="Times New Roman" w:cs="Times New Roman"/>
          <w:sz w:val="22"/>
          <w:szCs w:val="22"/>
        </w:rPr>
        <w:t xml:space="preserve">Dear Dr. John Homes,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I am writing in order to confirm our “homework” at NC11 meeting on MSE for the NPALB.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According to paragraph 98 in the draft NC11 summary report, the members are requested to submit answers to the question by the Secretariat by November 19, 2015.  Through the process of development of “answers” internally, Japan consider it appropriate to clarify “the question” in order to prevent confusion among members, especially members which unfortunately could not attend the NC11 meeting.  While instruction from the Secretariat responded to the request to some extent, it would be appreciated if the ALB WG chair could confirm that what members are requested according to the paragraph is to submit input from managers by filling out cells in “Proposed Management Objective Information for North Pacific Albacore Tuna” of WCPFC-NC11-IP-12.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In addition to this, Japan would like to request the NPALB WG the followings: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1) In WCPFC-NC11-IP-12, you explained the definition of terms used in MSE process: Japan considers it is very helpful for stakeholders to understand the process.  In this context, it would be appreciated if the NPALB WG chair could prepare the conceptual overview of MSE for the NPALB in order to promote stakeholders’ understandings.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2) For reference, it would be appreciate if the NPALB WG chair could show the tonnage of female spawning biomass corresponding to the LRP (20% SSB current, F=0).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Thank you for your positive consideration toward the above requests in advance.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Regards,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Yujiro </w:t>
      </w:r>
      <w:r w:rsidRPr="004F49B5">
        <w:rPr>
          <w:rFonts w:ascii="Times New Roman" w:hAnsi="Times New Roman" w:cs="Times New Roman"/>
          <w:sz w:val="22"/>
          <w:szCs w:val="22"/>
        </w:rPr>
        <w:br/>
      </w:r>
    </w:p>
    <w:p w:rsidR="003216CA" w:rsidRPr="004F49B5" w:rsidRDefault="003216CA" w:rsidP="004F49B5">
      <w:pPr>
        <w:widowControl w:val="0"/>
        <w:kinsoku w:val="0"/>
        <w:overflowPunct w:val="0"/>
        <w:autoSpaceDE w:val="0"/>
        <w:autoSpaceDN w:val="0"/>
        <w:adjustRightInd w:val="0"/>
        <w:snapToGrid w:val="0"/>
        <w:rPr>
          <w:rFonts w:ascii="Times New Roman" w:eastAsia="SimSun" w:hAnsi="Times New Roman" w:cs="Times New Roman"/>
          <w:sz w:val="22"/>
          <w:szCs w:val="22"/>
          <w:lang w:eastAsia="zh-CN"/>
        </w:rPr>
      </w:pPr>
      <w:r w:rsidRPr="004F49B5">
        <w:rPr>
          <w:rFonts w:ascii="Times New Roman" w:eastAsia="SimSun" w:hAnsi="Times New Roman" w:cs="Times New Roman"/>
          <w:b/>
          <w:bCs/>
          <w:sz w:val="22"/>
          <w:szCs w:val="22"/>
          <w:lang w:eastAsia="zh-CN"/>
        </w:rPr>
        <w:t>From:</w:t>
      </w:r>
      <w:r w:rsidRPr="004F49B5">
        <w:rPr>
          <w:rFonts w:ascii="Times New Roman" w:eastAsia="SimSun" w:hAnsi="Times New Roman" w:cs="Times New Roman"/>
          <w:sz w:val="22"/>
          <w:szCs w:val="22"/>
          <w:lang w:eastAsia="zh-CN"/>
        </w:rPr>
        <w:t xml:space="preserve"> Holmes, John [mailto:John.Holmes@dfo-mpo.gc.ca] </w:t>
      </w:r>
      <w:r w:rsidRPr="004F49B5">
        <w:rPr>
          <w:rFonts w:ascii="Times New Roman" w:eastAsia="SimSun" w:hAnsi="Times New Roman" w:cs="Times New Roman"/>
          <w:sz w:val="22"/>
          <w:szCs w:val="22"/>
          <w:lang w:eastAsia="zh-CN"/>
        </w:rPr>
        <w:br/>
      </w:r>
      <w:r w:rsidRPr="004F49B5">
        <w:rPr>
          <w:rFonts w:ascii="Times New Roman" w:eastAsia="SimSun" w:hAnsi="Times New Roman" w:cs="Times New Roman"/>
          <w:b/>
          <w:bCs/>
          <w:sz w:val="22"/>
          <w:szCs w:val="22"/>
          <w:lang w:eastAsia="zh-CN"/>
        </w:rPr>
        <w:t>Sent:</w:t>
      </w:r>
      <w:r w:rsidRPr="004F49B5">
        <w:rPr>
          <w:rFonts w:ascii="Times New Roman" w:eastAsia="SimSun" w:hAnsi="Times New Roman" w:cs="Times New Roman"/>
          <w:sz w:val="22"/>
          <w:szCs w:val="22"/>
          <w:lang w:eastAsia="zh-CN"/>
        </w:rPr>
        <w:t xml:space="preserve"> Saturday, November 14, 2015 9:45 AM</w:t>
      </w:r>
      <w:r w:rsidRPr="004F49B5">
        <w:rPr>
          <w:rFonts w:ascii="Times New Roman" w:eastAsia="SimSun" w:hAnsi="Times New Roman" w:cs="Times New Roman"/>
          <w:sz w:val="22"/>
          <w:szCs w:val="22"/>
          <w:lang w:eastAsia="zh-CN"/>
        </w:rPr>
        <w:br/>
      </w:r>
      <w:r w:rsidRPr="004F49B5">
        <w:rPr>
          <w:rFonts w:ascii="Times New Roman" w:eastAsia="SimSun" w:hAnsi="Times New Roman" w:cs="Times New Roman"/>
          <w:b/>
          <w:bCs/>
          <w:sz w:val="22"/>
          <w:szCs w:val="22"/>
          <w:lang w:eastAsia="zh-CN"/>
        </w:rPr>
        <w:t>To:</w:t>
      </w:r>
      <w:r w:rsidRPr="004F49B5">
        <w:rPr>
          <w:rFonts w:ascii="Times New Roman" w:eastAsia="SimSun" w:hAnsi="Times New Roman" w:cs="Times New Roman"/>
          <w:sz w:val="22"/>
          <w:szCs w:val="22"/>
          <w:lang w:eastAsia="zh-CN"/>
        </w:rPr>
        <w:t xml:space="preserve"> Yujiro Akatsuka</w:t>
      </w:r>
      <w:r w:rsidRPr="004F49B5">
        <w:rPr>
          <w:rFonts w:ascii="Times New Roman" w:eastAsia="SimSun" w:hAnsi="Times New Roman" w:cs="Times New Roman"/>
          <w:sz w:val="22"/>
          <w:szCs w:val="22"/>
          <w:lang w:eastAsia="zh-CN"/>
        </w:rPr>
        <w:br/>
      </w:r>
      <w:r w:rsidRPr="004F49B5">
        <w:rPr>
          <w:rFonts w:ascii="Times New Roman" w:eastAsia="SimSun" w:hAnsi="Times New Roman" w:cs="Times New Roman"/>
          <w:b/>
          <w:bCs/>
          <w:sz w:val="22"/>
          <w:szCs w:val="22"/>
          <w:lang w:eastAsia="zh-CN"/>
        </w:rPr>
        <w:t>Cc:</w:t>
      </w:r>
      <w:r w:rsidRPr="004F49B5">
        <w:rPr>
          <w:rFonts w:ascii="Times New Roman" w:eastAsia="SimSun" w:hAnsi="Times New Roman" w:cs="Times New Roman"/>
          <w:sz w:val="22"/>
          <w:szCs w:val="22"/>
          <w:lang w:eastAsia="zh-CN"/>
        </w:rPr>
        <w:t xml:space="preserve"> Hisashi Endo; </w:t>
      </w:r>
      <w:r w:rsidR="00F8382A">
        <w:rPr>
          <w:rFonts w:ascii="Times New Roman" w:eastAsiaTheme="minorEastAsia" w:hAnsi="Times New Roman" w:cs="Times New Roman"/>
          <w:sz w:val="22"/>
          <w:szCs w:val="22"/>
          <w:lang w:eastAsia="ko-KR"/>
        </w:rPr>
        <w:t>…</w:t>
      </w:r>
      <w:r w:rsidRPr="004F49B5">
        <w:rPr>
          <w:rFonts w:ascii="Times New Roman" w:eastAsia="SimSun" w:hAnsi="Times New Roman" w:cs="Times New Roman"/>
          <w:sz w:val="22"/>
          <w:szCs w:val="22"/>
          <w:lang w:eastAsia="zh-CN"/>
        </w:rPr>
        <w:t>; Gerard.DiNardo@noaa.gov</w:t>
      </w:r>
      <w:r w:rsidRPr="004F49B5">
        <w:rPr>
          <w:rFonts w:ascii="Times New Roman" w:eastAsia="SimSun" w:hAnsi="Times New Roman" w:cs="Times New Roman"/>
          <w:sz w:val="22"/>
          <w:szCs w:val="22"/>
          <w:lang w:eastAsia="zh-CN"/>
        </w:rPr>
        <w:br/>
      </w:r>
      <w:r w:rsidRPr="004F49B5">
        <w:rPr>
          <w:rFonts w:ascii="Times New Roman" w:eastAsia="SimSun" w:hAnsi="Times New Roman" w:cs="Times New Roman"/>
          <w:b/>
          <w:bCs/>
          <w:sz w:val="22"/>
          <w:szCs w:val="22"/>
          <w:lang w:eastAsia="zh-CN"/>
        </w:rPr>
        <w:t>Subject:</w:t>
      </w:r>
      <w:r w:rsidRPr="004F49B5">
        <w:rPr>
          <w:rFonts w:ascii="Times New Roman" w:eastAsia="SimSun" w:hAnsi="Times New Roman" w:cs="Times New Roman"/>
          <w:sz w:val="22"/>
          <w:szCs w:val="22"/>
          <w:lang w:eastAsia="zh-CN"/>
        </w:rPr>
        <w:t xml:space="preserve"> RE: NC11: Management Strategy Evaluation Template: Information and Instructions</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Dear Akatsuka-san,</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roofErr w:type="gramStart"/>
      <w:r w:rsidRPr="004F49B5">
        <w:rPr>
          <w:rFonts w:ascii="Times New Roman" w:hAnsi="Times New Roman" w:cs="Times New Roman"/>
          <w:color w:val="1F497D"/>
          <w:sz w:val="22"/>
          <w:szCs w:val="22"/>
          <w:lang w:val="en-CA"/>
        </w:rPr>
        <w:t>Thank-you for your email.</w:t>
      </w:r>
      <w:proofErr w:type="gramEnd"/>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 xml:space="preserve">You are correct:  members are requested to fill in cells on the blank template pages to the best of their ability.  There is a template for management objectives and a template for harvest control rules.  I do not expect that every member will be able to complete every cell since this is the first time many of you have </w:t>
      </w:r>
      <w:r w:rsidRPr="004F49B5">
        <w:rPr>
          <w:rFonts w:ascii="Times New Roman" w:hAnsi="Times New Roman" w:cs="Times New Roman"/>
          <w:color w:val="1F497D"/>
          <w:sz w:val="22"/>
          <w:szCs w:val="22"/>
          <w:lang w:val="en-CA"/>
        </w:rPr>
        <w:lastRenderedPageBreak/>
        <w:t xml:space="preserve">been exposed to these concepts. But the ALBWG and I would be happy if you tried.  The most important outcome that we need from this exercise are your ideas about management objectives for the stock, even if </w:t>
      </w:r>
      <w:proofErr w:type="spellStart"/>
      <w:r w:rsidRPr="004F49B5">
        <w:rPr>
          <w:rFonts w:ascii="Times New Roman" w:hAnsi="Times New Roman" w:cs="Times New Roman"/>
          <w:color w:val="1F497D"/>
          <w:sz w:val="22"/>
          <w:szCs w:val="22"/>
          <w:lang w:val="en-CA"/>
        </w:rPr>
        <w:t>its</w:t>
      </w:r>
      <w:proofErr w:type="spellEnd"/>
      <w:r w:rsidRPr="004F49B5">
        <w:rPr>
          <w:rFonts w:ascii="Times New Roman" w:hAnsi="Times New Roman" w:cs="Times New Roman"/>
          <w:color w:val="1F497D"/>
          <w:sz w:val="22"/>
          <w:szCs w:val="22"/>
          <w:lang w:val="en-CA"/>
        </w:rPr>
        <w:t xml:space="preserve"> only a sentence, for example, “maintain female spawning biomass above the limit reference point” (an ecological objective) or maintain catches between 70,000 and 90,000 t (an economic objective). The other cells are attempting to pull out more specific information that the ALBWG will use to operationalize the objectives for testing in the MSE. We provided some examples in bold text designed to show you the level of detail that we will eventually need to conduct the MSE. The examples are not meant to limit your choices.</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This is the first attempt to get this kind of information from you as managers.  It will not be the only engagement between the ALBWG and NC on the MSE. In my view as Chair of the ALBWG, this exercise and the reporting at the Commission meeting in Bali is a way to get a first look at what NC members are thinking and perhaps identify areas where managers are having trouble so that we (the ALBWG) can prepare material for the upcoming workshop in April 2016.</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In answer to your numbered points below:</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pStyle w:val="ListParagraph"/>
        <w:widowControl w:val="0"/>
        <w:numPr>
          <w:ilvl w:val="0"/>
          <w:numId w:val="1"/>
        </w:numPr>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I am happy to prepare some sort of conceptual overview of MSE for NPALB, but I’m not sure what you are looking for and when you want it.  Let me ask some questions:  do you want a general presentation on MSE, with specific details related to NPALB such as the propose timeline or do you want a presentation that shows how the terms defined in WCPFC-NC11-IP-12 fit together or something else entirely?  When do you want this overview?  In Dec at the Commission meeting or April 2016 or NC12?  Please clarify and I will be happy to comply. In the meantime, I have attached a copy of the presentation on NPALB and MSE that I made at NC11.</w:t>
      </w:r>
    </w:p>
    <w:p w:rsidR="003216CA" w:rsidRPr="004F49B5" w:rsidRDefault="003216CA" w:rsidP="004F49B5">
      <w:pPr>
        <w:pStyle w:val="ListParagraph"/>
        <w:widowControl w:val="0"/>
        <w:numPr>
          <w:ilvl w:val="0"/>
          <w:numId w:val="1"/>
        </w:numPr>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I have attached a plot of estimated female spawning biomass from 1966 to 2012 from the last assessment, showing unfished female spawning biomass, the LRP, and female spawning biomass supporting MSY (SSB</w:t>
      </w:r>
      <w:r w:rsidRPr="00A77618">
        <w:rPr>
          <w:rFonts w:ascii="Times New Roman" w:hAnsi="Times New Roman" w:cs="Times New Roman"/>
          <w:color w:val="1F497D"/>
          <w:sz w:val="22"/>
          <w:szCs w:val="22"/>
          <w:vertAlign w:val="subscript"/>
          <w:lang w:val="en-CA"/>
        </w:rPr>
        <w:t>MSY</w:t>
      </w:r>
      <w:r w:rsidRPr="004F49B5">
        <w:rPr>
          <w:rFonts w:ascii="Times New Roman" w:hAnsi="Times New Roman" w:cs="Times New Roman"/>
          <w:color w:val="1F497D"/>
          <w:sz w:val="22"/>
          <w:szCs w:val="22"/>
          <w:lang w:val="en-CA"/>
        </w:rPr>
        <w:t>).  A caveat about this plot:  we have a scaling issue with biomass estimates. This is not a new issue, but it means that absolute biomass estimates are highly uncertain. However, the location of the LRP relative to current female spawning biomass or SSB</w:t>
      </w:r>
      <w:r w:rsidRPr="00A77618">
        <w:rPr>
          <w:rFonts w:ascii="Times New Roman" w:hAnsi="Times New Roman" w:cs="Times New Roman"/>
          <w:color w:val="1F497D"/>
          <w:sz w:val="22"/>
          <w:szCs w:val="22"/>
          <w:vertAlign w:val="subscript"/>
          <w:lang w:val="en-CA"/>
        </w:rPr>
        <w:t>MSY</w:t>
      </w:r>
      <w:r w:rsidRPr="004F49B5">
        <w:rPr>
          <w:rFonts w:ascii="Times New Roman" w:hAnsi="Times New Roman" w:cs="Times New Roman"/>
          <w:color w:val="1F497D"/>
          <w:sz w:val="22"/>
          <w:szCs w:val="22"/>
          <w:lang w:val="en-CA"/>
        </w:rPr>
        <w:t xml:space="preserve"> does not vary with the scaling. At this time, the ALBWG recommends that you do not use a specific biomass value for objectives or harvest control rules, e.g., we suggest you do not formulate an objective such as “maintain female spawning biomass above 70,000 t”.</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I trust that these comments are helpful and I look forward to your reply.</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John</w:t>
      </w:r>
    </w:p>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E13400" w:rsidRPr="004F49B5" w:rsidRDefault="00E13400" w:rsidP="00E13400">
      <w:pPr>
        <w:widowControl w:val="0"/>
        <w:kinsoku w:val="0"/>
        <w:overflowPunct w:val="0"/>
        <w:autoSpaceDE w:val="0"/>
        <w:autoSpaceDN w:val="0"/>
        <w:adjustRightInd w:val="0"/>
        <w:snapToGrid w:val="0"/>
        <w:rPr>
          <w:rFonts w:ascii="Times New Roman" w:eastAsia="SimSun" w:hAnsi="Times New Roman" w:cs="Times New Roman"/>
          <w:sz w:val="22"/>
          <w:szCs w:val="22"/>
        </w:rPr>
      </w:pPr>
      <w:r w:rsidRPr="004F49B5">
        <w:rPr>
          <w:rFonts w:ascii="Times New Roman" w:hAnsi="Times New Roman" w:cs="Times New Roman"/>
          <w:b/>
          <w:bCs/>
          <w:sz w:val="22"/>
          <w:szCs w:val="22"/>
        </w:rPr>
        <w:t>From:</w:t>
      </w:r>
      <w:r w:rsidRPr="004F49B5">
        <w:rPr>
          <w:rFonts w:ascii="Times New Roman" w:hAnsi="Times New Roman" w:cs="Times New Roman"/>
          <w:sz w:val="22"/>
          <w:szCs w:val="22"/>
        </w:rPr>
        <w:t xml:space="preserve"> yuujirou_akatsuka@nm.maff.go.jp [mailto:yuujirou_akatsuka@nm.maff.go.jp] </w:t>
      </w:r>
      <w:r w:rsidRPr="004F49B5">
        <w:rPr>
          <w:rFonts w:ascii="Times New Roman" w:hAnsi="Times New Roman" w:cs="Times New Roman"/>
          <w:sz w:val="22"/>
          <w:szCs w:val="22"/>
        </w:rPr>
        <w:br/>
      </w:r>
      <w:r w:rsidRPr="004F49B5">
        <w:rPr>
          <w:rFonts w:ascii="Times New Roman" w:hAnsi="Times New Roman" w:cs="Times New Roman"/>
          <w:b/>
          <w:bCs/>
          <w:sz w:val="22"/>
          <w:szCs w:val="22"/>
        </w:rPr>
        <w:t>Sent:</w:t>
      </w:r>
      <w:r w:rsidRPr="004F49B5">
        <w:rPr>
          <w:rFonts w:ascii="Times New Roman" w:hAnsi="Times New Roman" w:cs="Times New Roman"/>
          <w:sz w:val="22"/>
          <w:szCs w:val="22"/>
        </w:rPr>
        <w:t xml:space="preserve"> Tuesday, November 17, 2015 3:09 PM</w:t>
      </w:r>
      <w:r w:rsidRPr="004F49B5">
        <w:rPr>
          <w:rFonts w:ascii="Times New Roman" w:hAnsi="Times New Roman" w:cs="Times New Roman"/>
          <w:sz w:val="22"/>
          <w:szCs w:val="22"/>
        </w:rPr>
        <w:br/>
      </w:r>
      <w:r w:rsidRPr="004F49B5">
        <w:rPr>
          <w:rFonts w:ascii="Times New Roman" w:hAnsi="Times New Roman" w:cs="Times New Roman"/>
          <w:b/>
          <w:bCs/>
          <w:sz w:val="22"/>
          <w:szCs w:val="22"/>
        </w:rPr>
        <w:t>To:</w:t>
      </w:r>
      <w:r w:rsidRPr="004F49B5">
        <w:rPr>
          <w:rFonts w:ascii="Times New Roman" w:hAnsi="Times New Roman" w:cs="Times New Roman"/>
          <w:sz w:val="22"/>
          <w:szCs w:val="22"/>
        </w:rPr>
        <w:t xml:space="preserve"> Holmes, John</w:t>
      </w:r>
      <w:r w:rsidRPr="004F49B5">
        <w:rPr>
          <w:rFonts w:ascii="Times New Roman" w:hAnsi="Times New Roman" w:cs="Times New Roman"/>
          <w:sz w:val="22"/>
          <w:szCs w:val="22"/>
        </w:rPr>
        <w:br/>
      </w:r>
      <w:r w:rsidRPr="004F49B5">
        <w:rPr>
          <w:rFonts w:ascii="Times New Roman" w:hAnsi="Times New Roman" w:cs="Times New Roman"/>
          <w:b/>
          <w:bCs/>
          <w:sz w:val="22"/>
          <w:szCs w:val="22"/>
        </w:rPr>
        <w:t>Cc:</w:t>
      </w:r>
      <w:r w:rsidRPr="004F49B5">
        <w:rPr>
          <w:rFonts w:ascii="Times New Roman" w:hAnsi="Times New Roman" w:cs="Times New Roman"/>
          <w:sz w:val="22"/>
          <w:szCs w:val="22"/>
        </w:rPr>
        <w:t xml:space="preserve"> Jason Raubani; </w:t>
      </w:r>
      <w:r>
        <w:rPr>
          <w:rFonts w:ascii="Times New Roman" w:eastAsiaTheme="minorEastAsia" w:hAnsi="Times New Roman" w:cs="Times New Roman"/>
          <w:sz w:val="22"/>
          <w:szCs w:val="22"/>
          <w:lang w:eastAsia="ko-KR"/>
        </w:rPr>
        <w:t>…</w:t>
      </w:r>
      <w:r w:rsidRPr="004F49B5">
        <w:rPr>
          <w:rFonts w:ascii="Times New Roman" w:hAnsi="Times New Roman" w:cs="Times New Roman"/>
          <w:sz w:val="22"/>
          <w:szCs w:val="22"/>
        </w:rPr>
        <w:t>; wan.chen@live.com</w:t>
      </w:r>
      <w:r w:rsidRPr="004F49B5">
        <w:rPr>
          <w:rFonts w:ascii="Times New Roman" w:hAnsi="Times New Roman" w:cs="Times New Roman"/>
          <w:sz w:val="22"/>
          <w:szCs w:val="22"/>
        </w:rPr>
        <w:br/>
      </w:r>
      <w:r w:rsidRPr="004F49B5">
        <w:rPr>
          <w:rFonts w:ascii="Times New Roman" w:hAnsi="Times New Roman" w:cs="Times New Roman"/>
          <w:b/>
          <w:bCs/>
          <w:sz w:val="22"/>
          <w:szCs w:val="22"/>
        </w:rPr>
        <w:t>Subject:</w:t>
      </w:r>
      <w:r w:rsidRPr="004F49B5">
        <w:rPr>
          <w:rFonts w:ascii="Times New Roman" w:hAnsi="Times New Roman" w:cs="Times New Roman"/>
          <w:sz w:val="22"/>
          <w:szCs w:val="22"/>
        </w:rPr>
        <w:t xml:space="preserve"> RE: NC11: Management Strategy Evaluation Template: Information and Instructions</w:t>
      </w: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sz w:val="22"/>
          <w:szCs w:val="22"/>
        </w:rPr>
      </w:pPr>
    </w:p>
    <w:p w:rsidR="00E13400" w:rsidRDefault="00E13400" w:rsidP="00E13400">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4F49B5">
        <w:rPr>
          <w:rFonts w:ascii="Times New Roman" w:hAnsi="Times New Roman" w:cs="Times New Roman"/>
          <w:sz w:val="22"/>
          <w:szCs w:val="22"/>
        </w:rPr>
        <w:t xml:space="preserve">Dear John, </w:t>
      </w:r>
      <w:r w:rsidRPr="004F49B5">
        <w:rPr>
          <w:rFonts w:ascii="Times New Roman" w:hAnsi="Times New Roman" w:cs="Times New Roman"/>
          <w:sz w:val="22"/>
          <w:szCs w:val="22"/>
        </w:rPr>
        <w:br/>
      </w:r>
    </w:p>
    <w:p w:rsidR="00E13400" w:rsidRDefault="00E13400" w:rsidP="00E13400">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4F49B5">
        <w:rPr>
          <w:rFonts w:ascii="Times New Roman" w:hAnsi="Times New Roman" w:cs="Times New Roman"/>
          <w:sz w:val="22"/>
          <w:szCs w:val="22"/>
        </w:rPr>
        <w:t xml:space="preserve">Thank you for your comments.  They were very helpful for our work, not only for the Bali meeting but also future works on this matter.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Regarding your confirmation on the conceptual overview of MSE for NPALB, I response as follows: </w:t>
      </w:r>
    </w:p>
    <w:p w:rsidR="00E13400" w:rsidRDefault="00E13400" w:rsidP="00E13400">
      <w:pPr>
        <w:pStyle w:val="ListParagraph"/>
        <w:widowControl w:val="0"/>
        <w:numPr>
          <w:ilvl w:val="0"/>
          <w:numId w:val="19"/>
        </w:numPr>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B00550">
        <w:rPr>
          <w:rFonts w:ascii="Times New Roman" w:hAnsi="Times New Roman" w:cs="Times New Roman"/>
          <w:sz w:val="22"/>
          <w:szCs w:val="22"/>
        </w:rPr>
        <w:t xml:space="preserve">Japan would appreciate it if you could make a presentation that shows how the terms defined in </w:t>
      </w:r>
      <w:r w:rsidRPr="00B00550">
        <w:rPr>
          <w:rFonts w:ascii="Times New Roman" w:hAnsi="Times New Roman" w:cs="Times New Roman"/>
          <w:sz w:val="22"/>
          <w:szCs w:val="22"/>
        </w:rPr>
        <w:lastRenderedPageBreak/>
        <w:t>WCPFC-NC11-IP-12 fit together.  Since your presentation at NC11 was very good one for us to understand the broad framework of NPALB and MSE, then it would be really appreciated if you could make further specific presentation with terms defined in WCPFC-NC11-IP-12.</w:t>
      </w:r>
    </w:p>
    <w:p w:rsidR="00E13400" w:rsidRDefault="00E13400" w:rsidP="00E13400">
      <w:pPr>
        <w:pStyle w:val="ListParagraph"/>
        <w:widowControl w:val="0"/>
        <w:numPr>
          <w:ilvl w:val="0"/>
          <w:numId w:val="19"/>
        </w:numPr>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B00550">
        <w:rPr>
          <w:rFonts w:ascii="Times New Roman" w:hAnsi="Times New Roman" w:cs="Times New Roman"/>
          <w:sz w:val="22"/>
          <w:szCs w:val="22"/>
        </w:rPr>
        <w:t>Japan would like to see this overview to be explained at workshop in April 2016 because it will be held for Managers/Stakeholders. As mentioned previously, the concept of the MSE process is a new concept for most managers/stakeholders. Therefore overview of the process should be helpful for them to understand it.</w:t>
      </w:r>
    </w:p>
    <w:p w:rsidR="00E13400" w:rsidRDefault="00E13400" w:rsidP="00E13400">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E13400" w:rsidRPr="004F49B5" w:rsidRDefault="00E13400" w:rsidP="00E13400">
      <w:pPr>
        <w:widowControl w:val="0"/>
        <w:kinsoku w:val="0"/>
        <w:overflowPunct w:val="0"/>
        <w:autoSpaceDE w:val="0"/>
        <w:autoSpaceDN w:val="0"/>
        <w:adjustRightInd w:val="0"/>
        <w:snapToGrid w:val="0"/>
        <w:rPr>
          <w:rFonts w:ascii="Times New Roman" w:eastAsia="SimSun" w:hAnsi="Times New Roman" w:cs="Times New Roman"/>
          <w:sz w:val="22"/>
          <w:szCs w:val="22"/>
        </w:rPr>
      </w:pPr>
      <w:r w:rsidRPr="00E13400">
        <w:rPr>
          <w:rFonts w:ascii="Times New Roman" w:hAnsi="Times New Roman" w:cs="Times New Roman"/>
          <w:sz w:val="22"/>
          <w:szCs w:val="22"/>
        </w:rPr>
        <w:t xml:space="preserve">Thank you again for your comments. </w:t>
      </w:r>
      <w:r w:rsidRPr="00E13400">
        <w:rPr>
          <w:rFonts w:ascii="Times New Roman" w:hAnsi="Times New Roman" w:cs="Times New Roman"/>
          <w:sz w:val="22"/>
          <w:szCs w:val="22"/>
        </w:rPr>
        <w:br/>
      </w:r>
      <w:r w:rsidRPr="00E13400">
        <w:rPr>
          <w:rFonts w:ascii="Times New Roman" w:hAnsi="Times New Roman" w:cs="Times New Roman"/>
          <w:sz w:val="22"/>
          <w:szCs w:val="22"/>
        </w:rPr>
        <w:br/>
        <w:t xml:space="preserve">Regards, </w:t>
      </w:r>
      <w:r w:rsidRPr="00E13400">
        <w:rPr>
          <w:rFonts w:ascii="Times New Roman" w:hAnsi="Times New Roman" w:cs="Times New Roman"/>
          <w:sz w:val="22"/>
          <w:szCs w:val="22"/>
        </w:rPr>
        <w:br/>
      </w:r>
      <w:r w:rsidRPr="00E13400">
        <w:rPr>
          <w:rFonts w:ascii="Times New Roman" w:hAnsi="Times New Roman" w:cs="Times New Roman"/>
          <w:sz w:val="22"/>
          <w:szCs w:val="22"/>
        </w:rPr>
        <w:br/>
        <w:t xml:space="preserve">Yujiro </w:t>
      </w:r>
      <w:r w:rsidRPr="00E13400">
        <w:rPr>
          <w:rFonts w:ascii="Times New Roman" w:hAnsi="Times New Roman" w:cs="Times New Roman"/>
          <w:sz w:val="22"/>
          <w:szCs w:val="22"/>
        </w:rPr>
        <w:br/>
      </w:r>
      <w:r w:rsidRPr="00E13400">
        <w:rPr>
          <w:rFonts w:ascii="Times New Roman" w:hAnsi="Times New Roman" w:cs="Times New Roman"/>
          <w:sz w:val="22"/>
          <w:szCs w:val="22"/>
        </w:rPr>
        <w:br/>
      </w:r>
      <w:r w:rsidRPr="004F49B5">
        <w:rPr>
          <w:rFonts w:ascii="Times New Roman" w:hAnsi="Times New Roman" w:cs="Times New Roman"/>
          <w:b/>
          <w:bCs/>
          <w:sz w:val="22"/>
          <w:szCs w:val="22"/>
        </w:rPr>
        <w:t>From:</w:t>
      </w:r>
      <w:r w:rsidRPr="004F49B5">
        <w:rPr>
          <w:rFonts w:ascii="Times New Roman" w:hAnsi="Times New Roman" w:cs="Times New Roman"/>
          <w:sz w:val="22"/>
          <w:szCs w:val="22"/>
        </w:rPr>
        <w:t xml:space="preserve"> Holmes, John [mailto:John.Holmes@dfo-mpo.gc.ca] </w:t>
      </w:r>
      <w:r w:rsidRPr="004F49B5">
        <w:rPr>
          <w:rFonts w:ascii="Times New Roman" w:hAnsi="Times New Roman" w:cs="Times New Roman"/>
          <w:sz w:val="22"/>
          <w:szCs w:val="22"/>
        </w:rPr>
        <w:br/>
      </w:r>
      <w:r w:rsidRPr="004F49B5">
        <w:rPr>
          <w:rFonts w:ascii="Times New Roman" w:hAnsi="Times New Roman" w:cs="Times New Roman"/>
          <w:b/>
          <w:bCs/>
          <w:sz w:val="22"/>
          <w:szCs w:val="22"/>
        </w:rPr>
        <w:t>Sent:</w:t>
      </w:r>
      <w:r w:rsidRPr="004F49B5">
        <w:rPr>
          <w:rFonts w:ascii="Times New Roman" w:hAnsi="Times New Roman" w:cs="Times New Roman"/>
          <w:sz w:val="22"/>
          <w:szCs w:val="22"/>
        </w:rPr>
        <w:t xml:space="preserve"> Wednesday, November 18, 2015 4:05 AM</w:t>
      </w:r>
      <w:r w:rsidRPr="004F49B5">
        <w:rPr>
          <w:rFonts w:ascii="Times New Roman" w:hAnsi="Times New Roman" w:cs="Times New Roman"/>
          <w:sz w:val="22"/>
          <w:szCs w:val="22"/>
        </w:rPr>
        <w:br/>
      </w:r>
      <w:r w:rsidRPr="004F49B5">
        <w:rPr>
          <w:rFonts w:ascii="Times New Roman" w:hAnsi="Times New Roman" w:cs="Times New Roman"/>
          <w:b/>
          <w:bCs/>
          <w:sz w:val="22"/>
          <w:szCs w:val="22"/>
        </w:rPr>
        <w:t>To:</w:t>
      </w:r>
      <w:r w:rsidRPr="004F49B5">
        <w:rPr>
          <w:rFonts w:ascii="Times New Roman" w:hAnsi="Times New Roman" w:cs="Times New Roman"/>
          <w:sz w:val="22"/>
          <w:szCs w:val="22"/>
        </w:rPr>
        <w:t xml:space="preserve"> Yujiro Akatsuka</w:t>
      </w:r>
      <w:r w:rsidRPr="004F49B5">
        <w:rPr>
          <w:rFonts w:ascii="Times New Roman" w:hAnsi="Times New Roman" w:cs="Times New Roman"/>
          <w:sz w:val="22"/>
          <w:szCs w:val="22"/>
        </w:rPr>
        <w:br/>
      </w:r>
      <w:r w:rsidRPr="004F49B5">
        <w:rPr>
          <w:rFonts w:ascii="Times New Roman" w:hAnsi="Times New Roman" w:cs="Times New Roman"/>
          <w:b/>
          <w:bCs/>
          <w:sz w:val="22"/>
          <w:szCs w:val="22"/>
        </w:rPr>
        <w:t>Cc:</w:t>
      </w:r>
      <w:r w:rsidRPr="004F49B5">
        <w:rPr>
          <w:rFonts w:ascii="Times New Roman" w:hAnsi="Times New Roman" w:cs="Times New Roman"/>
          <w:sz w:val="22"/>
          <w:szCs w:val="22"/>
        </w:rPr>
        <w:t xml:space="preserve"> Jason Raubani; </w:t>
      </w:r>
      <w:r>
        <w:rPr>
          <w:rFonts w:ascii="Times New Roman" w:eastAsiaTheme="minorEastAsia" w:hAnsi="Times New Roman" w:cs="Times New Roman"/>
          <w:sz w:val="22"/>
          <w:szCs w:val="22"/>
          <w:lang w:eastAsia="ko-KR"/>
        </w:rPr>
        <w:t>…</w:t>
      </w:r>
      <w:r w:rsidRPr="004F49B5">
        <w:rPr>
          <w:rFonts w:ascii="Times New Roman" w:hAnsi="Times New Roman" w:cs="Times New Roman"/>
          <w:sz w:val="22"/>
          <w:szCs w:val="22"/>
        </w:rPr>
        <w:t>; wan.chen@live.com</w:t>
      </w:r>
      <w:r w:rsidRPr="004F49B5">
        <w:rPr>
          <w:rFonts w:ascii="Times New Roman" w:hAnsi="Times New Roman" w:cs="Times New Roman"/>
          <w:sz w:val="22"/>
          <w:szCs w:val="22"/>
        </w:rPr>
        <w:br/>
      </w:r>
      <w:r w:rsidRPr="004F49B5">
        <w:rPr>
          <w:rFonts w:ascii="Times New Roman" w:hAnsi="Times New Roman" w:cs="Times New Roman"/>
          <w:b/>
          <w:bCs/>
          <w:sz w:val="22"/>
          <w:szCs w:val="22"/>
        </w:rPr>
        <w:t>Subject:</w:t>
      </w:r>
      <w:r w:rsidRPr="004F49B5">
        <w:rPr>
          <w:rFonts w:ascii="Times New Roman" w:hAnsi="Times New Roman" w:cs="Times New Roman"/>
          <w:sz w:val="22"/>
          <w:szCs w:val="22"/>
        </w:rPr>
        <w:t xml:space="preserve"> RE: NC11: Management Strategy Evaluation Template: Information and Instructions</w:t>
      </w: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sz w:val="22"/>
          <w:szCs w:val="22"/>
        </w:rPr>
      </w:pP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Hi Yujiro,</w:t>
      </w: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Thanks for your reply.  I will of course put together a presentation on the terms as you have requested for the April 2016 workshop.  In fact, I have been asked to do this kind of presentation at the MOW4 workshop in Bali on Nov30 and Dec 1 so any NC members in Bali at that time will be able to get a double dose of the presentation and provide feedback to me prior to the April workshop.  </w:t>
      </w: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 xml:space="preserve">MSE is also a new concept for many scientists as well.  So we’re all feeling our way slowly through it. </w:t>
      </w: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John</w:t>
      </w:r>
    </w:p>
    <w:p w:rsidR="00E13400" w:rsidRPr="004F49B5" w:rsidRDefault="00E13400" w:rsidP="00E13400">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E13400" w:rsidRPr="004F49B5" w:rsidRDefault="00E13400" w:rsidP="00E13400">
      <w:pPr>
        <w:widowControl w:val="0"/>
        <w:kinsoku w:val="0"/>
        <w:overflowPunct w:val="0"/>
        <w:autoSpaceDE w:val="0"/>
        <w:autoSpaceDN w:val="0"/>
        <w:adjustRightInd w:val="0"/>
        <w:snapToGrid w:val="0"/>
        <w:rPr>
          <w:rFonts w:ascii="Times New Roman" w:eastAsia="Times New Roman" w:hAnsi="Times New Roman" w:cs="Times New Roman"/>
          <w:sz w:val="22"/>
          <w:szCs w:val="22"/>
        </w:rPr>
      </w:pPr>
      <w:r w:rsidRPr="00E13400">
        <w:rPr>
          <w:rFonts w:ascii="Times New Roman" w:eastAsia="Times New Roman" w:hAnsi="Times New Roman" w:cs="Times New Roman"/>
          <w:b/>
          <w:bCs/>
          <w:sz w:val="22"/>
          <w:szCs w:val="22"/>
        </w:rPr>
        <w:t>From:</w:t>
      </w:r>
      <w:r w:rsidRPr="00E13400">
        <w:rPr>
          <w:rFonts w:ascii="Times New Roman" w:eastAsia="Times New Roman" w:hAnsi="Times New Roman" w:cs="Times New Roman"/>
          <w:sz w:val="22"/>
          <w:szCs w:val="22"/>
        </w:rPr>
        <w:t xml:space="preserve"> yuujirou_akatsuka@nm.maff.go.jp [mailto:yuujirou_akatsuka@nm.maff.go.jp]</w:t>
      </w:r>
      <w:r w:rsidRPr="004F49B5">
        <w:rPr>
          <w:rFonts w:ascii="Times New Roman" w:eastAsia="Times New Roman" w:hAnsi="Times New Roman" w:cs="Times New Roman"/>
          <w:sz w:val="22"/>
          <w:szCs w:val="22"/>
        </w:rPr>
        <w:t xml:space="preserve"> </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Sent:</w:t>
      </w:r>
      <w:r w:rsidRPr="004F49B5">
        <w:rPr>
          <w:rFonts w:ascii="Times New Roman" w:eastAsia="Times New Roman" w:hAnsi="Times New Roman" w:cs="Times New Roman"/>
          <w:sz w:val="22"/>
          <w:szCs w:val="22"/>
        </w:rPr>
        <w:t xml:space="preserve"> Wednesday, November 18, 2015 4:16 AM</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To:</w:t>
      </w:r>
      <w:r w:rsidRPr="004F49B5">
        <w:rPr>
          <w:rFonts w:ascii="Times New Roman" w:eastAsia="Times New Roman" w:hAnsi="Times New Roman" w:cs="Times New Roman"/>
          <w:sz w:val="22"/>
          <w:szCs w:val="22"/>
        </w:rPr>
        <w:t xml:space="preserve"> Holmes, John</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Cc:</w:t>
      </w:r>
      <w:r w:rsidRPr="004F49B5">
        <w:rPr>
          <w:rFonts w:ascii="Times New Roman" w:eastAsia="Times New Roman" w:hAnsi="Times New Roman" w:cs="Times New Roman"/>
          <w:sz w:val="22"/>
          <w:szCs w:val="22"/>
        </w:rPr>
        <w:t xml:space="preserve"> Jason Raubani; </w:t>
      </w:r>
      <w:r>
        <w:rPr>
          <w:rFonts w:ascii="Times New Roman" w:eastAsiaTheme="minorEastAsia" w:hAnsi="Times New Roman" w:cs="Times New Roman"/>
          <w:sz w:val="22"/>
          <w:szCs w:val="22"/>
          <w:lang w:eastAsia="ko-KR"/>
        </w:rPr>
        <w:t>…</w:t>
      </w:r>
      <w:r>
        <w:rPr>
          <w:rFonts w:ascii="Times New Roman" w:eastAsiaTheme="minorEastAsia" w:hAnsi="Times New Roman" w:cs="Times New Roman" w:hint="eastAsia"/>
          <w:sz w:val="22"/>
          <w:szCs w:val="22"/>
          <w:lang w:eastAsia="ko-KR"/>
        </w:rPr>
        <w:t>;</w:t>
      </w:r>
      <w:r w:rsidRPr="004F49B5">
        <w:rPr>
          <w:rFonts w:ascii="Times New Roman" w:eastAsia="Times New Roman" w:hAnsi="Times New Roman" w:cs="Times New Roman"/>
          <w:sz w:val="22"/>
          <w:szCs w:val="22"/>
        </w:rPr>
        <w:t xml:space="preserve"> wan.chen@live.com</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Subject:</w:t>
      </w:r>
      <w:r w:rsidRPr="004F49B5">
        <w:rPr>
          <w:rFonts w:ascii="Times New Roman" w:eastAsia="Times New Roman" w:hAnsi="Times New Roman" w:cs="Times New Roman"/>
          <w:sz w:val="22"/>
          <w:szCs w:val="22"/>
        </w:rPr>
        <w:t xml:space="preserve"> RE: NC11: Management Strategy Evaluation Template: Information and Instructions</w:t>
      </w:r>
    </w:p>
    <w:p w:rsidR="00E13400" w:rsidRPr="004F49B5" w:rsidRDefault="00E13400" w:rsidP="00E13400">
      <w:pPr>
        <w:widowControl w:val="0"/>
        <w:kinsoku w:val="0"/>
        <w:overflowPunct w:val="0"/>
        <w:autoSpaceDE w:val="0"/>
        <w:autoSpaceDN w:val="0"/>
        <w:adjustRightInd w:val="0"/>
        <w:snapToGrid w:val="0"/>
        <w:rPr>
          <w:rFonts w:ascii="Times New Roman" w:eastAsiaTheme="minorEastAsia" w:hAnsi="Times New Roman" w:cs="Times New Roman"/>
          <w:sz w:val="22"/>
          <w:szCs w:val="22"/>
        </w:rPr>
      </w:pPr>
    </w:p>
    <w:p w:rsidR="00E13400" w:rsidRDefault="00E13400" w:rsidP="00E13400">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 xml:space="preserve">Thank you for your response, John.  I am very pleased to hear that we have opportunity to hear this kind of presentation at the MOW4.  Looking forward to seeing you again in Bali! </w:t>
      </w:r>
      <w:r w:rsidRPr="004F49B5">
        <w:rPr>
          <w:rFonts w:ascii="Times New Roman" w:hAnsi="Times New Roman" w:cs="Times New Roman"/>
          <w:szCs w:val="22"/>
        </w:rPr>
        <w:br/>
      </w:r>
      <w:r w:rsidRPr="004F49B5">
        <w:rPr>
          <w:rFonts w:ascii="Times New Roman" w:hAnsi="Times New Roman" w:cs="Times New Roman"/>
          <w:szCs w:val="22"/>
        </w:rPr>
        <w:br/>
        <w:t xml:space="preserve">Regards, </w:t>
      </w:r>
      <w:r w:rsidRPr="004F49B5">
        <w:rPr>
          <w:rFonts w:ascii="Times New Roman" w:hAnsi="Times New Roman" w:cs="Times New Roman"/>
          <w:szCs w:val="22"/>
        </w:rPr>
        <w:br/>
      </w:r>
      <w:r w:rsidRPr="004F49B5">
        <w:rPr>
          <w:rFonts w:ascii="Times New Roman" w:hAnsi="Times New Roman" w:cs="Times New Roman"/>
          <w:szCs w:val="22"/>
        </w:rPr>
        <w:br/>
        <w:t xml:space="preserve">Yujiro </w:t>
      </w:r>
    </w:p>
    <w:p w:rsidR="00E13400" w:rsidRDefault="00E13400" w:rsidP="00E13400">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E80B7E" w:rsidRDefault="0088020D" w:rsidP="00E80B7E">
      <w:pPr>
        <w:pStyle w:val="PlainText"/>
        <w:widowControl w:val="0"/>
        <w:numPr>
          <w:ilvl w:val="0"/>
          <w:numId w:val="25"/>
        </w:numPr>
        <w:kinsoku w:val="0"/>
        <w:overflowPunct w:val="0"/>
        <w:autoSpaceDE w:val="0"/>
        <w:autoSpaceDN w:val="0"/>
        <w:adjustRightInd w:val="0"/>
        <w:snapToGrid w:val="0"/>
        <w:ind w:left="360"/>
        <w:rPr>
          <w:rFonts w:ascii="Times New Roman" w:hAnsi="Times New Roman" w:cs="Times New Roman"/>
          <w:b/>
          <w:sz w:val="28"/>
          <w:szCs w:val="28"/>
        </w:rPr>
      </w:pPr>
      <w:r w:rsidRPr="00E80B7E">
        <w:rPr>
          <w:rFonts w:ascii="Times New Roman" w:hAnsi="Times New Roman" w:cs="Times New Roman"/>
          <w:b/>
          <w:sz w:val="28"/>
          <w:szCs w:val="28"/>
        </w:rPr>
        <w:t>Philippines</w:t>
      </w:r>
    </w:p>
    <w:p w:rsidR="0088020D" w:rsidRPr="004F49B5" w:rsidRDefault="0088020D"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-----Original Message-----</w:t>
      </w:r>
      <w:r w:rsidRPr="004F49B5">
        <w:rPr>
          <w:rFonts w:ascii="Times New Roman" w:hAnsi="Times New Roman" w:cs="Times New Roman"/>
          <w:szCs w:val="22"/>
        </w:rPr>
        <w:br/>
        <w:t xml:space="preserve">From: </w:t>
      </w:r>
      <w:proofErr w:type="spellStart"/>
      <w:r w:rsidRPr="004F49B5">
        <w:rPr>
          <w:rFonts w:ascii="Times New Roman" w:hAnsi="Times New Roman" w:cs="Times New Roman"/>
          <w:szCs w:val="22"/>
        </w:rPr>
        <w:t>Benjo</w:t>
      </w:r>
      <w:proofErr w:type="spellEnd"/>
      <w:r w:rsidRPr="004F49B5">
        <w:rPr>
          <w:rFonts w:ascii="Times New Roman" w:hAnsi="Times New Roman" w:cs="Times New Roman"/>
          <w:szCs w:val="22"/>
        </w:rPr>
        <w:t xml:space="preserve"> Tabios [mailto:benjo_tabios@yahoo.com] </w:t>
      </w:r>
      <w:r w:rsidRPr="004F49B5">
        <w:rPr>
          <w:rFonts w:ascii="Times New Roman" w:hAnsi="Times New Roman" w:cs="Times New Roman"/>
          <w:szCs w:val="22"/>
        </w:rPr>
        <w:br/>
        <w:t>Sent: Saturday, November 14, 2015 11:40 AM</w:t>
      </w:r>
      <w:r w:rsidRPr="004F49B5">
        <w:rPr>
          <w:rFonts w:ascii="Times New Roman" w:hAnsi="Times New Roman" w:cs="Times New Roman"/>
          <w:szCs w:val="22"/>
        </w:rPr>
        <w:br/>
        <w:t xml:space="preserve">To: Yujiro Akatsuka; </w:t>
      </w:r>
      <w:proofErr w:type="spellStart"/>
      <w:r w:rsidRPr="004F49B5">
        <w:rPr>
          <w:rFonts w:ascii="Times New Roman" w:hAnsi="Times New Roman" w:cs="Times New Roman"/>
          <w:szCs w:val="22"/>
        </w:rPr>
        <w:t>JohnHolmes</w:t>
      </w:r>
      <w:proofErr w:type="spellEnd"/>
      <w:r w:rsidRPr="004F49B5">
        <w:rPr>
          <w:rFonts w:ascii="Times New Roman" w:hAnsi="Times New Roman" w:cs="Times New Roman"/>
          <w:szCs w:val="22"/>
        </w:rPr>
        <w:br/>
      </w:r>
      <w:r w:rsidRPr="004F49B5">
        <w:rPr>
          <w:rFonts w:ascii="Times New Roman" w:hAnsi="Times New Roman" w:cs="Times New Roman"/>
          <w:szCs w:val="22"/>
        </w:rPr>
        <w:lastRenderedPageBreak/>
        <w:t xml:space="preserve">Cc: Hisashi Endo; </w:t>
      </w:r>
      <w:r w:rsidR="00F8382A">
        <w:rPr>
          <w:rFonts w:ascii="Times New Roman" w:hAnsi="Times New Roman" w:cs="Times New Roman"/>
          <w:szCs w:val="22"/>
        </w:rPr>
        <w:t>…</w:t>
      </w:r>
      <w:r w:rsidRPr="004F49B5">
        <w:rPr>
          <w:rFonts w:ascii="Times New Roman" w:hAnsi="Times New Roman" w:cs="Times New Roman"/>
          <w:szCs w:val="22"/>
        </w:rPr>
        <w:t>; Gerard.DiNardo@noaa.gov</w:t>
      </w:r>
      <w:r w:rsidRPr="004F49B5">
        <w:rPr>
          <w:rFonts w:ascii="Times New Roman" w:hAnsi="Times New Roman" w:cs="Times New Roman"/>
          <w:szCs w:val="22"/>
        </w:rPr>
        <w:br/>
        <w:t>Subject: RE: NC11: Management Strategy Evaluation Template: Information and Instructions</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Hi to all.</w:t>
      </w:r>
    </w:p>
    <w:p w:rsidR="00A77618" w:rsidRPr="004F49B5" w:rsidRDefault="00A77618"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roofErr w:type="gramStart"/>
      <w:r w:rsidRPr="004F49B5">
        <w:rPr>
          <w:rFonts w:ascii="Times New Roman" w:hAnsi="Times New Roman" w:cs="Times New Roman"/>
          <w:szCs w:val="22"/>
        </w:rPr>
        <w:t>Noted with thanks.</w:t>
      </w:r>
      <w:proofErr w:type="gramEnd"/>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North Pacific Albacore is a by-catch for the Philippines.</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Nevertheless, we shall attempt to fill in the blanks that we are aware of the answer.</w:t>
      </w:r>
    </w:p>
    <w:p w:rsidR="00A77618" w:rsidRDefault="00A77618"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Best regards to all.</w:t>
      </w:r>
    </w:p>
    <w:p w:rsidR="00A77618" w:rsidRDefault="00A77618"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Benjamin</w:t>
      </w:r>
    </w:p>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3216CA" w:rsidRPr="00E80B7E" w:rsidRDefault="0088020D" w:rsidP="00E80B7E">
      <w:pPr>
        <w:pStyle w:val="ListParagraph"/>
        <w:widowControl w:val="0"/>
        <w:numPr>
          <w:ilvl w:val="0"/>
          <w:numId w:val="25"/>
        </w:numPr>
        <w:kinsoku w:val="0"/>
        <w:overflowPunct w:val="0"/>
        <w:autoSpaceDE w:val="0"/>
        <w:autoSpaceDN w:val="0"/>
        <w:adjustRightInd w:val="0"/>
        <w:snapToGrid w:val="0"/>
        <w:ind w:left="360"/>
        <w:rPr>
          <w:rFonts w:ascii="Times New Roman" w:eastAsiaTheme="minorEastAsia" w:hAnsi="Times New Roman" w:cs="Times New Roman"/>
          <w:b/>
          <w:sz w:val="28"/>
          <w:szCs w:val="28"/>
          <w:lang w:eastAsia="ko-KR"/>
        </w:rPr>
      </w:pPr>
      <w:r w:rsidRPr="00E80B7E">
        <w:rPr>
          <w:rFonts w:ascii="Times New Roman" w:eastAsiaTheme="minorEastAsia" w:hAnsi="Times New Roman" w:cs="Times New Roman"/>
          <w:b/>
          <w:sz w:val="28"/>
          <w:szCs w:val="28"/>
          <w:lang w:eastAsia="ko-KR"/>
        </w:rPr>
        <w:t>Fiji</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color w:val="1F497D" w:themeColor="dark2"/>
          <w:sz w:val="22"/>
          <w:szCs w:val="22"/>
        </w:rPr>
      </w:pPr>
    </w:p>
    <w:p w:rsidR="003216CA" w:rsidRPr="004F49B5" w:rsidRDefault="003216CA" w:rsidP="004F49B5">
      <w:pPr>
        <w:widowControl w:val="0"/>
        <w:kinsoku w:val="0"/>
        <w:overflowPunct w:val="0"/>
        <w:autoSpaceDE w:val="0"/>
        <w:autoSpaceDN w:val="0"/>
        <w:adjustRightInd w:val="0"/>
        <w:snapToGrid w:val="0"/>
        <w:rPr>
          <w:rFonts w:ascii="Times New Roman" w:eastAsia="Times New Roman" w:hAnsi="Times New Roman" w:cs="Times New Roman"/>
          <w:sz w:val="22"/>
          <w:szCs w:val="22"/>
        </w:rPr>
      </w:pPr>
      <w:r w:rsidRPr="004F49B5">
        <w:rPr>
          <w:rFonts w:ascii="Times New Roman" w:eastAsia="Times New Roman" w:hAnsi="Times New Roman" w:cs="Times New Roman"/>
          <w:b/>
          <w:bCs/>
          <w:sz w:val="22"/>
          <w:szCs w:val="22"/>
        </w:rPr>
        <w:t>From:</w:t>
      </w:r>
      <w:r w:rsidRPr="004F49B5">
        <w:rPr>
          <w:rFonts w:ascii="Times New Roman" w:eastAsia="Times New Roman" w:hAnsi="Times New Roman" w:cs="Times New Roman"/>
          <w:sz w:val="22"/>
          <w:szCs w:val="22"/>
        </w:rPr>
        <w:t xml:space="preserve"> Aisake Batibasaga [mailto:abatibasaga@gmail.com] </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Sent:</w:t>
      </w:r>
      <w:r w:rsidRPr="004F49B5">
        <w:rPr>
          <w:rFonts w:ascii="Times New Roman" w:eastAsia="Times New Roman" w:hAnsi="Times New Roman" w:cs="Times New Roman"/>
          <w:sz w:val="22"/>
          <w:szCs w:val="22"/>
        </w:rPr>
        <w:t xml:space="preserve"> Tuesday, November 17, 2015 9:56 AM</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To:</w:t>
      </w:r>
      <w:r w:rsidRPr="004F49B5">
        <w:rPr>
          <w:rFonts w:ascii="Times New Roman" w:eastAsia="Times New Roman" w:hAnsi="Times New Roman" w:cs="Times New Roman"/>
          <w:sz w:val="22"/>
          <w:szCs w:val="22"/>
        </w:rPr>
        <w:t xml:space="preserve"> SungKwon Soh</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Cc:</w:t>
      </w:r>
      <w:r w:rsidRPr="004F49B5">
        <w:rPr>
          <w:rFonts w:ascii="Times New Roman" w:eastAsia="Times New Roman" w:hAnsi="Times New Roman" w:cs="Times New Roman"/>
          <w:sz w:val="22"/>
          <w:szCs w:val="22"/>
        </w:rPr>
        <w:t xml:space="preserve"> masanori_miyahara@nm.maff.go.jp; </w:t>
      </w:r>
      <w:r w:rsidR="00F8382A">
        <w:rPr>
          <w:rFonts w:ascii="Times New Roman" w:eastAsiaTheme="minorEastAsia" w:hAnsi="Times New Roman" w:cs="Times New Roman"/>
          <w:sz w:val="22"/>
          <w:szCs w:val="22"/>
          <w:lang w:eastAsia="ko-KR"/>
        </w:rPr>
        <w:t>…</w:t>
      </w:r>
      <w:r w:rsidRPr="004F49B5">
        <w:rPr>
          <w:rFonts w:ascii="Times New Roman" w:eastAsia="Times New Roman" w:hAnsi="Times New Roman" w:cs="Times New Roman"/>
          <w:sz w:val="22"/>
          <w:szCs w:val="22"/>
        </w:rPr>
        <w:t xml:space="preserve"> ttaleo@gmail.com; Jason Raubani</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Subject:</w:t>
      </w:r>
      <w:r w:rsidRPr="004F49B5">
        <w:rPr>
          <w:rFonts w:ascii="Times New Roman" w:eastAsia="Times New Roman" w:hAnsi="Times New Roman" w:cs="Times New Roman"/>
          <w:sz w:val="22"/>
          <w:szCs w:val="22"/>
        </w:rPr>
        <w:t xml:space="preserve"> Re: NC11: Management Strategy Evaluation Template: Information and Instructions</w:t>
      </w:r>
    </w:p>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rPr>
      </w:pPr>
    </w:p>
    <w:p w:rsidR="003216CA"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4F49B5">
        <w:rPr>
          <w:rFonts w:ascii="Times New Roman" w:hAnsi="Times New Roman" w:cs="Times New Roman"/>
          <w:sz w:val="22"/>
          <w:szCs w:val="22"/>
        </w:rPr>
        <w:t>Good afternoon Dr SungKwon,</w:t>
      </w:r>
    </w:p>
    <w:p w:rsidR="00F8382A" w:rsidRPr="00F8382A" w:rsidRDefault="00F8382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I am forwarding the response from Fiji (in consultation with colleagues from the Pacific SIDs and FFA).</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We have attempted to fill and complete the template, and </w:t>
      </w:r>
      <w:proofErr w:type="gramStart"/>
      <w:r w:rsidRPr="004F49B5">
        <w:rPr>
          <w:rFonts w:ascii="Times New Roman" w:hAnsi="Times New Roman" w:cs="Times New Roman"/>
          <w:sz w:val="22"/>
          <w:szCs w:val="22"/>
        </w:rPr>
        <w:t>is</w:t>
      </w:r>
      <w:proofErr w:type="gramEnd"/>
      <w:r w:rsidRPr="004F49B5">
        <w:rPr>
          <w:rFonts w:ascii="Times New Roman" w:hAnsi="Times New Roman" w:cs="Times New Roman"/>
          <w:sz w:val="22"/>
          <w:szCs w:val="22"/>
        </w:rPr>
        <w:t xml:space="preserve"> forwarded herewith.</w:t>
      </w:r>
    </w:p>
    <w:p w:rsidR="003216CA"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val="en-AU" w:eastAsia="ko-KR"/>
        </w:rPr>
      </w:pPr>
      <w:r w:rsidRPr="004F49B5">
        <w:rPr>
          <w:rFonts w:ascii="Times New Roman" w:hAnsi="Times New Roman" w:cs="Times New Roman"/>
          <w:sz w:val="22"/>
          <w:szCs w:val="22"/>
          <w:lang w:val="en-AU"/>
        </w:rPr>
        <w:t>Please find attached a response from Fiji regarding the request for input to define management objectives for the North Pacific albacore tuna to begin the Management Strategy Evaluation (MSE) process.  We have also put up some additional comments.</w:t>
      </w:r>
    </w:p>
    <w:p w:rsidR="003216CA"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val="en-AU" w:eastAsia="ko-KR"/>
        </w:rPr>
      </w:pPr>
      <w:r w:rsidRPr="004F49B5">
        <w:rPr>
          <w:rFonts w:ascii="Times New Roman" w:hAnsi="Times New Roman" w:cs="Times New Roman"/>
          <w:sz w:val="22"/>
          <w:szCs w:val="22"/>
          <w:lang w:val="en-AU"/>
        </w:rPr>
        <w:t xml:space="preserve">Fiji notes that the example of </w:t>
      </w:r>
      <w:r w:rsidR="00B00550" w:rsidRPr="004F49B5">
        <w:rPr>
          <w:rFonts w:ascii="Times New Roman" w:hAnsi="Times New Roman" w:cs="Times New Roman"/>
          <w:sz w:val="22"/>
          <w:szCs w:val="22"/>
          <w:lang w:val="en-AU"/>
        </w:rPr>
        <w:t>management objectives</w:t>
      </w:r>
      <w:r w:rsidRPr="004F49B5">
        <w:rPr>
          <w:rFonts w:ascii="Times New Roman" w:hAnsi="Times New Roman" w:cs="Times New Roman"/>
          <w:sz w:val="22"/>
          <w:szCs w:val="22"/>
          <w:lang w:val="en-AU"/>
        </w:rPr>
        <w:t xml:space="preserve"> shown in your example template are derived from the policy statements in the North Pacific albacore management framework approved by NC10.  As these have been approved by NC10, Fiji accepts these as the overall objectives.</w:t>
      </w:r>
    </w:p>
    <w:p w:rsidR="003216CA"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val="en-AU" w:eastAsia="ko-KR"/>
        </w:rPr>
      </w:pPr>
      <w:r w:rsidRPr="004F49B5">
        <w:rPr>
          <w:rFonts w:ascii="Times New Roman" w:hAnsi="Times New Roman" w:cs="Times New Roman"/>
          <w:sz w:val="22"/>
          <w:szCs w:val="22"/>
          <w:lang w:val="en-AU"/>
        </w:rPr>
        <w:t>However, Fiji has recently witnessed a sharp decline in the economic viability of the South Pacific Albacore tuna fishery due to an increased number of subsidised foreign vessels, and there is potential for these fleets to target North Pacific albacore as the southern fishery in</w:t>
      </w:r>
      <w:r w:rsidR="00B00550">
        <w:rPr>
          <w:rFonts w:ascii="Times New Roman" w:hAnsi="Times New Roman" w:cs="Times New Roman"/>
          <w:sz w:val="22"/>
          <w:szCs w:val="22"/>
          <w:lang w:val="en-AU"/>
        </w:rPr>
        <w:t>creasingly produces lower CPUEs</w:t>
      </w:r>
      <w:r w:rsidRPr="004F49B5">
        <w:rPr>
          <w:rFonts w:ascii="Times New Roman" w:hAnsi="Times New Roman" w:cs="Times New Roman"/>
          <w:sz w:val="22"/>
          <w:szCs w:val="22"/>
          <w:lang w:val="en-AU"/>
        </w:rPr>
        <w:t>,</w:t>
      </w:r>
      <w:r w:rsidR="00B00550">
        <w:rPr>
          <w:rFonts w:ascii="Times New Roman" w:eastAsiaTheme="minorEastAsia" w:hAnsi="Times New Roman" w:cs="Times New Roman" w:hint="eastAsia"/>
          <w:sz w:val="22"/>
          <w:szCs w:val="22"/>
          <w:lang w:val="en-AU" w:eastAsia="ko-KR"/>
        </w:rPr>
        <w:t xml:space="preserve"> </w:t>
      </w:r>
      <w:r w:rsidRPr="004F49B5">
        <w:rPr>
          <w:rFonts w:ascii="Times New Roman" w:hAnsi="Times New Roman" w:cs="Times New Roman"/>
          <w:sz w:val="22"/>
          <w:szCs w:val="22"/>
          <w:lang w:val="en-AU"/>
        </w:rPr>
        <w:t xml:space="preserve">and becomes uneconomic.  </w:t>
      </w:r>
    </w:p>
    <w:p w:rsidR="003216CA"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val="en-AU" w:eastAsia="ko-KR"/>
        </w:rPr>
      </w:pPr>
      <w:r w:rsidRPr="004F49B5">
        <w:rPr>
          <w:rFonts w:ascii="Times New Roman" w:hAnsi="Times New Roman" w:cs="Times New Roman"/>
          <w:sz w:val="22"/>
          <w:szCs w:val="22"/>
          <w:lang w:val="en-AU"/>
        </w:rPr>
        <w:t xml:space="preserve">As a result of these concerns, and based on our experience we recommend a more risk </w:t>
      </w:r>
      <w:proofErr w:type="gramStart"/>
      <w:r w:rsidR="00B00550">
        <w:rPr>
          <w:rFonts w:ascii="Times New Roman" w:hAnsi="Times New Roman" w:cs="Times New Roman"/>
          <w:sz w:val="22"/>
          <w:szCs w:val="22"/>
          <w:lang w:val="en-AU"/>
        </w:rPr>
        <w:t>a</w:t>
      </w:r>
      <w:r w:rsidR="00B00550" w:rsidRPr="004F49B5">
        <w:rPr>
          <w:rFonts w:ascii="Times New Roman" w:hAnsi="Times New Roman" w:cs="Times New Roman"/>
          <w:sz w:val="22"/>
          <w:szCs w:val="22"/>
          <w:lang w:val="en-AU"/>
        </w:rPr>
        <w:t>verse</w:t>
      </w:r>
      <w:proofErr w:type="gramEnd"/>
      <w:r w:rsidRPr="004F49B5">
        <w:rPr>
          <w:rFonts w:ascii="Times New Roman" w:hAnsi="Times New Roman" w:cs="Times New Roman"/>
          <w:sz w:val="22"/>
          <w:szCs w:val="22"/>
          <w:lang w:val="en-AU"/>
        </w:rPr>
        <w:t xml:space="preserve"> approach when undertaking the MSE and setting harvest control rules.  Based on Fiji’s concern that more caution in the exploitation of the North Pacific albacore is essential, our management objectives in the template are more conservative than those agreed by NC10.</w:t>
      </w:r>
    </w:p>
    <w:p w:rsidR="00B00550" w:rsidRPr="00B00550" w:rsidRDefault="00B00550"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3216CA"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val="en-AU" w:eastAsia="ko-KR"/>
        </w:rPr>
      </w:pPr>
      <w:r w:rsidRPr="004F49B5">
        <w:rPr>
          <w:rFonts w:ascii="Times New Roman" w:hAnsi="Times New Roman" w:cs="Times New Roman"/>
          <w:sz w:val="22"/>
          <w:szCs w:val="22"/>
          <w:lang w:val="en-AU"/>
        </w:rPr>
        <w:t>Fiji looks forward to working with the ALBWG as you progress the MSE and HCRs for north Pacific albacore.  Should you have any queries with the attached please, contact me via return email.</w:t>
      </w:r>
    </w:p>
    <w:p w:rsidR="00B00550" w:rsidRPr="00B00550" w:rsidRDefault="00B00550"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3216CA" w:rsidRPr="004F49B5" w:rsidRDefault="00B00550" w:rsidP="004F49B5">
      <w:pPr>
        <w:widowControl w:val="0"/>
        <w:kinsoku w:val="0"/>
        <w:overflowPunct w:val="0"/>
        <w:autoSpaceDE w:val="0"/>
        <w:autoSpaceDN w:val="0"/>
        <w:adjustRightInd w:val="0"/>
        <w:snapToGrid w:val="0"/>
        <w:rPr>
          <w:rFonts w:ascii="Times New Roman" w:hAnsi="Times New Roman" w:cs="Times New Roman"/>
          <w:sz w:val="22"/>
          <w:szCs w:val="22"/>
        </w:rPr>
      </w:pPr>
      <w:r>
        <w:rPr>
          <w:rFonts w:ascii="Times New Roman" w:hAnsi="Times New Roman" w:cs="Times New Roman"/>
          <w:sz w:val="22"/>
          <w:szCs w:val="22"/>
          <w:lang w:val="en-AU"/>
        </w:rPr>
        <w:t>Many thanks </w:t>
      </w:r>
      <w:r w:rsidR="003216CA" w:rsidRPr="004F49B5">
        <w:rPr>
          <w:rFonts w:ascii="Times New Roman" w:hAnsi="Times New Roman" w:cs="Times New Roman"/>
          <w:sz w:val="22"/>
          <w:szCs w:val="22"/>
          <w:lang w:val="en-AU"/>
        </w:rPr>
        <w:t>again,</w:t>
      </w:r>
    </w:p>
    <w:p w:rsidR="00B00550" w:rsidRDefault="00B00550"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val="en-AU" w:eastAsia="ko-KR"/>
        </w:rPr>
      </w:pP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proofErr w:type="gramStart"/>
      <w:r w:rsidRPr="004F49B5">
        <w:rPr>
          <w:rFonts w:ascii="Times New Roman" w:hAnsi="Times New Roman" w:cs="Times New Roman"/>
          <w:sz w:val="22"/>
          <w:szCs w:val="22"/>
          <w:lang w:val="en-AU"/>
        </w:rPr>
        <w:t>Aisake.</w:t>
      </w:r>
      <w:proofErr w:type="gramEnd"/>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proofErr w:type="gramStart"/>
      <w:r w:rsidRPr="004F49B5">
        <w:rPr>
          <w:rFonts w:ascii="Times New Roman" w:hAnsi="Times New Roman" w:cs="Times New Roman"/>
          <w:sz w:val="22"/>
          <w:szCs w:val="22"/>
          <w:lang w:val="en-AU"/>
        </w:rPr>
        <w:t>Fiji Representative.</w:t>
      </w:r>
      <w:proofErr w:type="gramEnd"/>
    </w:p>
    <w:p w:rsidR="00282EA8" w:rsidRDefault="00282EA8" w:rsidP="004F49B5">
      <w:pPr>
        <w:widowControl w:val="0"/>
        <w:kinsoku w:val="0"/>
        <w:overflowPunct w:val="0"/>
        <w:autoSpaceDE w:val="0"/>
        <w:autoSpaceDN w:val="0"/>
        <w:adjustRightInd w:val="0"/>
        <w:snapToGrid w:val="0"/>
        <w:rPr>
          <w:rFonts w:ascii="Times New Roman" w:hAnsi="Times New Roman" w:cs="Times New Roman"/>
          <w:sz w:val="22"/>
          <w:szCs w:val="22"/>
          <w:lang w:val="en-AU"/>
        </w:rPr>
        <w:sectPr w:rsidR="00282EA8" w:rsidSect="00E80B7E">
          <w:footerReference w:type="default" r:id="rId9"/>
          <w:type w:val="continuous"/>
          <w:pgSz w:w="12240" w:h="15840" w:code="1"/>
          <w:pgMar w:top="1440" w:right="1440" w:bottom="1440" w:left="1440" w:header="706" w:footer="706" w:gutter="0"/>
          <w:cols w:space="708"/>
          <w:docGrid w:linePitch="360"/>
        </w:sectPr>
      </w:pPr>
    </w:p>
    <w:tbl>
      <w:tblPr>
        <w:tblW w:w="5000" w:type="pct"/>
        <w:tblCellMar>
          <w:left w:w="0" w:type="dxa"/>
          <w:right w:w="0" w:type="dxa"/>
        </w:tblCellMar>
        <w:tblLook w:val="04A0" w:firstRow="1" w:lastRow="0" w:firstColumn="1" w:lastColumn="0" w:noHBand="0" w:noVBand="1"/>
      </w:tblPr>
      <w:tblGrid>
        <w:gridCol w:w="1186"/>
        <w:gridCol w:w="2566"/>
        <w:gridCol w:w="2701"/>
        <w:gridCol w:w="1947"/>
        <w:gridCol w:w="1837"/>
        <w:gridCol w:w="1857"/>
        <w:gridCol w:w="1658"/>
      </w:tblGrid>
      <w:tr w:rsidR="003216CA" w:rsidRPr="004F49B5" w:rsidTr="0088020D">
        <w:tc>
          <w:tcPr>
            <w:tcW w:w="4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b/>
                <w:bCs/>
                <w:sz w:val="22"/>
                <w:szCs w:val="22"/>
                <w:lang w:val="en-AU"/>
              </w:rPr>
              <w:lastRenderedPageBreak/>
              <w:t>Value</w:t>
            </w:r>
          </w:p>
        </w:tc>
        <w:tc>
          <w:tcPr>
            <w:tcW w:w="9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b/>
                <w:bCs/>
                <w:sz w:val="22"/>
                <w:szCs w:val="22"/>
                <w:lang w:val="en-AU"/>
              </w:rPr>
              <w:t>Question</w:t>
            </w:r>
          </w:p>
        </w:tc>
        <w:tc>
          <w:tcPr>
            <w:tcW w:w="9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b/>
                <w:bCs/>
                <w:sz w:val="22"/>
                <w:szCs w:val="22"/>
                <w:lang w:val="en-AU"/>
              </w:rPr>
              <w:t>Potential Management Objective</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4F49B5" w:rsidRDefault="003216CA" w:rsidP="004F49B5">
            <w:pPr>
              <w:widowControl w:val="0"/>
              <w:kinsoku w:val="0"/>
              <w:overflowPunct w:val="0"/>
              <w:autoSpaceDE w:val="0"/>
              <w:autoSpaceDN w:val="0"/>
              <w:adjustRightInd w:val="0"/>
              <w:snapToGrid w:val="0"/>
              <w:jc w:val="center"/>
              <w:rPr>
                <w:rFonts w:ascii="Times New Roman" w:hAnsi="Times New Roman" w:cs="Times New Roman"/>
                <w:sz w:val="22"/>
                <w:szCs w:val="22"/>
              </w:rPr>
            </w:pPr>
            <w:r w:rsidRPr="004F49B5">
              <w:rPr>
                <w:rFonts w:ascii="Times New Roman" w:hAnsi="Times New Roman" w:cs="Times New Roman"/>
                <w:b/>
                <w:bCs/>
                <w:sz w:val="22"/>
                <w:szCs w:val="22"/>
                <w:lang w:val="en-AU"/>
              </w:rPr>
              <w:t>Target or Threshold Value</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4F49B5" w:rsidRDefault="003216CA" w:rsidP="004F49B5">
            <w:pPr>
              <w:widowControl w:val="0"/>
              <w:kinsoku w:val="0"/>
              <w:overflowPunct w:val="0"/>
              <w:autoSpaceDE w:val="0"/>
              <w:autoSpaceDN w:val="0"/>
              <w:adjustRightInd w:val="0"/>
              <w:snapToGrid w:val="0"/>
              <w:jc w:val="center"/>
              <w:rPr>
                <w:rFonts w:ascii="Times New Roman" w:hAnsi="Times New Roman" w:cs="Times New Roman"/>
                <w:sz w:val="22"/>
                <w:szCs w:val="22"/>
              </w:rPr>
            </w:pPr>
            <w:r w:rsidRPr="004F49B5">
              <w:rPr>
                <w:rFonts w:ascii="Times New Roman" w:hAnsi="Times New Roman" w:cs="Times New Roman"/>
                <w:b/>
                <w:bCs/>
                <w:sz w:val="22"/>
                <w:szCs w:val="22"/>
                <w:lang w:val="en-AU"/>
              </w:rPr>
              <w:t>Measurement Time Horizon</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4F49B5" w:rsidRDefault="003216CA" w:rsidP="004F49B5">
            <w:pPr>
              <w:widowControl w:val="0"/>
              <w:kinsoku w:val="0"/>
              <w:overflowPunct w:val="0"/>
              <w:autoSpaceDE w:val="0"/>
              <w:autoSpaceDN w:val="0"/>
              <w:adjustRightInd w:val="0"/>
              <w:snapToGrid w:val="0"/>
              <w:jc w:val="center"/>
              <w:rPr>
                <w:rFonts w:ascii="Times New Roman" w:hAnsi="Times New Roman" w:cs="Times New Roman"/>
                <w:sz w:val="22"/>
                <w:szCs w:val="22"/>
              </w:rPr>
            </w:pPr>
            <w:r w:rsidRPr="004F49B5">
              <w:rPr>
                <w:rFonts w:ascii="Times New Roman" w:hAnsi="Times New Roman" w:cs="Times New Roman"/>
                <w:b/>
                <w:bCs/>
                <w:sz w:val="22"/>
                <w:szCs w:val="22"/>
                <w:lang w:val="en-AU"/>
              </w:rPr>
              <w:t>Acceptable Risk (Probability for Achieving Target/Avoiding Threshold)</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jc w:val="center"/>
              <w:rPr>
                <w:rFonts w:ascii="Times New Roman" w:hAnsi="Times New Roman" w:cs="Times New Roman"/>
                <w:sz w:val="22"/>
                <w:szCs w:val="22"/>
              </w:rPr>
            </w:pPr>
            <w:r w:rsidRPr="004F49B5">
              <w:rPr>
                <w:rFonts w:ascii="Times New Roman" w:hAnsi="Times New Roman" w:cs="Times New Roman"/>
                <w:b/>
                <w:bCs/>
                <w:sz w:val="22"/>
                <w:szCs w:val="22"/>
                <w:lang w:val="en-AU"/>
              </w:rPr>
              <w:t>Performance Indicators &amp; Criteria</w:t>
            </w:r>
          </w:p>
        </w:tc>
      </w:tr>
      <w:tr w:rsidR="003216CA" w:rsidRPr="004F49B5" w:rsidTr="0088020D">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Ecological</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What is the desired status (i.e., abundance) of the stock?</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Maintain biomass above the LRP</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20% SSB0 F=0     2 generations, 30 </w:t>
            </w:r>
            <w:proofErr w:type="spellStart"/>
            <w:r w:rsidRPr="004F49B5">
              <w:rPr>
                <w:rFonts w:ascii="Times New Roman" w:hAnsi="Times New Roman" w:cs="Times New Roman"/>
                <w:sz w:val="22"/>
                <w:szCs w:val="22"/>
                <w:lang w:val="en-AU"/>
              </w:rPr>
              <w:t>yr</w:t>
            </w:r>
            <w:proofErr w:type="spellEnd"/>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2 generations, 30 </w:t>
            </w:r>
            <w:proofErr w:type="spellStart"/>
            <w:r w:rsidRPr="004F49B5">
              <w:rPr>
                <w:rFonts w:ascii="Times New Roman" w:hAnsi="Times New Roman" w:cs="Times New Roman"/>
                <w:sz w:val="22"/>
                <w:szCs w:val="22"/>
                <w:lang w:val="en-AU"/>
              </w:rPr>
              <w:t>yr</w:t>
            </w:r>
            <w:proofErr w:type="spellEnd"/>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95% of the projected years</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Number of years in which stock in/not in overfished state</w:t>
            </w:r>
          </w:p>
        </w:tc>
      </w:tr>
      <w:tr w:rsidR="003216CA" w:rsidRPr="004F49B5" w:rsidTr="0088020D">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Ecological</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How do we grow the biomass?</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Move biomass towards a target reference point</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50%SSB0 F=0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At least 2 generations</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Gradual increase in available biomass</w:t>
            </w:r>
          </w:p>
        </w:tc>
      </w:tr>
      <w:tr w:rsidR="003216CA" w:rsidRPr="004F49B5" w:rsidTr="0088020D">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Socio-economic</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What is the desired level of catch?</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Maintain catch at recent average levels subject to achieving ecological objectives</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Average of recent catches</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2010 - 2014</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70% of projected years</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Proportion of years in which average catch achieved</w:t>
            </w:r>
          </w:p>
        </w:tc>
      </w:tr>
      <w:tr w:rsidR="003216CA" w:rsidRPr="004F49B5" w:rsidTr="0088020D">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Socio-economic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What is the maximum change in catch? </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Limit average annual variability (AAV) in catch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10%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Most recent 5 years</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70%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CV of annual catch</w:t>
            </w:r>
          </w:p>
        </w:tc>
      </w:tr>
      <w:tr w:rsidR="003216CA" w:rsidRPr="004F49B5" w:rsidTr="0088020D">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Cultural </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What is a viable level of resource access for harvesters?</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Maintain current catches in targeting and non-targeting fisheries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Median catch (2010-14)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Annual</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70% of projected years</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Average annual catch by fishery</w:t>
            </w:r>
          </w:p>
        </w:tc>
      </w:tr>
    </w:tbl>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w:t>
      </w:r>
    </w:p>
    <w:tbl>
      <w:tblPr>
        <w:tblW w:w="5000" w:type="pct"/>
        <w:tblCellMar>
          <w:left w:w="0" w:type="dxa"/>
          <w:right w:w="0" w:type="dxa"/>
        </w:tblCellMar>
        <w:tblLook w:val="04A0" w:firstRow="1" w:lastRow="0" w:firstColumn="1" w:lastColumn="0" w:noHBand="0" w:noVBand="1"/>
      </w:tblPr>
      <w:tblGrid>
        <w:gridCol w:w="1243"/>
        <w:gridCol w:w="1520"/>
        <w:gridCol w:w="1427"/>
        <w:gridCol w:w="1810"/>
        <w:gridCol w:w="1634"/>
        <w:gridCol w:w="3895"/>
        <w:gridCol w:w="2223"/>
      </w:tblGrid>
      <w:tr w:rsidR="003216CA" w:rsidRPr="004F49B5" w:rsidTr="0088020D">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6CA" w:rsidRPr="00B00550" w:rsidRDefault="003216C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B00550">
              <w:rPr>
                <w:rFonts w:ascii="Times New Roman" w:hAnsi="Times New Roman" w:cs="Times New Roman"/>
                <w:b/>
                <w:sz w:val="22"/>
                <w:szCs w:val="22"/>
                <w:lang w:val="en-AU"/>
              </w:rPr>
              <w:t>Evaluation Method</w:t>
            </w:r>
          </w:p>
        </w:tc>
        <w:tc>
          <w:tcPr>
            <w:tcW w:w="5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B00550" w:rsidRDefault="003216C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B00550">
              <w:rPr>
                <w:rFonts w:ascii="Times New Roman" w:hAnsi="Times New Roman" w:cs="Times New Roman"/>
                <w:b/>
                <w:sz w:val="22"/>
                <w:szCs w:val="22"/>
                <w:lang w:val="en-AU"/>
              </w:rPr>
              <w:t>Fishery Control</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B00550" w:rsidRDefault="003216C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B00550">
              <w:rPr>
                <w:rFonts w:ascii="Times New Roman" w:hAnsi="Times New Roman" w:cs="Times New Roman"/>
                <w:b/>
                <w:sz w:val="22"/>
                <w:szCs w:val="22"/>
                <w:lang w:val="en-AU"/>
              </w:rPr>
              <w:t>Reference Point</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B00550" w:rsidRDefault="003216C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B00550">
              <w:rPr>
                <w:rFonts w:ascii="Times New Roman" w:hAnsi="Times New Roman" w:cs="Times New Roman"/>
                <w:b/>
                <w:sz w:val="22"/>
                <w:szCs w:val="22"/>
                <w:lang w:val="en-AU"/>
              </w:rPr>
              <w:t>Data Evaluated by Rule</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6CA" w:rsidRPr="00B00550" w:rsidRDefault="003216C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B00550">
              <w:rPr>
                <w:rFonts w:ascii="Times New Roman" w:hAnsi="Times New Roman" w:cs="Times New Roman"/>
                <w:b/>
                <w:sz w:val="22"/>
                <w:szCs w:val="22"/>
                <w:lang w:val="en-AU"/>
              </w:rPr>
              <w:t>Evaluation Period</w:t>
            </w:r>
          </w:p>
        </w:tc>
        <w:tc>
          <w:tcPr>
            <w:tcW w:w="22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16CA" w:rsidRPr="00B00550" w:rsidRDefault="003216C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B00550">
              <w:rPr>
                <w:rFonts w:ascii="Times New Roman" w:hAnsi="Times New Roman" w:cs="Times New Roman"/>
                <w:b/>
                <w:sz w:val="22"/>
                <w:szCs w:val="22"/>
                <w:lang w:val="en-AU"/>
              </w:rPr>
              <w:t>Rules</w:t>
            </w:r>
          </w:p>
        </w:tc>
      </w:tr>
      <w:tr w:rsidR="003216CA" w:rsidRPr="004F49B5" w:rsidTr="0088020D">
        <w:tc>
          <w:tcPr>
            <w:tcW w:w="416" w:type="pct"/>
            <w:vMerge/>
            <w:tcBorders>
              <w:top w:val="single" w:sz="8" w:space="0" w:color="auto"/>
              <w:left w:val="single" w:sz="8" w:space="0" w:color="auto"/>
              <w:bottom w:val="single" w:sz="8" w:space="0" w:color="auto"/>
              <w:right w:val="single" w:sz="8" w:space="0" w:color="auto"/>
            </w:tcBorders>
            <w:vAlign w:val="cente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p>
        </w:tc>
        <w:tc>
          <w:tcPr>
            <w:tcW w:w="559" w:type="pct"/>
            <w:vMerge/>
            <w:tcBorders>
              <w:top w:val="single" w:sz="8" w:space="0" w:color="auto"/>
              <w:left w:val="nil"/>
              <w:bottom w:val="single" w:sz="8" w:space="0" w:color="auto"/>
              <w:right w:val="single" w:sz="8" w:space="0" w:color="auto"/>
            </w:tcBorders>
            <w:vAlign w:val="cente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p>
        </w:tc>
        <w:tc>
          <w:tcPr>
            <w:tcW w:w="525" w:type="pct"/>
            <w:vMerge/>
            <w:tcBorders>
              <w:top w:val="single" w:sz="8" w:space="0" w:color="auto"/>
              <w:left w:val="nil"/>
              <w:bottom w:val="single" w:sz="8" w:space="0" w:color="auto"/>
              <w:right w:val="single" w:sz="8" w:space="0" w:color="auto"/>
            </w:tcBorders>
            <w:vAlign w:val="cente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p>
        </w:tc>
        <w:tc>
          <w:tcPr>
            <w:tcW w:w="664" w:type="pct"/>
            <w:vMerge/>
            <w:tcBorders>
              <w:top w:val="single" w:sz="8" w:space="0" w:color="auto"/>
              <w:left w:val="nil"/>
              <w:bottom w:val="single" w:sz="8" w:space="0" w:color="auto"/>
              <w:right w:val="single" w:sz="8" w:space="0" w:color="auto"/>
            </w:tcBorders>
            <w:vAlign w:val="cente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p>
        </w:tc>
        <w:tc>
          <w:tcPr>
            <w:tcW w:w="600" w:type="pct"/>
            <w:vMerge/>
            <w:tcBorders>
              <w:top w:val="single" w:sz="8" w:space="0" w:color="auto"/>
              <w:left w:val="nil"/>
              <w:bottom w:val="single" w:sz="8" w:space="0" w:color="auto"/>
              <w:right w:val="single" w:sz="8" w:space="0" w:color="auto"/>
            </w:tcBorders>
            <w:vAlign w:val="cente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B00550">
              <w:rPr>
                <w:rFonts w:ascii="Times New Roman" w:hAnsi="Times New Roman" w:cs="Times New Roman"/>
                <w:b/>
                <w:sz w:val="22"/>
                <w:szCs w:val="22"/>
                <w:lang w:val="en-AU"/>
              </w:rPr>
              <w:t>Spawning Biomass Below Reference Point</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B00550" w:rsidRDefault="003216C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B00550">
              <w:rPr>
                <w:rFonts w:ascii="Times New Roman" w:hAnsi="Times New Roman" w:cs="Times New Roman"/>
                <w:b/>
                <w:sz w:val="22"/>
                <w:szCs w:val="22"/>
                <w:lang w:val="en-AU"/>
              </w:rPr>
              <w:t>Spawning Biomass Above Reference Point</w:t>
            </w:r>
          </w:p>
        </w:tc>
      </w:tr>
      <w:tr w:rsidR="003216CA" w:rsidRPr="004F49B5" w:rsidTr="0088020D">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Model</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Total allowable catch (TAC)</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Limit Reference Point (LRP)</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SSB</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xml:space="preserve">3 </w:t>
            </w:r>
            <w:proofErr w:type="spellStart"/>
            <w:r w:rsidRPr="004F49B5">
              <w:rPr>
                <w:rFonts w:ascii="Times New Roman" w:hAnsi="Times New Roman" w:cs="Times New Roman"/>
                <w:sz w:val="22"/>
                <w:szCs w:val="22"/>
                <w:lang w:val="en-AU"/>
              </w:rPr>
              <w:t>yr</w:t>
            </w:r>
            <w:proofErr w:type="spellEnd"/>
            <w:r w:rsidRPr="004F49B5">
              <w:rPr>
                <w:rFonts w:ascii="Times New Roman" w:hAnsi="Times New Roman" w:cs="Times New Roman"/>
                <w:sz w:val="22"/>
                <w:szCs w:val="22"/>
                <w:lang w:val="en-AU"/>
              </w:rPr>
              <w:t xml:space="preserve"> (when assessment model run)</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TAC</w:t>
            </w:r>
            <w:r w:rsidRPr="004F49B5">
              <w:rPr>
                <w:rFonts w:ascii="Times New Roman" w:hAnsi="Times New Roman" w:cs="Times New Roman"/>
                <w:sz w:val="22"/>
                <w:szCs w:val="22"/>
                <w:vertAlign w:val="subscript"/>
                <w:lang w:val="en-AU"/>
              </w:rPr>
              <w:t xml:space="preserve">t+3 </w:t>
            </w:r>
            <w:r w:rsidRPr="004F49B5">
              <w:rPr>
                <w:rFonts w:ascii="Times New Roman" w:hAnsi="Times New Roman" w:cs="Times New Roman"/>
                <w:sz w:val="22"/>
                <w:szCs w:val="22"/>
                <w:lang w:val="en-AU"/>
              </w:rPr>
              <w:t xml:space="preserve">=0; </w:t>
            </w:r>
          </w:p>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TAC = F-target (i.e., use the agreed F-target when SSB is above the LRP)</w:t>
            </w:r>
          </w:p>
        </w:tc>
      </w:tr>
      <w:tr w:rsidR="003216CA" w:rsidRPr="004F49B5" w:rsidTr="0088020D">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Data</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TAC</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Average catch</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Annual catch</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Every year</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TAC</w:t>
            </w:r>
            <w:r w:rsidRPr="004F49B5">
              <w:rPr>
                <w:rFonts w:ascii="Times New Roman" w:hAnsi="Times New Roman" w:cs="Times New Roman"/>
                <w:sz w:val="22"/>
                <w:szCs w:val="22"/>
                <w:vertAlign w:val="subscript"/>
                <w:lang w:val="en-AU"/>
              </w:rPr>
              <w:t>t+1</w:t>
            </w:r>
            <w:r w:rsidRPr="004F49B5">
              <w:rPr>
                <w:rFonts w:ascii="Times New Roman" w:hAnsi="Times New Roman" w:cs="Times New Roman"/>
                <w:sz w:val="22"/>
                <w:szCs w:val="22"/>
                <w:lang w:val="en-AU"/>
              </w:rPr>
              <w:t xml:space="preserve"> = </w:t>
            </w:r>
            <w:proofErr w:type="spellStart"/>
            <w:r w:rsidRPr="004F49B5">
              <w:rPr>
                <w:rFonts w:ascii="Times New Roman" w:hAnsi="Times New Roman" w:cs="Times New Roman"/>
                <w:sz w:val="22"/>
                <w:szCs w:val="22"/>
                <w:lang w:val="en-AU"/>
              </w:rPr>
              <w:t>TAC</w:t>
            </w:r>
            <w:r w:rsidRPr="004F49B5">
              <w:rPr>
                <w:rFonts w:ascii="Times New Roman" w:hAnsi="Times New Roman" w:cs="Times New Roman"/>
                <w:sz w:val="22"/>
                <w:szCs w:val="22"/>
                <w:vertAlign w:val="subscript"/>
                <w:lang w:val="en-AU"/>
              </w:rPr>
              <w:t>t</w:t>
            </w:r>
            <w:proofErr w:type="spellEnd"/>
            <w:r w:rsidRPr="004F49B5">
              <w:rPr>
                <w:rFonts w:ascii="Times New Roman" w:hAnsi="Times New Roman" w:cs="Times New Roman"/>
                <w:sz w:val="22"/>
                <w:szCs w:val="22"/>
                <w:lang w:val="en-AU"/>
              </w:rPr>
              <w:t xml:space="preserve"> when Annual catch &lt; Average Catch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Maintain TAC and move towards TRP</w:t>
            </w:r>
          </w:p>
        </w:tc>
      </w:tr>
    </w:tbl>
    <w:p w:rsidR="003216CA" w:rsidRPr="004F49B5" w:rsidRDefault="003216C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lang w:val="en-AU"/>
        </w:rPr>
        <w:t> </w:t>
      </w:r>
    </w:p>
    <w:p w:rsidR="00282EA8" w:rsidRDefault="00282EA8">
      <w:pPr>
        <w:spacing w:after="200" w:line="276" w:lineRule="auto"/>
        <w:rPr>
          <w:rFonts w:ascii="Times New Roman" w:eastAsiaTheme="minorEastAsia" w:hAnsi="Times New Roman" w:cs="Times New Roman"/>
          <w:b/>
          <w:color w:val="1F497D" w:themeColor="dark2"/>
          <w:sz w:val="22"/>
          <w:szCs w:val="22"/>
          <w:highlight w:val="lightGray"/>
          <w:lang w:eastAsia="ko-KR"/>
        </w:rPr>
      </w:pPr>
      <w:r>
        <w:rPr>
          <w:rFonts w:ascii="Times New Roman" w:eastAsiaTheme="minorEastAsia" w:hAnsi="Times New Roman" w:cs="Times New Roman"/>
          <w:b/>
          <w:color w:val="1F497D" w:themeColor="dark2"/>
          <w:sz w:val="22"/>
          <w:szCs w:val="22"/>
          <w:highlight w:val="lightGray"/>
          <w:lang w:eastAsia="ko-KR"/>
        </w:rPr>
        <w:br w:type="page"/>
      </w:r>
    </w:p>
    <w:p w:rsidR="00282EA8" w:rsidRDefault="00282EA8" w:rsidP="004F49B5">
      <w:pPr>
        <w:widowControl w:val="0"/>
        <w:kinsoku w:val="0"/>
        <w:overflowPunct w:val="0"/>
        <w:autoSpaceDE w:val="0"/>
        <w:autoSpaceDN w:val="0"/>
        <w:adjustRightInd w:val="0"/>
        <w:snapToGrid w:val="0"/>
        <w:rPr>
          <w:rFonts w:ascii="Times New Roman" w:eastAsiaTheme="minorEastAsia" w:hAnsi="Times New Roman" w:cs="Times New Roman"/>
          <w:b/>
          <w:color w:val="1F497D" w:themeColor="dark2"/>
          <w:sz w:val="22"/>
          <w:szCs w:val="22"/>
          <w:highlight w:val="lightGray"/>
          <w:lang w:eastAsia="ko-KR"/>
        </w:rPr>
        <w:sectPr w:rsidR="00282EA8" w:rsidSect="00282EA8">
          <w:pgSz w:w="15840" w:h="12240" w:orient="landscape" w:code="1"/>
          <w:pgMar w:top="1152" w:right="1152" w:bottom="1152" w:left="1152" w:header="706" w:footer="706" w:gutter="0"/>
          <w:cols w:space="708"/>
          <w:docGrid w:linePitch="360"/>
        </w:sectPr>
      </w:pPr>
    </w:p>
    <w:p w:rsidR="003216CA" w:rsidRPr="00E80B7E" w:rsidRDefault="00C87758" w:rsidP="00E80B7E">
      <w:pPr>
        <w:pStyle w:val="ListParagraph"/>
        <w:widowControl w:val="0"/>
        <w:numPr>
          <w:ilvl w:val="0"/>
          <w:numId w:val="25"/>
        </w:numPr>
        <w:kinsoku w:val="0"/>
        <w:overflowPunct w:val="0"/>
        <w:autoSpaceDE w:val="0"/>
        <w:autoSpaceDN w:val="0"/>
        <w:adjustRightInd w:val="0"/>
        <w:snapToGrid w:val="0"/>
        <w:ind w:left="360"/>
        <w:rPr>
          <w:rFonts w:ascii="Times New Roman" w:eastAsiaTheme="minorEastAsia" w:hAnsi="Times New Roman" w:cs="Times New Roman"/>
          <w:b/>
          <w:sz w:val="28"/>
          <w:szCs w:val="28"/>
          <w:lang w:eastAsia="ko-KR"/>
        </w:rPr>
      </w:pPr>
      <w:r w:rsidRPr="00E80B7E">
        <w:rPr>
          <w:rFonts w:ascii="Times New Roman" w:eastAsiaTheme="minorEastAsia" w:hAnsi="Times New Roman" w:cs="Times New Roman"/>
          <w:b/>
          <w:sz w:val="28"/>
          <w:szCs w:val="28"/>
          <w:lang w:eastAsia="ko-KR"/>
        </w:rPr>
        <w:lastRenderedPageBreak/>
        <w:t xml:space="preserve">USA </w:t>
      </w:r>
    </w:p>
    <w:p w:rsidR="00C87758" w:rsidRPr="004F49B5" w:rsidRDefault="00C87758" w:rsidP="004F49B5">
      <w:pPr>
        <w:widowControl w:val="0"/>
        <w:kinsoku w:val="0"/>
        <w:overflowPunct w:val="0"/>
        <w:autoSpaceDE w:val="0"/>
        <w:autoSpaceDN w:val="0"/>
        <w:adjustRightInd w:val="0"/>
        <w:snapToGrid w:val="0"/>
        <w:rPr>
          <w:rFonts w:ascii="Times New Roman" w:eastAsiaTheme="minorEastAsia" w:hAnsi="Times New Roman" w:cs="Times New Roman"/>
          <w:color w:val="1F497D" w:themeColor="dark2"/>
          <w:sz w:val="22"/>
          <w:szCs w:val="22"/>
          <w:lang w:eastAsia="ko-KR"/>
        </w:rPr>
      </w:pPr>
    </w:p>
    <w:p w:rsidR="003216CA" w:rsidRPr="004F49B5" w:rsidRDefault="003216CA" w:rsidP="004F49B5">
      <w:pPr>
        <w:widowControl w:val="0"/>
        <w:kinsoku w:val="0"/>
        <w:overflowPunct w:val="0"/>
        <w:autoSpaceDE w:val="0"/>
        <w:autoSpaceDN w:val="0"/>
        <w:adjustRightInd w:val="0"/>
        <w:snapToGrid w:val="0"/>
        <w:rPr>
          <w:rFonts w:ascii="Times New Roman" w:eastAsia="Times New Roman" w:hAnsi="Times New Roman" w:cs="Times New Roman"/>
          <w:sz w:val="22"/>
          <w:szCs w:val="22"/>
        </w:rPr>
      </w:pPr>
      <w:r w:rsidRPr="004F49B5">
        <w:rPr>
          <w:rFonts w:ascii="Times New Roman" w:eastAsia="Times New Roman" w:hAnsi="Times New Roman" w:cs="Times New Roman"/>
          <w:b/>
          <w:bCs/>
          <w:sz w:val="22"/>
          <w:szCs w:val="22"/>
        </w:rPr>
        <w:t>From:</w:t>
      </w:r>
      <w:r w:rsidRPr="004F49B5">
        <w:rPr>
          <w:rFonts w:ascii="Times New Roman" w:eastAsia="Times New Roman" w:hAnsi="Times New Roman" w:cs="Times New Roman"/>
          <w:sz w:val="22"/>
          <w:szCs w:val="22"/>
        </w:rPr>
        <w:t xml:space="preserve"> Tom Graham [mailto:tom.graham@noaa.gov] </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Sent:</w:t>
      </w:r>
      <w:r w:rsidRPr="004F49B5">
        <w:rPr>
          <w:rFonts w:ascii="Times New Roman" w:eastAsia="Times New Roman" w:hAnsi="Times New Roman" w:cs="Times New Roman"/>
          <w:sz w:val="22"/>
          <w:szCs w:val="22"/>
        </w:rPr>
        <w:t xml:space="preserve"> Thursday, November 19, 2015 12:45 PM</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To:</w:t>
      </w:r>
      <w:r w:rsidRPr="004F49B5">
        <w:rPr>
          <w:rFonts w:ascii="Times New Roman" w:eastAsia="Times New Roman" w:hAnsi="Times New Roman" w:cs="Times New Roman"/>
          <w:sz w:val="22"/>
          <w:szCs w:val="22"/>
        </w:rPr>
        <w:t xml:space="preserve"> SungKwon Soh</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Cc:</w:t>
      </w:r>
      <w:r w:rsidRPr="004F49B5">
        <w:rPr>
          <w:rFonts w:ascii="Times New Roman" w:eastAsia="Times New Roman" w:hAnsi="Times New Roman" w:cs="Times New Roman"/>
          <w:sz w:val="22"/>
          <w:szCs w:val="22"/>
        </w:rPr>
        <w:t xml:space="preserve"> Michael Tosatto; Mr. Raymond Clarke; Emily </w:t>
      </w:r>
      <w:proofErr w:type="spellStart"/>
      <w:r w:rsidRPr="004F49B5">
        <w:rPr>
          <w:rFonts w:ascii="Times New Roman" w:eastAsia="Times New Roman" w:hAnsi="Times New Roman" w:cs="Times New Roman"/>
          <w:sz w:val="22"/>
          <w:szCs w:val="22"/>
        </w:rPr>
        <w:t>Crigler</w:t>
      </w:r>
      <w:proofErr w:type="spellEnd"/>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Subject:</w:t>
      </w:r>
      <w:r w:rsidRPr="004F49B5">
        <w:rPr>
          <w:rFonts w:ascii="Times New Roman" w:eastAsia="Times New Roman" w:hAnsi="Times New Roman" w:cs="Times New Roman"/>
          <w:sz w:val="22"/>
          <w:szCs w:val="22"/>
        </w:rPr>
        <w:t xml:space="preserve"> Re: NC11: Management Strategy Evaluation Template: Information and Instructions</w:t>
      </w:r>
    </w:p>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rPr>
      </w:pPr>
    </w:p>
    <w:p w:rsidR="003216CA" w:rsidRPr="004F49B5" w:rsidRDefault="003216CA" w:rsidP="004F49B5">
      <w:pPr>
        <w:widowControl w:val="0"/>
        <w:kinsoku w:val="0"/>
        <w:overflowPunct w:val="0"/>
        <w:autoSpaceDE w:val="0"/>
        <w:autoSpaceDN w:val="0"/>
        <w:adjustRightInd w:val="0"/>
        <w:snapToGrid w:val="0"/>
        <w:rPr>
          <w:rFonts w:ascii="Times New Roman" w:eastAsia="Times New Roman" w:hAnsi="Times New Roman" w:cs="Times New Roman"/>
          <w:sz w:val="22"/>
          <w:szCs w:val="22"/>
        </w:rPr>
      </w:pPr>
      <w:r w:rsidRPr="004F49B5">
        <w:rPr>
          <w:rFonts w:ascii="Times New Roman" w:eastAsia="Times New Roman" w:hAnsi="Times New Roman" w:cs="Times New Roman"/>
          <w:sz w:val="22"/>
          <w:szCs w:val="22"/>
        </w:rPr>
        <w:t>Dear SK</w:t>
      </w:r>
      <w:proofErr w:type="gramStart"/>
      <w:r w:rsidRPr="004F49B5">
        <w:rPr>
          <w:rFonts w:ascii="Times New Roman" w:eastAsia="Times New Roman" w:hAnsi="Times New Roman" w:cs="Times New Roman"/>
          <w:sz w:val="22"/>
          <w:szCs w:val="22"/>
        </w:rPr>
        <w:t>,</w:t>
      </w:r>
      <w:proofErr w:type="gramEnd"/>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sz w:val="22"/>
          <w:szCs w:val="22"/>
        </w:rPr>
        <w:br/>
        <w:t>On behalf of Michael Tosatto, attached is the US input for the NP albacore MSE.  The input is organized into five sets of scenarios to be evaluated, the last of which is actually multiple scenarios, as proposed by the United States in NC11-DP01.  Please let us know if there are any questions about our input.  We look forward to seeing you in Bali.</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sz w:val="22"/>
          <w:szCs w:val="22"/>
        </w:rPr>
        <w:br/>
        <w:t>Regards, Tom</w:t>
      </w:r>
    </w:p>
    <w:p w:rsidR="00282EA8" w:rsidRDefault="00282EA8">
      <w:pPr>
        <w:sectPr w:rsidR="00282EA8" w:rsidSect="00282EA8">
          <w:pgSz w:w="12240" w:h="15840" w:code="1"/>
          <w:pgMar w:top="1152" w:right="1152" w:bottom="1152" w:left="1152" w:header="706" w:footer="706" w:gutter="0"/>
          <w:cols w:space="708"/>
          <w:docGrid w:linePitch="360"/>
        </w:sectPr>
      </w:pPr>
    </w:p>
    <w:tbl>
      <w:tblPr>
        <w:tblStyle w:val="TableGrid"/>
        <w:tblW w:w="17424" w:type="dxa"/>
        <w:tblLayout w:type="fixed"/>
        <w:tblLook w:val="04A0" w:firstRow="1" w:lastRow="0" w:firstColumn="1" w:lastColumn="0" w:noHBand="0" w:noVBand="1"/>
      </w:tblPr>
      <w:tblGrid>
        <w:gridCol w:w="1080"/>
        <w:gridCol w:w="1350"/>
        <w:gridCol w:w="3690"/>
        <w:gridCol w:w="4680"/>
        <w:gridCol w:w="1260"/>
        <w:gridCol w:w="2430"/>
        <w:gridCol w:w="2934"/>
      </w:tblGrid>
      <w:tr w:rsidR="00183C29" w:rsidRPr="00090FC0" w:rsidTr="00183C29">
        <w:trPr>
          <w:cantSplit/>
          <w:trHeight w:val="332"/>
          <w:tblHeader/>
        </w:trPr>
        <w:tc>
          <w:tcPr>
            <w:tcW w:w="17424" w:type="dxa"/>
            <w:gridSpan w:val="7"/>
            <w:tcBorders>
              <w:top w:val="nil"/>
              <w:left w:val="nil"/>
              <w:bottom w:val="single" w:sz="4" w:space="0" w:color="auto"/>
              <w:right w:val="nil"/>
            </w:tcBorders>
          </w:tcPr>
          <w:p w:rsidR="00183C29" w:rsidRPr="00090FC0" w:rsidRDefault="00183C29" w:rsidP="00183C29">
            <w:pPr>
              <w:spacing w:after="120"/>
              <w:rPr>
                <w:rFonts w:ascii="Times New Roman" w:hAnsi="Times New Roman" w:cs="Times New Roman"/>
                <w:b/>
              </w:rPr>
            </w:pPr>
            <w:r>
              <w:rPr>
                <w:rFonts w:ascii="Times New Roman" w:hAnsi="Times New Roman" w:cs="Times New Roman"/>
                <w:b/>
              </w:rPr>
              <w:lastRenderedPageBreak/>
              <w:t xml:space="preserve">USA 1: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Management Objective Informat</w:t>
            </w:r>
            <w:r>
              <w:rPr>
                <w:rFonts w:ascii="Times New Roman" w:hAnsi="Times New Roman" w:cs="Times New Roman"/>
                <w:b/>
              </w:rPr>
              <w:t>ion for North Pacific Albacore</w:t>
            </w:r>
          </w:p>
        </w:tc>
      </w:tr>
      <w:tr w:rsidR="00183C29" w:rsidRPr="00090FC0" w:rsidTr="00183C29">
        <w:trPr>
          <w:cantSplit/>
          <w:trHeight w:val="332"/>
          <w:tblHeader/>
        </w:trPr>
        <w:tc>
          <w:tcPr>
            <w:tcW w:w="1080" w:type="dxa"/>
            <w:tcBorders>
              <w:left w:val="nil"/>
            </w:tcBorders>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Value</w:t>
            </w:r>
          </w:p>
        </w:tc>
        <w:tc>
          <w:tcPr>
            <w:tcW w:w="1350"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Question</w:t>
            </w:r>
          </w:p>
        </w:tc>
        <w:tc>
          <w:tcPr>
            <w:tcW w:w="3690"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Potential Management Objective</w:t>
            </w:r>
          </w:p>
        </w:tc>
        <w:tc>
          <w:tcPr>
            <w:tcW w:w="4680"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Target or Threshold Value</w:t>
            </w:r>
            <w:bookmarkStart w:id="1" w:name="_Ref435183308"/>
            <w:r>
              <w:rPr>
                <w:rStyle w:val="FootnoteReference"/>
                <w:rFonts w:ascii="Times New Roman" w:hAnsi="Times New Roman" w:cs="Times New Roman"/>
                <w:b/>
              </w:rPr>
              <w:footnoteReference w:id="1"/>
            </w:r>
            <w:bookmarkEnd w:id="1"/>
          </w:p>
        </w:tc>
        <w:tc>
          <w:tcPr>
            <w:tcW w:w="1260"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Measurement Time Horizon</w:t>
            </w:r>
          </w:p>
        </w:tc>
        <w:tc>
          <w:tcPr>
            <w:tcW w:w="2430" w:type="dxa"/>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Acceptable Risk (Probability for Achieving Target/Avoiding Threshold)</w:t>
            </w:r>
            <w:r w:rsidRPr="007037DB">
              <w:rPr>
                <w:rFonts w:ascii="Times New Roman" w:hAnsi="Times New Roman" w:cs="Times New Roman"/>
                <w:b/>
                <w:vertAlign w:val="superscript"/>
              </w:rPr>
              <w:fldChar w:fldCharType="begin"/>
            </w:r>
            <w:r w:rsidRPr="007037DB">
              <w:rPr>
                <w:rFonts w:ascii="Times New Roman" w:hAnsi="Times New Roman" w:cs="Times New Roman"/>
                <w:b/>
                <w:vertAlign w:val="superscript"/>
              </w:rPr>
              <w:instrText xml:space="preserve"> NOTEREF _Ref435183308 \h </w:instrText>
            </w:r>
            <w:r>
              <w:rPr>
                <w:rFonts w:ascii="Times New Roman" w:hAnsi="Times New Roman" w:cs="Times New Roman"/>
                <w:b/>
                <w:vertAlign w:val="superscript"/>
              </w:rPr>
              <w:instrText xml:space="preserve"> \* MERGEFORMAT </w:instrText>
            </w:r>
            <w:r w:rsidRPr="007037DB">
              <w:rPr>
                <w:rFonts w:ascii="Times New Roman" w:hAnsi="Times New Roman" w:cs="Times New Roman"/>
                <w:b/>
                <w:vertAlign w:val="superscript"/>
              </w:rPr>
            </w:r>
            <w:r w:rsidRPr="007037DB">
              <w:rPr>
                <w:rFonts w:ascii="Times New Roman" w:hAnsi="Times New Roman" w:cs="Times New Roman"/>
                <w:b/>
                <w:vertAlign w:val="superscript"/>
              </w:rPr>
              <w:fldChar w:fldCharType="separate"/>
            </w:r>
            <w:r w:rsidR="00612B4A">
              <w:rPr>
                <w:rFonts w:ascii="Times New Roman" w:hAnsi="Times New Roman" w:cs="Times New Roman"/>
                <w:b/>
                <w:vertAlign w:val="superscript"/>
              </w:rPr>
              <w:t>1</w:t>
            </w:r>
            <w:r w:rsidRPr="007037DB">
              <w:rPr>
                <w:rFonts w:ascii="Times New Roman" w:hAnsi="Times New Roman" w:cs="Times New Roman"/>
                <w:b/>
                <w:vertAlign w:val="superscript"/>
              </w:rPr>
              <w:fldChar w:fldCharType="end"/>
            </w:r>
          </w:p>
        </w:tc>
        <w:tc>
          <w:tcPr>
            <w:tcW w:w="2934" w:type="dxa"/>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Performance Indicators/Criteria</w:t>
            </w:r>
            <w:r w:rsidRPr="007037DB">
              <w:rPr>
                <w:rFonts w:ascii="Times New Roman" w:hAnsi="Times New Roman" w:cs="Times New Roman"/>
                <w:b/>
                <w:vertAlign w:val="superscript"/>
              </w:rPr>
              <w:fldChar w:fldCharType="begin"/>
            </w:r>
            <w:r w:rsidRPr="007037DB">
              <w:rPr>
                <w:rFonts w:ascii="Times New Roman" w:hAnsi="Times New Roman" w:cs="Times New Roman"/>
                <w:b/>
                <w:vertAlign w:val="superscript"/>
              </w:rPr>
              <w:instrText xml:space="preserve"> NOTEREF _Ref435183308 \h </w:instrText>
            </w:r>
            <w:r>
              <w:rPr>
                <w:rFonts w:ascii="Times New Roman" w:hAnsi="Times New Roman" w:cs="Times New Roman"/>
                <w:b/>
                <w:vertAlign w:val="superscript"/>
              </w:rPr>
              <w:instrText xml:space="preserve"> \* MERGEFORMAT </w:instrText>
            </w:r>
            <w:r w:rsidRPr="007037DB">
              <w:rPr>
                <w:rFonts w:ascii="Times New Roman" w:hAnsi="Times New Roman" w:cs="Times New Roman"/>
                <w:b/>
                <w:vertAlign w:val="superscript"/>
              </w:rPr>
            </w:r>
            <w:r w:rsidRPr="007037DB">
              <w:rPr>
                <w:rFonts w:ascii="Times New Roman" w:hAnsi="Times New Roman" w:cs="Times New Roman"/>
                <w:b/>
                <w:vertAlign w:val="superscript"/>
              </w:rPr>
              <w:fldChar w:fldCharType="separate"/>
            </w:r>
            <w:r w:rsidR="00612B4A">
              <w:rPr>
                <w:rFonts w:ascii="Times New Roman" w:hAnsi="Times New Roman" w:cs="Times New Roman"/>
                <w:b/>
                <w:vertAlign w:val="superscript"/>
              </w:rPr>
              <w:t>1</w:t>
            </w:r>
            <w:r w:rsidRPr="007037DB">
              <w:rPr>
                <w:rFonts w:ascii="Times New Roman" w:hAnsi="Times New Roman" w:cs="Times New Roman"/>
                <w:b/>
                <w:vertAlign w:val="superscript"/>
              </w:rPr>
              <w:fldChar w:fldCharType="end"/>
            </w:r>
            <w:r w:rsidRPr="00090FC0">
              <w:rPr>
                <w:rFonts w:ascii="Times New Roman" w:hAnsi="Times New Roman" w:cs="Times New Roman"/>
                <w:b/>
              </w:rPr>
              <w:t xml:space="preserve"> </w:t>
            </w:r>
          </w:p>
        </w:tc>
      </w:tr>
      <w:tr w:rsidR="00183C29" w:rsidRPr="00D0586B" w:rsidTr="00183C29">
        <w:trPr>
          <w:cantSplit/>
          <w:trHeight w:val="773"/>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1. </w:t>
            </w:r>
            <w:r w:rsidRPr="00A16E2B">
              <w:rPr>
                <w:rFonts w:ascii="Times New Roman" w:hAnsi="Times New Roman" w:cs="Times New Roman"/>
                <w:sz w:val="20"/>
                <w:szCs w:val="20"/>
              </w:rPr>
              <w:t>Ensure long-term conservation and sustainable catch of North Pacific albacore by achieving an optimum level of average yield taking into account economic, social, and ecological factors (including long-term economic and social benefits to the various North Pacific albacore fishery participants)</w:t>
            </w:r>
          </w:p>
        </w:tc>
        <w:tc>
          <w:tcPr>
            <w:tcW w:w="4680" w:type="dxa"/>
          </w:tcPr>
          <w:p w:rsidR="00183C29" w:rsidRPr="00A16E2B" w:rsidRDefault="00183C29" w:rsidP="00183C29">
            <w:pPr>
              <w:pStyle w:val="ListParagraph"/>
              <w:numPr>
                <w:ilvl w:val="0"/>
                <w:numId w:val="10"/>
              </w:numPr>
              <w:ind w:left="144" w:hanging="166"/>
              <w:contextualSpacing/>
              <w:rPr>
                <w:rFonts w:ascii="Times New Roman" w:hAnsi="Times New Roman" w:cs="Times New Roman"/>
                <w:sz w:val="20"/>
                <w:szCs w:val="20"/>
              </w:rPr>
            </w:pPr>
            <w:r w:rsidRPr="00A16E2B">
              <w:rPr>
                <w:rFonts w:ascii="Times New Roman" w:hAnsi="Times New Roman" w:cs="Times New Roman"/>
                <w:sz w:val="20"/>
                <w:szCs w:val="20"/>
              </w:rPr>
              <w:t>Achieve F</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w:t>
            </w:r>
          </w:p>
          <w:p w:rsidR="00183C29" w:rsidRPr="00A16E2B" w:rsidRDefault="00183C29" w:rsidP="00183C29">
            <w:pPr>
              <w:pStyle w:val="ListParagraph"/>
              <w:ind w:left="144"/>
              <w:rPr>
                <w:rFonts w:ascii="Times New Roman" w:hAnsi="Times New Roman" w:cs="Times New Roman"/>
                <w:sz w:val="20"/>
                <w:szCs w:val="20"/>
                <w:vertAlign w:val="subscript"/>
              </w:rPr>
            </w:pPr>
            <w:r w:rsidRPr="00A16E2B">
              <w:rPr>
                <w:rFonts w:ascii="Times New Roman" w:hAnsi="Times New Roman" w:cs="Times New Roman" w:hint="eastAsia"/>
                <w:sz w:val="20"/>
                <w:szCs w:val="20"/>
              </w:rPr>
              <w:t>when SB</w:t>
            </w:r>
            <w:r w:rsidRPr="00A16E2B">
              <w:rPr>
                <w:rFonts w:ascii="Times New Roman" w:hAnsi="Times New Roman" w:cs="Times New Roman" w:hint="eastAsia"/>
                <w:sz w:val="20"/>
                <w:szCs w:val="20"/>
                <w:vertAlign w:val="subscript"/>
              </w:rPr>
              <w:t>CURRENT</w:t>
            </w:r>
            <w:r w:rsidRPr="00A16E2B">
              <w:rPr>
                <w:rFonts w:ascii="Times New Roman" w:hAnsi="Times New Roman" w:cs="Times New Roman" w:hint="eastAsia"/>
                <w:sz w:val="20"/>
                <w:szCs w:val="20"/>
              </w:rPr>
              <w:t xml:space="preserve"> </w:t>
            </w:r>
            <w:r w:rsidRPr="00A16E2B">
              <w:rPr>
                <w:rFonts w:ascii="Times New Roman" w:hAnsi="Times New Roman" w:cs="Times New Roman" w:hint="eastAsia"/>
                <w:sz w:val="20"/>
                <w:szCs w:val="20"/>
              </w:rPr>
              <w:t>≥</w:t>
            </w:r>
            <w:r w:rsidRPr="00A16E2B">
              <w:rPr>
                <w:rFonts w:ascii="Times New Roman" w:hAnsi="Times New Roman" w:cs="Times New Roman" w:hint="eastAsia"/>
                <w:sz w:val="20"/>
                <w:szCs w:val="20"/>
              </w:rPr>
              <w:t xml:space="preserve"> 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 xml:space="preserve">TARGET </w:t>
            </w:r>
            <w:r w:rsidRPr="00A16E2B">
              <w:rPr>
                <w:rFonts w:ascii="Times New Roman" w:hAnsi="Times New Roman" w:cs="Times New Roman"/>
                <w:sz w:val="20"/>
                <w:szCs w:val="20"/>
              </w:rPr>
              <w:t>= 0.71F</w:t>
            </w:r>
            <w:r w:rsidRPr="00A16E2B">
              <w:rPr>
                <w:rFonts w:ascii="Times New Roman" w:hAnsi="Times New Roman" w:cs="Times New Roman"/>
                <w:sz w:val="20"/>
                <w:szCs w:val="20"/>
                <w:vertAlign w:val="subscript"/>
              </w:rPr>
              <w:t>20%</w:t>
            </w:r>
            <w:r w:rsidRPr="00A16E2B">
              <w:rPr>
                <w:rFonts w:ascii="Times New Roman" w:hAnsi="Times New Roman" w:cs="Times New Roman" w:hint="eastAsia"/>
                <w:sz w:val="20"/>
                <w:szCs w:val="20"/>
              </w:rPr>
              <w:t xml:space="preserve">; when </w:t>
            </w:r>
            <w:r w:rsidRPr="00A16E2B">
              <w:rPr>
                <w:rFonts w:ascii="Times New Roman" w:hAnsi="Times New Roman" w:cs="Times New Roman"/>
                <w:sz w:val="20"/>
                <w:szCs w:val="20"/>
              </w:rPr>
              <w:t>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&lt; </w:t>
            </w:r>
            <w:r w:rsidRPr="00A16E2B">
              <w:rPr>
                <w:rFonts w:ascii="Times New Roman" w:hAnsi="Times New Roman" w:cs="Times New Roman" w:hint="eastAsia"/>
                <w:sz w:val="20"/>
                <w:szCs w:val="20"/>
              </w:rPr>
              <w:t>SB</w:t>
            </w:r>
            <w:r w:rsidRPr="00A16E2B">
              <w:rPr>
                <w:rFonts w:ascii="Times New Roman" w:hAnsi="Times New Roman" w:cs="Times New Roman" w:hint="eastAsia"/>
                <w:sz w:val="20"/>
                <w:szCs w:val="20"/>
                <w:vertAlign w:val="subscript"/>
              </w:rPr>
              <w:t>CURRENT</w:t>
            </w:r>
            <w:r w:rsidRPr="00A16E2B">
              <w:rPr>
                <w:rFonts w:ascii="Times New Roman" w:hAnsi="Times New Roman" w:cs="Times New Roman" w:hint="eastAsia"/>
                <w:sz w:val="20"/>
                <w:szCs w:val="20"/>
              </w:rPr>
              <w:t xml:space="preserve"> &lt; SB</w:t>
            </w:r>
            <w:r w:rsidRPr="00A16E2B">
              <w:rPr>
                <w:rFonts w:ascii="Times New Roman" w:hAnsi="Times New Roman" w:cs="Times New Roman"/>
                <w:sz w:val="20"/>
                <w:szCs w:val="20"/>
                <w:vertAlign w:val="subscript"/>
              </w:rPr>
              <w:t>TARGET</w:t>
            </w:r>
            <w:r w:rsidRPr="00A16E2B">
              <w:rPr>
                <w:rFonts w:ascii="Times New Roman" w:hAnsi="Times New Roman" w:cs="Times New Roman" w:hint="eastAsia"/>
                <w:sz w:val="20"/>
                <w:szCs w:val="20"/>
              </w:rPr>
              <w:t>, F</w:t>
            </w:r>
            <w:r w:rsidRPr="00A16E2B">
              <w:rPr>
                <w:rFonts w:ascii="Times New Roman" w:hAnsi="Times New Roman" w:cs="Times New Roman"/>
                <w:sz w:val="20"/>
                <w:szCs w:val="20"/>
                <w:vertAlign w:val="subscript"/>
              </w:rPr>
              <w:t>TARGET</w:t>
            </w:r>
            <w:r w:rsidRPr="00A16E2B">
              <w:rPr>
                <w:rFonts w:ascii="Times New Roman" w:hAnsi="Times New Roman" w:cs="Times New Roman" w:hint="eastAsia"/>
                <w:sz w:val="20"/>
                <w:szCs w:val="20"/>
              </w:rPr>
              <w:t xml:space="preserve"> = </w:t>
            </w:r>
            <w:r w:rsidRPr="00A16E2B">
              <w:rPr>
                <w:rFonts w:ascii="Times New Roman" w:hAnsi="Times New Roman" w:cs="Times New Roman"/>
                <w:sz w:val="20"/>
                <w:szCs w:val="20"/>
              </w:rPr>
              <w:t>0.71F</w:t>
            </w:r>
            <w:r w:rsidRPr="00A16E2B">
              <w:rPr>
                <w:rFonts w:ascii="Times New Roman" w:hAnsi="Times New Roman" w:cs="Times New Roman"/>
                <w:sz w:val="20"/>
                <w:szCs w:val="20"/>
                <w:vertAlign w:val="subscript"/>
              </w:rPr>
              <w:t>20%</w:t>
            </w:r>
            <w:r w:rsidRPr="00A16E2B">
              <w:rPr>
                <w:rFonts w:ascii="Times New Roman" w:hAnsi="Times New Roman" w:cs="Times New Roman" w:hint="eastAsia"/>
                <w:sz w:val="20"/>
                <w:szCs w:val="20"/>
              </w:rPr>
              <w:t xml:space="preserve"> * SB</w:t>
            </w:r>
            <w:r w:rsidRPr="00A16E2B">
              <w:rPr>
                <w:rFonts w:ascii="Times New Roman" w:hAnsi="Times New Roman" w:cs="Times New Roman" w:hint="eastAsia"/>
                <w:sz w:val="20"/>
                <w:szCs w:val="20"/>
                <w:vertAlign w:val="subscript"/>
              </w:rPr>
              <w:t>CURRENT</w:t>
            </w:r>
            <w:r w:rsidRPr="00A16E2B">
              <w:rPr>
                <w:rFonts w:ascii="Times New Roman" w:hAnsi="Times New Roman" w:cs="Times New Roman" w:hint="eastAsia"/>
                <w:sz w:val="20"/>
                <w:szCs w:val="20"/>
              </w:rPr>
              <w:t>/SB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w:t>
            </w:r>
          </w:p>
          <w:p w:rsidR="00183C29" w:rsidRPr="00A16E2B" w:rsidRDefault="00183C29" w:rsidP="00183C29">
            <w:pPr>
              <w:pStyle w:val="ListParagraph"/>
              <w:ind w:left="144"/>
              <w:rPr>
                <w:rFonts w:ascii="Times New Roman" w:hAnsi="Times New Roman" w:cs="Times New Roman"/>
                <w:sz w:val="20"/>
                <w:szCs w:val="20"/>
              </w:rPr>
            </w:pPr>
            <w:r w:rsidRPr="00A16E2B">
              <w:rPr>
                <w:rFonts w:ascii="Times New Roman" w:hAnsi="Times New Roman" w:cs="Times New Roman"/>
                <w:sz w:val="20"/>
                <w:szCs w:val="20"/>
              </w:rPr>
              <w:t>when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 xml:space="preserve"> &lt;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 xml:space="preserve"> determined by rebuilding plan – see objective 2c and HCR</w:t>
            </w:r>
          </w:p>
          <w:p w:rsidR="00183C29" w:rsidRPr="00A16E2B" w:rsidRDefault="00183C29" w:rsidP="00183C29">
            <w:pPr>
              <w:pStyle w:val="ListParagraph"/>
              <w:ind w:left="144"/>
              <w:rPr>
                <w:rFonts w:ascii="Times New Roman" w:hAnsi="Times New Roman" w:cs="Times New Roman"/>
                <w:sz w:val="20"/>
                <w:szCs w:val="20"/>
                <w:vertAlign w:val="subscript"/>
              </w:rPr>
            </w:pPr>
          </w:p>
          <w:p w:rsidR="00183C29" w:rsidRPr="00A16E2B" w:rsidRDefault="00183C29" w:rsidP="00183C29">
            <w:pPr>
              <w:pStyle w:val="ListParagraph"/>
              <w:numPr>
                <w:ilvl w:val="0"/>
                <w:numId w:val="10"/>
              </w:numPr>
              <w:ind w:left="144" w:hanging="166"/>
              <w:contextualSpacing/>
              <w:rPr>
                <w:rFonts w:ascii="Times New Roman" w:hAnsi="Times New Roman" w:cs="Times New Roman"/>
                <w:sz w:val="20"/>
                <w:szCs w:val="20"/>
              </w:rPr>
            </w:pPr>
            <w:r w:rsidRPr="00A16E2B">
              <w:rPr>
                <w:rFonts w:ascii="Times New Roman" w:hAnsi="Times New Roman" w:cs="Times New Roman"/>
                <w:sz w:val="20"/>
                <w:szCs w:val="20"/>
              </w:rPr>
              <w:t>Achieve 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w:t>
            </w:r>
          </w:p>
          <w:p w:rsidR="00183C29" w:rsidRPr="00A16E2B" w:rsidRDefault="00183C29" w:rsidP="00183C29">
            <w:pPr>
              <w:pStyle w:val="ListParagraph"/>
              <w:ind w:left="144"/>
              <w:rPr>
                <w:rFonts w:ascii="Times New Roman" w:hAnsi="Times New Roman" w:cs="Times New Roman"/>
                <w:sz w:val="20"/>
                <w:szCs w:val="20"/>
              </w:rPr>
            </w:pPr>
            <w:r w:rsidRPr="00A16E2B">
              <w:rPr>
                <w:rFonts w:ascii="Times New Roman" w:hAnsi="Times New Roman" w:cs="Times New Roman" w:hint="eastAsia"/>
                <w:sz w:val="20"/>
                <w:szCs w:val="20"/>
              </w:rPr>
              <w:t>SB</w:t>
            </w:r>
            <w:r w:rsidRPr="00A16E2B">
              <w:rPr>
                <w:rFonts w:ascii="Times New Roman" w:hAnsi="Times New Roman" w:cs="Times New Roman"/>
                <w:sz w:val="20"/>
                <w:szCs w:val="20"/>
                <w:vertAlign w:val="subscript"/>
              </w:rPr>
              <w:t>TARGET</w:t>
            </w:r>
            <w:r w:rsidRPr="00A16E2B">
              <w:rPr>
                <w:rFonts w:ascii="Times New Roman" w:hAnsi="Times New Roman" w:cs="Times New Roman" w:hint="eastAsia"/>
                <w:sz w:val="20"/>
                <w:szCs w:val="20"/>
              </w:rPr>
              <w:t xml:space="preserve"> = 0.2SB</w:t>
            </w:r>
            <w:r w:rsidRPr="00A16E2B">
              <w:rPr>
                <w:rFonts w:ascii="Times New Roman" w:hAnsi="Times New Roman" w:cs="Times New Roman" w:hint="eastAsia"/>
                <w:sz w:val="20"/>
                <w:szCs w:val="20"/>
                <w:vertAlign w:val="subscript"/>
              </w:rPr>
              <w:t>current,</w:t>
            </w:r>
            <w:r w:rsidRPr="00A16E2B">
              <w:rPr>
                <w:rFonts w:ascii="Times New Roman" w:hAnsi="Times New Roman" w:cs="Times New Roman"/>
                <w:sz w:val="20"/>
                <w:szCs w:val="20"/>
                <w:vertAlign w:val="subscript"/>
              </w:rPr>
              <w:t>F=0</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Avoid TAC &lt;25</w:t>
            </w:r>
            <w:r w:rsidRPr="00A16E2B">
              <w:rPr>
                <w:rFonts w:ascii="Times New Roman" w:hAnsi="Times New Roman" w:cs="Times New Roman"/>
                <w:sz w:val="20"/>
                <w:szCs w:val="20"/>
                <w:vertAlign w:val="superscript"/>
              </w:rPr>
              <w:t>th</w:t>
            </w:r>
            <w:r w:rsidRPr="00A16E2B">
              <w:rPr>
                <w:rFonts w:ascii="Times New Roman" w:hAnsi="Times New Roman" w:cs="Times New Roman"/>
                <w:sz w:val="20"/>
                <w:szCs w:val="20"/>
              </w:rPr>
              <w:t xml:space="preserve"> percentile of catches in 1985-2014</w:t>
            </w:r>
          </w:p>
          <w:p w:rsidR="00183C29" w:rsidRPr="00A16E2B"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Avoid CPUE falling below 1985-2014 average</w:t>
            </w:r>
          </w:p>
          <w:p w:rsidR="00183C29" w:rsidRPr="00883DD4" w:rsidRDefault="00183C29" w:rsidP="00183C29">
            <w:pPr>
              <w:rPr>
                <w:rFonts w:ascii="Times New Roman" w:hAnsi="Times New Roman" w:cs="Times New Roman"/>
                <w:sz w:val="20"/>
                <w:szCs w:val="20"/>
              </w:rPr>
            </w:pP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 xml:space="preserve"> </w:t>
            </w:r>
          </w:p>
          <w:p w:rsidR="00183C29" w:rsidRPr="00A16E2B" w:rsidRDefault="00183C29" w:rsidP="00183C29">
            <w:pPr>
              <w:ind w:left="-52"/>
              <w:rPr>
                <w:rFonts w:ascii="Times New Roman" w:hAnsi="Times New Roman" w:cs="Times New Roman"/>
                <w:sz w:val="20"/>
                <w:szCs w:val="20"/>
              </w:rPr>
            </w:pPr>
            <w:r w:rsidRPr="00A16E2B">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172D5D" w:rsidRDefault="00183C29" w:rsidP="00183C29">
            <w:pPr>
              <w:pStyle w:val="ListParagraph"/>
              <w:numPr>
                <w:ilvl w:val="0"/>
                <w:numId w:val="10"/>
              </w:numPr>
              <w:ind w:left="162" w:hanging="180"/>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Pr="003B204E"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3B204E"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2A1F0C"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2A1F0C" w:rsidRDefault="00183C29" w:rsidP="00183C29">
            <w:pPr>
              <w:rPr>
                <w:rFonts w:ascii="Times New Roman" w:hAnsi="Times New Roman" w:cs="Times New Roman"/>
                <w:sz w:val="20"/>
                <w:szCs w:val="20"/>
              </w:rPr>
            </w:pPr>
          </w:p>
        </w:tc>
        <w:tc>
          <w:tcPr>
            <w:tcW w:w="2430" w:type="dxa"/>
            <w:tcBorders>
              <w:right w:val="nil"/>
            </w:tcBorders>
          </w:tcPr>
          <w:p w:rsidR="00183C29" w:rsidRPr="00A16E2B"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≤10% likelihood (i.e., 1 year in 10)</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r w:rsidRPr="00A16E2B">
              <w:rPr>
                <w:rFonts w:ascii="Times New Roman" w:hAnsi="Times New Roman" w:cs="Times New Roman"/>
                <w:sz w:val="20"/>
                <w:szCs w:val="20"/>
              </w:rPr>
              <w:t>≤</w:t>
            </w:r>
            <w:r w:rsidRPr="00A16E2B">
              <w:rPr>
                <w:rFonts w:ascii="Times New Roman" w:hAnsi="Times New Roman" w:cs="Times New Roman" w:hint="eastAsia"/>
                <w:sz w:val="20"/>
                <w:szCs w:val="20"/>
              </w:rPr>
              <w:t>50% likelihood</w:t>
            </w:r>
            <w:r>
              <w:rPr>
                <w:rFonts w:ascii="Times New Roman" w:hAnsi="Times New Roman" w:cs="Times New Roman"/>
                <w:sz w:val="20"/>
                <w:szCs w:val="20"/>
              </w:rPr>
              <w:t xml:space="preserve"> in any year over 30 years</w:t>
            </w:r>
          </w:p>
          <w:p w:rsidR="00183C29" w:rsidRPr="00883DD4"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r w:rsidRPr="00A16E2B">
              <w:rPr>
                <w:rFonts w:ascii="Times New Roman" w:hAnsi="Times New Roman" w:cs="Times New Roman"/>
                <w:sz w:val="20"/>
                <w:szCs w:val="20"/>
              </w:rPr>
              <w:t xml:space="preserve"> </w:t>
            </w:r>
          </w:p>
          <w:p w:rsidR="00183C29" w:rsidRPr="00A16E2B"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p>
        </w:tc>
        <w:tc>
          <w:tcPr>
            <w:tcW w:w="2934" w:type="dxa"/>
            <w:tcBorders>
              <w:right w:val="nil"/>
            </w:tcBorders>
          </w:tcPr>
          <w:p w:rsidR="00183C29" w:rsidRPr="00A16E2B" w:rsidRDefault="00183C29" w:rsidP="00183C29">
            <w:pPr>
              <w:pStyle w:val="ListParagraph"/>
              <w:numPr>
                <w:ilvl w:val="0"/>
                <w:numId w:val="10"/>
              </w:numPr>
              <w:ind w:left="126" w:hanging="180"/>
              <w:contextualSpacing/>
              <w:rPr>
                <w:rFonts w:ascii="Times New Roman" w:hAnsi="Times New Roman" w:cs="Times New Roman"/>
                <w:sz w:val="20"/>
                <w:szCs w:val="20"/>
              </w:rPr>
            </w:pPr>
            <w:r w:rsidRPr="00A16E2B">
              <w:rPr>
                <w:rFonts w:ascii="Times New Roman" w:hAnsi="Times New Roman" w:cs="Times New Roman"/>
                <w:sz w:val="20"/>
                <w:szCs w:val="20"/>
              </w:rPr>
              <w:t>F, relative to F</w:t>
            </w:r>
            <w:r w:rsidRPr="00A16E2B">
              <w:rPr>
                <w:rFonts w:ascii="Times New Roman" w:hAnsi="Times New Roman" w:cs="Times New Roman"/>
                <w:sz w:val="20"/>
                <w:szCs w:val="20"/>
                <w:vertAlign w:val="subscript"/>
              </w:rPr>
              <w:t>TARGET</w:t>
            </w:r>
            <w:r w:rsidRPr="00EB5754">
              <w:rPr>
                <w:rFonts w:ascii="Times New Roman" w:hAnsi="Times New Roman" w:cs="Times New Roman"/>
                <w:sz w:val="20"/>
                <w:szCs w:val="20"/>
              </w:rPr>
              <w:t xml:space="preserve"> (proportion of years above </w:t>
            </w:r>
            <w:r>
              <w:rPr>
                <w:rFonts w:ascii="Times New Roman" w:hAnsi="Times New Roman" w:cs="Times New Roman"/>
                <w:sz w:val="20"/>
                <w:szCs w:val="20"/>
              </w:rPr>
              <w:t>and below</w:t>
            </w:r>
            <w:r w:rsidRPr="00EB5754">
              <w:rPr>
                <w:rFonts w:ascii="Times New Roman" w:hAnsi="Times New Roman" w:cs="Times New Roman"/>
                <w:sz w:val="20"/>
                <w:szCs w:val="20"/>
              </w:rPr>
              <w:t>)</w:t>
            </w: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26" w:hanging="180"/>
              <w:contextualSpacing/>
              <w:rPr>
                <w:rFonts w:ascii="Times New Roman" w:hAnsi="Times New Roman" w:cs="Times New Roman"/>
                <w:sz w:val="20"/>
                <w:szCs w:val="20"/>
              </w:rPr>
            </w:pPr>
            <w:r w:rsidRPr="00A16E2B">
              <w:rPr>
                <w:rFonts w:ascii="Times New Roman" w:hAnsi="Times New Roman" w:cs="Times New Roman"/>
                <w:sz w:val="20"/>
                <w:szCs w:val="20"/>
              </w:rPr>
              <w:t>SB, relative to SB</w:t>
            </w:r>
            <w:r w:rsidRPr="00A16E2B">
              <w:rPr>
                <w:rFonts w:ascii="Times New Roman" w:hAnsi="Times New Roman" w:cs="Times New Roman"/>
                <w:sz w:val="20"/>
                <w:szCs w:val="20"/>
                <w:vertAlign w:val="subscript"/>
              </w:rPr>
              <w:t>TARGET</w:t>
            </w:r>
            <w:r>
              <w:rPr>
                <w:rFonts w:ascii="Times New Roman" w:hAnsi="Times New Roman" w:cs="Times New Roman"/>
                <w:sz w:val="20"/>
                <w:szCs w:val="20"/>
              </w:rPr>
              <w:t xml:space="preserve"> (proportion of years above and below)</w:t>
            </w:r>
          </w:p>
          <w:p w:rsidR="00183C29" w:rsidRPr="002A1F0C"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sidRPr="00A16E2B">
              <w:rPr>
                <w:rFonts w:ascii="Times New Roman" w:hAnsi="Times New Roman" w:cs="Times New Roman"/>
                <w:sz w:val="20"/>
                <w:szCs w:val="20"/>
              </w:rPr>
              <w:t>TAC, relative to 25</w:t>
            </w:r>
            <w:r w:rsidRPr="00A16E2B">
              <w:rPr>
                <w:rFonts w:ascii="Times New Roman" w:hAnsi="Times New Roman" w:cs="Times New Roman"/>
                <w:sz w:val="20"/>
                <w:szCs w:val="20"/>
                <w:vertAlign w:val="superscript"/>
              </w:rPr>
              <w:t>th</w:t>
            </w:r>
            <w:r w:rsidRPr="00A16E2B">
              <w:rPr>
                <w:rFonts w:ascii="Times New Roman" w:hAnsi="Times New Roman" w:cs="Times New Roman"/>
                <w:sz w:val="20"/>
                <w:szCs w:val="20"/>
              </w:rPr>
              <w:t xml:space="preserve"> percentile of catches in 1985-2014</w:t>
            </w:r>
            <w:r>
              <w:rPr>
                <w:rFonts w:ascii="Times New Roman" w:hAnsi="Times New Roman" w:cs="Times New Roman"/>
                <w:sz w:val="20"/>
                <w:szCs w:val="20"/>
              </w:rPr>
              <w:t xml:space="preserve"> (proportion of years above and below)</w:t>
            </w:r>
          </w:p>
          <w:p w:rsidR="00183C29" w:rsidRPr="00A16E2B" w:rsidRDefault="00183C29" w:rsidP="00183C29">
            <w:pPr>
              <w:pStyle w:val="ListParagraph"/>
              <w:ind w:left="112"/>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CPUE, by fishery</w:t>
            </w:r>
            <w:r w:rsidRPr="00A16E2B">
              <w:rPr>
                <w:rFonts w:ascii="Times New Roman" w:hAnsi="Times New Roman" w:cs="Times New Roman"/>
                <w:sz w:val="20"/>
                <w:szCs w:val="20"/>
              </w:rPr>
              <w:t>, relative to 1985-2014 respective averages</w:t>
            </w: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Catch</w:t>
            </w:r>
            <w:r w:rsidRPr="00A16E2B">
              <w:rPr>
                <w:rFonts w:ascii="Times New Roman" w:hAnsi="Times New Roman" w:cs="Times New Roman"/>
                <w:sz w:val="20"/>
                <w:szCs w:val="20"/>
              </w:rPr>
              <w:t>, by fishery and year</w:t>
            </w:r>
          </w:p>
          <w:p w:rsidR="00183C29" w:rsidRPr="00A16E2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sidRPr="00A16E2B">
              <w:rPr>
                <w:rFonts w:ascii="Times New Roman" w:hAnsi="Times New Roman" w:cs="Times New Roman"/>
                <w:sz w:val="20"/>
                <w:szCs w:val="20"/>
              </w:rPr>
              <w:t xml:space="preserve">Average annual </w:t>
            </w:r>
            <w:r>
              <w:rPr>
                <w:rFonts w:ascii="Times New Roman" w:hAnsi="Times New Roman" w:cs="Times New Roman"/>
                <w:sz w:val="20"/>
                <w:szCs w:val="20"/>
              </w:rPr>
              <w:t>catch</w:t>
            </w:r>
            <w:r w:rsidRPr="00A16E2B">
              <w:rPr>
                <w:rFonts w:ascii="Times New Roman" w:hAnsi="Times New Roman" w:cs="Times New Roman"/>
                <w:sz w:val="20"/>
                <w:szCs w:val="20"/>
              </w:rPr>
              <w:t>, by fishery</w:t>
            </w:r>
          </w:p>
          <w:p w:rsidR="00183C29" w:rsidRPr="00A72F8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Fishing effort, by fishery and year</w:t>
            </w:r>
          </w:p>
        </w:tc>
      </w:tr>
      <w:tr w:rsidR="00183C29" w:rsidRPr="00D0586B" w:rsidTr="00183C29">
        <w:trPr>
          <w:cantSplit/>
          <w:trHeight w:val="71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lastRenderedPageBreak/>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2. </w:t>
            </w:r>
            <w:r w:rsidRPr="00A16E2B">
              <w:rPr>
                <w:rFonts w:ascii="Times New Roman" w:hAnsi="Times New Roman" w:cs="Times New Roman"/>
                <w:sz w:val="20"/>
                <w:szCs w:val="20"/>
              </w:rPr>
              <w:t xml:space="preserve">Prevent overfishing </w:t>
            </w:r>
            <w:r>
              <w:rPr>
                <w:rFonts w:ascii="Times New Roman" w:hAnsi="Times New Roman" w:cs="Times New Roman"/>
                <w:sz w:val="20"/>
                <w:szCs w:val="20"/>
              </w:rPr>
              <w:t>and r</w:t>
            </w:r>
            <w:r w:rsidRPr="00A16E2B">
              <w:rPr>
                <w:rFonts w:ascii="Times New Roman" w:hAnsi="Times New Roman" w:cs="Times New Roman"/>
                <w:sz w:val="20"/>
                <w:szCs w:val="20"/>
              </w:rPr>
              <w:t>ecover rapidly from an overfished condition, should it occur</w:t>
            </w:r>
          </w:p>
          <w:p w:rsidR="00183C29" w:rsidRPr="00A16E2B" w:rsidRDefault="00183C29" w:rsidP="00183C29">
            <w:pPr>
              <w:rPr>
                <w:rFonts w:ascii="Times New Roman" w:hAnsi="Times New Roman" w:cs="Times New Roman"/>
                <w:sz w:val="20"/>
                <w:szCs w:val="20"/>
              </w:rPr>
            </w:pPr>
          </w:p>
        </w:tc>
        <w:tc>
          <w:tcPr>
            <w:tcW w:w="4680" w:type="dxa"/>
          </w:tcPr>
          <w:p w:rsidR="00183C29" w:rsidRPr="00A16E2B" w:rsidRDefault="00183C29" w:rsidP="00183C29">
            <w:pPr>
              <w:pStyle w:val="ListParagraph"/>
              <w:numPr>
                <w:ilvl w:val="0"/>
                <w:numId w:val="10"/>
              </w:numPr>
              <w:ind w:left="144" w:hanging="208"/>
              <w:contextualSpacing/>
              <w:rPr>
                <w:rFonts w:ascii="Times New Roman" w:hAnsi="Times New Roman" w:cs="Times New Roman"/>
                <w:sz w:val="20"/>
                <w:szCs w:val="20"/>
              </w:rPr>
            </w:pPr>
            <w:r w:rsidRPr="00A16E2B">
              <w:rPr>
                <w:rFonts w:ascii="Times New Roman" w:hAnsi="Times New Roman" w:cs="Times New Roman"/>
                <w:sz w:val="20"/>
                <w:szCs w:val="20"/>
              </w:rPr>
              <w:t>Avoid F</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w:t>
            </w:r>
          </w:p>
          <w:p w:rsidR="00183C29" w:rsidRPr="00A16E2B" w:rsidRDefault="00183C29" w:rsidP="00183C29">
            <w:pPr>
              <w:pStyle w:val="ListParagraph"/>
              <w:ind w:left="144"/>
              <w:rPr>
                <w:rFonts w:ascii="Times New Roman" w:hAnsi="Times New Roman" w:cs="Times New Roman"/>
                <w:sz w:val="20"/>
                <w:szCs w:val="20"/>
              </w:rPr>
            </w:pPr>
            <w:r w:rsidRPr="00A16E2B">
              <w:rPr>
                <w:rFonts w:ascii="Times New Roman" w:hAnsi="Times New Roman" w:cs="Times New Roman"/>
                <w:sz w:val="20"/>
                <w:szCs w:val="20"/>
              </w:rPr>
              <w:t>when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 xml:space="preserve"> ≥ 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 xml:space="preserve">LIMIT </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20%</w:t>
            </w:r>
            <w:r w:rsidRPr="00A16E2B">
              <w:rPr>
                <w:rFonts w:ascii="Times New Roman" w:hAnsi="Times New Roman" w:cs="Times New Roman"/>
                <w:sz w:val="20"/>
                <w:szCs w:val="20"/>
              </w:rPr>
              <w:t>;</w:t>
            </w:r>
          </w:p>
          <w:p w:rsidR="00183C29" w:rsidRPr="003A63FF" w:rsidRDefault="00183C29" w:rsidP="00183C29">
            <w:pPr>
              <w:pStyle w:val="ListParagraph"/>
              <w:ind w:left="162"/>
              <w:rPr>
                <w:rFonts w:ascii="Times New Roman" w:hAnsi="Times New Roman" w:cs="Times New Roman"/>
                <w:sz w:val="20"/>
                <w:szCs w:val="20"/>
              </w:rPr>
            </w:pPr>
            <w:r w:rsidRPr="00A16E2B">
              <w:rPr>
                <w:rFonts w:ascii="Times New Roman" w:hAnsi="Times New Roman" w:cs="Times New Roman"/>
                <w:sz w:val="20"/>
                <w:szCs w:val="20"/>
              </w:rPr>
              <w:t>when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 xml:space="preserve"> &lt; 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 F</w:t>
            </w:r>
            <w:r w:rsidRPr="00A16E2B">
              <w:rPr>
                <w:rFonts w:ascii="Times New Roman" w:hAnsi="Times New Roman" w:cs="Times New Roman"/>
                <w:sz w:val="20"/>
                <w:szCs w:val="20"/>
                <w:vertAlign w:val="subscript"/>
              </w:rPr>
              <w:t>20%</w:t>
            </w:r>
            <w:r w:rsidRPr="00A16E2B">
              <w:rPr>
                <w:rFonts w:ascii="Times New Roman" w:hAnsi="Times New Roman" w:cs="Times New Roman"/>
                <w:sz w:val="20"/>
                <w:szCs w:val="20"/>
              </w:rPr>
              <w:t xml:space="preserve"> *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/SB</w:t>
            </w:r>
            <w:r w:rsidRPr="00A16E2B">
              <w:rPr>
                <w:rFonts w:ascii="Times New Roman" w:hAnsi="Times New Roman" w:cs="Times New Roman"/>
                <w:sz w:val="20"/>
                <w:szCs w:val="20"/>
                <w:vertAlign w:val="subscript"/>
              </w:rPr>
              <w:t>TARGET</w:t>
            </w:r>
          </w:p>
          <w:p w:rsidR="00183C29" w:rsidRDefault="00183C29" w:rsidP="00183C29">
            <w:pPr>
              <w:pStyle w:val="ListParagraph"/>
              <w:ind w:left="162"/>
              <w:rPr>
                <w:rFonts w:ascii="Times New Roman" w:hAnsi="Times New Roman" w:cs="Times New Roman"/>
                <w:sz w:val="20"/>
                <w:szCs w:val="20"/>
              </w:rPr>
            </w:pPr>
          </w:p>
          <w:p w:rsidR="00183C29" w:rsidRPr="003A63FF" w:rsidRDefault="00183C29" w:rsidP="00183C29">
            <w:pPr>
              <w:pStyle w:val="ListParagraph"/>
              <w:numPr>
                <w:ilvl w:val="0"/>
                <w:numId w:val="10"/>
              </w:numPr>
              <w:ind w:left="162" w:hanging="180"/>
              <w:contextualSpacing/>
              <w:rPr>
                <w:rFonts w:ascii="Times New Roman" w:hAnsi="Times New Roman" w:cs="Times New Roman"/>
                <w:sz w:val="20"/>
                <w:szCs w:val="20"/>
              </w:rPr>
            </w:pPr>
            <w:r w:rsidRPr="00A16E2B">
              <w:rPr>
                <w:rFonts w:ascii="Times New Roman" w:hAnsi="Times New Roman" w:cs="Times New Roman"/>
                <w:sz w:val="20"/>
                <w:szCs w:val="20"/>
              </w:rPr>
              <w:t>Avoid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 0.1SB</w:t>
            </w:r>
            <w:r w:rsidRPr="00A16E2B">
              <w:rPr>
                <w:rFonts w:ascii="Times New Roman" w:hAnsi="Times New Roman" w:cs="Times New Roman"/>
                <w:sz w:val="20"/>
                <w:szCs w:val="20"/>
                <w:vertAlign w:val="subscript"/>
              </w:rPr>
              <w:t>current,F=0</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3A63FF" w:rsidRDefault="00183C29" w:rsidP="00183C29">
            <w:pPr>
              <w:rPr>
                <w:rFonts w:ascii="Times New Roman" w:hAnsi="Times New Roman" w:cs="Times New Roman"/>
                <w:sz w:val="20"/>
                <w:szCs w:val="20"/>
              </w:rPr>
            </w:pPr>
          </w:p>
          <w:p w:rsidR="00183C29" w:rsidRPr="003A63FF"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Pr="003A63FF"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172D5D" w:rsidRDefault="00183C29" w:rsidP="00183C29">
            <w:pPr>
              <w:pStyle w:val="ListParagraph"/>
              <w:numPr>
                <w:ilvl w:val="0"/>
                <w:numId w:val="10"/>
              </w:numPr>
              <w:ind w:left="162" w:hanging="180"/>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sidRPr="00A16E2B">
              <w:rPr>
                <w:rFonts w:ascii="Times New Roman" w:hAnsi="Times New Roman" w:cs="Times New Roman"/>
                <w:sz w:val="20"/>
                <w:szCs w:val="20"/>
              </w:rPr>
              <w:t>≤50% likelihood in any year over 30 years</w:t>
            </w:r>
          </w:p>
          <w:p w:rsidR="00183C29" w:rsidRDefault="00183C29" w:rsidP="00183C29">
            <w:pPr>
              <w:rPr>
                <w:rFonts w:ascii="Times New Roman" w:hAnsi="Times New Roman" w:cs="Times New Roman"/>
                <w:sz w:val="20"/>
                <w:szCs w:val="20"/>
              </w:rPr>
            </w:pPr>
          </w:p>
          <w:p w:rsidR="00183C29" w:rsidRPr="003A63FF" w:rsidRDefault="00183C29" w:rsidP="00183C29">
            <w:pPr>
              <w:rPr>
                <w:rFonts w:ascii="Times New Roman" w:hAnsi="Times New Roman" w:cs="Times New Roman"/>
                <w:sz w:val="20"/>
                <w:szCs w:val="20"/>
              </w:rPr>
            </w:pPr>
          </w:p>
          <w:p w:rsidR="00183C29"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sidRPr="002A1F0C">
              <w:rPr>
                <w:rFonts w:ascii="Times New Roman" w:hAnsi="Times New Roman" w:cs="Times New Roman"/>
                <w:sz w:val="20"/>
                <w:szCs w:val="20"/>
              </w:rPr>
              <w:t>≤50% likelihood would ever occur over 30 years</w:t>
            </w:r>
          </w:p>
          <w:p w:rsidR="00183C29"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ind w:left="162"/>
              <w:rPr>
                <w:rFonts w:ascii="Times New Roman" w:hAnsi="Times New Roman" w:cs="Times New Roman"/>
                <w:sz w:val="20"/>
                <w:szCs w:val="20"/>
              </w:rPr>
            </w:pPr>
          </w:p>
          <w:p w:rsidR="00183C29" w:rsidRPr="002A1F0C" w:rsidRDefault="00183C29" w:rsidP="00183C29">
            <w:pPr>
              <w:pStyle w:val="ListParagraph"/>
              <w:ind w:left="16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72" w:hanging="162"/>
              <w:contextualSpacing/>
              <w:rPr>
                <w:rFonts w:ascii="Times New Roman" w:hAnsi="Times New Roman" w:cs="Times New Roman"/>
                <w:sz w:val="20"/>
                <w:szCs w:val="20"/>
              </w:rPr>
            </w:pPr>
            <w:r w:rsidRPr="00A16E2B">
              <w:rPr>
                <w:rFonts w:ascii="Times New Roman" w:hAnsi="Times New Roman" w:cs="Times New Roman"/>
                <w:sz w:val="20"/>
                <w:szCs w:val="20"/>
              </w:rPr>
              <w:t>F, relative to F</w:t>
            </w:r>
            <w:r w:rsidRPr="00A16E2B">
              <w:rPr>
                <w:rFonts w:ascii="Times New Roman" w:hAnsi="Times New Roman" w:cs="Times New Roman"/>
                <w:sz w:val="20"/>
                <w:szCs w:val="20"/>
                <w:vertAlign w:val="subscript"/>
              </w:rPr>
              <w:t>LIMIT</w:t>
            </w:r>
            <w:r>
              <w:rPr>
                <w:rFonts w:ascii="Times New Roman" w:hAnsi="Times New Roman" w:cs="Times New Roman"/>
                <w:sz w:val="20"/>
                <w:szCs w:val="20"/>
              </w:rPr>
              <w:t xml:space="preserve"> (proportion of years above, and likelihood of being above in any one year over 30 years)</w:t>
            </w:r>
          </w:p>
          <w:p w:rsidR="00183C29" w:rsidRDefault="00183C29" w:rsidP="00183C29">
            <w:pPr>
              <w:pStyle w:val="ListParagraph"/>
              <w:ind w:left="72"/>
              <w:rPr>
                <w:rFonts w:ascii="Times New Roman" w:hAnsi="Times New Roman" w:cs="Times New Roman"/>
                <w:sz w:val="20"/>
                <w:szCs w:val="20"/>
              </w:rPr>
            </w:pPr>
          </w:p>
          <w:p w:rsidR="00183C29" w:rsidRPr="002A1F0C" w:rsidRDefault="00183C29" w:rsidP="00183C29">
            <w:pPr>
              <w:pStyle w:val="ListParagraph"/>
              <w:numPr>
                <w:ilvl w:val="0"/>
                <w:numId w:val="10"/>
              </w:numPr>
              <w:ind w:left="72" w:hanging="162"/>
              <w:contextualSpacing/>
              <w:rPr>
                <w:rFonts w:ascii="Times New Roman" w:hAnsi="Times New Roman" w:cs="Times New Roman"/>
                <w:sz w:val="20"/>
                <w:szCs w:val="20"/>
              </w:rPr>
            </w:pPr>
            <w:r w:rsidRPr="002A1F0C">
              <w:rPr>
                <w:rFonts w:ascii="Times New Roman" w:hAnsi="Times New Roman" w:cs="Times New Roman"/>
                <w:sz w:val="20"/>
                <w:szCs w:val="20"/>
              </w:rPr>
              <w:t>SB, relative to SB</w:t>
            </w:r>
            <w:r w:rsidRPr="002A1F0C">
              <w:rPr>
                <w:rFonts w:ascii="Times New Roman" w:hAnsi="Times New Roman" w:cs="Times New Roman"/>
                <w:sz w:val="20"/>
                <w:szCs w:val="20"/>
                <w:vertAlign w:val="subscript"/>
              </w:rPr>
              <w:t>LIMIT</w:t>
            </w:r>
            <w:r>
              <w:rPr>
                <w:rFonts w:ascii="Times New Roman" w:hAnsi="Times New Roman" w:cs="Times New Roman"/>
                <w:sz w:val="20"/>
                <w:szCs w:val="20"/>
              </w:rPr>
              <w:t xml:space="preserve"> (proportion of years above and below, and likelihood of ever going below over 30 years)</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Likelihood stock will rebuild to SB</w:t>
            </w:r>
            <w:r>
              <w:rPr>
                <w:rFonts w:ascii="Times New Roman" w:hAnsi="Times New Roman" w:cs="Times New Roman"/>
                <w:sz w:val="20"/>
                <w:szCs w:val="20"/>
                <w:vertAlign w:val="subscript"/>
              </w:rPr>
              <w:t>TARGET</w:t>
            </w:r>
            <w:r>
              <w:rPr>
                <w:rFonts w:ascii="Times New Roman" w:hAnsi="Times New Roman" w:cs="Times New Roman"/>
                <w:sz w:val="20"/>
                <w:szCs w:val="20"/>
              </w:rPr>
              <w:t xml:space="preserve"> within 10 years once overfished</w:t>
            </w:r>
          </w:p>
        </w:tc>
      </w:tr>
      <w:tr w:rsidR="00183C29" w:rsidRPr="00D0586B" w:rsidTr="00183C29">
        <w:trPr>
          <w:cantSplit/>
          <w:trHeight w:val="80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3. </w:t>
            </w:r>
            <w:r w:rsidRPr="00A16E2B">
              <w:rPr>
                <w:rFonts w:ascii="Times New Roman" w:hAnsi="Times New Roman" w:cs="Times New Roman"/>
                <w:sz w:val="20"/>
                <w:szCs w:val="20"/>
              </w:rPr>
              <w:t>Equitably distribute the “conservation burden” among members. (Conservation burden may be assessed in terms of revenue foregone and costs incurred because of management restrictions and requirements.)</w:t>
            </w:r>
          </w:p>
        </w:tc>
        <w:tc>
          <w:tcPr>
            <w:tcW w:w="468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Proportional distribution of catch among fisheries</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Partial F, by fishery and year</w:t>
            </w:r>
          </w:p>
          <w:p w:rsidR="00183C29" w:rsidRPr="00A16E2B"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Relative fishery impact (contribution to depletion of SB), by fishery and year</w:t>
            </w:r>
          </w:p>
        </w:tc>
      </w:tr>
      <w:tr w:rsidR="00183C29" w:rsidRPr="00D0586B" w:rsidTr="00183C29">
        <w:trPr>
          <w:cantSplit/>
          <w:trHeight w:val="98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4. </w:t>
            </w:r>
            <w:r w:rsidRPr="00A16E2B">
              <w:rPr>
                <w:rFonts w:ascii="Times New Roman" w:hAnsi="Times New Roman" w:cs="Times New Roman"/>
                <w:sz w:val="20"/>
                <w:szCs w:val="20"/>
              </w:rPr>
              <w:t>Ensure a stable supply of high-quality North Pacific albacore</w:t>
            </w:r>
          </w:p>
        </w:tc>
        <w:tc>
          <w:tcPr>
            <w:tcW w:w="4680" w:type="dxa"/>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Avoid &gt;25% inter-annual change in TAC</w:t>
            </w: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Pr="00A72F8B" w:rsidRDefault="00183C29" w:rsidP="00183C29">
            <w:pPr>
              <w:pStyle w:val="ListParagraph"/>
              <w:numPr>
                <w:ilvl w:val="0"/>
                <w:numId w:val="10"/>
              </w:numPr>
              <w:ind w:left="110" w:hanging="180"/>
              <w:contextualSpacing/>
              <w:rPr>
                <w:rFonts w:ascii="Times New Roman" w:hAnsi="Times New Roman" w:cs="Times New Roman"/>
                <w:sz w:val="20"/>
                <w:szCs w:val="20"/>
              </w:rPr>
            </w:pPr>
            <w:r w:rsidRPr="00A16E2B">
              <w:rPr>
                <w:rFonts w:ascii="Times New Roman" w:hAnsi="Times New Roman" w:cs="Times New Roman"/>
                <w:sz w:val="20"/>
                <w:szCs w:val="20"/>
              </w:rPr>
              <w:t>≤10% likelihood (</w:t>
            </w:r>
            <w:proofErr w:type="spellStart"/>
            <w:r w:rsidRPr="00A16E2B">
              <w:rPr>
                <w:rFonts w:ascii="Times New Roman" w:hAnsi="Times New Roman" w:cs="Times New Roman"/>
                <w:sz w:val="20"/>
                <w:szCs w:val="20"/>
              </w:rPr>
              <w:t>i.e</w:t>
            </w:r>
            <w:proofErr w:type="spellEnd"/>
            <w:r w:rsidRPr="00A16E2B">
              <w:rPr>
                <w:rFonts w:ascii="Times New Roman" w:hAnsi="Times New Roman" w:cs="Times New Roman"/>
                <w:sz w:val="20"/>
                <w:szCs w:val="20"/>
              </w:rPr>
              <w:t>, 1 year in 10)</w:t>
            </w:r>
          </w:p>
        </w:tc>
        <w:tc>
          <w:tcPr>
            <w:tcW w:w="2934" w:type="dxa"/>
            <w:tcBorders>
              <w:right w:val="nil"/>
            </w:tcBorders>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Inter-annual variability in TAC</w:t>
            </w:r>
          </w:p>
          <w:p w:rsidR="00183C29" w:rsidRPr="00A72F8B" w:rsidRDefault="00183C29" w:rsidP="00183C29">
            <w:pPr>
              <w:rPr>
                <w:rFonts w:ascii="Times New Roman" w:hAnsi="Times New Roman" w:cs="Times New Roman"/>
                <w:sz w:val="20"/>
                <w:szCs w:val="20"/>
              </w:rPr>
            </w:pPr>
          </w:p>
        </w:tc>
      </w:tr>
    </w:tbl>
    <w:p w:rsidR="00183C29" w:rsidRPr="00090FC0" w:rsidRDefault="00183C29" w:rsidP="00183C29">
      <w:pPr>
        <w:rPr>
          <w:rFonts w:ascii="Times New Roman" w:hAnsi="Times New Roman" w:cs="Times New Roman"/>
        </w:rPr>
        <w:sectPr w:rsidR="00183C29" w:rsidRPr="00090FC0" w:rsidSect="00183C29">
          <w:footerReference w:type="default" r:id="rId10"/>
          <w:pgSz w:w="20160" w:h="12240" w:orient="landscape" w:code="5"/>
          <w:pgMar w:top="1440" w:right="1440" w:bottom="1440" w:left="1440" w:header="706" w:footer="706" w:gutter="0"/>
          <w:cols w:space="708"/>
          <w:docGrid w:linePitch="360"/>
        </w:sectPr>
      </w:pPr>
    </w:p>
    <w:tbl>
      <w:tblPr>
        <w:tblStyle w:val="TableGrid"/>
        <w:tblW w:w="0" w:type="auto"/>
        <w:tblLook w:val="04A0" w:firstRow="1" w:lastRow="0" w:firstColumn="1" w:lastColumn="0" w:noHBand="0" w:noVBand="1"/>
      </w:tblPr>
      <w:tblGrid>
        <w:gridCol w:w="1337"/>
        <w:gridCol w:w="1671"/>
        <w:gridCol w:w="1585"/>
        <w:gridCol w:w="1987"/>
        <w:gridCol w:w="1887"/>
        <w:gridCol w:w="4488"/>
        <w:gridCol w:w="4418"/>
      </w:tblGrid>
      <w:tr w:rsidR="00183C29" w:rsidRPr="00090FC0" w:rsidTr="00183C29">
        <w:trPr>
          <w:trHeight w:val="440"/>
        </w:trPr>
        <w:tc>
          <w:tcPr>
            <w:tcW w:w="17280" w:type="dxa"/>
            <w:gridSpan w:val="7"/>
            <w:tcBorders>
              <w:top w:val="nil"/>
              <w:left w:val="nil"/>
              <w:right w:val="nil"/>
            </w:tcBorders>
            <w:vAlign w:val="center"/>
          </w:tcPr>
          <w:p w:rsidR="00183C29" w:rsidRPr="00090FC0" w:rsidRDefault="00183C29" w:rsidP="00183C29">
            <w:pPr>
              <w:rPr>
                <w:rFonts w:ascii="Times New Roman" w:hAnsi="Times New Roman" w:cs="Times New Roman"/>
                <w:b/>
              </w:rPr>
            </w:pPr>
            <w:r>
              <w:rPr>
                <w:rFonts w:ascii="Times New Roman" w:hAnsi="Times New Roman" w:cs="Times New Roman"/>
                <w:b/>
              </w:rPr>
              <w:lastRenderedPageBreak/>
              <w:t xml:space="preserve">USA 1: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Harvest Control Rule Information for North Pacific Albacore</w:t>
            </w:r>
          </w:p>
        </w:tc>
      </w:tr>
      <w:tr w:rsidR="00183C29" w:rsidRPr="00090FC0" w:rsidTr="00183C29">
        <w:tc>
          <w:tcPr>
            <w:tcW w:w="1244" w:type="dxa"/>
            <w:vMerge w:val="restart"/>
            <w:tcBorders>
              <w:top w:val="nil"/>
              <w:left w:val="nil"/>
              <w:righ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71" w:type="dxa"/>
            <w:vMerge w:val="restart"/>
            <w:tcBorders>
              <w:lef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585"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1987"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887"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Period</w:t>
            </w:r>
            <w:r>
              <w:rPr>
                <w:rStyle w:val="FootnoteReference"/>
                <w:rFonts w:ascii="Times New Roman" w:hAnsi="Times New Roman" w:cs="Times New Roman"/>
                <w:b/>
              </w:rPr>
              <w:footnoteReference w:id="2"/>
            </w:r>
          </w:p>
        </w:tc>
        <w:tc>
          <w:tcPr>
            <w:tcW w:w="8906" w:type="dxa"/>
            <w:gridSpan w:val="2"/>
            <w:tcBorders>
              <w:right w:val="nil"/>
            </w:tcBorders>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183C29" w:rsidRPr="00090FC0" w:rsidTr="00183C29">
        <w:tc>
          <w:tcPr>
            <w:tcW w:w="1244" w:type="dxa"/>
            <w:vMerge/>
            <w:tcBorders>
              <w:left w:val="nil"/>
              <w:bottom w:val="single" w:sz="4" w:space="0" w:color="auto"/>
              <w:right w:val="single" w:sz="4" w:space="0" w:color="auto"/>
            </w:tcBorders>
          </w:tcPr>
          <w:p w:rsidR="00183C29" w:rsidRPr="00090FC0" w:rsidRDefault="00183C29" w:rsidP="00183C29">
            <w:pPr>
              <w:spacing w:before="120" w:after="120"/>
              <w:rPr>
                <w:rFonts w:ascii="Times New Roman" w:hAnsi="Times New Roman" w:cs="Times New Roman"/>
                <w:b/>
              </w:rPr>
            </w:pPr>
          </w:p>
        </w:tc>
        <w:tc>
          <w:tcPr>
            <w:tcW w:w="1671" w:type="dxa"/>
            <w:vMerge/>
            <w:tcBorders>
              <w:left w:val="single" w:sz="4" w:space="0" w:color="auto"/>
            </w:tcBorders>
          </w:tcPr>
          <w:p w:rsidR="00183C29" w:rsidRPr="00090FC0" w:rsidRDefault="00183C29" w:rsidP="00183C29">
            <w:pPr>
              <w:spacing w:before="120" w:after="120"/>
              <w:rPr>
                <w:rFonts w:ascii="Times New Roman" w:hAnsi="Times New Roman" w:cs="Times New Roman"/>
                <w:b/>
              </w:rPr>
            </w:pPr>
          </w:p>
        </w:tc>
        <w:tc>
          <w:tcPr>
            <w:tcW w:w="1585" w:type="dxa"/>
            <w:vMerge/>
          </w:tcPr>
          <w:p w:rsidR="00183C29" w:rsidRPr="00090FC0" w:rsidRDefault="00183C29" w:rsidP="00183C29">
            <w:pPr>
              <w:spacing w:before="120" w:after="120"/>
              <w:rPr>
                <w:rFonts w:ascii="Times New Roman" w:hAnsi="Times New Roman" w:cs="Times New Roman"/>
                <w:b/>
              </w:rPr>
            </w:pPr>
          </w:p>
        </w:tc>
        <w:tc>
          <w:tcPr>
            <w:tcW w:w="1987" w:type="dxa"/>
            <w:vMerge/>
          </w:tcPr>
          <w:p w:rsidR="00183C29" w:rsidRPr="00090FC0" w:rsidRDefault="00183C29" w:rsidP="00183C29">
            <w:pPr>
              <w:spacing w:before="120" w:after="120"/>
              <w:rPr>
                <w:rFonts w:ascii="Times New Roman" w:hAnsi="Times New Roman" w:cs="Times New Roman"/>
                <w:b/>
              </w:rPr>
            </w:pPr>
          </w:p>
        </w:tc>
        <w:tc>
          <w:tcPr>
            <w:tcW w:w="1887" w:type="dxa"/>
            <w:vMerge/>
          </w:tcPr>
          <w:p w:rsidR="00183C29" w:rsidRPr="00090FC0" w:rsidRDefault="00183C29" w:rsidP="00183C29">
            <w:pPr>
              <w:spacing w:before="120" w:after="120"/>
              <w:rPr>
                <w:rFonts w:ascii="Times New Roman" w:hAnsi="Times New Roman" w:cs="Times New Roman"/>
                <w:b/>
              </w:rPr>
            </w:pPr>
          </w:p>
        </w:tc>
        <w:tc>
          <w:tcPr>
            <w:tcW w:w="4488" w:type="dxa"/>
            <w:tcBorders>
              <w:bottom w:val="single" w:sz="4" w:space="0" w:color="auto"/>
            </w:tcBorders>
          </w:tcPr>
          <w:p w:rsidR="00183C29" w:rsidRPr="000B76D2" w:rsidRDefault="00183C29" w:rsidP="00183C29">
            <w:pPr>
              <w:spacing w:before="120" w:after="120"/>
              <w:rPr>
                <w:rFonts w:ascii="Times New Roman" w:hAnsi="Times New Roman" w:cs="Times New Roman"/>
                <w:b/>
                <w:strike/>
              </w:rPr>
            </w:pPr>
            <w:r w:rsidRPr="000B76D2">
              <w:rPr>
                <w:rFonts w:ascii="Times New Roman" w:hAnsi="Times New Roman" w:cs="Times New Roman"/>
                <w:b/>
                <w:strike/>
              </w:rPr>
              <w:t>Below Reference Point</w:t>
            </w:r>
          </w:p>
        </w:tc>
        <w:tc>
          <w:tcPr>
            <w:tcW w:w="4418" w:type="dxa"/>
            <w:tcBorders>
              <w:bottom w:val="single" w:sz="4" w:space="0" w:color="auto"/>
              <w:right w:val="nil"/>
            </w:tcBorders>
          </w:tcPr>
          <w:p w:rsidR="00183C29" w:rsidRPr="000B76D2" w:rsidRDefault="00183C29" w:rsidP="00183C29">
            <w:pPr>
              <w:spacing w:before="120" w:after="120"/>
              <w:rPr>
                <w:rFonts w:ascii="Times New Roman" w:hAnsi="Times New Roman" w:cs="Times New Roman"/>
                <w:b/>
                <w:strike/>
              </w:rPr>
            </w:pPr>
            <w:r w:rsidRPr="000B76D2">
              <w:rPr>
                <w:rFonts w:ascii="Times New Roman" w:hAnsi="Times New Roman" w:cs="Times New Roman"/>
                <w:b/>
                <w:strike/>
              </w:rPr>
              <w:t>Above Reference Point</w:t>
            </w:r>
          </w:p>
        </w:tc>
      </w:tr>
      <w:tr w:rsidR="00183C29" w:rsidRPr="00A16E2B" w:rsidTr="00183C29">
        <w:trPr>
          <w:trHeight w:val="872"/>
        </w:trPr>
        <w:tc>
          <w:tcPr>
            <w:tcW w:w="1244"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Model</w:t>
            </w:r>
          </w:p>
        </w:tc>
        <w:tc>
          <w:tcPr>
            <w:tcW w:w="1671"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TAC</w:t>
            </w:r>
          </w:p>
        </w:tc>
        <w:tc>
          <w:tcPr>
            <w:tcW w:w="1585"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See specifications above for:</w:t>
            </w:r>
          </w:p>
          <w:p w:rsidR="00183C29" w:rsidRPr="00A654E1"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A654E1">
              <w:rPr>
                <w:rFonts w:ascii="Times New Roman" w:hAnsi="Times New Roman" w:cs="Times New Roman"/>
                <w:sz w:val="20"/>
                <w:szCs w:val="20"/>
              </w:rPr>
              <w:t>SB</w:t>
            </w:r>
            <w:r w:rsidRPr="00A654E1">
              <w:rPr>
                <w:rFonts w:ascii="Times New Roman" w:hAnsi="Times New Roman" w:cs="Times New Roman"/>
                <w:sz w:val="20"/>
                <w:szCs w:val="20"/>
                <w:vertAlign w:val="subscript"/>
              </w:rPr>
              <w:t>LIMIT</w:t>
            </w:r>
          </w:p>
          <w:p w:rsidR="00183C29" w:rsidRPr="00A654E1"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A654E1">
              <w:rPr>
                <w:rFonts w:ascii="Times New Roman" w:hAnsi="Times New Roman" w:cs="Times New Roman"/>
                <w:sz w:val="20"/>
                <w:szCs w:val="20"/>
              </w:rPr>
              <w:t>SB</w:t>
            </w:r>
            <w:r w:rsidRPr="00A654E1">
              <w:rPr>
                <w:rFonts w:ascii="Times New Roman" w:hAnsi="Times New Roman" w:cs="Times New Roman"/>
                <w:sz w:val="20"/>
                <w:szCs w:val="20"/>
                <w:vertAlign w:val="subscript"/>
              </w:rPr>
              <w:t>TARGET</w:t>
            </w:r>
          </w:p>
          <w:p w:rsidR="00183C29" w:rsidRPr="00A654E1"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A654E1">
              <w:rPr>
                <w:rFonts w:ascii="Times New Roman" w:hAnsi="Times New Roman" w:cs="Times New Roman"/>
                <w:sz w:val="20"/>
                <w:szCs w:val="20"/>
              </w:rPr>
              <w:t>F</w:t>
            </w:r>
            <w:r w:rsidRPr="00A654E1">
              <w:rPr>
                <w:rFonts w:ascii="Times New Roman" w:hAnsi="Times New Roman" w:cs="Times New Roman"/>
                <w:sz w:val="20"/>
                <w:szCs w:val="20"/>
                <w:vertAlign w:val="subscript"/>
              </w:rPr>
              <w:t>LIMIT</w:t>
            </w:r>
          </w:p>
          <w:p w:rsidR="00183C29" w:rsidRPr="00A654E1"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A654E1">
              <w:rPr>
                <w:rFonts w:ascii="Times New Roman" w:hAnsi="Times New Roman" w:cs="Times New Roman"/>
                <w:sz w:val="20"/>
                <w:szCs w:val="20"/>
              </w:rPr>
              <w:t>F</w:t>
            </w:r>
            <w:r w:rsidRPr="00A654E1">
              <w:rPr>
                <w:rFonts w:ascii="Times New Roman" w:hAnsi="Times New Roman" w:cs="Times New Roman"/>
                <w:sz w:val="20"/>
                <w:szCs w:val="20"/>
                <w:vertAlign w:val="subscript"/>
              </w:rPr>
              <w:t>TARGET</w:t>
            </w:r>
          </w:p>
        </w:tc>
        <w:tc>
          <w:tcPr>
            <w:tcW w:w="1987"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See rules</w:t>
            </w:r>
          </w:p>
        </w:tc>
        <w:tc>
          <w:tcPr>
            <w:tcW w:w="1887" w:type="dxa"/>
          </w:tcPr>
          <w:p w:rsidR="00183C29" w:rsidRDefault="00183C29" w:rsidP="00183C29">
            <w:pPr>
              <w:pStyle w:val="ListParagraph"/>
              <w:numPr>
                <w:ilvl w:val="0"/>
                <w:numId w:val="13"/>
              </w:numPr>
              <w:ind w:left="155" w:hanging="180"/>
              <w:contextualSpacing/>
              <w:rPr>
                <w:rFonts w:ascii="Times New Roman" w:hAnsi="Times New Roman" w:cs="Times New Roman"/>
                <w:sz w:val="20"/>
                <w:szCs w:val="20"/>
              </w:rPr>
            </w:pPr>
            <w:r w:rsidRPr="00172D5D">
              <w:rPr>
                <w:rFonts w:ascii="Times New Roman" w:hAnsi="Times New Roman" w:cs="Times New Roman"/>
                <w:sz w:val="20"/>
                <w:szCs w:val="20"/>
              </w:rPr>
              <w:t>3 years, with new assessment</w:t>
            </w: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ind w:left="155"/>
              <w:rPr>
                <w:rFonts w:ascii="Times New Roman" w:hAnsi="Times New Roman" w:cs="Times New Roman"/>
                <w:sz w:val="20"/>
                <w:szCs w:val="20"/>
              </w:rPr>
            </w:pPr>
          </w:p>
          <w:p w:rsidR="00183C29" w:rsidRPr="00172D5D" w:rsidRDefault="00183C29" w:rsidP="00183C29">
            <w:pPr>
              <w:pStyle w:val="ListParagraph"/>
              <w:numPr>
                <w:ilvl w:val="0"/>
                <w:numId w:val="13"/>
              </w:numPr>
              <w:ind w:left="155" w:hanging="180"/>
              <w:contextualSpacing/>
              <w:rPr>
                <w:rFonts w:ascii="Times New Roman" w:hAnsi="Times New Roman" w:cs="Times New Roman"/>
                <w:sz w:val="20"/>
                <w:szCs w:val="20"/>
              </w:rPr>
            </w:pPr>
            <w:r>
              <w:rPr>
                <w:rFonts w:ascii="Times New Roman" w:hAnsi="Times New Roman" w:cs="Times New Roman"/>
                <w:sz w:val="20"/>
                <w:szCs w:val="20"/>
              </w:rPr>
              <w:t>As applicable</w:t>
            </w:r>
          </w:p>
        </w:tc>
        <w:tc>
          <w:tcPr>
            <w:tcW w:w="8906" w:type="dxa"/>
            <w:gridSpan w:val="2"/>
            <w:tcBorders>
              <w:right w:val="nil"/>
            </w:tcBorders>
          </w:tcPr>
          <w:p w:rsidR="00183C29" w:rsidRPr="003661F7" w:rsidRDefault="00183C29" w:rsidP="00183C29">
            <w:pPr>
              <w:pStyle w:val="ListParagraph"/>
              <w:numPr>
                <w:ilvl w:val="0"/>
                <w:numId w:val="12"/>
              </w:numPr>
              <w:ind w:left="158" w:hanging="180"/>
              <w:contextualSpacing/>
              <w:rPr>
                <w:rFonts w:ascii="Times New Roman" w:hAnsi="Times New Roman" w:cs="Times New Roman"/>
                <w:sz w:val="20"/>
                <w:szCs w:val="20"/>
              </w:rPr>
            </w:pPr>
            <w:r w:rsidRPr="003661F7">
              <w:rPr>
                <w:rFonts w:ascii="Times New Roman" w:hAnsi="Times New Roman" w:cs="Times New Roman"/>
                <w:sz w:val="20"/>
                <w:szCs w:val="20"/>
              </w:rPr>
              <w:t>Set TAC every three years in concert with new stock assessment at F</w:t>
            </w:r>
            <w:r w:rsidRPr="003661F7">
              <w:rPr>
                <w:rFonts w:ascii="Times New Roman" w:hAnsi="Times New Roman" w:cs="Times New Roman"/>
                <w:sz w:val="20"/>
                <w:szCs w:val="20"/>
                <w:vertAlign w:val="subscript"/>
              </w:rPr>
              <w:t>TARGET</w:t>
            </w:r>
            <w:r w:rsidRPr="003661F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661F7">
              <w:rPr>
                <w:rFonts w:ascii="Times New Roman" w:hAnsi="Times New Roman" w:cs="Times New Roman"/>
                <w:sz w:val="20"/>
                <w:szCs w:val="20"/>
              </w:rPr>
              <w:t xml:space="preserve">Each time the TAC is set, it would be </w:t>
            </w:r>
            <w:r>
              <w:rPr>
                <w:rFonts w:ascii="Times New Roman" w:hAnsi="Times New Roman" w:cs="Times New Roman"/>
                <w:sz w:val="20"/>
                <w:szCs w:val="20"/>
              </w:rPr>
              <w:t xml:space="preserve">re-allocated—first, between fisheries in the WCPO and fisheries in the EPO, and then </w:t>
            </w:r>
            <w:r w:rsidRPr="003661F7">
              <w:rPr>
                <w:rFonts w:ascii="Times New Roman" w:hAnsi="Times New Roman" w:cs="Times New Roman"/>
                <w:sz w:val="20"/>
                <w:szCs w:val="20"/>
              </w:rPr>
              <w:t xml:space="preserve">among fisheries </w:t>
            </w:r>
            <w:r>
              <w:rPr>
                <w:rFonts w:ascii="Times New Roman" w:hAnsi="Times New Roman" w:cs="Times New Roman"/>
                <w:sz w:val="20"/>
                <w:szCs w:val="20"/>
              </w:rPr>
              <w:t xml:space="preserve">within each of the two areas.  The allocations will be in proportion to </w:t>
            </w:r>
            <w:r w:rsidRPr="003661F7">
              <w:rPr>
                <w:rFonts w:ascii="Times New Roman" w:hAnsi="Times New Roman" w:cs="Times New Roman"/>
                <w:sz w:val="20"/>
                <w:szCs w:val="20"/>
              </w:rPr>
              <w:t xml:space="preserve">the </w:t>
            </w:r>
            <w:r>
              <w:rPr>
                <w:rFonts w:ascii="Times New Roman" w:hAnsi="Times New Roman" w:cs="Times New Roman"/>
                <w:sz w:val="20"/>
                <w:szCs w:val="20"/>
              </w:rPr>
              <w:t xml:space="preserve">areas’ and </w:t>
            </w:r>
            <w:r w:rsidRPr="003661F7">
              <w:rPr>
                <w:rFonts w:ascii="Times New Roman" w:hAnsi="Times New Roman" w:cs="Times New Roman"/>
                <w:sz w:val="20"/>
                <w:szCs w:val="20"/>
              </w:rPr>
              <w:t>fisheries’</w:t>
            </w:r>
            <w:r w:rsidRPr="00C955ED">
              <w:rPr>
                <w:rFonts w:ascii="Times New Roman" w:hAnsi="Times New Roman" w:cs="Times New Roman"/>
                <w:sz w:val="20"/>
                <w:szCs w:val="20"/>
              </w:rPr>
              <w:t xml:space="preserve"> respective proportional contributions to total </w:t>
            </w:r>
            <w:r>
              <w:rPr>
                <w:rFonts w:ascii="Times New Roman" w:hAnsi="Times New Roman" w:cs="Times New Roman"/>
                <w:sz w:val="20"/>
                <w:szCs w:val="20"/>
              </w:rPr>
              <w:t xml:space="preserve">F </w:t>
            </w:r>
            <w:r w:rsidRPr="003661F7">
              <w:rPr>
                <w:rFonts w:ascii="Times New Roman" w:hAnsi="Times New Roman" w:cs="Times New Roman"/>
                <w:sz w:val="20"/>
                <w:szCs w:val="20"/>
              </w:rPr>
              <w:t>during the most recent three years for which estimates are available.</w:t>
            </w:r>
          </w:p>
          <w:p w:rsidR="00183C29" w:rsidRPr="00A16E2B" w:rsidRDefault="00183C29" w:rsidP="00183C29">
            <w:pPr>
              <w:ind w:left="158" w:hanging="180"/>
              <w:rPr>
                <w:rFonts w:ascii="Times New Roman" w:hAnsi="Times New Roman" w:cs="Times New Roman"/>
                <w:sz w:val="20"/>
                <w:szCs w:val="20"/>
              </w:rPr>
            </w:pPr>
          </w:p>
          <w:p w:rsidR="00183C29" w:rsidRPr="00A16E2B" w:rsidRDefault="00183C29" w:rsidP="00183C29">
            <w:pPr>
              <w:pStyle w:val="ListParagraph"/>
              <w:numPr>
                <w:ilvl w:val="0"/>
                <w:numId w:val="12"/>
              </w:numPr>
              <w:ind w:left="158" w:hanging="180"/>
              <w:contextualSpacing/>
              <w:rPr>
                <w:rFonts w:ascii="Times New Roman" w:hAnsi="Times New Roman" w:cs="Times New Roman"/>
                <w:sz w:val="20"/>
                <w:szCs w:val="20"/>
              </w:rPr>
            </w:pPr>
            <w:r w:rsidRPr="00A16E2B">
              <w:rPr>
                <w:rFonts w:ascii="Times New Roman" w:hAnsi="Times New Roman" w:cs="Times New Roman"/>
                <w:sz w:val="20"/>
                <w:szCs w:val="20"/>
              </w:rPr>
              <w:t>If SB&lt;SB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at any time, adopt and implement rebuilding plan expected to rebuild SB to SB</w:t>
            </w:r>
            <w:r w:rsidRPr="00A16E2B">
              <w:rPr>
                <w:rFonts w:ascii="Times New Roman" w:hAnsi="Times New Roman" w:cs="Times New Roman"/>
                <w:sz w:val="20"/>
                <w:szCs w:val="20"/>
                <w:vertAlign w:val="subscript"/>
              </w:rPr>
              <w:t xml:space="preserve">TARGET </w:t>
            </w:r>
            <w:r w:rsidRPr="00A16E2B">
              <w:rPr>
                <w:rFonts w:ascii="Times New Roman" w:hAnsi="Times New Roman" w:cs="Times New Roman"/>
                <w:sz w:val="20"/>
                <w:szCs w:val="20"/>
              </w:rPr>
              <w:t>within 10 years with at least 50% probability, adjusting TAC every three years to maintain that probability.</w:t>
            </w:r>
          </w:p>
        </w:tc>
      </w:tr>
    </w:tbl>
    <w:p w:rsidR="00183C29" w:rsidRPr="00090FC0" w:rsidRDefault="00183C29" w:rsidP="00183C29">
      <w:pPr>
        <w:rPr>
          <w:rFonts w:ascii="Times New Roman" w:hAnsi="Times New Roman" w:cs="Times New Roman"/>
        </w:rPr>
      </w:pPr>
    </w:p>
    <w:p w:rsidR="00183C29" w:rsidRDefault="00183C29" w:rsidP="00183C29">
      <w:pPr>
        <w:spacing w:line="276" w:lineRule="auto"/>
        <w:rPr>
          <w:rFonts w:ascii="Times New Roman" w:hAnsi="Times New Roman" w:cs="Times New Roman"/>
          <w:lang w:eastAsia="ko-KR"/>
        </w:rPr>
      </w:pPr>
      <w:r>
        <w:rPr>
          <w:rFonts w:ascii="Times New Roman" w:hAnsi="Times New Roman" w:cs="Times New Roman"/>
          <w:lang w:eastAsia="ko-KR"/>
        </w:rPr>
        <w:br w:type="page"/>
      </w:r>
    </w:p>
    <w:tbl>
      <w:tblPr>
        <w:tblStyle w:val="TableGrid"/>
        <w:tblW w:w="17424" w:type="dxa"/>
        <w:tblLayout w:type="fixed"/>
        <w:tblLook w:val="04A0" w:firstRow="1" w:lastRow="0" w:firstColumn="1" w:lastColumn="0" w:noHBand="0" w:noVBand="1"/>
      </w:tblPr>
      <w:tblGrid>
        <w:gridCol w:w="1080"/>
        <w:gridCol w:w="1350"/>
        <w:gridCol w:w="3690"/>
        <w:gridCol w:w="4680"/>
        <w:gridCol w:w="1260"/>
        <w:gridCol w:w="2430"/>
        <w:gridCol w:w="2934"/>
      </w:tblGrid>
      <w:tr w:rsidR="00183C29" w:rsidRPr="00090FC0" w:rsidTr="00183C29">
        <w:trPr>
          <w:cantSplit/>
          <w:trHeight w:val="332"/>
          <w:tblHeader/>
        </w:trPr>
        <w:tc>
          <w:tcPr>
            <w:tcW w:w="17424" w:type="dxa"/>
            <w:gridSpan w:val="7"/>
            <w:tcBorders>
              <w:top w:val="nil"/>
              <w:left w:val="nil"/>
              <w:bottom w:val="single" w:sz="4" w:space="0" w:color="auto"/>
              <w:right w:val="nil"/>
            </w:tcBorders>
          </w:tcPr>
          <w:p w:rsidR="00183C29" w:rsidRPr="00090FC0" w:rsidRDefault="00183C29" w:rsidP="00183C29">
            <w:pPr>
              <w:spacing w:after="120"/>
              <w:rPr>
                <w:rFonts w:ascii="Times New Roman" w:hAnsi="Times New Roman" w:cs="Times New Roman"/>
                <w:b/>
              </w:rPr>
            </w:pPr>
            <w:r>
              <w:rPr>
                <w:rFonts w:ascii="Times New Roman" w:hAnsi="Times New Roman" w:cs="Times New Roman"/>
                <w:b/>
              </w:rPr>
              <w:lastRenderedPageBreak/>
              <w:t xml:space="preserve">USA 2: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Management Objective Informat</w:t>
            </w:r>
            <w:r>
              <w:rPr>
                <w:rFonts w:ascii="Times New Roman" w:hAnsi="Times New Roman" w:cs="Times New Roman"/>
                <w:b/>
              </w:rPr>
              <w:t>ion for North Pacific Albacore</w:t>
            </w:r>
          </w:p>
        </w:tc>
      </w:tr>
      <w:tr w:rsidR="00183C29" w:rsidRPr="00090FC0" w:rsidTr="00183C29">
        <w:trPr>
          <w:cantSplit/>
          <w:trHeight w:val="332"/>
          <w:tblHeader/>
        </w:trPr>
        <w:tc>
          <w:tcPr>
            <w:tcW w:w="1080" w:type="dxa"/>
            <w:tcBorders>
              <w:left w:val="nil"/>
            </w:tcBorders>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Value</w:t>
            </w:r>
          </w:p>
        </w:tc>
        <w:tc>
          <w:tcPr>
            <w:tcW w:w="1350"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Question</w:t>
            </w:r>
          </w:p>
        </w:tc>
        <w:tc>
          <w:tcPr>
            <w:tcW w:w="3690"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Potential Management Objective</w:t>
            </w:r>
          </w:p>
        </w:tc>
        <w:tc>
          <w:tcPr>
            <w:tcW w:w="4680"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Target or Threshold Value</w:t>
            </w:r>
            <w:r>
              <w:rPr>
                <w:rStyle w:val="FootnoteReference"/>
                <w:rFonts w:ascii="Times New Roman" w:hAnsi="Times New Roman" w:cs="Times New Roman"/>
                <w:b/>
              </w:rPr>
              <w:footnoteReference w:id="3"/>
            </w:r>
          </w:p>
        </w:tc>
        <w:tc>
          <w:tcPr>
            <w:tcW w:w="1260"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Measurement Time Horizon</w:t>
            </w:r>
          </w:p>
        </w:tc>
        <w:tc>
          <w:tcPr>
            <w:tcW w:w="2430" w:type="dxa"/>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Acceptable Risk (Probability for Achieving Target/Avoiding Threshold)</w:t>
            </w:r>
            <w:r w:rsidRPr="007037DB">
              <w:rPr>
                <w:rFonts w:ascii="Times New Roman" w:hAnsi="Times New Roman" w:cs="Times New Roman"/>
                <w:b/>
                <w:vertAlign w:val="superscript"/>
              </w:rPr>
              <w:fldChar w:fldCharType="begin"/>
            </w:r>
            <w:r w:rsidRPr="007037DB">
              <w:rPr>
                <w:rFonts w:ascii="Times New Roman" w:hAnsi="Times New Roman" w:cs="Times New Roman"/>
                <w:b/>
                <w:vertAlign w:val="superscript"/>
              </w:rPr>
              <w:instrText xml:space="preserve"> NOTEREF _Ref435183308 \h </w:instrText>
            </w:r>
            <w:r>
              <w:rPr>
                <w:rFonts w:ascii="Times New Roman" w:hAnsi="Times New Roman" w:cs="Times New Roman"/>
                <w:b/>
                <w:vertAlign w:val="superscript"/>
              </w:rPr>
              <w:instrText xml:space="preserve"> \* MERGEFORMAT </w:instrText>
            </w:r>
            <w:r w:rsidRPr="007037DB">
              <w:rPr>
                <w:rFonts w:ascii="Times New Roman" w:hAnsi="Times New Roman" w:cs="Times New Roman"/>
                <w:b/>
                <w:vertAlign w:val="superscript"/>
              </w:rPr>
            </w:r>
            <w:r w:rsidRPr="007037DB">
              <w:rPr>
                <w:rFonts w:ascii="Times New Roman" w:hAnsi="Times New Roman" w:cs="Times New Roman"/>
                <w:b/>
                <w:vertAlign w:val="superscript"/>
              </w:rPr>
              <w:fldChar w:fldCharType="separate"/>
            </w:r>
            <w:r w:rsidR="00612B4A">
              <w:rPr>
                <w:rFonts w:ascii="Times New Roman" w:hAnsi="Times New Roman" w:cs="Times New Roman"/>
                <w:b/>
                <w:vertAlign w:val="superscript"/>
              </w:rPr>
              <w:t>1</w:t>
            </w:r>
            <w:r w:rsidRPr="007037DB">
              <w:rPr>
                <w:rFonts w:ascii="Times New Roman" w:hAnsi="Times New Roman" w:cs="Times New Roman"/>
                <w:b/>
                <w:vertAlign w:val="superscript"/>
              </w:rPr>
              <w:fldChar w:fldCharType="end"/>
            </w:r>
          </w:p>
        </w:tc>
        <w:tc>
          <w:tcPr>
            <w:tcW w:w="2934" w:type="dxa"/>
            <w:tcBorders>
              <w:right w:val="nil"/>
            </w:tcBorders>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Performance Indicators/Criteria</w:t>
            </w:r>
            <w:r w:rsidRPr="007037DB">
              <w:rPr>
                <w:rFonts w:ascii="Times New Roman" w:hAnsi="Times New Roman" w:cs="Times New Roman"/>
                <w:b/>
                <w:vertAlign w:val="superscript"/>
              </w:rPr>
              <w:fldChar w:fldCharType="begin"/>
            </w:r>
            <w:r w:rsidRPr="007037DB">
              <w:rPr>
                <w:rFonts w:ascii="Times New Roman" w:hAnsi="Times New Roman" w:cs="Times New Roman"/>
                <w:b/>
                <w:vertAlign w:val="superscript"/>
              </w:rPr>
              <w:instrText xml:space="preserve"> NOTEREF _Ref435183308 \h </w:instrText>
            </w:r>
            <w:r>
              <w:rPr>
                <w:rFonts w:ascii="Times New Roman" w:hAnsi="Times New Roman" w:cs="Times New Roman"/>
                <w:b/>
                <w:vertAlign w:val="superscript"/>
              </w:rPr>
              <w:instrText xml:space="preserve"> \* MERGEFORMAT </w:instrText>
            </w:r>
            <w:r w:rsidRPr="007037DB">
              <w:rPr>
                <w:rFonts w:ascii="Times New Roman" w:hAnsi="Times New Roman" w:cs="Times New Roman"/>
                <w:b/>
                <w:vertAlign w:val="superscript"/>
              </w:rPr>
            </w:r>
            <w:r w:rsidRPr="007037DB">
              <w:rPr>
                <w:rFonts w:ascii="Times New Roman" w:hAnsi="Times New Roman" w:cs="Times New Roman"/>
                <w:b/>
                <w:vertAlign w:val="superscript"/>
              </w:rPr>
              <w:fldChar w:fldCharType="separate"/>
            </w:r>
            <w:r w:rsidR="00612B4A">
              <w:rPr>
                <w:rFonts w:ascii="Times New Roman" w:hAnsi="Times New Roman" w:cs="Times New Roman"/>
                <w:b/>
                <w:vertAlign w:val="superscript"/>
              </w:rPr>
              <w:t>1</w:t>
            </w:r>
            <w:r w:rsidRPr="007037DB">
              <w:rPr>
                <w:rFonts w:ascii="Times New Roman" w:hAnsi="Times New Roman" w:cs="Times New Roman"/>
                <w:b/>
                <w:vertAlign w:val="superscript"/>
              </w:rPr>
              <w:fldChar w:fldCharType="end"/>
            </w:r>
            <w:r w:rsidRPr="00090FC0">
              <w:rPr>
                <w:rFonts w:ascii="Times New Roman" w:hAnsi="Times New Roman" w:cs="Times New Roman"/>
                <w:b/>
              </w:rPr>
              <w:t xml:space="preserve"> </w:t>
            </w:r>
          </w:p>
        </w:tc>
      </w:tr>
      <w:tr w:rsidR="00183C29" w:rsidRPr="00D0586B" w:rsidTr="00183C29">
        <w:trPr>
          <w:cantSplit/>
          <w:trHeight w:val="773"/>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1. </w:t>
            </w:r>
            <w:r w:rsidRPr="00A16E2B">
              <w:rPr>
                <w:rFonts w:ascii="Times New Roman" w:hAnsi="Times New Roman" w:cs="Times New Roman"/>
                <w:sz w:val="20"/>
                <w:szCs w:val="20"/>
              </w:rPr>
              <w:t>Ensure long-term conservation and sustainable catch of North Pacific albacore by achieving an optimum level of average yield taking into account economic, social, and ecological factors (including long-term economic and social benefits to the various North Pacific albacore fishery participants)</w:t>
            </w:r>
          </w:p>
        </w:tc>
        <w:tc>
          <w:tcPr>
            <w:tcW w:w="4680" w:type="dxa"/>
          </w:tcPr>
          <w:p w:rsidR="00183C29" w:rsidRPr="00A16E2B" w:rsidRDefault="00183C29" w:rsidP="00183C29">
            <w:pPr>
              <w:pStyle w:val="ListParagraph"/>
              <w:numPr>
                <w:ilvl w:val="0"/>
                <w:numId w:val="10"/>
              </w:numPr>
              <w:ind w:left="144" w:hanging="166"/>
              <w:contextualSpacing/>
              <w:rPr>
                <w:rFonts w:ascii="Times New Roman" w:hAnsi="Times New Roman" w:cs="Times New Roman"/>
                <w:sz w:val="20"/>
                <w:szCs w:val="20"/>
              </w:rPr>
            </w:pPr>
            <w:r w:rsidRPr="00A16E2B">
              <w:rPr>
                <w:rFonts w:ascii="Times New Roman" w:hAnsi="Times New Roman" w:cs="Times New Roman"/>
                <w:sz w:val="20"/>
                <w:szCs w:val="20"/>
              </w:rPr>
              <w:t>Achieve F</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w:t>
            </w:r>
          </w:p>
          <w:p w:rsidR="00183C29" w:rsidRDefault="00183C29" w:rsidP="00183C29">
            <w:pPr>
              <w:pStyle w:val="ListParagraph"/>
              <w:ind w:left="144"/>
              <w:rPr>
                <w:rFonts w:ascii="Times New Roman" w:hAnsi="Times New Roman" w:cs="Times New Roman"/>
                <w:sz w:val="20"/>
                <w:vertAlign w:val="subscript"/>
              </w:rPr>
            </w:pPr>
            <w:r w:rsidRPr="00CF6F0F">
              <w:rPr>
                <w:rFonts w:ascii="Times New Roman" w:hAnsi="Times New Roman" w:cs="Times New Roman" w:hint="eastAsia"/>
                <w:sz w:val="20"/>
              </w:rPr>
              <w:t>when SB</w:t>
            </w:r>
            <w:r w:rsidRPr="00CF6F0F">
              <w:rPr>
                <w:rFonts w:ascii="Times New Roman" w:hAnsi="Times New Roman" w:cs="Times New Roman" w:hint="eastAsia"/>
                <w:sz w:val="20"/>
                <w:vertAlign w:val="subscript"/>
              </w:rPr>
              <w:t>CURRENT</w:t>
            </w:r>
            <w:r>
              <w:rPr>
                <w:rFonts w:ascii="Times New Roman" w:hAnsi="Times New Roman" w:cs="Times New Roman"/>
                <w:sz w:val="20"/>
              </w:rPr>
              <w:t xml:space="preserve"> &gt; SB</w:t>
            </w:r>
            <w:r w:rsidRPr="002500B1">
              <w:rPr>
                <w:rFonts w:ascii="Times New Roman" w:hAnsi="Times New Roman" w:cs="Times New Roman"/>
                <w:sz w:val="20"/>
                <w:vertAlign w:val="subscript"/>
              </w:rPr>
              <w:t>LIMIT</w:t>
            </w:r>
            <w:r>
              <w:rPr>
                <w:rFonts w:ascii="Times New Roman" w:hAnsi="Times New Roman" w:cs="Times New Roman" w:hint="eastAsia"/>
                <w:sz w:val="20"/>
              </w:rPr>
              <w:t>, F</w:t>
            </w:r>
            <w:r w:rsidRPr="00123C43">
              <w:rPr>
                <w:rFonts w:ascii="Times New Roman" w:hAnsi="Times New Roman" w:cs="Times New Roman" w:hint="eastAsia"/>
                <w:sz w:val="20"/>
                <w:vertAlign w:val="subscript"/>
              </w:rPr>
              <w:t>TARGET</w:t>
            </w:r>
            <w:r>
              <w:rPr>
                <w:rFonts w:ascii="Times New Roman" w:hAnsi="Times New Roman" w:cs="Times New Roman" w:hint="eastAsia"/>
                <w:sz w:val="20"/>
              </w:rPr>
              <w:t xml:space="preserve"> set such that the likelihood of exceeding F</w:t>
            </w:r>
            <w:r w:rsidRPr="00123C43">
              <w:rPr>
                <w:rFonts w:ascii="Times New Roman" w:hAnsi="Times New Roman" w:cs="Times New Roman" w:hint="eastAsia"/>
                <w:sz w:val="20"/>
                <w:vertAlign w:val="subscript"/>
              </w:rPr>
              <w:t>LIMIT</w:t>
            </w:r>
            <w:r>
              <w:rPr>
                <w:rFonts w:ascii="Times New Roman" w:hAnsi="Times New Roman" w:cs="Times New Roman" w:hint="eastAsia"/>
                <w:sz w:val="20"/>
              </w:rPr>
              <w:t xml:space="preserve"> in any one year over </w:t>
            </w:r>
            <w:r>
              <w:rPr>
                <w:rFonts w:ascii="Times New Roman" w:hAnsi="Times New Roman" w:cs="Times New Roman"/>
                <w:sz w:val="20"/>
              </w:rPr>
              <w:t xml:space="preserve">30 </w:t>
            </w:r>
            <w:proofErr w:type="spellStart"/>
            <w:r>
              <w:rPr>
                <w:rFonts w:ascii="Times New Roman" w:hAnsi="Times New Roman" w:cs="Times New Roman"/>
                <w:sz w:val="20"/>
              </w:rPr>
              <w:t>yr</w:t>
            </w:r>
            <w:proofErr w:type="spellEnd"/>
            <w:r>
              <w:rPr>
                <w:rFonts w:ascii="Times New Roman" w:hAnsi="Times New Roman" w:cs="Times New Roman" w:hint="eastAsia"/>
                <w:sz w:val="20"/>
              </w:rPr>
              <w:t xml:space="preserve"> is </w:t>
            </w:r>
            <w:r w:rsidRPr="00D0586B">
              <w:rPr>
                <w:rFonts w:ascii="Times New Roman" w:hAnsi="Times New Roman" w:cs="Times New Roman"/>
                <w:sz w:val="20"/>
              </w:rPr>
              <w:t>≤</w:t>
            </w:r>
            <w:r>
              <w:rPr>
                <w:rFonts w:ascii="Times New Roman" w:hAnsi="Times New Roman" w:cs="Times New Roman" w:hint="eastAsia"/>
                <w:sz w:val="20"/>
              </w:rPr>
              <w:t>10%</w:t>
            </w:r>
            <w:r w:rsidRPr="0000207C">
              <w:rPr>
                <w:rFonts w:ascii="Times New Roman" w:hAnsi="Times New Roman" w:cs="Times New Roman"/>
                <w:sz w:val="20"/>
              </w:rPr>
              <w:t>;</w:t>
            </w:r>
          </w:p>
          <w:p w:rsidR="00183C29" w:rsidRPr="002500B1" w:rsidRDefault="00183C29" w:rsidP="00183C29">
            <w:pPr>
              <w:pStyle w:val="ListParagraph"/>
              <w:ind w:left="144"/>
              <w:rPr>
                <w:rFonts w:ascii="Times New Roman" w:hAnsi="Times New Roman" w:cs="Times New Roman"/>
                <w:sz w:val="20"/>
              </w:rPr>
            </w:pPr>
            <w:r w:rsidRPr="002500B1">
              <w:rPr>
                <w:rFonts w:ascii="Times New Roman" w:hAnsi="Times New Roman" w:cs="Times New Roman"/>
                <w:sz w:val="20"/>
              </w:rPr>
              <w:t>when S</w:t>
            </w:r>
            <w:r>
              <w:rPr>
                <w:rFonts w:ascii="Times New Roman" w:hAnsi="Times New Roman" w:cs="Times New Roman"/>
                <w:sz w:val="20"/>
              </w:rPr>
              <w:t>B</w:t>
            </w:r>
            <w:r w:rsidRPr="002500B1">
              <w:rPr>
                <w:rFonts w:ascii="Times New Roman" w:hAnsi="Times New Roman" w:cs="Times New Roman"/>
                <w:sz w:val="20"/>
                <w:vertAlign w:val="subscript"/>
              </w:rPr>
              <w:t>CURRENT</w:t>
            </w:r>
            <w:r>
              <w:rPr>
                <w:rFonts w:ascii="Times New Roman" w:hAnsi="Times New Roman" w:cs="Times New Roman"/>
                <w:sz w:val="20"/>
              </w:rPr>
              <w:t xml:space="preserve"> &lt; SB</w:t>
            </w:r>
            <w:r w:rsidRPr="002500B1">
              <w:rPr>
                <w:rFonts w:ascii="Times New Roman" w:hAnsi="Times New Roman" w:cs="Times New Roman"/>
                <w:sz w:val="20"/>
                <w:vertAlign w:val="subscript"/>
              </w:rPr>
              <w:t>LIMIT</w:t>
            </w:r>
            <w:r>
              <w:rPr>
                <w:rFonts w:ascii="Times New Roman" w:hAnsi="Times New Roman" w:cs="Times New Roman"/>
                <w:sz w:val="20"/>
              </w:rPr>
              <w:t>, F</w:t>
            </w:r>
            <w:r w:rsidRPr="0000207C">
              <w:rPr>
                <w:rFonts w:ascii="Times New Roman" w:hAnsi="Times New Roman" w:cs="Times New Roman"/>
                <w:sz w:val="20"/>
                <w:vertAlign w:val="subscript"/>
              </w:rPr>
              <w:t>TARGET</w:t>
            </w:r>
            <w:r>
              <w:rPr>
                <w:rFonts w:ascii="Times New Roman" w:hAnsi="Times New Roman" w:cs="Times New Roman"/>
                <w:sz w:val="20"/>
              </w:rPr>
              <w:t xml:space="preserve"> determined by rebuilding plan – see objective 2c and HCR</w:t>
            </w:r>
          </w:p>
          <w:p w:rsidR="00183C29" w:rsidRPr="00A16E2B" w:rsidRDefault="00183C29" w:rsidP="00183C29">
            <w:pPr>
              <w:pStyle w:val="ListParagraph"/>
              <w:ind w:left="144"/>
              <w:rPr>
                <w:rFonts w:ascii="Times New Roman" w:hAnsi="Times New Roman" w:cs="Times New Roman"/>
                <w:sz w:val="20"/>
                <w:szCs w:val="20"/>
                <w:vertAlign w:val="subscript"/>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 xml:space="preserve">Avoid </w:t>
            </w:r>
            <w:r>
              <w:rPr>
                <w:rFonts w:ascii="Times New Roman" w:hAnsi="Times New Roman" w:cs="Times New Roman"/>
                <w:sz w:val="20"/>
                <w:szCs w:val="20"/>
              </w:rPr>
              <w:t xml:space="preserve">annual total </w:t>
            </w:r>
            <w:r w:rsidRPr="00A16E2B">
              <w:rPr>
                <w:rFonts w:ascii="Times New Roman" w:hAnsi="Times New Roman" w:cs="Times New Roman"/>
                <w:sz w:val="20"/>
                <w:szCs w:val="20"/>
              </w:rPr>
              <w:t>catch</w:t>
            </w:r>
            <w:r>
              <w:rPr>
                <w:rFonts w:ascii="Times New Roman" w:hAnsi="Times New Roman" w:cs="Times New Roman"/>
                <w:sz w:val="20"/>
                <w:szCs w:val="20"/>
              </w:rPr>
              <w:t xml:space="preserve"> less than average</w:t>
            </w:r>
            <w:r w:rsidRPr="00A16E2B">
              <w:rPr>
                <w:rFonts w:ascii="Times New Roman" w:hAnsi="Times New Roman" w:cs="Times New Roman"/>
                <w:sz w:val="20"/>
                <w:szCs w:val="20"/>
              </w:rPr>
              <w:t xml:space="preserve"> in 1985-2014</w:t>
            </w:r>
          </w:p>
          <w:p w:rsidR="00183C29" w:rsidRPr="00A16E2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Pr="000675EC" w:rsidRDefault="00183C29" w:rsidP="00183C29">
            <w:pPr>
              <w:pStyle w:val="ListParagraph"/>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Pr="000675EC"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83C29" w:rsidRDefault="00183C29" w:rsidP="00183C29">
            <w:pPr>
              <w:pStyle w:val="ListParagraph"/>
              <w:rPr>
                <w:rFonts w:ascii="Times New Roman" w:hAnsi="Times New Roman" w:cs="Times New Roman"/>
                <w:sz w:val="20"/>
                <w:szCs w:val="20"/>
              </w:rPr>
            </w:pPr>
          </w:p>
          <w:p w:rsidR="00183C29" w:rsidRPr="000675EC"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Default="00183C29" w:rsidP="00183C29">
            <w:pPr>
              <w:ind w:left="-52"/>
              <w:rPr>
                <w:rFonts w:ascii="Times New Roman" w:hAnsi="Times New Roman" w:cs="Times New Roman"/>
                <w:sz w:val="20"/>
                <w:szCs w:val="20"/>
              </w:rPr>
            </w:pPr>
          </w:p>
          <w:p w:rsidR="00183C29" w:rsidRPr="00A16E2B" w:rsidRDefault="00183C29" w:rsidP="00183C29">
            <w:pPr>
              <w:ind w:left="-5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Pr="000675EC"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0675EC" w:rsidRDefault="00183C29" w:rsidP="00183C29">
            <w:pPr>
              <w:pStyle w:val="ListParagraph"/>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Pr="000675EC"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0675EC"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ind w:left="-52"/>
              <w:rPr>
                <w:rFonts w:ascii="Times New Roman" w:hAnsi="Times New Roman" w:cs="Times New Roman"/>
                <w:sz w:val="20"/>
                <w:szCs w:val="20"/>
              </w:rPr>
            </w:pPr>
          </w:p>
          <w:p w:rsidR="00183C29" w:rsidRPr="00A16E2B" w:rsidRDefault="00183C29" w:rsidP="00183C29">
            <w:pPr>
              <w:ind w:left="-5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A16E2B" w:rsidRDefault="00183C29" w:rsidP="00183C29">
            <w:pPr>
              <w:pStyle w:val="ListParagraph"/>
              <w:ind w:left="144"/>
              <w:rPr>
                <w:rFonts w:ascii="Times New Roman" w:hAnsi="Times New Roman" w:cs="Times New Roman"/>
                <w:sz w:val="20"/>
                <w:szCs w:val="20"/>
              </w:rPr>
            </w:pPr>
          </w:p>
        </w:tc>
        <w:tc>
          <w:tcPr>
            <w:tcW w:w="2430" w:type="dxa"/>
            <w:tcBorders>
              <w:right w:val="nil"/>
            </w:tcBorders>
          </w:tcPr>
          <w:p w:rsidR="00183C29" w:rsidRPr="00A16E2B"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w:t>
            </w:r>
            <w:r>
              <w:rPr>
                <w:rFonts w:ascii="Times New Roman" w:hAnsi="Times New Roman" w:cs="Times New Roman"/>
                <w:sz w:val="20"/>
                <w:szCs w:val="20"/>
              </w:rPr>
              <w:t>50% likelihood in any year over 30 years</w:t>
            </w:r>
          </w:p>
          <w:p w:rsidR="00183C29" w:rsidRPr="00A16E2B"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r w:rsidRPr="00A16E2B">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ind w:left="110"/>
              <w:rPr>
                <w:rFonts w:ascii="Times New Roman" w:hAnsi="Times New Roman" w:cs="Times New Roman"/>
                <w:sz w:val="20"/>
                <w:szCs w:val="20"/>
              </w:rPr>
            </w:pPr>
          </w:p>
          <w:p w:rsidR="00183C29" w:rsidRPr="00A16E2B"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Pr="00380B47" w:rsidRDefault="00183C29" w:rsidP="00183C29">
            <w:pPr>
              <w:rPr>
                <w:rFonts w:ascii="Times New Roman" w:hAnsi="Times New Roman" w:cs="Times New Roman"/>
                <w:sz w:val="20"/>
                <w:szCs w:val="20"/>
              </w:rPr>
            </w:pPr>
            <w:r w:rsidRPr="00380B47">
              <w:rPr>
                <w:rFonts w:ascii="Times New Roman" w:hAnsi="Times New Roman" w:cs="Times New Roman"/>
                <w:sz w:val="20"/>
                <w:szCs w:val="20"/>
              </w:rPr>
              <w:t xml:space="preserve"> </w:t>
            </w: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rPr>
                <w:rFonts w:ascii="Times New Roman" w:hAnsi="Times New Roman" w:cs="Times New Roman"/>
                <w:sz w:val="20"/>
                <w:szCs w:val="20"/>
              </w:rPr>
            </w:pPr>
          </w:p>
          <w:p w:rsidR="00183C29" w:rsidRPr="00380B47" w:rsidRDefault="00183C29" w:rsidP="00183C29">
            <w:pPr>
              <w:rPr>
                <w:rFonts w:ascii="Times New Roman" w:hAnsi="Times New Roman" w:cs="Times New Roman"/>
                <w:sz w:val="20"/>
                <w:szCs w:val="20"/>
              </w:rPr>
            </w:pPr>
            <w:r w:rsidRPr="00380B47">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p>
        </w:tc>
        <w:tc>
          <w:tcPr>
            <w:tcW w:w="2934" w:type="dxa"/>
            <w:tcBorders>
              <w:right w:val="nil"/>
            </w:tcBorders>
          </w:tcPr>
          <w:p w:rsidR="00183C29" w:rsidRPr="00A16E2B" w:rsidRDefault="00183C29" w:rsidP="00183C29">
            <w:pPr>
              <w:pStyle w:val="ListParagraph"/>
              <w:numPr>
                <w:ilvl w:val="0"/>
                <w:numId w:val="10"/>
              </w:numPr>
              <w:ind w:left="126" w:hanging="180"/>
              <w:contextualSpacing/>
              <w:rPr>
                <w:rFonts w:ascii="Times New Roman" w:hAnsi="Times New Roman" w:cs="Times New Roman"/>
                <w:sz w:val="20"/>
                <w:szCs w:val="20"/>
              </w:rPr>
            </w:pPr>
            <w:r w:rsidRPr="00A16E2B">
              <w:rPr>
                <w:rFonts w:ascii="Times New Roman" w:hAnsi="Times New Roman" w:cs="Times New Roman"/>
                <w:sz w:val="20"/>
                <w:szCs w:val="20"/>
              </w:rPr>
              <w:t>F, relative to F</w:t>
            </w:r>
            <w:r w:rsidRPr="00A16E2B">
              <w:rPr>
                <w:rFonts w:ascii="Times New Roman" w:hAnsi="Times New Roman" w:cs="Times New Roman"/>
                <w:sz w:val="20"/>
                <w:szCs w:val="20"/>
                <w:vertAlign w:val="subscript"/>
              </w:rPr>
              <w:t>TARGET</w:t>
            </w:r>
            <w:r w:rsidRPr="00EB5754">
              <w:rPr>
                <w:rFonts w:ascii="Times New Roman" w:hAnsi="Times New Roman" w:cs="Times New Roman"/>
                <w:sz w:val="20"/>
                <w:szCs w:val="20"/>
              </w:rPr>
              <w:t xml:space="preserve"> (proportion of years above </w:t>
            </w:r>
            <w:r>
              <w:rPr>
                <w:rFonts w:ascii="Times New Roman" w:hAnsi="Times New Roman" w:cs="Times New Roman"/>
                <w:sz w:val="20"/>
                <w:szCs w:val="20"/>
              </w:rPr>
              <w:t>and below</w:t>
            </w:r>
            <w:r w:rsidRPr="00EB5754">
              <w:rPr>
                <w:rFonts w:ascii="Times New Roman" w:hAnsi="Times New Roman" w:cs="Times New Roman"/>
                <w:sz w:val="20"/>
                <w:szCs w:val="20"/>
              </w:rPr>
              <w:t>)</w:t>
            </w:r>
          </w:p>
          <w:p w:rsidR="00183C29" w:rsidRPr="00A16E2B"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 xml:space="preserve">Annual total catch, relative to annual </w:t>
            </w:r>
            <w:r w:rsidRPr="00A16E2B">
              <w:rPr>
                <w:rFonts w:ascii="Times New Roman" w:hAnsi="Times New Roman" w:cs="Times New Roman"/>
                <w:sz w:val="20"/>
                <w:szCs w:val="20"/>
              </w:rPr>
              <w:t>catches in 1985-2014</w:t>
            </w:r>
          </w:p>
          <w:p w:rsidR="00183C29" w:rsidRDefault="00183C29" w:rsidP="00183C29">
            <w:pPr>
              <w:pStyle w:val="ListParagraph"/>
              <w:ind w:left="112"/>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sidRPr="00A16E2B">
              <w:rPr>
                <w:rFonts w:ascii="Times New Roman" w:hAnsi="Times New Roman" w:cs="Times New Roman"/>
                <w:sz w:val="20"/>
                <w:szCs w:val="20"/>
              </w:rPr>
              <w:t>TAC, relative to 25</w:t>
            </w:r>
            <w:r w:rsidRPr="00A16E2B">
              <w:rPr>
                <w:rFonts w:ascii="Times New Roman" w:hAnsi="Times New Roman" w:cs="Times New Roman"/>
                <w:sz w:val="20"/>
                <w:szCs w:val="20"/>
                <w:vertAlign w:val="superscript"/>
              </w:rPr>
              <w:t>th</w:t>
            </w:r>
            <w:r w:rsidRPr="00A16E2B">
              <w:rPr>
                <w:rFonts w:ascii="Times New Roman" w:hAnsi="Times New Roman" w:cs="Times New Roman"/>
                <w:sz w:val="20"/>
                <w:szCs w:val="20"/>
              </w:rPr>
              <w:t xml:space="preserve"> percentile of catches in 1985-2014</w:t>
            </w:r>
            <w:r>
              <w:rPr>
                <w:rFonts w:ascii="Times New Roman" w:hAnsi="Times New Roman" w:cs="Times New Roman"/>
                <w:sz w:val="20"/>
                <w:szCs w:val="20"/>
              </w:rPr>
              <w:t xml:space="preserve"> (proportion of years above and below)</w:t>
            </w:r>
          </w:p>
          <w:p w:rsidR="00183C29" w:rsidRPr="00346181"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CPUE, by fishery</w:t>
            </w: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Catch</w:t>
            </w:r>
            <w:r w:rsidRPr="00A16E2B">
              <w:rPr>
                <w:rFonts w:ascii="Times New Roman" w:hAnsi="Times New Roman" w:cs="Times New Roman"/>
                <w:sz w:val="20"/>
                <w:szCs w:val="20"/>
              </w:rPr>
              <w:t>, by fishery</w:t>
            </w:r>
            <w:r>
              <w:rPr>
                <w:rFonts w:ascii="Times New Roman" w:hAnsi="Times New Roman" w:cs="Times New Roman"/>
                <w:sz w:val="20"/>
                <w:szCs w:val="20"/>
              </w:rPr>
              <w:t xml:space="preserve"> and year</w:t>
            </w:r>
          </w:p>
          <w:p w:rsidR="00183C29" w:rsidRPr="00A16E2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sidRPr="00A16E2B">
              <w:rPr>
                <w:rFonts w:ascii="Times New Roman" w:hAnsi="Times New Roman" w:cs="Times New Roman"/>
                <w:sz w:val="20"/>
                <w:szCs w:val="20"/>
              </w:rPr>
              <w:t xml:space="preserve">Average annual </w:t>
            </w:r>
            <w:r>
              <w:rPr>
                <w:rFonts w:ascii="Times New Roman" w:hAnsi="Times New Roman" w:cs="Times New Roman"/>
                <w:sz w:val="20"/>
                <w:szCs w:val="20"/>
              </w:rPr>
              <w:t>catch</w:t>
            </w:r>
            <w:r w:rsidRPr="00A16E2B">
              <w:rPr>
                <w:rFonts w:ascii="Times New Roman" w:hAnsi="Times New Roman" w:cs="Times New Roman"/>
                <w:sz w:val="20"/>
                <w:szCs w:val="20"/>
              </w:rPr>
              <w:t>, by fishery</w:t>
            </w:r>
          </w:p>
          <w:p w:rsidR="00183C29" w:rsidRPr="00346181"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Fishing effort, by fishery and year</w:t>
            </w:r>
          </w:p>
        </w:tc>
      </w:tr>
      <w:tr w:rsidR="00183C29" w:rsidRPr="00D0586B" w:rsidTr="00183C29">
        <w:trPr>
          <w:cantSplit/>
          <w:trHeight w:val="71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lastRenderedPageBreak/>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2. </w:t>
            </w:r>
            <w:r w:rsidRPr="00A16E2B">
              <w:rPr>
                <w:rFonts w:ascii="Times New Roman" w:hAnsi="Times New Roman" w:cs="Times New Roman"/>
                <w:sz w:val="20"/>
                <w:szCs w:val="20"/>
              </w:rPr>
              <w:t xml:space="preserve">Prevent overfishing </w:t>
            </w:r>
            <w:r>
              <w:rPr>
                <w:rFonts w:ascii="Times New Roman" w:hAnsi="Times New Roman" w:cs="Times New Roman"/>
                <w:sz w:val="20"/>
                <w:szCs w:val="20"/>
              </w:rPr>
              <w:t>and r</w:t>
            </w:r>
            <w:r w:rsidRPr="00A16E2B">
              <w:rPr>
                <w:rFonts w:ascii="Times New Roman" w:hAnsi="Times New Roman" w:cs="Times New Roman"/>
                <w:sz w:val="20"/>
                <w:szCs w:val="20"/>
              </w:rPr>
              <w:t>ecover rapidly from an overfished condition, should it occur</w:t>
            </w:r>
          </w:p>
          <w:p w:rsidR="00183C29" w:rsidRPr="00A16E2B" w:rsidRDefault="00183C29" w:rsidP="00183C29">
            <w:pPr>
              <w:rPr>
                <w:rFonts w:ascii="Times New Roman" w:hAnsi="Times New Roman" w:cs="Times New Roman"/>
                <w:sz w:val="20"/>
                <w:szCs w:val="20"/>
              </w:rPr>
            </w:pPr>
          </w:p>
        </w:tc>
        <w:tc>
          <w:tcPr>
            <w:tcW w:w="4680" w:type="dxa"/>
          </w:tcPr>
          <w:p w:rsidR="00183C29" w:rsidRPr="00A16E2B" w:rsidRDefault="00183C29" w:rsidP="00183C29">
            <w:pPr>
              <w:pStyle w:val="ListParagraph"/>
              <w:numPr>
                <w:ilvl w:val="0"/>
                <w:numId w:val="10"/>
              </w:numPr>
              <w:ind w:left="144" w:hanging="208"/>
              <w:contextualSpacing/>
              <w:rPr>
                <w:rFonts w:ascii="Times New Roman" w:hAnsi="Times New Roman" w:cs="Times New Roman"/>
                <w:sz w:val="20"/>
                <w:szCs w:val="20"/>
              </w:rPr>
            </w:pPr>
            <w:r w:rsidRPr="00A16E2B">
              <w:rPr>
                <w:rFonts w:ascii="Times New Roman" w:hAnsi="Times New Roman" w:cs="Times New Roman"/>
                <w:sz w:val="20"/>
                <w:szCs w:val="20"/>
              </w:rPr>
              <w:t>Avoid F</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w:t>
            </w:r>
          </w:p>
          <w:p w:rsidR="00183C29" w:rsidRPr="00A16E2B" w:rsidRDefault="00183C29" w:rsidP="00183C29">
            <w:pPr>
              <w:pStyle w:val="ListParagraph"/>
              <w:ind w:left="144"/>
              <w:rPr>
                <w:rFonts w:ascii="Times New Roman" w:hAnsi="Times New Roman" w:cs="Times New Roman"/>
                <w:sz w:val="20"/>
                <w:szCs w:val="20"/>
              </w:rPr>
            </w:pPr>
            <w:r w:rsidRPr="00A16E2B">
              <w:rPr>
                <w:rFonts w:ascii="Times New Roman" w:hAnsi="Times New Roman" w:cs="Times New Roman"/>
                <w:sz w:val="20"/>
                <w:szCs w:val="20"/>
              </w:rPr>
              <w:t>when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 xml:space="preserve"> ≥ 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 xml:space="preserve">LIMIT </w:t>
            </w:r>
            <w:r w:rsidRPr="00A16E2B">
              <w:rPr>
                <w:rFonts w:ascii="Times New Roman" w:hAnsi="Times New Roman" w:cs="Times New Roman"/>
                <w:sz w:val="20"/>
                <w:szCs w:val="20"/>
              </w:rPr>
              <w:t>= F</w:t>
            </w:r>
            <w:r>
              <w:rPr>
                <w:rFonts w:ascii="Times New Roman" w:hAnsi="Times New Roman" w:cs="Times New Roman"/>
                <w:sz w:val="20"/>
                <w:szCs w:val="20"/>
                <w:vertAlign w:val="subscript"/>
              </w:rPr>
              <w:t>4</w:t>
            </w:r>
            <w:r w:rsidRPr="00A16E2B">
              <w:rPr>
                <w:rFonts w:ascii="Times New Roman" w:hAnsi="Times New Roman" w:cs="Times New Roman"/>
                <w:sz w:val="20"/>
                <w:szCs w:val="20"/>
                <w:vertAlign w:val="subscript"/>
              </w:rPr>
              <w:t>0%</w:t>
            </w:r>
            <w:r w:rsidRPr="00A16E2B">
              <w:rPr>
                <w:rFonts w:ascii="Times New Roman" w:hAnsi="Times New Roman" w:cs="Times New Roman"/>
                <w:sz w:val="20"/>
                <w:szCs w:val="20"/>
              </w:rPr>
              <w:t>;</w:t>
            </w:r>
          </w:p>
          <w:p w:rsidR="00183C29" w:rsidRPr="004131E6" w:rsidRDefault="00183C29" w:rsidP="00183C29">
            <w:pPr>
              <w:pStyle w:val="ListParagraph"/>
              <w:ind w:left="162"/>
              <w:rPr>
                <w:rFonts w:ascii="Times New Roman" w:hAnsi="Times New Roman" w:cs="Times New Roman"/>
                <w:sz w:val="20"/>
                <w:szCs w:val="20"/>
              </w:rPr>
            </w:pPr>
            <w:r w:rsidRPr="00A16E2B">
              <w:rPr>
                <w:rFonts w:ascii="Times New Roman" w:hAnsi="Times New Roman" w:cs="Times New Roman"/>
                <w:sz w:val="20"/>
                <w:szCs w:val="20"/>
              </w:rPr>
              <w:t>when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 xml:space="preserve"> &lt; SB</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 F</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 F</w:t>
            </w:r>
            <w:r>
              <w:rPr>
                <w:rFonts w:ascii="Times New Roman" w:hAnsi="Times New Roman" w:cs="Times New Roman"/>
                <w:sz w:val="20"/>
                <w:szCs w:val="20"/>
                <w:vertAlign w:val="subscript"/>
              </w:rPr>
              <w:t>4</w:t>
            </w:r>
            <w:r w:rsidRPr="00A16E2B">
              <w:rPr>
                <w:rFonts w:ascii="Times New Roman" w:hAnsi="Times New Roman" w:cs="Times New Roman"/>
                <w:sz w:val="20"/>
                <w:szCs w:val="20"/>
                <w:vertAlign w:val="subscript"/>
              </w:rPr>
              <w:t>0%</w:t>
            </w:r>
            <w:r w:rsidRPr="00A16E2B">
              <w:rPr>
                <w:rFonts w:ascii="Times New Roman" w:hAnsi="Times New Roman" w:cs="Times New Roman"/>
                <w:sz w:val="20"/>
                <w:szCs w:val="20"/>
              </w:rPr>
              <w:t xml:space="preserve"> * SB</w:t>
            </w:r>
            <w:r w:rsidRPr="00A16E2B">
              <w:rPr>
                <w:rFonts w:ascii="Times New Roman" w:hAnsi="Times New Roman" w:cs="Times New Roman"/>
                <w:sz w:val="20"/>
                <w:szCs w:val="20"/>
                <w:vertAlign w:val="subscript"/>
              </w:rPr>
              <w:t>CURRENT</w:t>
            </w:r>
            <w:r w:rsidRPr="00A16E2B">
              <w:rPr>
                <w:rFonts w:ascii="Times New Roman" w:hAnsi="Times New Roman" w:cs="Times New Roman"/>
                <w:sz w:val="20"/>
                <w:szCs w:val="20"/>
              </w:rPr>
              <w:t>/SB</w:t>
            </w:r>
            <w:r w:rsidRPr="00A16E2B">
              <w:rPr>
                <w:rFonts w:ascii="Times New Roman" w:hAnsi="Times New Roman" w:cs="Times New Roman"/>
                <w:sz w:val="20"/>
                <w:szCs w:val="20"/>
                <w:vertAlign w:val="subscript"/>
              </w:rPr>
              <w:t>TARGET</w:t>
            </w:r>
          </w:p>
          <w:p w:rsidR="00183C29" w:rsidRDefault="00183C29" w:rsidP="00183C29">
            <w:pPr>
              <w:pStyle w:val="ListParagraph"/>
              <w:ind w:left="162"/>
              <w:rPr>
                <w:rFonts w:ascii="Times New Roman" w:hAnsi="Times New Roman" w:cs="Times New Roman"/>
                <w:sz w:val="20"/>
                <w:szCs w:val="20"/>
              </w:rPr>
            </w:pPr>
          </w:p>
          <w:p w:rsidR="00183C29" w:rsidRPr="004131E6" w:rsidRDefault="00183C29" w:rsidP="00183C29">
            <w:pPr>
              <w:pStyle w:val="ListParagraph"/>
              <w:numPr>
                <w:ilvl w:val="0"/>
                <w:numId w:val="10"/>
              </w:numPr>
              <w:ind w:left="162" w:hanging="180"/>
              <w:contextualSpacing/>
              <w:rPr>
                <w:rFonts w:ascii="Times New Roman" w:hAnsi="Times New Roman" w:cs="Times New Roman"/>
                <w:sz w:val="20"/>
                <w:szCs w:val="20"/>
              </w:rPr>
            </w:pPr>
            <w:r w:rsidRPr="00A16E2B">
              <w:rPr>
                <w:rFonts w:ascii="Times New Roman" w:hAnsi="Times New Roman" w:cs="Times New Roman"/>
                <w:sz w:val="20"/>
                <w:szCs w:val="20"/>
              </w:rPr>
              <w:t>Avoid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 0.</w:t>
            </w:r>
            <w:r>
              <w:rPr>
                <w:rFonts w:ascii="Times New Roman" w:hAnsi="Times New Roman" w:cs="Times New Roman"/>
                <w:sz w:val="20"/>
                <w:szCs w:val="20"/>
              </w:rPr>
              <w:t>2</w:t>
            </w:r>
            <w:r w:rsidRPr="00A16E2B">
              <w:rPr>
                <w:rFonts w:ascii="Times New Roman" w:hAnsi="Times New Roman" w:cs="Times New Roman"/>
                <w:sz w:val="20"/>
                <w:szCs w:val="20"/>
              </w:rPr>
              <w:t>SB</w:t>
            </w:r>
            <w:r w:rsidRPr="00A16E2B">
              <w:rPr>
                <w:rFonts w:ascii="Times New Roman" w:hAnsi="Times New Roman" w:cs="Times New Roman"/>
                <w:sz w:val="20"/>
                <w:szCs w:val="20"/>
                <w:vertAlign w:val="subscript"/>
              </w:rPr>
              <w:t>current,F=0</w:t>
            </w:r>
          </w:p>
          <w:p w:rsidR="00183C29" w:rsidRPr="004131E6" w:rsidRDefault="00183C29" w:rsidP="00183C29">
            <w:pPr>
              <w:pStyle w:val="ListParagraph"/>
              <w:ind w:left="162"/>
              <w:rPr>
                <w:rFonts w:ascii="Times New Roman" w:hAnsi="Times New Roman" w:cs="Times New Roman"/>
                <w:sz w:val="20"/>
                <w:szCs w:val="20"/>
              </w:rPr>
            </w:pPr>
          </w:p>
          <w:p w:rsidR="00183C29" w:rsidRPr="004131E6"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ind w:left="162"/>
              <w:rPr>
                <w:rFonts w:ascii="Times New Roman" w:hAnsi="Times New Roman" w:cs="Times New Roman"/>
                <w:sz w:val="20"/>
                <w:szCs w:val="20"/>
              </w:rPr>
            </w:pPr>
          </w:p>
          <w:p w:rsidR="00183C29" w:rsidRPr="004131E6" w:rsidRDefault="00183C29" w:rsidP="00183C29">
            <w:pPr>
              <w:pStyle w:val="ListParagraph"/>
              <w:ind w:left="162"/>
              <w:rPr>
                <w:rFonts w:ascii="Times New Roman" w:hAnsi="Times New Roman" w:cs="Times New Roman"/>
                <w:sz w:val="20"/>
                <w:szCs w:val="20"/>
              </w:rPr>
            </w:pPr>
          </w:p>
          <w:p w:rsidR="00183C29" w:rsidRPr="00D9602E"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4131E6" w:rsidRDefault="00183C29" w:rsidP="00183C29">
            <w:pPr>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380B47"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sidRPr="00A16E2B">
              <w:rPr>
                <w:rFonts w:ascii="Times New Roman" w:hAnsi="Times New Roman" w:cs="Times New Roman"/>
                <w:sz w:val="20"/>
                <w:szCs w:val="20"/>
              </w:rPr>
              <w:t>≤</w:t>
            </w:r>
            <w:r>
              <w:rPr>
                <w:rFonts w:ascii="Times New Roman" w:hAnsi="Times New Roman" w:cs="Times New Roman"/>
                <w:sz w:val="20"/>
                <w:szCs w:val="20"/>
              </w:rPr>
              <w:t>4</w:t>
            </w:r>
            <w:r w:rsidRPr="00A16E2B">
              <w:rPr>
                <w:rFonts w:ascii="Times New Roman" w:hAnsi="Times New Roman" w:cs="Times New Roman"/>
                <w:sz w:val="20"/>
                <w:szCs w:val="20"/>
              </w:rPr>
              <w:t>0% likelihood in any year over 30 years</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4131E6" w:rsidRDefault="00183C29" w:rsidP="00183C29">
            <w:pPr>
              <w:rPr>
                <w:rFonts w:ascii="Times New Roman" w:hAnsi="Times New Roman" w:cs="Times New Roman"/>
                <w:sz w:val="20"/>
                <w:szCs w:val="20"/>
              </w:rPr>
            </w:pPr>
          </w:p>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sidRPr="00D9602E">
              <w:rPr>
                <w:rFonts w:ascii="Times New Roman" w:hAnsi="Times New Roman" w:cs="Times New Roman"/>
                <w:sz w:val="20"/>
                <w:szCs w:val="20"/>
              </w:rPr>
              <w:t>≤10% likelihood would ever occur over 30 years</w:t>
            </w:r>
          </w:p>
          <w:p w:rsidR="00183C29"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ind w:left="162"/>
              <w:rPr>
                <w:rFonts w:ascii="Times New Roman" w:hAnsi="Times New Roman" w:cs="Times New Roman"/>
                <w:sz w:val="20"/>
                <w:szCs w:val="20"/>
              </w:rPr>
            </w:pPr>
          </w:p>
          <w:p w:rsidR="00183C29" w:rsidRPr="00D9602E" w:rsidRDefault="00183C29" w:rsidP="00183C29">
            <w:pPr>
              <w:pStyle w:val="ListParagraph"/>
              <w:ind w:left="16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sidRPr="00A16E2B">
              <w:rPr>
                <w:rFonts w:ascii="Times New Roman" w:hAnsi="Times New Roman" w:cs="Times New Roman"/>
                <w:sz w:val="20"/>
                <w:szCs w:val="20"/>
              </w:rPr>
              <w:t>F, relative to F</w:t>
            </w:r>
            <w:r w:rsidRPr="00A16E2B">
              <w:rPr>
                <w:rFonts w:ascii="Times New Roman" w:hAnsi="Times New Roman" w:cs="Times New Roman"/>
                <w:sz w:val="20"/>
                <w:szCs w:val="20"/>
                <w:vertAlign w:val="subscript"/>
              </w:rPr>
              <w:t>LIMIT</w:t>
            </w:r>
            <w:r>
              <w:rPr>
                <w:rFonts w:ascii="Times New Roman" w:hAnsi="Times New Roman" w:cs="Times New Roman"/>
                <w:sz w:val="20"/>
                <w:szCs w:val="20"/>
              </w:rPr>
              <w:t xml:space="preserve"> (proportion of years above, and likelihood of being above in any one year over 30 years)</w:t>
            </w:r>
          </w:p>
          <w:p w:rsidR="00183C29" w:rsidRDefault="00183C29" w:rsidP="00183C29">
            <w:pPr>
              <w:pStyle w:val="ListParagraph"/>
              <w:ind w:left="162"/>
              <w:rPr>
                <w:rFonts w:ascii="Times New Roman" w:hAnsi="Times New Roman" w:cs="Times New Roman"/>
                <w:sz w:val="20"/>
                <w:szCs w:val="20"/>
              </w:rPr>
            </w:pPr>
          </w:p>
          <w:p w:rsidR="00183C29" w:rsidRPr="00D9602E" w:rsidRDefault="00183C29" w:rsidP="00183C29">
            <w:pPr>
              <w:pStyle w:val="ListParagraph"/>
              <w:numPr>
                <w:ilvl w:val="0"/>
                <w:numId w:val="10"/>
              </w:numPr>
              <w:ind w:left="162" w:hanging="180"/>
              <w:contextualSpacing/>
              <w:rPr>
                <w:rFonts w:ascii="Times New Roman" w:hAnsi="Times New Roman" w:cs="Times New Roman"/>
                <w:sz w:val="20"/>
                <w:szCs w:val="20"/>
              </w:rPr>
            </w:pPr>
            <w:r w:rsidRPr="00D9602E">
              <w:rPr>
                <w:rFonts w:ascii="Times New Roman" w:hAnsi="Times New Roman" w:cs="Times New Roman"/>
                <w:sz w:val="20"/>
                <w:szCs w:val="20"/>
              </w:rPr>
              <w:t>SB, relative to SB</w:t>
            </w:r>
            <w:r w:rsidRPr="00D9602E">
              <w:rPr>
                <w:rFonts w:ascii="Times New Roman" w:hAnsi="Times New Roman" w:cs="Times New Roman"/>
                <w:sz w:val="20"/>
                <w:szCs w:val="20"/>
                <w:vertAlign w:val="subscript"/>
              </w:rPr>
              <w:t>LIMIT</w:t>
            </w:r>
            <w:r>
              <w:rPr>
                <w:rFonts w:ascii="Times New Roman" w:hAnsi="Times New Roman" w:cs="Times New Roman"/>
                <w:sz w:val="20"/>
                <w:szCs w:val="20"/>
              </w:rPr>
              <w:t xml:space="preserve"> (proportion of years above and below, and likelihood of ever going below over 30 years)</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Likelihood stock will rebuild to SB</w:t>
            </w:r>
            <w:r>
              <w:rPr>
                <w:rFonts w:ascii="Times New Roman" w:hAnsi="Times New Roman" w:cs="Times New Roman"/>
                <w:sz w:val="20"/>
                <w:szCs w:val="20"/>
                <w:vertAlign w:val="subscript"/>
              </w:rPr>
              <w:t>LIMIT</w:t>
            </w:r>
            <w:r>
              <w:rPr>
                <w:rFonts w:ascii="Times New Roman" w:hAnsi="Times New Roman" w:cs="Times New Roman"/>
                <w:sz w:val="20"/>
                <w:szCs w:val="20"/>
              </w:rPr>
              <w:t xml:space="preserve"> within 10 years once overfished</w:t>
            </w:r>
          </w:p>
        </w:tc>
      </w:tr>
      <w:tr w:rsidR="00183C29" w:rsidRPr="00D0586B" w:rsidTr="00183C29">
        <w:trPr>
          <w:cantSplit/>
          <w:trHeight w:val="80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3. </w:t>
            </w:r>
            <w:r w:rsidRPr="00A16E2B">
              <w:rPr>
                <w:rFonts w:ascii="Times New Roman" w:hAnsi="Times New Roman" w:cs="Times New Roman"/>
                <w:sz w:val="20"/>
                <w:szCs w:val="20"/>
              </w:rPr>
              <w:t>Equitably distribute the “conservation burden” among members. (Conservation burden may be assessed in terms of revenue foregone and costs incurred because of management restrictions and requirements.)</w:t>
            </w:r>
          </w:p>
        </w:tc>
        <w:tc>
          <w:tcPr>
            <w:tcW w:w="468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rPr>
                <w:rFonts w:ascii="Times New Roman" w:hAnsi="Times New Roman" w:cs="Times New Roman"/>
                <w:sz w:val="20"/>
                <w:szCs w:val="20"/>
              </w:rPr>
            </w:pPr>
          </w:p>
          <w:p w:rsidR="00183C29" w:rsidRPr="00380B47" w:rsidRDefault="00183C29" w:rsidP="00183C29">
            <w:pPr>
              <w:rPr>
                <w:rFonts w:ascii="Times New Roman" w:hAnsi="Times New Roman" w:cs="Times New Roman"/>
                <w:sz w:val="20"/>
                <w:szCs w:val="20"/>
              </w:rPr>
            </w:pPr>
            <w:r w:rsidRPr="00380B47">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rPr>
                <w:rFonts w:ascii="Times New Roman" w:hAnsi="Times New Roman" w:cs="Times New Roman"/>
                <w:sz w:val="20"/>
                <w:szCs w:val="20"/>
              </w:rPr>
            </w:pPr>
          </w:p>
          <w:p w:rsidR="00183C29" w:rsidRPr="00380B47" w:rsidRDefault="00183C29" w:rsidP="00183C29">
            <w:pPr>
              <w:rPr>
                <w:rFonts w:ascii="Times New Roman" w:hAnsi="Times New Roman" w:cs="Times New Roman"/>
                <w:sz w:val="20"/>
                <w:szCs w:val="20"/>
              </w:rPr>
            </w:pPr>
            <w:r w:rsidRPr="00380B47">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Proportional distribution of catch among fisheries</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Partial F, by fishery and year</w:t>
            </w:r>
          </w:p>
          <w:p w:rsidR="00183C29" w:rsidRPr="00A16E2B"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Relative fishery impact (contribution to depletion of SB), by fishery and year</w:t>
            </w:r>
          </w:p>
        </w:tc>
      </w:tr>
      <w:tr w:rsidR="00183C29" w:rsidRPr="00D0586B" w:rsidTr="00183C29">
        <w:trPr>
          <w:cantSplit/>
          <w:trHeight w:val="98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4. </w:t>
            </w:r>
            <w:r w:rsidRPr="00A16E2B">
              <w:rPr>
                <w:rFonts w:ascii="Times New Roman" w:hAnsi="Times New Roman" w:cs="Times New Roman"/>
                <w:sz w:val="20"/>
                <w:szCs w:val="20"/>
              </w:rPr>
              <w:t>Ensure a stable supply of high-quality North Pacific albacore</w:t>
            </w:r>
          </w:p>
        </w:tc>
        <w:tc>
          <w:tcPr>
            <w:tcW w:w="4680" w:type="dxa"/>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p>
        </w:tc>
        <w:tc>
          <w:tcPr>
            <w:tcW w:w="2934" w:type="dxa"/>
            <w:tcBorders>
              <w:right w:val="nil"/>
            </w:tcBorders>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Inter-annual variability in TAC</w:t>
            </w:r>
          </w:p>
        </w:tc>
      </w:tr>
    </w:tbl>
    <w:p w:rsidR="00183C29" w:rsidRPr="00090FC0" w:rsidRDefault="00183C29" w:rsidP="00183C29">
      <w:pPr>
        <w:rPr>
          <w:rFonts w:ascii="Times New Roman" w:hAnsi="Times New Roman" w:cs="Times New Roman"/>
        </w:rPr>
        <w:sectPr w:rsidR="00183C29" w:rsidRPr="00090FC0" w:rsidSect="00183C29">
          <w:footerReference w:type="default" r:id="rId11"/>
          <w:pgSz w:w="20160" w:h="12240" w:orient="landscape" w:code="5"/>
          <w:pgMar w:top="1440" w:right="1440" w:bottom="1440" w:left="1440" w:header="706" w:footer="706" w:gutter="0"/>
          <w:cols w:space="708"/>
          <w:docGrid w:linePitch="360"/>
        </w:sectPr>
      </w:pPr>
    </w:p>
    <w:tbl>
      <w:tblPr>
        <w:tblStyle w:val="TableGrid"/>
        <w:tblW w:w="0" w:type="auto"/>
        <w:tblLook w:val="04A0" w:firstRow="1" w:lastRow="0" w:firstColumn="1" w:lastColumn="0" w:noHBand="0" w:noVBand="1"/>
      </w:tblPr>
      <w:tblGrid>
        <w:gridCol w:w="1337"/>
        <w:gridCol w:w="1671"/>
        <w:gridCol w:w="1585"/>
        <w:gridCol w:w="1987"/>
        <w:gridCol w:w="1887"/>
        <w:gridCol w:w="4488"/>
        <w:gridCol w:w="4418"/>
      </w:tblGrid>
      <w:tr w:rsidR="00183C29" w:rsidRPr="00090FC0" w:rsidTr="00183C29">
        <w:trPr>
          <w:trHeight w:val="440"/>
        </w:trPr>
        <w:tc>
          <w:tcPr>
            <w:tcW w:w="17280" w:type="dxa"/>
            <w:gridSpan w:val="7"/>
            <w:tcBorders>
              <w:top w:val="nil"/>
              <w:left w:val="nil"/>
              <w:right w:val="nil"/>
            </w:tcBorders>
            <w:vAlign w:val="center"/>
          </w:tcPr>
          <w:p w:rsidR="00183C29" w:rsidRPr="00090FC0" w:rsidRDefault="00183C29" w:rsidP="00183C29">
            <w:pPr>
              <w:rPr>
                <w:rFonts w:ascii="Times New Roman" w:hAnsi="Times New Roman" w:cs="Times New Roman"/>
                <w:b/>
              </w:rPr>
            </w:pPr>
            <w:r>
              <w:rPr>
                <w:rFonts w:ascii="Times New Roman" w:hAnsi="Times New Roman" w:cs="Times New Roman"/>
                <w:b/>
              </w:rPr>
              <w:lastRenderedPageBreak/>
              <w:t xml:space="preserve">USA 2: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Harvest Control Rule Information for North Pacific Albacore</w:t>
            </w:r>
          </w:p>
        </w:tc>
      </w:tr>
      <w:tr w:rsidR="00183C29" w:rsidRPr="00090FC0" w:rsidTr="00183C29">
        <w:tc>
          <w:tcPr>
            <w:tcW w:w="1244" w:type="dxa"/>
            <w:vMerge w:val="restart"/>
            <w:tcBorders>
              <w:top w:val="nil"/>
              <w:left w:val="nil"/>
              <w:righ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71" w:type="dxa"/>
            <w:vMerge w:val="restart"/>
            <w:tcBorders>
              <w:lef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585"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1987"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887"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Period</w:t>
            </w:r>
            <w:r>
              <w:rPr>
                <w:rStyle w:val="FootnoteReference"/>
                <w:rFonts w:ascii="Times New Roman" w:hAnsi="Times New Roman" w:cs="Times New Roman"/>
                <w:b/>
              </w:rPr>
              <w:footnoteReference w:id="4"/>
            </w:r>
          </w:p>
        </w:tc>
        <w:tc>
          <w:tcPr>
            <w:tcW w:w="8906" w:type="dxa"/>
            <w:gridSpan w:val="2"/>
            <w:tcBorders>
              <w:right w:val="nil"/>
            </w:tcBorders>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183C29" w:rsidRPr="00090FC0" w:rsidTr="00183C29">
        <w:tc>
          <w:tcPr>
            <w:tcW w:w="1244" w:type="dxa"/>
            <w:vMerge/>
            <w:tcBorders>
              <w:left w:val="nil"/>
              <w:bottom w:val="single" w:sz="4" w:space="0" w:color="auto"/>
              <w:right w:val="single" w:sz="4" w:space="0" w:color="auto"/>
            </w:tcBorders>
          </w:tcPr>
          <w:p w:rsidR="00183C29" w:rsidRPr="00090FC0" w:rsidRDefault="00183C29" w:rsidP="00183C29">
            <w:pPr>
              <w:spacing w:before="120" w:after="120"/>
              <w:rPr>
                <w:rFonts w:ascii="Times New Roman" w:hAnsi="Times New Roman" w:cs="Times New Roman"/>
                <w:b/>
              </w:rPr>
            </w:pPr>
          </w:p>
        </w:tc>
        <w:tc>
          <w:tcPr>
            <w:tcW w:w="1671" w:type="dxa"/>
            <w:vMerge/>
            <w:tcBorders>
              <w:left w:val="single" w:sz="4" w:space="0" w:color="auto"/>
            </w:tcBorders>
          </w:tcPr>
          <w:p w:rsidR="00183C29" w:rsidRPr="00090FC0" w:rsidRDefault="00183C29" w:rsidP="00183C29">
            <w:pPr>
              <w:spacing w:before="120" w:after="120"/>
              <w:rPr>
                <w:rFonts w:ascii="Times New Roman" w:hAnsi="Times New Roman" w:cs="Times New Roman"/>
                <w:b/>
              </w:rPr>
            </w:pPr>
          </w:p>
        </w:tc>
        <w:tc>
          <w:tcPr>
            <w:tcW w:w="1585" w:type="dxa"/>
            <w:vMerge/>
          </w:tcPr>
          <w:p w:rsidR="00183C29" w:rsidRPr="00090FC0" w:rsidRDefault="00183C29" w:rsidP="00183C29">
            <w:pPr>
              <w:spacing w:before="120" w:after="120"/>
              <w:rPr>
                <w:rFonts w:ascii="Times New Roman" w:hAnsi="Times New Roman" w:cs="Times New Roman"/>
                <w:b/>
              </w:rPr>
            </w:pPr>
          </w:p>
        </w:tc>
        <w:tc>
          <w:tcPr>
            <w:tcW w:w="1987" w:type="dxa"/>
            <w:vMerge/>
          </w:tcPr>
          <w:p w:rsidR="00183C29" w:rsidRPr="00090FC0" w:rsidRDefault="00183C29" w:rsidP="00183C29">
            <w:pPr>
              <w:spacing w:before="120" w:after="120"/>
              <w:rPr>
                <w:rFonts w:ascii="Times New Roman" w:hAnsi="Times New Roman" w:cs="Times New Roman"/>
                <w:b/>
              </w:rPr>
            </w:pPr>
          </w:p>
        </w:tc>
        <w:tc>
          <w:tcPr>
            <w:tcW w:w="1887" w:type="dxa"/>
            <w:vMerge/>
          </w:tcPr>
          <w:p w:rsidR="00183C29" w:rsidRPr="00090FC0" w:rsidRDefault="00183C29" w:rsidP="00183C29">
            <w:pPr>
              <w:spacing w:before="120" w:after="120"/>
              <w:rPr>
                <w:rFonts w:ascii="Times New Roman" w:hAnsi="Times New Roman" w:cs="Times New Roman"/>
                <w:b/>
              </w:rPr>
            </w:pPr>
          </w:p>
        </w:tc>
        <w:tc>
          <w:tcPr>
            <w:tcW w:w="4488" w:type="dxa"/>
            <w:tcBorders>
              <w:bottom w:val="single" w:sz="4" w:space="0" w:color="auto"/>
            </w:tcBorders>
          </w:tcPr>
          <w:p w:rsidR="00183C29" w:rsidRPr="000B76D2" w:rsidRDefault="00183C29" w:rsidP="00183C29">
            <w:pPr>
              <w:spacing w:before="120" w:after="120"/>
              <w:rPr>
                <w:rFonts w:ascii="Times New Roman" w:hAnsi="Times New Roman" w:cs="Times New Roman"/>
                <w:b/>
                <w:strike/>
              </w:rPr>
            </w:pPr>
            <w:r w:rsidRPr="000B76D2">
              <w:rPr>
                <w:rFonts w:ascii="Times New Roman" w:hAnsi="Times New Roman" w:cs="Times New Roman"/>
                <w:b/>
                <w:strike/>
              </w:rPr>
              <w:t>Below Reference Point</w:t>
            </w:r>
          </w:p>
        </w:tc>
        <w:tc>
          <w:tcPr>
            <w:tcW w:w="4418" w:type="dxa"/>
            <w:tcBorders>
              <w:bottom w:val="single" w:sz="4" w:space="0" w:color="auto"/>
              <w:right w:val="nil"/>
            </w:tcBorders>
          </w:tcPr>
          <w:p w:rsidR="00183C29" w:rsidRPr="000B76D2" w:rsidRDefault="00183C29" w:rsidP="00183C29">
            <w:pPr>
              <w:spacing w:before="120" w:after="120"/>
              <w:rPr>
                <w:rFonts w:ascii="Times New Roman" w:hAnsi="Times New Roman" w:cs="Times New Roman"/>
                <w:b/>
                <w:strike/>
              </w:rPr>
            </w:pPr>
            <w:r w:rsidRPr="000B76D2">
              <w:rPr>
                <w:rFonts w:ascii="Times New Roman" w:hAnsi="Times New Roman" w:cs="Times New Roman"/>
                <w:b/>
                <w:strike/>
              </w:rPr>
              <w:t>Above Reference Point</w:t>
            </w:r>
          </w:p>
        </w:tc>
      </w:tr>
      <w:tr w:rsidR="00183C29" w:rsidRPr="00A16E2B" w:rsidTr="00183C29">
        <w:trPr>
          <w:trHeight w:val="872"/>
        </w:trPr>
        <w:tc>
          <w:tcPr>
            <w:tcW w:w="1244"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Model</w:t>
            </w:r>
          </w:p>
        </w:tc>
        <w:tc>
          <w:tcPr>
            <w:tcW w:w="1671"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TAC</w:t>
            </w:r>
            <w:r>
              <w:rPr>
                <w:rFonts w:ascii="Times New Roman" w:hAnsi="Times New Roman" w:cs="Times New Roman"/>
                <w:sz w:val="20"/>
                <w:szCs w:val="20"/>
              </w:rPr>
              <w:t xml:space="preserve"> and TAE</w:t>
            </w:r>
          </w:p>
        </w:tc>
        <w:tc>
          <w:tcPr>
            <w:tcW w:w="1585"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See specifications above for:</w:t>
            </w:r>
          </w:p>
          <w:p w:rsidR="00183C29" w:rsidRPr="00C60855"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C60855">
              <w:rPr>
                <w:rFonts w:ascii="Times New Roman" w:hAnsi="Times New Roman" w:cs="Times New Roman"/>
                <w:sz w:val="20"/>
                <w:szCs w:val="20"/>
              </w:rPr>
              <w:t>SB</w:t>
            </w:r>
            <w:r w:rsidRPr="00C60855">
              <w:rPr>
                <w:rFonts w:ascii="Times New Roman" w:hAnsi="Times New Roman" w:cs="Times New Roman"/>
                <w:sz w:val="20"/>
                <w:szCs w:val="20"/>
                <w:vertAlign w:val="subscript"/>
              </w:rPr>
              <w:t>LIMIT</w:t>
            </w:r>
          </w:p>
          <w:p w:rsidR="00183C29" w:rsidRPr="00C60855"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C60855">
              <w:rPr>
                <w:rFonts w:ascii="Times New Roman" w:hAnsi="Times New Roman" w:cs="Times New Roman"/>
                <w:sz w:val="20"/>
                <w:szCs w:val="20"/>
              </w:rPr>
              <w:t>F</w:t>
            </w:r>
            <w:r w:rsidRPr="00C60855">
              <w:rPr>
                <w:rFonts w:ascii="Times New Roman" w:hAnsi="Times New Roman" w:cs="Times New Roman"/>
                <w:sz w:val="20"/>
                <w:szCs w:val="20"/>
                <w:vertAlign w:val="subscript"/>
              </w:rPr>
              <w:t>LIMIT</w:t>
            </w:r>
          </w:p>
          <w:p w:rsidR="00183C29" w:rsidRPr="00C60855"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C60855">
              <w:rPr>
                <w:rFonts w:ascii="Times New Roman" w:hAnsi="Times New Roman" w:cs="Times New Roman"/>
                <w:sz w:val="20"/>
                <w:szCs w:val="20"/>
              </w:rPr>
              <w:t>F</w:t>
            </w:r>
            <w:r w:rsidRPr="00C60855">
              <w:rPr>
                <w:rFonts w:ascii="Times New Roman" w:hAnsi="Times New Roman" w:cs="Times New Roman"/>
                <w:sz w:val="20"/>
                <w:szCs w:val="20"/>
                <w:vertAlign w:val="subscript"/>
              </w:rPr>
              <w:t>TARGET</w:t>
            </w:r>
          </w:p>
        </w:tc>
        <w:tc>
          <w:tcPr>
            <w:tcW w:w="1987"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See rules</w:t>
            </w:r>
          </w:p>
        </w:tc>
        <w:tc>
          <w:tcPr>
            <w:tcW w:w="1887" w:type="dxa"/>
          </w:tcPr>
          <w:p w:rsidR="00183C29" w:rsidRDefault="00183C29" w:rsidP="00183C29">
            <w:pPr>
              <w:pStyle w:val="ListParagraph"/>
              <w:numPr>
                <w:ilvl w:val="0"/>
                <w:numId w:val="14"/>
              </w:numPr>
              <w:ind w:left="155" w:hanging="180"/>
              <w:contextualSpacing/>
              <w:rPr>
                <w:rFonts w:ascii="Times New Roman" w:hAnsi="Times New Roman" w:cs="Times New Roman"/>
                <w:sz w:val="20"/>
                <w:szCs w:val="20"/>
              </w:rPr>
            </w:pPr>
            <w:r w:rsidRPr="00C60855">
              <w:rPr>
                <w:rFonts w:ascii="Times New Roman" w:hAnsi="Times New Roman" w:cs="Times New Roman"/>
                <w:sz w:val="20"/>
                <w:szCs w:val="20"/>
              </w:rPr>
              <w:t>3 years, with new assessment</w:t>
            </w: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ind w:left="155"/>
              <w:rPr>
                <w:rFonts w:ascii="Times New Roman" w:hAnsi="Times New Roman" w:cs="Times New Roman"/>
                <w:sz w:val="20"/>
                <w:szCs w:val="20"/>
              </w:rPr>
            </w:pPr>
          </w:p>
          <w:p w:rsidR="00183C29" w:rsidRDefault="00183C29" w:rsidP="00183C29">
            <w:pPr>
              <w:pStyle w:val="ListParagraph"/>
              <w:numPr>
                <w:ilvl w:val="0"/>
                <w:numId w:val="14"/>
              </w:numPr>
              <w:ind w:left="155" w:hanging="180"/>
              <w:contextualSpacing/>
              <w:rPr>
                <w:rFonts w:ascii="Times New Roman" w:hAnsi="Times New Roman" w:cs="Times New Roman"/>
                <w:sz w:val="20"/>
                <w:szCs w:val="20"/>
              </w:rPr>
            </w:pPr>
            <w:r>
              <w:rPr>
                <w:rFonts w:ascii="Times New Roman" w:hAnsi="Times New Roman" w:cs="Times New Roman"/>
                <w:sz w:val="20"/>
                <w:szCs w:val="20"/>
              </w:rPr>
              <w:t>Always</w:t>
            </w:r>
          </w:p>
          <w:p w:rsidR="00183C29" w:rsidRDefault="00183C29" w:rsidP="00183C29">
            <w:pPr>
              <w:pStyle w:val="ListParagraph"/>
              <w:rPr>
                <w:rFonts w:ascii="Times New Roman" w:hAnsi="Times New Roman" w:cs="Times New Roman"/>
                <w:sz w:val="20"/>
                <w:szCs w:val="20"/>
              </w:rPr>
            </w:pPr>
          </w:p>
          <w:p w:rsidR="00183C29" w:rsidRPr="00C60855" w:rsidRDefault="00183C29" w:rsidP="00183C29">
            <w:pPr>
              <w:pStyle w:val="ListParagraph"/>
              <w:rPr>
                <w:rFonts w:ascii="Times New Roman" w:hAnsi="Times New Roman" w:cs="Times New Roman"/>
                <w:sz w:val="20"/>
                <w:szCs w:val="20"/>
              </w:rPr>
            </w:pPr>
          </w:p>
          <w:p w:rsidR="00183C29" w:rsidRPr="00C60855" w:rsidRDefault="00183C29" w:rsidP="00183C29">
            <w:pPr>
              <w:pStyle w:val="ListParagraph"/>
              <w:numPr>
                <w:ilvl w:val="0"/>
                <w:numId w:val="14"/>
              </w:numPr>
              <w:ind w:left="155" w:hanging="180"/>
              <w:contextualSpacing/>
              <w:rPr>
                <w:rFonts w:ascii="Times New Roman" w:hAnsi="Times New Roman" w:cs="Times New Roman"/>
                <w:sz w:val="20"/>
                <w:szCs w:val="20"/>
              </w:rPr>
            </w:pPr>
            <w:r w:rsidRPr="00C60855">
              <w:rPr>
                <w:rFonts w:ascii="Times New Roman" w:hAnsi="Times New Roman" w:cs="Times New Roman"/>
                <w:sz w:val="20"/>
                <w:szCs w:val="20"/>
              </w:rPr>
              <w:t>As applicable</w:t>
            </w:r>
          </w:p>
          <w:p w:rsidR="00183C29" w:rsidRPr="00C60855" w:rsidRDefault="00183C29" w:rsidP="00183C29">
            <w:pPr>
              <w:rPr>
                <w:rFonts w:ascii="Times New Roman" w:hAnsi="Times New Roman" w:cs="Times New Roman"/>
                <w:sz w:val="20"/>
                <w:szCs w:val="20"/>
              </w:rPr>
            </w:pPr>
          </w:p>
        </w:tc>
        <w:tc>
          <w:tcPr>
            <w:tcW w:w="8906" w:type="dxa"/>
            <w:gridSpan w:val="2"/>
            <w:tcBorders>
              <w:right w:val="nil"/>
            </w:tcBorders>
          </w:tcPr>
          <w:p w:rsidR="00183C29" w:rsidRPr="003661F7" w:rsidRDefault="00183C29" w:rsidP="00183C29">
            <w:pPr>
              <w:pStyle w:val="ListParagraph"/>
              <w:numPr>
                <w:ilvl w:val="0"/>
                <w:numId w:val="12"/>
              </w:numPr>
              <w:spacing w:after="200"/>
              <w:ind w:left="158" w:hanging="180"/>
              <w:contextualSpacing/>
              <w:rPr>
                <w:rFonts w:ascii="Times New Roman" w:hAnsi="Times New Roman" w:cs="Times New Roman"/>
                <w:sz w:val="20"/>
                <w:szCs w:val="20"/>
              </w:rPr>
            </w:pPr>
            <w:r w:rsidRPr="00A16E2B">
              <w:rPr>
                <w:rFonts w:ascii="Times New Roman" w:hAnsi="Times New Roman" w:cs="Times New Roman"/>
                <w:sz w:val="20"/>
                <w:szCs w:val="20"/>
              </w:rPr>
              <w:t>Set TAC every three years in concert with new stock assessment at F</w:t>
            </w:r>
            <w:r w:rsidRPr="00A16E2B">
              <w:rPr>
                <w:rFonts w:ascii="Times New Roman" w:hAnsi="Times New Roman" w:cs="Times New Roman"/>
                <w:sz w:val="20"/>
                <w:szCs w:val="20"/>
                <w:vertAlign w:val="subscript"/>
              </w:rPr>
              <w:t>TARGET</w:t>
            </w:r>
            <w:r>
              <w:rPr>
                <w:rFonts w:ascii="Times New Roman" w:hAnsi="Times New Roman" w:cs="Times New Roman"/>
                <w:sz w:val="20"/>
                <w:szCs w:val="20"/>
              </w:rPr>
              <w:t xml:space="preserve">.  </w:t>
            </w:r>
            <w:r w:rsidRPr="003661F7">
              <w:rPr>
                <w:rFonts w:ascii="Times New Roman" w:hAnsi="Times New Roman" w:cs="Times New Roman"/>
                <w:sz w:val="20"/>
                <w:szCs w:val="20"/>
              </w:rPr>
              <w:t xml:space="preserve">Each time the TAC is set, it would be </w:t>
            </w:r>
            <w:r>
              <w:rPr>
                <w:rFonts w:ascii="Times New Roman" w:hAnsi="Times New Roman" w:cs="Times New Roman"/>
                <w:sz w:val="20"/>
                <w:szCs w:val="20"/>
              </w:rPr>
              <w:t xml:space="preserve">re-allocated—first, between fisheries in the WCPO and fisheries in the EPO, and then </w:t>
            </w:r>
            <w:r w:rsidRPr="003661F7">
              <w:rPr>
                <w:rFonts w:ascii="Times New Roman" w:hAnsi="Times New Roman" w:cs="Times New Roman"/>
                <w:sz w:val="20"/>
                <w:szCs w:val="20"/>
              </w:rPr>
              <w:t xml:space="preserve">among fisheries </w:t>
            </w:r>
            <w:r>
              <w:rPr>
                <w:rFonts w:ascii="Times New Roman" w:hAnsi="Times New Roman" w:cs="Times New Roman"/>
                <w:sz w:val="20"/>
                <w:szCs w:val="20"/>
              </w:rPr>
              <w:t xml:space="preserve">within each of the two areas.  The allocations will be in proportion to </w:t>
            </w:r>
            <w:r w:rsidRPr="003661F7">
              <w:rPr>
                <w:rFonts w:ascii="Times New Roman" w:hAnsi="Times New Roman" w:cs="Times New Roman"/>
                <w:sz w:val="20"/>
                <w:szCs w:val="20"/>
              </w:rPr>
              <w:t xml:space="preserve">the </w:t>
            </w:r>
            <w:r>
              <w:rPr>
                <w:rFonts w:ascii="Times New Roman" w:hAnsi="Times New Roman" w:cs="Times New Roman"/>
                <w:sz w:val="20"/>
                <w:szCs w:val="20"/>
              </w:rPr>
              <w:t xml:space="preserve">areas’ and </w:t>
            </w:r>
            <w:r w:rsidRPr="003661F7">
              <w:rPr>
                <w:rFonts w:ascii="Times New Roman" w:hAnsi="Times New Roman" w:cs="Times New Roman"/>
                <w:sz w:val="20"/>
                <w:szCs w:val="20"/>
              </w:rPr>
              <w:t>fisheries’</w:t>
            </w:r>
            <w:r w:rsidRPr="00C955ED">
              <w:rPr>
                <w:rFonts w:ascii="Times New Roman" w:hAnsi="Times New Roman" w:cs="Times New Roman"/>
                <w:sz w:val="20"/>
                <w:szCs w:val="20"/>
              </w:rPr>
              <w:t xml:space="preserve"> respective proportional contributions to total </w:t>
            </w:r>
            <w:r>
              <w:rPr>
                <w:rFonts w:ascii="Times New Roman" w:hAnsi="Times New Roman" w:cs="Times New Roman"/>
                <w:sz w:val="20"/>
                <w:szCs w:val="20"/>
              </w:rPr>
              <w:t xml:space="preserve">F </w:t>
            </w:r>
            <w:r w:rsidRPr="003661F7">
              <w:rPr>
                <w:rFonts w:ascii="Times New Roman" w:hAnsi="Times New Roman" w:cs="Times New Roman"/>
                <w:sz w:val="20"/>
                <w:szCs w:val="20"/>
              </w:rPr>
              <w:t>during the most recent three years for which estimates are available.</w:t>
            </w:r>
          </w:p>
          <w:p w:rsidR="00183C29" w:rsidRDefault="00183C29" w:rsidP="00183C29">
            <w:pPr>
              <w:pStyle w:val="ListParagraph"/>
              <w:ind w:left="158"/>
              <w:rPr>
                <w:rFonts w:ascii="Times New Roman" w:hAnsi="Times New Roman" w:cs="Times New Roman"/>
                <w:sz w:val="20"/>
                <w:szCs w:val="20"/>
              </w:rPr>
            </w:pPr>
          </w:p>
          <w:p w:rsidR="00183C29" w:rsidRPr="00A16E2B" w:rsidRDefault="00183C29" w:rsidP="00183C29">
            <w:pPr>
              <w:pStyle w:val="ListParagraph"/>
              <w:numPr>
                <w:ilvl w:val="0"/>
                <w:numId w:val="12"/>
              </w:numPr>
              <w:ind w:left="158" w:hanging="180"/>
              <w:contextualSpacing/>
              <w:rPr>
                <w:rFonts w:ascii="Times New Roman" w:hAnsi="Times New Roman" w:cs="Times New Roman"/>
                <w:sz w:val="20"/>
                <w:szCs w:val="20"/>
              </w:rPr>
            </w:pPr>
            <w:r>
              <w:rPr>
                <w:rFonts w:ascii="Times New Roman" w:hAnsi="Times New Roman" w:cs="Times New Roman"/>
                <w:sz w:val="20"/>
                <w:szCs w:val="20"/>
              </w:rPr>
              <w:t>Fishing effort in fisheries targeting albacore is limited to each fishery’s respective 2002-2004 average level.</w:t>
            </w:r>
          </w:p>
          <w:p w:rsidR="00183C29" w:rsidRPr="00A16E2B" w:rsidRDefault="00183C29" w:rsidP="00183C29">
            <w:pPr>
              <w:ind w:left="158" w:hanging="180"/>
              <w:rPr>
                <w:rFonts w:ascii="Times New Roman" w:hAnsi="Times New Roman" w:cs="Times New Roman"/>
                <w:sz w:val="20"/>
                <w:szCs w:val="20"/>
              </w:rPr>
            </w:pPr>
          </w:p>
          <w:p w:rsidR="00183C29" w:rsidRPr="00A16E2B" w:rsidRDefault="00183C29" w:rsidP="00183C29">
            <w:pPr>
              <w:pStyle w:val="ListParagraph"/>
              <w:numPr>
                <w:ilvl w:val="0"/>
                <w:numId w:val="12"/>
              </w:numPr>
              <w:ind w:left="158" w:hanging="180"/>
              <w:contextualSpacing/>
              <w:rPr>
                <w:rFonts w:ascii="Times New Roman" w:hAnsi="Times New Roman" w:cs="Times New Roman"/>
                <w:sz w:val="20"/>
                <w:szCs w:val="20"/>
              </w:rPr>
            </w:pPr>
            <w:r w:rsidRPr="00A16E2B">
              <w:rPr>
                <w:rFonts w:ascii="Times New Roman" w:hAnsi="Times New Roman" w:cs="Times New Roman"/>
                <w:sz w:val="20"/>
                <w:szCs w:val="20"/>
              </w:rPr>
              <w:t>If SB&lt;SB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at any time, </w:t>
            </w:r>
            <w:r>
              <w:rPr>
                <w:rFonts w:ascii="Times New Roman" w:hAnsi="Times New Roman" w:cs="Times New Roman"/>
                <w:sz w:val="20"/>
                <w:szCs w:val="20"/>
              </w:rPr>
              <w:t>fishing effort in fisheries targeting albacore is limited to zero until SB</w:t>
            </w:r>
            <w:r w:rsidRPr="00A16E2B">
              <w:rPr>
                <w:rFonts w:ascii="Times New Roman" w:hAnsi="Times New Roman" w:cs="Times New Roman"/>
                <w:sz w:val="20"/>
                <w:szCs w:val="20"/>
              </w:rPr>
              <w:t>≥</w:t>
            </w:r>
            <w:r>
              <w:rPr>
                <w:rFonts w:ascii="Times New Roman" w:hAnsi="Times New Roman" w:cs="Times New Roman"/>
                <w:sz w:val="20"/>
                <w:szCs w:val="20"/>
              </w:rPr>
              <w:t>SB</w:t>
            </w:r>
            <w:r w:rsidRPr="00430FC6">
              <w:rPr>
                <w:rFonts w:ascii="Times New Roman" w:hAnsi="Times New Roman" w:cs="Times New Roman"/>
                <w:sz w:val="20"/>
                <w:szCs w:val="20"/>
                <w:vertAlign w:val="subscript"/>
              </w:rPr>
              <w:t>ILMIT</w:t>
            </w:r>
            <w:r w:rsidRPr="00A16E2B">
              <w:rPr>
                <w:rFonts w:ascii="Times New Roman" w:hAnsi="Times New Roman" w:cs="Times New Roman"/>
                <w:sz w:val="20"/>
                <w:szCs w:val="20"/>
              </w:rPr>
              <w:t>.</w:t>
            </w:r>
          </w:p>
        </w:tc>
      </w:tr>
    </w:tbl>
    <w:p w:rsidR="00183C29" w:rsidRPr="00090FC0" w:rsidRDefault="00183C29" w:rsidP="00183C29">
      <w:pPr>
        <w:rPr>
          <w:rFonts w:ascii="Times New Roman" w:hAnsi="Times New Roman" w:cs="Times New Roman"/>
        </w:rPr>
      </w:pPr>
    </w:p>
    <w:p w:rsidR="00183C29" w:rsidRDefault="00183C29" w:rsidP="00183C29">
      <w:pPr>
        <w:spacing w:line="276" w:lineRule="auto"/>
        <w:rPr>
          <w:rFonts w:ascii="Times New Roman" w:hAnsi="Times New Roman" w:cs="Times New Roman"/>
          <w:lang w:eastAsia="ko-KR"/>
        </w:rPr>
      </w:pPr>
      <w:r>
        <w:rPr>
          <w:rFonts w:ascii="Times New Roman" w:hAnsi="Times New Roman" w:cs="Times New Roman"/>
          <w:lang w:eastAsia="ko-KR"/>
        </w:rPr>
        <w:br w:type="page"/>
      </w:r>
    </w:p>
    <w:tbl>
      <w:tblPr>
        <w:tblStyle w:val="TableGrid"/>
        <w:tblW w:w="17424" w:type="dxa"/>
        <w:tblLayout w:type="fixed"/>
        <w:tblLook w:val="04A0" w:firstRow="1" w:lastRow="0" w:firstColumn="1" w:lastColumn="0" w:noHBand="0" w:noVBand="1"/>
      </w:tblPr>
      <w:tblGrid>
        <w:gridCol w:w="1080"/>
        <w:gridCol w:w="1350"/>
        <w:gridCol w:w="3690"/>
        <w:gridCol w:w="4680"/>
        <w:gridCol w:w="1260"/>
        <w:gridCol w:w="2430"/>
        <w:gridCol w:w="2934"/>
      </w:tblGrid>
      <w:tr w:rsidR="00183C29" w:rsidRPr="00090FC0" w:rsidTr="00183C29">
        <w:trPr>
          <w:cantSplit/>
          <w:trHeight w:val="332"/>
          <w:tblHeader/>
        </w:trPr>
        <w:tc>
          <w:tcPr>
            <w:tcW w:w="17424" w:type="dxa"/>
            <w:gridSpan w:val="7"/>
            <w:tcBorders>
              <w:top w:val="nil"/>
              <w:left w:val="nil"/>
              <w:bottom w:val="single" w:sz="4" w:space="0" w:color="auto"/>
              <w:right w:val="nil"/>
            </w:tcBorders>
          </w:tcPr>
          <w:p w:rsidR="00183C29" w:rsidRPr="00090FC0" w:rsidRDefault="00183C29" w:rsidP="00183C29">
            <w:pPr>
              <w:spacing w:after="120"/>
              <w:rPr>
                <w:rFonts w:ascii="Times New Roman" w:hAnsi="Times New Roman" w:cs="Times New Roman"/>
                <w:b/>
              </w:rPr>
            </w:pPr>
            <w:r>
              <w:rPr>
                <w:rFonts w:ascii="Times New Roman" w:hAnsi="Times New Roman" w:cs="Times New Roman"/>
                <w:b/>
              </w:rPr>
              <w:lastRenderedPageBreak/>
              <w:t xml:space="preserve">USA 3: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Management Objective Informat</w:t>
            </w:r>
            <w:r>
              <w:rPr>
                <w:rFonts w:ascii="Times New Roman" w:hAnsi="Times New Roman" w:cs="Times New Roman"/>
                <w:b/>
              </w:rPr>
              <w:t>ion for North Pacific Albacore</w:t>
            </w:r>
          </w:p>
        </w:tc>
      </w:tr>
      <w:tr w:rsidR="00183C29" w:rsidRPr="00090FC0" w:rsidTr="00183C29">
        <w:trPr>
          <w:cantSplit/>
          <w:trHeight w:val="332"/>
          <w:tblHeader/>
        </w:trPr>
        <w:tc>
          <w:tcPr>
            <w:tcW w:w="1080" w:type="dxa"/>
            <w:tcBorders>
              <w:left w:val="nil"/>
            </w:tcBorders>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Value</w:t>
            </w:r>
          </w:p>
        </w:tc>
        <w:tc>
          <w:tcPr>
            <w:tcW w:w="1350"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Question</w:t>
            </w:r>
          </w:p>
        </w:tc>
        <w:tc>
          <w:tcPr>
            <w:tcW w:w="3690"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Potential Management Objective</w:t>
            </w:r>
          </w:p>
        </w:tc>
        <w:tc>
          <w:tcPr>
            <w:tcW w:w="4680"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Target or Threshold Value</w:t>
            </w:r>
            <w:r>
              <w:rPr>
                <w:rStyle w:val="FootnoteReference"/>
                <w:rFonts w:ascii="Times New Roman" w:hAnsi="Times New Roman" w:cs="Times New Roman"/>
                <w:b/>
              </w:rPr>
              <w:footnoteReference w:id="5"/>
            </w:r>
          </w:p>
        </w:tc>
        <w:tc>
          <w:tcPr>
            <w:tcW w:w="1260"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Measurement Time Horizon</w:t>
            </w:r>
          </w:p>
        </w:tc>
        <w:tc>
          <w:tcPr>
            <w:tcW w:w="2430" w:type="dxa"/>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Acceptable Risk (Probability for Achieving Target/Avoiding Threshold)</w:t>
            </w:r>
            <w:r w:rsidRPr="007037DB">
              <w:rPr>
                <w:rFonts w:ascii="Times New Roman" w:hAnsi="Times New Roman" w:cs="Times New Roman"/>
                <w:b/>
                <w:vertAlign w:val="superscript"/>
              </w:rPr>
              <w:fldChar w:fldCharType="begin"/>
            </w:r>
            <w:r w:rsidRPr="007037DB">
              <w:rPr>
                <w:rFonts w:ascii="Times New Roman" w:hAnsi="Times New Roman" w:cs="Times New Roman"/>
                <w:b/>
                <w:vertAlign w:val="superscript"/>
              </w:rPr>
              <w:instrText xml:space="preserve"> NOTEREF _Ref435183308 \h </w:instrText>
            </w:r>
            <w:r>
              <w:rPr>
                <w:rFonts w:ascii="Times New Roman" w:hAnsi="Times New Roman" w:cs="Times New Roman"/>
                <w:b/>
                <w:vertAlign w:val="superscript"/>
              </w:rPr>
              <w:instrText xml:space="preserve"> \* MERGEFORMAT </w:instrText>
            </w:r>
            <w:r w:rsidRPr="007037DB">
              <w:rPr>
                <w:rFonts w:ascii="Times New Roman" w:hAnsi="Times New Roman" w:cs="Times New Roman"/>
                <w:b/>
                <w:vertAlign w:val="superscript"/>
              </w:rPr>
            </w:r>
            <w:r w:rsidRPr="007037DB">
              <w:rPr>
                <w:rFonts w:ascii="Times New Roman" w:hAnsi="Times New Roman" w:cs="Times New Roman"/>
                <w:b/>
                <w:vertAlign w:val="superscript"/>
              </w:rPr>
              <w:fldChar w:fldCharType="separate"/>
            </w:r>
            <w:r w:rsidR="00612B4A">
              <w:rPr>
                <w:rFonts w:ascii="Times New Roman" w:hAnsi="Times New Roman" w:cs="Times New Roman"/>
                <w:b/>
                <w:vertAlign w:val="superscript"/>
              </w:rPr>
              <w:t>1</w:t>
            </w:r>
            <w:r w:rsidRPr="007037DB">
              <w:rPr>
                <w:rFonts w:ascii="Times New Roman" w:hAnsi="Times New Roman" w:cs="Times New Roman"/>
                <w:b/>
                <w:vertAlign w:val="superscript"/>
              </w:rPr>
              <w:fldChar w:fldCharType="end"/>
            </w:r>
          </w:p>
        </w:tc>
        <w:tc>
          <w:tcPr>
            <w:tcW w:w="2934" w:type="dxa"/>
            <w:tcBorders>
              <w:right w:val="nil"/>
            </w:tcBorders>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Performance Indicators/Criteria</w:t>
            </w:r>
            <w:r w:rsidRPr="007037DB">
              <w:rPr>
                <w:rFonts w:ascii="Times New Roman" w:hAnsi="Times New Roman" w:cs="Times New Roman"/>
                <w:b/>
                <w:vertAlign w:val="superscript"/>
              </w:rPr>
              <w:fldChar w:fldCharType="begin"/>
            </w:r>
            <w:r w:rsidRPr="007037DB">
              <w:rPr>
                <w:rFonts w:ascii="Times New Roman" w:hAnsi="Times New Roman" w:cs="Times New Roman"/>
                <w:b/>
                <w:vertAlign w:val="superscript"/>
              </w:rPr>
              <w:instrText xml:space="preserve"> NOTEREF _Ref435183308 \h </w:instrText>
            </w:r>
            <w:r>
              <w:rPr>
                <w:rFonts w:ascii="Times New Roman" w:hAnsi="Times New Roman" w:cs="Times New Roman"/>
                <w:b/>
                <w:vertAlign w:val="superscript"/>
              </w:rPr>
              <w:instrText xml:space="preserve"> \* MERGEFORMAT </w:instrText>
            </w:r>
            <w:r w:rsidRPr="007037DB">
              <w:rPr>
                <w:rFonts w:ascii="Times New Roman" w:hAnsi="Times New Roman" w:cs="Times New Roman"/>
                <w:b/>
                <w:vertAlign w:val="superscript"/>
              </w:rPr>
            </w:r>
            <w:r w:rsidRPr="007037DB">
              <w:rPr>
                <w:rFonts w:ascii="Times New Roman" w:hAnsi="Times New Roman" w:cs="Times New Roman"/>
                <w:b/>
                <w:vertAlign w:val="superscript"/>
              </w:rPr>
              <w:fldChar w:fldCharType="separate"/>
            </w:r>
            <w:r w:rsidR="00612B4A">
              <w:rPr>
                <w:rFonts w:ascii="Times New Roman" w:hAnsi="Times New Roman" w:cs="Times New Roman"/>
                <w:b/>
                <w:vertAlign w:val="superscript"/>
              </w:rPr>
              <w:t>1</w:t>
            </w:r>
            <w:r w:rsidRPr="007037DB">
              <w:rPr>
                <w:rFonts w:ascii="Times New Roman" w:hAnsi="Times New Roman" w:cs="Times New Roman"/>
                <w:b/>
                <w:vertAlign w:val="superscript"/>
              </w:rPr>
              <w:fldChar w:fldCharType="end"/>
            </w:r>
            <w:r w:rsidRPr="00090FC0">
              <w:rPr>
                <w:rFonts w:ascii="Times New Roman" w:hAnsi="Times New Roman" w:cs="Times New Roman"/>
                <w:b/>
              </w:rPr>
              <w:t xml:space="preserve"> </w:t>
            </w:r>
          </w:p>
        </w:tc>
      </w:tr>
      <w:tr w:rsidR="00183C29" w:rsidRPr="00D0586B" w:rsidTr="00183C29">
        <w:trPr>
          <w:cantSplit/>
          <w:trHeight w:val="773"/>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1. </w:t>
            </w:r>
            <w:r w:rsidRPr="00A16E2B">
              <w:rPr>
                <w:rFonts w:ascii="Times New Roman" w:hAnsi="Times New Roman" w:cs="Times New Roman"/>
                <w:sz w:val="20"/>
                <w:szCs w:val="20"/>
              </w:rPr>
              <w:t>Ensure long-term conservation and sustainable catch of North Pacific albacore by achieving an optimum level of average yield taking into account economic, social, and ecological factors (including long-term economic and social benefits to the various North Pacific albacore fishery participants)</w:t>
            </w:r>
          </w:p>
        </w:tc>
        <w:tc>
          <w:tcPr>
            <w:tcW w:w="4680" w:type="dxa"/>
          </w:tcPr>
          <w:p w:rsidR="00183C29" w:rsidRPr="00A16E2B" w:rsidRDefault="00183C29" w:rsidP="00183C29">
            <w:pPr>
              <w:pStyle w:val="ListParagraph"/>
              <w:numPr>
                <w:ilvl w:val="0"/>
                <w:numId w:val="10"/>
              </w:numPr>
              <w:ind w:left="144" w:hanging="166"/>
              <w:contextualSpacing/>
              <w:rPr>
                <w:rFonts w:ascii="Times New Roman" w:hAnsi="Times New Roman" w:cs="Times New Roman"/>
                <w:sz w:val="20"/>
                <w:szCs w:val="20"/>
              </w:rPr>
            </w:pPr>
            <w:r w:rsidRPr="00A16E2B">
              <w:rPr>
                <w:rFonts w:ascii="Times New Roman" w:hAnsi="Times New Roman" w:cs="Times New Roman"/>
                <w:sz w:val="20"/>
                <w:szCs w:val="20"/>
              </w:rPr>
              <w:t>Achieve F</w:t>
            </w:r>
            <w:r w:rsidRPr="00A16E2B">
              <w:rPr>
                <w:rFonts w:ascii="Times New Roman" w:hAnsi="Times New Roman" w:cs="Times New Roman"/>
                <w:sz w:val="20"/>
                <w:szCs w:val="20"/>
                <w:vertAlign w:val="subscript"/>
              </w:rPr>
              <w:t>TARGET</w:t>
            </w:r>
            <w:r w:rsidRPr="00A16E2B">
              <w:rPr>
                <w:rFonts w:ascii="Times New Roman" w:hAnsi="Times New Roman" w:cs="Times New Roman"/>
                <w:sz w:val="20"/>
                <w:szCs w:val="20"/>
              </w:rPr>
              <w:t>:</w:t>
            </w:r>
          </w:p>
          <w:p w:rsidR="00183C29" w:rsidRDefault="00183C29" w:rsidP="00183C29">
            <w:pPr>
              <w:pStyle w:val="ListParagraph"/>
              <w:ind w:left="144"/>
              <w:rPr>
                <w:rFonts w:ascii="Times New Roman" w:hAnsi="Times New Roman" w:cs="Times New Roman"/>
                <w:sz w:val="20"/>
                <w:vertAlign w:val="subscript"/>
              </w:rPr>
            </w:pPr>
            <w:r>
              <w:rPr>
                <w:rFonts w:ascii="Times New Roman" w:hAnsi="Times New Roman" w:cs="Times New Roman" w:hint="eastAsia"/>
                <w:sz w:val="20"/>
              </w:rPr>
              <w:t>F</w:t>
            </w:r>
            <w:r w:rsidRPr="00123C43">
              <w:rPr>
                <w:rFonts w:ascii="Times New Roman" w:hAnsi="Times New Roman" w:cs="Times New Roman" w:hint="eastAsia"/>
                <w:sz w:val="20"/>
                <w:vertAlign w:val="subscript"/>
              </w:rPr>
              <w:t>TARGET</w:t>
            </w:r>
            <w:r>
              <w:rPr>
                <w:rFonts w:ascii="Times New Roman" w:hAnsi="Times New Roman" w:cs="Times New Roman" w:hint="eastAsia"/>
                <w:sz w:val="20"/>
              </w:rPr>
              <w:t xml:space="preserve"> </w:t>
            </w:r>
            <w:r>
              <w:rPr>
                <w:rFonts w:ascii="Times New Roman" w:hAnsi="Times New Roman" w:cs="Times New Roman"/>
                <w:sz w:val="20"/>
              </w:rPr>
              <w:t>= F</w:t>
            </w:r>
            <w:r w:rsidRPr="00887B90">
              <w:rPr>
                <w:rFonts w:ascii="Times New Roman" w:hAnsi="Times New Roman" w:cs="Times New Roman"/>
                <w:sz w:val="20"/>
                <w:vertAlign w:val="subscript"/>
              </w:rPr>
              <w:t>15%</w:t>
            </w:r>
          </w:p>
          <w:p w:rsidR="00183C29" w:rsidRDefault="00183C29" w:rsidP="00183C29">
            <w:pPr>
              <w:rPr>
                <w:rFonts w:ascii="Times New Roman" w:hAnsi="Times New Roman" w:cs="Times New Roman"/>
                <w:sz w:val="20"/>
              </w:rPr>
            </w:pPr>
          </w:p>
          <w:p w:rsidR="00183C29" w:rsidRPr="00A16E2B" w:rsidRDefault="00183C29" w:rsidP="00183C29">
            <w:pPr>
              <w:pStyle w:val="ListParagraph"/>
              <w:ind w:left="16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 xml:space="preserve">Avoid </w:t>
            </w:r>
            <w:r>
              <w:rPr>
                <w:rFonts w:ascii="Times New Roman" w:hAnsi="Times New Roman" w:cs="Times New Roman"/>
                <w:sz w:val="20"/>
                <w:szCs w:val="20"/>
              </w:rPr>
              <w:t xml:space="preserve">annual total </w:t>
            </w:r>
            <w:r w:rsidRPr="00A16E2B">
              <w:rPr>
                <w:rFonts w:ascii="Times New Roman" w:hAnsi="Times New Roman" w:cs="Times New Roman"/>
                <w:sz w:val="20"/>
                <w:szCs w:val="20"/>
              </w:rPr>
              <w:t>catch</w:t>
            </w:r>
            <w:r>
              <w:rPr>
                <w:rFonts w:ascii="Times New Roman" w:hAnsi="Times New Roman" w:cs="Times New Roman"/>
                <w:sz w:val="20"/>
                <w:szCs w:val="20"/>
              </w:rPr>
              <w:t xml:space="preserve"> less than average</w:t>
            </w:r>
            <w:r w:rsidRPr="00A16E2B">
              <w:rPr>
                <w:rFonts w:ascii="Times New Roman" w:hAnsi="Times New Roman" w:cs="Times New Roman"/>
                <w:sz w:val="20"/>
                <w:szCs w:val="20"/>
              </w:rPr>
              <w:t xml:space="preserve"> in 1985-2014</w:t>
            </w:r>
          </w:p>
          <w:p w:rsidR="00183C29" w:rsidRPr="00A16E2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rPr>
                <w:rFonts w:ascii="Times New Roman" w:hAnsi="Times New Roman" w:cs="Times New Roman"/>
                <w:sz w:val="20"/>
                <w:szCs w:val="20"/>
              </w:rPr>
            </w:pPr>
          </w:p>
          <w:p w:rsidR="00183C29" w:rsidRDefault="00183C29" w:rsidP="00183C29">
            <w:pPr>
              <w:pStyle w:val="ListParagraph"/>
              <w:rPr>
                <w:rFonts w:ascii="Times New Roman" w:hAnsi="Times New Roman" w:cs="Times New Roman"/>
                <w:sz w:val="20"/>
                <w:szCs w:val="20"/>
              </w:rPr>
            </w:pPr>
          </w:p>
          <w:p w:rsidR="00183C29" w:rsidRPr="006125C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rPr>
                <w:rFonts w:ascii="Times New Roman" w:hAnsi="Times New Roman" w:cs="Times New Roman"/>
                <w:sz w:val="20"/>
                <w:szCs w:val="20"/>
              </w:rPr>
            </w:pPr>
          </w:p>
          <w:p w:rsidR="00183C29" w:rsidRPr="006125C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83C29" w:rsidRPr="006125C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Default="00183C29" w:rsidP="00183C29">
            <w:pPr>
              <w:ind w:left="-52"/>
              <w:rPr>
                <w:rFonts w:ascii="Times New Roman" w:hAnsi="Times New Roman" w:cs="Times New Roman"/>
                <w:sz w:val="20"/>
                <w:szCs w:val="20"/>
              </w:rPr>
            </w:pPr>
          </w:p>
          <w:p w:rsidR="00183C29" w:rsidRPr="00A16E2B" w:rsidRDefault="00183C29" w:rsidP="00183C29">
            <w:pPr>
              <w:ind w:left="-5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pStyle w:val="ListParagraph"/>
              <w:rPr>
                <w:rFonts w:ascii="Times New Roman" w:hAnsi="Times New Roman" w:cs="Times New Roman"/>
                <w:sz w:val="20"/>
                <w:szCs w:val="20"/>
              </w:rPr>
            </w:pPr>
          </w:p>
          <w:p w:rsidR="00183C29" w:rsidRPr="006125C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30y </w:t>
            </w:r>
          </w:p>
          <w:p w:rsidR="00183C29" w:rsidRDefault="00183C29" w:rsidP="00183C29">
            <w:pPr>
              <w:pStyle w:val="ListParagraph"/>
              <w:rPr>
                <w:rFonts w:ascii="Times New Roman" w:hAnsi="Times New Roman" w:cs="Times New Roman"/>
                <w:sz w:val="20"/>
                <w:szCs w:val="20"/>
              </w:rPr>
            </w:pPr>
          </w:p>
          <w:p w:rsidR="00183C29" w:rsidRDefault="00183C29" w:rsidP="00183C29">
            <w:pPr>
              <w:pStyle w:val="ListParagraph"/>
              <w:rPr>
                <w:rFonts w:ascii="Times New Roman" w:hAnsi="Times New Roman" w:cs="Times New Roman"/>
                <w:sz w:val="20"/>
                <w:szCs w:val="20"/>
              </w:rPr>
            </w:pPr>
          </w:p>
          <w:p w:rsidR="00183C29" w:rsidRDefault="00183C29" w:rsidP="00183C29">
            <w:pPr>
              <w:pStyle w:val="ListParagraph"/>
              <w:rPr>
                <w:rFonts w:ascii="Times New Roman" w:hAnsi="Times New Roman" w:cs="Times New Roman"/>
                <w:sz w:val="20"/>
                <w:szCs w:val="20"/>
              </w:rPr>
            </w:pPr>
          </w:p>
          <w:p w:rsidR="00183C29" w:rsidRPr="006125C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30y </w:t>
            </w:r>
          </w:p>
          <w:p w:rsidR="00183C29" w:rsidRDefault="00183C29" w:rsidP="00183C29">
            <w:pPr>
              <w:pStyle w:val="ListParagraph"/>
              <w:ind w:left="144"/>
              <w:rPr>
                <w:rFonts w:ascii="Times New Roman" w:hAnsi="Times New Roman" w:cs="Times New Roman"/>
                <w:sz w:val="20"/>
                <w:szCs w:val="20"/>
              </w:rPr>
            </w:pPr>
            <w:r w:rsidRPr="00A16E2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6125C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Default="00183C29" w:rsidP="00183C29">
            <w:pPr>
              <w:ind w:left="-52"/>
              <w:rPr>
                <w:rFonts w:ascii="Times New Roman" w:hAnsi="Times New Roman" w:cs="Times New Roman"/>
                <w:sz w:val="20"/>
                <w:szCs w:val="20"/>
              </w:rPr>
            </w:pPr>
          </w:p>
          <w:p w:rsidR="00183C29" w:rsidRPr="00A16E2B" w:rsidRDefault="00183C29" w:rsidP="00183C29">
            <w:pPr>
              <w:ind w:left="-52"/>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p w:rsidR="00183C29" w:rsidRPr="002C47BE" w:rsidRDefault="00183C29" w:rsidP="00183C29">
            <w:pPr>
              <w:pStyle w:val="ListParagraph"/>
              <w:ind w:left="144"/>
              <w:rPr>
                <w:rFonts w:ascii="Times New Roman" w:hAnsi="Times New Roman" w:cs="Times New Roman"/>
                <w:sz w:val="20"/>
                <w:szCs w:val="20"/>
              </w:rPr>
            </w:pPr>
          </w:p>
        </w:tc>
        <w:tc>
          <w:tcPr>
            <w:tcW w:w="2430" w:type="dxa"/>
            <w:tcBorders>
              <w:right w:val="nil"/>
            </w:tcBorders>
          </w:tcPr>
          <w:p w:rsidR="00183C29" w:rsidRPr="00A16E2B"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w:t>
            </w:r>
            <w:r>
              <w:rPr>
                <w:rFonts w:ascii="Times New Roman" w:hAnsi="Times New Roman" w:cs="Times New Roman"/>
                <w:sz w:val="20"/>
                <w:szCs w:val="20"/>
              </w:rPr>
              <w:t>25% likelihood in any year over 30 years</w:t>
            </w: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r w:rsidRPr="00A16E2B">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ind w:left="110"/>
              <w:rPr>
                <w:rFonts w:ascii="Times New Roman" w:hAnsi="Times New Roman" w:cs="Times New Roman"/>
                <w:sz w:val="20"/>
                <w:szCs w:val="20"/>
              </w:rPr>
            </w:pPr>
          </w:p>
          <w:p w:rsidR="00183C29" w:rsidRPr="00A16E2B"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10" w:hanging="180"/>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10"/>
              <w:rPr>
                <w:rFonts w:ascii="Times New Roman" w:hAnsi="Times New Roman" w:cs="Times New Roman"/>
                <w:sz w:val="20"/>
                <w:szCs w:val="20"/>
              </w:rPr>
            </w:pPr>
          </w:p>
          <w:p w:rsidR="00183C29" w:rsidRDefault="00183C29" w:rsidP="00183C29">
            <w:pPr>
              <w:pStyle w:val="ListParagraph"/>
              <w:ind w:left="110"/>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126" w:hanging="180"/>
              <w:contextualSpacing/>
              <w:rPr>
                <w:rFonts w:ascii="Times New Roman" w:hAnsi="Times New Roman" w:cs="Times New Roman"/>
                <w:sz w:val="20"/>
                <w:szCs w:val="20"/>
              </w:rPr>
            </w:pPr>
            <w:r w:rsidRPr="00A16E2B">
              <w:rPr>
                <w:rFonts w:ascii="Times New Roman" w:hAnsi="Times New Roman" w:cs="Times New Roman"/>
                <w:sz w:val="20"/>
                <w:szCs w:val="20"/>
              </w:rPr>
              <w:t>F, relative to F</w:t>
            </w:r>
            <w:r w:rsidRPr="00A16E2B">
              <w:rPr>
                <w:rFonts w:ascii="Times New Roman" w:hAnsi="Times New Roman" w:cs="Times New Roman"/>
                <w:sz w:val="20"/>
                <w:szCs w:val="20"/>
                <w:vertAlign w:val="subscript"/>
              </w:rPr>
              <w:t>TARGET</w:t>
            </w:r>
            <w:r w:rsidRPr="00EB5754">
              <w:rPr>
                <w:rFonts w:ascii="Times New Roman" w:hAnsi="Times New Roman" w:cs="Times New Roman"/>
                <w:sz w:val="20"/>
                <w:szCs w:val="20"/>
              </w:rPr>
              <w:t xml:space="preserve"> (proportion of years above </w:t>
            </w:r>
            <w:r>
              <w:rPr>
                <w:rFonts w:ascii="Times New Roman" w:hAnsi="Times New Roman" w:cs="Times New Roman"/>
                <w:sz w:val="20"/>
                <w:szCs w:val="20"/>
              </w:rPr>
              <w:t>and below</w:t>
            </w:r>
            <w:r w:rsidRPr="00EB5754">
              <w:rPr>
                <w:rFonts w:ascii="Times New Roman" w:hAnsi="Times New Roman" w:cs="Times New Roman"/>
                <w:sz w:val="20"/>
                <w:szCs w:val="20"/>
              </w:rPr>
              <w:t>)</w:t>
            </w:r>
          </w:p>
          <w:p w:rsidR="00183C29" w:rsidRPr="00D241E8"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 xml:space="preserve">Annual total catch, relative to annual </w:t>
            </w:r>
            <w:r w:rsidRPr="00A16E2B">
              <w:rPr>
                <w:rFonts w:ascii="Times New Roman" w:hAnsi="Times New Roman" w:cs="Times New Roman"/>
                <w:sz w:val="20"/>
                <w:szCs w:val="20"/>
              </w:rPr>
              <w:t>catches in 1985-2014</w:t>
            </w:r>
          </w:p>
          <w:p w:rsidR="00183C29" w:rsidRPr="000F7A6A"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sidRPr="00A16E2B">
              <w:rPr>
                <w:rFonts w:ascii="Times New Roman" w:hAnsi="Times New Roman" w:cs="Times New Roman"/>
                <w:sz w:val="20"/>
                <w:szCs w:val="20"/>
              </w:rPr>
              <w:t>TAC, relative to 25</w:t>
            </w:r>
            <w:r w:rsidRPr="00A16E2B">
              <w:rPr>
                <w:rFonts w:ascii="Times New Roman" w:hAnsi="Times New Roman" w:cs="Times New Roman"/>
                <w:sz w:val="20"/>
                <w:szCs w:val="20"/>
                <w:vertAlign w:val="superscript"/>
              </w:rPr>
              <w:t>th</w:t>
            </w:r>
            <w:r w:rsidRPr="00A16E2B">
              <w:rPr>
                <w:rFonts w:ascii="Times New Roman" w:hAnsi="Times New Roman" w:cs="Times New Roman"/>
                <w:sz w:val="20"/>
                <w:szCs w:val="20"/>
              </w:rPr>
              <w:t xml:space="preserve"> percentile of catches in 1985-2014</w:t>
            </w:r>
            <w:r>
              <w:rPr>
                <w:rFonts w:ascii="Times New Roman" w:hAnsi="Times New Roman" w:cs="Times New Roman"/>
                <w:sz w:val="20"/>
                <w:szCs w:val="20"/>
              </w:rPr>
              <w:t xml:space="preserve"> (proportion of years above and below)</w:t>
            </w:r>
          </w:p>
          <w:p w:rsidR="00183C29" w:rsidRPr="00B7194C"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CPUE, by fishery</w:t>
            </w: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Catch</w:t>
            </w:r>
            <w:r w:rsidRPr="00A16E2B">
              <w:rPr>
                <w:rFonts w:ascii="Times New Roman" w:hAnsi="Times New Roman" w:cs="Times New Roman"/>
                <w:sz w:val="20"/>
                <w:szCs w:val="20"/>
              </w:rPr>
              <w:t>, by fishery and year</w:t>
            </w:r>
          </w:p>
          <w:p w:rsidR="00183C29" w:rsidRPr="00A16E2B" w:rsidRDefault="00183C29" w:rsidP="00183C29">
            <w:pPr>
              <w:pStyle w:val="ListParagraph"/>
              <w:rPr>
                <w:rFonts w:ascii="Times New Roman" w:hAnsi="Times New Roman" w:cs="Times New Roman"/>
                <w:sz w:val="20"/>
                <w:szCs w:val="20"/>
              </w:rPr>
            </w:pPr>
          </w:p>
          <w:p w:rsidR="00183C29" w:rsidRDefault="00183C29" w:rsidP="00183C29">
            <w:pPr>
              <w:pStyle w:val="ListParagraph"/>
              <w:numPr>
                <w:ilvl w:val="0"/>
                <w:numId w:val="10"/>
              </w:numPr>
              <w:ind w:left="112" w:hanging="180"/>
              <w:contextualSpacing/>
              <w:rPr>
                <w:rFonts w:ascii="Times New Roman" w:hAnsi="Times New Roman" w:cs="Times New Roman"/>
                <w:sz w:val="20"/>
                <w:szCs w:val="20"/>
              </w:rPr>
            </w:pPr>
            <w:r w:rsidRPr="00A16E2B">
              <w:rPr>
                <w:rFonts w:ascii="Times New Roman" w:hAnsi="Times New Roman" w:cs="Times New Roman"/>
                <w:sz w:val="20"/>
                <w:szCs w:val="20"/>
              </w:rPr>
              <w:t xml:space="preserve">Average annual </w:t>
            </w:r>
            <w:r>
              <w:rPr>
                <w:rFonts w:ascii="Times New Roman" w:hAnsi="Times New Roman" w:cs="Times New Roman"/>
                <w:sz w:val="20"/>
                <w:szCs w:val="20"/>
              </w:rPr>
              <w:t>catch</w:t>
            </w:r>
            <w:r w:rsidRPr="00A16E2B">
              <w:rPr>
                <w:rFonts w:ascii="Times New Roman" w:hAnsi="Times New Roman" w:cs="Times New Roman"/>
                <w:sz w:val="20"/>
                <w:szCs w:val="20"/>
              </w:rPr>
              <w:t>, by fishery</w:t>
            </w:r>
          </w:p>
          <w:p w:rsidR="00183C29" w:rsidRPr="00B7194C"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numPr>
                <w:ilvl w:val="0"/>
                <w:numId w:val="10"/>
              </w:numPr>
              <w:ind w:left="112" w:hanging="180"/>
              <w:contextualSpacing/>
              <w:rPr>
                <w:rFonts w:ascii="Times New Roman" w:hAnsi="Times New Roman" w:cs="Times New Roman"/>
                <w:sz w:val="20"/>
                <w:szCs w:val="20"/>
              </w:rPr>
            </w:pPr>
            <w:r>
              <w:rPr>
                <w:rFonts w:ascii="Times New Roman" w:hAnsi="Times New Roman" w:cs="Times New Roman"/>
                <w:sz w:val="20"/>
                <w:szCs w:val="20"/>
              </w:rPr>
              <w:t>Fishing effort, by fishery and year</w:t>
            </w:r>
          </w:p>
        </w:tc>
      </w:tr>
      <w:tr w:rsidR="00183C29" w:rsidRPr="00D0586B" w:rsidTr="00183C29">
        <w:trPr>
          <w:cantSplit/>
          <w:trHeight w:val="71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2. </w:t>
            </w:r>
            <w:r w:rsidRPr="00A16E2B">
              <w:rPr>
                <w:rFonts w:ascii="Times New Roman" w:hAnsi="Times New Roman" w:cs="Times New Roman"/>
                <w:sz w:val="20"/>
                <w:szCs w:val="20"/>
              </w:rPr>
              <w:t>Prevent overfishing</w:t>
            </w:r>
            <w:r>
              <w:rPr>
                <w:rFonts w:ascii="Times New Roman" w:hAnsi="Times New Roman" w:cs="Times New Roman"/>
                <w:sz w:val="20"/>
                <w:szCs w:val="20"/>
              </w:rPr>
              <w:t xml:space="preserve"> and recover rapidly from overfished condition, should it occur</w:t>
            </w:r>
          </w:p>
          <w:p w:rsidR="00183C29" w:rsidRPr="00A16E2B" w:rsidRDefault="00183C29" w:rsidP="00183C29">
            <w:pPr>
              <w:rPr>
                <w:rFonts w:ascii="Times New Roman" w:hAnsi="Times New Roman" w:cs="Times New Roman"/>
                <w:sz w:val="20"/>
                <w:szCs w:val="20"/>
              </w:rPr>
            </w:pPr>
          </w:p>
        </w:tc>
        <w:tc>
          <w:tcPr>
            <w:tcW w:w="4680" w:type="dxa"/>
          </w:tcPr>
          <w:p w:rsidR="00183C29" w:rsidRPr="000E31EC" w:rsidRDefault="00183C29" w:rsidP="00183C29">
            <w:pPr>
              <w:pStyle w:val="ListParagraph"/>
              <w:numPr>
                <w:ilvl w:val="0"/>
                <w:numId w:val="15"/>
              </w:numPr>
              <w:ind w:left="162" w:hanging="180"/>
              <w:contextualSpacing/>
              <w:rPr>
                <w:rFonts w:ascii="Times New Roman" w:hAnsi="Times New Roman" w:cs="Times New Roman"/>
                <w:sz w:val="20"/>
                <w:szCs w:val="20"/>
              </w:rPr>
            </w:pPr>
            <w:r w:rsidRPr="00A16E2B">
              <w:rPr>
                <w:rFonts w:ascii="Times New Roman" w:hAnsi="Times New Roman" w:cs="Times New Roman"/>
                <w:sz w:val="20"/>
                <w:szCs w:val="20"/>
              </w:rPr>
              <w:t>Avoid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 0.</w:t>
            </w:r>
            <w:r>
              <w:rPr>
                <w:rFonts w:ascii="Times New Roman" w:hAnsi="Times New Roman" w:cs="Times New Roman"/>
                <w:sz w:val="20"/>
                <w:szCs w:val="20"/>
              </w:rPr>
              <w:t>2</w:t>
            </w:r>
            <w:r w:rsidRPr="00A16E2B">
              <w:rPr>
                <w:rFonts w:ascii="Times New Roman" w:hAnsi="Times New Roman" w:cs="Times New Roman"/>
                <w:sz w:val="20"/>
                <w:szCs w:val="20"/>
              </w:rPr>
              <w:t>SB</w:t>
            </w:r>
            <w:r w:rsidRPr="00A16E2B">
              <w:rPr>
                <w:rFonts w:ascii="Times New Roman" w:hAnsi="Times New Roman" w:cs="Times New Roman"/>
                <w:sz w:val="20"/>
                <w:szCs w:val="20"/>
                <w:vertAlign w:val="subscript"/>
              </w:rPr>
              <w:t>current,F=0</w:t>
            </w:r>
            <w:r>
              <w:rPr>
                <w:rFonts w:ascii="Times New Roman" w:hAnsi="Times New Roman" w:cs="Times New Roman"/>
                <w:sz w:val="20"/>
                <w:szCs w:val="20"/>
                <w:vertAlign w:val="subscript"/>
              </w:rPr>
              <w:t xml:space="preserve"> </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0E31EC" w:rsidRDefault="00183C29" w:rsidP="00183C29">
            <w:pPr>
              <w:rPr>
                <w:rFonts w:ascii="Times New Roman" w:hAnsi="Times New Roman" w:cs="Times New Roman"/>
                <w:sz w:val="20"/>
                <w:szCs w:val="20"/>
              </w:rPr>
            </w:pPr>
          </w:p>
          <w:p w:rsidR="00183C29" w:rsidRPr="00D241E8" w:rsidRDefault="00183C29" w:rsidP="00183C29">
            <w:pPr>
              <w:pStyle w:val="ListParagraph"/>
              <w:numPr>
                <w:ilvl w:val="0"/>
                <w:numId w:val="15"/>
              </w:numPr>
              <w:ind w:left="162" w:hanging="180"/>
              <w:contextualSpacing/>
              <w:rPr>
                <w:rFonts w:ascii="Times New Roman" w:hAnsi="Times New Roman" w:cs="Times New Roman"/>
                <w:sz w:val="20"/>
                <w:szCs w:val="20"/>
              </w:rPr>
            </w:pPr>
          </w:p>
          <w:p w:rsidR="00183C29" w:rsidRPr="00A16E2B" w:rsidRDefault="00183C29" w:rsidP="00183C29">
            <w:pPr>
              <w:pStyle w:val="ListParagraph"/>
              <w:ind w:left="864"/>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sidRPr="002C47BE">
              <w:rPr>
                <w:rFonts w:ascii="Times New Roman" w:hAnsi="Times New Roman" w:cs="Times New Roman"/>
                <w:sz w:val="20"/>
                <w:szCs w:val="20"/>
              </w:rPr>
              <w:t xml:space="preserve">30 </w:t>
            </w:r>
            <w:proofErr w:type="spellStart"/>
            <w:r w:rsidRPr="002C47BE">
              <w:rPr>
                <w:rFonts w:ascii="Times New Roman" w:hAnsi="Times New Roman" w:cs="Times New Roman"/>
                <w:sz w:val="20"/>
                <w:szCs w:val="20"/>
              </w:rPr>
              <w:t>yr</w:t>
            </w:r>
            <w:proofErr w:type="spellEnd"/>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0E31EC" w:rsidRDefault="00183C29" w:rsidP="00183C29">
            <w:pPr>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30y</w:t>
            </w:r>
          </w:p>
        </w:tc>
        <w:tc>
          <w:tcPr>
            <w:tcW w:w="2430" w:type="dxa"/>
            <w:tcBorders>
              <w:right w:val="nil"/>
            </w:tcBorders>
          </w:tcPr>
          <w:p w:rsidR="00183C29" w:rsidRDefault="00183C29" w:rsidP="00183C29">
            <w:pPr>
              <w:pStyle w:val="ListParagraph"/>
              <w:numPr>
                <w:ilvl w:val="0"/>
                <w:numId w:val="10"/>
              </w:numPr>
              <w:ind w:left="162" w:hanging="180"/>
              <w:contextualSpacing/>
              <w:rPr>
                <w:rFonts w:ascii="Times New Roman" w:hAnsi="Times New Roman" w:cs="Times New Roman"/>
                <w:sz w:val="20"/>
                <w:szCs w:val="20"/>
              </w:rPr>
            </w:pPr>
            <w:r w:rsidRPr="00D241E8">
              <w:rPr>
                <w:rFonts w:ascii="Times New Roman" w:hAnsi="Times New Roman" w:cs="Times New Roman"/>
                <w:sz w:val="20"/>
                <w:szCs w:val="20"/>
              </w:rPr>
              <w:t>≤50% likelihood would ever occur over 30 years</w:t>
            </w:r>
          </w:p>
          <w:p w:rsidR="00183C29" w:rsidRDefault="00183C29" w:rsidP="00183C29">
            <w:pPr>
              <w:pStyle w:val="ListParagraph"/>
              <w:ind w:left="162"/>
              <w:rPr>
                <w:rFonts w:ascii="Times New Roman" w:hAnsi="Times New Roman" w:cs="Times New Roman"/>
                <w:sz w:val="20"/>
                <w:szCs w:val="20"/>
              </w:rPr>
            </w:pPr>
          </w:p>
          <w:p w:rsidR="00183C29" w:rsidRDefault="00183C29" w:rsidP="00183C29">
            <w:pPr>
              <w:pStyle w:val="ListParagraph"/>
              <w:ind w:left="162"/>
              <w:rPr>
                <w:rFonts w:ascii="Times New Roman" w:hAnsi="Times New Roman" w:cs="Times New Roman"/>
                <w:sz w:val="20"/>
                <w:szCs w:val="20"/>
              </w:rPr>
            </w:pPr>
          </w:p>
          <w:p w:rsidR="00183C29" w:rsidRPr="00D241E8" w:rsidRDefault="00183C29" w:rsidP="00183C29">
            <w:pPr>
              <w:pStyle w:val="ListParagraph"/>
              <w:ind w:left="162"/>
              <w:rPr>
                <w:rFonts w:ascii="Times New Roman" w:hAnsi="Times New Roman" w:cs="Times New Roman"/>
                <w:sz w:val="20"/>
                <w:szCs w:val="20"/>
              </w:rPr>
            </w:pPr>
          </w:p>
          <w:p w:rsidR="00183C29" w:rsidRPr="003C032C" w:rsidRDefault="00183C29" w:rsidP="00183C29">
            <w:pPr>
              <w:pStyle w:val="ListParagraph"/>
              <w:numPr>
                <w:ilvl w:val="0"/>
                <w:numId w:val="10"/>
              </w:numPr>
              <w:ind w:left="162" w:hanging="180"/>
              <w:contextualSpacing/>
              <w:rPr>
                <w:rFonts w:ascii="Times New Roman" w:hAnsi="Times New Roman" w:cs="Times New Roman"/>
                <w:sz w:val="20"/>
                <w:szCs w:val="20"/>
              </w:rPr>
            </w:pPr>
          </w:p>
          <w:p w:rsidR="00183C29" w:rsidRPr="00A16E2B" w:rsidRDefault="00183C29" w:rsidP="00183C29">
            <w:pPr>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sidRPr="00D241E8">
              <w:rPr>
                <w:rFonts w:ascii="Times New Roman" w:hAnsi="Times New Roman" w:cs="Times New Roman"/>
                <w:sz w:val="20"/>
                <w:szCs w:val="20"/>
              </w:rPr>
              <w:t>SB, relative to SB</w:t>
            </w:r>
            <w:r w:rsidRPr="00D241E8">
              <w:rPr>
                <w:rFonts w:ascii="Times New Roman" w:hAnsi="Times New Roman" w:cs="Times New Roman"/>
                <w:sz w:val="20"/>
                <w:szCs w:val="20"/>
                <w:vertAlign w:val="subscript"/>
              </w:rPr>
              <w:t>LIMIT</w:t>
            </w:r>
            <w:r>
              <w:rPr>
                <w:rFonts w:ascii="Times New Roman" w:hAnsi="Times New Roman" w:cs="Times New Roman"/>
                <w:sz w:val="20"/>
                <w:szCs w:val="20"/>
              </w:rPr>
              <w:t xml:space="preserve"> (proportion of years above and below, and likelihood of ever going below over 30 years)</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Likelihood stock will rebuild to SB</w:t>
            </w:r>
            <w:r w:rsidRPr="00C8063E">
              <w:rPr>
                <w:rFonts w:ascii="Times New Roman" w:hAnsi="Times New Roman" w:cs="Times New Roman"/>
                <w:sz w:val="20"/>
                <w:szCs w:val="20"/>
                <w:vertAlign w:val="subscript"/>
              </w:rPr>
              <w:t>LIMIT</w:t>
            </w:r>
            <w:r>
              <w:rPr>
                <w:rFonts w:ascii="Times New Roman" w:hAnsi="Times New Roman" w:cs="Times New Roman"/>
                <w:sz w:val="20"/>
                <w:szCs w:val="20"/>
              </w:rPr>
              <w:t xml:space="preserve"> within 10 years once overfished</w:t>
            </w:r>
          </w:p>
        </w:tc>
      </w:tr>
      <w:tr w:rsidR="00183C29" w:rsidRPr="00D0586B" w:rsidTr="00183C29">
        <w:trPr>
          <w:cantSplit/>
          <w:trHeight w:val="80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lastRenderedPageBreak/>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3. </w:t>
            </w:r>
            <w:r w:rsidRPr="00A16E2B">
              <w:rPr>
                <w:rFonts w:ascii="Times New Roman" w:hAnsi="Times New Roman" w:cs="Times New Roman"/>
                <w:sz w:val="20"/>
                <w:szCs w:val="20"/>
              </w:rPr>
              <w:t>Equitably distribute the “conservation burden” among members. (Conservation burden may be assessed in terms of revenue foregone and costs incurred because of management restrictions and requirements.)</w:t>
            </w:r>
          </w:p>
        </w:tc>
        <w:tc>
          <w:tcPr>
            <w:tcW w:w="468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rPr>
                <w:rFonts w:ascii="Times New Roman" w:hAnsi="Times New Roman" w:cs="Times New Roman"/>
                <w:sz w:val="20"/>
                <w:szCs w:val="20"/>
              </w:rPr>
            </w:pPr>
          </w:p>
          <w:p w:rsidR="00183C29" w:rsidRPr="000E31EC" w:rsidRDefault="00183C29" w:rsidP="00183C29">
            <w:pPr>
              <w:rPr>
                <w:rFonts w:ascii="Times New Roman" w:hAnsi="Times New Roman" w:cs="Times New Roman"/>
                <w:sz w:val="20"/>
                <w:szCs w:val="20"/>
              </w:rPr>
            </w:pPr>
            <w:r w:rsidRPr="000E31EC">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1260" w:type="dxa"/>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2430"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 xml:space="preserve"> </w:t>
            </w:r>
          </w:p>
          <w:p w:rsidR="00183C29" w:rsidRDefault="00183C29" w:rsidP="00183C29">
            <w:pPr>
              <w:pStyle w:val="ListParagraph"/>
              <w:ind w:left="144"/>
              <w:rPr>
                <w:rFonts w:ascii="Times New Roman" w:hAnsi="Times New Roman" w:cs="Times New Roman"/>
                <w:sz w:val="20"/>
                <w:szCs w:val="20"/>
              </w:rPr>
            </w:pPr>
            <w:r>
              <w:rPr>
                <w:rFonts w:ascii="Times New Roman" w:hAnsi="Times New Roman" w:cs="Times New Roman"/>
                <w:sz w:val="20"/>
                <w:szCs w:val="20"/>
              </w:rPr>
              <w:t xml:space="preserve"> </w:t>
            </w: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2934" w:type="dxa"/>
            <w:tcBorders>
              <w:right w:val="nil"/>
            </w:tcBorders>
          </w:tcPr>
          <w:p w:rsidR="00183C29" w:rsidRDefault="00183C29" w:rsidP="00183C29">
            <w:pPr>
              <w:pStyle w:val="ListParagraph"/>
              <w:numPr>
                <w:ilvl w:val="0"/>
                <w:numId w:val="10"/>
              </w:numPr>
              <w:ind w:left="144" w:hanging="196"/>
              <w:contextualSpacing/>
              <w:rPr>
                <w:rFonts w:ascii="Times New Roman" w:hAnsi="Times New Roman" w:cs="Times New Roman"/>
                <w:sz w:val="20"/>
                <w:szCs w:val="20"/>
              </w:rPr>
            </w:pPr>
            <w:r>
              <w:rPr>
                <w:rFonts w:ascii="Times New Roman" w:hAnsi="Times New Roman" w:cs="Times New Roman"/>
                <w:sz w:val="20"/>
                <w:szCs w:val="20"/>
              </w:rPr>
              <w:t>Proportional distribution of catch among fisheries</w:t>
            </w:r>
          </w:p>
          <w:p w:rsidR="00183C29"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Partial F, by fishery and year</w:t>
            </w:r>
          </w:p>
          <w:p w:rsidR="00183C29" w:rsidRPr="00A16E2B" w:rsidRDefault="00183C29" w:rsidP="00183C29">
            <w:pPr>
              <w:pStyle w:val="ListParagraph"/>
              <w:ind w:left="144"/>
              <w:rPr>
                <w:rFonts w:ascii="Times New Roman" w:hAnsi="Times New Roman" w:cs="Times New Roman"/>
                <w:sz w:val="20"/>
                <w:szCs w:val="20"/>
              </w:rPr>
            </w:pPr>
          </w:p>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r w:rsidRPr="00A16E2B">
              <w:rPr>
                <w:rFonts w:ascii="Times New Roman" w:hAnsi="Times New Roman" w:cs="Times New Roman"/>
                <w:sz w:val="20"/>
                <w:szCs w:val="20"/>
              </w:rPr>
              <w:t>Relative fishery impact (contribution to depletion of SB), by fishery and year</w:t>
            </w:r>
          </w:p>
        </w:tc>
      </w:tr>
      <w:tr w:rsidR="00183C29" w:rsidRPr="00D0586B" w:rsidTr="00183C29">
        <w:trPr>
          <w:cantSplit/>
          <w:trHeight w:val="980"/>
        </w:trPr>
        <w:tc>
          <w:tcPr>
            <w:tcW w:w="1080"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1350"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w:t>
            </w:r>
          </w:p>
        </w:tc>
        <w:tc>
          <w:tcPr>
            <w:tcW w:w="3690" w:type="dxa"/>
          </w:tcPr>
          <w:p w:rsidR="00183C29" w:rsidRPr="00A16E2B"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4. </w:t>
            </w:r>
            <w:r w:rsidRPr="00A16E2B">
              <w:rPr>
                <w:rFonts w:ascii="Times New Roman" w:hAnsi="Times New Roman" w:cs="Times New Roman"/>
                <w:sz w:val="20"/>
                <w:szCs w:val="20"/>
              </w:rPr>
              <w:t>Ensure a stable supply of high-quality North Pacific albacore</w:t>
            </w:r>
          </w:p>
        </w:tc>
        <w:tc>
          <w:tcPr>
            <w:tcW w:w="4680" w:type="dxa"/>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p w:rsidR="00183C29" w:rsidRPr="00A16E2B" w:rsidRDefault="00183C29" w:rsidP="00183C29">
            <w:pPr>
              <w:pStyle w:val="ListParagraph"/>
              <w:rPr>
                <w:rFonts w:ascii="Times New Roman" w:hAnsi="Times New Roman" w:cs="Times New Roman"/>
                <w:sz w:val="20"/>
                <w:szCs w:val="20"/>
              </w:rPr>
            </w:pPr>
          </w:p>
          <w:p w:rsidR="00183C29" w:rsidRPr="00A16E2B" w:rsidRDefault="00183C29" w:rsidP="00183C29">
            <w:pPr>
              <w:pStyle w:val="ListParagraph"/>
              <w:ind w:left="144"/>
              <w:rPr>
                <w:rFonts w:ascii="Times New Roman" w:hAnsi="Times New Roman" w:cs="Times New Roman"/>
                <w:sz w:val="20"/>
                <w:szCs w:val="20"/>
              </w:rPr>
            </w:pPr>
          </w:p>
        </w:tc>
        <w:tc>
          <w:tcPr>
            <w:tcW w:w="1260" w:type="dxa"/>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c>
          <w:tcPr>
            <w:tcW w:w="2430" w:type="dxa"/>
            <w:tcBorders>
              <w:right w:val="nil"/>
            </w:tcBorders>
          </w:tcPr>
          <w:p w:rsidR="00183C29" w:rsidRPr="00A16E2B" w:rsidRDefault="00183C29" w:rsidP="00183C29">
            <w:pPr>
              <w:pStyle w:val="ListParagraph"/>
              <w:numPr>
                <w:ilvl w:val="0"/>
                <w:numId w:val="10"/>
              </w:numPr>
              <w:ind w:left="110" w:hanging="180"/>
              <w:contextualSpacing/>
              <w:rPr>
                <w:rFonts w:ascii="Times New Roman" w:hAnsi="Times New Roman" w:cs="Times New Roman"/>
                <w:sz w:val="20"/>
                <w:szCs w:val="20"/>
              </w:rPr>
            </w:pPr>
          </w:p>
        </w:tc>
        <w:tc>
          <w:tcPr>
            <w:tcW w:w="2934" w:type="dxa"/>
            <w:tcBorders>
              <w:right w:val="nil"/>
            </w:tcBorders>
          </w:tcPr>
          <w:p w:rsidR="00183C29" w:rsidRPr="00A16E2B" w:rsidRDefault="00183C29" w:rsidP="00183C29">
            <w:pPr>
              <w:pStyle w:val="ListParagraph"/>
              <w:numPr>
                <w:ilvl w:val="0"/>
                <w:numId w:val="10"/>
              </w:numPr>
              <w:ind w:left="144" w:hanging="196"/>
              <w:contextualSpacing/>
              <w:rPr>
                <w:rFonts w:ascii="Times New Roman" w:hAnsi="Times New Roman" w:cs="Times New Roman"/>
                <w:sz w:val="20"/>
                <w:szCs w:val="20"/>
              </w:rPr>
            </w:pPr>
          </w:p>
        </w:tc>
      </w:tr>
    </w:tbl>
    <w:p w:rsidR="00183C29" w:rsidRPr="00090FC0" w:rsidRDefault="00183C29" w:rsidP="00183C29">
      <w:pPr>
        <w:rPr>
          <w:rFonts w:ascii="Times New Roman" w:hAnsi="Times New Roman" w:cs="Times New Roman"/>
        </w:rPr>
        <w:sectPr w:rsidR="00183C29" w:rsidRPr="00090FC0" w:rsidSect="00183C29">
          <w:footerReference w:type="default" r:id="rId12"/>
          <w:pgSz w:w="20160" w:h="12240" w:orient="landscape" w:code="5"/>
          <w:pgMar w:top="1440" w:right="1440" w:bottom="1440" w:left="1440" w:header="706" w:footer="706" w:gutter="0"/>
          <w:cols w:space="708"/>
          <w:docGrid w:linePitch="360"/>
        </w:sectPr>
      </w:pPr>
    </w:p>
    <w:tbl>
      <w:tblPr>
        <w:tblStyle w:val="TableGrid"/>
        <w:tblW w:w="0" w:type="auto"/>
        <w:tblLook w:val="04A0" w:firstRow="1" w:lastRow="0" w:firstColumn="1" w:lastColumn="0" w:noHBand="0" w:noVBand="1"/>
      </w:tblPr>
      <w:tblGrid>
        <w:gridCol w:w="1337"/>
        <w:gridCol w:w="1671"/>
        <w:gridCol w:w="1585"/>
        <w:gridCol w:w="1987"/>
        <w:gridCol w:w="1887"/>
        <w:gridCol w:w="4488"/>
        <w:gridCol w:w="4418"/>
      </w:tblGrid>
      <w:tr w:rsidR="00183C29" w:rsidRPr="00090FC0" w:rsidTr="00183C29">
        <w:trPr>
          <w:trHeight w:val="440"/>
        </w:trPr>
        <w:tc>
          <w:tcPr>
            <w:tcW w:w="17280" w:type="dxa"/>
            <w:gridSpan w:val="7"/>
            <w:tcBorders>
              <w:top w:val="nil"/>
              <w:left w:val="nil"/>
              <w:right w:val="nil"/>
            </w:tcBorders>
            <w:vAlign w:val="center"/>
          </w:tcPr>
          <w:p w:rsidR="00183C29" w:rsidRPr="00090FC0" w:rsidRDefault="00183C29" w:rsidP="00183C29">
            <w:pPr>
              <w:rPr>
                <w:rFonts w:ascii="Times New Roman" w:hAnsi="Times New Roman" w:cs="Times New Roman"/>
                <w:b/>
              </w:rPr>
            </w:pPr>
            <w:r>
              <w:rPr>
                <w:rFonts w:ascii="Times New Roman" w:hAnsi="Times New Roman" w:cs="Times New Roman"/>
                <w:b/>
              </w:rPr>
              <w:lastRenderedPageBreak/>
              <w:t xml:space="preserve">USA 3: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Harvest Control Rule Inform</w:t>
            </w:r>
            <w:r>
              <w:rPr>
                <w:rFonts w:ascii="Times New Roman" w:hAnsi="Times New Roman" w:cs="Times New Roman"/>
                <w:b/>
              </w:rPr>
              <w:t>ation for North Pacific Albacore</w:t>
            </w:r>
          </w:p>
        </w:tc>
      </w:tr>
      <w:tr w:rsidR="00183C29" w:rsidRPr="00090FC0" w:rsidTr="00183C29">
        <w:tc>
          <w:tcPr>
            <w:tcW w:w="1244" w:type="dxa"/>
            <w:vMerge w:val="restart"/>
            <w:tcBorders>
              <w:top w:val="nil"/>
              <w:left w:val="nil"/>
              <w:righ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71" w:type="dxa"/>
            <w:vMerge w:val="restart"/>
            <w:tcBorders>
              <w:lef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585"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1987"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887" w:type="dxa"/>
            <w:vMerge w:val="restart"/>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Period</w:t>
            </w:r>
            <w:r>
              <w:rPr>
                <w:rStyle w:val="FootnoteReference"/>
                <w:rFonts w:ascii="Times New Roman" w:hAnsi="Times New Roman" w:cs="Times New Roman"/>
                <w:b/>
              </w:rPr>
              <w:footnoteReference w:id="6"/>
            </w:r>
          </w:p>
        </w:tc>
        <w:tc>
          <w:tcPr>
            <w:tcW w:w="8906" w:type="dxa"/>
            <w:gridSpan w:val="2"/>
            <w:tcBorders>
              <w:right w:val="nil"/>
            </w:tcBorders>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183C29" w:rsidRPr="00090FC0" w:rsidTr="00183C29">
        <w:tc>
          <w:tcPr>
            <w:tcW w:w="1244" w:type="dxa"/>
            <w:vMerge/>
            <w:tcBorders>
              <w:left w:val="nil"/>
              <w:bottom w:val="single" w:sz="4" w:space="0" w:color="auto"/>
              <w:right w:val="single" w:sz="4" w:space="0" w:color="auto"/>
            </w:tcBorders>
          </w:tcPr>
          <w:p w:rsidR="00183C29" w:rsidRPr="00090FC0" w:rsidRDefault="00183C29" w:rsidP="00183C29">
            <w:pPr>
              <w:spacing w:before="120" w:after="120"/>
              <w:rPr>
                <w:rFonts w:ascii="Times New Roman" w:hAnsi="Times New Roman" w:cs="Times New Roman"/>
                <w:b/>
              </w:rPr>
            </w:pPr>
          </w:p>
        </w:tc>
        <w:tc>
          <w:tcPr>
            <w:tcW w:w="1671" w:type="dxa"/>
            <w:vMerge/>
            <w:tcBorders>
              <w:left w:val="single" w:sz="4" w:space="0" w:color="auto"/>
            </w:tcBorders>
          </w:tcPr>
          <w:p w:rsidR="00183C29" w:rsidRPr="00090FC0" w:rsidRDefault="00183C29" w:rsidP="00183C29">
            <w:pPr>
              <w:spacing w:before="120" w:after="120"/>
              <w:rPr>
                <w:rFonts w:ascii="Times New Roman" w:hAnsi="Times New Roman" w:cs="Times New Roman"/>
                <w:b/>
              </w:rPr>
            </w:pPr>
          </w:p>
        </w:tc>
        <w:tc>
          <w:tcPr>
            <w:tcW w:w="1585" w:type="dxa"/>
            <w:vMerge/>
          </w:tcPr>
          <w:p w:rsidR="00183C29" w:rsidRPr="00090FC0" w:rsidRDefault="00183C29" w:rsidP="00183C29">
            <w:pPr>
              <w:spacing w:before="120" w:after="120"/>
              <w:rPr>
                <w:rFonts w:ascii="Times New Roman" w:hAnsi="Times New Roman" w:cs="Times New Roman"/>
                <w:b/>
              </w:rPr>
            </w:pPr>
          </w:p>
        </w:tc>
        <w:tc>
          <w:tcPr>
            <w:tcW w:w="1987" w:type="dxa"/>
            <w:vMerge/>
          </w:tcPr>
          <w:p w:rsidR="00183C29" w:rsidRPr="00090FC0" w:rsidRDefault="00183C29" w:rsidP="00183C29">
            <w:pPr>
              <w:spacing w:before="120" w:after="120"/>
              <w:rPr>
                <w:rFonts w:ascii="Times New Roman" w:hAnsi="Times New Roman" w:cs="Times New Roman"/>
                <w:b/>
              </w:rPr>
            </w:pPr>
          </w:p>
        </w:tc>
        <w:tc>
          <w:tcPr>
            <w:tcW w:w="1887" w:type="dxa"/>
            <w:vMerge/>
          </w:tcPr>
          <w:p w:rsidR="00183C29" w:rsidRPr="00090FC0" w:rsidRDefault="00183C29" w:rsidP="00183C29">
            <w:pPr>
              <w:spacing w:before="120" w:after="120"/>
              <w:rPr>
                <w:rFonts w:ascii="Times New Roman" w:hAnsi="Times New Roman" w:cs="Times New Roman"/>
                <w:b/>
              </w:rPr>
            </w:pPr>
          </w:p>
        </w:tc>
        <w:tc>
          <w:tcPr>
            <w:tcW w:w="4488" w:type="dxa"/>
            <w:tcBorders>
              <w:bottom w:val="single" w:sz="4" w:space="0" w:color="auto"/>
            </w:tcBorders>
          </w:tcPr>
          <w:p w:rsidR="00183C29" w:rsidRPr="000B76D2" w:rsidRDefault="00183C29" w:rsidP="00183C29">
            <w:pPr>
              <w:spacing w:before="120" w:after="120"/>
              <w:rPr>
                <w:rFonts w:ascii="Times New Roman" w:hAnsi="Times New Roman" w:cs="Times New Roman"/>
                <w:b/>
                <w:strike/>
              </w:rPr>
            </w:pPr>
            <w:r w:rsidRPr="000B76D2">
              <w:rPr>
                <w:rFonts w:ascii="Times New Roman" w:hAnsi="Times New Roman" w:cs="Times New Roman"/>
                <w:b/>
                <w:strike/>
              </w:rPr>
              <w:t>Below Reference Point</w:t>
            </w:r>
          </w:p>
        </w:tc>
        <w:tc>
          <w:tcPr>
            <w:tcW w:w="4418" w:type="dxa"/>
            <w:tcBorders>
              <w:bottom w:val="single" w:sz="4" w:space="0" w:color="auto"/>
              <w:right w:val="nil"/>
            </w:tcBorders>
          </w:tcPr>
          <w:p w:rsidR="00183C29" w:rsidRPr="000B76D2" w:rsidRDefault="00183C29" w:rsidP="00183C29">
            <w:pPr>
              <w:spacing w:before="120" w:after="120"/>
              <w:rPr>
                <w:rFonts w:ascii="Times New Roman" w:hAnsi="Times New Roman" w:cs="Times New Roman"/>
                <w:b/>
                <w:strike/>
              </w:rPr>
            </w:pPr>
            <w:r w:rsidRPr="000B76D2">
              <w:rPr>
                <w:rFonts w:ascii="Times New Roman" w:hAnsi="Times New Roman" w:cs="Times New Roman"/>
                <w:b/>
                <w:strike/>
              </w:rPr>
              <w:t>Above Reference Point</w:t>
            </w:r>
          </w:p>
        </w:tc>
      </w:tr>
      <w:tr w:rsidR="00183C29" w:rsidRPr="00A16E2B" w:rsidTr="00183C29">
        <w:trPr>
          <w:trHeight w:val="872"/>
        </w:trPr>
        <w:tc>
          <w:tcPr>
            <w:tcW w:w="1244" w:type="dxa"/>
            <w:tcBorders>
              <w:left w:val="nil"/>
            </w:tcBorders>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Model</w:t>
            </w:r>
          </w:p>
        </w:tc>
        <w:tc>
          <w:tcPr>
            <w:tcW w:w="1671"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TA</w:t>
            </w:r>
            <w:r>
              <w:rPr>
                <w:rFonts w:ascii="Times New Roman" w:hAnsi="Times New Roman" w:cs="Times New Roman"/>
                <w:sz w:val="20"/>
                <w:szCs w:val="20"/>
              </w:rPr>
              <w:t>E</w:t>
            </w:r>
          </w:p>
        </w:tc>
        <w:tc>
          <w:tcPr>
            <w:tcW w:w="1585"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See specifications above for:</w:t>
            </w:r>
          </w:p>
          <w:p w:rsidR="00183C29" w:rsidRPr="004D59F9"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4D59F9">
              <w:rPr>
                <w:rFonts w:ascii="Times New Roman" w:hAnsi="Times New Roman" w:cs="Times New Roman"/>
                <w:sz w:val="20"/>
                <w:szCs w:val="20"/>
              </w:rPr>
              <w:t>SB</w:t>
            </w:r>
            <w:r w:rsidRPr="004D59F9">
              <w:rPr>
                <w:rFonts w:ascii="Times New Roman" w:hAnsi="Times New Roman" w:cs="Times New Roman"/>
                <w:sz w:val="20"/>
                <w:szCs w:val="20"/>
                <w:vertAlign w:val="subscript"/>
              </w:rPr>
              <w:t>LIMIT</w:t>
            </w:r>
          </w:p>
          <w:p w:rsidR="00183C29" w:rsidRPr="004D59F9" w:rsidRDefault="00183C29" w:rsidP="00183C29">
            <w:pPr>
              <w:ind w:left="-51"/>
              <w:rPr>
                <w:rFonts w:ascii="Times New Roman" w:hAnsi="Times New Roman" w:cs="Times New Roman"/>
                <w:sz w:val="20"/>
                <w:szCs w:val="20"/>
              </w:rPr>
            </w:pPr>
            <w:r>
              <w:rPr>
                <w:rFonts w:ascii="Times New Roman" w:hAnsi="Times New Roman" w:cs="Times New Roman"/>
                <w:sz w:val="20"/>
                <w:szCs w:val="20"/>
              </w:rPr>
              <w:t xml:space="preserve">  </w:t>
            </w:r>
            <w:r w:rsidRPr="004D59F9">
              <w:rPr>
                <w:rFonts w:ascii="Times New Roman" w:hAnsi="Times New Roman" w:cs="Times New Roman"/>
                <w:sz w:val="20"/>
                <w:szCs w:val="20"/>
              </w:rPr>
              <w:t>F</w:t>
            </w:r>
            <w:r w:rsidRPr="004D59F9">
              <w:rPr>
                <w:rFonts w:ascii="Times New Roman" w:hAnsi="Times New Roman" w:cs="Times New Roman"/>
                <w:sz w:val="20"/>
                <w:szCs w:val="20"/>
                <w:vertAlign w:val="subscript"/>
              </w:rPr>
              <w:t>TARGET</w:t>
            </w:r>
          </w:p>
        </w:tc>
        <w:tc>
          <w:tcPr>
            <w:tcW w:w="1987" w:type="dxa"/>
          </w:tcPr>
          <w:p w:rsidR="00183C29" w:rsidRPr="00A16E2B" w:rsidRDefault="00183C29" w:rsidP="00183C29">
            <w:pPr>
              <w:rPr>
                <w:rFonts w:ascii="Times New Roman" w:hAnsi="Times New Roman" w:cs="Times New Roman"/>
                <w:sz w:val="20"/>
                <w:szCs w:val="20"/>
              </w:rPr>
            </w:pPr>
            <w:r w:rsidRPr="00A16E2B">
              <w:rPr>
                <w:rFonts w:ascii="Times New Roman" w:hAnsi="Times New Roman" w:cs="Times New Roman"/>
                <w:sz w:val="20"/>
                <w:szCs w:val="20"/>
              </w:rPr>
              <w:t>See rules</w:t>
            </w:r>
          </w:p>
        </w:tc>
        <w:tc>
          <w:tcPr>
            <w:tcW w:w="1887" w:type="dxa"/>
          </w:tcPr>
          <w:p w:rsidR="00183C29" w:rsidRDefault="00183C29" w:rsidP="00183C29">
            <w:pPr>
              <w:pStyle w:val="ListParagraph"/>
              <w:numPr>
                <w:ilvl w:val="0"/>
                <w:numId w:val="16"/>
              </w:numPr>
              <w:ind w:left="155" w:hanging="180"/>
              <w:contextualSpacing/>
              <w:rPr>
                <w:rFonts w:ascii="Times New Roman" w:hAnsi="Times New Roman" w:cs="Times New Roman"/>
                <w:sz w:val="20"/>
                <w:szCs w:val="20"/>
              </w:rPr>
            </w:pPr>
            <w:r w:rsidRPr="003C032C">
              <w:rPr>
                <w:rFonts w:ascii="Times New Roman" w:hAnsi="Times New Roman" w:cs="Times New Roman"/>
                <w:sz w:val="20"/>
                <w:szCs w:val="20"/>
              </w:rPr>
              <w:t>3 years, with new assessment</w:t>
            </w:r>
          </w:p>
          <w:p w:rsidR="00183C29" w:rsidRDefault="00183C29" w:rsidP="00183C29">
            <w:pPr>
              <w:rPr>
                <w:rFonts w:ascii="Times New Roman" w:hAnsi="Times New Roman" w:cs="Times New Roman"/>
                <w:sz w:val="20"/>
                <w:szCs w:val="20"/>
              </w:rPr>
            </w:pPr>
          </w:p>
          <w:p w:rsidR="00183C29" w:rsidRDefault="00183C29" w:rsidP="00183C29">
            <w:pPr>
              <w:rPr>
                <w:rFonts w:ascii="Times New Roman" w:hAnsi="Times New Roman" w:cs="Times New Roman"/>
                <w:sz w:val="20"/>
                <w:szCs w:val="20"/>
              </w:rPr>
            </w:pPr>
          </w:p>
          <w:p w:rsidR="00183C29" w:rsidRPr="003C032C" w:rsidRDefault="00183C29" w:rsidP="00183C29">
            <w:pPr>
              <w:rPr>
                <w:rFonts w:ascii="Times New Roman" w:hAnsi="Times New Roman" w:cs="Times New Roman"/>
                <w:sz w:val="20"/>
                <w:szCs w:val="20"/>
              </w:rPr>
            </w:pPr>
          </w:p>
          <w:p w:rsidR="00183C29" w:rsidRPr="003C032C" w:rsidRDefault="00183C29" w:rsidP="00183C29">
            <w:pPr>
              <w:pStyle w:val="ListParagraph"/>
              <w:numPr>
                <w:ilvl w:val="0"/>
                <w:numId w:val="16"/>
              </w:numPr>
              <w:ind w:left="155" w:hanging="180"/>
              <w:contextualSpacing/>
              <w:rPr>
                <w:rFonts w:ascii="Times New Roman" w:hAnsi="Times New Roman" w:cs="Times New Roman"/>
                <w:sz w:val="20"/>
                <w:szCs w:val="20"/>
              </w:rPr>
            </w:pPr>
            <w:r>
              <w:rPr>
                <w:rFonts w:ascii="Times New Roman" w:hAnsi="Times New Roman" w:cs="Times New Roman"/>
                <w:sz w:val="20"/>
                <w:szCs w:val="20"/>
              </w:rPr>
              <w:t>As applicable</w:t>
            </w:r>
          </w:p>
        </w:tc>
        <w:tc>
          <w:tcPr>
            <w:tcW w:w="8906" w:type="dxa"/>
            <w:gridSpan w:val="2"/>
            <w:tcBorders>
              <w:right w:val="nil"/>
            </w:tcBorders>
          </w:tcPr>
          <w:p w:rsidR="00183C29" w:rsidRDefault="00183C29" w:rsidP="00183C29">
            <w:pPr>
              <w:pStyle w:val="ListParagraph"/>
              <w:numPr>
                <w:ilvl w:val="0"/>
                <w:numId w:val="12"/>
              </w:numPr>
              <w:ind w:left="158" w:hanging="180"/>
              <w:contextualSpacing/>
              <w:rPr>
                <w:rFonts w:ascii="Times New Roman" w:hAnsi="Times New Roman" w:cs="Times New Roman"/>
                <w:sz w:val="20"/>
                <w:szCs w:val="20"/>
              </w:rPr>
            </w:pPr>
            <w:r w:rsidRPr="00A16E2B">
              <w:rPr>
                <w:rFonts w:ascii="Times New Roman" w:hAnsi="Times New Roman" w:cs="Times New Roman"/>
                <w:sz w:val="20"/>
                <w:szCs w:val="20"/>
              </w:rPr>
              <w:t>Set TA</w:t>
            </w:r>
            <w:r>
              <w:rPr>
                <w:rFonts w:ascii="Times New Roman" w:hAnsi="Times New Roman" w:cs="Times New Roman"/>
                <w:sz w:val="20"/>
                <w:szCs w:val="20"/>
              </w:rPr>
              <w:t>E at F</w:t>
            </w:r>
            <w:r w:rsidRPr="003C032C">
              <w:rPr>
                <w:rFonts w:ascii="Times New Roman" w:hAnsi="Times New Roman" w:cs="Times New Roman"/>
                <w:sz w:val="20"/>
                <w:szCs w:val="20"/>
                <w:vertAlign w:val="subscript"/>
              </w:rPr>
              <w:t>TARGET</w:t>
            </w:r>
            <w:r>
              <w:rPr>
                <w:rFonts w:ascii="Times New Roman" w:hAnsi="Times New Roman" w:cs="Times New Roman"/>
                <w:sz w:val="20"/>
                <w:szCs w:val="20"/>
              </w:rPr>
              <w:t>, in terms of fishing days and applicable collectively to all fisheries targeting albacore (see NC determinations for the list of such fisheries),</w:t>
            </w:r>
            <w:r w:rsidRPr="00A16E2B">
              <w:rPr>
                <w:rFonts w:ascii="Times New Roman" w:hAnsi="Times New Roman" w:cs="Times New Roman"/>
                <w:sz w:val="20"/>
                <w:szCs w:val="20"/>
              </w:rPr>
              <w:t xml:space="preserve"> every three years in concert with new stock assessment</w:t>
            </w:r>
            <w:r>
              <w:rPr>
                <w:rFonts w:ascii="Times New Roman" w:hAnsi="Times New Roman" w:cs="Times New Roman"/>
                <w:sz w:val="20"/>
                <w:szCs w:val="20"/>
              </w:rPr>
              <w:t>, based on ISC’s periodic evaluation of relationship between F and fishing effort.  The TAE would be competitive—it would not be allocated in any way.</w:t>
            </w:r>
          </w:p>
          <w:p w:rsidR="00183C29" w:rsidRDefault="00183C29" w:rsidP="00183C29">
            <w:pPr>
              <w:pStyle w:val="ListParagraph"/>
              <w:ind w:left="158"/>
              <w:rPr>
                <w:rFonts w:ascii="Times New Roman" w:hAnsi="Times New Roman" w:cs="Times New Roman"/>
                <w:sz w:val="20"/>
                <w:szCs w:val="20"/>
              </w:rPr>
            </w:pPr>
          </w:p>
          <w:p w:rsidR="00183C29" w:rsidRPr="00A16E2B" w:rsidRDefault="00183C29" w:rsidP="00183C29">
            <w:pPr>
              <w:pStyle w:val="ListParagraph"/>
              <w:numPr>
                <w:ilvl w:val="0"/>
                <w:numId w:val="12"/>
              </w:numPr>
              <w:ind w:left="158" w:hanging="180"/>
              <w:contextualSpacing/>
              <w:rPr>
                <w:rFonts w:ascii="Times New Roman" w:hAnsi="Times New Roman" w:cs="Times New Roman"/>
                <w:sz w:val="20"/>
                <w:szCs w:val="20"/>
              </w:rPr>
            </w:pPr>
            <w:r w:rsidRPr="00A16E2B">
              <w:rPr>
                <w:rFonts w:ascii="Times New Roman" w:hAnsi="Times New Roman" w:cs="Times New Roman"/>
                <w:sz w:val="20"/>
                <w:szCs w:val="20"/>
              </w:rPr>
              <w:t>If SB&lt;SB</w:t>
            </w:r>
            <w:r w:rsidRPr="00A16E2B">
              <w:rPr>
                <w:rFonts w:ascii="Times New Roman" w:hAnsi="Times New Roman" w:cs="Times New Roman"/>
                <w:sz w:val="20"/>
                <w:szCs w:val="20"/>
                <w:vertAlign w:val="subscript"/>
              </w:rPr>
              <w:t>LIMIT</w:t>
            </w:r>
            <w:r w:rsidRPr="00A16E2B">
              <w:rPr>
                <w:rFonts w:ascii="Times New Roman" w:hAnsi="Times New Roman" w:cs="Times New Roman"/>
                <w:sz w:val="20"/>
                <w:szCs w:val="20"/>
              </w:rPr>
              <w:t xml:space="preserve"> at any time, </w:t>
            </w:r>
            <w:r>
              <w:rPr>
                <w:rFonts w:ascii="Times New Roman" w:hAnsi="Times New Roman" w:cs="Times New Roman"/>
                <w:sz w:val="20"/>
                <w:szCs w:val="20"/>
              </w:rPr>
              <w:t>set TAE at F</w:t>
            </w:r>
            <w:r w:rsidRPr="003C032C">
              <w:rPr>
                <w:rFonts w:ascii="Times New Roman" w:hAnsi="Times New Roman" w:cs="Times New Roman"/>
                <w:sz w:val="20"/>
                <w:szCs w:val="20"/>
                <w:vertAlign w:val="subscript"/>
              </w:rPr>
              <w:t>TARGET</w:t>
            </w:r>
            <w:r>
              <w:rPr>
                <w:rFonts w:ascii="Times New Roman" w:hAnsi="Times New Roman" w:cs="Times New Roman"/>
                <w:sz w:val="20"/>
                <w:szCs w:val="20"/>
              </w:rPr>
              <w:t xml:space="preserve"> * SB</w:t>
            </w:r>
            <w:r w:rsidRPr="003C032C">
              <w:rPr>
                <w:rFonts w:ascii="Times New Roman" w:hAnsi="Times New Roman" w:cs="Times New Roman"/>
                <w:sz w:val="20"/>
                <w:szCs w:val="20"/>
                <w:vertAlign w:val="subscript"/>
              </w:rPr>
              <w:t>CURRENT</w:t>
            </w:r>
            <w:r>
              <w:rPr>
                <w:rFonts w:ascii="Times New Roman" w:hAnsi="Times New Roman" w:cs="Times New Roman"/>
                <w:sz w:val="20"/>
                <w:szCs w:val="20"/>
              </w:rPr>
              <w:t>/SB</w:t>
            </w:r>
            <w:r w:rsidRPr="003C032C">
              <w:rPr>
                <w:rFonts w:ascii="Times New Roman" w:hAnsi="Times New Roman" w:cs="Times New Roman"/>
                <w:sz w:val="20"/>
                <w:szCs w:val="20"/>
                <w:vertAlign w:val="subscript"/>
              </w:rPr>
              <w:t>LIMIT</w:t>
            </w:r>
            <w:r>
              <w:rPr>
                <w:rFonts w:ascii="Times New Roman" w:hAnsi="Times New Roman" w:cs="Times New Roman"/>
                <w:sz w:val="20"/>
                <w:szCs w:val="20"/>
              </w:rPr>
              <w:t xml:space="preserve"> until SB</w:t>
            </w:r>
            <w:r w:rsidRPr="00A16E2B">
              <w:rPr>
                <w:rFonts w:ascii="Times New Roman" w:hAnsi="Times New Roman" w:cs="Times New Roman"/>
                <w:sz w:val="20"/>
                <w:szCs w:val="20"/>
              </w:rPr>
              <w:t>≥</w:t>
            </w:r>
            <w:r>
              <w:rPr>
                <w:rFonts w:ascii="Times New Roman" w:hAnsi="Times New Roman" w:cs="Times New Roman"/>
                <w:sz w:val="20"/>
                <w:szCs w:val="20"/>
              </w:rPr>
              <w:t>SB</w:t>
            </w:r>
            <w:r w:rsidRPr="00430FC6">
              <w:rPr>
                <w:rFonts w:ascii="Times New Roman" w:hAnsi="Times New Roman" w:cs="Times New Roman"/>
                <w:sz w:val="20"/>
                <w:szCs w:val="20"/>
                <w:vertAlign w:val="subscript"/>
              </w:rPr>
              <w:t>ILMIT</w:t>
            </w:r>
            <w:r>
              <w:rPr>
                <w:rFonts w:ascii="Times New Roman" w:hAnsi="Times New Roman" w:cs="Times New Roman"/>
                <w:sz w:val="20"/>
                <w:szCs w:val="20"/>
              </w:rPr>
              <w:t>.</w:t>
            </w:r>
          </w:p>
        </w:tc>
      </w:tr>
    </w:tbl>
    <w:p w:rsidR="00183C29" w:rsidRPr="00090FC0" w:rsidRDefault="00183C29" w:rsidP="00183C29">
      <w:pPr>
        <w:rPr>
          <w:rFonts w:ascii="Times New Roman" w:hAnsi="Times New Roman" w:cs="Times New Roman"/>
        </w:rPr>
      </w:pPr>
    </w:p>
    <w:p w:rsidR="00183C29" w:rsidRPr="00090FC0" w:rsidRDefault="00183C29" w:rsidP="00183C29">
      <w:pPr>
        <w:adjustRightInd w:val="0"/>
        <w:snapToGrid w:val="0"/>
        <w:jc w:val="both"/>
        <w:rPr>
          <w:rFonts w:ascii="Times New Roman" w:hAnsi="Times New Roman" w:cs="Times New Roman"/>
          <w:lang w:eastAsia="ko-KR"/>
        </w:rPr>
      </w:pPr>
    </w:p>
    <w:p w:rsidR="00183C29" w:rsidRPr="00090FC0" w:rsidRDefault="00183C29" w:rsidP="00183C29">
      <w:pPr>
        <w:adjustRightInd w:val="0"/>
        <w:snapToGrid w:val="0"/>
        <w:jc w:val="both"/>
        <w:rPr>
          <w:rFonts w:ascii="Times New Roman" w:hAnsi="Times New Roman" w:cs="Times New Roman"/>
          <w:lang w:eastAsia="ko-KR"/>
        </w:rPr>
      </w:pPr>
    </w:p>
    <w:p w:rsidR="00183C29" w:rsidRDefault="00183C29" w:rsidP="00183C29">
      <w:pPr>
        <w:spacing w:line="276" w:lineRule="auto"/>
        <w:rPr>
          <w:rFonts w:ascii="Times New Roman" w:hAnsi="Times New Roman" w:cs="Times New Roman"/>
          <w:lang w:eastAsia="ko-KR"/>
        </w:rPr>
      </w:pPr>
      <w:r>
        <w:rPr>
          <w:rFonts w:ascii="Times New Roman" w:hAnsi="Times New Roman" w:cs="Times New Roman"/>
          <w:lang w:eastAsia="ko-KR"/>
        </w:rPr>
        <w:br w:type="page"/>
      </w:r>
    </w:p>
    <w:tbl>
      <w:tblPr>
        <w:tblStyle w:val="TableGrid"/>
        <w:tblW w:w="17424" w:type="dxa"/>
        <w:tblLook w:val="04A0" w:firstRow="1" w:lastRow="0" w:firstColumn="1" w:lastColumn="0" w:noHBand="0" w:noVBand="1"/>
      </w:tblPr>
      <w:tblGrid>
        <w:gridCol w:w="2073"/>
        <w:gridCol w:w="2041"/>
        <w:gridCol w:w="3772"/>
        <w:gridCol w:w="2312"/>
        <w:gridCol w:w="1629"/>
        <w:gridCol w:w="2797"/>
        <w:gridCol w:w="2800"/>
      </w:tblGrid>
      <w:tr w:rsidR="00183C29" w:rsidRPr="00090FC0" w:rsidTr="00183C29">
        <w:trPr>
          <w:trHeight w:val="332"/>
        </w:trPr>
        <w:tc>
          <w:tcPr>
            <w:tcW w:w="17424" w:type="dxa"/>
            <w:gridSpan w:val="7"/>
            <w:tcBorders>
              <w:top w:val="nil"/>
              <w:left w:val="nil"/>
              <w:bottom w:val="single" w:sz="4" w:space="0" w:color="auto"/>
              <w:right w:val="nil"/>
            </w:tcBorders>
          </w:tcPr>
          <w:p w:rsidR="00183C29" w:rsidRPr="00090FC0" w:rsidRDefault="00183C29" w:rsidP="00183C29">
            <w:pPr>
              <w:spacing w:after="120"/>
              <w:rPr>
                <w:rFonts w:ascii="Times New Roman" w:hAnsi="Times New Roman" w:cs="Times New Roman"/>
                <w:b/>
              </w:rPr>
            </w:pPr>
            <w:r>
              <w:rPr>
                <w:rFonts w:ascii="Times New Roman" w:hAnsi="Times New Roman" w:cs="Times New Roman"/>
                <w:b/>
              </w:rPr>
              <w:lastRenderedPageBreak/>
              <w:t xml:space="preserve">USA 4: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Management Objective Informat</w:t>
            </w:r>
            <w:r>
              <w:rPr>
                <w:rFonts w:ascii="Times New Roman" w:hAnsi="Times New Roman" w:cs="Times New Roman"/>
                <w:b/>
              </w:rPr>
              <w:t>ion for North Pacific Albacore</w:t>
            </w:r>
          </w:p>
        </w:tc>
      </w:tr>
      <w:tr w:rsidR="00183C29" w:rsidRPr="00090FC0" w:rsidTr="00183C29">
        <w:trPr>
          <w:trHeight w:val="332"/>
        </w:trPr>
        <w:tc>
          <w:tcPr>
            <w:tcW w:w="2088" w:type="dxa"/>
            <w:tcBorders>
              <w:left w:val="nil"/>
            </w:tcBorders>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Value</w:t>
            </w:r>
          </w:p>
        </w:tc>
        <w:tc>
          <w:tcPr>
            <w:tcW w:w="2052"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Question</w:t>
            </w:r>
          </w:p>
        </w:tc>
        <w:tc>
          <w:tcPr>
            <w:tcW w:w="3798" w:type="dxa"/>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Potential Management Objective</w:t>
            </w:r>
          </w:p>
        </w:tc>
        <w:tc>
          <w:tcPr>
            <w:tcW w:w="2322"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Target or Threshold Value</w:t>
            </w:r>
          </w:p>
        </w:tc>
        <w:tc>
          <w:tcPr>
            <w:tcW w:w="1548"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Measurement Time Horizon</w:t>
            </w:r>
          </w:p>
        </w:tc>
        <w:tc>
          <w:tcPr>
            <w:tcW w:w="2808" w:type="dxa"/>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 xml:space="preserve">Acceptable Risk (Probability for Achieving Target/Avoiding Threshold) </w:t>
            </w:r>
          </w:p>
        </w:tc>
        <w:tc>
          <w:tcPr>
            <w:tcW w:w="2808" w:type="dxa"/>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 xml:space="preserve">Performance Indicators/Criteria </w:t>
            </w:r>
          </w:p>
        </w:tc>
      </w:tr>
      <w:tr w:rsidR="00183C29" w:rsidRPr="00A748E8" w:rsidTr="00183C29">
        <w:trPr>
          <w:trHeight w:val="773"/>
        </w:trPr>
        <w:tc>
          <w:tcPr>
            <w:tcW w:w="2088" w:type="dxa"/>
            <w:tcBorders>
              <w:left w:val="nil"/>
            </w:tcBorders>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2052"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3798"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1. </w:t>
            </w:r>
            <w:r w:rsidRPr="00A748E8">
              <w:rPr>
                <w:rFonts w:ascii="Times New Roman" w:hAnsi="Times New Roman" w:cs="Times New Roman"/>
                <w:sz w:val="20"/>
                <w:szCs w:val="20"/>
              </w:rPr>
              <w:t xml:space="preserve">Avoid biomass falling below the </w:t>
            </w:r>
            <w:r>
              <w:rPr>
                <w:rFonts w:ascii="Times New Roman" w:hAnsi="Times New Roman" w:cs="Times New Roman"/>
                <w:sz w:val="20"/>
                <w:szCs w:val="20"/>
              </w:rPr>
              <w:t>B</w:t>
            </w:r>
            <w:r w:rsidRPr="007C4431">
              <w:rPr>
                <w:rFonts w:ascii="Times New Roman" w:hAnsi="Times New Roman" w:cs="Times New Roman"/>
                <w:sz w:val="20"/>
                <w:szCs w:val="20"/>
                <w:vertAlign w:val="subscript"/>
              </w:rPr>
              <w:t>LIMIT</w:t>
            </w:r>
          </w:p>
        </w:tc>
        <w:tc>
          <w:tcPr>
            <w:tcW w:w="2322"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B</w:t>
            </w:r>
            <w:r w:rsidRPr="00244DA7">
              <w:rPr>
                <w:rFonts w:ascii="Times New Roman" w:hAnsi="Times New Roman" w:cs="Times New Roman"/>
                <w:sz w:val="20"/>
                <w:szCs w:val="20"/>
                <w:vertAlign w:val="subscript"/>
              </w:rPr>
              <w:t>LIMIT</w:t>
            </w:r>
            <w:r w:rsidRPr="00244DA7">
              <w:rPr>
                <w:rFonts w:ascii="Times New Roman" w:hAnsi="Times New Roman" w:cs="Times New Roman"/>
                <w:sz w:val="20"/>
                <w:szCs w:val="20"/>
              </w:rPr>
              <w:t xml:space="preserve">=20% </w:t>
            </w:r>
            <w:proofErr w:type="spellStart"/>
            <w:r w:rsidRPr="00244DA7">
              <w:rPr>
                <w:rFonts w:ascii="Times New Roman" w:hAnsi="Times New Roman" w:cs="Times New Roman"/>
                <w:sz w:val="20"/>
                <w:szCs w:val="20"/>
              </w:rPr>
              <w:t>B</w:t>
            </w:r>
            <w:r w:rsidRPr="00244DA7">
              <w:rPr>
                <w:rFonts w:ascii="Times New Roman" w:hAnsi="Times New Roman" w:cs="Times New Roman"/>
                <w:sz w:val="20"/>
                <w:szCs w:val="20"/>
                <w:vertAlign w:val="subscript"/>
              </w:rPr>
              <w:t>current</w:t>
            </w:r>
            <w:proofErr w:type="spellEnd"/>
            <w:r w:rsidRPr="00244DA7">
              <w:rPr>
                <w:rFonts w:ascii="Times New Roman" w:hAnsi="Times New Roman" w:cs="Times New Roman"/>
                <w:sz w:val="20"/>
                <w:szCs w:val="20"/>
                <w:vertAlign w:val="subscript"/>
              </w:rPr>
              <w:t>, F=0</w:t>
            </w:r>
          </w:p>
        </w:tc>
        <w:tc>
          <w:tcPr>
            <w:tcW w:w="1548"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30y</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Avoid</w:t>
            </w:r>
            <w:r>
              <w:rPr>
                <w:rFonts w:ascii="Times New Roman" w:hAnsi="Times New Roman" w:cs="Times New Roman"/>
                <w:sz w:val="20"/>
                <w:szCs w:val="20"/>
              </w:rPr>
              <w:t xml:space="preserve"> in</w:t>
            </w:r>
            <w:r w:rsidRPr="00244DA7">
              <w:rPr>
                <w:rFonts w:ascii="Times New Roman" w:hAnsi="Times New Roman" w:cs="Times New Roman"/>
                <w:sz w:val="20"/>
                <w:szCs w:val="20"/>
              </w:rPr>
              <w:t xml:space="preserve"> 90% of projected years</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B, relative to B</w:t>
            </w:r>
            <w:r w:rsidRPr="00244DA7">
              <w:rPr>
                <w:rFonts w:ascii="Times New Roman" w:hAnsi="Times New Roman" w:cs="Times New Roman"/>
                <w:sz w:val="20"/>
                <w:szCs w:val="20"/>
                <w:vertAlign w:val="subscript"/>
              </w:rPr>
              <w:t>LIMIT</w:t>
            </w:r>
            <w:r w:rsidRPr="00244DA7">
              <w:rPr>
                <w:rFonts w:ascii="Times New Roman" w:hAnsi="Times New Roman" w:cs="Times New Roman"/>
                <w:sz w:val="20"/>
                <w:szCs w:val="20"/>
              </w:rPr>
              <w:t xml:space="preserve"> (proportion of years in which B is larger than B</w:t>
            </w:r>
            <w:r w:rsidRPr="00244DA7">
              <w:rPr>
                <w:rFonts w:ascii="Times New Roman" w:hAnsi="Times New Roman" w:cs="Times New Roman"/>
                <w:sz w:val="20"/>
                <w:szCs w:val="20"/>
                <w:vertAlign w:val="subscript"/>
              </w:rPr>
              <w:t>LIMIT</w:t>
            </w:r>
            <w:r w:rsidRPr="00244DA7">
              <w:rPr>
                <w:rFonts w:ascii="Times New Roman" w:hAnsi="Times New Roman" w:cs="Times New Roman"/>
                <w:sz w:val="20"/>
                <w:szCs w:val="20"/>
              </w:rPr>
              <w:t>)</w:t>
            </w:r>
          </w:p>
        </w:tc>
      </w:tr>
      <w:tr w:rsidR="00183C29" w:rsidRPr="00A748E8" w:rsidTr="00183C29">
        <w:trPr>
          <w:trHeight w:val="710"/>
        </w:trPr>
        <w:tc>
          <w:tcPr>
            <w:tcW w:w="2088" w:type="dxa"/>
            <w:tcBorders>
              <w:left w:val="nil"/>
            </w:tcBorders>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2052"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3798"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2. </w:t>
            </w:r>
            <w:r w:rsidRPr="00A748E8">
              <w:rPr>
                <w:rFonts w:ascii="Times New Roman" w:hAnsi="Times New Roman" w:cs="Times New Roman"/>
                <w:sz w:val="20"/>
                <w:szCs w:val="20"/>
              </w:rPr>
              <w:t>Maintain biomass at level which is sustainable and maximizes harvest levels</w:t>
            </w:r>
          </w:p>
        </w:tc>
        <w:tc>
          <w:tcPr>
            <w:tcW w:w="2322"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vertAlign w:val="subscript"/>
              </w:rPr>
            </w:pPr>
            <w:r w:rsidRPr="00244DA7">
              <w:rPr>
                <w:rFonts w:ascii="Times New Roman" w:hAnsi="Times New Roman" w:cs="Times New Roman"/>
                <w:sz w:val="20"/>
                <w:szCs w:val="20"/>
              </w:rPr>
              <w:t>B</w:t>
            </w:r>
            <w:r w:rsidRPr="00244DA7">
              <w:rPr>
                <w:rFonts w:ascii="Times New Roman" w:hAnsi="Times New Roman" w:cs="Times New Roman"/>
                <w:sz w:val="20"/>
                <w:szCs w:val="20"/>
                <w:vertAlign w:val="subscript"/>
              </w:rPr>
              <w:t>TARGET</w:t>
            </w:r>
            <w:r w:rsidRPr="00244DA7">
              <w:rPr>
                <w:rFonts w:ascii="Times New Roman" w:hAnsi="Times New Roman" w:cs="Times New Roman"/>
                <w:sz w:val="20"/>
                <w:szCs w:val="20"/>
              </w:rPr>
              <w:t xml:space="preserve">=33% </w:t>
            </w:r>
            <w:proofErr w:type="spellStart"/>
            <w:r w:rsidRPr="00244DA7">
              <w:rPr>
                <w:rFonts w:ascii="Times New Roman" w:hAnsi="Times New Roman" w:cs="Times New Roman"/>
                <w:sz w:val="20"/>
                <w:szCs w:val="20"/>
              </w:rPr>
              <w:t>B</w:t>
            </w:r>
            <w:r w:rsidRPr="00244DA7">
              <w:rPr>
                <w:rFonts w:ascii="Times New Roman" w:hAnsi="Times New Roman" w:cs="Times New Roman"/>
                <w:sz w:val="20"/>
                <w:szCs w:val="20"/>
                <w:vertAlign w:val="subscript"/>
              </w:rPr>
              <w:t>current</w:t>
            </w:r>
            <w:proofErr w:type="spellEnd"/>
            <w:r w:rsidRPr="00244DA7">
              <w:rPr>
                <w:rFonts w:ascii="Times New Roman" w:hAnsi="Times New Roman" w:cs="Times New Roman"/>
                <w:sz w:val="20"/>
                <w:szCs w:val="20"/>
                <w:vertAlign w:val="subscript"/>
              </w:rPr>
              <w:t>, F=0</w:t>
            </w:r>
          </w:p>
          <w:p w:rsidR="00183C29" w:rsidRPr="00A748E8" w:rsidRDefault="00183C29" w:rsidP="00183C29">
            <w:pPr>
              <w:ind w:left="144" w:hanging="180"/>
              <w:rPr>
                <w:rFonts w:ascii="Times New Roman" w:hAnsi="Times New Roman" w:cs="Times New Roman"/>
                <w:sz w:val="20"/>
                <w:szCs w:val="20"/>
              </w:rPr>
            </w:pPr>
          </w:p>
        </w:tc>
        <w:tc>
          <w:tcPr>
            <w:tcW w:w="1548"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30y</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None</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B, relative to B</w:t>
            </w:r>
            <w:r w:rsidRPr="00244DA7">
              <w:rPr>
                <w:rFonts w:ascii="Times New Roman" w:hAnsi="Times New Roman" w:cs="Times New Roman"/>
                <w:sz w:val="20"/>
                <w:szCs w:val="20"/>
                <w:vertAlign w:val="subscript"/>
              </w:rPr>
              <w:t>TARGET</w:t>
            </w:r>
            <w:r w:rsidRPr="00244DA7">
              <w:rPr>
                <w:rFonts w:ascii="Times New Roman" w:hAnsi="Times New Roman" w:cs="Times New Roman"/>
                <w:sz w:val="20"/>
                <w:szCs w:val="20"/>
              </w:rPr>
              <w:t xml:space="preserve"> (proportion of years above and below)</w:t>
            </w:r>
          </w:p>
        </w:tc>
      </w:tr>
      <w:tr w:rsidR="00183C29" w:rsidRPr="00A748E8" w:rsidTr="00183C29">
        <w:trPr>
          <w:trHeight w:val="692"/>
        </w:trPr>
        <w:tc>
          <w:tcPr>
            <w:tcW w:w="2088" w:type="dxa"/>
            <w:tcBorders>
              <w:left w:val="nil"/>
            </w:tcBorders>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2052"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3798"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3. </w:t>
            </w:r>
            <w:r w:rsidRPr="00A748E8">
              <w:rPr>
                <w:rFonts w:ascii="Times New Roman" w:hAnsi="Times New Roman" w:cs="Times New Roman"/>
                <w:sz w:val="20"/>
                <w:szCs w:val="20"/>
              </w:rPr>
              <w:t xml:space="preserve">Avoid F exceeding </w:t>
            </w:r>
            <w:r>
              <w:rPr>
                <w:rFonts w:ascii="Times New Roman" w:hAnsi="Times New Roman" w:cs="Times New Roman"/>
                <w:sz w:val="20"/>
                <w:szCs w:val="20"/>
              </w:rPr>
              <w:t>F</w:t>
            </w:r>
            <w:r w:rsidRPr="007C4431">
              <w:rPr>
                <w:rFonts w:ascii="Times New Roman" w:hAnsi="Times New Roman" w:cs="Times New Roman"/>
                <w:sz w:val="20"/>
                <w:szCs w:val="20"/>
                <w:vertAlign w:val="subscript"/>
              </w:rPr>
              <w:t>LIMIT</w:t>
            </w:r>
            <w:r w:rsidRPr="00A748E8">
              <w:rPr>
                <w:rFonts w:ascii="Times New Roman" w:hAnsi="Times New Roman" w:cs="Times New Roman"/>
                <w:sz w:val="20"/>
                <w:szCs w:val="20"/>
              </w:rPr>
              <w:t xml:space="preserve"> </w:t>
            </w:r>
          </w:p>
        </w:tc>
        <w:tc>
          <w:tcPr>
            <w:tcW w:w="2322"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F</w:t>
            </w:r>
            <w:r w:rsidRPr="00244DA7">
              <w:rPr>
                <w:rFonts w:ascii="Times New Roman" w:hAnsi="Times New Roman" w:cs="Times New Roman"/>
                <w:sz w:val="20"/>
                <w:szCs w:val="20"/>
                <w:vertAlign w:val="subscript"/>
              </w:rPr>
              <w:t>LIMIT</w:t>
            </w:r>
            <w:r w:rsidRPr="00244DA7">
              <w:rPr>
                <w:rFonts w:ascii="Times New Roman" w:hAnsi="Times New Roman" w:cs="Times New Roman"/>
                <w:sz w:val="20"/>
                <w:szCs w:val="20"/>
              </w:rPr>
              <w:t>=F</w:t>
            </w:r>
            <w:r w:rsidRPr="00244DA7">
              <w:rPr>
                <w:rFonts w:ascii="Times New Roman" w:hAnsi="Times New Roman" w:cs="Times New Roman"/>
                <w:sz w:val="20"/>
                <w:szCs w:val="20"/>
                <w:vertAlign w:val="subscript"/>
              </w:rPr>
              <w:t xml:space="preserve">20% </w:t>
            </w:r>
            <w:proofErr w:type="spellStart"/>
            <w:r w:rsidRPr="00244DA7">
              <w:rPr>
                <w:rFonts w:ascii="Times New Roman" w:hAnsi="Times New Roman" w:cs="Times New Roman"/>
                <w:sz w:val="20"/>
                <w:szCs w:val="20"/>
                <w:vertAlign w:val="subscript"/>
              </w:rPr>
              <w:t>Bcurrent</w:t>
            </w:r>
            <w:proofErr w:type="spellEnd"/>
            <w:r w:rsidRPr="00244DA7">
              <w:rPr>
                <w:rFonts w:ascii="Times New Roman" w:hAnsi="Times New Roman" w:cs="Times New Roman"/>
                <w:sz w:val="20"/>
                <w:szCs w:val="20"/>
                <w:vertAlign w:val="subscript"/>
              </w:rPr>
              <w:t>, F=0</w:t>
            </w:r>
          </w:p>
        </w:tc>
        <w:tc>
          <w:tcPr>
            <w:tcW w:w="1548"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30y</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 xml:space="preserve">Avoid </w:t>
            </w:r>
            <w:r>
              <w:rPr>
                <w:rFonts w:ascii="Times New Roman" w:hAnsi="Times New Roman" w:cs="Times New Roman"/>
                <w:sz w:val="20"/>
                <w:szCs w:val="20"/>
              </w:rPr>
              <w:t xml:space="preserve">in </w:t>
            </w:r>
            <w:r w:rsidRPr="00244DA7">
              <w:rPr>
                <w:rFonts w:ascii="Times New Roman" w:hAnsi="Times New Roman" w:cs="Times New Roman"/>
                <w:sz w:val="20"/>
                <w:szCs w:val="20"/>
              </w:rPr>
              <w:t>90% of projected years</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F, relative to F</w:t>
            </w:r>
            <w:r w:rsidRPr="00244DA7">
              <w:rPr>
                <w:rFonts w:ascii="Times New Roman" w:hAnsi="Times New Roman" w:cs="Times New Roman"/>
                <w:sz w:val="20"/>
                <w:szCs w:val="20"/>
                <w:vertAlign w:val="subscript"/>
              </w:rPr>
              <w:t>LIMIT</w:t>
            </w:r>
            <w:r w:rsidRPr="00244DA7">
              <w:rPr>
                <w:rFonts w:ascii="Times New Roman" w:hAnsi="Times New Roman" w:cs="Times New Roman"/>
                <w:sz w:val="20"/>
                <w:szCs w:val="20"/>
              </w:rPr>
              <w:t xml:space="preserve"> (proportion of years in which F is smaller than F</w:t>
            </w:r>
            <w:r w:rsidRPr="00244DA7">
              <w:rPr>
                <w:rFonts w:ascii="Times New Roman" w:hAnsi="Times New Roman" w:cs="Times New Roman"/>
                <w:sz w:val="20"/>
                <w:szCs w:val="20"/>
                <w:vertAlign w:val="subscript"/>
              </w:rPr>
              <w:t>LIMIT</w:t>
            </w:r>
            <w:r w:rsidRPr="00244DA7">
              <w:rPr>
                <w:rFonts w:ascii="Times New Roman" w:hAnsi="Times New Roman" w:cs="Times New Roman"/>
                <w:sz w:val="20"/>
                <w:szCs w:val="20"/>
              </w:rPr>
              <w:t>)</w:t>
            </w:r>
          </w:p>
        </w:tc>
      </w:tr>
      <w:tr w:rsidR="00183C29" w:rsidRPr="00A748E8" w:rsidTr="00183C29">
        <w:trPr>
          <w:trHeight w:val="692"/>
        </w:trPr>
        <w:tc>
          <w:tcPr>
            <w:tcW w:w="2088" w:type="dxa"/>
            <w:tcBorders>
              <w:left w:val="nil"/>
            </w:tcBorders>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2052"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3798"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4. </w:t>
            </w:r>
            <w:r w:rsidRPr="00A748E8">
              <w:rPr>
                <w:rFonts w:ascii="Times New Roman" w:hAnsi="Times New Roman" w:cs="Times New Roman"/>
                <w:sz w:val="20"/>
                <w:szCs w:val="20"/>
              </w:rPr>
              <w:t xml:space="preserve">Maintain F at levels approaching </w:t>
            </w:r>
            <w:r>
              <w:rPr>
                <w:rFonts w:ascii="Times New Roman" w:hAnsi="Times New Roman" w:cs="Times New Roman"/>
                <w:sz w:val="20"/>
                <w:szCs w:val="20"/>
              </w:rPr>
              <w:t>F</w:t>
            </w:r>
            <w:r w:rsidRPr="002B67EB">
              <w:rPr>
                <w:rFonts w:ascii="Times New Roman" w:hAnsi="Times New Roman" w:cs="Times New Roman"/>
                <w:sz w:val="20"/>
                <w:szCs w:val="20"/>
                <w:vertAlign w:val="subscript"/>
              </w:rPr>
              <w:t>MSY</w:t>
            </w:r>
            <w:r w:rsidRPr="00A748E8">
              <w:rPr>
                <w:rFonts w:ascii="Times New Roman" w:hAnsi="Times New Roman" w:cs="Times New Roman"/>
                <w:sz w:val="20"/>
                <w:szCs w:val="20"/>
              </w:rPr>
              <w:t xml:space="preserve">  </w:t>
            </w:r>
          </w:p>
        </w:tc>
        <w:tc>
          <w:tcPr>
            <w:tcW w:w="2322"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F</w:t>
            </w:r>
            <w:r w:rsidRPr="00244DA7">
              <w:rPr>
                <w:rFonts w:ascii="Times New Roman" w:hAnsi="Times New Roman" w:cs="Times New Roman"/>
                <w:sz w:val="20"/>
                <w:szCs w:val="20"/>
                <w:vertAlign w:val="subscript"/>
              </w:rPr>
              <w:t>TARGET</w:t>
            </w:r>
            <w:r w:rsidRPr="00244DA7">
              <w:rPr>
                <w:rFonts w:ascii="Times New Roman" w:hAnsi="Times New Roman" w:cs="Times New Roman"/>
                <w:sz w:val="20"/>
                <w:szCs w:val="20"/>
              </w:rPr>
              <w:t>=F</w:t>
            </w:r>
            <w:r w:rsidRPr="00244DA7">
              <w:rPr>
                <w:rFonts w:ascii="Times New Roman" w:hAnsi="Times New Roman" w:cs="Times New Roman"/>
                <w:sz w:val="20"/>
                <w:szCs w:val="20"/>
                <w:vertAlign w:val="subscript"/>
              </w:rPr>
              <w:t xml:space="preserve">33% </w:t>
            </w:r>
            <w:proofErr w:type="spellStart"/>
            <w:r w:rsidRPr="00244DA7">
              <w:rPr>
                <w:rFonts w:ascii="Times New Roman" w:hAnsi="Times New Roman" w:cs="Times New Roman"/>
                <w:sz w:val="20"/>
                <w:szCs w:val="20"/>
                <w:vertAlign w:val="subscript"/>
              </w:rPr>
              <w:t>Bcurrent</w:t>
            </w:r>
            <w:proofErr w:type="spellEnd"/>
            <w:r w:rsidRPr="00244DA7">
              <w:rPr>
                <w:rFonts w:ascii="Times New Roman" w:hAnsi="Times New Roman" w:cs="Times New Roman"/>
                <w:sz w:val="20"/>
                <w:szCs w:val="20"/>
                <w:vertAlign w:val="subscript"/>
              </w:rPr>
              <w:t>, F=0</w:t>
            </w:r>
          </w:p>
          <w:p w:rsidR="00183C29" w:rsidRPr="00244DA7" w:rsidRDefault="00183C29" w:rsidP="00183C29">
            <w:pPr>
              <w:pStyle w:val="ListParagraph"/>
              <w:ind w:left="144"/>
              <w:rPr>
                <w:rFonts w:ascii="Times New Roman" w:hAnsi="Times New Roman" w:cs="Times New Roman"/>
                <w:sz w:val="20"/>
                <w:szCs w:val="20"/>
              </w:rPr>
            </w:pPr>
          </w:p>
        </w:tc>
        <w:tc>
          <w:tcPr>
            <w:tcW w:w="1548"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30y</w:t>
            </w:r>
          </w:p>
          <w:p w:rsidR="00183C29" w:rsidRDefault="00183C29" w:rsidP="00183C29">
            <w:pPr>
              <w:ind w:left="144" w:hanging="180"/>
              <w:rPr>
                <w:rFonts w:ascii="Times New Roman" w:hAnsi="Times New Roman" w:cs="Times New Roman"/>
                <w:sz w:val="20"/>
                <w:szCs w:val="20"/>
              </w:rPr>
            </w:pPr>
          </w:p>
          <w:p w:rsidR="00183C29" w:rsidRPr="00244DA7" w:rsidRDefault="00183C29" w:rsidP="00183C29">
            <w:pPr>
              <w:rPr>
                <w:rFonts w:ascii="Times New Roman" w:hAnsi="Times New Roman" w:cs="Times New Roman"/>
                <w:sz w:val="20"/>
                <w:szCs w:val="20"/>
              </w:rPr>
            </w:pPr>
          </w:p>
        </w:tc>
        <w:tc>
          <w:tcPr>
            <w:tcW w:w="2808" w:type="dxa"/>
            <w:tcBorders>
              <w:right w:val="nil"/>
            </w:tcBorders>
          </w:tcPr>
          <w:p w:rsidR="00183C29"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None</w:t>
            </w:r>
          </w:p>
          <w:p w:rsidR="00183C29" w:rsidRPr="00244DA7" w:rsidRDefault="00183C29" w:rsidP="00183C29">
            <w:pPr>
              <w:rPr>
                <w:rFonts w:ascii="Times New Roman" w:hAnsi="Times New Roman" w:cs="Times New Roman"/>
                <w:sz w:val="20"/>
                <w:szCs w:val="20"/>
              </w:rPr>
            </w:pP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F, relative to F</w:t>
            </w:r>
            <w:r w:rsidRPr="00244DA7">
              <w:rPr>
                <w:rFonts w:ascii="Times New Roman" w:hAnsi="Times New Roman" w:cs="Times New Roman"/>
                <w:sz w:val="20"/>
                <w:szCs w:val="20"/>
                <w:vertAlign w:val="subscript"/>
              </w:rPr>
              <w:t>TARGET</w:t>
            </w:r>
            <w:r w:rsidRPr="00244DA7">
              <w:rPr>
                <w:rFonts w:ascii="Times New Roman" w:hAnsi="Times New Roman" w:cs="Times New Roman"/>
                <w:sz w:val="20"/>
                <w:szCs w:val="20"/>
              </w:rPr>
              <w:t xml:space="preserve"> (proportion of years above and below)</w:t>
            </w:r>
          </w:p>
        </w:tc>
      </w:tr>
      <w:tr w:rsidR="00183C29" w:rsidRPr="00A748E8" w:rsidTr="00183C29">
        <w:trPr>
          <w:trHeight w:val="692"/>
        </w:trPr>
        <w:tc>
          <w:tcPr>
            <w:tcW w:w="2088" w:type="dxa"/>
            <w:tcBorders>
              <w:left w:val="nil"/>
            </w:tcBorders>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2052"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w:t>
            </w:r>
          </w:p>
        </w:tc>
        <w:tc>
          <w:tcPr>
            <w:tcW w:w="3798" w:type="dxa"/>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5. Allow catch to approach MSY</w:t>
            </w:r>
          </w:p>
        </w:tc>
        <w:tc>
          <w:tcPr>
            <w:tcW w:w="2322"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Pr>
                <w:rFonts w:ascii="Times New Roman" w:hAnsi="Times New Roman" w:cs="Times New Roman"/>
                <w:sz w:val="20"/>
                <w:szCs w:val="20"/>
              </w:rPr>
              <w:t>MSY</w:t>
            </w:r>
          </w:p>
        </w:tc>
        <w:tc>
          <w:tcPr>
            <w:tcW w:w="1548" w:type="dxa"/>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Pr>
                <w:rFonts w:ascii="Times New Roman" w:hAnsi="Times New Roman" w:cs="Times New Roman"/>
                <w:sz w:val="20"/>
                <w:szCs w:val="20"/>
              </w:rPr>
              <w:t>30y</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Pr>
                <w:rFonts w:ascii="Times New Roman" w:hAnsi="Times New Roman" w:cs="Times New Roman"/>
                <w:sz w:val="20"/>
                <w:szCs w:val="20"/>
              </w:rPr>
              <w:t>None</w:t>
            </w:r>
          </w:p>
        </w:tc>
        <w:tc>
          <w:tcPr>
            <w:tcW w:w="2808" w:type="dxa"/>
            <w:tcBorders>
              <w:right w:val="nil"/>
            </w:tcBorders>
          </w:tcPr>
          <w:p w:rsidR="00183C29" w:rsidRPr="00244DA7" w:rsidRDefault="00183C29" w:rsidP="00183C29">
            <w:pPr>
              <w:pStyle w:val="ListParagraph"/>
              <w:numPr>
                <w:ilvl w:val="0"/>
                <w:numId w:val="17"/>
              </w:numPr>
              <w:ind w:left="144" w:hanging="180"/>
              <w:contextualSpacing/>
              <w:rPr>
                <w:rFonts w:ascii="Times New Roman" w:hAnsi="Times New Roman" w:cs="Times New Roman"/>
                <w:sz w:val="20"/>
                <w:szCs w:val="20"/>
              </w:rPr>
            </w:pPr>
            <w:r w:rsidRPr="00244DA7">
              <w:rPr>
                <w:rFonts w:ascii="Times New Roman" w:hAnsi="Times New Roman" w:cs="Times New Roman"/>
                <w:sz w:val="20"/>
                <w:szCs w:val="20"/>
              </w:rPr>
              <w:t>Annual yield, relative to MSY</w:t>
            </w:r>
          </w:p>
        </w:tc>
      </w:tr>
    </w:tbl>
    <w:p w:rsidR="00183C29" w:rsidRDefault="00183C29" w:rsidP="00183C29">
      <w:pPr>
        <w:autoSpaceDE w:val="0"/>
        <w:autoSpaceDN w:val="0"/>
        <w:adjustRightInd w:val="0"/>
        <w:rPr>
          <w:rFonts w:ascii="Wingdings" w:hAnsi="Wingdings" w:cs="Wingdings"/>
          <w:sz w:val="32"/>
          <w:szCs w:val="26"/>
        </w:rPr>
      </w:pPr>
    </w:p>
    <w:p w:rsidR="00183C29" w:rsidRDefault="00183C29" w:rsidP="00183C29">
      <w:pPr>
        <w:autoSpaceDE w:val="0"/>
        <w:autoSpaceDN w:val="0"/>
        <w:adjustRightInd w:val="0"/>
        <w:rPr>
          <w:rFonts w:ascii="Wingdings" w:hAnsi="Wingdings" w:cs="Wingdings"/>
          <w:sz w:val="32"/>
          <w:szCs w:val="26"/>
        </w:rPr>
      </w:pPr>
    </w:p>
    <w:tbl>
      <w:tblPr>
        <w:tblStyle w:val="TableGrid"/>
        <w:tblW w:w="17424" w:type="dxa"/>
        <w:tblLook w:val="04A0" w:firstRow="1" w:lastRow="0" w:firstColumn="1" w:lastColumn="0" w:noHBand="0" w:noVBand="1"/>
      </w:tblPr>
      <w:tblGrid>
        <w:gridCol w:w="1337"/>
        <w:gridCol w:w="827"/>
        <w:gridCol w:w="835"/>
        <w:gridCol w:w="1193"/>
        <w:gridCol w:w="651"/>
        <w:gridCol w:w="1706"/>
        <w:gridCol w:w="1400"/>
        <w:gridCol w:w="487"/>
        <w:gridCol w:w="1798"/>
        <w:gridCol w:w="1629"/>
        <w:gridCol w:w="1124"/>
        <w:gridCol w:w="1652"/>
        <w:gridCol w:w="2772"/>
        <w:gridCol w:w="13"/>
      </w:tblGrid>
      <w:tr w:rsidR="00183C29" w:rsidRPr="00090FC0" w:rsidTr="00183C29">
        <w:trPr>
          <w:gridAfter w:val="1"/>
          <w:wAfter w:w="13" w:type="dxa"/>
          <w:trHeight w:val="399"/>
        </w:trPr>
        <w:tc>
          <w:tcPr>
            <w:tcW w:w="17411" w:type="dxa"/>
            <w:gridSpan w:val="13"/>
            <w:tcBorders>
              <w:top w:val="nil"/>
              <w:left w:val="nil"/>
              <w:bottom w:val="single" w:sz="4" w:space="0" w:color="auto"/>
              <w:right w:val="nil"/>
            </w:tcBorders>
            <w:vAlign w:val="center"/>
          </w:tcPr>
          <w:p w:rsidR="00183C29" w:rsidRPr="00090FC0" w:rsidRDefault="00183C29" w:rsidP="00183C29">
            <w:pPr>
              <w:rPr>
                <w:rFonts w:ascii="Times New Roman" w:hAnsi="Times New Roman" w:cs="Times New Roman"/>
                <w:b/>
              </w:rPr>
            </w:pPr>
            <w:r>
              <w:rPr>
                <w:rFonts w:ascii="Times New Roman" w:hAnsi="Times New Roman" w:cs="Times New Roman"/>
                <w:b/>
              </w:rPr>
              <w:t xml:space="preserve">USA 4:  </w:t>
            </w:r>
            <w:r w:rsidRPr="00090FC0">
              <w:rPr>
                <w:rFonts w:ascii="Times New Roman" w:hAnsi="Times New Roman" w:cs="Times New Roman"/>
                <w:b/>
              </w:rPr>
              <w:t>Proposed Harvest Control Rule Information for North Pacific Albacore</w:t>
            </w:r>
          </w:p>
        </w:tc>
      </w:tr>
      <w:tr w:rsidR="00183C29" w:rsidRPr="00090FC0" w:rsidTr="00183C29">
        <w:trPr>
          <w:gridAfter w:val="1"/>
          <w:wAfter w:w="13" w:type="dxa"/>
          <w:trHeight w:val="436"/>
        </w:trPr>
        <w:tc>
          <w:tcPr>
            <w:tcW w:w="1253" w:type="dxa"/>
            <w:vMerge w:val="restart"/>
            <w:tcBorders>
              <w:top w:val="single" w:sz="4" w:space="0" w:color="auto"/>
              <w:left w:val="nil"/>
              <w:righ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87" w:type="dxa"/>
            <w:gridSpan w:val="2"/>
            <w:vMerge w:val="restart"/>
            <w:tcBorders>
              <w:top w:val="single" w:sz="4" w:space="0" w:color="auto"/>
              <w:lef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864" w:type="dxa"/>
            <w:gridSpan w:val="2"/>
            <w:vMerge w:val="restart"/>
            <w:tcBorders>
              <w:top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1723" w:type="dxa"/>
            <w:vMerge w:val="restart"/>
            <w:tcBorders>
              <w:top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898" w:type="dxa"/>
            <w:gridSpan w:val="2"/>
            <w:vMerge w:val="restart"/>
            <w:tcBorders>
              <w:top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Period</w:t>
            </w:r>
            <w:r>
              <w:rPr>
                <w:rStyle w:val="FootnoteReference"/>
                <w:rFonts w:ascii="Times New Roman" w:hAnsi="Times New Roman" w:cs="Times New Roman"/>
                <w:b/>
              </w:rPr>
              <w:footnoteReference w:id="7"/>
            </w:r>
          </w:p>
        </w:tc>
        <w:tc>
          <w:tcPr>
            <w:tcW w:w="8986" w:type="dxa"/>
            <w:gridSpan w:val="5"/>
            <w:tcBorders>
              <w:top w:val="single" w:sz="4" w:space="0" w:color="auto"/>
              <w:right w:val="nil"/>
            </w:tcBorders>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183C29" w:rsidRPr="00090FC0" w:rsidTr="00183C29">
        <w:trPr>
          <w:gridAfter w:val="1"/>
          <w:wAfter w:w="13" w:type="dxa"/>
          <w:trHeight w:val="452"/>
        </w:trPr>
        <w:tc>
          <w:tcPr>
            <w:tcW w:w="1253" w:type="dxa"/>
            <w:vMerge/>
            <w:tcBorders>
              <w:left w:val="nil"/>
              <w:bottom w:val="single" w:sz="4" w:space="0" w:color="auto"/>
              <w:right w:val="single" w:sz="4" w:space="0" w:color="auto"/>
            </w:tcBorders>
          </w:tcPr>
          <w:p w:rsidR="00183C29" w:rsidRPr="00090FC0" w:rsidRDefault="00183C29" w:rsidP="00183C29">
            <w:pPr>
              <w:spacing w:before="120" w:after="120"/>
              <w:rPr>
                <w:rFonts w:ascii="Times New Roman" w:hAnsi="Times New Roman" w:cs="Times New Roman"/>
                <w:b/>
              </w:rPr>
            </w:pPr>
          </w:p>
        </w:tc>
        <w:tc>
          <w:tcPr>
            <w:tcW w:w="1687" w:type="dxa"/>
            <w:gridSpan w:val="2"/>
            <w:vMerge/>
            <w:tcBorders>
              <w:left w:val="single" w:sz="4" w:space="0" w:color="auto"/>
            </w:tcBorders>
          </w:tcPr>
          <w:p w:rsidR="00183C29" w:rsidRPr="00090FC0" w:rsidRDefault="00183C29" w:rsidP="00183C29">
            <w:pPr>
              <w:spacing w:before="120" w:after="120"/>
              <w:rPr>
                <w:rFonts w:ascii="Times New Roman" w:hAnsi="Times New Roman" w:cs="Times New Roman"/>
                <w:b/>
              </w:rPr>
            </w:pPr>
          </w:p>
        </w:tc>
        <w:tc>
          <w:tcPr>
            <w:tcW w:w="1864" w:type="dxa"/>
            <w:gridSpan w:val="2"/>
            <w:vMerge/>
          </w:tcPr>
          <w:p w:rsidR="00183C29" w:rsidRPr="00090FC0" w:rsidRDefault="00183C29" w:rsidP="00183C29">
            <w:pPr>
              <w:spacing w:before="120" w:after="120"/>
              <w:rPr>
                <w:rFonts w:ascii="Times New Roman" w:hAnsi="Times New Roman" w:cs="Times New Roman"/>
                <w:b/>
              </w:rPr>
            </w:pPr>
          </w:p>
        </w:tc>
        <w:tc>
          <w:tcPr>
            <w:tcW w:w="1723" w:type="dxa"/>
            <w:vMerge/>
          </w:tcPr>
          <w:p w:rsidR="00183C29" w:rsidRPr="00090FC0" w:rsidRDefault="00183C29" w:rsidP="00183C29">
            <w:pPr>
              <w:spacing w:before="120" w:after="120"/>
              <w:rPr>
                <w:rFonts w:ascii="Times New Roman" w:hAnsi="Times New Roman" w:cs="Times New Roman"/>
                <w:b/>
              </w:rPr>
            </w:pPr>
          </w:p>
        </w:tc>
        <w:tc>
          <w:tcPr>
            <w:tcW w:w="1898" w:type="dxa"/>
            <w:gridSpan w:val="2"/>
            <w:vMerge/>
          </w:tcPr>
          <w:p w:rsidR="00183C29" w:rsidRPr="00090FC0" w:rsidRDefault="00183C29" w:rsidP="00183C29">
            <w:pPr>
              <w:spacing w:before="120" w:after="120"/>
              <w:rPr>
                <w:rFonts w:ascii="Times New Roman" w:hAnsi="Times New Roman" w:cs="Times New Roman"/>
                <w:b/>
              </w:rPr>
            </w:pPr>
          </w:p>
        </w:tc>
        <w:tc>
          <w:tcPr>
            <w:tcW w:w="4526" w:type="dxa"/>
            <w:gridSpan w:val="3"/>
          </w:tcPr>
          <w:p w:rsidR="00183C29" w:rsidRPr="00090FC0" w:rsidRDefault="00183C29" w:rsidP="00183C29">
            <w:pPr>
              <w:spacing w:before="120" w:after="120"/>
              <w:rPr>
                <w:rFonts w:ascii="Times New Roman" w:hAnsi="Times New Roman" w:cs="Times New Roman"/>
                <w:b/>
              </w:rPr>
            </w:pPr>
            <w:r w:rsidRPr="00090FC0">
              <w:rPr>
                <w:rFonts w:ascii="Times New Roman" w:hAnsi="Times New Roman" w:cs="Times New Roman"/>
                <w:b/>
              </w:rPr>
              <w:t>Below Reference Point</w:t>
            </w:r>
          </w:p>
        </w:tc>
        <w:tc>
          <w:tcPr>
            <w:tcW w:w="4460" w:type="dxa"/>
            <w:gridSpan w:val="2"/>
            <w:tcBorders>
              <w:right w:val="nil"/>
            </w:tcBorders>
          </w:tcPr>
          <w:p w:rsidR="00183C29" w:rsidRPr="00090FC0" w:rsidRDefault="00183C29" w:rsidP="00183C29">
            <w:pPr>
              <w:spacing w:before="120" w:after="120"/>
              <w:rPr>
                <w:rFonts w:ascii="Times New Roman" w:hAnsi="Times New Roman" w:cs="Times New Roman"/>
                <w:b/>
              </w:rPr>
            </w:pPr>
            <w:r w:rsidRPr="00090FC0">
              <w:rPr>
                <w:rFonts w:ascii="Times New Roman" w:hAnsi="Times New Roman" w:cs="Times New Roman"/>
                <w:b/>
              </w:rPr>
              <w:t>Above Reference Point</w:t>
            </w:r>
          </w:p>
        </w:tc>
      </w:tr>
      <w:tr w:rsidR="00183C29" w:rsidRPr="00A748E8" w:rsidTr="00183C29">
        <w:trPr>
          <w:gridAfter w:val="1"/>
          <w:wAfter w:w="13" w:type="dxa"/>
          <w:trHeight w:val="1530"/>
        </w:trPr>
        <w:tc>
          <w:tcPr>
            <w:tcW w:w="1253" w:type="dxa"/>
            <w:tcBorders>
              <w:left w:val="nil"/>
            </w:tcBorders>
          </w:tcPr>
          <w:p w:rsidR="00183C29" w:rsidRPr="00A748E8" w:rsidRDefault="00183C29" w:rsidP="00183C29">
            <w:pPr>
              <w:rPr>
                <w:rFonts w:ascii="Times New Roman" w:hAnsi="Times New Roman" w:cs="Times New Roman"/>
                <w:sz w:val="20"/>
                <w:szCs w:val="20"/>
              </w:rPr>
            </w:pPr>
            <w:r w:rsidRPr="00A748E8">
              <w:rPr>
                <w:rFonts w:ascii="Times New Roman" w:hAnsi="Times New Roman" w:cs="Times New Roman"/>
                <w:sz w:val="20"/>
                <w:szCs w:val="20"/>
              </w:rPr>
              <w:t>Model</w:t>
            </w:r>
          </w:p>
        </w:tc>
        <w:tc>
          <w:tcPr>
            <w:tcW w:w="1687" w:type="dxa"/>
            <w:gridSpan w:val="2"/>
          </w:tcPr>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TAC</w:t>
            </w:r>
          </w:p>
        </w:tc>
        <w:tc>
          <w:tcPr>
            <w:tcW w:w="1864" w:type="dxa"/>
            <w:gridSpan w:val="2"/>
          </w:tcPr>
          <w:p w:rsidR="00183C29" w:rsidRDefault="00183C29" w:rsidP="00183C29">
            <w:pPr>
              <w:rPr>
                <w:rFonts w:ascii="Times New Roman" w:hAnsi="Times New Roman" w:cs="Times New Roman"/>
                <w:sz w:val="20"/>
                <w:szCs w:val="20"/>
              </w:rPr>
            </w:pPr>
            <w:r>
              <w:rPr>
                <w:rFonts w:ascii="Times New Roman" w:hAnsi="Times New Roman" w:cs="Times New Roman"/>
                <w:sz w:val="20"/>
                <w:szCs w:val="20"/>
              </w:rPr>
              <w:t>See above specifications for:</w:t>
            </w:r>
          </w:p>
          <w:p w:rsidR="00183C29"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  B</w:t>
            </w:r>
            <w:r w:rsidRPr="00915ED5">
              <w:rPr>
                <w:rFonts w:ascii="Times New Roman" w:hAnsi="Times New Roman" w:cs="Times New Roman"/>
                <w:sz w:val="20"/>
                <w:szCs w:val="20"/>
                <w:vertAlign w:val="subscript"/>
              </w:rPr>
              <w:t>LIMIT</w:t>
            </w:r>
          </w:p>
          <w:p w:rsidR="00183C29"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  B</w:t>
            </w:r>
            <w:r w:rsidRPr="00915ED5">
              <w:rPr>
                <w:rFonts w:ascii="Times New Roman" w:hAnsi="Times New Roman" w:cs="Times New Roman"/>
                <w:sz w:val="20"/>
                <w:szCs w:val="20"/>
                <w:vertAlign w:val="subscript"/>
              </w:rPr>
              <w:t>TARGET</w:t>
            </w:r>
          </w:p>
          <w:p w:rsidR="00183C29"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  F</w:t>
            </w:r>
            <w:r w:rsidRPr="00915ED5">
              <w:rPr>
                <w:rFonts w:ascii="Times New Roman" w:hAnsi="Times New Roman" w:cs="Times New Roman"/>
                <w:sz w:val="20"/>
                <w:szCs w:val="20"/>
                <w:vertAlign w:val="subscript"/>
              </w:rPr>
              <w:t>LIMIT</w:t>
            </w:r>
          </w:p>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  F</w:t>
            </w:r>
            <w:r w:rsidRPr="00915ED5">
              <w:rPr>
                <w:rFonts w:ascii="Times New Roman" w:hAnsi="Times New Roman" w:cs="Times New Roman"/>
                <w:sz w:val="20"/>
                <w:szCs w:val="20"/>
                <w:vertAlign w:val="subscript"/>
              </w:rPr>
              <w:t>TARGET</w:t>
            </w:r>
          </w:p>
        </w:tc>
        <w:tc>
          <w:tcPr>
            <w:tcW w:w="1723" w:type="dxa"/>
          </w:tcPr>
          <w:p w:rsidR="00183C29" w:rsidRPr="00A748E8" w:rsidRDefault="00183C29" w:rsidP="00183C29">
            <w:pPr>
              <w:rPr>
                <w:rFonts w:ascii="Times New Roman" w:hAnsi="Times New Roman" w:cs="Times New Roman"/>
                <w:sz w:val="20"/>
                <w:szCs w:val="20"/>
              </w:rPr>
            </w:pPr>
            <w:r w:rsidRPr="00A748E8">
              <w:rPr>
                <w:rFonts w:ascii="Times New Roman" w:hAnsi="Times New Roman" w:cs="Times New Roman"/>
                <w:sz w:val="20"/>
                <w:szCs w:val="20"/>
              </w:rPr>
              <w:t>B</w:t>
            </w:r>
          </w:p>
        </w:tc>
        <w:tc>
          <w:tcPr>
            <w:tcW w:w="1898" w:type="dxa"/>
            <w:gridSpan w:val="2"/>
          </w:tcPr>
          <w:p w:rsidR="00183C29" w:rsidRPr="00A748E8" w:rsidRDefault="00183C29" w:rsidP="00183C29">
            <w:pPr>
              <w:rPr>
                <w:rFonts w:ascii="Times New Roman" w:hAnsi="Times New Roman" w:cs="Times New Roman"/>
                <w:sz w:val="20"/>
                <w:szCs w:val="20"/>
              </w:rPr>
            </w:pPr>
            <w:r w:rsidRPr="00A748E8">
              <w:rPr>
                <w:rFonts w:ascii="Times New Roman" w:hAnsi="Times New Roman" w:cs="Times New Roman"/>
                <w:sz w:val="20"/>
                <w:szCs w:val="20"/>
              </w:rPr>
              <w:t>3 y</w:t>
            </w:r>
            <w:r>
              <w:rPr>
                <w:rFonts w:ascii="Times New Roman" w:hAnsi="Times New Roman" w:cs="Times New Roman"/>
                <w:sz w:val="20"/>
                <w:szCs w:val="20"/>
              </w:rPr>
              <w:t>ears, with new assessment</w:t>
            </w:r>
          </w:p>
        </w:tc>
        <w:tc>
          <w:tcPr>
            <w:tcW w:w="4526" w:type="dxa"/>
            <w:gridSpan w:val="3"/>
          </w:tcPr>
          <w:p w:rsidR="00183C29" w:rsidRDefault="00183C29" w:rsidP="00183C29">
            <w:pPr>
              <w:rPr>
                <w:rFonts w:ascii="Times New Roman" w:hAnsi="Times New Roman" w:cs="Times New Roman"/>
                <w:sz w:val="20"/>
                <w:szCs w:val="20"/>
              </w:rPr>
            </w:pPr>
            <w:r>
              <w:rPr>
                <w:rFonts w:ascii="Times New Roman" w:hAnsi="Times New Roman" w:cs="Times New Roman"/>
                <w:sz w:val="20"/>
                <w:szCs w:val="20"/>
              </w:rPr>
              <w:t>W</w:t>
            </w:r>
            <w:r w:rsidRPr="00A748E8">
              <w:rPr>
                <w:rFonts w:ascii="Times New Roman" w:hAnsi="Times New Roman" w:cs="Times New Roman"/>
                <w:sz w:val="20"/>
                <w:szCs w:val="20"/>
              </w:rPr>
              <w:t>hen B</w:t>
            </w:r>
            <w:r>
              <w:rPr>
                <w:rFonts w:ascii="Times New Roman" w:hAnsi="Times New Roman" w:cs="Times New Roman"/>
                <w:sz w:val="20"/>
                <w:szCs w:val="20"/>
                <w:vertAlign w:val="subscript"/>
              </w:rPr>
              <w:t>CURRENT</w:t>
            </w:r>
            <w:r w:rsidRPr="00A748E8">
              <w:rPr>
                <w:rFonts w:ascii="Times New Roman" w:hAnsi="Times New Roman" w:cs="Times New Roman"/>
                <w:sz w:val="20"/>
                <w:szCs w:val="20"/>
              </w:rPr>
              <w:t xml:space="preserve"> &lt; </w:t>
            </w:r>
            <w:r>
              <w:rPr>
                <w:rFonts w:ascii="Times New Roman" w:hAnsi="Times New Roman" w:cs="Times New Roman"/>
                <w:sz w:val="20"/>
                <w:szCs w:val="20"/>
              </w:rPr>
              <w:t>B</w:t>
            </w:r>
            <w:r w:rsidRPr="00915ED5">
              <w:rPr>
                <w:rFonts w:ascii="Times New Roman" w:hAnsi="Times New Roman" w:cs="Times New Roman"/>
                <w:sz w:val="20"/>
                <w:szCs w:val="20"/>
                <w:vertAlign w:val="subscript"/>
              </w:rPr>
              <w:t>TARGET</w:t>
            </w:r>
            <w:r>
              <w:rPr>
                <w:rFonts w:ascii="Times New Roman" w:hAnsi="Times New Roman" w:cs="Times New Roman"/>
                <w:sz w:val="20"/>
                <w:szCs w:val="20"/>
              </w:rPr>
              <w:t>,</w:t>
            </w:r>
          </w:p>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  </w:t>
            </w:r>
            <w:r w:rsidRPr="00A748E8">
              <w:rPr>
                <w:rFonts w:ascii="Times New Roman" w:hAnsi="Times New Roman" w:cs="Times New Roman"/>
                <w:sz w:val="20"/>
                <w:szCs w:val="20"/>
              </w:rPr>
              <w:t>TAC</w:t>
            </w:r>
            <w:r>
              <w:rPr>
                <w:rFonts w:ascii="Times New Roman" w:hAnsi="Times New Roman" w:cs="Times New Roman"/>
                <w:sz w:val="20"/>
                <w:szCs w:val="20"/>
              </w:rPr>
              <w:t xml:space="preserve"> set at</w:t>
            </w:r>
            <w:r w:rsidRPr="00A748E8">
              <w:rPr>
                <w:rFonts w:ascii="Times New Roman" w:hAnsi="Times New Roman" w:cs="Times New Roman"/>
                <w:sz w:val="20"/>
                <w:szCs w:val="20"/>
              </w:rPr>
              <w:t xml:space="preserve"> </w:t>
            </w:r>
            <w:r>
              <w:rPr>
                <w:rFonts w:ascii="Times New Roman" w:hAnsi="Times New Roman" w:cs="Times New Roman"/>
                <w:sz w:val="20"/>
                <w:szCs w:val="20"/>
              </w:rPr>
              <w:t>F</w:t>
            </w:r>
            <w:r w:rsidRPr="00915ED5">
              <w:rPr>
                <w:rFonts w:ascii="Times New Roman" w:hAnsi="Times New Roman" w:cs="Times New Roman"/>
                <w:sz w:val="20"/>
                <w:szCs w:val="20"/>
                <w:vertAlign w:val="subscript"/>
              </w:rPr>
              <w:t>TARGET</w:t>
            </w:r>
            <w:r w:rsidRPr="00A748E8">
              <w:rPr>
                <w:rFonts w:ascii="Times New Roman" w:hAnsi="Times New Roman" w:cs="Times New Roman"/>
                <w:sz w:val="20"/>
                <w:szCs w:val="20"/>
              </w:rPr>
              <w:t xml:space="preserve"> </w:t>
            </w:r>
            <w:r>
              <w:rPr>
                <w:rFonts w:ascii="Times New Roman" w:hAnsi="Times New Roman" w:cs="Times New Roman"/>
                <w:sz w:val="20"/>
                <w:szCs w:val="20"/>
              </w:rPr>
              <w:t>*</w:t>
            </w:r>
            <w:r w:rsidRPr="00A748E8">
              <w:rPr>
                <w:rFonts w:ascii="Times New Roman" w:hAnsi="Times New Roman" w:cs="Times New Roman"/>
                <w:sz w:val="20"/>
                <w:szCs w:val="20"/>
              </w:rPr>
              <w:t xml:space="preserve"> (B</w:t>
            </w:r>
            <w:r>
              <w:rPr>
                <w:rFonts w:ascii="Times New Roman" w:hAnsi="Times New Roman" w:cs="Times New Roman"/>
                <w:sz w:val="20"/>
                <w:szCs w:val="20"/>
                <w:vertAlign w:val="subscript"/>
              </w:rPr>
              <w:t>CURRENT</w:t>
            </w:r>
            <w:r w:rsidRPr="00A748E8">
              <w:rPr>
                <w:rFonts w:ascii="Times New Roman" w:hAnsi="Times New Roman" w:cs="Times New Roman"/>
                <w:sz w:val="20"/>
                <w:szCs w:val="20"/>
              </w:rPr>
              <w:t>/</w:t>
            </w:r>
            <w:r>
              <w:rPr>
                <w:rFonts w:ascii="Times New Roman" w:hAnsi="Times New Roman" w:cs="Times New Roman"/>
                <w:sz w:val="20"/>
                <w:szCs w:val="20"/>
              </w:rPr>
              <w:t>B</w:t>
            </w:r>
            <w:r w:rsidRPr="00915ED5">
              <w:rPr>
                <w:rFonts w:ascii="Times New Roman" w:hAnsi="Times New Roman" w:cs="Times New Roman"/>
                <w:sz w:val="20"/>
                <w:szCs w:val="20"/>
                <w:vertAlign w:val="subscript"/>
              </w:rPr>
              <w:t>TARGET</w:t>
            </w:r>
            <w:r>
              <w:rPr>
                <w:rFonts w:ascii="Times New Roman" w:hAnsi="Times New Roman" w:cs="Times New Roman"/>
                <w:sz w:val="20"/>
                <w:szCs w:val="20"/>
              </w:rPr>
              <w:t>)</w:t>
            </w:r>
          </w:p>
        </w:tc>
        <w:tc>
          <w:tcPr>
            <w:tcW w:w="4460" w:type="dxa"/>
            <w:gridSpan w:val="2"/>
            <w:tcBorders>
              <w:right w:val="nil"/>
            </w:tcBorders>
          </w:tcPr>
          <w:p w:rsidR="00183C29" w:rsidRDefault="00183C29" w:rsidP="00183C29">
            <w:pPr>
              <w:rPr>
                <w:rFonts w:ascii="Times New Roman" w:hAnsi="Times New Roman" w:cs="Times New Roman"/>
                <w:sz w:val="20"/>
                <w:szCs w:val="20"/>
              </w:rPr>
            </w:pPr>
            <w:r>
              <w:rPr>
                <w:rFonts w:ascii="Times New Roman" w:hAnsi="Times New Roman" w:cs="Times New Roman"/>
                <w:sz w:val="20"/>
                <w:szCs w:val="20"/>
              </w:rPr>
              <w:t>When B &gt; B</w:t>
            </w:r>
            <w:r w:rsidRPr="00915ED5">
              <w:rPr>
                <w:rFonts w:ascii="Times New Roman" w:hAnsi="Times New Roman" w:cs="Times New Roman"/>
                <w:sz w:val="20"/>
                <w:szCs w:val="20"/>
                <w:vertAlign w:val="subscript"/>
              </w:rPr>
              <w:t>TARGET</w:t>
            </w:r>
            <w:r>
              <w:rPr>
                <w:rFonts w:ascii="Times New Roman" w:hAnsi="Times New Roman" w:cs="Times New Roman"/>
                <w:sz w:val="20"/>
                <w:szCs w:val="20"/>
              </w:rPr>
              <w:t>,</w:t>
            </w:r>
          </w:p>
          <w:p w:rsidR="00183C29" w:rsidRPr="00A748E8" w:rsidRDefault="00183C29" w:rsidP="00183C29">
            <w:pPr>
              <w:rPr>
                <w:rFonts w:ascii="Times New Roman" w:hAnsi="Times New Roman" w:cs="Times New Roman"/>
                <w:sz w:val="20"/>
                <w:szCs w:val="20"/>
              </w:rPr>
            </w:pPr>
            <w:r>
              <w:rPr>
                <w:rFonts w:ascii="Times New Roman" w:hAnsi="Times New Roman" w:cs="Times New Roman"/>
                <w:sz w:val="20"/>
                <w:szCs w:val="20"/>
              </w:rPr>
              <w:t xml:space="preserve">  no TAC</w:t>
            </w:r>
          </w:p>
        </w:tc>
      </w:tr>
      <w:tr w:rsidR="00183C29" w:rsidRPr="00090FC0" w:rsidTr="00183C29">
        <w:trPr>
          <w:trHeight w:val="332"/>
        </w:trPr>
        <w:tc>
          <w:tcPr>
            <w:tcW w:w="17424" w:type="dxa"/>
            <w:gridSpan w:val="14"/>
            <w:tcBorders>
              <w:top w:val="nil"/>
              <w:left w:val="nil"/>
              <w:bottom w:val="single" w:sz="4" w:space="0" w:color="auto"/>
              <w:right w:val="nil"/>
            </w:tcBorders>
          </w:tcPr>
          <w:p w:rsidR="00183C29" w:rsidRPr="00090FC0" w:rsidRDefault="00183C29" w:rsidP="00183C29">
            <w:pPr>
              <w:spacing w:after="120"/>
              <w:rPr>
                <w:rFonts w:ascii="Times New Roman" w:hAnsi="Times New Roman" w:cs="Times New Roman"/>
                <w:b/>
              </w:rPr>
            </w:pPr>
            <w:r>
              <w:rPr>
                <w:rFonts w:ascii="Times New Roman" w:hAnsi="Times New Roman" w:cs="Times New Roman"/>
                <w:b/>
              </w:rPr>
              <w:lastRenderedPageBreak/>
              <w:t xml:space="preserve">USA 5:  </w:t>
            </w:r>
            <w:r w:rsidRPr="00090FC0">
              <w:rPr>
                <w:rFonts w:ascii="Times New Roman" w:hAnsi="Times New Roman" w:cs="Times New Roman"/>
                <w:b/>
              </w:rPr>
              <w:t xml:space="preserve">Proposed </w:t>
            </w:r>
            <w:r>
              <w:rPr>
                <w:rFonts w:ascii="Times New Roman" w:hAnsi="Times New Roman" w:cs="Times New Roman"/>
                <w:b/>
              </w:rPr>
              <w:t xml:space="preserve">Candidate </w:t>
            </w:r>
            <w:r w:rsidRPr="00090FC0">
              <w:rPr>
                <w:rFonts w:ascii="Times New Roman" w:hAnsi="Times New Roman" w:cs="Times New Roman"/>
                <w:b/>
              </w:rPr>
              <w:t>Management Objective Informat</w:t>
            </w:r>
            <w:r>
              <w:rPr>
                <w:rFonts w:ascii="Times New Roman" w:hAnsi="Times New Roman" w:cs="Times New Roman"/>
                <w:b/>
              </w:rPr>
              <w:t>ion for North Pacific Albacore</w:t>
            </w:r>
          </w:p>
        </w:tc>
      </w:tr>
      <w:tr w:rsidR="00183C29" w:rsidRPr="00090FC0" w:rsidTr="00183C29">
        <w:trPr>
          <w:trHeight w:val="332"/>
        </w:trPr>
        <w:tc>
          <w:tcPr>
            <w:tcW w:w="2088" w:type="dxa"/>
            <w:gridSpan w:val="2"/>
            <w:tcBorders>
              <w:left w:val="nil"/>
            </w:tcBorders>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Value</w:t>
            </w:r>
          </w:p>
        </w:tc>
        <w:tc>
          <w:tcPr>
            <w:tcW w:w="2052" w:type="dxa"/>
            <w:gridSpan w:val="2"/>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Question</w:t>
            </w:r>
          </w:p>
        </w:tc>
        <w:tc>
          <w:tcPr>
            <w:tcW w:w="3798" w:type="dxa"/>
            <w:gridSpan w:val="3"/>
            <w:vAlign w:val="center"/>
          </w:tcPr>
          <w:p w:rsidR="00183C29" w:rsidRPr="00090FC0" w:rsidRDefault="00183C29" w:rsidP="00183C29">
            <w:pPr>
              <w:rPr>
                <w:rFonts w:ascii="Times New Roman" w:hAnsi="Times New Roman" w:cs="Times New Roman"/>
                <w:b/>
              </w:rPr>
            </w:pPr>
            <w:r w:rsidRPr="00090FC0">
              <w:rPr>
                <w:rFonts w:ascii="Times New Roman" w:hAnsi="Times New Roman" w:cs="Times New Roman"/>
                <w:b/>
              </w:rPr>
              <w:t>Potential Management Objective</w:t>
            </w:r>
          </w:p>
        </w:tc>
        <w:tc>
          <w:tcPr>
            <w:tcW w:w="2322" w:type="dxa"/>
            <w:gridSpan w:val="2"/>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Target or Threshold Value</w:t>
            </w:r>
          </w:p>
        </w:tc>
        <w:tc>
          <w:tcPr>
            <w:tcW w:w="1548" w:type="dxa"/>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Measurement Time Horizon</w:t>
            </w:r>
          </w:p>
        </w:tc>
        <w:tc>
          <w:tcPr>
            <w:tcW w:w="2808" w:type="dxa"/>
            <w:gridSpan w:val="2"/>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 xml:space="preserve">Acceptable Risk (Probability for Achieving Target/Avoiding Threshold) </w:t>
            </w:r>
          </w:p>
        </w:tc>
        <w:tc>
          <w:tcPr>
            <w:tcW w:w="2808" w:type="dxa"/>
            <w:gridSpan w:val="2"/>
            <w:tcBorders>
              <w:right w:val="nil"/>
            </w:tcBorders>
            <w:vAlign w:val="center"/>
          </w:tcPr>
          <w:p w:rsidR="00183C29" w:rsidRPr="00090FC0" w:rsidRDefault="00183C29" w:rsidP="00183C29">
            <w:pPr>
              <w:jc w:val="center"/>
              <w:rPr>
                <w:rFonts w:ascii="Times New Roman" w:hAnsi="Times New Roman" w:cs="Times New Roman"/>
                <w:b/>
              </w:rPr>
            </w:pPr>
            <w:r w:rsidRPr="00090FC0">
              <w:rPr>
                <w:rFonts w:ascii="Times New Roman" w:hAnsi="Times New Roman" w:cs="Times New Roman"/>
                <w:b/>
              </w:rPr>
              <w:t xml:space="preserve">Performance Indicators/Criteria </w:t>
            </w:r>
          </w:p>
        </w:tc>
      </w:tr>
      <w:tr w:rsidR="00183C29" w:rsidRPr="001C33C1" w:rsidTr="00183C29">
        <w:trPr>
          <w:trHeight w:val="773"/>
        </w:trPr>
        <w:tc>
          <w:tcPr>
            <w:tcW w:w="2088" w:type="dxa"/>
            <w:gridSpan w:val="2"/>
            <w:tcBorders>
              <w:left w:val="nil"/>
            </w:tcBorders>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w:t>
            </w:r>
          </w:p>
        </w:tc>
        <w:tc>
          <w:tcPr>
            <w:tcW w:w="2052" w:type="dxa"/>
            <w:gridSpan w:val="2"/>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w:t>
            </w:r>
          </w:p>
        </w:tc>
        <w:tc>
          <w:tcPr>
            <w:tcW w:w="3798" w:type="dxa"/>
            <w:gridSpan w:val="3"/>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 xml:space="preserve">Not specified; </w:t>
            </w:r>
            <w:r>
              <w:rPr>
                <w:rFonts w:ascii="Times New Roman" w:hAnsi="Times New Roman" w:cs="Times New Roman"/>
                <w:sz w:val="20"/>
                <w:szCs w:val="20"/>
              </w:rPr>
              <w:t>evaluate</w:t>
            </w:r>
            <w:r w:rsidRPr="001C33C1">
              <w:rPr>
                <w:rFonts w:ascii="Times New Roman" w:hAnsi="Times New Roman" w:cs="Times New Roman"/>
                <w:sz w:val="20"/>
                <w:szCs w:val="20"/>
              </w:rPr>
              <w:t xml:space="preserve"> performance using the criteria in section 6 of NC11-DP01.</w:t>
            </w:r>
          </w:p>
        </w:tc>
        <w:tc>
          <w:tcPr>
            <w:tcW w:w="2322" w:type="dxa"/>
            <w:gridSpan w:val="2"/>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See section 5 of NC11-DP01 for 5 candidate combinations of B-limits and F-targets, to be evaluated as part of the 4 candidate HCRs in section 4 of NC11-DP01.</w:t>
            </w:r>
          </w:p>
        </w:tc>
        <w:tc>
          <w:tcPr>
            <w:tcW w:w="1548" w:type="dxa"/>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For evaluation, use a reasonably long projection period.</w:t>
            </w:r>
          </w:p>
        </w:tc>
        <w:tc>
          <w:tcPr>
            <w:tcW w:w="2808" w:type="dxa"/>
            <w:gridSpan w:val="2"/>
            <w:tcBorders>
              <w:right w:val="nil"/>
            </w:tcBorders>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Not specified; measure performance using the criteria in section 6 of NC11-DP01.</w:t>
            </w:r>
          </w:p>
        </w:tc>
        <w:tc>
          <w:tcPr>
            <w:tcW w:w="2808" w:type="dxa"/>
            <w:gridSpan w:val="2"/>
            <w:tcBorders>
              <w:right w:val="nil"/>
            </w:tcBorders>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See section 6 of NC11-DP01.</w:t>
            </w:r>
          </w:p>
        </w:tc>
      </w:tr>
    </w:tbl>
    <w:p w:rsidR="00183C29" w:rsidRDefault="00183C29" w:rsidP="00183C29">
      <w:pPr>
        <w:autoSpaceDE w:val="0"/>
        <w:autoSpaceDN w:val="0"/>
        <w:adjustRightInd w:val="0"/>
        <w:rPr>
          <w:rFonts w:ascii="Wingdings" w:hAnsi="Wingdings" w:cs="Wingdings"/>
          <w:sz w:val="32"/>
          <w:szCs w:val="26"/>
        </w:rPr>
      </w:pPr>
    </w:p>
    <w:p w:rsidR="00183C29" w:rsidRPr="00364B05" w:rsidRDefault="00183C29" w:rsidP="00183C29">
      <w:pPr>
        <w:autoSpaceDE w:val="0"/>
        <w:autoSpaceDN w:val="0"/>
        <w:adjustRightInd w:val="0"/>
        <w:rPr>
          <w:rFonts w:ascii="Wingdings" w:hAnsi="Wingdings" w:cs="Wingdings"/>
          <w:sz w:val="32"/>
          <w:szCs w:val="26"/>
        </w:rPr>
      </w:pPr>
    </w:p>
    <w:tbl>
      <w:tblPr>
        <w:tblStyle w:val="TableGrid"/>
        <w:tblW w:w="17460" w:type="dxa"/>
        <w:tblLook w:val="04A0" w:firstRow="1" w:lastRow="0" w:firstColumn="1" w:lastColumn="0" w:noHBand="0" w:noVBand="1"/>
      </w:tblPr>
      <w:tblGrid>
        <w:gridCol w:w="1337"/>
        <w:gridCol w:w="1668"/>
        <w:gridCol w:w="1845"/>
        <w:gridCol w:w="1706"/>
        <w:gridCol w:w="1879"/>
        <w:gridCol w:w="4458"/>
        <w:gridCol w:w="4567"/>
      </w:tblGrid>
      <w:tr w:rsidR="00183C29" w:rsidRPr="00CE4B22" w:rsidTr="00183C29">
        <w:trPr>
          <w:trHeight w:val="440"/>
        </w:trPr>
        <w:tc>
          <w:tcPr>
            <w:tcW w:w="17460" w:type="dxa"/>
            <w:gridSpan w:val="7"/>
            <w:tcBorders>
              <w:top w:val="nil"/>
              <w:left w:val="nil"/>
              <w:bottom w:val="single" w:sz="4" w:space="0" w:color="auto"/>
              <w:right w:val="nil"/>
            </w:tcBorders>
            <w:vAlign w:val="center"/>
          </w:tcPr>
          <w:p w:rsidR="00183C29" w:rsidRPr="00CE4B22" w:rsidRDefault="00183C29" w:rsidP="00183C29">
            <w:pPr>
              <w:rPr>
                <w:rFonts w:ascii="Times New Roman" w:hAnsi="Times New Roman" w:cs="Times New Roman"/>
                <w:b/>
              </w:rPr>
            </w:pPr>
            <w:r w:rsidRPr="00CE4B22">
              <w:rPr>
                <w:rFonts w:ascii="Times New Roman" w:hAnsi="Times New Roman" w:cs="Times New Roman"/>
                <w:b/>
              </w:rPr>
              <w:br w:type="page"/>
              <w:t>USA 5:  Proposed Harvest Control Rule Information for North Pacific Albacore</w:t>
            </w:r>
          </w:p>
        </w:tc>
      </w:tr>
      <w:tr w:rsidR="00183C29" w:rsidRPr="00090FC0" w:rsidTr="00183C29">
        <w:tc>
          <w:tcPr>
            <w:tcW w:w="1244" w:type="dxa"/>
            <w:vMerge w:val="restart"/>
            <w:tcBorders>
              <w:top w:val="single" w:sz="4" w:space="0" w:color="auto"/>
              <w:left w:val="nil"/>
              <w:righ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75" w:type="dxa"/>
            <w:vMerge w:val="restart"/>
            <w:tcBorders>
              <w:top w:val="single" w:sz="4" w:space="0" w:color="auto"/>
              <w:left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851" w:type="dxa"/>
            <w:vMerge w:val="restart"/>
            <w:tcBorders>
              <w:top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1711" w:type="dxa"/>
            <w:vMerge w:val="restart"/>
            <w:tcBorders>
              <w:top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885" w:type="dxa"/>
            <w:vMerge w:val="restart"/>
            <w:tcBorders>
              <w:top w:val="single" w:sz="4" w:space="0" w:color="auto"/>
            </w:tcBorders>
            <w:vAlign w:val="center"/>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Evaluation Period</w:t>
            </w:r>
            <w:r>
              <w:rPr>
                <w:rStyle w:val="FootnoteReference"/>
                <w:rFonts w:ascii="Times New Roman" w:hAnsi="Times New Roman" w:cs="Times New Roman"/>
                <w:b/>
              </w:rPr>
              <w:footnoteReference w:id="8"/>
            </w:r>
          </w:p>
        </w:tc>
        <w:tc>
          <w:tcPr>
            <w:tcW w:w="9094" w:type="dxa"/>
            <w:gridSpan w:val="2"/>
            <w:tcBorders>
              <w:top w:val="single" w:sz="4" w:space="0" w:color="auto"/>
              <w:right w:val="nil"/>
            </w:tcBorders>
          </w:tcPr>
          <w:p w:rsidR="00183C29" w:rsidRPr="00090FC0" w:rsidRDefault="00183C29" w:rsidP="00183C29">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183C29" w:rsidRPr="00090FC0" w:rsidTr="00183C29">
        <w:tc>
          <w:tcPr>
            <w:tcW w:w="1244" w:type="dxa"/>
            <w:vMerge/>
            <w:tcBorders>
              <w:left w:val="nil"/>
              <w:bottom w:val="single" w:sz="4" w:space="0" w:color="auto"/>
              <w:right w:val="single" w:sz="4" w:space="0" w:color="auto"/>
            </w:tcBorders>
          </w:tcPr>
          <w:p w:rsidR="00183C29" w:rsidRPr="00090FC0" w:rsidRDefault="00183C29" w:rsidP="00183C29">
            <w:pPr>
              <w:spacing w:before="120" w:after="120"/>
              <w:rPr>
                <w:rFonts w:ascii="Times New Roman" w:hAnsi="Times New Roman" w:cs="Times New Roman"/>
                <w:b/>
              </w:rPr>
            </w:pPr>
          </w:p>
        </w:tc>
        <w:tc>
          <w:tcPr>
            <w:tcW w:w="1675" w:type="dxa"/>
            <w:vMerge/>
            <w:tcBorders>
              <w:left w:val="single" w:sz="4" w:space="0" w:color="auto"/>
            </w:tcBorders>
          </w:tcPr>
          <w:p w:rsidR="00183C29" w:rsidRPr="00090FC0" w:rsidRDefault="00183C29" w:rsidP="00183C29">
            <w:pPr>
              <w:spacing w:before="120" w:after="120"/>
              <w:rPr>
                <w:rFonts w:ascii="Times New Roman" w:hAnsi="Times New Roman" w:cs="Times New Roman"/>
                <w:b/>
              </w:rPr>
            </w:pPr>
          </w:p>
        </w:tc>
        <w:tc>
          <w:tcPr>
            <w:tcW w:w="1851" w:type="dxa"/>
            <w:vMerge/>
          </w:tcPr>
          <w:p w:rsidR="00183C29" w:rsidRPr="00090FC0" w:rsidRDefault="00183C29" w:rsidP="00183C29">
            <w:pPr>
              <w:spacing w:before="120" w:after="120"/>
              <w:rPr>
                <w:rFonts w:ascii="Times New Roman" w:hAnsi="Times New Roman" w:cs="Times New Roman"/>
                <w:b/>
              </w:rPr>
            </w:pPr>
          </w:p>
        </w:tc>
        <w:tc>
          <w:tcPr>
            <w:tcW w:w="1711" w:type="dxa"/>
            <w:vMerge/>
          </w:tcPr>
          <w:p w:rsidR="00183C29" w:rsidRPr="00090FC0" w:rsidRDefault="00183C29" w:rsidP="00183C29">
            <w:pPr>
              <w:spacing w:before="120" w:after="120"/>
              <w:rPr>
                <w:rFonts w:ascii="Times New Roman" w:hAnsi="Times New Roman" w:cs="Times New Roman"/>
                <w:b/>
              </w:rPr>
            </w:pPr>
          </w:p>
        </w:tc>
        <w:tc>
          <w:tcPr>
            <w:tcW w:w="1885" w:type="dxa"/>
            <w:vMerge/>
          </w:tcPr>
          <w:p w:rsidR="00183C29" w:rsidRPr="00090FC0" w:rsidRDefault="00183C29" w:rsidP="00183C29">
            <w:pPr>
              <w:spacing w:before="120" w:after="120"/>
              <w:rPr>
                <w:rFonts w:ascii="Times New Roman" w:hAnsi="Times New Roman" w:cs="Times New Roman"/>
                <w:b/>
              </w:rPr>
            </w:pPr>
          </w:p>
        </w:tc>
        <w:tc>
          <w:tcPr>
            <w:tcW w:w="4492" w:type="dxa"/>
          </w:tcPr>
          <w:p w:rsidR="00183C29" w:rsidRPr="001C33C1" w:rsidRDefault="00183C29" w:rsidP="00183C29">
            <w:pPr>
              <w:spacing w:before="120" w:after="120"/>
              <w:rPr>
                <w:rFonts w:ascii="Times New Roman" w:hAnsi="Times New Roman" w:cs="Times New Roman"/>
                <w:b/>
                <w:strike/>
              </w:rPr>
            </w:pPr>
            <w:r w:rsidRPr="001C33C1">
              <w:rPr>
                <w:rFonts w:ascii="Times New Roman" w:hAnsi="Times New Roman" w:cs="Times New Roman"/>
                <w:b/>
                <w:strike/>
              </w:rPr>
              <w:t>Below Reference Point</w:t>
            </w:r>
          </w:p>
        </w:tc>
        <w:tc>
          <w:tcPr>
            <w:tcW w:w="4602" w:type="dxa"/>
            <w:tcBorders>
              <w:right w:val="nil"/>
            </w:tcBorders>
          </w:tcPr>
          <w:p w:rsidR="00183C29" w:rsidRPr="001C33C1" w:rsidRDefault="00183C29" w:rsidP="00183C29">
            <w:pPr>
              <w:spacing w:before="120" w:after="120"/>
              <w:rPr>
                <w:rFonts w:ascii="Times New Roman" w:hAnsi="Times New Roman" w:cs="Times New Roman"/>
                <w:b/>
                <w:strike/>
              </w:rPr>
            </w:pPr>
            <w:r w:rsidRPr="001C33C1">
              <w:rPr>
                <w:rFonts w:ascii="Times New Roman" w:hAnsi="Times New Roman" w:cs="Times New Roman"/>
                <w:b/>
                <w:strike/>
              </w:rPr>
              <w:t>Above Reference Point</w:t>
            </w:r>
          </w:p>
        </w:tc>
      </w:tr>
      <w:tr w:rsidR="00183C29" w:rsidRPr="001C33C1" w:rsidTr="00183C29">
        <w:trPr>
          <w:trHeight w:val="1682"/>
        </w:trPr>
        <w:tc>
          <w:tcPr>
            <w:tcW w:w="1244" w:type="dxa"/>
            <w:tcBorders>
              <w:left w:val="nil"/>
            </w:tcBorders>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Model</w:t>
            </w:r>
          </w:p>
        </w:tc>
        <w:tc>
          <w:tcPr>
            <w:tcW w:w="1675" w:type="dxa"/>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TAC, TAE</w:t>
            </w:r>
          </w:p>
        </w:tc>
        <w:tc>
          <w:tcPr>
            <w:tcW w:w="1851" w:type="dxa"/>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See section 5 of NC11-DP01 for 5 candidate combinations of B-limits and F-targets.</w:t>
            </w:r>
          </w:p>
        </w:tc>
        <w:tc>
          <w:tcPr>
            <w:tcW w:w="1711" w:type="dxa"/>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See section 4 of NC11-DP01.</w:t>
            </w:r>
          </w:p>
        </w:tc>
        <w:tc>
          <w:tcPr>
            <w:tcW w:w="1885" w:type="dxa"/>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3 years, with new assessment</w:t>
            </w:r>
          </w:p>
        </w:tc>
        <w:tc>
          <w:tcPr>
            <w:tcW w:w="9094" w:type="dxa"/>
            <w:gridSpan w:val="2"/>
            <w:tcBorders>
              <w:right w:val="nil"/>
            </w:tcBorders>
          </w:tcPr>
          <w:p w:rsidR="00183C29" w:rsidRPr="001C33C1" w:rsidRDefault="00183C29" w:rsidP="00183C29">
            <w:pPr>
              <w:rPr>
                <w:rFonts w:ascii="Times New Roman" w:hAnsi="Times New Roman" w:cs="Times New Roman"/>
                <w:sz w:val="20"/>
                <w:szCs w:val="20"/>
              </w:rPr>
            </w:pPr>
            <w:r w:rsidRPr="001C33C1">
              <w:rPr>
                <w:rFonts w:ascii="Times New Roman" w:hAnsi="Times New Roman" w:cs="Times New Roman"/>
                <w:sz w:val="20"/>
                <w:szCs w:val="20"/>
              </w:rPr>
              <w:t>See section 4 of NC11-DP01</w:t>
            </w:r>
            <w:r>
              <w:rPr>
                <w:rFonts w:ascii="Times New Roman" w:hAnsi="Times New Roman" w:cs="Times New Roman"/>
                <w:sz w:val="20"/>
                <w:szCs w:val="20"/>
              </w:rPr>
              <w:t xml:space="preserve"> for four sets of candidate HCRs, each of which is to be evaluated using the five different candidate combinations of reference points in section 5 of NC11-DP01</w:t>
            </w:r>
            <w:r w:rsidRPr="001C33C1">
              <w:rPr>
                <w:rFonts w:ascii="Times New Roman" w:hAnsi="Times New Roman" w:cs="Times New Roman"/>
                <w:sz w:val="20"/>
                <w:szCs w:val="20"/>
              </w:rPr>
              <w:t>.</w:t>
            </w:r>
          </w:p>
        </w:tc>
      </w:tr>
    </w:tbl>
    <w:p w:rsidR="00183C29" w:rsidRPr="00090FC0" w:rsidRDefault="00183C29" w:rsidP="00183C29">
      <w:pPr>
        <w:rPr>
          <w:rFonts w:ascii="Times New Roman" w:hAnsi="Times New Roman" w:cs="Times New Roman"/>
        </w:rPr>
      </w:pPr>
    </w:p>
    <w:p w:rsidR="00183C29" w:rsidRDefault="00183C29" w:rsidP="00183C29">
      <w:pPr>
        <w:adjustRightInd w:val="0"/>
        <w:snapToGrid w:val="0"/>
        <w:jc w:val="both"/>
        <w:rPr>
          <w:rFonts w:ascii="Times New Roman" w:hAnsi="Times New Roman" w:cs="Times New Roman"/>
          <w:lang w:eastAsia="ko-KR"/>
        </w:rPr>
      </w:pPr>
    </w:p>
    <w:p w:rsidR="00183C29" w:rsidRDefault="00183C29" w:rsidP="00183C29">
      <w:pPr>
        <w:spacing w:line="276" w:lineRule="auto"/>
        <w:rPr>
          <w:rFonts w:ascii="Times New Roman" w:hAnsi="Times New Roman" w:cs="Times New Roman"/>
          <w:lang w:eastAsia="ko-KR"/>
        </w:rPr>
      </w:pPr>
    </w:p>
    <w:p w:rsidR="00183C29" w:rsidRPr="00090FC0" w:rsidRDefault="00183C29" w:rsidP="00183C29">
      <w:pPr>
        <w:adjustRightInd w:val="0"/>
        <w:snapToGrid w:val="0"/>
        <w:jc w:val="both"/>
        <w:rPr>
          <w:rFonts w:ascii="Times New Roman" w:hAnsi="Times New Roman" w:cs="Times New Roman"/>
          <w:lang w:eastAsia="ko-KR"/>
        </w:rPr>
      </w:pPr>
    </w:p>
    <w:p w:rsidR="003216CA" w:rsidRPr="004F49B5" w:rsidRDefault="003216CA" w:rsidP="004F49B5">
      <w:pPr>
        <w:widowControl w:val="0"/>
        <w:kinsoku w:val="0"/>
        <w:overflowPunct w:val="0"/>
        <w:autoSpaceDE w:val="0"/>
        <w:autoSpaceDN w:val="0"/>
        <w:adjustRightInd w:val="0"/>
        <w:snapToGrid w:val="0"/>
        <w:jc w:val="both"/>
        <w:rPr>
          <w:rFonts w:ascii="Times New Roman" w:hAnsi="Times New Roman" w:cs="Times New Roman"/>
          <w:sz w:val="22"/>
          <w:szCs w:val="22"/>
          <w:lang w:eastAsia="ko-KR"/>
        </w:rPr>
      </w:pPr>
    </w:p>
    <w:p w:rsidR="00282EA8" w:rsidRPr="00282EA8" w:rsidRDefault="003216CA" w:rsidP="00282EA8">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sectPr w:rsidR="00282EA8" w:rsidRPr="00282EA8" w:rsidSect="00183C29">
          <w:footerReference w:type="default" r:id="rId13"/>
          <w:type w:val="continuous"/>
          <w:pgSz w:w="20160" w:h="12240" w:orient="landscape" w:code="5"/>
          <w:pgMar w:top="1152" w:right="1152" w:bottom="1152" w:left="1152" w:header="720" w:footer="720" w:gutter="0"/>
          <w:cols w:space="720"/>
          <w:docGrid w:linePitch="360"/>
        </w:sectPr>
      </w:pPr>
      <w:r w:rsidRPr="004F49B5">
        <w:rPr>
          <w:rFonts w:ascii="Times New Roman" w:eastAsiaTheme="minorEastAsia" w:hAnsi="Times New Roman" w:cs="Times New Roman"/>
          <w:sz w:val="22"/>
          <w:szCs w:val="22"/>
          <w:lang w:eastAsia="ko-KR"/>
        </w:rPr>
        <w:br w:type="page"/>
      </w:r>
    </w:p>
    <w:p w:rsidR="00183C29" w:rsidRPr="00E80B7E" w:rsidRDefault="00183C29" w:rsidP="00E80B7E">
      <w:pPr>
        <w:pStyle w:val="PlainText"/>
        <w:widowControl w:val="0"/>
        <w:numPr>
          <w:ilvl w:val="0"/>
          <w:numId w:val="25"/>
        </w:numPr>
        <w:kinsoku w:val="0"/>
        <w:overflowPunct w:val="0"/>
        <w:autoSpaceDE w:val="0"/>
        <w:autoSpaceDN w:val="0"/>
        <w:adjustRightInd w:val="0"/>
        <w:snapToGrid w:val="0"/>
        <w:ind w:left="360"/>
        <w:rPr>
          <w:rFonts w:ascii="Times New Roman" w:hAnsi="Times New Roman" w:cs="Times New Roman"/>
          <w:b/>
          <w:sz w:val="28"/>
          <w:szCs w:val="28"/>
        </w:rPr>
      </w:pPr>
      <w:r w:rsidRPr="00E80B7E">
        <w:rPr>
          <w:rFonts w:ascii="Times New Roman" w:hAnsi="Times New Roman" w:cs="Times New Roman" w:hint="eastAsia"/>
          <w:b/>
          <w:sz w:val="28"/>
          <w:szCs w:val="28"/>
        </w:rPr>
        <w:lastRenderedPageBreak/>
        <w:t>Chinese Taipei</w:t>
      </w:r>
    </w:p>
    <w:p w:rsidR="00183C29" w:rsidRDefault="00183C29" w:rsidP="00183C29">
      <w:pPr>
        <w:pStyle w:val="PlainText"/>
        <w:widowControl w:val="0"/>
        <w:kinsoku w:val="0"/>
        <w:overflowPunct w:val="0"/>
        <w:autoSpaceDE w:val="0"/>
        <w:autoSpaceDN w:val="0"/>
        <w:adjustRightInd w:val="0"/>
        <w:snapToGrid w:val="0"/>
        <w:ind w:left="720"/>
        <w:rPr>
          <w:rFonts w:ascii="Times New Roman" w:hAnsi="Times New Roman" w:cs="Times New Roman"/>
          <w:szCs w:val="22"/>
        </w:rPr>
      </w:pPr>
    </w:p>
    <w:p w:rsidR="003216CA" w:rsidRPr="00183C29" w:rsidRDefault="003216CA" w:rsidP="00183C29">
      <w:pPr>
        <w:pStyle w:val="PlainText"/>
        <w:widowControl w:val="0"/>
        <w:kinsoku w:val="0"/>
        <w:overflowPunct w:val="0"/>
        <w:autoSpaceDE w:val="0"/>
        <w:autoSpaceDN w:val="0"/>
        <w:adjustRightInd w:val="0"/>
        <w:snapToGrid w:val="0"/>
        <w:rPr>
          <w:rFonts w:ascii="Times New Roman" w:hAnsi="Times New Roman" w:cs="Times New Roman"/>
          <w:szCs w:val="22"/>
        </w:rPr>
      </w:pPr>
      <w:r w:rsidRPr="00183C29">
        <w:rPr>
          <w:rFonts w:ascii="Times New Roman" w:hAnsi="Times New Roman" w:cs="Times New Roman"/>
          <w:szCs w:val="22"/>
          <w:lang w:eastAsia="zh-TW"/>
        </w:rPr>
        <w:t xml:space="preserve">From: FA302_Liu Chi-Chao [mailto:chichao@ms1.fa.gov.tw] </w:t>
      </w:r>
      <w:r w:rsidRPr="00183C29">
        <w:rPr>
          <w:rFonts w:ascii="Times New Roman" w:hAnsi="Times New Roman" w:cs="Times New Roman"/>
          <w:szCs w:val="22"/>
          <w:lang w:eastAsia="zh-TW"/>
        </w:rPr>
        <w:br/>
        <w:t>Sent: Friday, November 20, 2015 2:38 AM</w:t>
      </w:r>
      <w:r w:rsidRPr="00183C29">
        <w:rPr>
          <w:rFonts w:ascii="Times New Roman" w:hAnsi="Times New Roman" w:cs="Times New Roman"/>
          <w:szCs w:val="22"/>
          <w:lang w:eastAsia="zh-TW"/>
        </w:rPr>
        <w:br/>
        <w:t>To: SungKwon Soh</w:t>
      </w:r>
      <w:r w:rsidRPr="00183C29">
        <w:rPr>
          <w:rFonts w:ascii="Times New Roman" w:hAnsi="Times New Roman" w:cs="Times New Roman"/>
          <w:szCs w:val="22"/>
          <w:lang w:eastAsia="zh-TW"/>
        </w:rPr>
        <w:br/>
        <w:t xml:space="preserve">Cc: ' </w:t>
      </w:r>
      <w:r w:rsidRPr="00183C29">
        <w:rPr>
          <w:rFonts w:ascii="Times New Roman" w:hAnsi="Times New Roman" w:cs="Times New Roman"/>
          <w:szCs w:val="22"/>
          <w:lang w:eastAsia="zh-TW"/>
        </w:rPr>
        <w:t>傅家驥秘書</w:t>
      </w:r>
      <w:r w:rsidRPr="00183C29">
        <w:rPr>
          <w:rFonts w:ascii="Times New Roman" w:hAnsi="Times New Roman" w:cs="Times New Roman"/>
          <w:szCs w:val="22"/>
          <w:lang w:eastAsia="zh-TW"/>
        </w:rPr>
        <w:t>'; Hsiang-yi Yu; Mr. Ding-Rong Lin; chency@mail.nkmu.edu.tw</w:t>
      </w:r>
      <w:r w:rsidRPr="00183C29">
        <w:rPr>
          <w:rFonts w:ascii="Times New Roman" w:hAnsi="Times New Roman" w:cs="Times New Roman"/>
          <w:szCs w:val="22"/>
          <w:lang w:eastAsia="zh-TW"/>
        </w:rPr>
        <w:br/>
        <w:t>Subject: &lt;FAMS1&gt;Re: NC11: Management Strategy Evaluation Template: Information and Instructions</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Dear Dr. Soh,</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Attached please find the filled MSE template submitted by Chinese Taipei in accordance with NC decision.</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We look forward to discuss on this matter with other members in Bai.</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Sincerely yours,</w:t>
      </w: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p>
    <w:p w:rsidR="003216CA" w:rsidRPr="004F49B5" w:rsidRDefault="003216CA" w:rsidP="004F49B5">
      <w:pPr>
        <w:pStyle w:val="PlainText"/>
        <w:widowControl w:val="0"/>
        <w:kinsoku w:val="0"/>
        <w:overflowPunct w:val="0"/>
        <w:autoSpaceDE w:val="0"/>
        <w:autoSpaceDN w:val="0"/>
        <w:adjustRightInd w:val="0"/>
        <w:snapToGrid w:val="0"/>
        <w:rPr>
          <w:rFonts w:ascii="Times New Roman" w:hAnsi="Times New Roman" w:cs="Times New Roman"/>
          <w:szCs w:val="22"/>
        </w:rPr>
      </w:pPr>
      <w:r w:rsidRPr="004F49B5">
        <w:rPr>
          <w:rFonts w:ascii="Times New Roman" w:hAnsi="Times New Roman" w:cs="Times New Roman"/>
          <w:szCs w:val="22"/>
        </w:rPr>
        <w:t>Chi-Chao Liu</w:t>
      </w:r>
    </w:p>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282EA8" w:rsidRDefault="00282EA8"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sectPr w:rsidR="00282EA8" w:rsidSect="00183C29">
          <w:pgSz w:w="12240" w:h="15840" w:code="1"/>
          <w:pgMar w:top="1152" w:right="1152" w:bottom="1152" w:left="1152" w:header="720" w:footer="720" w:gutter="0"/>
          <w:cols w:space="720"/>
          <w:docGrid w:linePitch="360"/>
        </w:sectPr>
      </w:pPr>
    </w:p>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bl>
      <w:tblPr>
        <w:tblW w:w="5000" w:type="pct"/>
        <w:tblBorders>
          <w:top w:val="nil"/>
          <w:left w:val="nil"/>
          <w:bottom w:val="nil"/>
          <w:right w:val="nil"/>
        </w:tblBorders>
        <w:tblLayout w:type="fixed"/>
        <w:tblLook w:val="0000" w:firstRow="0" w:lastRow="0" w:firstColumn="0" w:lastColumn="0" w:noHBand="0" w:noVBand="0"/>
      </w:tblPr>
      <w:tblGrid>
        <w:gridCol w:w="1832"/>
        <w:gridCol w:w="22"/>
        <w:gridCol w:w="1532"/>
        <w:gridCol w:w="1810"/>
        <w:gridCol w:w="1680"/>
        <w:gridCol w:w="1939"/>
        <w:gridCol w:w="2327"/>
        <w:gridCol w:w="2610"/>
      </w:tblGrid>
      <w:tr w:rsidR="003216CA" w:rsidRPr="004F49B5" w:rsidTr="0088020D">
        <w:trPr>
          <w:trHeight w:val="98"/>
        </w:trPr>
        <w:tc>
          <w:tcPr>
            <w:tcW w:w="5000" w:type="pct"/>
            <w:gridSpan w:val="8"/>
            <w:tcBorders>
              <w:bottom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color w:val="000000"/>
                <w:sz w:val="22"/>
                <w:szCs w:val="22"/>
                <w:lang w:eastAsia="ko-KR"/>
              </w:rPr>
              <w:t xml:space="preserve"> </w:t>
            </w:r>
            <w:r w:rsidRPr="004F49B5">
              <w:rPr>
                <w:rFonts w:ascii="Times New Roman" w:eastAsiaTheme="minorEastAsia" w:hAnsi="Times New Roman" w:cs="Times New Roman"/>
                <w:b/>
                <w:bCs/>
                <w:color w:val="000000"/>
                <w:sz w:val="22"/>
                <w:szCs w:val="22"/>
                <w:lang w:eastAsia="ko-KR"/>
              </w:rPr>
              <w:t xml:space="preserve">Proposed Management Objective Information for North Pacific Albacore Tuna. </w:t>
            </w:r>
          </w:p>
        </w:tc>
      </w:tr>
      <w:tr w:rsidR="00581148" w:rsidRPr="004F49B5" w:rsidTr="0088020D">
        <w:trPr>
          <w:trHeight w:val="477"/>
        </w:trPr>
        <w:tc>
          <w:tcPr>
            <w:tcW w:w="674" w:type="pct"/>
            <w:gridSpan w:val="2"/>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Value </w:t>
            </w:r>
          </w:p>
        </w:tc>
        <w:tc>
          <w:tcPr>
            <w:tcW w:w="557"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Question </w:t>
            </w:r>
          </w:p>
        </w:tc>
        <w:tc>
          <w:tcPr>
            <w:tcW w:w="658"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Potential Management Objective </w:t>
            </w:r>
          </w:p>
        </w:tc>
        <w:tc>
          <w:tcPr>
            <w:tcW w:w="611"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Target or Threshold Value </w:t>
            </w:r>
          </w:p>
        </w:tc>
        <w:tc>
          <w:tcPr>
            <w:tcW w:w="705"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Measurement Time Horizon </w:t>
            </w:r>
          </w:p>
        </w:tc>
        <w:tc>
          <w:tcPr>
            <w:tcW w:w="846"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Acceptable Risk (Probability for Achieving Target/Avoiding Threshold) </w:t>
            </w:r>
          </w:p>
        </w:tc>
        <w:tc>
          <w:tcPr>
            <w:tcW w:w="949"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
                <w:bCs/>
                <w:color w:val="000000"/>
                <w:sz w:val="22"/>
                <w:szCs w:val="22"/>
                <w:lang w:eastAsia="ko-KR"/>
              </w:rPr>
              <w:t xml:space="preserve">Performance Indicators/Criteria </w:t>
            </w:r>
          </w:p>
        </w:tc>
      </w:tr>
      <w:tr w:rsidR="00581148" w:rsidRPr="004F49B5" w:rsidTr="0088020D">
        <w:trPr>
          <w:trHeight w:val="351"/>
        </w:trPr>
        <w:tc>
          <w:tcPr>
            <w:tcW w:w="674" w:type="pct"/>
            <w:gridSpan w:val="2"/>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Ecological </w:t>
            </w:r>
          </w:p>
        </w:tc>
        <w:tc>
          <w:tcPr>
            <w:tcW w:w="557"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What is the desired status (i.e., abundance) of the stock? </w:t>
            </w:r>
          </w:p>
        </w:tc>
        <w:tc>
          <w:tcPr>
            <w:tcW w:w="658"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Maintain biomass above the LRP </w:t>
            </w:r>
          </w:p>
        </w:tc>
        <w:tc>
          <w:tcPr>
            <w:tcW w:w="611"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20% SSB0 F=0 </w:t>
            </w:r>
          </w:p>
        </w:tc>
        <w:tc>
          <w:tcPr>
            <w:tcW w:w="705"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2 generations, 30 </w:t>
            </w:r>
            <w:proofErr w:type="spellStart"/>
            <w:r w:rsidRPr="004F49B5">
              <w:rPr>
                <w:rFonts w:ascii="Times New Roman" w:eastAsiaTheme="minorEastAsia" w:hAnsi="Times New Roman" w:cs="Times New Roman"/>
                <w:bCs/>
                <w:color w:val="000000"/>
                <w:sz w:val="22"/>
                <w:szCs w:val="22"/>
                <w:lang w:eastAsia="ko-KR"/>
              </w:rPr>
              <w:t>yr</w:t>
            </w:r>
            <w:proofErr w:type="spellEnd"/>
            <w:r w:rsidRPr="004F49B5">
              <w:rPr>
                <w:rFonts w:ascii="Times New Roman" w:eastAsiaTheme="minorEastAsia" w:hAnsi="Times New Roman" w:cs="Times New Roman"/>
                <w:bCs/>
                <w:color w:val="000000"/>
                <w:sz w:val="22"/>
                <w:szCs w:val="22"/>
                <w:lang w:eastAsia="ko-KR"/>
              </w:rPr>
              <w:t xml:space="preserve"> </w:t>
            </w:r>
          </w:p>
        </w:tc>
        <w:tc>
          <w:tcPr>
            <w:tcW w:w="846"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90% of the projected years </w:t>
            </w:r>
          </w:p>
        </w:tc>
        <w:tc>
          <w:tcPr>
            <w:tcW w:w="949"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Number of years in which stock in/not in overfished state </w:t>
            </w:r>
          </w:p>
        </w:tc>
      </w:tr>
      <w:tr w:rsidR="00581148" w:rsidRPr="004F49B5" w:rsidTr="0088020D">
        <w:trPr>
          <w:trHeight w:val="224"/>
        </w:trPr>
        <w:tc>
          <w:tcPr>
            <w:tcW w:w="674" w:type="pct"/>
            <w:gridSpan w:val="2"/>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Socio-economic </w:t>
            </w:r>
          </w:p>
        </w:tc>
        <w:tc>
          <w:tcPr>
            <w:tcW w:w="557"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What is the maximum change in effort? </w:t>
            </w:r>
          </w:p>
        </w:tc>
        <w:tc>
          <w:tcPr>
            <w:tcW w:w="658"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Limit average annual variability (AAV) in effort </w:t>
            </w:r>
          </w:p>
        </w:tc>
        <w:tc>
          <w:tcPr>
            <w:tcW w:w="611"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25% </w:t>
            </w:r>
          </w:p>
        </w:tc>
        <w:tc>
          <w:tcPr>
            <w:tcW w:w="705"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10 </w:t>
            </w:r>
            <w:proofErr w:type="spellStart"/>
            <w:r w:rsidRPr="004F49B5">
              <w:rPr>
                <w:rFonts w:ascii="Times New Roman" w:eastAsiaTheme="minorEastAsia" w:hAnsi="Times New Roman" w:cs="Times New Roman"/>
                <w:bCs/>
                <w:color w:val="000000"/>
                <w:sz w:val="22"/>
                <w:szCs w:val="22"/>
                <w:lang w:eastAsia="ko-KR"/>
              </w:rPr>
              <w:t>yr</w:t>
            </w:r>
            <w:proofErr w:type="spellEnd"/>
            <w:r w:rsidRPr="004F49B5">
              <w:rPr>
                <w:rFonts w:ascii="Times New Roman" w:eastAsiaTheme="minorEastAsia" w:hAnsi="Times New Roman" w:cs="Times New Roman"/>
                <w:bCs/>
                <w:color w:val="000000"/>
                <w:sz w:val="22"/>
                <w:szCs w:val="22"/>
                <w:lang w:eastAsia="ko-KR"/>
              </w:rPr>
              <w:t xml:space="preserve"> </w:t>
            </w:r>
          </w:p>
        </w:tc>
        <w:tc>
          <w:tcPr>
            <w:tcW w:w="846"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50% </w:t>
            </w:r>
          </w:p>
        </w:tc>
        <w:tc>
          <w:tcPr>
            <w:tcW w:w="949"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c>
      </w:tr>
      <w:tr w:rsidR="00581148" w:rsidRPr="004F49B5" w:rsidTr="0088020D">
        <w:trPr>
          <w:trHeight w:val="351"/>
        </w:trPr>
        <w:tc>
          <w:tcPr>
            <w:tcW w:w="666"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Cultural </w:t>
            </w:r>
          </w:p>
        </w:tc>
        <w:tc>
          <w:tcPr>
            <w:tcW w:w="565" w:type="pct"/>
            <w:gridSpan w:val="2"/>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What is a viable level of resource access for harvesters? </w:t>
            </w:r>
          </w:p>
        </w:tc>
        <w:tc>
          <w:tcPr>
            <w:tcW w:w="658"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Maintain current fishing effort in targeting fisheries </w:t>
            </w:r>
          </w:p>
        </w:tc>
        <w:tc>
          <w:tcPr>
            <w:tcW w:w="611"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Average (2002-04) or the level in 2004 </w:t>
            </w:r>
          </w:p>
        </w:tc>
        <w:tc>
          <w:tcPr>
            <w:tcW w:w="705"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Annual </w:t>
            </w:r>
          </w:p>
        </w:tc>
        <w:tc>
          <w:tcPr>
            <w:tcW w:w="846"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50% of projected years </w:t>
            </w:r>
          </w:p>
        </w:tc>
        <w:tc>
          <w:tcPr>
            <w:tcW w:w="949" w:type="pct"/>
            <w:tcBorders>
              <w:top w:val="single" w:sz="2" w:space="0" w:color="auto"/>
              <w:left w:val="single" w:sz="2" w:space="0" w:color="auto"/>
              <w:bottom w:val="single" w:sz="2" w:space="0" w:color="auto"/>
              <w:right w:val="single" w:sz="2" w:space="0" w:color="auto"/>
            </w:tcBorders>
          </w:tcPr>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4F49B5">
              <w:rPr>
                <w:rFonts w:ascii="Times New Roman" w:eastAsiaTheme="minorEastAsia" w:hAnsi="Times New Roman" w:cs="Times New Roman"/>
                <w:bCs/>
                <w:color w:val="000000"/>
                <w:sz w:val="22"/>
                <w:szCs w:val="22"/>
                <w:lang w:eastAsia="ko-KR"/>
              </w:rPr>
              <w:t xml:space="preserve">Average annual fishing effort by fishery </w:t>
            </w:r>
          </w:p>
        </w:tc>
      </w:tr>
    </w:tbl>
    <w:p w:rsidR="003216CA" w:rsidRPr="004F49B5" w:rsidRDefault="003216C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75460D" w:rsidRPr="004F49B5"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tbl>
      <w:tblPr>
        <w:tblW w:w="5000" w:type="pct"/>
        <w:tblBorders>
          <w:top w:val="nil"/>
          <w:left w:val="nil"/>
          <w:bottom w:val="nil"/>
          <w:right w:val="nil"/>
        </w:tblBorders>
        <w:tblLook w:val="0000" w:firstRow="0" w:lastRow="0" w:firstColumn="0" w:lastColumn="0" w:noHBand="0" w:noVBand="0"/>
      </w:tblPr>
      <w:tblGrid>
        <w:gridCol w:w="2058"/>
        <w:gridCol w:w="2072"/>
        <w:gridCol w:w="2079"/>
        <w:gridCol w:w="1573"/>
        <w:gridCol w:w="1680"/>
        <w:gridCol w:w="2827"/>
        <w:gridCol w:w="1463"/>
      </w:tblGrid>
      <w:tr w:rsidR="0075460D" w:rsidRPr="0075460D" w:rsidTr="0088020D">
        <w:trPr>
          <w:trHeight w:val="98"/>
        </w:trPr>
        <w:tc>
          <w:tcPr>
            <w:tcW w:w="5000" w:type="pct"/>
            <w:gridSpan w:val="7"/>
            <w:tcBorders>
              <w:bottom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Proposed Harvest Control Rule Information for North Pacific Albacore Tuna. </w:t>
            </w:r>
          </w:p>
        </w:tc>
      </w:tr>
      <w:tr w:rsidR="004F49B5" w:rsidRPr="004F49B5" w:rsidTr="0088020D">
        <w:trPr>
          <w:trHeight w:val="286"/>
        </w:trPr>
        <w:tc>
          <w:tcPr>
            <w:tcW w:w="748" w:type="pct"/>
            <w:vMerge w:val="restart"/>
            <w:tcBorders>
              <w:top w:val="single" w:sz="2" w:space="0" w:color="auto"/>
              <w:left w:val="single" w:sz="2" w:space="0" w:color="auto"/>
              <w:bottom w:val="single" w:sz="2" w:space="0" w:color="auto"/>
              <w:right w:val="single" w:sz="2" w:space="0" w:color="auto"/>
            </w:tcBorders>
          </w:tcPr>
          <w:p w:rsidR="00581148" w:rsidRPr="0075460D"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Evaluation Method </w:t>
            </w:r>
          </w:p>
        </w:tc>
        <w:tc>
          <w:tcPr>
            <w:tcW w:w="753" w:type="pct"/>
            <w:vMerge w:val="restart"/>
            <w:tcBorders>
              <w:top w:val="single" w:sz="2" w:space="0" w:color="auto"/>
              <w:left w:val="single" w:sz="2" w:space="0" w:color="auto"/>
              <w:bottom w:val="single" w:sz="2" w:space="0" w:color="auto"/>
              <w:right w:val="single" w:sz="2" w:space="0" w:color="auto"/>
            </w:tcBorders>
          </w:tcPr>
          <w:p w:rsidR="00581148" w:rsidRPr="0075460D"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Fishery Control </w:t>
            </w:r>
          </w:p>
        </w:tc>
        <w:tc>
          <w:tcPr>
            <w:tcW w:w="756" w:type="pct"/>
            <w:vMerge w:val="restart"/>
            <w:tcBorders>
              <w:top w:val="single" w:sz="2" w:space="0" w:color="auto"/>
              <w:left w:val="single" w:sz="2" w:space="0" w:color="auto"/>
              <w:bottom w:val="single" w:sz="2" w:space="0" w:color="auto"/>
              <w:right w:val="single" w:sz="2" w:space="0" w:color="auto"/>
            </w:tcBorders>
          </w:tcPr>
          <w:p w:rsidR="00581148" w:rsidRPr="0075460D"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Reference Point </w:t>
            </w:r>
          </w:p>
        </w:tc>
        <w:tc>
          <w:tcPr>
            <w:tcW w:w="572" w:type="pct"/>
            <w:vMerge w:val="restart"/>
            <w:tcBorders>
              <w:top w:val="single" w:sz="2" w:space="0" w:color="auto"/>
              <w:left w:val="single" w:sz="2" w:space="0" w:color="auto"/>
              <w:bottom w:val="single" w:sz="2" w:space="0" w:color="auto"/>
              <w:right w:val="single" w:sz="2" w:space="0" w:color="auto"/>
            </w:tcBorders>
          </w:tcPr>
          <w:p w:rsidR="00581148" w:rsidRPr="0075460D"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Data Evaluated by Rule </w:t>
            </w:r>
          </w:p>
        </w:tc>
        <w:tc>
          <w:tcPr>
            <w:tcW w:w="611" w:type="pct"/>
            <w:vMerge w:val="restart"/>
            <w:tcBorders>
              <w:top w:val="single" w:sz="2" w:space="0" w:color="auto"/>
              <w:left w:val="single" w:sz="2" w:space="0" w:color="auto"/>
              <w:bottom w:val="single" w:sz="2" w:space="0" w:color="auto"/>
              <w:right w:val="single" w:sz="2" w:space="0" w:color="auto"/>
            </w:tcBorders>
          </w:tcPr>
          <w:p w:rsidR="00581148" w:rsidRPr="0075460D"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Evaluation Period </w:t>
            </w:r>
          </w:p>
        </w:tc>
        <w:tc>
          <w:tcPr>
            <w:tcW w:w="1560" w:type="pct"/>
            <w:gridSpan w:val="2"/>
            <w:tcBorders>
              <w:top w:val="single" w:sz="2" w:space="0" w:color="auto"/>
              <w:left w:val="single" w:sz="2" w:space="0" w:color="auto"/>
              <w:bottom w:val="single" w:sz="2" w:space="0" w:color="auto"/>
              <w:right w:val="single" w:sz="2" w:space="0" w:color="auto"/>
            </w:tcBorders>
          </w:tcPr>
          <w:p w:rsidR="00581148" w:rsidRPr="0075460D"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Rules </w:t>
            </w:r>
          </w:p>
        </w:tc>
      </w:tr>
      <w:tr w:rsidR="0088020D" w:rsidRPr="004F49B5" w:rsidTr="0088020D">
        <w:trPr>
          <w:trHeight w:val="98"/>
        </w:trPr>
        <w:tc>
          <w:tcPr>
            <w:tcW w:w="748" w:type="pct"/>
            <w:vMerge/>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c>
        <w:tc>
          <w:tcPr>
            <w:tcW w:w="753" w:type="pct"/>
            <w:vMerge/>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c>
        <w:tc>
          <w:tcPr>
            <w:tcW w:w="756" w:type="pct"/>
            <w:vMerge/>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c>
        <w:tc>
          <w:tcPr>
            <w:tcW w:w="572" w:type="pct"/>
            <w:vMerge/>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c>
        <w:tc>
          <w:tcPr>
            <w:tcW w:w="611" w:type="pct"/>
            <w:vMerge/>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p>
        </w:tc>
        <w:tc>
          <w:tcPr>
            <w:tcW w:w="1028"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Below Reference Point </w:t>
            </w:r>
          </w:p>
        </w:tc>
        <w:tc>
          <w:tcPr>
            <w:tcW w:w="532" w:type="pct"/>
            <w:tcBorders>
              <w:top w:val="single" w:sz="2" w:space="0" w:color="auto"/>
              <w:left w:val="single" w:sz="2" w:space="0" w:color="auto"/>
              <w:bottom w:val="single" w:sz="2" w:space="0" w:color="auto"/>
              <w:right w:val="single" w:sz="2" w:space="0" w:color="auto"/>
            </w:tcBorders>
          </w:tcPr>
          <w:p w:rsidR="00581148" w:rsidRPr="004F49B5" w:rsidRDefault="00581148"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
                <w:bCs/>
                <w:color w:val="000000"/>
                <w:sz w:val="22"/>
                <w:szCs w:val="22"/>
                <w:lang w:eastAsia="ko-KR"/>
              </w:rPr>
              <w:t xml:space="preserve">Above Reference Point </w:t>
            </w:r>
          </w:p>
        </w:tc>
      </w:tr>
      <w:tr w:rsidR="0088020D" w:rsidRPr="004F49B5" w:rsidTr="0088020D">
        <w:trPr>
          <w:trHeight w:val="224"/>
        </w:trPr>
        <w:tc>
          <w:tcPr>
            <w:tcW w:w="748"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 xml:space="preserve">Model </w:t>
            </w:r>
          </w:p>
        </w:tc>
        <w:tc>
          <w:tcPr>
            <w:tcW w:w="753"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 xml:space="preserve">Total allowable effort (TAE) </w:t>
            </w:r>
          </w:p>
        </w:tc>
        <w:tc>
          <w:tcPr>
            <w:tcW w:w="756"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 xml:space="preserve">LRP </w:t>
            </w:r>
          </w:p>
        </w:tc>
        <w:tc>
          <w:tcPr>
            <w:tcW w:w="572"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 xml:space="preserve">SSB </w:t>
            </w:r>
          </w:p>
        </w:tc>
        <w:tc>
          <w:tcPr>
            <w:tcW w:w="611"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 xml:space="preserve">3 </w:t>
            </w:r>
            <w:proofErr w:type="spellStart"/>
            <w:r w:rsidRPr="0075460D">
              <w:rPr>
                <w:rFonts w:ascii="Times New Roman" w:eastAsiaTheme="minorEastAsia" w:hAnsi="Times New Roman" w:cs="Times New Roman"/>
                <w:bCs/>
                <w:color w:val="000000"/>
                <w:sz w:val="22"/>
                <w:szCs w:val="22"/>
                <w:lang w:eastAsia="ko-KR"/>
              </w:rPr>
              <w:t>yr</w:t>
            </w:r>
            <w:proofErr w:type="spellEnd"/>
            <w:r w:rsidRPr="0075460D">
              <w:rPr>
                <w:rFonts w:ascii="Times New Roman" w:eastAsiaTheme="minorEastAsia" w:hAnsi="Times New Roman" w:cs="Times New Roman"/>
                <w:bCs/>
                <w:color w:val="000000"/>
                <w:sz w:val="22"/>
                <w:szCs w:val="22"/>
                <w:lang w:eastAsia="ko-KR"/>
              </w:rPr>
              <w:t xml:space="preserve"> </w:t>
            </w:r>
          </w:p>
        </w:tc>
        <w:tc>
          <w:tcPr>
            <w:tcW w:w="1028"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TAEt+3 = (F-target*</w:t>
            </w:r>
            <w:proofErr w:type="spellStart"/>
            <w:r w:rsidRPr="0075460D">
              <w:rPr>
                <w:rFonts w:ascii="Times New Roman" w:eastAsiaTheme="minorEastAsia" w:hAnsi="Times New Roman" w:cs="Times New Roman"/>
                <w:bCs/>
                <w:color w:val="000000"/>
                <w:sz w:val="22"/>
                <w:szCs w:val="22"/>
                <w:lang w:eastAsia="ko-KR"/>
              </w:rPr>
              <w:t>SSBcurrent</w:t>
            </w:r>
            <w:proofErr w:type="spellEnd"/>
            <w:r w:rsidRPr="0075460D">
              <w:rPr>
                <w:rFonts w:ascii="Times New Roman" w:eastAsiaTheme="minorEastAsia" w:hAnsi="Times New Roman" w:cs="Times New Roman"/>
                <w:bCs/>
                <w:color w:val="000000"/>
                <w:sz w:val="22"/>
                <w:szCs w:val="22"/>
                <w:lang w:eastAsia="ko-KR"/>
              </w:rPr>
              <w:t xml:space="preserve">)/LRP </w:t>
            </w:r>
          </w:p>
        </w:tc>
        <w:tc>
          <w:tcPr>
            <w:tcW w:w="532" w:type="pct"/>
            <w:tcBorders>
              <w:top w:val="single" w:sz="2" w:space="0" w:color="auto"/>
              <w:left w:val="single" w:sz="2" w:space="0" w:color="auto"/>
              <w:bottom w:val="single" w:sz="2" w:space="0" w:color="auto"/>
              <w:right w:val="single" w:sz="2" w:space="0" w:color="auto"/>
            </w:tcBorders>
          </w:tcPr>
          <w:p w:rsidR="0075460D" w:rsidRPr="0075460D"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color w:val="000000"/>
                <w:sz w:val="22"/>
                <w:szCs w:val="22"/>
                <w:lang w:eastAsia="ko-KR"/>
              </w:rPr>
            </w:pPr>
            <w:r w:rsidRPr="0075460D">
              <w:rPr>
                <w:rFonts w:ascii="Times New Roman" w:eastAsiaTheme="minorEastAsia" w:hAnsi="Times New Roman" w:cs="Times New Roman"/>
                <w:bCs/>
                <w:color w:val="000000"/>
                <w:sz w:val="22"/>
                <w:szCs w:val="22"/>
                <w:lang w:eastAsia="ko-KR"/>
              </w:rPr>
              <w:t xml:space="preserve">TAEt+3 = F-target when </w:t>
            </w:r>
            <w:proofErr w:type="spellStart"/>
            <w:r w:rsidRPr="0075460D">
              <w:rPr>
                <w:rFonts w:ascii="Times New Roman" w:eastAsiaTheme="minorEastAsia" w:hAnsi="Times New Roman" w:cs="Times New Roman"/>
                <w:bCs/>
                <w:color w:val="000000"/>
                <w:sz w:val="22"/>
                <w:szCs w:val="22"/>
                <w:lang w:eastAsia="ko-KR"/>
              </w:rPr>
              <w:t>SSBcurrent</w:t>
            </w:r>
            <w:proofErr w:type="spellEnd"/>
            <w:r w:rsidRPr="0075460D">
              <w:rPr>
                <w:rFonts w:ascii="Times New Roman" w:eastAsiaTheme="minorEastAsia" w:hAnsi="Times New Roman" w:cs="Times New Roman"/>
                <w:bCs/>
                <w:color w:val="000000"/>
                <w:sz w:val="22"/>
                <w:szCs w:val="22"/>
                <w:lang w:eastAsia="ko-KR"/>
              </w:rPr>
              <w:t xml:space="preserve"> &gt; LRP </w:t>
            </w:r>
          </w:p>
        </w:tc>
      </w:tr>
    </w:tbl>
    <w:p w:rsidR="0075460D" w:rsidRPr="004F49B5"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p w:rsidR="00282EA8" w:rsidRPr="0082698C" w:rsidRDefault="0082698C"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sectPr w:rsidR="00282EA8" w:rsidRPr="0082698C" w:rsidSect="00282EA8">
          <w:pgSz w:w="15840" w:h="12240" w:orient="landscape" w:code="1"/>
          <w:pgMar w:top="1152" w:right="1152" w:bottom="1152" w:left="1152" w:header="720" w:footer="720" w:gutter="0"/>
          <w:cols w:space="720"/>
          <w:docGrid w:linePitch="360"/>
        </w:sectPr>
      </w:pPr>
      <w:r>
        <w:rPr>
          <w:rFonts w:ascii="Times New Roman" w:eastAsiaTheme="minorEastAsia" w:hAnsi="Times New Roman" w:cs="Times New Roman"/>
          <w:sz w:val="22"/>
          <w:szCs w:val="22"/>
          <w:lang w:eastAsia="ko-KR"/>
        </w:rPr>
        <w:br w:type="page"/>
      </w:r>
    </w:p>
    <w:p w:rsidR="00183C29" w:rsidRPr="00E80B7E" w:rsidRDefault="00183C29" w:rsidP="00E80B7E">
      <w:pPr>
        <w:pStyle w:val="ListParagraph"/>
        <w:widowControl w:val="0"/>
        <w:numPr>
          <w:ilvl w:val="0"/>
          <w:numId w:val="25"/>
        </w:numPr>
        <w:kinsoku w:val="0"/>
        <w:overflowPunct w:val="0"/>
        <w:autoSpaceDE w:val="0"/>
        <w:autoSpaceDN w:val="0"/>
        <w:adjustRightInd w:val="0"/>
        <w:snapToGrid w:val="0"/>
        <w:ind w:left="360"/>
        <w:rPr>
          <w:rFonts w:ascii="Times New Roman" w:eastAsiaTheme="minorEastAsia" w:hAnsi="Times New Roman" w:cs="Times New Roman"/>
          <w:b/>
          <w:bCs/>
          <w:sz w:val="28"/>
          <w:szCs w:val="28"/>
          <w:lang w:eastAsia="ko-KR"/>
        </w:rPr>
      </w:pPr>
      <w:r w:rsidRPr="00E80B7E">
        <w:rPr>
          <w:rFonts w:ascii="Times New Roman" w:eastAsiaTheme="minorEastAsia" w:hAnsi="Times New Roman" w:cs="Times New Roman" w:hint="eastAsia"/>
          <w:b/>
          <w:bCs/>
          <w:sz w:val="28"/>
          <w:szCs w:val="28"/>
          <w:lang w:eastAsia="ko-KR"/>
        </w:rPr>
        <w:lastRenderedPageBreak/>
        <w:t>Japan</w:t>
      </w:r>
    </w:p>
    <w:p w:rsidR="00183C29" w:rsidRPr="00183C29" w:rsidRDefault="00183C29" w:rsidP="00183C29">
      <w:pPr>
        <w:pStyle w:val="ListParagraph"/>
        <w:widowControl w:val="0"/>
        <w:kinsoku w:val="0"/>
        <w:overflowPunct w:val="0"/>
        <w:autoSpaceDE w:val="0"/>
        <w:autoSpaceDN w:val="0"/>
        <w:adjustRightInd w:val="0"/>
        <w:snapToGrid w:val="0"/>
        <w:rPr>
          <w:rFonts w:ascii="Times New Roman" w:eastAsiaTheme="minorEastAsia" w:hAnsi="Times New Roman" w:cs="Times New Roman"/>
          <w:b/>
          <w:bCs/>
          <w:sz w:val="22"/>
          <w:szCs w:val="22"/>
          <w:lang w:eastAsia="ko-KR"/>
        </w:rPr>
      </w:pPr>
    </w:p>
    <w:p w:rsidR="0075460D" w:rsidRPr="004F49B5" w:rsidRDefault="0075460D" w:rsidP="004F49B5">
      <w:pPr>
        <w:widowControl w:val="0"/>
        <w:kinsoku w:val="0"/>
        <w:overflowPunct w:val="0"/>
        <w:autoSpaceDE w:val="0"/>
        <w:autoSpaceDN w:val="0"/>
        <w:adjustRightInd w:val="0"/>
        <w:snapToGrid w:val="0"/>
        <w:rPr>
          <w:rFonts w:ascii="Times New Roman" w:eastAsia="Times New Roman" w:hAnsi="Times New Roman" w:cs="Times New Roman"/>
          <w:sz w:val="22"/>
          <w:szCs w:val="22"/>
        </w:rPr>
      </w:pPr>
      <w:r w:rsidRPr="004F49B5">
        <w:rPr>
          <w:rFonts w:ascii="Times New Roman" w:eastAsia="Times New Roman" w:hAnsi="Times New Roman" w:cs="Times New Roman"/>
          <w:b/>
          <w:bCs/>
          <w:sz w:val="22"/>
          <w:szCs w:val="22"/>
        </w:rPr>
        <w:t>From:</w:t>
      </w:r>
      <w:r w:rsidRPr="004F49B5">
        <w:rPr>
          <w:rFonts w:ascii="Times New Roman" w:eastAsia="Times New Roman" w:hAnsi="Times New Roman" w:cs="Times New Roman"/>
          <w:sz w:val="22"/>
          <w:szCs w:val="22"/>
        </w:rPr>
        <w:t xml:space="preserve"> yuujirou_akatsuka@nm.maff.go.jp [mailto:yuujirou_akatsuka@nm.maff.go.jp] </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Sent:</w:t>
      </w:r>
      <w:r w:rsidRPr="004F49B5">
        <w:rPr>
          <w:rFonts w:ascii="Times New Roman" w:eastAsia="Times New Roman" w:hAnsi="Times New Roman" w:cs="Times New Roman"/>
          <w:sz w:val="22"/>
          <w:szCs w:val="22"/>
        </w:rPr>
        <w:t xml:space="preserve"> Wednesday, November 25, 2015 8:01 PM</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To:</w:t>
      </w:r>
      <w:r w:rsidRPr="004F49B5">
        <w:rPr>
          <w:rFonts w:ascii="Times New Roman" w:eastAsia="Times New Roman" w:hAnsi="Times New Roman" w:cs="Times New Roman"/>
          <w:sz w:val="22"/>
          <w:szCs w:val="22"/>
        </w:rPr>
        <w:t xml:space="preserve"> SungKwon Soh</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Cc:</w:t>
      </w:r>
      <w:r w:rsidRPr="004F49B5">
        <w:rPr>
          <w:rFonts w:ascii="Times New Roman" w:eastAsia="Times New Roman" w:hAnsi="Times New Roman" w:cs="Times New Roman"/>
          <w:sz w:val="22"/>
          <w:szCs w:val="22"/>
        </w:rPr>
        <w:t xml:space="preserve"> Mr. Masanori Miyahara; </w:t>
      </w:r>
      <w:r w:rsidR="00183C29">
        <w:rPr>
          <w:rFonts w:ascii="Times New Roman" w:eastAsiaTheme="minorEastAsia" w:hAnsi="Times New Roman" w:cs="Times New Roman"/>
          <w:sz w:val="22"/>
          <w:szCs w:val="22"/>
          <w:lang w:eastAsia="ko-KR"/>
        </w:rPr>
        <w:t>…</w:t>
      </w:r>
      <w:r w:rsidRPr="004F49B5">
        <w:rPr>
          <w:rFonts w:ascii="Times New Roman" w:eastAsia="Times New Roman" w:hAnsi="Times New Roman" w:cs="Times New Roman"/>
          <w:sz w:val="22"/>
          <w:szCs w:val="22"/>
        </w:rPr>
        <w:t>; Feleti Teo</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Subject:</w:t>
      </w:r>
      <w:r w:rsidRPr="004F49B5">
        <w:rPr>
          <w:rFonts w:ascii="Times New Roman" w:eastAsia="Times New Roman" w:hAnsi="Times New Roman" w:cs="Times New Roman"/>
          <w:sz w:val="22"/>
          <w:szCs w:val="22"/>
        </w:rPr>
        <w:t xml:space="preserve"> Response from Japan: NC11: Management Strategy Evaluation Template: Information and Instructions</w:t>
      </w:r>
    </w:p>
    <w:p w:rsidR="0075460D" w:rsidRPr="004F49B5"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rPr>
      </w:pPr>
    </w:p>
    <w:p w:rsidR="006B0D50"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4F49B5">
        <w:rPr>
          <w:rFonts w:ascii="Times New Roman" w:hAnsi="Times New Roman" w:cs="Times New Roman"/>
          <w:sz w:val="22"/>
          <w:szCs w:val="22"/>
        </w:rPr>
        <w:t xml:space="preserve">Dear Soh-san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I submit the response from Japan as follows.  This time the distributed template was not used for the response; we continue to try to complete it for the April meeting. </w:t>
      </w:r>
      <w:r w:rsidRPr="004F49B5">
        <w:rPr>
          <w:rFonts w:ascii="Times New Roman" w:hAnsi="Times New Roman" w:cs="Times New Roman"/>
          <w:sz w:val="22"/>
          <w:szCs w:val="22"/>
        </w:rPr>
        <w:br/>
      </w:r>
      <w:r w:rsidRPr="004F49B5">
        <w:rPr>
          <w:rFonts w:ascii="Times New Roman" w:hAnsi="Times New Roman" w:cs="Times New Roman"/>
          <w:sz w:val="22"/>
          <w:szCs w:val="22"/>
        </w:rPr>
        <w:br/>
        <w:t xml:space="preserve">1. Japan supports the management objective of the North Pacific albacore to maintain the biomass, with reasonable variability, around its current level as adopted for the North Pacific albacore fishery at NC10. </w:t>
      </w:r>
      <w:r w:rsidRPr="004F49B5">
        <w:rPr>
          <w:rFonts w:ascii="Times New Roman" w:hAnsi="Times New Roman" w:cs="Times New Roman"/>
          <w:sz w:val="22"/>
          <w:szCs w:val="22"/>
        </w:rPr>
        <w:br/>
      </w:r>
    </w:p>
    <w:p w:rsidR="00183C29"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4F49B5">
        <w:rPr>
          <w:rFonts w:ascii="Times New Roman" w:hAnsi="Times New Roman" w:cs="Times New Roman"/>
          <w:sz w:val="22"/>
          <w:szCs w:val="22"/>
        </w:rPr>
        <w:t xml:space="preserve">2. Following points should be considered as “reasonable variability” of the above management objective. </w:t>
      </w:r>
    </w:p>
    <w:p w:rsidR="00183C29" w:rsidRDefault="00183C29" w:rsidP="00183C29">
      <w:pPr>
        <w:pStyle w:val="ListParagraph"/>
        <w:widowControl w:val="0"/>
        <w:numPr>
          <w:ilvl w:val="0"/>
          <w:numId w:val="22"/>
        </w:numPr>
        <w:kinsoku w:val="0"/>
        <w:overflowPunct w:val="0"/>
        <w:autoSpaceDE w:val="0"/>
        <w:autoSpaceDN w:val="0"/>
        <w:adjustRightInd w:val="0"/>
        <w:snapToGrid w:val="0"/>
        <w:rPr>
          <w:rFonts w:ascii="Times New Roman" w:eastAsiaTheme="minorEastAsia" w:hAnsi="Times New Roman" w:cs="Times New Roman"/>
          <w:sz w:val="22"/>
          <w:szCs w:val="22"/>
          <w:lang w:eastAsia="ko-KR"/>
        </w:rPr>
      </w:pPr>
      <w:r w:rsidRPr="00183C29">
        <w:rPr>
          <w:rFonts w:ascii="Times New Roman" w:hAnsi="Times New Roman" w:cs="Times New Roman"/>
          <w:sz w:val="22"/>
          <w:szCs w:val="22"/>
        </w:rPr>
        <w:t xml:space="preserve">Change of the biomass related to North Pacific regime shifts. </w:t>
      </w:r>
    </w:p>
    <w:p w:rsidR="00183C29" w:rsidRPr="00183C29" w:rsidRDefault="00183C29" w:rsidP="00183C29">
      <w:pPr>
        <w:pStyle w:val="ListParagraph"/>
        <w:widowControl w:val="0"/>
        <w:numPr>
          <w:ilvl w:val="0"/>
          <w:numId w:val="22"/>
        </w:numPr>
        <w:kinsoku w:val="0"/>
        <w:overflowPunct w:val="0"/>
        <w:autoSpaceDE w:val="0"/>
        <w:autoSpaceDN w:val="0"/>
        <w:adjustRightInd w:val="0"/>
        <w:snapToGrid w:val="0"/>
        <w:rPr>
          <w:rFonts w:ascii="Times New Roman" w:eastAsiaTheme="minorEastAsia" w:hAnsi="Times New Roman" w:cs="Times New Roman"/>
          <w:b/>
          <w:sz w:val="22"/>
          <w:szCs w:val="22"/>
          <w:lang w:eastAsia="ko-KR"/>
        </w:rPr>
      </w:pPr>
      <w:r w:rsidRPr="00183C29">
        <w:rPr>
          <w:rFonts w:ascii="Times New Roman" w:hAnsi="Times New Roman" w:cs="Times New Roman"/>
          <w:sz w:val="22"/>
          <w:szCs w:val="22"/>
        </w:rPr>
        <w:t>Decline of the biomass due to target shift towards from other species.</w:t>
      </w:r>
    </w:p>
    <w:p w:rsidR="006B0D50" w:rsidRDefault="00183C29" w:rsidP="00183C29">
      <w:pPr>
        <w:pStyle w:val="ListParagraph"/>
        <w:widowControl w:val="0"/>
        <w:kinsoku w:val="0"/>
        <w:overflowPunct w:val="0"/>
        <w:autoSpaceDE w:val="0"/>
        <w:autoSpaceDN w:val="0"/>
        <w:adjustRightInd w:val="0"/>
        <w:snapToGrid w:val="0"/>
        <w:ind w:left="0"/>
        <w:rPr>
          <w:rFonts w:ascii="Times New Roman" w:eastAsiaTheme="minorEastAsia" w:hAnsi="Times New Roman" w:cs="Times New Roman"/>
          <w:sz w:val="22"/>
          <w:szCs w:val="22"/>
          <w:lang w:eastAsia="ko-KR"/>
        </w:rPr>
      </w:pPr>
      <w:r w:rsidRPr="00183C29">
        <w:rPr>
          <w:rFonts w:ascii="Times New Roman" w:hAnsi="Times New Roman" w:cs="Times New Roman"/>
          <w:sz w:val="22"/>
          <w:szCs w:val="22"/>
        </w:rPr>
        <w:br/>
      </w:r>
      <w:r w:rsidR="0075460D" w:rsidRPr="00183C29">
        <w:rPr>
          <w:rFonts w:ascii="Times New Roman" w:hAnsi="Times New Roman" w:cs="Times New Roman"/>
          <w:sz w:val="22"/>
          <w:szCs w:val="22"/>
        </w:rPr>
        <w:t xml:space="preserve">Lastly, taking advantage of this opportunity, I would like to express our deepest gratitude to the ISC albacore WG chair for his supplemental explanation, information and advice. </w:t>
      </w:r>
      <w:r w:rsidR="0075460D" w:rsidRPr="00183C29">
        <w:rPr>
          <w:rFonts w:ascii="Times New Roman" w:hAnsi="Times New Roman" w:cs="Times New Roman"/>
          <w:sz w:val="22"/>
          <w:szCs w:val="22"/>
        </w:rPr>
        <w:br/>
      </w:r>
      <w:r w:rsidR="0075460D" w:rsidRPr="00183C29">
        <w:rPr>
          <w:rFonts w:ascii="Times New Roman" w:hAnsi="Times New Roman" w:cs="Times New Roman"/>
          <w:sz w:val="22"/>
          <w:szCs w:val="22"/>
        </w:rPr>
        <w:br/>
        <w:t>Regards,</w:t>
      </w:r>
    </w:p>
    <w:p w:rsidR="006B0D50" w:rsidRDefault="0075460D" w:rsidP="00183C29">
      <w:pPr>
        <w:pStyle w:val="ListParagraph"/>
        <w:widowControl w:val="0"/>
        <w:kinsoku w:val="0"/>
        <w:overflowPunct w:val="0"/>
        <w:autoSpaceDE w:val="0"/>
        <w:autoSpaceDN w:val="0"/>
        <w:adjustRightInd w:val="0"/>
        <w:snapToGrid w:val="0"/>
        <w:ind w:left="0"/>
        <w:rPr>
          <w:rFonts w:ascii="Times New Roman" w:eastAsiaTheme="minorEastAsia" w:hAnsi="Times New Roman" w:cs="Times New Roman"/>
          <w:sz w:val="22"/>
          <w:szCs w:val="22"/>
          <w:lang w:eastAsia="ko-KR"/>
        </w:rPr>
      </w:pPr>
      <w:r w:rsidRPr="00183C29">
        <w:rPr>
          <w:rFonts w:ascii="Times New Roman" w:hAnsi="Times New Roman" w:cs="Times New Roman"/>
          <w:sz w:val="22"/>
          <w:szCs w:val="22"/>
        </w:rPr>
        <w:t xml:space="preserve">Yujiro </w:t>
      </w:r>
    </w:p>
    <w:p w:rsidR="006B0D50" w:rsidRDefault="006B0D50" w:rsidP="00183C29">
      <w:pPr>
        <w:pStyle w:val="ListParagraph"/>
        <w:widowControl w:val="0"/>
        <w:kinsoku w:val="0"/>
        <w:overflowPunct w:val="0"/>
        <w:autoSpaceDE w:val="0"/>
        <w:autoSpaceDN w:val="0"/>
        <w:adjustRightInd w:val="0"/>
        <w:snapToGrid w:val="0"/>
        <w:ind w:left="0"/>
        <w:rPr>
          <w:rFonts w:ascii="Times New Roman" w:eastAsiaTheme="minorEastAsia" w:hAnsi="Times New Roman" w:cs="Times New Roman"/>
          <w:sz w:val="22"/>
          <w:szCs w:val="22"/>
          <w:lang w:eastAsia="ko-KR"/>
        </w:rPr>
      </w:pPr>
    </w:p>
    <w:p w:rsidR="0082710A" w:rsidRPr="00E80B7E" w:rsidRDefault="006B0D50" w:rsidP="00183C29">
      <w:pPr>
        <w:pStyle w:val="ListParagraph"/>
        <w:widowControl w:val="0"/>
        <w:kinsoku w:val="0"/>
        <w:overflowPunct w:val="0"/>
        <w:autoSpaceDE w:val="0"/>
        <w:autoSpaceDN w:val="0"/>
        <w:adjustRightInd w:val="0"/>
        <w:snapToGrid w:val="0"/>
        <w:ind w:left="0"/>
        <w:rPr>
          <w:rFonts w:ascii="Times New Roman" w:eastAsiaTheme="minorEastAsia" w:hAnsi="Times New Roman" w:cs="Times New Roman"/>
          <w:b/>
          <w:sz w:val="28"/>
          <w:szCs w:val="28"/>
          <w:lang w:eastAsia="ko-KR"/>
        </w:rPr>
      </w:pPr>
      <w:r w:rsidRPr="00E80B7E">
        <w:rPr>
          <w:rFonts w:ascii="Times New Roman" w:eastAsiaTheme="minorEastAsia" w:hAnsi="Times New Roman" w:cs="Times New Roman" w:hint="eastAsia"/>
          <w:b/>
          <w:sz w:val="28"/>
          <w:szCs w:val="28"/>
          <w:lang w:eastAsia="ko-KR"/>
        </w:rPr>
        <w:t xml:space="preserve">7. </w:t>
      </w:r>
      <w:r w:rsidR="00282EA8" w:rsidRPr="00E80B7E">
        <w:rPr>
          <w:rFonts w:ascii="Times New Roman" w:eastAsiaTheme="minorEastAsia" w:hAnsi="Times New Roman" w:cs="Times New Roman" w:hint="eastAsia"/>
          <w:b/>
          <w:sz w:val="28"/>
          <w:szCs w:val="28"/>
          <w:lang w:eastAsia="ko-KR"/>
        </w:rPr>
        <w:t>Canada</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themeColor="dark2"/>
          <w:sz w:val="22"/>
          <w:szCs w:val="22"/>
        </w:rPr>
      </w:pPr>
    </w:p>
    <w:p w:rsidR="0082710A" w:rsidRPr="004F49B5" w:rsidRDefault="0082710A" w:rsidP="004F49B5">
      <w:pPr>
        <w:widowControl w:val="0"/>
        <w:kinsoku w:val="0"/>
        <w:overflowPunct w:val="0"/>
        <w:autoSpaceDE w:val="0"/>
        <w:autoSpaceDN w:val="0"/>
        <w:adjustRightInd w:val="0"/>
        <w:snapToGrid w:val="0"/>
        <w:rPr>
          <w:rFonts w:ascii="Times New Roman" w:eastAsia="Times New Roman" w:hAnsi="Times New Roman" w:cs="Times New Roman"/>
          <w:sz w:val="22"/>
          <w:szCs w:val="22"/>
        </w:rPr>
      </w:pPr>
      <w:r w:rsidRPr="004F49B5">
        <w:rPr>
          <w:rFonts w:ascii="Times New Roman" w:eastAsia="Times New Roman" w:hAnsi="Times New Roman" w:cs="Times New Roman"/>
          <w:b/>
          <w:bCs/>
          <w:sz w:val="22"/>
          <w:szCs w:val="22"/>
        </w:rPr>
        <w:t>From:</w:t>
      </w:r>
      <w:r w:rsidRPr="004F49B5">
        <w:rPr>
          <w:rFonts w:ascii="Times New Roman" w:eastAsia="Times New Roman" w:hAnsi="Times New Roman" w:cs="Times New Roman"/>
          <w:sz w:val="22"/>
          <w:szCs w:val="22"/>
        </w:rPr>
        <w:t xml:space="preserve"> Johnson, Kate [mailto:Kate.Johnson@dfo-mpo.gc.ca] </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Sent:</w:t>
      </w:r>
      <w:r w:rsidRPr="004F49B5">
        <w:rPr>
          <w:rFonts w:ascii="Times New Roman" w:eastAsia="Times New Roman" w:hAnsi="Times New Roman" w:cs="Times New Roman"/>
          <w:sz w:val="22"/>
          <w:szCs w:val="22"/>
        </w:rPr>
        <w:t xml:space="preserve"> Thursday, November 26, 2015 9:38 AM</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To:</w:t>
      </w:r>
      <w:r w:rsidRPr="004F49B5">
        <w:rPr>
          <w:rFonts w:ascii="Times New Roman" w:eastAsia="Times New Roman" w:hAnsi="Times New Roman" w:cs="Times New Roman"/>
          <w:sz w:val="22"/>
          <w:szCs w:val="22"/>
        </w:rPr>
        <w:t xml:space="preserve"> SungKwon Soh</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Cc:</w:t>
      </w:r>
      <w:r w:rsidRPr="004F49B5">
        <w:rPr>
          <w:rFonts w:ascii="Times New Roman" w:eastAsia="Times New Roman" w:hAnsi="Times New Roman" w:cs="Times New Roman"/>
          <w:sz w:val="22"/>
          <w:szCs w:val="22"/>
        </w:rPr>
        <w:t xml:space="preserve"> Holmes, John; </w:t>
      </w:r>
      <w:proofErr w:type="spellStart"/>
      <w:r w:rsidRPr="004F49B5">
        <w:rPr>
          <w:rFonts w:ascii="Times New Roman" w:eastAsia="Times New Roman" w:hAnsi="Times New Roman" w:cs="Times New Roman"/>
          <w:sz w:val="22"/>
          <w:szCs w:val="22"/>
        </w:rPr>
        <w:t>Lavigne</w:t>
      </w:r>
      <w:proofErr w:type="spellEnd"/>
      <w:r w:rsidRPr="004F49B5">
        <w:rPr>
          <w:rFonts w:ascii="Times New Roman" w:eastAsia="Times New Roman" w:hAnsi="Times New Roman" w:cs="Times New Roman"/>
          <w:sz w:val="22"/>
          <w:szCs w:val="22"/>
        </w:rPr>
        <w:t xml:space="preserve">, </w:t>
      </w:r>
      <w:proofErr w:type="spellStart"/>
      <w:r w:rsidRPr="004F49B5">
        <w:rPr>
          <w:rFonts w:ascii="Times New Roman" w:eastAsia="Times New Roman" w:hAnsi="Times New Roman" w:cs="Times New Roman"/>
          <w:sz w:val="22"/>
          <w:szCs w:val="22"/>
        </w:rPr>
        <w:t>Élise</w:t>
      </w:r>
      <w:proofErr w:type="spellEnd"/>
      <w:r w:rsidRPr="004F49B5">
        <w:rPr>
          <w:rFonts w:ascii="Times New Roman" w:eastAsia="Times New Roman" w:hAnsi="Times New Roman" w:cs="Times New Roman"/>
          <w:sz w:val="22"/>
          <w:szCs w:val="22"/>
        </w:rPr>
        <w:t>; Jackson, Corey; Brett Norton; Robert Jones</w:t>
      </w:r>
      <w:r w:rsidRPr="004F49B5">
        <w:rPr>
          <w:rFonts w:ascii="Times New Roman" w:eastAsia="Times New Roman" w:hAnsi="Times New Roman" w:cs="Times New Roman"/>
          <w:sz w:val="22"/>
          <w:szCs w:val="22"/>
        </w:rPr>
        <w:br/>
      </w:r>
      <w:r w:rsidRPr="004F49B5">
        <w:rPr>
          <w:rFonts w:ascii="Times New Roman" w:eastAsia="Times New Roman" w:hAnsi="Times New Roman" w:cs="Times New Roman"/>
          <w:b/>
          <w:bCs/>
          <w:sz w:val="22"/>
          <w:szCs w:val="22"/>
        </w:rPr>
        <w:t>Subject:</w:t>
      </w:r>
      <w:r w:rsidRPr="004F49B5">
        <w:rPr>
          <w:rFonts w:ascii="Times New Roman" w:eastAsia="Times New Roman" w:hAnsi="Times New Roman" w:cs="Times New Roman"/>
          <w:sz w:val="22"/>
          <w:szCs w:val="22"/>
        </w:rPr>
        <w:t xml:space="preserve"> RE: NC11: Management Strategy Evaluation Template: Information and Instructions</w:t>
      </w:r>
    </w:p>
    <w:p w:rsidR="0082710A" w:rsidRPr="004F49B5" w:rsidRDefault="0082710A"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rPr>
      </w:pP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Hi SK,</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 xml:space="preserve">Please find attached Canada’s preliminary input on management objectives for an MSE on North Pacific albacore tuna, which are aligned with the broader policy statement objective in the PA Framework adopted by NC10, and WCPFC11.  Thank you for your flexibility with regard to the deadline. This additional time enabled us to have a first round of consultations with our stakeholders. </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 xml:space="preserve">Given the iterative nature of this process as John Holmes has noted previously to other NC members, Canada looks forward to further opportunities to discuss and revise these objectives through continued work between managers, scientists and stakeholders of NC members, including at an April 2016 ISC-led workshop. </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Please let me know if you have any questions with respect to Canada’s input.</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roofErr w:type="gramStart"/>
      <w:r w:rsidRPr="004F49B5">
        <w:rPr>
          <w:rFonts w:ascii="Times New Roman" w:hAnsi="Times New Roman" w:cs="Times New Roman"/>
          <w:color w:val="1F497D"/>
          <w:sz w:val="22"/>
          <w:szCs w:val="22"/>
          <w:lang w:val="en-CA"/>
        </w:rPr>
        <w:t>Looking forward to seeing you in Bali.</w:t>
      </w:r>
      <w:proofErr w:type="gramEnd"/>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Best,</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pPr>
      <w:r w:rsidRPr="004F49B5">
        <w:rPr>
          <w:rFonts w:ascii="Times New Roman" w:hAnsi="Times New Roman" w:cs="Times New Roman"/>
          <w:color w:val="1F497D"/>
          <w:sz w:val="22"/>
          <w:szCs w:val="22"/>
          <w:lang w:val="en-CA"/>
        </w:rPr>
        <w:t>Kate</w:t>
      </w:r>
    </w:p>
    <w:p w:rsidR="0082698C" w:rsidRDefault="0082698C" w:rsidP="004F49B5">
      <w:pPr>
        <w:widowControl w:val="0"/>
        <w:kinsoku w:val="0"/>
        <w:overflowPunct w:val="0"/>
        <w:autoSpaceDE w:val="0"/>
        <w:autoSpaceDN w:val="0"/>
        <w:adjustRightInd w:val="0"/>
        <w:snapToGrid w:val="0"/>
        <w:rPr>
          <w:rFonts w:ascii="Times New Roman" w:hAnsi="Times New Roman" w:cs="Times New Roman"/>
          <w:color w:val="1F497D"/>
          <w:sz w:val="22"/>
          <w:szCs w:val="22"/>
          <w:lang w:val="en-CA"/>
        </w:rPr>
        <w:sectPr w:rsidR="0082698C" w:rsidSect="0082698C">
          <w:pgSz w:w="12240" w:h="15840" w:code="1"/>
          <w:pgMar w:top="1152" w:right="1152" w:bottom="1152" w:left="1152" w:header="720" w:footer="720" w:gutter="0"/>
          <w:cols w:space="720"/>
          <w:docGrid w:linePitch="360"/>
        </w:sectPr>
      </w:pPr>
    </w:p>
    <w:p w:rsidR="00282EA8" w:rsidRDefault="00282EA8"/>
    <w:tbl>
      <w:tblPr>
        <w:tblStyle w:val="TableGrid"/>
        <w:tblW w:w="5000" w:type="pct"/>
        <w:tblLook w:val="04A0" w:firstRow="1" w:lastRow="0" w:firstColumn="1" w:lastColumn="0" w:noHBand="0" w:noVBand="1"/>
      </w:tblPr>
      <w:tblGrid>
        <w:gridCol w:w="1647"/>
        <w:gridCol w:w="2060"/>
        <w:gridCol w:w="2558"/>
        <w:gridCol w:w="1491"/>
        <w:gridCol w:w="1562"/>
        <w:gridCol w:w="2217"/>
        <w:gridCol w:w="2217"/>
      </w:tblGrid>
      <w:tr w:rsidR="0082710A" w:rsidRPr="004F49B5" w:rsidTr="0082710A">
        <w:trPr>
          <w:trHeight w:val="332"/>
        </w:trPr>
        <w:tc>
          <w:tcPr>
            <w:tcW w:w="5000" w:type="pct"/>
            <w:gridSpan w:val="7"/>
            <w:tcBorders>
              <w:top w:val="nil"/>
              <w:left w:val="nil"/>
              <w:bottom w:val="single" w:sz="4" w:space="0" w:color="auto"/>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Proposed Management Objective Information for North Pacific Albacore Tuna – Canada’s Preliminary Input</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p>
        </w:tc>
      </w:tr>
      <w:tr w:rsidR="004F49B5" w:rsidRPr="004F49B5" w:rsidTr="0082710A">
        <w:trPr>
          <w:trHeight w:val="332"/>
        </w:trPr>
        <w:tc>
          <w:tcPr>
            <w:tcW w:w="599" w:type="pct"/>
            <w:tcBorders>
              <w:left w:val="nil"/>
            </w:tcBorders>
            <w:vAlign w:val="center"/>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Value</w:t>
            </w:r>
          </w:p>
        </w:tc>
        <w:tc>
          <w:tcPr>
            <w:tcW w:w="749" w:type="pct"/>
            <w:vAlign w:val="center"/>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Question</w:t>
            </w:r>
          </w:p>
        </w:tc>
        <w:tc>
          <w:tcPr>
            <w:tcW w:w="930" w:type="pct"/>
            <w:vAlign w:val="center"/>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Potential Management Objective</w:t>
            </w:r>
          </w:p>
        </w:tc>
        <w:tc>
          <w:tcPr>
            <w:tcW w:w="542" w:type="pct"/>
            <w:vAlign w:val="center"/>
          </w:tcPr>
          <w:p w:rsidR="0082710A" w:rsidRPr="004F49B5" w:rsidRDefault="0082710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4F49B5">
              <w:rPr>
                <w:rFonts w:ascii="Times New Roman" w:hAnsi="Times New Roman" w:cs="Times New Roman"/>
                <w:b/>
                <w:sz w:val="22"/>
                <w:szCs w:val="22"/>
              </w:rPr>
              <w:t>Target or Threshold Value</w:t>
            </w:r>
          </w:p>
        </w:tc>
        <w:tc>
          <w:tcPr>
            <w:tcW w:w="568" w:type="pct"/>
            <w:vAlign w:val="center"/>
          </w:tcPr>
          <w:p w:rsidR="0082710A" w:rsidRPr="004F49B5" w:rsidRDefault="0082710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4F49B5">
              <w:rPr>
                <w:rFonts w:ascii="Times New Roman" w:hAnsi="Times New Roman" w:cs="Times New Roman"/>
                <w:b/>
                <w:sz w:val="22"/>
                <w:szCs w:val="22"/>
              </w:rPr>
              <w:t>Measurement Time Horizon</w:t>
            </w:r>
          </w:p>
        </w:tc>
        <w:tc>
          <w:tcPr>
            <w:tcW w:w="806" w:type="pct"/>
            <w:tcBorders>
              <w:right w:val="nil"/>
            </w:tcBorders>
            <w:vAlign w:val="center"/>
          </w:tcPr>
          <w:p w:rsidR="0082710A" w:rsidRPr="004F49B5" w:rsidRDefault="0082710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4F49B5">
              <w:rPr>
                <w:rFonts w:ascii="Times New Roman" w:hAnsi="Times New Roman" w:cs="Times New Roman"/>
                <w:b/>
                <w:sz w:val="22"/>
                <w:szCs w:val="22"/>
              </w:rPr>
              <w:t>Acceptable Risk (Probability for Achieving Target/Avoiding Threshold)</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jc w:val="center"/>
              <w:rPr>
                <w:rFonts w:ascii="Times New Roman" w:hAnsi="Times New Roman" w:cs="Times New Roman"/>
                <w:b/>
                <w:sz w:val="22"/>
                <w:szCs w:val="22"/>
              </w:rPr>
            </w:pPr>
            <w:r w:rsidRPr="004F49B5">
              <w:rPr>
                <w:rFonts w:ascii="Times New Roman" w:hAnsi="Times New Roman" w:cs="Times New Roman"/>
                <w:b/>
                <w:sz w:val="22"/>
                <w:szCs w:val="22"/>
              </w:rPr>
              <w:t xml:space="preserve">Performance Indicators/Criteria </w:t>
            </w:r>
          </w:p>
        </w:tc>
      </w:tr>
      <w:tr w:rsidR="004F49B5" w:rsidRPr="004F49B5" w:rsidTr="0082710A">
        <w:trPr>
          <w:trHeight w:val="773"/>
        </w:trPr>
        <w:tc>
          <w:tcPr>
            <w:tcW w:w="599" w:type="pct"/>
            <w:vMerge w:val="restart"/>
            <w:tcBorders>
              <w:lef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Ecological</w:t>
            </w:r>
          </w:p>
        </w:tc>
        <w:tc>
          <w:tcPr>
            <w:tcW w:w="749" w:type="pct"/>
            <w:vMerge w:val="restar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What is the desired status (i.e., abundance) of the stock?</w:t>
            </w:r>
          </w:p>
        </w:tc>
        <w:tc>
          <w:tcPr>
            <w:tcW w:w="930"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Maintain spawning biomass above the Limit Reference Point</w:t>
            </w:r>
          </w:p>
        </w:tc>
        <w:tc>
          <w:tcPr>
            <w:tcW w:w="542"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20% SSB</w:t>
            </w:r>
            <w:r w:rsidRPr="004F49B5">
              <w:rPr>
                <w:rFonts w:ascii="Times New Roman" w:hAnsi="Times New Roman" w:cs="Times New Roman"/>
                <w:sz w:val="22"/>
                <w:szCs w:val="22"/>
                <w:vertAlign w:val="subscript"/>
              </w:rPr>
              <w:t>0 F=0</w:t>
            </w:r>
          </w:p>
        </w:tc>
        <w:tc>
          <w:tcPr>
            <w:tcW w:w="568"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2 generations, 30 </w:t>
            </w:r>
            <w:proofErr w:type="spellStart"/>
            <w:r w:rsidRPr="004F49B5">
              <w:rPr>
                <w:rFonts w:ascii="Times New Roman" w:hAnsi="Times New Roman" w:cs="Times New Roman"/>
                <w:sz w:val="22"/>
                <w:szCs w:val="22"/>
              </w:rPr>
              <w:t>yr</w:t>
            </w:r>
            <w:proofErr w:type="spellEnd"/>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95% of the projected years</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Number of years in which stock in/not in overfished state</w:t>
            </w:r>
          </w:p>
        </w:tc>
      </w:tr>
      <w:tr w:rsidR="004F49B5" w:rsidRPr="004F49B5" w:rsidTr="0082710A">
        <w:trPr>
          <w:trHeight w:val="773"/>
        </w:trPr>
        <w:tc>
          <w:tcPr>
            <w:tcW w:w="599" w:type="pct"/>
            <w:vMerge/>
            <w:tcBorders>
              <w:lef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p>
        </w:tc>
        <w:tc>
          <w:tcPr>
            <w:tcW w:w="749" w:type="pct"/>
            <w:vMerge/>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p>
        </w:tc>
        <w:tc>
          <w:tcPr>
            <w:tcW w:w="930"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 xml:space="preserve">Maintain total biomass around its current level </w:t>
            </w:r>
          </w:p>
        </w:tc>
        <w:tc>
          <w:tcPr>
            <w:tcW w:w="542"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B</w:t>
            </w:r>
            <w:r w:rsidRPr="004F49B5">
              <w:rPr>
                <w:rFonts w:ascii="Times New Roman" w:hAnsi="Times New Roman" w:cs="Times New Roman"/>
                <w:sz w:val="22"/>
                <w:szCs w:val="22"/>
                <w:vertAlign w:val="subscript"/>
              </w:rPr>
              <w:t xml:space="preserve">2008-2012 </w:t>
            </w:r>
            <w:r w:rsidRPr="004F49B5" w:rsidDel="0069681C">
              <w:rPr>
                <w:rFonts w:ascii="Times New Roman" w:hAnsi="Times New Roman" w:cs="Times New Roman"/>
                <w:sz w:val="22"/>
                <w:szCs w:val="22"/>
              </w:rPr>
              <w:t xml:space="preserve"> </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p>
        </w:tc>
        <w:tc>
          <w:tcPr>
            <w:tcW w:w="568"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2 generations, 30 </w:t>
            </w:r>
            <w:proofErr w:type="spellStart"/>
            <w:r w:rsidRPr="004F49B5">
              <w:rPr>
                <w:rFonts w:ascii="Times New Roman" w:hAnsi="Times New Roman" w:cs="Times New Roman"/>
                <w:sz w:val="22"/>
                <w:szCs w:val="22"/>
              </w:rPr>
              <w:t>yr</w:t>
            </w:r>
            <w:proofErr w:type="spellEnd"/>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75% </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Proportion of projected years in which </w:t>
            </w:r>
            <w:proofErr w:type="spellStart"/>
            <w:r w:rsidRPr="004F49B5">
              <w:rPr>
                <w:rFonts w:ascii="Times New Roman" w:hAnsi="Times New Roman" w:cs="Times New Roman"/>
                <w:sz w:val="22"/>
                <w:szCs w:val="22"/>
              </w:rPr>
              <w:t>Bcurrent</w:t>
            </w:r>
            <w:proofErr w:type="spellEnd"/>
            <w:r w:rsidRPr="004F49B5">
              <w:rPr>
                <w:rFonts w:ascii="Times New Roman" w:hAnsi="Times New Roman" w:cs="Times New Roman"/>
                <w:sz w:val="22"/>
                <w:szCs w:val="22"/>
              </w:rPr>
              <w:t>/B</w:t>
            </w:r>
            <w:r w:rsidRPr="004F49B5">
              <w:rPr>
                <w:rFonts w:ascii="Times New Roman" w:hAnsi="Times New Roman" w:cs="Times New Roman"/>
                <w:sz w:val="22"/>
                <w:szCs w:val="22"/>
                <w:vertAlign w:val="subscript"/>
              </w:rPr>
              <w:t xml:space="preserve">2008-2012 </w:t>
            </w:r>
            <w:r w:rsidRPr="004F49B5">
              <w:rPr>
                <w:rFonts w:ascii="Times New Roman" w:hAnsi="Times New Roman" w:cs="Times New Roman"/>
                <w:sz w:val="22"/>
                <w:szCs w:val="22"/>
              </w:rPr>
              <w:t>≥ 1.0</w:t>
            </w:r>
          </w:p>
        </w:tc>
      </w:tr>
      <w:tr w:rsidR="004F49B5" w:rsidRPr="004F49B5" w:rsidTr="0082710A">
        <w:trPr>
          <w:trHeight w:val="710"/>
        </w:trPr>
        <w:tc>
          <w:tcPr>
            <w:tcW w:w="599" w:type="pct"/>
            <w:vMerge w:val="restart"/>
            <w:tcBorders>
              <w:lef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Socio-economic</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 </w:t>
            </w:r>
          </w:p>
        </w:tc>
        <w:tc>
          <w:tcPr>
            <w:tcW w:w="749"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What is the desired level of catch?</w:t>
            </w:r>
          </w:p>
        </w:tc>
        <w:tc>
          <w:tcPr>
            <w:tcW w:w="930"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Maintain catch at average levels subject to achieving ecological objectives</w:t>
            </w:r>
          </w:p>
        </w:tc>
        <w:tc>
          <w:tcPr>
            <w:tcW w:w="542"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Average</w:t>
            </w:r>
            <w:r w:rsidRPr="004F49B5">
              <w:rPr>
                <w:rFonts w:ascii="Times New Roman" w:hAnsi="Times New Roman" w:cs="Times New Roman"/>
                <w:sz w:val="22"/>
                <w:szCs w:val="22"/>
                <w:vertAlign w:val="subscript"/>
              </w:rPr>
              <w:t>2002-2012</w:t>
            </w:r>
          </w:p>
        </w:tc>
        <w:tc>
          <w:tcPr>
            <w:tcW w:w="568"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5 </w:t>
            </w:r>
            <w:proofErr w:type="spellStart"/>
            <w:r w:rsidRPr="004F49B5">
              <w:rPr>
                <w:rFonts w:ascii="Times New Roman" w:hAnsi="Times New Roman" w:cs="Times New Roman"/>
                <w:sz w:val="22"/>
                <w:szCs w:val="22"/>
              </w:rPr>
              <w:t>yr</w:t>
            </w:r>
            <w:proofErr w:type="spellEnd"/>
            <w:r w:rsidRPr="004F49B5">
              <w:rPr>
                <w:rFonts w:ascii="Times New Roman" w:hAnsi="Times New Roman" w:cs="Times New Roman"/>
                <w:sz w:val="22"/>
                <w:szCs w:val="22"/>
              </w:rPr>
              <w:t xml:space="preserve">, 10 </w:t>
            </w:r>
            <w:proofErr w:type="spellStart"/>
            <w:r w:rsidRPr="004F49B5">
              <w:rPr>
                <w:rFonts w:ascii="Times New Roman" w:hAnsi="Times New Roman" w:cs="Times New Roman"/>
                <w:sz w:val="22"/>
                <w:szCs w:val="22"/>
              </w:rPr>
              <w:t>yr</w:t>
            </w:r>
            <w:proofErr w:type="spellEnd"/>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75%</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Proportion of years in which Current catch/Average</w:t>
            </w:r>
            <w:r w:rsidRPr="004F49B5">
              <w:rPr>
                <w:rFonts w:ascii="Times New Roman" w:hAnsi="Times New Roman" w:cs="Times New Roman"/>
                <w:sz w:val="22"/>
                <w:szCs w:val="22"/>
                <w:vertAlign w:val="subscript"/>
              </w:rPr>
              <w:t xml:space="preserve">2008-2012 </w:t>
            </w:r>
            <w:r w:rsidRPr="004F49B5">
              <w:rPr>
                <w:rFonts w:ascii="Times New Roman" w:hAnsi="Times New Roman" w:cs="Times New Roman"/>
                <w:sz w:val="22"/>
                <w:szCs w:val="22"/>
              </w:rPr>
              <w:t xml:space="preserve">≥ 1.0  </w:t>
            </w:r>
          </w:p>
        </w:tc>
      </w:tr>
      <w:tr w:rsidR="004F49B5" w:rsidRPr="004F49B5" w:rsidTr="0082710A">
        <w:trPr>
          <w:trHeight w:val="692"/>
        </w:trPr>
        <w:tc>
          <w:tcPr>
            <w:tcW w:w="599" w:type="pct"/>
            <w:vMerge/>
            <w:tcBorders>
              <w:lef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p>
        </w:tc>
        <w:tc>
          <w:tcPr>
            <w:tcW w:w="749"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What is the maximum change in catch?</w:t>
            </w:r>
          </w:p>
        </w:tc>
        <w:tc>
          <w:tcPr>
            <w:tcW w:w="930"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 xml:space="preserve">Limit average annual variability (AAV) in catch </w:t>
            </w:r>
          </w:p>
        </w:tc>
        <w:tc>
          <w:tcPr>
            <w:tcW w:w="542"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15%</w:t>
            </w:r>
          </w:p>
        </w:tc>
        <w:tc>
          <w:tcPr>
            <w:tcW w:w="568"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5 </w:t>
            </w:r>
            <w:proofErr w:type="spellStart"/>
            <w:r w:rsidRPr="004F49B5">
              <w:rPr>
                <w:rFonts w:ascii="Times New Roman" w:hAnsi="Times New Roman" w:cs="Times New Roman"/>
                <w:sz w:val="22"/>
                <w:szCs w:val="22"/>
              </w:rPr>
              <w:t>yr</w:t>
            </w:r>
            <w:proofErr w:type="spellEnd"/>
            <w:r w:rsidRPr="004F49B5">
              <w:rPr>
                <w:rFonts w:ascii="Times New Roman" w:hAnsi="Times New Roman" w:cs="Times New Roman"/>
                <w:sz w:val="22"/>
                <w:szCs w:val="22"/>
              </w:rPr>
              <w:t xml:space="preserve">, 10 </w:t>
            </w:r>
            <w:proofErr w:type="spellStart"/>
            <w:r w:rsidRPr="004F49B5">
              <w:rPr>
                <w:rFonts w:ascii="Times New Roman" w:hAnsi="Times New Roman" w:cs="Times New Roman"/>
                <w:sz w:val="22"/>
                <w:szCs w:val="22"/>
              </w:rPr>
              <w:t>yr</w:t>
            </w:r>
            <w:proofErr w:type="spellEnd"/>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50%</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CV of annual catch</w:t>
            </w:r>
          </w:p>
        </w:tc>
      </w:tr>
      <w:tr w:rsidR="004F49B5" w:rsidRPr="004F49B5" w:rsidTr="0082710A">
        <w:trPr>
          <w:trHeight w:val="692"/>
        </w:trPr>
        <w:tc>
          <w:tcPr>
            <w:tcW w:w="599" w:type="pct"/>
            <w:vMerge/>
            <w:tcBorders>
              <w:lef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p>
        </w:tc>
        <w:tc>
          <w:tcPr>
            <w:tcW w:w="749"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What is the maximum change in effort? </w:t>
            </w:r>
          </w:p>
        </w:tc>
        <w:tc>
          <w:tcPr>
            <w:tcW w:w="930"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Limit AAV in effort</w:t>
            </w:r>
          </w:p>
        </w:tc>
        <w:tc>
          <w:tcPr>
            <w:tcW w:w="542"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15%</w:t>
            </w:r>
          </w:p>
        </w:tc>
        <w:tc>
          <w:tcPr>
            <w:tcW w:w="568"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5 </w:t>
            </w:r>
            <w:proofErr w:type="spellStart"/>
            <w:r w:rsidRPr="004F49B5">
              <w:rPr>
                <w:rFonts w:ascii="Times New Roman" w:hAnsi="Times New Roman" w:cs="Times New Roman"/>
                <w:sz w:val="22"/>
                <w:szCs w:val="22"/>
              </w:rPr>
              <w:t>yr</w:t>
            </w:r>
            <w:proofErr w:type="spellEnd"/>
            <w:r w:rsidRPr="004F49B5">
              <w:rPr>
                <w:rFonts w:ascii="Times New Roman" w:hAnsi="Times New Roman" w:cs="Times New Roman"/>
                <w:sz w:val="22"/>
                <w:szCs w:val="22"/>
              </w:rPr>
              <w:t xml:space="preserve">, 10 </w:t>
            </w:r>
            <w:proofErr w:type="spellStart"/>
            <w:r w:rsidRPr="004F49B5">
              <w:rPr>
                <w:rFonts w:ascii="Times New Roman" w:hAnsi="Times New Roman" w:cs="Times New Roman"/>
                <w:sz w:val="22"/>
                <w:szCs w:val="22"/>
              </w:rPr>
              <w:t>yr</w:t>
            </w:r>
            <w:proofErr w:type="spellEnd"/>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50%</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CV of annual effort</w:t>
            </w:r>
          </w:p>
        </w:tc>
      </w:tr>
      <w:tr w:rsidR="004F49B5" w:rsidRPr="004F49B5" w:rsidTr="0082710A">
        <w:trPr>
          <w:trHeight w:val="908"/>
        </w:trPr>
        <w:tc>
          <w:tcPr>
            <w:tcW w:w="599" w:type="pct"/>
            <w:tcBorders>
              <w:lef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 xml:space="preserve">Cultural </w:t>
            </w:r>
          </w:p>
        </w:tc>
        <w:tc>
          <w:tcPr>
            <w:tcW w:w="749"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What is a viable level of resource access for harvesters?</w:t>
            </w:r>
          </w:p>
        </w:tc>
        <w:tc>
          <w:tcPr>
            <w:tcW w:w="930"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b/>
                <w:sz w:val="22"/>
                <w:szCs w:val="22"/>
              </w:rPr>
            </w:pPr>
            <w:r w:rsidRPr="004F49B5">
              <w:rPr>
                <w:rFonts w:ascii="Times New Roman" w:hAnsi="Times New Roman" w:cs="Times New Roman"/>
                <w:b/>
                <w:sz w:val="22"/>
                <w:szCs w:val="22"/>
              </w:rPr>
              <w:t>Maintain current fishing effort (vessel days) in targeting and non-targeting fisheries</w:t>
            </w:r>
          </w:p>
        </w:tc>
        <w:tc>
          <w:tcPr>
            <w:tcW w:w="542"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Average</w:t>
            </w:r>
            <w:r w:rsidRPr="004F49B5">
              <w:rPr>
                <w:rFonts w:ascii="Times New Roman" w:hAnsi="Times New Roman" w:cs="Times New Roman"/>
                <w:sz w:val="22"/>
                <w:szCs w:val="22"/>
                <w:vertAlign w:val="subscript"/>
              </w:rPr>
              <w:t>2002-2004</w:t>
            </w:r>
            <w:r w:rsidRPr="004F49B5">
              <w:rPr>
                <w:rFonts w:ascii="Times New Roman" w:hAnsi="Times New Roman" w:cs="Times New Roman"/>
                <w:sz w:val="22"/>
                <w:szCs w:val="22"/>
              </w:rPr>
              <w:t xml:space="preserve">; </w:t>
            </w:r>
          </w:p>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p>
        </w:tc>
        <w:tc>
          <w:tcPr>
            <w:tcW w:w="568" w:type="pct"/>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Annual</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50% of projected years</w:t>
            </w:r>
          </w:p>
        </w:tc>
        <w:tc>
          <w:tcPr>
            <w:tcW w:w="806" w:type="pct"/>
            <w:tcBorders>
              <w:right w:val="nil"/>
            </w:tcBorders>
          </w:tcPr>
          <w:p w:rsidR="0082710A" w:rsidRPr="004F49B5" w:rsidRDefault="0082710A" w:rsidP="004F49B5">
            <w:pPr>
              <w:widowControl w:val="0"/>
              <w:kinsoku w:val="0"/>
              <w:overflowPunct w:val="0"/>
              <w:autoSpaceDE w:val="0"/>
              <w:autoSpaceDN w:val="0"/>
              <w:adjustRightInd w:val="0"/>
              <w:snapToGrid w:val="0"/>
              <w:rPr>
                <w:rFonts w:ascii="Times New Roman" w:hAnsi="Times New Roman" w:cs="Times New Roman"/>
                <w:sz w:val="22"/>
                <w:szCs w:val="22"/>
              </w:rPr>
            </w:pPr>
            <w:r w:rsidRPr="004F49B5">
              <w:rPr>
                <w:rFonts w:ascii="Times New Roman" w:hAnsi="Times New Roman" w:cs="Times New Roman"/>
                <w:sz w:val="22"/>
                <w:szCs w:val="22"/>
              </w:rPr>
              <w:t>Number of years in which current effort/Average</w:t>
            </w:r>
            <w:r w:rsidRPr="004F49B5">
              <w:rPr>
                <w:rFonts w:ascii="Times New Roman" w:hAnsi="Times New Roman" w:cs="Times New Roman"/>
                <w:sz w:val="22"/>
                <w:szCs w:val="22"/>
                <w:vertAlign w:val="subscript"/>
              </w:rPr>
              <w:t>2008-2012</w:t>
            </w:r>
            <w:r w:rsidRPr="004F49B5">
              <w:rPr>
                <w:rFonts w:ascii="Times New Roman" w:hAnsi="Times New Roman" w:cs="Times New Roman"/>
                <w:sz w:val="22"/>
                <w:szCs w:val="22"/>
              </w:rPr>
              <w:t xml:space="preserve"> ≥ 1.0 </w:t>
            </w:r>
          </w:p>
        </w:tc>
      </w:tr>
    </w:tbl>
    <w:p w:rsidR="0082710A" w:rsidRPr="004F49B5" w:rsidRDefault="0082710A" w:rsidP="004F49B5">
      <w:pPr>
        <w:widowControl w:val="0"/>
        <w:kinsoku w:val="0"/>
        <w:overflowPunct w:val="0"/>
        <w:autoSpaceDE w:val="0"/>
        <w:autoSpaceDN w:val="0"/>
        <w:adjustRightInd w:val="0"/>
        <w:snapToGrid w:val="0"/>
        <w:jc w:val="both"/>
        <w:rPr>
          <w:rFonts w:ascii="Times New Roman" w:hAnsi="Times New Roman" w:cs="Times New Roman"/>
          <w:sz w:val="22"/>
          <w:szCs w:val="22"/>
          <w:lang w:eastAsia="ko-KR"/>
        </w:rPr>
      </w:pPr>
    </w:p>
    <w:p w:rsidR="0075460D" w:rsidRPr="004F49B5" w:rsidRDefault="0075460D" w:rsidP="004F49B5">
      <w:pPr>
        <w:widowControl w:val="0"/>
        <w:kinsoku w:val="0"/>
        <w:overflowPunct w:val="0"/>
        <w:autoSpaceDE w:val="0"/>
        <w:autoSpaceDN w:val="0"/>
        <w:adjustRightInd w:val="0"/>
        <w:snapToGrid w:val="0"/>
        <w:rPr>
          <w:rFonts w:ascii="Times New Roman" w:eastAsiaTheme="minorEastAsia" w:hAnsi="Times New Roman" w:cs="Times New Roman"/>
          <w:sz w:val="22"/>
          <w:szCs w:val="22"/>
          <w:lang w:eastAsia="ko-KR"/>
        </w:rPr>
      </w:pPr>
    </w:p>
    <w:sectPr w:rsidR="0075460D" w:rsidRPr="004F49B5" w:rsidSect="00282EA8">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D5" w:rsidRDefault="00416BD5" w:rsidP="003216CA">
      <w:r>
        <w:separator/>
      </w:r>
    </w:p>
  </w:endnote>
  <w:endnote w:type="continuationSeparator" w:id="0">
    <w:p w:rsidR="00416BD5" w:rsidRDefault="00416BD5" w:rsidP="0032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125794"/>
      <w:docPartObj>
        <w:docPartGallery w:val="Page Numbers (Bottom of Page)"/>
        <w:docPartUnique/>
      </w:docPartObj>
    </w:sdtPr>
    <w:sdtEndPr>
      <w:rPr>
        <w:noProof/>
      </w:rPr>
    </w:sdtEndPr>
    <w:sdtContent>
      <w:p w:rsidR="00183C29" w:rsidRDefault="00183C29">
        <w:pPr>
          <w:pStyle w:val="Footer"/>
          <w:jc w:val="center"/>
        </w:pPr>
        <w:r>
          <w:fldChar w:fldCharType="begin"/>
        </w:r>
        <w:r>
          <w:instrText xml:space="preserve"> PAGE   \* MERGEFORMAT </w:instrText>
        </w:r>
        <w:r>
          <w:fldChar w:fldCharType="separate"/>
        </w:r>
        <w:r w:rsidR="00E56A1A">
          <w:rPr>
            <w:noProof/>
          </w:rPr>
          <w:t>1</w:t>
        </w:r>
        <w:r>
          <w:rPr>
            <w:noProof/>
          </w:rPr>
          <w:fldChar w:fldCharType="end"/>
        </w:r>
      </w:p>
    </w:sdtContent>
  </w:sdt>
  <w:p w:rsidR="00183C29" w:rsidRDefault="00183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6434"/>
      <w:docPartObj>
        <w:docPartGallery w:val="Page Numbers (Bottom of Page)"/>
        <w:docPartUnique/>
      </w:docPartObj>
    </w:sdtPr>
    <w:sdtEndPr>
      <w:rPr>
        <w:noProof/>
      </w:rPr>
    </w:sdtEndPr>
    <w:sdtContent>
      <w:p w:rsidR="00183C29" w:rsidRDefault="00183C29">
        <w:pPr>
          <w:pStyle w:val="Footer"/>
          <w:jc w:val="center"/>
        </w:pPr>
        <w:r>
          <w:fldChar w:fldCharType="begin"/>
        </w:r>
        <w:r>
          <w:instrText xml:space="preserve"> PAGE   \* MERGEFORMAT </w:instrText>
        </w:r>
        <w:r>
          <w:fldChar w:fldCharType="separate"/>
        </w:r>
        <w:r w:rsidR="00E56A1A">
          <w:rPr>
            <w:noProof/>
          </w:rPr>
          <w:t>9</w:t>
        </w:r>
        <w:r>
          <w:rPr>
            <w:noProof/>
          </w:rPr>
          <w:fldChar w:fldCharType="end"/>
        </w:r>
      </w:p>
    </w:sdtContent>
  </w:sdt>
  <w:p w:rsidR="00183C29" w:rsidRDefault="00183C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91322"/>
      <w:docPartObj>
        <w:docPartGallery w:val="Page Numbers (Bottom of Page)"/>
        <w:docPartUnique/>
      </w:docPartObj>
    </w:sdtPr>
    <w:sdtEndPr>
      <w:rPr>
        <w:noProof/>
      </w:rPr>
    </w:sdtEndPr>
    <w:sdtContent>
      <w:p w:rsidR="00183C29" w:rsidRDefault="00183C29">
        <w:pPr>
          <w:pStyle w:val="Footer"/>
          <w:jc w:val="center"/>
        </w:pPr>
        <w:r>
          <w:fldChar w:fldCharType="begin"/>
        </w:r>
        <w:r>
          <w:instrText xml:space="preserve"> PAGE   \* MERGEFORMAT </w:instrText>
        </w:r>
        <w:r>
          <w:fldChar w:fldCharType="separate"/>
        </w:r>
        <w:r w:rsidR="00E56A1A">
          <w:rPr>
            <w:noProof/>
          </w:rPr>
          <w:t>10</w:t>
        </w:r>
        <w:r>
          <w:rPr>
            <w:noProof/>
          </w:rPr>
          <w:fldChar w:fldCharType="end"/>
        </w:r>
      </w:p>
    </w:sdtContent>
  </w:sdt>
  <w:p w:rsidR="00183C29" w:rsidRDefault="00183C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960169"/>
      <w:docPartObj>
        <w:docPartGallery w:val="Page Numbers (Bottom of Page)"/>
        <w:docPartUnique/>
      </w:docPartObj>
    </w:sdtPr>
    <w:sdtEndPr>
      <w:rPr>
        <w:noProof/>
      </w:rPr>
    </w:sdtEndPr>
    <w:sdtContent>
      <w:p w:rsidR="00183C29" w:rsidRDefault="00183C29">
        <w:pPr>
          <w:pStyle w:val="Footer"/>
          <w:jc w:val="center"/>
        </w:pPr>
        <w:r>
          <w:fldChar w:fldCharType="begin"/>
        </w:r>
        <w:r>
          <w:instrText xml:space="preserve"> PAGE   \* MERGEFORMAT </w:instrText>
        </w:r>
        <w:r>
          <w:fldChar w:fldCharType="separate"/>
        </w:r>
        <w:r w:rsidR="00E56A1A">
          <w:rPr>
            <w:noProof/>
          </w:rPr>
          <w:t>15</w:t>
        </w:r>
        <w:r>
          <w:rPr>
            <w:noProof/>
          </w:rPr>
          <w:fldChar w:fldCharType="end"/>
        </w:r>
      </w:p>
    </w:sdtContent>
  </w:sdt>
  <w:p w:rsidR="00183C29" w:rsidRDefault="00183C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92919"/>
      <w:docPartObj>
        <w:docPartGallery w:val="Page Numbers (Bottom of Page)"/>
        <w:docPartUnique/>
      </w:docPartObj>
    </w:sdtPr>
    <w:sdtEndPr>
      <w:rPr>
        <w:noProof/>
      </w:rPr>
    </w:sdtEndPr>
    <w:sdtContent>
      <w:p w:rsidR="00183C29" w:rsidRDefault="00183C29">
        <w:pPr>
          <w:pStyle w:val="Footer"/>
          <w:jc w:val="center"/>
        </w:pPr>
        <w:r>
          <w:fldChar w:fldCharType="begin"/>
        </w:r>
        <w:r>
          <w:instrText xml:space="preserve"> PAGE   \* MERGEFORMAT </w:instrText>
        </w:r>
        <w:r>
          <w:fldChar w:fldCharType="separate"/>
        </w:r>
        <w:r w:rsidR="00E56A1A">
          <w:rPr>
            <w:noProof/>
          </w:rPr>
          <w:t>21</w:t>
        </w:r>
        <w:r>
          <w:rPr>
            <w:noProof/>
          </w:rPr>
          <w:fldChar w:fldCharType="end"/>
        </w:r>
      </w:p>
    </w:sdtContent>
  </w:sdt>
  <w:p w:rsidR="00183C29" w:rsidRDefault="00183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D5" w:rsidRDefault="00416BD5" w:rsidP="003216CA">
      <w:r>
        <w:separator/>
      </w:r>
    </w:p>
  </w:footnote>
  <w:footnote w:type="continuationSeparator" w:id="0">
    <w:p w:rsidR="00416BD5" w:rsidRDefault="00416BD5" w:rsidP="003216CA">
      <w:r>
        <w:continuationSeparator/>
      </w:r>
    </w:p>
  </w:footnote>
  <w:footnote w:id="1">
    <w:p w:rsidR="00183C29" w:rsidRPr="007037DB" w:rsidRDefault="00183C29" w:rsidP="00183C29">
      <w:pPr>
        <w:pStyle w:val="FootnoteText"/>
        <w:rPr>
          <w:lang w:val="en-US"/>
        </w:rPr>
      </w:pPr>
      <w:r>
        <w:rPr>
          <w:rStyle w:val="FootnoteReference"/>
        </w:rPr>
        <w:footnoteRef/>
      </w:r>
      <w:r>
        <w:t xml:space="preserve"> </w:t>
      </w:r>
      <w:r>
        <w:rPr>
          <w:lang w:val="en-US"/>
        </w:rPr>
        <w:t xml:space="preserve">Where left blank, ideas for indicators, targets, or thresholds are welcome. </w:t>
      </w:r>
    </w:p>
  </w:footnote>
  <w:footnote w:id="2">
    <w:p w:rsidR="00183C29" w:rsidRPr="00C66724" w:rsidRDefault="00183C29" w:rsidP="00183C29">
      <w:pPr>
        <w:pStyle w:val="FootnoteText"/>
        <w:rPr>
          <w:lang w:val="en-US"/>
        </w:rPr>
      </w:pPr>
      <w:r>
        <w:rPr>
          <w:rStyle w:val="FootnoteReference"/>
        </w:rPr>
        <w:footnoteRef/>
      </w:r>
      <w:r>
        <w:t xml:space="preserve"> </w:t>
      </w:r>
      <w:r>
        <w:rPr>
          <w:lang w:val="en-US"/>
        </w:rPr>
        <w:t>We interpret this column to mean, for this candidate HCR, the frequency of adjustment of the fishery control.</w:t>
      </w:r>
    </w:p>
  </w:footnote>
  <w:footnote w:id="3">
    <w:p w:rsidR="00183C29" w:rsidRPr="007037DB" w:rsidRDefault="00183C29" w:rsidP="00183C29">
      <w:pPr>
        <w:pStyle w:val="FootnoteText"/>
        <w:rPr>
          <w:lang w:val="en-US"/>
        </w:rPr>
      </w:pPr>
      <w:r>
        <w:rPr>
          <w:rStyle w:val="FootnoteReference"/>
        </w:rPr>
        <w:footnoteRef/>
      </w:r>
      <w:r>
        <w:t xml:space="preserve"> </w:t>
      </w:r>
      <w:r>
        <w:rPr>
          <w:lang w:val="en-US"/>
        </w:rPr>
        <w:t xml:space="preserve">Where left blank, ideas for indicators, targets, or thresholds are welcome. </w:t>
      </w:r>
    </w:p>
  </w:footnote>
  <w:footnote w:id="4">
    <w:p w:rsidR="00183C29" w:rsidRPr="00C66724" w:rsidRDefault="00183C29" w:rsidP="00183C29">
      <w:pPr>
        <w:pStyle w:val="FootnoteText"/>
        <w:rPr>
          <w:lang w:val="en-US"/>
        </w:rPr>
      </w:pPr>
      <w:r>
        <w:rPr>
          <w:rStyle w:val="FootnoteReference"/>
        </w:rPr>
        <w:footnoteRef/>
      </w:r>
      <w:r>
        <w:t xml:space="preserve"> </w:t>
      </w:r>
      <w:r>
        <w:rPr>
          <w:lang w:val="en-US"/>
        </w:rPr>
        <w:t>We interpret this column to mean, for this candidate HCR, the frequency of adjustment of the fishery control.</w:t>
      </w:r>
    </w:p>
  </w:footnote>
  <w:footnote w:id="5">
    <w:p w:rsidR="00183C29" w:rsidRPr="007037DB" w:rsidRDefault="00183C29" w:rsidP="00183C29">
      <w:pPr>
        <w:pStyle w:val="FootnoteText"/>
        <w:rPr>
          <w:lang w:val="en-US"/>
        </w:rPr>
      </w:pPr>
      <w:r>
        <w:rPr>
          <w:rStyle w:val="FootnoteReference"/>
        </w:rPr>
        <w:footnoteRef/>
      </w:r>
      <w:r>
        <w:t xml:space="preserve"> </w:t>
      </w:r>
      <w:r>
        <w:rPr>
          <w:lang w:val="en-US"/>
        </w:rPr>
        <w:t xml:space="preserve">Where left blank, ideas for indicators, targets, or thresholds are welcome. </w:t>
      </w:r>
    </w:p>
  </w:footnote>
  <w:footnote w:id="6">
    <w:p w:rsidR="00183C29" w:rsidRPr="00C66724" w:rsidRDefault="00183C29" w:rsidP="00183C29">
      <w:pPr>
        <w:pStyle w:val="FootnoteText"/>
        <w:rPr>
          <w:lang w:val="en-US"/>
        </w:rPr>
      </w:pPr>
      <w:r>
        <w:rPr>
          <w:rStyle w:val="FootnoteReference"/>
        </w:rPr>
        <w:footnoteRef/>
      </w:r>
      <w:r>
        <w:t xml:space="preserve"> </w:t>
      </w:r>
      <w:r>
        <w:rPr>
          <w:lang w:val="en-US"/>
        </w:rPr>
        <w:t>We interpret this column to mean, for this candidate HCR, the frequency of adjustment of the fishery control.</w:t>
      </w:r>
    </w:p>
  </w:footnote>
  <w:footnote w:id="7">
    <w:p w:rsidR="00183C29" w:rsidRPr="00C66724" w:rsidRDefault="00183C29" w:rsidP="00183C29">
      <w:pPr>
        <w:pStyle w:val="FootnoteText"/>
        <w:rPr>
          <w:lang w:val="en-US"/>
        </w:rPr>
      </w:pPr>
      <w:r>
        <w:rPr>
          <w:rStyle w:val="FootnoteReference"/>
        </w:rPr>
        <w:footnoteRef/>
      </w:r>
      <w:r>
        <w:t xml:space="preserve"> </w:t>
      </w:r>
      <w:r>
        <w:rPr>
          <w:lang w:val="en-US"/>
        </w:rPr>
        <w:t>We interpret this column to mean, for this candidate HCR, the frequency of adjustment of the fishery control.</w:t>
      </w:r>
    </w:p>
  </w:footnote>
  <w:footnote w:id="8">
    <w:p w:rsidR="00183C29" w:rsidRPr="00C66724" w:rsidRDefault="00183C29" w:rsidP="00183C29">
      <w:pPr>
        <w:pStyle w:val="FootnoteText"/>
        <w:rPr>
          <w:lang w:val="en-US"/>
        </w:rPr>
      </w:pPr>
      <w:r>
        <w:rPr>
          <w:rStyle w:val="FootnoteReference"/>
        </w:rPr>
        <w:footnoteRef/>
      </w:r>
      <w:r>
        <w:t xml:space="preserve"> </w:t>
      </w:r>
      <w:r>
        <w:rPr>
          <w:lang w:val="en-US"/>
        </w:rPr>
        <w:t>We interpret this column to mean, for these candidate HCRs, the frequency of adjustment of the fishery control.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75B"/>
    <w:multiLevelType w:val="hybridMultilevel"/>
    <w:tmpl w:val="541893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7B2683"/>
    <w:multiLevelType w:val="hybridMultilevel"/>
    <w:tmpl w:val="6102DE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EC2D82"/>
    <w:multiLevelType w:val="hybridMultilevel"/>
    <w:tmpl w:val="2F42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92E7B"/>
    <w:multiLevelType w:val="hybridMultilevel"/>
    <w:tmpl w:val="DBCCC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7106E2A"/>
    <w:multiLevelType w:val="hybridMultilevel"/>
    <w:tmpl w:val="7B586F94"/>
    <w:lvl w:ilvl="0" w:tplc="B3287C00">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73E23"/>
    <w:multiLevelType w:val="hybridMultilevel"/>
    <w:tmpl w:val="BAF0FAFC"/>
    <w:lvl w:ilvl="0" w:tplc="C85E46C0">
      <w:start w:val="1"/>
      <w:numFmt w:val="decimal"/>
      <w:lvlText w:val="%1."/>
      <w:lvlJc w:val="left"/>
      <w:pPr>
        <w:ind w:left="720" w:hanging="360"/>
      </w:pPr>
      <w:rPr>
        <w:rFonts w:hint="eastAsia"/>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214D38D8"/>
    <w:multiLevelType w:val="hybridMultilevel"/>
    <w:tmpl w:val="CD86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07988"/>
    <w:multiLevelType w:val="hybridMultilevel"/>
    <w:tmpl w:val="6226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81B55"/>
    <w:multiLevelType w:val="hybridMultilevel"/>
    <w:tmpl w:val="A68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675A95"/>
    <w:multiLevelType w:val="hybridMultilevel"/>
    <w:tmpl w:val="64463A46"/>
    <w:lvl w:ilvl="0" w:tplc="04602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FF3249"/>
    <w:multiLevelType w:val="hybridMultilevel"/>
    <w:tmpl w:val="EDC8D62A"/>
    <w:lvl w:ilvl="0" w:tplc="521EA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2C5744"/>
    <w:multiLevelType w:val="hybridMultilevel"/>
    <w:tmpl w:val="4328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90919"/>
    <w:multiLevelType w:val="hybridMultilevel"/>
    <w:tmpl w:val="6858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5467A4"/>
    <w:multiLevelType w:val="hybridMultilevel"/>
    <w:tmpl w:val="9530C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573E7"/>
    <w:multiLevelType w:val="hybridMultilevel"/>
    <w:tmpl w:val="7B586F94"/>
    <w:lvl w:ilvl="0" w:tplc="B3287C00">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8331F"/>
    <w:multiLevelType w:val="hybridMultilevel"/>
    <w:tmpl w:val="18BC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85EBC"/>
    <w:multiLevelType w:val="hybridMultilevel"/>
    <w:tmpl w:val="9894DA82"/>
    <w:lvl w:ilvl="0" w:tplc="9216F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5233F"/>
    <w:multiLevelType w:val="hybridMultilevel"/>
    <w:tmpl w:val="E624A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6C21710"/>
    <w:multiLevelType w:val="hybridMultilevel"/>
    <w:tmpl w:val="64463A46"/>
    <w:lvl w:ilvl="0" w:tplc="04602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B1236E"/>
    <w:multiLevelType w:val="hybridMultilevel"/>
    <w:tmpl w:val="99CA4838"/>
    <w:lvl w:ilvl="0" w:tplc="9FA05E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DC103DF"/>
    <w:multiLevelType w:val="hybridMultilevel"/>
    <w:tmpl w:val="53FC76A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63F918F2"/>
    <w:multiLevelType w:val="hybridMultilevel"/>
    <w:tmpl w:val="4366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125C3B"/>
    <w:multiLevelType w:val="hybridMultilevel"/>
    <w:tmpl w:val="3CFA93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6384008"/>
    <w:multiLevelType w:val="hybridMultilevel"/>
    <w:tmpl w:val="572E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CA79D1"/>
    <w:multiLevelType w:val="hybridMultilevel"/>
    <w:tmpl w:val="3062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2"/>
  </w:num>
  <w:num w:numId="5">
    <w:abstractNumId w:val="17"/>
  </w:num>
  <w:num w:numId="6">
    <w:abstractNumId w:val="0"/>
  </w:num>
  <w:num w:numId="7">
    <w:abstractNumId w:val="19"/>
  </w:num>
  <w:num w:numId="8">
    <w:abstractNumId w:val="15"/>
  </w:num>
  <w:num w:numId="9">
    <w:abstractNumId w:val="11"/>
  </w:num>
  <w:num w:numId="10">
    <w:abstractNumId w:val="8"/>
  </w:num>
  <w:num w:numId="11">
    <w:abstractNumId w:val="2"/>
  </w:num>
  <w:num w:numId="12">
    <w:abstractNumId w:val="12"/>
  </w:num>
  <w:num w:numId="13">
    <w:abstractNumId w:val="7"/>
  </w:num>
  <w:num w:numId="14">
    <w:abstractNumId w:val="21"/>
  </w:num>
  <w:num w:numId="15">
    <w:abstractNumId w:val="20"/>
  </w:num>
  <w:num w:numId="16">
    <w:abstractNumId w:val="24"/>
  </w:num>
  <w:num w:numId="17">
    <w:abstractNumId w:val="23"/>
  </w:num>
  <w:num w:numId="18">
    <w:abstractNumId w:val="10"/>
  </w:num>
  <w:num w:numId="19">
    <w:abstractNumId w:val="6"/>
  </w:num>
  <w:num w:numId="20">
    <w:abstractNumId w:val="9"/>
  </w:num>
  <w:num w:numId="21">
    <w:abstractNumId w:val="14"/>
  </w:num>
  <w:num w:numId="22">
    <w:abstractNumId w:val="13"/>
  </w:num>
  <w:num w:numId="23">
    <w:abstractNumId w:val="16"/>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CA"/>
    <w:rsid w:val="00006A04"/>
    <w:rsid w:val="00007E69"/>
    <w:rsid w:val="00012F82"/>
    <w:rsid w:val="00017F55"/>
    <w:rsid w:val="00023D95"/>
    <w:rsid w:val="00026786"/>
    <w:rsid w:val="00030074"/>
    <w:rsid w:val="000304ED"/>
    <w:rsid w:val="000333B7"/>
    <w:rsid w:val="00037516"/>
    <w:rsid w:val="000414B7"/>
    <w:rsid w:val="0004205E"/>
    <w:rsid w:val="00045B7B"/>
    <w:rsid w:val="00047C05"/>
    <w:rsid w:val="00051F49"/>
    <w:rsid w:val="000546EF"/>
    <w:rsid w:val="00056C17"/>
    <w:rsid w:val="00057443"/>
    <w:rsid w:val="0006497A"/>
    <w:rsid w:val="0006780F"/>
    <w:rsid w:val="00082B26"/>
    <w:rsid w:val="00084478"/>
    <w:rsid w:val="0008517B"/>
    <w:rsid w:val="00086829"/>
    <w:rsid w:val="00093C03"/>
    <w:rsid w:val="00093C8E"/>
    <w:rsid w:val="00094A9C"/>
    <w:rsid w:val="000B20A8"/>
    <w:rsid w:val="000B51C3"/>
    <w:rsid w:val="000B5912"/>
    <w:rsid w:val="000C5B4C"/>
    <w:rsid w:val="000D26A3"/>
    <w:rsid w:val="000D3DA4"/>
    <w:rsid w:val="000E495B"/>
    <w:rsid w:val="000E57EF"/>
    <w:rsid w:val="000E669C"/>
    <w:rsid w:val="000F50A4"/>
    <w:rsid w:val="000F6D5C"/>
    <w:rsid w:val="000F6DE1"/>
    <w:rsid w:val="001010B9"/>
    <w:rsid w:val="0010176C"/>
    <w:rsid w:val="0010234C"/>
    <w:rsid w:val="00102FD1"/>
    <w:rsid w:val="001058FC"/>
    <w:rsid w:val="001079C8"/>
    <w:rsid w:val="00110EC1"/>
    <w:rsid w:val="0011210F"/>
    <w:rsid w:val="0012156D"/>
    <w:rsid w:val="00123C7F"/>
    <w:rsid w:val="00126577"/>
    <w:rsid w:val="00133F0B"/>
    <w:rsid w:val="00146ED2"/>
    <w:rsid w:val="001579A8"/>
    <w:rsid w:val="001634A6"/>
    <w:rsid w:val="0016566E"/>
    <w:rsid w:val="001667C3"/>
    <w:rsid w:val="001702F2"/>
    <w:rsid w:val="00173099"/>
    <w:rsid w:val="001758EC"/>
    <w:rsid w:val="00180187"/>
    <w:rsid w:val="00181652"/>
    <w:rsid w:val="00183C29"/>
    <w:rsid w:val="00194D30"/>
    <w:rsid w:val="00196E0C"/>
    <w:rsid w:val="001B0822"/>
    <w:rsid w:val="001B2EB3"/>
    <w:rsid w:val="001B3495"/>
    <w:rsid w:val="001B4B91"/>
    <w:rsid w:val="001B5462"/>
    <w:rsid w:val="001B5919"/>
    <w:rsid w:val="001C0152"/>
    <w:rsid w:val="001C0BA2"/>
    <w:rsid w:val="001C3B3D"/>
    <w:rsid w:val="001C4801"/>
    <w:rsid w:val="001D584C"/>
    <w:rsid w:val="001E1549"/>
    <w:rsid w:val="001E51C9"/>
    <w:rsid w:val="001E6140"/>
    <w:rsid w:val="001E666D"/>
    <w:rsid w:val="001F217C"/>
    <w:rsid w:val="001F7C82"/>
    <w:rsid w:val="00200F74"/>
    <w:rsid w:val="0020309F"/>
    <w:rsid w:val="00204281"/>
    <w:rsid w:val="00204AB0"/>
    <w:rsid w:val="002063CC"/>
    <w:rsid w:val="00206695"/>
    <w:rsid w:val="0021089A"/>
    <w:rsid w:val="00217396"/>
    <w:rsid w:val="002216F9"/>
    <w:rsid w:val="00223E08"/>
    <w:rsid w:val="00232DFD"/>
    <w:rsid w:val="002401BC"/>
    <w:rsid w:val="0025214A"/>
    <w:rsid w:val="00261467"/>
    <w:rsid w:val="00262D85"/>
    <w:rsid w:val="00262EEE"/>
    <w:rsid w:val="0026468A"/>
    <w:rsid w:val="00264C32"/>
    <w:rsid w:val="00265F3E"/>
    <w:rsid w:val="002665A6"/>
    <w:rsid w:val="00266B5C"/>
    <w:rsid w:val="00267252"/>
    <w:rsid w:val="00270D6A"/>
    <w:rsid w:val="002750A5"/>
    <w:rsid w:val="002763E2"/>
    <w:rsid w:val="00281A59"/>
    <w:rsid w:val="0028284F"/>
    <w:rsid w:val="00282EA8"/>
    <w:rsid w:val="00285155"/>
    <w:rsid w:val="00285F84"/>
    <w:rsid w:val="002877B8"/>
    <w:rsid w:val="00290425"/>
    <w:rsid w:val="0029377B"/>
    <w:rsid w:val="00294D89"/>
    <w:rsid w:val="002956C7"/>
    <w:rsid w:val="00297CE2"/>
    <w:rsid w:val="002A4962"/>
    <w:rsid w:val="002B65FB"/>
    <w:rsid w:val="002B683F"/>
    <w:rsid w:val="002C4AEB"/>
    <w:rsid w:val="002D2B61"/>
    <w:rsid w:val="002D6794"/>
    <w:rsid w:val="002E3E04"/>
    <w:rsid w:val="002F5CE8"/>
    <w:rsid w:val="00302A77"/>
    <w:rsid w:val="00304628"/>
    <w:rsid w:val="00315F83"/>
    <w:rsid w:val="00316875"/>
    <w:rsid w:val="0032072B"/>
    <w:rsid w:val="003216CA"/>
    <w:rsid w:val="00344974"/>
    <w:rsid w:val="00344FD5"/>
    <w:rsid w:val="0035552B"/>
    <w:rsid w:val="00360887"/>
    <w:rsid w:val="003632CF"/>
    <w:rsid w:val="00363AD5"/>
    <w:rsid w:val="0036588C"/>
    <w:rsid w:val="00370F41"/>
    <w:rsid w:val="003719DE"/>
    <w:rsid w:val="00376E1E"/>
    <w:rsid w:val="00377678"/>
    <w:rsid w:val="00381A50"/>
    <w:rsid w:val="003960FB"/>
    <w:rsid w:val="003A1DA3"/>
    <w:rsid w:val="003A458D"/>
    <w:rsid w:val="003A5E16"/>
    <w:rsid w:val="003A6580"/>
    <w:rsid w:val="003B0522"/>
    <w:rsid w:val="003B47D7"/>
    <w:rsid w:val="003C4150"/>
    <w:rsid w:val="003D42BF"/>
    <w:rsid w:val="003D7CB3"/>
    <w:rsid w:val="003E4736"/>
    <w:rsid w:val="003F0C1A"/>
    <w:rsid w:val="003F0C3C"/>
    <w:rsid w:val="003F2FE8"/>
    <w:rsid w:val="003F4B6D"/>
    <w:rsid w:val="003F783E"/>
    <w:rsid w:val="0040004D"/>
    <w:rsid w:val="00400F26"/>
    <w:rsid w:val="004047C7"/>
    <w:rsid w:val="004049EF"/>
    <w:rsid w:val="00407F44"/>
    <w:rsid w:val="004102A3"/>
    <w:rsid w:val="00410C6D"/>
    <w:rsid w:val="00415880"/>
    <w:rsid w:val="00416BD5"/>
    <w:rsid w:val="00416CB7"/>
    <w:rsid w:val="00422487"/>
    <w:rsid w:val="00422BD6"/>
    <w:rsid w:val="00427205"/>
    <w:rsid w:val="00431FF0"/>
    <w:rsid w:val="00434CF1"/>
    <w:rsid w:val="004403EE"/>
    <w:rsid w:val="004456D8"/>
    <w:rsid w:val="0044633A"/>
    <w:rsid w:val="004478F4"/>
    <w:rsid w:val="004507D7"/>
    <w:rsid w:val="00460C49"/>
    <w:rsid w:val="00464026"/>
    <w:rsid w:val="004665A7"/>
    <w:rsid w:val="0047162A"/>
    <w:rsid w:val="00477145"/>
    <w:rsid w:val="00491241"/>
    <w:rsid w:val="004920D2"/>
    <w:rsid w:val="004937C3"/>
    <w:rsid w:val="004947DC"/>
    <w:rsid w:val="004A3481"/>
    <w:rsid w:val="004B23ED"/>
    <w:rsid w:val="004C0084"/>
    <w:rsid w:val="004C1839"/>
    <w:rsid w:val="004C2097"/>
    <w:rsid w:val="004C2BF9"/>
    <w:rsid w:val="004D0372"/>
    <w:rsid w:val="004D198B"/>
    <w:rsid w:val="004D394C"/>
    <w:rsid w:val="004D4D49"/>
    <w:rsid w:val="004D6C4F"/>
    <w:rsid w:val="004E54B4"/>
    <w:rsid w:val="004E5905"/>
    <w:rsid w:val="004E6F6B"/>
    <w:rsid w:val="004E7778"/>
    <w:rsid w:val="004F49B5"/>
    <w:rsid w:val="004F5D07"/>
    <w:rsid w:val="005004C3"/>
    <w:rsid w:val="00501D99"/>
    <w:rsid w:val="00502AAA"/>
    <w:rsid w:val="00503EBC"/>
    <w:rsid w:val="00540553"/>
    <w:rsid w:val="00542642"/>
    <w:rsid w:val="005444AB"/>
    <w:rsid w:val="00545469"/>
    <w:rsid w:val="00547E64"/>
    <w:rsid w:val="00571C47"/>
    <w:rsid w:val="00573AEB"/>
    <w:rsid w:val="00581148"/>
    <w:rsid w:val="00581E94"/>
    <w:rsid w:val="0058399B"/>
    <w:rsid w:val="00593E31"/>
    <w:rsid w:val="00596A0D"/>
    <w:rsid w:val="005A0A7F"/>
    <w:rsid w:val="005A1A30"/>
    <w:rsid w:val="005A6CAD"/>
    <w:rsid w:val="005B49F3"/>
    <w:rsid w:val="005C1014"/>
    <w:rsid w:val="005C6272"/>
    <w:rsid w:val="005C7940"/>
    <w:rsid w:val="005D0DE9"/>
    <w:rsid w:val="005D56F8"/>
    <w:rsid w:val="005E5CE5"/>
    <w:rsid w:val="005E6AD5"/>
    <w:rsid w:val="005E7D65"/>
    <w:rsid w:val="005F3AE1"/>
    <w:rsid w:val="005F6F3C"/>
    <w:rsid w:val="005F78AE"/>
    <w:rsid w:val="006024D0"/>
    <w:rsid w:val="006046A7"/>
    <w:rsid w:val="00605266"/>
    <w:rsid w:val="00605DB0"/>
    <w:rsid w:val="00610A02"/>
    <w:rsid w:val="0061220F"/>
    <w:rsid w:val="006122E8"/>
    <w:rsid w:val="00612B4A"/>
    <w:rsid w:val="00615A1E"/>
    <w:rsid w:val="00617E4D"/>
    <w:rsid w:val="00632D48"/>
    <w:rsid w:val="00633731"/>
    <w:rsid w:val="0063496D"/>
    <w:rsid w:val="00634995"/>
    <w:rsid w:val="00640DC9"/>
    <w:rsid w:val="00643211"/>
    <w:rsid w:val="00650E6C"/>
    <w:rsid w:val="00651F40"/>
    <w:rsid w:val="0065515D"/>
    <w:rsid w:val="00660AAE"/>
    <w:rsid w:val="0066676A"/>
    <w:rsid w:val="00672F15"/>
    <w:rsid w:val="006779F7"/>
    <w:rsid w:val="00683EFB"/>
    <w:rsid w:val="0068421A"/>
    <w:rsid w:val="00684CFF"/>
    <w:rsid w:val="0068606E"/>
    <w:rsid w:val="006A06B0"/>
    <w:rsid w:val="006A182E"/>
    <w:rsid w:val="006A479A"/>
    <w:rsid w:val="006A5FB1"/>
    <w:rsid w:val="006B0D50"/>
    <w:rsid w:val="006B55D4"/>
    <w:rsid w:val="006B5C39"/>
    <w:rsid w:val="006C1C5C"/>
    <w:rsid w:val="006C2AD0"/>
    <w:rsid w:val="006D0836"/>
    <w:rsid w:val="006D6648"/>
    <w:rsid w:val="006D771A"/>
    <w:rsid w:val="006F338F"/>
    <w:rsid w:val="00704A56"/>
    <w:rsid w:val="00721132"/>
    <w:rsid w:val="00724866"/>
    <w:rsid w:val="00725D96"/>
    <w:rsid w:val="007269DC"/>
    <w:rsid w:val="0072787F"/>
    <w:rsid w:val="007333B5"/>
    <w:rsid w:val="00744BAE"/>
    <w:rsid w:val="007517F3"/>
    <w:rsid w:val="0075460D"/>
    <w:rsid w:val="007570F0"/>
    <w:rsid w:val="00757E77"/>
    <w:rsid w:val="00764937"/>
    <w:rsid w:val="00766007"/>
    <w:rsid w:val="00766602"/>
    <w:rsid w:val="00767628"/>
    <w:rsid w:val="00775BF4"/>
    <w:rsid w:val="00776CCE"/>
    <w:rsid w:val="00787A9A"/>
    <w:rsid w:val="00795400"/>
    <w:rsid w:val="007A735E"/>
    <w:rsid w:val="007B602B"/>
    <w:rsid w:val="007C13C2"/>
    <w:rsid w:val="007C1A25"/>
    <w:rsid w:val="007C2181"/>
    <w:rsid w:val="007C2CCD"/>
    <w:rsid w:val="007C7CFE"/>
    <w:rsid w:val="007D0975"/>
    <w:rsid w:val="007D434B"/>
    <w:rsid w:val="007D4CA8"/>
    <w:rsid w:val="007E1922"/>
    <w:rsid w:val="007E3AB8"/>
    <w:rsid w:val="007F4B1D"/>
    <w:rsid w:val="007F7CF8"/>
    <w:rsid w:val="00804B83"/>
    <w:rsid w:val="00810D7B"/>
    <w:rsid w:val="00812D11"/>
    <w:rsid w:val="008227F4"/>
    <w:rsid w:val="00822E23"/>
    <w:rsid w:val="00825FB3"/>
    <w:rsid w:val="0082698C"/>
    <w:rsid w:val="0082710A"/>
    <w:rsid w:val="008314D9"/>
    <w:rsid w:val="008327CD"/>
    <w:rsid w:val="00833C4B"/>
    <w:rsid w:val="00835C63"/>
    <w:rsid w:val="008407D8"/>
    <w:rsid w:val="00843C44"/>
    <w:rsid w:val="00852BEA"/>
    <w:rsid w:val="008552A8"/>
    <w:rsid w:val="00862AE6"/>
    <w:rsid w:val="00863CEE"/>
    <w:rsid w:val="008646AA"/>
    <w:rsid w:val="0086500B"/>
    <w:rsid w:val="00875FD3"/>
    <w:rsid w:val="0088020D"/>
    <w:rsid w:val="00883570"/>
    <w:rsid w:val="00883DD6"/>
    <w:rsid w:val="008A56DE"/>
    <w:rsid w:val="008A6CE3"/>
    <w:rsid w:val="008B3357"/>
    <w:rsid w:val="008B3935"/>
    <w:rsid w:val="008B4734"/>
    <w:rsid w:val="008B5F9B"/>
    <w:rsid w:val="008B6113"/>
    <w:rsid w:val="008B7978"/>
    <w:rsid w:val="008C07C4"/>
    <w:rsid w:val="008C47C2"/>
    <w:rsid w:val="008D034C"/>
    <w:rsid w:val="008D1B68"/>
    <w:rsid w:val="008D2365"/>
    <w:rsid w:val="008F13BA"/>
    <w:rsid w:val="008F46BA"/>
    <w:rsid w:val="008F610A"/>
    <w:rsid w:val="0090476C"/>
    <w:rsid w:val="00906144"/>
    <w:rsid w:val="00913604"/>
    <w:rsid w:val="00913B83"/>
    <w:rsid w:val="00914889"/>
    <w:rsid w:val="00922EE1"/>
    <w:rsid w:val="00925540"/>
    <w:rsid w:val="00927E43"/>
    <w:rsid w:val="009331F4"/>
    <w:rsid w:val="00935EA0"/>
    <w:rsid w:val="00936048"/>
    <w:rsid w:val="00941693"/>
    <w:rsid w:val="009427FE"/>
    <w:rsid w:val="00946568"/>
    <w:rsid w:val="00951398"/>
    <w:rsid w:val="00951734"/>
    <w:rsid w:val="0096020F"/>
    <w:rsid w:val="009605AF"/>
    <w:rsid w:val="00961851"/>
    <w:rsid w:val="009670D8"/>
    <w:rsid w:val="009728E8"/>
    <w:rsid w:val="009760B0"/>
    <w:rsid w:val="009818A9"/>
    <w:rsid w:val="00986465"/>
    <w:rsid w:val="00992B06"/>
    <w:rsid w:val="00992E6C"/>
    <w:rsid w:val="009948CF"/>
    <w:rsid w:val="00995837"/>
    <w:rsid w:val="00997827"/>
    <w:rsid w:val="009A45F0"/>
    <w:rsid w:val="009A7D57"/>
    <w:rsid w:val="009C6BCE"/>
    <w:rsid w:val="009D3499"/>
    <w:rsid w:val="009D67A4"/>
    <w:rsid w:val="009D7D1C"/>
    <w:rsid w:val="009E0E55"/>
    <w:rsid w:val="009E6489"/>
    <w:rsid w:val="009F0718"/>
    <w:rsid w:val="009F34F4"/>
    <w:rsid w:val="00A0261B"/>
    <w:rsid w:val="00A13C94"/>
    <w:rsid w:val="00A14131"/>
    <w:rsid w:val="00A1542D"/>
    <w:rsid w:val="00A16627"/>
    <w:rsid w:val="00A16763"/>
    <w:rsid w:val="00A21291"/>
    <w:rsid w:val="00A232FC"/>
    <w:rsid w:val="00A31DB4"/>
    <w:rsid w:val="00A33AE3"/>
    <w:rsid w:val="00A3445A"/>
    <w:rsid w:val="00A461CA"/>
    <w:rsid w:val="00A51485"/>
    <w:rsid w:val="00A536C5"/>
    <w:rsid w:val="00A54179"/>
    <w:rsid w:val="00A56CFE"/>
    <w:rsid w:val="00A65BBD"/>
    <w:rsid w:val="00A7293D"/>
    <w:rsid w:val="00A72DDC"/>
    <w:rsid w:val="00A730C4"/>
    <w:rsid w:val="00A77618"/>
    <w:rsid w:val="00A85748"/>
    <w:rsid w:val="00A90EA9"/>
    <w:rsid w:val="00A93ED5"/>
    <w:rsid w:val="00A95865"/>
    <w:rsid w:val="00AA08F9"/>
    <w:rsid w:val="00AA1AC9"/>
    <w:rsid w:val="00AA3EE9"/>
    <w:rsid w:val="00AA54EE"/>
    <w:rsid w:val="00AB6303"/>
    <w:rsid w:val="00AC26FB"/>
    <w:rsid w:val="00AC39C5"/>
    <w:rsid w:val="00AC4B57"/>
    <w:rsid w:val="00AC4F3C"/>
    <w:rsid w:val="00AC5823"/>
    <w:rsid w:val="00AC5DC4"/>
    <w:rsid w:val="00AC6BB5"/>
    <w:rsid w:val="00AD066B"/>
    <w:rsid w:val="00AD4805"/>
    <w:rsid w:val="00AD4AEC"/>
    <w:rsid w:val="00AD76D4"/>
    <w:rsid w:val="00AE72AC"/>
    <w:rsid w:val="00AE77FA"/>
    <w:rsid w:val="00AF00F9"/>
    <w:rsid w:val="00AF1EDF"/>
    <w:rsid w:val="00AF7863"/>
    <w:rsid w:val="00B00550"/>
    <w:rsid w:val="00B02888"/>
    <w:rsid w:val="00B03AA2"/>
    <w:rsid w:val="00B05EF4"/>
    <w:rsid w:val="00B30FFA"/>
    <w:rsid w:val="00B32DC3"/>
    <w:rsid w:val="00B34DD1"/>
    <w:rsid w:val="00B42137"/>
    <w:rsid w:val="00B55576"/>
    <w:rsid w:val="00B60193"/>
    <w:rsid w:val="00B60C91"/>
    <w:rsid w:val="00B62FA7"/>
    <w:rsid w:val="00B6354D"/>
    <w:rsid w:val="00B67745"/>
    <w:rsid w:val="00B72CD2"/>
    <w:rsid w:val="00B73730"/>
    <w:rsid w:val="00B76290"/>
    <w:rsid w:val="00B829F4"/>
    <w:rsid w:val="00B82A03"/>
    <w:rsid w:val="00B841E2"/>
    <w:rsid w:val="00B86118"/>
    <w:rsid w:val="00B87874"/>
    <w:rsid w:val="00B91106"/>
    <w:rsid w:val="00B94838"/>
    <w:rsid w:val="00BA229D"/>
    <w:rsid w:val="00BA4ABC"/>
    <w:rsid w:val="00BA5118"/>
    <w:rsid w:val="00BA53B0"/>
    <w:rsid w:val="00BA5D27"/>
    <w:rsid w:val="00BA5F5B"/>
    <w:rsid w:val="00BA7F9A"/>
    <w:rsid w:val="00BB2209"/>
    <w:rsid w:val="00BB3285"/>
    <w:rsid w:val="00BB58B6"/>
    <w:rsid w:val="00BB5EAF"/>
    <w:rsid w:val="00BC129A"/>
    <w:rsid w:val="00BC34A2"/>
    <w:rsid w:val="00BD45B8"/>
    <w:rsid w:val="00BE092B"/>
    <w:rsid w:val="00BE1423"/>
    <w:rsid w:val="00BE1B17"/>
    <w:rsid w:val="00BE1B5C"/>
    <w:rsid w:val="00BE5CF6"/>
    <w:rsid w:val="00BF002A"/>
    <w:rsid w:val="00BF126C"/>
    <w:rsid w:val="00BF1BA5"/>
    <w:rsid w:val="00BF3B90"/>
    <w:rsid w:val="00BF60FE"/>
    <w:rsid w:val="00C0438C"/>
    <w:rsid w:val="00C10761"/>
    <w:rsid w:val="00C11057"/>
    <w:rsid w:val="00C11126"/>
    <w:rsid w:val="00C1508A"/>
    <w:rsid w:val="00C20D06"/>
    <w:rsid w:val="00C27D4C"/>
    <w:rsid w:val="00C27F2F"/>
    <w:rsid w:val="00C30660"/>
    <w:rsid w:val="00C347DF"/>
    <w:rsid w:val="00C42C65"/>
    <w:rsid w:val="00C42F33"/>
    <w:rsid w:val="00C45657"/>
    <w:rsid w:val="00C5773F"/>
    <w:rsid w:val="00C60A71"/>
    <w:rsid w:val="00C66A85"/>
    <w:rsid w:val="00C671F5"/>
    <w:rsid w:val="00C67792"/>
    <w:rsid w:val="00C717F9"/>
    <w:rsid w:val="00C71EF3"/>
    <w:rsid w:val="00C71FC1"/>
    <w:rsid w:val="00C744E2"/>
    <w:rsid w:val="00C7559C"/>
    <w:rsid w:val="00C817D3"/>
    <w:rsid w:val="00C82529"/>
    <w:rsid w:val="00C87618"/>
    <w:rsid w:val="00C87758"/>
    <w:rsid w:val="00C907A6"/>
    <w:rsid w:val="00C9559E"/>
    <w:rsid w:val="00CA1C1B"/>
    <w:rsid w:val="00CA6F25"/>
    <w:rsid w:val="00CB084D"/>
    <w:rsid w:val="00CB1840"/>
    <w:rsid w:val="00CC0A9D"/>
    <w:rsid w:val="00CC27E4"/>
    <w:rsid w:val="00CC58EC"/>
    <w:rsid w:val="00CC6333"/>
    <w:rsid w:val="00CE3760"/>
    <w:rsid w:val="00CF6134"/>
    <w:rsid w:val="00CF673A"/>
    <w:rsid w:val="00CF7580"/>
    <w:rsid w:val="00D03CB1"/>
    <w:rsid w:val="00D119AB"/>
    <w:rsid w:val="00D149DA"/>
    <w:rsid w:val="00D2158D"/>
    <w:rsid w:val="00D255E6"/>
    <w:rsid w:val="00D269D5"/>
    <w:rsid w:val="00D30982"/>
    <w:rsid w:val="00D3643E"/>
    <w:rsid w:val="00D3692A"/>
    <w:rsid w:val="00D406A9"/>
    <w:rsid w:val="00D415FF"/>
    <w:rsid w:val="00D43325"/>
    <w:rsid w:val="00D476D6"/>
    <w:rsid w:val="00D506B1"/>
    <w:rsid w:val="00D506E5"/>
    <w:rsid w:val="00D5530F"/>
    <w:rsid w:val="00D61CC2"/>
    <w:rsid w:val="00D7468D"/>
    <w:rsid w:val="00D748E6"/>
    <w:rsid w:val="00D83681"/>
    <w:rsid w:val="00D83C2A"/>
    <w:rsid w:val="00D8662D"/>
    <w:rsid w:val="00D92774"/>
    <w:rsid w:val="00D973CD"/>
    <w:rsid w:val="00DA3D05"/>
    <w:rsid w:val="00DB078E"/>
    <w:rsid w:val="00DB3E83"/>
    <w:rsid w:val="00DB3FDD"/>
    <w:rsid w:val="00DB6386"/>
    <w:rsid w:val="00DB6B63"/>
    <w:rsid w:val="00DD322C"/>
    <w:rsid w:val="00DD5C9E"/>
    <w:rsid w:val="00DD661E"/>
    <w:rsid w:val="00DE4E3F"/>
    <w:rsid w:val="00DF0979"/>
    <w:rsid w:val="00DF3886"/>
    <w:rsid w:val="00DF7A7B"/>
    <w:rsid w:val="00E072FA"/>
    <w:rsid w:val="00E13400"/>
    <w:rsid w:val="00E1624D"/>
    <w:rsid w:val="00E21E95"/>
    <w:rsid w:val="00E231A4"/>
    <w:rsid w:val="00E23886"/>
    <w:rsid w:val="00E26A17"/>
    <w:rsid w:val="00E27702"/>
    <w:rsid w:val="00E30FF3"/>
    <w:rsid w:val="00E40877"/>
    <w:rsid w:val="00E4588E"/>
    <w:rsid w:val="00E45B66"/>
    <w:rsid w:val="00E5466E"/>
    <w:rsid w:val="00E558FA"/>
    <w:rsid w:val="00E56A1A"/>
    <w:rsid w:val="00E5786D"/>
    <w:rsid w:val="00E70CD7"/>
    <w:rsid w:val="00E70D75"/>
    <w:rsid w:val="00E71B16"/>
    <w:rsid w:val="00E73A15"/>
    <w:rsid w:val="00E74B35"/>
    <w:rsid w:val="00E80B7E"/>
    <w:rsid w:val="00E813AC"/>
    <w:rsid w:val="00E824E2"/>
    <w:rsid w:val="00E83169"/>
    <w:rsid w:val="00E8373A"/>
    <w:rsid w:val="00E847D8"/>
    <w:rsid w:val="00E848AC"/>
    <w:rsid w:val="00E8633A"/>
    <w:rsid w:val="00E927B0"/>
    <w:rsid w:val="00E942AC"/>
    <w:rsid w:val="00E96592"/>
    <w:rsid w:val="00E97B64"/>
    <w:rsid w:val="00E97C4A"/>
    <w:rsid w:val="00EA2F6C"/>
    <w:rsid w:val="00EA72D0"/>
    <w:rsid w:val="00EE4A47"/>
    <w:rsid w:val="00EE62CC"/>
    <w:rsid w:val="00EE73A5"/>
    <w:rsid w:val="00EF0FEA"/>
    <w:rsid w:val="00F064AA"/>
    <w:rsid w:val="00F17401"/>
    <w:rsid w:val="00F234FD"/>
    <w:rsid w:val="00F24055"/>
    <w:rsid w:val="00F24841"/>
    <w:rsid w:val="00F26F2C"/>
    <w:rsid w:val="00F333A9"/>
    <w:rsid w:val="00F4008A"/>
    <w:rsid w:val="00F41832"/>
    <w:rsid w:val="00F42E9B"/>
    <w:rsid w:val="00F43E00"/>
    <w:rsid w:val="00F4400E"/>
    <w:rsid w:val="00F44ED9"/>
    <w:rsid w:val="00F51B7C"/>
    <w:rsid w:val="00F53768"/>
    <w:rsid w:val="00F61689"/>
    <w:rsid w:val="00F65DCC"/>
    <w:rsid w:val="00F72D06"/>
    <w:rsid w:val="00F769CE"/>
    <w:rsid w:val="00F7782C"/>
    <w:rsid w:val="00F8382A"/>
    <w:rsid w:val="00F849D7"/>
    <w:rsid w:val="00F84E0E"/>
    <w:rsid w:val="00F8752B"/>
    <w:rsid w:val="00F92664"/>
    <w:rsid w:val="00F9276E"/>
    <w:rsid w:val="00F92BA2"/>
    <w:rsid w:val="00FA2BA9"/>
    <w:rsid w:val="00FA30D0"/>
    <w:rsid w:val="00FA33B5"/>
    <w:rsid w:val="00FB06AF"/>
    <w:rsid w:val="00FB1FD9"/>
    <w:rsid w:val="00FB3050"/>
    <w:rsid w:val="00FB3A13"/>
    <w:rsid w:val="00FC20A1"/>
    <w:rsid w:val="00FC3F91"/>
    <w:rsid w:val="00FC5851"/>
    <w:rsid w:val="00FD34DF"/>
    <w:rsid w:val="00FD3BA5"/>
    <w:rsid w:val="00FD42C2"/>
    <w:rsid w:val="00FE001D"/>
    <w:rsid w:val="00FF31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CA"/>
    <w:pPr>
      <w:spacing w:after="0" w:line="240" w:lineRule="auto"/>
    </w:pPr>
    <w:rPr>
      <w:rFonts w:ascii="MS PGothic" w:eastAsia="MS PGothic" w:hAnsi="MS PGothic" w:cs="MS PGothic"/>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6CA"/>
    <w:pPr>
      <w:ind w:left="720"/>
    </w:pPr>
    <w:rPr>
      <w:rFonts w:cs="SimSun"/>
    </w:rPr>
  </w:style>
  <w:style w:type="paragraph" w:styleId="PlainText">
    <w:name w:val="Plain Text"/>
    <w:basedOn w:val="Normal"/>
    <w:link w:val="PlainTextChar"/>
    <w:uiPriority w:val="99"/>
    <w:semiHidden/>
    <w:unhideWhenUsed/>
    <w:rsid w:val="003216CA"/>
    <w:rPr>
      <w:rFonts w:ascii="Calibri" w:eastAsiaTheme="minorEastAsia" w:hAnsi="Calibri" w:cstheme="minorBidi"/>
      <w:sz w:val="22"/>
      <w:szCs w:val="21"/>
      <w:lang w:eastAsia="ko-KR"/>
    </w:rPr>
  </w:style>
  <w:style w:type="character" w:customStyle="1" w:styleId="PlainTextChar">
    <w:name w:val="Plain Text Char"/>
    <w:basedOn w:val="DefaultParagraphFont"/>
    <w:link w:val="PlainText"/>
    <w:uiPriority w:val="99"/>
    <w:semiHidden/>
    <w:rsid w:val="003216CA"/>
    <w:rPr>
      <w:rFonts w:ascii="Calibri" w:hAnsi="Calibri"/>
      <w:szCs w:val="21"/>
    </w:rPr>
  </w:style>
  <w:style w:type="table" w:styleId="TableGrid">
    <w:name w:val="Table Grid"/>
    <w:basedOn w:val="TableNormal"/>
    <w:uiPriority w:val="59"/>
    <w:rsid w:val="003216CA"/>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6CA"/>
    <w:rPr>
      <w:color w:val="0000FF" w:themeColor="hyperlink"/>
      <w:u w:val="single"/>
    </w:rPr>
  </w:style>
  <w:style w:type="paragraph" w:styleId="Header">
    <w:name w:val="header"/>
    <w:basedOn w:val="Normal"/>
    <w:link w:val="HeaderChar"/>
    <w:uiPriority w:val="99"/>
    <w:unhideWhenUsed/>
    <w:rsid w:val="003216CA"/>
    <w:pPr>
      <w:tabs>
        <w:tab w:val="center" w:pos="4680"/>
        <w:tab w:val="right" w:pos="9360"/>
      </w:tabs>
    </w:pPr>
    <w:rPr>
      <w:rFonts w:asciiTheme="minorHAnsi" w:eastAsia="바탕" w:hAnsiTheme="minorHAnsi" w:cstheme="minorBidi"/>
      <w:sz w:val="22"/>
      <w:szCs w:val="22"/>
      <w:lang w:val="en-CA" w:eastAsia="en-US"/>
    </w:rPr>
  </w:style>
  <w:style w:type="character" w:customStyle="1" w:styleId="HeaderChar">
    <w:name w:val="Header Char"/>
    <w:basedOn w:val="DefaultParagraphFont"/>
    <w:link w:val="Header"/>
    <w:uiPriority w:val="99"/>
    <w:rsid w:val="003216CA"/>
    <w:rPr>
      <w:rFonts w:eastAsia="바탕"/>
      <w:lang w:val="en-CA" w:eastAsia="en-US"/>
    </w:rPr>
  </w:style>
  <w:style w:type="paragraph" w:styleId="Footer">
    <w:name w:val="footer"/>
    <w:basedOn w:val="Normal"/>
    <w:link w:val="FooterChar"/>
    <w:uiPriority w:val="99"/>
    <w:unhideWhenUsed/>
    <w:rsid w:val="003216CA"/>
    <w:pPr>
      <w:tabs>
        <w:tab w:val="center" w:pos="4680"/>
        <w:tab w:val="right" w:pos="9360"/>
      </w:tabs>
    </w:pPr>
    <w:rPr>
      <w:rFonts w:asciiTheme="minorHAnsi" w:eastAsia="바탕" w:hAnsiTheme="minorHAnsi" w:cstheme="minorBidi"/>
      <w:sz w:val="22"/>
      <w:szCs w:val="22"/>
      <w:lang w:val="en-CA" w:eastAsia="en-US"/>
    </w:rPr>
  </w:style>
  <w:style w:type="character" w:customStyle="1" w:styleId="FooterChar">
    <w:name w:val="Footer Char"/>
    <w:basedOn w:val="DefaultParagraphFont"/>
    <w:link w:val="Footer"/>
    <w:uiPriority w:val="99"/>
    <w:rsid w:val="003216CA"/>
    <w:rPr>
      <w:rFonts w:eastAsia="바탕"/>
      <w:lang w:val="en-CA" w:eastAsia="en-US"/>
    </w:rPr>
  </w:style>
  <w:style w:type="character" w:customStyle="1" w:styleId="BalloonTextChar">
    <w:name w:val="Balloon Text Char"/>
    <w:basedOn w:val="DefaultParagraphFont"/>
    <w:link w:val="BalloonText"/>
    <w:uiPriority w:val="99"/>
    <w:semiHidden/>
    <w:rsid w:val="003216CA"/>
    <w:rPr>
      <w:rFonts w:ascii="Tahoma" w:eastAsia="바탕" w:hAnsi="Tahoma" w:cs="Tahoma"/>
      <w:sz w:val="16"/>
      <w:szCs w:val="16"/>
      <w:lang w:val="en-CA" w:eastAsia="en-US"/>
    </w:rPr>
  </w:style>
  <w:style w:type="paragraph" w:styleId="BalloonText">
    <w:name w:val="Balloon Text"/>
    <w:basedOn w:val="Normal"/>
    <w:link w:val="BalloonTextChar"/>
    <w:uiPriority w:val="99"/>
    <w:semiHidden/>
    <w:unhideWhenUsed/>
    <w:rsid w:val="003216CA"/>
    <w:rPr>
      <w:rFonts w:ascii="Tahoma" w:eastAsia="바탕" w:hAnsi="Tahoma" w:cs="Tahoma"/>
      <w:sz w:val="16"/>
      <w:szCs w:val="16"/>
      <w:lang w:val="en-CA" w:eastAsia="en-US"/>
    </w:rPr>
  </w:style>
  <w:style w:type="character" w:customStyle="1" w:styleId="CommentTextChar">
    <w:name w:val="Comment Text Char"/>
    <w:basedOn w:val="DefaultParagraphFont"/>
    <w:link w:val="CommentText"/>
    <w:uiPriority w:val="99"/>
    <w:semiHidden/>
    <w:rsid w:val="003216CA"/>
    <w:rPr>
      <w:rFonts w:eastAsia="바탕"/>
      <w:sz w:val="20"/>
      <w:szCs w:val="20"/>
      <w:lang w:val="en-CA" w:eastAsia="en-US"/>
    </w:rPr>
  </w:style>
  <w:style w:type="paragraph" w:styleId="CommentText">
    <w:name w:val="annotation text"/>
    <w:basedOn w:val="Normal"/>
    <w:link w:val="CommentTextChar"/>
    <w:uiPriority w:val="99"/>
    <w:semiHidden/>
    <w:unhideWhenUsed/>
    <w:rsid w:val="003216CA"/>
    <w:pPr>
      <w:spacing w:after="200"/>
    </w:pPr>
    <w:rPr>
      <w:rFonts w:asciiTheme="minorHAnsi" w:eastAsia="바탕" w:hAnsiTheme="minorHAnsi" w:cstheme="minorBidi"/>
      <w:sz w:val="20"/>
      <w:szCs w:val="20"/>
      <w:lang w:val="en-CA" w:eastAsia="en-US"/>
    </w:rPr>
  </w:style>
  <w:style w:type="character" w:customStyle="1" w:styleId="CommentSubjectChar">
    <w:name w:val="Comment Subject Char"/>
    <w:basedOn w:val="CommentTextChar"/>
    <w:link w:val="CommentSubject"/>
    <w:uiPriority w:val="99"/>
    <w:semiHidden/>
    <w:rsid w:val="003216CA"/>
    <w:rPr>
      <w:rFonts w:eastAsia="바탕"/>
      <w:b/>
      <w:bCs/>
      <w:sz w:val="20"/>
      <w:szCs w:val="20"/>
      <w:lang w:val="en-CA" w:eastAsia="en-US"/>
    </w:rPr>
  </w:style>
  <w:style w:type="paragraph" w:styleId="CommentSubject">
    <w:name w:val="annotation subject"/>
    <w:basedOn w:val="CommentText"/>
    <w:next w:val="CommentText"/>
    <w:link w:val="CommentSubjectChar"/>
    <w:uiPriority w:val="99"/>
    <w:semiHidden/>
    <w:unhideWhenUsed/>
    <w:rsid w:val="003216CA"/>
    <w:rPr>
      <w:b/>
      <w:bCs/>
    </w:rPr>
  </w:style>
  <w:style w:type="paragraph" w:styleId="BodyText3">
    <w:name w:val="Body Text 3"/>
    <w:basedOn w:val="Normal"/>
    <w:link w:val="BodyText3Char"/>
    <w:rsid w:val="003216CA"/>
    <w:pPr>
      <w:spacing w:after="120"/>
    </w:pPr>
    <w:rPr>
      <w:rFonts w:ascii="Times New Roman" w:eastAsia="바탕" w:hAnsi="Times New Roman" w:cs="Times New Roman"/>
      <w:sz w:val="16"/>
      <w:szCs w:val="16"/>
      <w:lang w:val="en-AU" w:eastAsia="en-US"/>
    </w:rPr>
  </w:style>
  <w:style w:type="character" w:customStyle="1" w:styleId="BodyText3Char">
    <w:name w:val="Body Text 3 Char"/>
    <w:basedOn w:val="DefaultParagraphFont"/>
    <w:link w:val="BodyText3"/>
    <w:rsid w:val="003216CA"/>
    <w:rPr>
      <w:rFonts w:ascii="Times New Roman" w:eastAsia="바탕" w:hAnsi="Times New Roman" w:cs="Times New Roman"/>
      <w:sz w:val="16"/>
      <w:szCs w:val="16"/>
      <w:lang w:val="en-AU" w:eastAsia="en-US"/>
    </w:rPr>
  </w:style>
  <w:style w:type="paragraph" w:styleId="FootnoteText">
    <w:name w:val="footnote text"/>
    <w:basedOn w:val="Normal"/>
    <w:link w:val="FootnoteTextChar"/>
    <w:uiPriority w:val="99"/>
    <w:semiHidden/>
    <w:unhideWhenUsed/>
    <w:rsid w:val="003216CA"/>
    <w:rPr>
      <w:rFonts w:asciiTheme="minorHAnsi" w:eastAsia="바탕" w:hAnsiTheme="minorHAnsi" w:cstheme="minorBidi"/>
      <w:sz w:val="20"/>
      <w:szCs w:val="20"/>
      <w:lang w:val="en-CA" w:eastAsia="en-US"/>
    </w:rPr>
  </w:style>
  <w:style w:type="character" w:customStyle="1" w:styleId="FootnoteTextChar">
    <w:name w:val="Footnote Text Char"/>
    <w:basedOn w:val="DefaultParagraphFont"/>
    <w:link w:val="FootnoteText"/>
    <w:uiPriority w:val="99"/>
    <w:semiHidden/>
    <w:rsid w:val="003216CA"/>
    <w:rPr>
      <w:rFonts w:eastAsia="바탕"/>
      <w:sz w:val="20"/>
      <w:szCs w:val="20"/>
      <w:lang w:val="en-CA" w:eastAsia="en-US"/>
    </w:rPr>
  </w:style>
  <w:style w:type="character" w:styleId="FootnoteReference">
    <w:name w:val="footnote reference"/>
    <w:basedOn w:val="DefaultParagraphFont"/>
    <w:uiPriority w:val="99"/>
    <w:semiHidden/>
    <w:unhideWhenUsed/>
    <w:rsid w:val="003216CA"/>
    <w:rPr>
      <w:vertAlign w:val="superscript"/>
    </w:rPr>
  </w:style>
  <w:style w:type="paragraph" w:customStyle="1" w:styleId="Default">
    <w:name w:val="Default"/>
    <w:rsid w:val="003216C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CA"/>
    <w:pPr>
      <w:spacing w:after="0" w:line="240" w:lineRule="auto"/>
    </w:pPr>
    <w:rPr>
      <w:rFonts w:ascii="MS PGothic" w:eastAsia="MS PGothic" w:hAnsi="MS PGothic" w:cs="MS PGothic"/>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6CA"/>
    <w:pPr>
      <w:ind w:left="720"/>
    </w:pPr>
    <w:rPr>
      <w:rFonts w:cs="SimSun"/>
    </w:rPr>
  </w:style>
  <w:style w:type="paragraph" w:styleId="PlainText">
    <w:name w:val="Plain Text"/>
    <w:basedOn w:val="Normal"/>
    <w:link w:val="PlainTextChar"/>
    <w:uiPriority w:val="99"/>
    <w:semiHidden/>
    <w:unhideWhenUsed/>
    <w:rsid w:val="003216CA"/>
    <w:rPr>
      <w:rFonts w:ascii="Calibri" w:eastAsiaTheme="minorEastAsia" w:hAnsi="Calibri" w:cstheme="minorBidi"/>
      <w:sz w:val="22"/>
      <w:szCs w:val="21"/>
      <w:lang w:eastAsia="ko-KR"/>
    </w:rPr>
  </w:style>
  <w:style w:type="character" w:customStyle="1" w:styleId="PlainTextChar">
    <w:name w:val="Plain Text Char"/>
    <w:basedOn w:val="DefaultParagraphFont"/>
    <w:link w:val="PlainText"/>
    <w:uiPriority w:val="99"/>
    <w:semiHidden/>
    <w:rsid w:val="003216CA"/>
    <w:rPr>
      <w:rFonts w:ascii="Calibri" w:hAnsi="Calibri"/>
      <w:szCs w:val="21"/>
    </w:rPr>
  </w:style>
  <w:style w:type="table" w:styleId="TableGrid">
    <w:name w:val="Table Grid"/>
    <w:basedOn w:val="TableNormal"/>
    <w:uiPriority w:val="59"/>
    <w:rsid w:val="003216CA"/>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6CA"/>
    <w:rPr>
      <w:color w:val="0000FF" w:themeColor="hyperlink"/>
      <w:u w:val="single"/>
    </w:rPr>
  </w:style>
  <w:style w:type="paragraph" w:styleId="Header">
    <w:name w:val="header"/>
    <w:basedOn w:val="Normal"/>
    <w:link w:val="HeaderChar"/>
    <w:uiPriority w:val="99"/>
    <w:unhideWhenUsed/>
    <w:rsid w:val="003216CA"/>
    <w:pPr>
      <w:tabs>
        <w:tab w:val="center" w:pos="4680"/>
        <w:tab w:val="right" w:pos="9360"/>
      </w:tabs>
    </w:pPr>
    <w:rPr>
      <w:rFonts w:asciiTheme="minorHAnsi" w:eastAsia="바탕" w:hAnsiTheme="minorHAnsi" w:cstheme="minorBidi"/>
      <w:sz w:val="22"/>
      <w:szCs w:val="22"/>
      <w:lang w:val="en-CA" w:eastAsia="en-US"/>
    </w:rPr>
  </w:style>
  <w:style w:type="character" w:customStyle="1" w:styleId="HeaderChar">
    <w:name w:val="Header Char"/>
    <w:basedOn w:val="DefaultParagraphFont"/>
    <w:link w:val="Header"/>
    <w:uiPriority w:val="99"/>
    <w:rsid w:val="003216CA"/>
    <w:rPr>
      <w:rFonts w:eastAsia="바탕"/>
      <w:lang w:val="en-CA" w:eastAsia="en-US"/>
    </w:rPr>
  </w:style>
  <w:style w:type="paragraph" w:styleId="Footer">
    <w:name w:val="footer"/>
    <w:basedOn w:val="Normal"/>
    <w:link w:val="FooterChar"/>
    <w:uiPriority w:val="99"/>
    <w:unhideWhenUsed/>
    <w:rsid w:val="003216CA"/>
    <w:pPr>
      <w:tabs>
        <w:tab w:val="center" w:pos="4680"/>
        <w:tab w:val="right" w:pos="9360"/>
      </w:tabs>
    </w:pPr>
    <w:rPr>
      <w:rFonts w:asciiTheme="minorHAnsi" w:eastAsia="바탕" w:hAnsiTheme="minorHAnsi" w:cstheme="minorBidi"/>
      <w:sz w:val="22"/>
      <w:szCs w:val="22"/>
      <w:lang w:val="en-CA" w:eastAsia="en-US"/>
    </w:rPr>
  </w:style>
  <w:style w:type="character" w:customStyle="1" w:styleId="FooterChar">
    <w:name w:val="Footer Char"/>
    <w:basedOn w:val="DefaultParagraphFont"/>
    <w:link w:val="Footer"/>
    <w:uiPriority w:val="99"/>
    <w:rsid w:val="003216CA"/>
    <w:rPr>
      <w:rFonts w:eastAsia="바탕"/>
      <w:lang w:val="en-CA" w:eastAsia="en-US"/>
    </w:rPr>
  </w:style>
  <w:style w:type="character" w:customStyle="1" w:styleId="BalloonTextChar">
    <w:name w:val="Balloon Text Char"/>
    <w:basedOn w:val="DefaultParagraphFont"/>
    <w:link w:val="BalloonText"/>
    <w:uiPriority w:val="99"/>
    <w:semiHidden/>
    <w:rsid w:val="003216CA"/>
    <w:rPr>
      <w:rFonts w:ascii="Tahoma" w:eastAsia="바탕" w:hAnsi="Tahoma" w:cs="Tahoma"/>
      <w:sz w:val="16"/>
      <w:szCs w:val="16"/>
      <w:lang w:val="en-CA" w:eastAsia="en-US"/>
    </w:rPr>
  </w:style>
  <w:style w:type="paragraph" w:styleId="BalloonText">
    <w:name w:val="Balloon Text"/>
    <w:basedOn w:val="Normal"/>
    <w:link w:val="BalloonTextChar"/>
    <w:uiPriority w:val="99"/>
    <w:semiHidden/>
    <w:unhideWhenUsed/>
    <w:rsid w:val="003216CA"/>
    <w:rPr>
      <w:rFonts w:ascii="Tahoma" w:eastAsia="바탕" w:hAnsi="Tahoma" w:cs="Tahoma"/>
      <w:sz w:val="16"/>
      <w:szCs w:val="16"/>
      <w:lang w:val="en-CA" w:eastAsia="en-US"/>
    </w:rPr>
  </w:style>
  <w:style w:type="character" w:customStyle="1" w:styleId="CommentTextChar">
    <w:name w:val="Comment Text Char"/>
    <w:basedOn w:val="DefaultParagraphFont"/>
    <w:link w:val="CommentText"/>
    <w:uiPriority w:val="99"/>
    <w:semiHidden/>
    <w:rsid w:val="003216CA"/>
    <w:rPr>
      <w:rFonts w:eastAsia="바탕"/>
      <w:sz w:val="20"/>
      <w:szCs w:val="20"/>
      <w:lang w:val="en-CA" w:eastAsia="en-US"/>
    </w:rPr>
  </w:style>
  <w:style w:type="paragraph" w:styleId="CommentText">
    <w:name w:val="annotation text"/>
    <w:basedOn w:val="Normal"/>
    <w:link w:val="CommentTextChar"/>
    <w:uiPriority w:val="99"/>
    <w:semiHidden/>
    <w:unhideWhenUsed/>
    <w:rsid w:val="003216CA"/>
    <w:pPr>
      <w:spacing w:after="200"/>
    </w:pPr>
    <w:rPr>
      <w:rFonts w:asciiTheme="minorHAnsi" w:eastAsia="바탕" w:hAnsiTheme="minorHAnsi" w:cstheme="minorBidi"/>
      <w:sz w:val="20"/>
      <w:szCs w:val="20"/>
      <w:lang w:val="en-CA" w:eastAsia="en-US"/>
    </w:rPr>
  </w:style>
  <w:style w:type="character" w:customStyle="1" w:styleId="CommentSubjectChar">
    <w:name w:val="Comment Subject Char"/>
    <w:basedOn w:val="CommentTextChar"/>
    <w:link w:val="CommentSubject"/>
    <w:uiPriority w:val="99"/>
    <w:semiHidden/>
    <w:rsid w:val="003216CA"/>
    <w:rPr>
      <w:rFonts w:eastAsia="바탕"/>
      <w:b/>
      <w:bCs/>
      <w:sz w:val="20"/>
      <w:szCs w:val="20"/>
      <w:lang w:val="en-CA" w:eastAsia="en-US"/>
    </w:rPr>
  </w:style>
  <w:style w:type="paragraph" w:styleId="CommentSubject">
    <w:name w:val="annotation subject"/>
    <w:basedOn w:val="CommentText"/>
    <w:next w:val="CommentText"/>
    <w:link w:val="CommentSubjectChar"/>
    <w:uiPriority w:val="99"/>
    <w:semiHidden/>
    <w:unhideWhenUsed/>
    <w:rsid w:val="003216CA"/>
    <w:rPr>
      <w:b/>
      <w:bCs/>
    </w:rPr>
  </w:style>
  <w:style w:type="paragraph" w:styleId="BodyText3">
    <w:name w:val="Body Text 3"/>
    <w:basedOn w:val="Normal"/>
    <w:link w:val="BodyText3Char"/>
    <w:rsid w:val="003216CA"/>
    <w:pPr>
      <w:spacing w:after="120"/>
    </w:pPr>
    <w:rPr>
      <w:rFonts w:ascii="Times New Roman" w:eastAsia="바탕" w:hAnsi="Times New Roman" w:cs="Times New Roman"/>
      <w:sz w:val="16"/>
      <w:szCs w:val="16"/>
      <w:lang w:val="en-AU" w:eastAsia="en-US"/>
    </w:rPr>
  </w:style>
  <w:style w:type="character" w:customStyle="1" w:styleId="BodyText3Char">
    <w:name w:val="Body Text 3 Char"/>
    <w:basedOn w:val="DefaultParagraphFont"/>
    <w:link w:val="BodyText3"/>
    <w:rsid w:val="003216CA"/>
    <w:rPr>
      <w:rFonts w:ascii="Times New Roman" w:eastAsia="바탕" w:hAnsi="Times New Roman" w:cs="Times New Roman"/>
      <w:sz w:val="16"/>
      <w:szCs w:val="16"/>
      <w:lang w:val="en-AU" w:eastAsia="en-US"/>
    </w:rPr>
  </w:style>
  <w:style w:type="paragraph" w:styleId="FootnoteText">
    <w:name w:val="footnote text"/>
    <w:basedOn w:val="Normal"/>
    <w:link w:val="FootnoteTextChar"/>
    <w:uiPriority w:val="99"/>
    <w:semiHidden/>
    <w:unhideWhenUsed/>
    <w:rsid w:val="003216CA"/>
    <w:rPr>
      <w:rFonts w:asciiTheme="minorHAnsi" w:eastAsia="바탕" w:hAnsiTheme="minorHAnsi" w:cstheme="minorBidi"/>
      <w:sz w:val="20"/>
      <w:szCs w:val="20"/>
      <w:lang w:val="en-CA" w:eastAsia="en-US"/>
    </w:rPr>
  </w:style>
  <w:style w:type="character" w:customStyle="1" w:styleId="FootnoteTextChar">
    <w:name w:val="Footnote Text Char"/>
    <w:basedOn w:val="DefaultParagraphFont"/>
    <w:link w:val="FootnoteText"/>
    <w:uiPriority w:val="99"/>
    <w:semiHidden/>
    <w:rsid w:val="003216CA"/>
    <w:rPr>
      <w:rFonts w:eastAsia="바탕"/>
      <w:sz w:val="20"/>
      <w:szCs w:val="20"/>
      <w:lang w:val="en-CA" w:eastAsia="en-US"/>
    </w:rPr>
  </w:style>
  <w:style w:type="character" w:styleId="FootnoteReference">
    <w:name w:val="footnote reference"/>
    <w:basedOn w:val="DefaultParagraphFont"/>
    <w:uiPriority w:val="99"/>
    <w:semiHidden/>
    <w:unhideWhenUsed/>
    <w:rsid w:val="003216CA"/>
    <w:rPr>
      <w:vertAlign w:val="superscript"/>
    </w:rPr>
  </w:style>
  <w:style w:type="paragraph" w:customStyle="1" w:styleId="Default">
    <w:name w:val="Default"/>
    <w:rsid w:val="003216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0821">
      <w:bodyDiv w:val="1"/>
      <w:marLeft w:val="0"/>
      <w:marRight w:val="0"/>
      <w:marTop w:val="0"/>
      <w:marBottom w:val="0"/>
      <w:divBdr>
        <w:top w:val="none" w:sz="0" w:space="0" w:color="auto"/>
        <w:left w:val="none" w:sz="0" w:space="0" w:color="auto"/>
        <w:bottom w:val="none" w:sz="0" w:space="0" w:color="auto"/>
        <w:right w:val="none" w:sz="0" w:space="0" w:color="auto"/>
      </w:divBdr>
    </w:div>
    <w:div w:id="219369112">
      <w:bodyDiv w:val="1"/>
      <w:marLeft w:val="0"/>
      <w:marRight w:val="0"/>
      <w:marTop w:val="0"/>
      <w:marBottom w:val="0"/>
      <w:divBdr>
        <w:top w:val="none" w:sz="0" w:space="0" w:color="auto"/>
        <w:left w:val="none" w:sz="0" w:space="0" w:color="auto"/>
        <w:bottom w:val="none" w:sz="0" w:space="0" w:color="auto"/>
        <w:right w:val="none" w:sz="0" w:space="0" w:color="auto"/>
      </w:divBdr>
    </w:div>
    <w:div w:id="440806297">
      <w:bodyDiv w:val="1"/>
      <w:marLeft w:val="0"/>
      <w:marRight w:val="0"/>
      <w:marTop w:val="0"/>
      <w:marBottom w:val="0"/>
      <w:divBdr>
        <w:top w:val="none" w:sz="0" w:space="0" w:color="auto"/>
        <w:left w:val="none" w:sz="0" w:space="0" w:color="auto"/>
        <w:bottom w:val="none" w:sz="0" w:space="0" w:color="auto"/>
        <w:right w:val="none" w:sz="0" w:space="0" w:color="auto"/>
      </w:divBdr>
    </w:div>
    <w:div w:id="833493516">
      <w:bodyDiv w:val="1"/>
      <w:marLeft w:val="0"/>
      <w:marRight w:val="0"/>
      <w:marTop w:val="0"/>
      <w:marBottom w:val="0"/>
      <w:divBdr>
        <w:top w:val="none" w:sz="0" w:space="0" w:color="auto"/>
        <w:left w:val="none" w:sz="0" w:space="0" w:color="auto"/>
        <w:bottom w:val="none" w:sz="0" w:space="0" w:color="auto"/>
        <w:right w:val="none" w:sz="0" w:space="0" w:color="auto"/>
      </w:divBdr>
    </w:div>
    <w:div w:id="873273887">
      <w:bodyDiv w:val="1"/>
      <w:marLeft w:val="0"/>
      <w:marRight w:val="0"/>
      <w:marTop w:val="0"/>
      <w:marBottom w:val="0"/>
      <w:divBdr>
        <w:top w:val="none" w:sz="0" w:space="0" w:color="auto"/>
        <w:left w:val="none" w:sz="0" w:space="0" w:color="auto"/>
        <w:bottom w:val="none" w:sz="0" w:space="0" w:color="auto"/>
        <w:right w:val="none" w:sz="0" w:space="0" w:color="auto"/>
      </w:divBdr>
    </w:div>
    <w:div w:id="998534504">
      <w:bodyDiv w:val="1"/>
      <w:marLeft w:val="0"/>
      <w:marRight w:val="0"/>
      <w:marTop w:val="0"/>
      <w:marBottom w:val="0"/>
      <w:divBdr>
        <w:top w:val="none" w:sz="0" w:space="0" w:color="auto"/>
        <w:left w:val="none" w:sz="0" w:space="0" w:color="auto"/>
        <w:bottom w:val="none" w:sz="0" w:space="0" w:color="auto"/>
        <w:right w:val="none" w:sz="0" w:space="0" w:color="auto"/>
      </w:divBdr>
    </w:div>
    <w:div w:id="1073506660">
      <w:bodyDiv w:val="1"/>
      <w:marLeft w:val="0"/>
      <w:marRight w:val="0"/>
      <w:marTop w:val="0"/>
      <w:marBottom w:val="0"/>
      <w:divBdr>
        <w:top w:val="none" w:sz="0" w:space="0" w:color="auto"/>
        <w:left w:val="none" w:sz="0" w:space="0" w:color="auto"/>
        <w:bottom w:val="none" w:sz="0" w:space="0" w:color="auto"/>
        <w:right w:val="none" w:sz="0" w:space="0" w:color="auto"/>
      </w:divBdr>
    </w:div>
    <w:div w:id="1241453101">
      <w:bodyDiv w:val="1"/>
      <w:marLeft w:val="0"/>
      <w:marRight w:val="0"/>
      <w:marTop w:val="0"/>
      <w:marBottom w:val="0"/>
      <w:divBdr>
        <w:top w:val="none" w:sz="0" w:space="0" w:color="auto"/>
        <w:left w:val="none" w:sz="0" w:space="0" w:color="auto"/>
        <w:bottom w:val="none" w:sz="0" w:space="0" w:color="auto"/>
        <w:right w:val="none" w:sz="0" w:space="0" w:color="auto"/>
      </w:divBdr>
    </w:div>
    <w:div w:id="1326858266">
      <w:bodyDiv w:val="1"/>
      <w:marLeft w:val="0"/>
      <w:marRight w:val="0"/>
      <w:marTop w:val="0"/>
      <w:marBottom w:val="0"/>
      <w:divBdr>
        <w:top w:val="none" w:sz="0" w:space="0" w:color="auto"/>
        <w:left w:val="none" w:sz="0" w:space="0" w:color="auto"/>
        <w:bottom w:val="none" w:sz="0" w:space="0" w:color="auto"/>
        <w:right w:val="none" w:sz="0" w:space="0" w:color="auto"/>
      </w:divBdr>
    </w:div>
    <w:div w:id="1384603283">
      <w:bodyDiv w:val="1"/>
      <w:marLeft w:val="0"/>
      <w:marRight w:val="0"/>
      <w:marTop w:val="0"/>
      <w:marBottom w:val="0"/>
      <w:divBdr>
        <w:top w:val="none" w:sz="0" w:space="0" w:color="auto"/>
        <w:left w:val="none" w:sz="0" w:space="0" w:color="auto"/>
        <w:bottom w:val="none" w:sz="0" w:space="0" w:color="auto"/>
        <w:right w:val="none" w:sz="0" w:space="0" w:color="auto"/>
      </w:divBdr>
    </w:div>
    <w:div w:id="2028940346">
      <w:bodyDiv w:val="1"/>
      <w:marLeft w:val="0"/>
      <w:marRight w:val="0"/>
      <w:marTop w:val="0"/>
      <w:marBottom w:val="0"/>
      <w:divBdr>
        <w:top w:val="none" w:sz="0" w:space="0" w:color="auto"/>
        <w:left w:val="none" w:sz="0" w:space="0" w:color="auto"/>
        <w:bottom w:val="none" w:sz="0" w:space="0" w:color="auto"/>
        <w:right w:val="none" w:sz="0" w:space="0" w:color="auto"/>
      </w:divBdr>
    </w:div>
    <w:div w:id="2039811474">
      <w:bodyDiv w:val="1"/>
      <w:marLeft w:val="0"/>
      <w:marRight w:val="0"/>
      <w:marTop w:val="0"/>
      <w:marBottom w:val="0"/>
      <w:divBdr>
        <w:top w:val="none" w:sz="0" w:space="0" w:color="auto"/>
        <w:left w:val="none" w:sz="0" w:space="0" w:color="auto"/>
        <w:bottom w:val="none" w:sz="0" w:space="0" w:color="auto"/>
        <w:right w:val="none" w:sz="0" w:space="0" w:color="auto"/>
      </w:divBdr>
    </w:div>
    <w:div w:id="21180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2</cp:revision>
  <cp:lastPrinted>2016-08-25T00:01:00Z</cp:lastPrinted>
  <dcterms:created xsi:type="dcterms:W3CDTF">2016-08-25T00:41:00Z</dcterms:created>
  <dcterms:modified xsi:type="dcterms:W3CDTF">2016-08-25T00:41:00Z</dcterms:modified>
</cp:coreProperties>
</file>